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4219"/>
        <w:gridCol w:w="3728"/>
      </w:tblGrid>
      <w:tr w:rsidR="000B0F0B" w:rsidRPr="004F3CDD" w14:paraId="546133D5" w14:textId="77777777" w:rsidTr="00B54F03">
        <w:trPr>
          <w:trHeight w:val="756"/>
        </w:trPr>
        <w:tc>
          <w:tcPr>
            <w:tcW w:w="6204" w:type="dxa"/>
            <w:gridSpan w:val="2"/>
            <w:tcBorders>
              <w:bottom w:val="single" w:sz="18" w:space="0" w:color="auto"/>
            </w:tcBorders>
          </w:tcPr>
          <w:p w14:paraId="5A9E8184" w14:textId="77777777" w:rsidR="00B54F03" w:rsidRPr="001D3879" w:rsidRDefault="00B54F03" w:rsidP="00B54F03">
            <w:pPr>
              <w:rPr>
                <w:rFonts w:ascii="Univers" w:hAnsi="Univers"/>
                <w:b/>
                <w:sz w:val="28"/>
                <w:szCs w:val="28"/>
                <w:lang w:val="es-ES"/>
              </w:rPr>
            </w:pPr>
            <w:r w:rsidRPr="001D3879">
              <w:rPr>
                <w:rFonts w:ascii="Univers" w:hAnsi="Univers"/>
                <w:b/>
                <w:sz w:val="28"/>
                <w:szCs w:val="28"/>
                <w:lang w:val="es-ES"/>
              </w:rPr>
              <w:t>NACIONES</w:t>
            </w:r>
          </w:p>
          <w:p w14:paraId="34FE5B8F" w14:textId="0DDB8EAE" w:rsidR="000B0F0B" w:rsidRPr="00502D7D" w:rsidRDefault="00B54F03" w:rsidP="00B54F03">
            <w:pPr>
              <w:pStyle w:val="AAA"/>
              <w:ind w:left="86" w:hanging="86"/>
            </w:pPr>
            <w:r w:rsidRPr="001D3879">
              <w:rPr>
                <w:rFonts w:ascii="Univers" w:hAnsi="Univers"/>
                <w:sz w:val="28"/>
                <w:szCs w:val="28"/>
                <w:lang w:val="es-ES"/>
              </w:rPr>
              <w:t>UNIDAS</w:t>
            </w:r>
          </w:p>
        </w:tc>
        <w:tc>
          <w:tcPr>
            <w:tcW w:w="3728" w:type="dxa"/>
            <w:tcBorders>
              <w:bottom w:val="single" w:sz="18" w:space="0" w:color="auto"/>
            </w:tcBorders>
          </w:tcPr>
          <w:p w14:paraId="1D0B44F5" w14:textId="77777777" w:rsidR="000B0F0B" w:rsidRPr="00502D7D" w:rsidRDefault="000B0F0B" w:rsidP="00126E8F">
            <w:pPr>
              <w:jc w:val="right"/>
              <w:rPr>
                <w:sz w:val="72"/>
                <w:szCs w:val="72"/>
                <w:lang w:val="es-ES_tradnl"/>
              </w:rPr>
            </w:pPr>
            <w:r w:rsidRPr="00502D7D">
              <w:rPr>
                <w:rFonts w:ascii="Univers Bold" w:hAnsi="Univers Bold"/>
                <w:b/>
                <w:sz w:val="72"/>
                <w:szCs w:val="72"/>
                <w:lang w:val="es-ES_tradnl"/>
              </w:rPr>
              <w:t>EP</w:t>
            </w:r>
          </w:p>
        </w:tc>
      </w:tr>
      <w:tr w:rsidR="000B0F0B" w:rsidRPr="005B7E1B" w14:paraId="581913EC" w14:textId="77777777" w:rsidTr="005B7E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1985" w:type="dxa"/>
            <w:tcBorders>
              <w:top w:val="nil"/>
              <w:left w:val="nil"/>
              <w:bottom w:val="single" w:sz="36" w:space="0" w:color="auto"/>
              <w:right w:val="nil"/>
            </w:tcBorders>
          </w:tcPr>
          <w:p w14:paraId="300E6180" w14:textId="77777777" w:rsidR="000B0F0B" w:rsidRPr="004F3CDD" w:rsidRDefault="000B0F0B" w:rsidP="00126E8F">
            <w:pPr>
              <w:spacing w:before="120"/>
              <w:ind w:left="-9"/>
              <w:rPr>
                <w:sz w:val="22"/>
                <w:lang w:val="es-ES_tradnl"/>
              </w:rPr>
            </w:pPr>
            <w:r w:rsidRPr="004F3CDD">
              <w:rPr>
                <w:noProof/>
                <w:sz w:val="22"/>
                <w:lang w:val="en-US"/>
              </w:rPr>
              <mc:AlternateContent>
                <mc:Choice Requires="wpg">
                  <w:drawing>
                    <wp:inline distT="0" distB="0" distL="0" distR="0" wp14:anchorId="0DFD66CF" wp14:editId="19645EBD">
                      <wp:extent cx="844289" cy="1558014"/>
                      <wp:effectExtent l="0" t="0" r="0" b="4445"/>
                      <wp:docPr id="1" name="Group 1"/>
                      <wp:cNvGraphicFramePr/>
                      <a:graphic xmlns:a="http://schemas.openxmlformats.org/drawingml/2006/main">
                        <a:graphicData uri="http://schemas.microsoft.com/office/word/2010/wordprocessingGroup">
                          <wpg:wgp>
                            <wpg:cNvGrpSpPr/>
                            <wpg:grpSpPr>
                              <a:xfrm>
                                <a:off x="0" y="0"/>
                                <a:ext cx="844289" cy="1558014"/>
                                <a:chOff x="-7316" y="0"/>
                                <a:chExt cx="844289" cy="1558014"/>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973" y="802014"/>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948A694" id="Group 1" o:spid="_x0000_s1026" style="width:66.5pt;height:122.7pt;mso-position-horizontal-relative:char;mso-position-vertical-relative:line" coordorigin="-73" coordsize="8442,15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9;top:8020;width:8280;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4219" w:type="dxa"/>
            <w:tcBorders>
              <w:top w:val="nil"/>
              <w:left w:val="nil"/>
              <w:bottom w:val="single" w:sz="36" w:space="0" w:color="auto"/>
              <w:right w:val="nil"/>
            </w:tcBorders>
          </w:tcPr>
          <w:p w14:paraId="32BF2D4A" w14:textId="77777777" w:rsidR="000B0F0B" w:rsidRPr="004F3CDD" w:rsidRDefault="000B0F0B" w:rsidP="00126E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1"/>
                <w:szCs w:val="29"/>
                <w:lang w:val="es-ES_tradnl"/>
              </w:rPr>
            </w:pPr>
          </w:p>
          <w:p w14:paraId="6B3935CA" w14:textId="77777777" w:rsidR="000B0F0B" w:rsidRPr="00BE4063" w:rsidRDefault="000B0F0B" w:rsidP="00126E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es-ES_tradnl"/>
              </w:rPr>
            </w:pPr>
            <w:r w:rsidRPr="00BE4063">
              <w:rPr>
                <w:rFonts w:ascii="Univers" w:hAnsi="Univers"/>
                <w:b/>
                <w:sz w:val="32"/>
                <w:szCs w:val="32"/>
                <w:lang w:val="es-ES_tradnl"/>
              </w:rPr>
              <w:t>Programa de las</w:t>
            </w:r>
          </w:p>
          <w:p w14:paraId="0CD17248" w14:textId="77777777" w:rsidR="000B0F0B" w:rsidRPr="00BE4063" w:rsidRDefault="000B0F0B" w:rsidP="00126E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lang w:val="es-ES_tradnl"/>
              </w:rPr>
            </w:pPr>
            <w:r w:rsidRPr="00BE4063">
              <w:rPr>
                <w:rFonts w:ascii="Univers" w:hAnsi="Univers"/>
                <w:b/>
                <w:sz w:val="32"/>
                <w:szCs w:val="32"/>
                <w:lang w:val="es-ES_tradnl"/>
              </w:rPr>
              <w:t>Naciones Unidas</w:t>
            </w:r>
          </w:p>
          <w:p w14:paraId="5A19FD36" w14:textId="77777777" w:rsidR="000B0F0B" w:rsidRPr="004F3CDD" w:rsidRDefault="000B0F0B" w:rsidP="00126E8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1"/>
                <w:szCs w:val="29"/>
                <w:lang w:val="es-ES_tradnl"/>
              </w:rPr>
            </w:pPr>
            <w:r w:rsidRPr="00BE4063">
              <w:rPr>
                <w:rFonts w:ascii="Univers" w:hAnsi="Univers"/>
                <w:b/>
                <w:sz w:val="32"/>
                <w:szCs w:val="32"/>
                <w:lang w:val="es-ES_tradnl"/>
              </w:rPr>
              <w:t>para el Medio Ambiente</w:t>
            </w:r>
          </w:p>
        </w:tc>
        <w:tc>
          <w:tcPr>
            <w:tcW w:w="3728" w:type="dxa"/>
            <w:tcBorders>
              <w:top w:val="nil"/>
              <w:left w:val="nil"/>
              <w:bottom w:val="single" w:sz="36" w:space="0" w:color="auto"/>
              <w:right w:val="nil"/>
            </w:tcBorders>
          </w:tcPr>
          <w:p w14:paraId="3213DE47" w14:textId="77777777" w:rsidR="000B0F0B" w:rsidRPr="004F3CDD" w:rsidRDefault="000B0F0B" w:rsidP="00126E8F">
            <w:pPr>
              <w:rPr>
                <w:sz w:val="22"/>
                <w:lang w:val="es-ES_tradnl"/>
              </w:rPr>
            </w:pPr>
          </w:p>
          <w:p w14:paraId="3F432595" w14:textId="77777777" w:rsidR="000B0F0B" w:rsidRPr="004F3CDD" w:rsidRDefault="000B0F0B" w:rsidP="00126E8F">
            <w:pPr>
              <w:rPr>
                <w:sz w:val="22"/>
                <w:lang w:val="es-ES_tradnl"/>
              </w:rPr>
            </w:pPr>
            <w:proofErr w:type="spellStart"/>
            <w:r w:rsidRPr="004F3CDD">
              <w:rPr>
                <w:sz w:val="22"/>
                <w:lang w:val="es-ES_tradnl"/>
              </w:rPr>
              <w:t>Distr</w:t>
            </w:r>
            <w:proofErr w:type="spellEnd"/>
            <w:r w:rsidRPr="004F3CDD">
              <w:rPr>
                <w:sz w:val="22"/>
                <w:lang w:val="es-ES_tradnl"/>
              </w:rPr>
              <w:t>.</w:t>
            </w:r>
          </w:p>
          <w:p w14:paraId="0E058C2A" w14:textId="77777777" w:rsidR="000B0F0B" w:rsidRPr="004F3CDD" w:rsidRDefault="000B0F0B" w:rsidP="00126E8F">
            <w:pPr>
              <w:rPr>
                <w:sz w:val="22"/>
                <w:lang w:val="es-ES_tradnl"/>
              </w:rPr>
            </w:pPr>
            <w:r w:rsidRPr="004F3CDD">
              <w:rPr>
                <w:sz w:val="22"/>
                <w:lang w:val="es-ES_tradnl"/>
              </w:rPr>
              <w:t>GENERAL</w:t>
            </w:r>
          </w:p>
          <w:p w14:paraId="05DEE23B" w14:textId="77777777" w:rsidR="000B0F0B" w:rsidRPr="004F3CDD" w:rsidRDefault="000B0F0B" w:rsidP="00126E8F">
            <w:pPr>
              <w:rPr>
                <w:sz w:val="22"/>
                <w:lang w:val="es-ES_tradnl"/>
              </w:rPr>
            </w:pPr>
          </w:p>
          <w:p w14:paraId="5299A309" w14:textId="2D8722CC" w:rsidR="000B0F0B" w:rsidRPr="004F3CDD" w:rsidRDefault="000B0F0B" w:rsidP="00126E8F">
            <w:pPr>
              <w:rPr>
                <w:sz w:val="22"/>
                <w:lang w:val="es-ES_tradnl"/>
              </w:rPr>
            </w:pPr>
            <w:r w:rsidRPr="004F3CDD">
              <w:rPr>
                <w:sz w:val="22"/>
                <w:lang w:val="es-ES_tradnl"/>
              </w:rPr>
              <w:fldChar w:fldCharType="begin"/>
            </w:r>
            <w:r w:rsidRPr="004F3CDD">
              <w:rPr>
                <w:sz w:val="22"/>
                <w:lang w:val="es-ES_tradnl"/>
              </w:rPr>
              <w:instrText xml:space="preserve"> DOCPROPERTY "Document number"  \* MERGEFORMAT </w:instrText>
            </w:r>
            <w:r w:rsidRPr="004F3CDD">
              <w:rPr>
                <w:sz w:val="22"/>
                <w:lang w:val="es-ES_tradnl"/>
              </w:rPr>
              <w:fldChar w:fldCharType="separate"/>
            </w:r>
            <w:r w:rsidR="00B20608">
              <w:rPr>
                <w:sz w:val="22"/>
                <w:lang w:val="es-ES_tradnl"/>
              </w:rPr>
              <w:t>UNEP/</w:t>
            </w:r>
            <w:proofErr w:type="spellStart"/>
            <w:r w:rsidR="00B20608">
              <w:rPr>
                <w:sz w:val="22"/>
                <w:lang w:val="es-ES_tradnl"/>
              </w:rPr>
              <w:t>OzL.Pro</w:t>
            </w:r>
            <w:proofErr w:type="spellEnd"/>
            <w:r w:rsidR="00B20608">
              <w:rPr>
                <w:sz w:val="22"/>
                <w:lang w:val="es-ES_tradnl"/>
              </w:rPr>
              <w:t>/</w:t>
            </w:r>
            <w:proofErr w:type="spellStart"/>
            <w:r w:rsidR="00B20608">
              <w:rPr>
                <w:sz w:val="22"/>
                <w:lang w:val="es-ES_tradnl"/>
              </w:rPr>
              <w:t>ExCom</w:t>
            </w:r>
            <w:proofErr w:type="spellEnd"/>
            <w:r w:rsidR="00B20608">
              <w:rPr>
                <w:sz w:val="22"/>
                <w:lang w:val="es-ES_tradnl"/>
              </w:rPr>
              <w:t>/95/71</w:t>
            </w:r>
            <w:r w:rsidRPr="004F3CDD">
              <w:rPr>
                <w:sz w:val="22"/>
                <w:lang w:val="es-ES_tradnl"/>
              </w:rPr>
              <w:fldChar w:fldCharType="end"/>
            </w:r>
          </w:p>
          <w:p w14:paraId="6B10738C" w14:textId="77777777" w:rsidR="000B0F0B" w:rsidRPr="004F3CDD" w:rsidRDefault="000B0F0B" w:rsidP="00126E8F">
            <w:pPr>
              <w:rPr>
                <w:sz w:val="22"/>
                <w:lang w:val="es-ES_tradnl"/>
              </w:rPr>
            </w:pPr>
            <w:r w:rsidRPr="004F3CDD">
              <w:rPr>
                <w:sz w:val="22"/>
                <w:lang w:val="es-ES_tradnl"/>
              </w:rPr>
              <w:fldChar w:fldCharType="begin"/>
            </w:r>
            <w:r w:rsidRPr="004F3CDD">
              <w:rPr>
                <w:sz w:val="22"/>
                <w:lang w:val="es-ES_tradnl"/>
              </w:rPr>
              <w:instrText xml:space="preserve"> DOCPROPERTY "Revision date" \@ "d MMMM YYYY"  \* MERGEFORMAT </w:instrText>
            </w:r>
            <w:r w:rsidRPr="004F3CDD">
              <w:rPr>
                <w:sz w:val="22"/>
                <w:lang w:val="es-ES_tradnl"/>
              </w:rPr>
              <w:fldChar w:fldCharType="separate"/>
            </w:r>
            <w:r w:rsidRPr="004F3CDD">
              <w:rPr>
                <w:sz w:val="22"/>
                <w:lang w:val="es-ES_tradnl"/>
              </w:rPr>
              <w:t>16 de noviembre de 2024</w:t>
            </w:r>
            <w:r w:rsidRPr="004F3CDD">
              <w:rPr>
                <w:sz w:val="22"/>
                <w:lang w:val="es-ES_tradnl"/>
              </w:rPr>
              <w:fldChar w:fldCharType="end"/>
            </w:r>
          </w:p>
          <w:p w14:paraId="712DB58C" w14:textId="77777777" w:rsidR="000B0F0B" w:rsidRPr="004F3CDD" w:rsidRDefault="000B0F0B" w:rsidP="00126E8F">
            <w:pPr>
              <w:tabs>
                <w:tab w:val="left" w:pos="1068"/>
              </w:tabs>
              <w:rPr>
                <w:caps/>
                <w:sz w:val="22"/>
                <w:lang w:val="es-ES_tradnl"/>
              </w:rPr>
            </w:pPr>
            <w:r>
              <w:rPr>
                <w:caps/>
                <w:sz w:val="22"/>
                <w:lang w:val="es-ES_tradnl"/>
              </w:rPr>
              <w:tab/>
            </w:r>
          </w:p>
          <w:p w14:paraId="019AA716" w14:textId="77777777" w:rsidR="000B0F0B" w:rsidRPr="004F3CDD" w:rsidRDefault="000B0F0B" w:rsidP="00126E8F">
            <w:pPr>
              <w:rPr>
                <w:sz w:val="22"/>
                <w:lang w:val="es-ES_tradnl"/>
              </w:rPr>
            </w:pPr>
            <w:r w:rsidRPr="004F3CDD">
              <w:rPr>
                <w:sz w:val="22"/>
                <w:lang w:val="es-ES_tradnl"/>
              </w:rPr>
              <w:t>ESPAÑOL</w:t>
            </w:r>
          </w:p>
          <w:p w14:paraId="2508A7C6" w14:textId="77777777" w:rsidR="000B0F0B" w:rsidRPr="004F3CDD" w:rsidRDefault="000B0F0B" w:rsidP="00126E8F">
            <w:pPr>
              <w:rPr>
                <w:sz w:val="22"/>
                <w:lang w:val="es-ES_tradnl"/>
              </w:rPr>
            </w:pPr>
            <w:r w:rsidRPr="004F3CDD">
              <w:rPr>
                <w:sz w:val="22"/>
                <w:lang w:val="es-ES_tradnl"/>
              </w:rPr>
              <w:t>ORIGINAL: INGLÉS</w:t>
            </w:r>
          </w:p>
        </w:tc>
      </w:tr>
    </w:tbl>
    <w:p w14:paraId="551E2487" w14:textId="77777777" w:rsidR="000B0F0B" w:rsidRPr="004F3CDD" w:rsidRDefault="000B0F0B" w:rsidP="000B0F0B">
      <w:pPr>
        <w:jc w:val="left"/>
        <w:rPr>
          <w:sz w:val="22"/>
          <w:lang w:val="es-ES_tradnl"/>
        </w:rPr>
      </w:pPr>
      <w:r w:rsidRPr="004F3CDD">
        <w:rPr>
          <w:sz w:val="22"/>
          <w:lang w:val="es-ES_tradnl"/>
        </w:rPr>
        <w:t>COMITÉ EJECUTIVO DEL FONDO MULTILATERAL</w:t>
      </w:r>
      <w:r w:rsidRPr="004F3CDD">
        <w:rPr>
          <w:sz w:val="22"/>
          <w:lang w:val="es-ES_tradnl"/>
        </w:rPr>
        <w:br/>
        <w:t xml:space="preserve"> PARA LA APLICACIÓN DEL</w:t>
      </w:r>
      <w:r w:rsidRPr="004F3CDD">
        <w:rPr>
          <w:sz w:val="22"/>
          <w:lang w:val="es-ES_tradnl"/>
        </w:rPr>
        <w:br/>
        <w:t xml:space="preserve"> PROTOCOLO DE MONTREAL</w:t>
      </w:r>
      <w:r w:rsidRPr="004F3CDD">
        <w:rPr>
          <w:sz w:val="22"/>
          <w:lang w:val="es-ES_tradnl"/>
        </w:rPr>
        <w:br/>
        <w:t>Nonagésima quinta reunión</w:t>
      </w:r>
    </w:p>
    <w:p w14:paraId="006C44D6" w14:textId="77777777" w:rsidR="000B0F0B" w:rsidRPr="004F3CDD" w:rsidRDefault="000B0F0B" w:rsidP="000B0F0B">
      <w:pPr>
        <w:jc w:val="left"/>
        <w:rPr>
          <w:sz w:val="22"/>
          <w:lang w:val="es-ES_tradnl"/>
        </w:rPr>
      </w:pPr>
      <w:r w:rsidRPr="004F3CDD">
        <w:rPr>
          <w:sz w:val="22"/>
          <w:lang w:val="es-ES_tradnl"/>
        </w:rPr>
        <w:t>Montreal, 4 - 8 de diciembre de 2024</w:t>
      </w:r>
    </w:p>
    <w:p w14:paraId="54996789" w14:textId="77777777" w:rsidR="000B0F0B" w:rsidRPr="004F3CDD" w:rsidRDefault="000B0F0B" w:rsidP="000B0F0B">
      <w:pPr>
        <w:jc w:val="left"/>
        <w:rPr>
          <w:sz w:val="22"/>
          <w:lang w:val="es-ES_tradnl"/>
        </w:rPr>
      </w:pPr>
      <w:r w:rsidRPr="004F3CDD">
        <w:rPr>
          <w:sz w:val="22"/>
          <w:lang w:val="es-ES_tradnl"/>
        </w:rPr>
        <w:t>Puntos 9 c) y d) del orden del día provisional</w:t>
      </w:r>
      <w:r w:rsidRPr="004F3CDD">
        <w:rPr>
          <w:rStyle w:val="FootnoteReference"/>
          <w:sz w:val="22"/>
          <w:lang w:val="es-ES_tradnl"/>
        </w:rPr>
        <w:footnoteReference w:id="1"/>
      </w:r>
    </w:p>
    <w:p w14:paraId="1C25C98A" w14:textId="77777777" w:rsidR="000B0F0B" w:rsidRPr="004F3CDD" w:rsidRDefault="000B0F0B" w:rsidP="000B0F0B">
      <w:pPr>
        <w:jc w:val="left"/>
        <w:rPr>
          <w:sz w:val="22"/>
          <w:lang w:val="es-ES_tradnl"/>
        </w:rPr>
      </w:pPr>
    </w:p>
    <w:p w14:paraId="70B17F1C" w14:textId="77777777" w:rsidR="000B0F0B" w:rsidRPr="004F3CDD" w:rsidRDefault="000B0F0B" w:rsidP="000B0F0B">
      <w:pPr>
        <w:jc w:val="center"/>
        <w:rPr>
          <w:b/>
          <w:color w:val="0070C0"/>
          <w:sz w:val="22"/>
          <w:highlight w:val="lightGray"/>
          <w:lang w:val="es-ES_tradnl"/>
        </w:rPr>
      </w:pPr>
    </w:p>
    <w:p w14:paraId="6466360D" w14:textId="77777777" w:rsidR="000B0F0B" w:rsidRPr="004F3CDD" w:rsidRDefault="000B0F0B" w:rsidP="000B0F0B">
      <w:pPr>
        <w:rPr>
          <w:sz w:val="22"/>
          <w:lang w:val="es-ES_tradnl"/>
        </w:rPr>
      </w:pPr>
    </w:p>
    <w:p w14:paraId="40348BAE" w14:textId="42E463EC" w:rsidR="000B0F0B" w:rsidRPr="004F3CDD" w:rsidRDefault="000B0F0B" w:rsidP="000B0F0B">
      <w:pPr>
        <w:jc w:val="center"/>
        <w:rPr>
          <w:b/>
          <w:sz w:val="22"/>
          <w:lang w:val="es-ES_tradnl"/>
        </w:rPr>
      </w:pPr>
      <w:r w:rsidRPr="004F3CDD">
        <w:rPr>
          <w:b/>
          <w:sz w:val="22"/>
          <w:lang w:val="es-ES_tradnl"/>
        </w:rPr>
        <w:t xml:space="preserve">PROPUESTAS DE PROYECTO: </w:t>
      </w:r>
      <w:r>
        <w:rPr>
          <w:b/>
          <w:sz w:val="22"/>
          <w:lang w:val="es-ES_tradnl"/>
        </w:rPr>
        <w:t>PAÍSES INSULARES DEL PACÍFICO</w:t>
      </w:r>
    </w:p>
    <w:p w14:paraId="3ADF6ED3" w14:textId="77777777" w:rsidR="000B0F0B" w:rsidRPr="004F3CDD" w:rsidRDefault="000B0F0B" w:rsidP="000B0F0B">
      <w:pPr>
        <w:rPr>
          <w:sz w:val="22"/>
          <w:lang w:val="es-ES_tradnl"/>
        </w:rPr>
      </w:pPr>
    </w:p>
    <w:p w14:paraId="28AB5B9C" w14:textId="77777777" w:rsidR="000B0F0B" w:rsidRPr="004F3CDD" w:rsidRDefault="000B0F0B" w:rsidP="000B0F0B">
      <w:pPr>
        <w:rPr>
          <w:sz w:val="22"/>
          <w:lang w:val="es-ES_tradnl"/>
        </w:rPr>
      </w:pPr>
    </w:p>
    <w:p w14:paraId="50E64A09" w14:textId="77777777" w:rsidR="000B0F0B" w:rsidRPr="004F3CDD" w:rsidRDefault="000B0F0B" w:rsidP="000B0F0B">
      <w:pPr>
        <w:ind w:firstLine="720"/>
        <w:rPr>
          <w:sz w:val="22"/>
          <w:lang w:val="es-ES_tradnl"/>
        </w:rPr>
      </w:pPr>
      <w:r w:rsidRPr="004F3CDD">
        <w:rPr>
          <w:sz w:val="22"/>
          <w:lang w:val="es-ES_tradnl"/>
        </w:rPr>
        <w:t xml:space="preserve">El presente documento contiene las observaciones y recomendación de la </w:t>
      </w:r>
      <w:r>
        <w:rPr>
          <w:sz w:val="22"/>
          <w:lang w:val="es-ES_tradnl"/>
        </w:rPr>
        <w:t>Secretaría</w:t>
      </w:r>
      <w:r w:rsidRPr="004F3CDD">
        <w:rPr>
          <w:sz w:val="22"/>
          <w:lang w:val="es-ES_tradnl"/>
        </w:rPr>
        <w:t xml:space="preserve"> sobre las siguientes propuestas de proyecto:</w:t>
      </w:r>
    </w:p>
    <w:p w14:paraId="2DB3175C" w14:textId="77777777" w:rsidR="000B0F0B" w:rsidRPr="004F3CDD" w:rsidRDefault="000B0F0B" w:rsidP="000B0F0B">
      <w:pPr>
        <w:spacing w:before="240" w:after="240"/>
        <w:rPr>
          <w:sz w:val="22"/>
          <w:u w:val="single"/>
          <w:lang w:val="es-ES_tradnl"/>
        </w:rPr>
      </w:pPr>
      <w:r w:rsidRPr="004F3CDD">
        <w:rPr>
          <w:sz w:val="22"/>
          <w:u w:val="single"/>
          <w:lang w:val="es-ES_tradnl"/>
        </w:rPr>
        <w:t>Eliminación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0B0F0B" w:rsidRPr="004F3CDD" w14:paraId="20AAE71F" w14:textId="77777777" w:rsidTr="00126E8F">
        <w:tc>
          <w:tcPr>
            <w:tcW w:w="5589" w:type="dxa"/>
          </w:tcPr>
          <w:p w14:paraId="4A93E0F7" w14:textId="77777777" w:rsidR="000B0F0B" w:rsidRDefault="000B0F0B" w:rsidP="000B0F0B">
            <w:pPr>
              <w:pStyle w:val="ListParagraph"/>
              <w:numPr>
                <w:ilvl w:val="0"/>
                <w:numId w:val="21"/>
              </w:numPr>
              <w:ind w:left="337" w:hanging="447"/>
              <w:rPr>
                <w:sz w:val="22"/>
                <w:lang w:val="es-ES_tradnl"/>
              </w:rPr>
            </w:pPr>
            <w:r>
              <w:rPr>
                <w:sz w:val="22"/>
                <w:lang w:val="es-ES_tradnl"/>
              </w:rPr>
              <w:t>Plan de gestión para la eliminación de los HCFC</w:t>
            </w:r>
          </w:p>
          <w:p w14:paraId="262A3494" w14:textId="77777777" w:rsidR="000B0F0B" w:rsidRPr="004F3CDD" w:rsidRDefault="000B0F0B" w:rsidP="00126E8F">
            <w:pPr>
              <w:pStyle w:val="ListParagraph"/>
              <w:ind w:left="337"/>
              <w:rPr>
                <w:sz w:val="22"/>
                <w:lang w:val="es-ES_tradnl"/>
              </w:rPr>
            </w:pPr>
            <w:r w:rsidRPr="004F3CDD">
              <w:rPr>
                <w:sz w:val="22"/>
                <w:lang w:val="es-ES_tradnl"/>
              </w:rPr>
              <w:t>(</w:t>
            </w:r>
            <w:r>
              <w:rPr>
                <w:sz w:val="22"/>
                <w:lang w:val="es-ES_tradnl"/>
              </w:rPr>
              <w:t xml:space="preserve">etapa </w:t>
            </w:r>
            <w:r w:rsidRPr="004F3CDD">
              <w:rPr>
                <w:sz w:val="22"/>
                <w:lang w:val="es-ES_tradnl"/>
              </w:rPr>
              <w:t>II, segundo tramo)</w:t>
            </w:r>
          </w:p>
        </w:tc>
        <w:tc>
          <w:tcPr>
            <w:tcW w:w="1968" w:type="dxa"/>
          </w:tcPr>
          <w:p w14:paraId="3C2FEB3B" w14:textId="77777777" w:rsidR="000B0F0B" w:rsidRPr="004F3CDD" w:rsidRDefault="000B0F0B" w:rsidP="00126E8F">
            <w:pPr>
              <w:jc w:val="center"/>
              <w:rPr>
                <w:sz w:val="22"/>
                <w:lang w:val="es-ES_tradnl"/>
              </w:rPr>
            </w:pPr>
            <w:r>
              <w:rPr>
                <w:sz w:val="22"/>
                <w:lang w:val="es-ES_tradnl"/>
              </w:rPr>
              <w:t>PNUMA y Gobierno</w:t>
            </w:r>
            <w:r w:rsidRPr="004F3CDD">
              <w:rPr>
                <w:sz w:val="22"/>
                <w:lang w:val="es-ES_tradnl"/>
              </w:rPr>
              <w:t xml:space="preserve"> de Australia</w:t>
            </w:r>
          </w:p>
        </w:tc>
        <w:tc>
          <w:tcPr>
            <w:tcW w:w="1803" w:type="dxa"/>
          </w:tcPr>
          <w:p w14:paraId="15600BA1" w14:textId="77777777" w:rsidR="000B0F0B" w:rsidRPr="004F3CDD" w:rsidRDefault="000B0F0B" w:rsidP="00126E8F">
            <w:pPr>
              <w:ind w:left="347"/>
              <w:jc w:val="center"/>
              <w:rPr>
                <w:sz w:val="22"/>
                <w:lang w:val="es-ES_tradnl"/>
              </w:rPr>
            </w:pPr>
            <w:r w:rsidRPr="004F3CDD">
              <w:rPr>
                <w:sz w:val="22"/>
                <w:lang w:val="es-ES_tradnl"/>
              </w:rPr>
              <w:t>Aprobación general</w:t>
            </w:r>
          </w:p>
        </w:tc>
      </w:tr>
    </w:tbl>
    <w:p w14:paraId="57715C9D" w14:textId="77777777" w:rsidR="000B0F0B" w:rsidRPr="004F3CDD" w:rsidRDefault="000B0F0B" w:rsidP="000B0F0B">
      <w:pPr>
        <w:spacing w:before="240" w:after="240"/>
        <w:rPr>
          <w:sz w:val="22"/>
          <w:u w:val="single"/>
          <w:lang w:val="es-ES_tradnl"/>
        </w:rPr>
      </w:pPr>
      <w:r>
        <w:rPr>
          <w:sz w:val="22"/>
          <w:u w:val="single"/>
          <w:lang w:val="es-ES_tradnl"/>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2"/>
        <w:gridCol w:w="1950"/>
        <w:gridCol w:w="1808"/>
      </w:tblGrid>
      <w:tr w:rsidR="000B0F0B" w:rsidRPr="004F3CDD" w14:paraId="3CC4F581" w14:textId="77777777" w:rsidTr="00126E8F">
        <w:tc>
          <w:tcPr>
            <w:tcW w:w="5621" w:type="dxa"/>
          </w:tcPr>
          <w:p w14:paraId="32FAD066" w14:textId="77777777" w:rsidR="000B0F0B" w:rsidRPr="004F3CDD" w:rsidRDefault="000B0F0B" w:rsidP="000B0F0B">
            <w:pPr>
              <w:pStyle w:val="ListParagraph"/>
              <w:numPr>
                <w:ilvl w:val="0"/>
                <w:numId w:val="21"/>
              </w:numPr>
              <w:ind w:left="337" w:hanging="447"/>
              <w:rPr>
                <w:sz w:val="22"/>
                <w:lang w:val="es-ES_tradnl"/>
              </w:rPr>
            </w:pPr>
            <w:r w:rsidRPr="004F3CDD">
              <w:rPr>
                <w:sz w:val="22"/>
                <w:lang w:val="es-ES_tradnl"/>
              </w:rPr>
              <w:t>Plan de aplicación de la Enmienda de Kigali</w:t>
            </w:r>
            <w:r>
              <w:rPr>
                <w:sz w:val="22"/>
                <w:lang w:val="es-ES_tradnl"/>
              </w:rPr>
              <w:t xml:space="preserve"> relativa a los HFC </w:t>
            </w:r>
            <w:r w:rsidRPr="004F3CDD">
              <w:rPr>
                <w:sz w:val="22"/>
                <w:lang w:val="es-ES_tradnl"/>
              </w:rPr>
              <w:t>(</w:t>
            </w:r>
            <w:r>
              <w:rPr>
                <w:sz w:val="22"/>
                <w:lang w:val="es-ES_tradnl"/>
              </w:rPr>
              <w:t xml:space="preserve">etapa </w:t>
            </w:r>
            <w:r w:rsidRPr="004F3CDD">
              <w:rPr>
                <w:sz w:val="22"/>
                <w:lang w:val="es-ES_tradnl"/>
              </w:rPr>
              <w:t>I, primer tramo)</w:t>
            </w:r>
          </w:p>
        </w:tc>
        <w:tc>
          <w:tcPr>
            <w:tcW w:w="1954" w:type="dxa"/>
          </w:tcPr>
          <w:p w14:paraId="5B1998F8" w14:textId="77777777" w:rsidR="000B0F0B" w:rsidRPr="004F3CDD" w:rsidRDefault="000B0F0B" w:rsidP="00126E8F">
            <w:pPr>
              <w:jc w:val="center"/>
              <w:rPr>
                <w:sz w:val="22"/>
                <w:lang w:val="es-ES_tradnl"/>
              </w:rPr>
            </w:pPr>
            <w:r>
              <w:rPr>
                <w:sz w:val="22"/>
                <w:lang w:val="es-ES_tradnl"/>
              </w:rPr>
              <w:t>PNUMA y Gobierno</w:t>
            </w:r>
            <w:r w:rsidRPr="004F3CDD">
              <w:rPr>
                <w:sz w:val="22"/>
                <w:lang w:val="es-ES_tradnl"/>
              </w:rPr>
              <w:t xml:space="preserve"> de Australia</w:t>
            </w:r>
          </w:p>
        </w:tc>
        <w:tc>
          <w:tcPr>
            <w:tcW w:w="1785" w:type="dxa"/>
          </w:tcPr>
          <w:p w14:paraId="000E399D" w14:textId="77777777" w:rsidR="000B0F0B" w:rsidRPr="004F3CDD" w:rsidRDefault="000B0F0B" w:rsidP="00126E8F">
            <w:pPr>
              <w:ind w:left="321"/>
              <w:jc w:val="center"/>
              <w:rPr>
                <w:sz w:val="22"/>
                <w:lang w:val="es-ES_tradnl"/>
              </w:rPr>
            </w:pPr>
            <w:r>
              <w:rPr>
                <w:sz w:val="22"/>
                <w:lang w:val="es-ES_tradnl"/>
              </w:rPr>
              <w:t>C</w:t>
            </w:r>
            <w:r w:rsidRPr="004F3CDD">
              <w:rPr>
                <w:sz w:val="22"/>
                <w:lang w:val="es-ES_tradnl"/>
              </w:rPr>
              <w:t>onsideración individual</w:t>
            </w:r>
          </w:p>
        </w:tc>
      </w:tr>
    </w:tbl>
    <w:p w14:paraId="6B0B3BEA" w14:textId="77777777" w:rsidR="000B0F0B" w:rsidRPr="004F3CDD" w:rsidRDefault="000B0F0B" w:rsidP="000B0F0B">
      <w:pPr>
        <w:rPr>
          <w:sz w:val="22"/>
          <w:lang w:val="es-ES_tradnl"/>
        </w:rPr>
      </w:pPr>
    </w:p>
    <w:p w14:paraId="2906769F" w14:textId="77777777" w:rsidR="000B0F0B" w:rsidRPr="004F3CDD" w:rsidRDefault="000B0F0B" w:rsidP="000B0F0B">
      <w:pPr>
        <w:pStyle w:val="Title1"/>
        <w:jc w:val="right"/>
        <w:rPr>
          <w:b w:val="0"/>
          <w:lang w:val="es-ES_tradnl"/>
        </w:rPr>
      </w:pPr>
    </w:p>
    <w:p w14:paraId="780179EA" w14:textId="77777777" w:rsidR="000B0F0B" w:rsidRPr="004F3CDD" w:rsidRDefault="000B0F0B" w:rsidP="000B0F0B">
      <w:pPr>
        <w:pStyle w:val="Title1"/>
        <w:rPr>
          <w:lang w:val="es-ES_tradnl"/>
        </w:rPr>
      </w:pPr>
    </w:p>
    <w:p w14:paraId="6BAF0323" w14:textId="77777777" w:rsidR="000B0F0B" w:rsidRPr="004F3CDD" w:rsidRDefault="000B0F0B" w:rsidP="000B0F0B">
      <w:pPr>
        <w:pStyle w:val="StyleHeader4Para4Left0Firstline0"/>
        <w:numPr>
          <w:ilvl w:val="0"/>
          <w:numId w:val="0"/>
        </w:numPr>
        <w:jc w:val="right"/>
        <w:rPr>
          <w:b/>
          <w:sz w:val="22"/>
          <w:lang w:val="es-ES_tradnl"/>
        </w:rPr>
      </w:pPr>
    </w:p>
    <w:p w14:paraId="34183CBE" w14:textId="77777777" w:rsidR="000B0F0B" w:rsidRPr="004F3CDD" w:rsidRDefault="000B0F0B" w:rsidP="000B0F0B">
      <w:pPr>
        <w:rPr>
          <w:sz w:val="22"/>
          <w:lang w:val="es-ES_tradnl"/>
        </w:rPr>
      </w:pPr>
    </w:p>
    <w:p w14:paraId="20DF1593" w14:textId="77777777" w:rsidR="000B0F0B" w:rsidRPr="004F3CDD" w:rsidRDefault="000B0F0B" w:rsidP="000B0F0B">
      <w:pPr>
        <w:pStyle w:val="StyleHeader4Para4Left0Firstline0"/>
        <w:numPr>
          <w:ilvl w:val="0"/>
          <w:numId w:val="0"/>
        </w:numPr>
        <w:tabs>
          <w:tab w:val="clear" w:pos="2880"/>
          <w:tab w:val="clear" w:pos="5760"/>
        </w:tabs>
        <w:jc w:val="center"/>
        <w:rPr>
          <w:b/>
          <w:sz w:val="22"/>
          <w:lang w:val="es-ES_tradnl"/>
        </w:rPr>
      </w:pPr>
      <w:r w:rsidRPr="004F3CDD">
        <w:rPr>
          <w:b/>
          <w:sz w:val="22"/>
          <w:lang w:val="es-ES_tradnl"/>
        </w:rPr>
        <w:br w:type="page"/>
      </w:r>
    </w:p>
    <w:p w14:paraId="294B65FF" w14:textId="77777777" w:rsidR="000B0F0B" w:rsidRPr="004F3CDD" w:rsidRDefault="000B0F0B" w:rsidP="000B0F0B">
      <w:pPr>
        <w:spacing w:after="120"/>
        <w:jc w:val="center"/>
        <w:rPr>
          <w:b/>
          <w:sz w:val="22"/>
          <w:lang w:val="es-ES_tradnl"/>
        </w:rPr>
      </w:pPr>
      <w:r w:rsidRPr="004F3CDD">
        <w:rPr>
          <w:b/>
          <w:sz w:val="22"/>
          <w:lang w:val="es-ES_tradnl"/>
        </w:rPr>
        <w:lastRenderedPageBreak/>
        <w:t>HOJA DE EVALUACIÓN - PROYECTOS PLURIANUALES</w:t>
      </w:r>
    </w:p>
    <w:p w14:paraId="4C94A6F3" w14:textId="77777777" w:rsidR="000B0F0B" w:rsidRPr="004F3CDD" w:rsidRDefault="000B0F0B" w:rsidP="000B0F0B">
      <w:pPr>
        <w:spacing w:after="200"/>
        <w:jc w:val="center"/>
        <w:rPr>
          <w:b/>
          <w:bCs/>
          <w:sz w:val="22"/>
          <w:lang w:val="es-ES_tradnl"/>
        </w:rPr>
      </w:pPr>
      <w:r>
        <w:rPr>
          <w:b/>
          <w:bCs/>
          <w:sz w:val="22"/>
          <w:lang w:val="es-ES_tradnl"/>
        </w:rPr>
        <w:t>Países Insulares del Pacífico</w:t>
      </w:r>
    </w:p>
    <w:tbl>
      <w:tblPr>
        <w:tblStyle w:val="TableGrid"/>
        <w:tblW w:w="11016" w:type="dxa"/>
        <w:tblInd w:w="-635" w:type="dxa"/>
        <w:tblLook w:val="04A0" w:firstRow="1" w:lastRow="0" w:firstColumn="1" w:lastColumn="0" w:noHBand="0" w:noVBand="1"/>
      </w:tblPr>
      <w:tblGrid>
        <w:gridCol w:w="3735"/>
        <w:gridCol w:w="2053"/>
        <w:gridCol w:w="2493"/>
        <w:gridCol w:w="2735"/>
      </w:tblGrid>
      <w:tr w:rsidR="000B0F0B" w:rsidRPr="004F3CDD" w14:paraId="4CF28FF6" w14:textId="77777777" w:rsidTr="000B0F0B">
        <w:trPr>
          <w:trHeight w:val="230"/>
        </w:trPr>
        <w:tc>
          <w:tcPr>
            <w:tcW w:w="3735" w:type="dxa"/>
            <w:hideMark/>
          </w:tcPr>
          <w:p w14:paraId="7DD5A4C5" w14:textId="77777777" w:rsidR="000B0F0B" w:rsidRPr="004F3CDD" w:rsidRDefault="000B0F0B" w:rsidP="00126E8F">
            <w:pPr>
              <w:jc w:val="left"/>
              <w:rPr>
                <w:b/>
                <w:szCs w:val="18"/>
                <w:lang w:val="es-ES_tradnl"/>
              </w:rPr>
            </w:pPr>
            <w:r w:rsidRPr="004F3CDD">
              <w:rPr>
                <w:b/>
                <w:szCs w:val="18"/>
                <w:lang w:val="es-ES_tradnl"/>
              </w:rPr>
              <w:t xml:space="preserve"> i) TÍTULO DEL PROYECTO</w:t>
            </w:r>
          </w:p>
        </w:tc>
        <w:tc>
          <w:tcPr>
            <w:tcW w:w="2053" w:type="dxa"/>
            <w:hideMark/>
          </w:tcPr>
          <w:p w14:paraId="081F1A5F" w14:textId="77777777" w:rsidR="000B0F0B" w:rsidRPr="004F3CDD" w:rsidRDefault="000B0F0B" w:rsidP="00126E8F">
            <w:pPr>
              <w:jc w:val="center"/>
              <w:rPr>
                <w:b/>
                <w:szCs w:val="18"/>
                <w:lang w:val="es-ES_tradnl"/>
              </w:rPr>
            </w:pPr>
            <w:r w:rsidRPr="004F3CDD">
              <w:rPr>
                <w:b/>
                <w:szCs w:val="18"/>
                <w:lang w:val="es-ES_tradnl"/>
              </w:rPr>
              <w:t>ORGANISMO</w:t>
            </w:r>
          </w:p>
        </w:tc>
        <w:tc>
          <w:tcPr>
            <w:tcW w:w="2493" w:type="dxa"/>
            <w:hideMark/>
          </w:tcPr>
          <w:p w14:paraId="2C436B48" w14:textId="77777777" w:rsidR="000B0F0B" w:rsidRPr="004F3CDD" w:rsidRDefault="000B0F0B" w:rsidP="00126E8F">
            <w:pPr>
              <w:jc w:val="center"/>
              <w:rPr>
                <w:b/>
                <w:szCs w:val="18"/>
                <w:lang w:val="es-ES_tradnl"/>
              </w:rPr>
            </w:pPr>
            <w:r>
              <w:rPr>
                <w:b/>
                <w:szCs w:val="18"/>
                <w:lang w:val="es-ES_tradnl"/>
              </w:rPr>
              <w:t xml:space="preserve">APROBADO EN LA REUNIÓN </w:t>
            </w:r>
            <w:proofErr w:type="spellStart"/>
            <w:r>
              <w:rPr>
                <w:b/>
                <w:szCs w:val="18"/>
                <w:lang w:val="es-ES_tradnl"/>
              </w:rPr>
              <w:t>Nº</w:t>
            </w:r>
            <w:proofErr w:type="spellEnd"/>
          </w:p>
        </w:tc>
        <w:tc>
          <w:tcPr>
            <w:tcW w:w="2735" w:type="dxa"/>
            <w:hideMark/>
          </w:tcPr>
          <w:p w14:paraId="3177688C" w14:textId="77777777" w:rsidR="000B0F0B" w:rsidRPr="004F3CDD" w:rsidRDefault="000B0F0B" w:rsidP="00126E8F">
            <w:pPr>
              <w:jc w:val="center"/>
              <w:rPr>
                <w:b/>
                <w:szCs w:val="18"/>
                <w:lang w:val="es-ES_tradnl"/>
              </w:rPr>
            </w:pPr>
            <w:r w:rsidRPr="004F3CDD">
              <w:rPr>
                <w:b/>
                <w:szCs w:val="18"/>
                <w:lang w:val="es-ES_tradnl"/>
              </w:rPr>
              <w:t>MEDIDAS DE CONTROL</w:t>
            </w:r>
          </w:p>
        </w:tc>
      </w:tr>
      <w:tr w:rsidR="000B0F0B" w:rsidRPr="004F3CDD" w14:paraId="25CC0CA0" w14:textId="77777777" w:rsidTr="000B0F0B">
        <w:trPr>
          <w:trHeight w:val="230"/>
        </w:trPr>
        <w:tc>
          <w:tcPr>
            <w:tcW w:w="3735" w:type="dxa"/>
            <w:vAlign w:val="center"/>
            <w:hideMark/>
          </w:tcPr>
          <w:p w14:paraId="1089A6B0" w14:textId="77777777" w:rsidR="000B0F0B" w:rsidRPr="004F3CDD" w:rsidRDefault="000B0F0B" w:rsidP="00126E8F">
            <w:pPr>
              <w:jc w:val="center"/>
              <w:rPr>
                <w:szCs w:val="18"/>
                <w:lang w:val="es-ES_tradnl"/>
              </w:rPr>
            </w:pPr>
            <w:r w:rsidRPr="004F3CDD">
              <w:rPr>
                <w:szCs w:val="18"/>
                <w:lang w:val="es-ES_tradnl"/>
              </w:rPr>
              <w:t>Plan de eliminación de HCFC (</w:t>
            </w:r>
            <w:r>
              <w:rPr>
                <w:szCs w:val="18"/>
                <w:lang w:val="es-ES_tradnl"/>
              </w:rPr>
              <w:t xml:space="preserve">etapa </w:t>
            </w:r>
            <w:r w:rsidRPr="004F3CDD">
              <w:rPr>
                <w:szCs w:val="18"/>
                <w:lang w:val="es-ES_tradnl"/>
              </w:rPr>
              <w:t>II</w:t>
            </w:r>
            <w:r>
              <w:rPr>
                <w:szCs w:val="18"/>
                <w:lang w:val="es-ES_tradnl"/>
              </w:rPr>
              <w:t>)</w:t>
            </w:r>
          </w:p>
        </w:tc>
        <w:tc>
          <w:tcPr>
            <w:tcW w:w="2053" w:type="dxa"/>
            <w:vAlign w:val="center"/>
          </w:tcPr>
          <w:p w14:paraId="0BCC6B02" w14:textId="77777777" w:rsidR="000B0F0B" w:rsidRPr="004F3CDD" w:rsidRDefault="000B0F0B" w:rsidP="00126E8F">
            <w:pPr>
              <w:jc w:val="center"/>
              <w:rPr>
                <w:szCs w:val="18"/>
                <w:lang w:val="es-ES_tradnl"/>
              </w:rPr>
            </w:pPr>
            <w:r w:rsidRPr="004F3CDD">
              <w:rPr>
                <w:color w:val="000000" w:themeColor="text1"/>
                <w:szCs w:val="18"/>
                <w:lang w:val="es-ES_tradnl"/>
              </w:rPr>
              <w:t>PNUMA (principal), Gobierno de Australia</w:t>
            </w:r>
          </w:p>
        </w:tc>
        <w:tc>
          <w:tcPr>
            <w:tcW w:w="2493" w:type="dxa"/>
            <w:vAlign w:val="center"/>
          </w:tcPr>
          <w:p w14:paraId="3C31E0A0" w14:textId="77777777" w:rsidR="000B0F0B" w:rsidRPr="004F3CDD" w:rsidRDefault="000B0F0B" w:rsidP="00126E8F">
            <w:pPr>
              <w:jc w:val="center"/>
              <w:rPr>
                <w:szCs w:val="18"/>
                <w:lang w:val="es-ES_tradnl"/>
              </w:rPr>
            </w:pPr>
            <w:r>
              <w:rPr>
                <w:szCs w:val="18"/>
                <w:lang w:val="es-ES_tradnl"/>
              </w:rPr>
              <w:t>86</w:t>
            </w:r>
            <w:r w:rsidRPr="00A73E36">
              <w:t>ª</w:t>
            </w:r>
          </w:p>
        </w:tc>
        <w:tc>
          <w:tcPr>
            <w:tcW w:w="2735" w:type="dxa"/>
            <w:vAlign w:val="center"/>
          </w:tcPr>
          <w:p w14:paraId="60833D1B" w14:textId="77777777" w:rsidR="000B0F0B" w:rsidRPr="004F3CDD" w:rsidRDefault="000B0F0B" w:rsidP="00126E8F">
            <w:pPr>
              <w:jc w:val="center"/>
              <w:rPr>
                <w:szCs w:val="18"/>
                <w:lang w:val="es-ES_tradnl"/>
              </w:rPr>
            </w:pPr>
            <w:r w:rsidRPr="004F3CDD">
              <w:rPr>
                <w:szCs w:val="18"/>
                <w:lang w:val="es-ES_tradnl"/>
              </w:rPr>
              <w:t xml:space="preserve">100 </w:t>
            </w:r>
            <w:r>
              <w:rPr>
                <w:szCs w:val="18"/>
                <w:lang w:val="es-ES_tradnl"/>
              </w:rPr>
              <w:t>por ciento al año 2030</w:t>
            </w:r>
          </w:p>
        </w:tc>
      </w:tr>
    </w:tbl>
    <w:p w14:paraId="200D2B78" w14:textId="77777777" w:rsidR="000B0F0B" w:rsidRPr="004F3CDD" w:rsidRDefault="000B0F0B" w:rsidP="000B0F0B">
      <w:pPr>
        <w:rPr>
          <w:sz w:val="18"/>
          <w:szCs w:val="16"/>
          <w:lang w:val="es-ES_tradnl"/>
        </w:rPr>
      </w:pPr>
    </w:p>
    <w:tbl>
      <w:tblPr>
        <w:tblStyle w:val="TableGrid"/>
        <w:tblW w:w="11026" w:type="dxa"/>
        <w:tblInd w:w="-635" w:type="dxa"/>
        <w:tblLook w:val="04A0" w:firstRow="1" w:lastRow="0" w:firstColumn="1" w:lastColumn="0" w:noHBand="0" w:noVBand="1"/>
      </w:tblPr>
      <w:tblGrid>
        <w:gridCol w:w="7184"/>
        <w:gridCol w:w="1653"/>
        <w:gridCol w:w="2189"/>
      </w:tblGrid>
      <w:tr w:rsidR="000B0F0B" w:rsidRPr="004F3CDD" w14:paraId="2E125E37" w14:textId="77777777" w:rsidTr="000B0F0B">
        <w:trPr>
          <w:trHeight w:val="48"/>
        </w:trPr>
        <w:tc>
          <w:tcPr>
            <w:tcW w:w="7184" w:type="dxa"/>
            <w:hideMark/>
          </w:tcPr>
          <w:p w14:paraId="3449702A" w14:textId="77777777" w:rsidR="000B0F0B" w:rsidRPr="004F3CDD" w:rsidRDefault="000B0F0B" w:rsidP="00126E8F">
            <w:pPr>
              <w:jc w:val="left"/>
              <w:rPr>
                <w:b/>
                <w:szCs w:val="18"/>
                <w:lang w:val="es-ES_tradnl"/>
              </w:rPr>
            </w:pPr>
            <w:r w:rsidRPr="004F3CDD">
              <w:rPr>
                <w:b/>
                <w:szCs w:val="18"/>
                <w:lang w:val="es-ES_tradnl"/>
              </w:rPr>
              <w:t xml:space="preserve"> </w:t>
            </w:r>
            <w:proofErr w:type="spellStart"/>
            <w:r w:rsidRPr="004F3CDD">
              <w:rPr>
                <w:b/>
                <w:szCs w:val="18"/>
                <w:lang w:val="es-ES_tradnl"/>
              </w:rPr>
              <w:t>ii</w:t>
            </w:r>
            <w:proofErr w:type="spellEnd"/>
            <w:r w:rsidRPr="004F3CDD">
              <w:rPr>
                <w:b/>
                <w:szCs w:val="18"/>
                <w:lang w:val="es-ES_tradnl"/>
              </w:rPr>
              <w:t xml:space="preserve">) ÚLTIMOS DATOS </w:t>
            </w:r>
            <w:r>
              <w:rPr>
                <w:b/>
                <w:szCs w:val="18"/>
                <w:lang w:val="es-ES_tradnl"/>
              </w:rPr>
              <w:t xml:space="preserve">EN VIRTUD </w:t>
            </w:r>
            <w:r w:rsidRPr="004F3CDD">
              <w:rPr>
                <w:b/>
                <w:szCs w:val="18"/>
                <w:lang w:val="es-ES_tradnl"/>
              </w:rPr>
              <w:t>DEL ARTÍCULO 7 (</w:t>
            </w:r>
            <w:r>
              <w:rPr>
                <w:b/>
                <w:szCs w:val="18"/>
                <w:lang w:val="es-ES_tradnl"/>
              </w:rPr>
              <w:t xml:space="preserve">Anexo </w:t>
            </w:r>
            <w:r w:rsidRPr="004F3CDD">
              <w:rPr>
                <w:b/>
                <w:szCs w:val="18"/>
                <w:lang w:val="es-ES_tradnl"/>
              </w:rPr>
              <w:t>C, Grupo I)</w:t>
            </w:r>
          </w:p>
        </w:tc>
        <w:tc>
          <w:tcPr>
            <w:tcW w:w="1653" w:type="dxa"/>
            <w:hideMark/>
          </w:tcPr>
          <w:p w14:paraId="0060BF5F" w14:textId="77777777" w:rsidR="000B0F0B" w:rsidRPr="004F3CDD" w:rsidRDefault="000B0F0B" w:rsidP="00126E8F">
            <w:pPr>
              <w:jc w:val="center"/>
              <w:rPr>
                <w:szCs w:val="18"/>
                <w:lang w:val="es-ES_tradnl"/>
              </w:rPr>
            </w:pPr>
            <w:r w:rsidRPr="004F3CDD">
              <w:rPr>
                <w:szCs w:val="18"/>
                <w:lang w:val="es-ES_tradnl"/>
              </w:rPr>
              <w:t>Año: 2023</w:t>
            </w:r>
          </w:p>
        </w:tc>
        <w:tc>
          <w:tcPr>
            <w:tcW w:w="2189" w:type="dxa"/>
            <w:hideMark/>
          </w:tcPr>
          <w:p w14:paraId="1A9A5743" w14:textId="77777777" w:rsidR="000B0F0B" w:rsidRPr="004F3CDD" w:rsidRDefault="000B0F0B" w:rsidP="00126E8F">
            <w:pPr>
              <w:jc w:val="right"/>
              <w:rPr>
                <w:szCs w:val="18"/>
                <w:lang w:val="es-ES_tradnl"/>
              </w:rPr>
            </w:pPr>
            <w:r w:rsidRPr="004F3CDD">
              <w:rPr>
                <w:szCs w:val="18"/>
                <w:lang w:val="es-ES_tradnl"/>
              </w:rPr>
              <w:t xml:space="preserve">0,11 </w:t>
            </w:r>
            <w:proofErr w:type="spellStart"/>
            <w:r w:rsidRPr="004F3CDD">
              <w:rPr>
                <w:szCs w:val="18"/>
                <w:lang w:val="es-ES_tradnl"/>
              </w:rPr>
              <w:t>tons</w:t>
            </w:r>
            <w:proofErr w:type="spellEnd"/>
            <w:r w:rsidRPr="004F3CDD">
              <w:rPr>
                <w:szCs w:val="18"/>
                <w:lang w:val="es-ES_tradnl"/>
              </w:rPr>
              <w:t>. PAO)</w:t>
            </w:r>
          </w:p>
        </w:tc>
      </w:tr>
    </w:tbl>
    <w:p w14:paraId="11B520A8" w14:textId="77777777" w:rsidR="000B0F0B" w:rsidRPr="004F3CDD" w:rsidRDefault="000B0F0B" w:rsidP="000B0F0B">
      <w:pPr>
        <w:jc w:val="center"/>
        <w:rPr>
          <w:sz w:val="18"/>
          <w:szCs w:val="16"/>
          <w:lang w:val="es-ES_tradnl"/>
        </w:rPr>
      </w:pPr>
    </w:p>
    <w:tbl>
      <w:tblPr>
        <w:tblStyle w:val="TableGrid"/>
        <w:tblW w:w="11032" w:type="dxa"/>
        <w:tblInd w:w="-635" w:type="dxa"/>
        <w:tblLayout w:type="fixed"/>
        <w:tblLook w:val="04A0" w:firstRow="1" w:lastRow="0" w:firstColumn="1" w:lastColumn="0" w:noHBand="0" w:noVBand="1"/>
      </w:tblPr>
      <w:tblGrid>
        <w:gridCol w:w="1080"/>
        <w:gridCol w:w="1080"/>
        <w:gridCol w:w="990"/>
        <w:gridCol w:w="990"/>
        <w:gridCol w:w="1170"/>
        <w:gridCol w:w="990"/>
        <w:gridCol w:w="1080"/>
        <w:gridCol w:w="1170"/>
        <w:gridCol w:w="1015"/>
        <w:gridCol w:w="1467"/>
      </w:tblGrid>
      <w:tr w:rsidR="000B0F0B" w:rsidRPr="004F3CDD" w14:paraId="0AE22853" w14:textId="77777777" w:rsidTr="00FD657A">
        <w:trPr>
          <w:trHeight w:val="250"/>
        </w:trPr>
        <w:tc>
          <w:tcPr>
            <w:tcW w:w="8550" w:type="dxa"/>
            <w:gridSpan w:val="8"/>
            <w:hideMark/>
          </w:tcPr>
          <w:p w14:paraId="6CB28D51" w14:textId="77777777" w:rsidR="000B0F0B" w:rsidRPr="004F3CDD" w:rsidRDefault="000B0F0B" w:rsidP="00126E8F">
            <w:pPr>
              <w:jc w:val="left"/>
              <w:rPr>
                <w:b/>
                <w:szCs w:val="18"/>
                <w:lang w:val="es-ES_tradnl"/>
              </w:rPr>
            </w:pPr>
            <w:r w:rsidRPr="004F3CDD">
              <w:rPr>
                <w:b/>
                <w:szCs w:val="18"/>
                <w:lang w:val="es-ES_tradnl"/>
              </w:rPr>
              <w:t xml:space="preserve"> </w:t>
            </w:r>
            <w:proofErr w:type="spellStart"/>
            <w:r w:rsidRPr="004F3CDD">
              <w:rPr>
                <w:b/>
                <w:szCs w:val="18"/>
                <w:lang w:val="es-ES_tradnl"/>
              </w:rPr>
              <w:t>iii</w:t>
            </w:r>
            <w:proofErr w:type="spellEnd"/>
            <w:r w:rsidRPr="004F3CDD">
              <w:rPr>
                <w:b/>
                <w:szCs w:val="18"/>
                <w:lang w:val="es-ES_tradnl"/>
              </w:rPr>
              <w:t xml:space="preserve">) DATOS SECTORIALES MÁS RECIENTES DEL </w:t>
            </w:r>
            <w:r>
              <w:rPr>
                <w:b/>
                <w:szCs w:val="18"/>
                <w:lang w:val="es-ES_tradnl"/>
              </w:rPr>
              <w:t>PROGRAMA DE PAÍS</w:t>
            </w:r>
            <w:r w:rsidRPr="004F3CDD">
              <w:rPr>
                <w:b/>
                <w:szCs w:val="18"/>
                <w:lang w:val="es-ES_tradnl"/>
              </w:rPr>
              <w:t xml:space="preserve"> (</w:t>
            </w:r>
            <w:proofErr w:type="spellStart"/>
            <w:r w:rsidRPr="004F3CDD">
              <w:rPr>
                <w:b/>
                <w:szCs w:val="18"/>
                <w:lang w:val="es-ES_tradnl"/>
              </w:rPr>
              <w:t>tons</w:t>
            </w:r>
            <w:proofErr w:type="spellEnd"/>
            <w:r w:rsidRPr="004F3CDD">
              <w:rPr>
                <w:b/>
                <w:szCs w:val="18"/>
                <w:lang w:val="es-ES_tradnl"/>
              </w:rPr>
              <w:t>. PAO)</w:t>
            </w:r>
          </w:p>
        </w:tc>
        <w:tc>
          <w:tcPr>
            <w:tcW w:w="2482" w:type="dxa"/>
            <w:gridSpan w:val="2"/>
            <w:hideMark/>
          </w:tcPr>
          <w:p w14:paraId="18E456C9" w14:textId="77777777" w:rsidR="000B0F0B" w:rsidRPr="004F3CDD" w:rsidRDefault="000B0F0B" w:rsidP="00126E8F">
            <w:pPr>
              <w:jc w:val="right"/>
              <w:rPr>
                <w:b/>
                <w:szCs w:val="18"/>
                <w:lang w:val="es-ES_tradnl"/>
              </w:rPr>
            </w:pPr>
            <w:r w:rsidRPr="004F3CDD">
              <w:rPr>
                <w:b/>
                <w:szCs w:val="18"/>
                <w:lang w:val="es-ES_tradnl"/>
              </w:rPr>
              <w:t xml:space="preserve">Año: </w:t>
            </w:r>
            <w:r w:rsidRPr="004F3CDD">
              <w:rPr>
                <w:b/>
                <w:bCs/>
                <w:szCs w:val="18"/>
                <w:lang w:val="es-ES_tradnl"/>
              </w:rPr>
              <w:t>2023</w:t>
            </w:r>
          </w:p>
        </w:tc>
      </w:tr>
      <w:tr w:rsidR="000B0F0B" w:rsidRPr="004F3CDD" w14:paraId="2F352BE1" w14:textId="77777777" w:rsidTr="00FD657A">
        <w:trPr>
          <w:trHeight w:val="250"/>
        </w:trPr>
        <w:tc>
          <w:tcPr>
            <w:tcW w:w="1080" w:type="dxa"/>
            <w:vAlign w:val="center"/>
            <w:hideMark/>
          </w:tcPr>
          <w:p w14:paraId="2131C0AF" w14:textId="77777777" w:rsidR="000B0F0B" w:rsidRPr="004F3CDD" w:rsidRDefault="000B0F0B" w:rsidP="00126E8F">
            <w:pPr>
              <w:jc w:val="center"/>
              <w:rPr>
                <w:szCs w:val="18"/>
                <w:lang w:val="es-ES_tradnl"/>
              </w:rPr>
            </w:pPr>
            <w:r>
              <w:rPr>
                <w:szCs w:val="18"/>
                <w:lang w:val="es-ES_tradnl"/>
              </w:rPr>
              <w:t>Sustancia química</w:t>
            </w:r>
          </w:p>
        </w:tc>
        <w:tc>
          <w:tcPr>
            <w:tcW w:w="1080" w:type="dxa"/>
            <w:vAlign w:val="center"/>
            <w:hideMark/>
          </w:tcPr>
          <w:p w14:paraId="0CB9CCD3" w14:textId="77777777" w:rsidR="000B0F0B" w:rsidRPr="004F3CDD" w:rsidRDefault="000B0F0B" w:rsidP="00126E8F">
            <w:pPr>
              <w:jc w:val="center"/>
              <w:rPr>
                <w:szCs w:val="18"/>
                <w:lang w:val="es-ES_tradnl"/>
              </w:rPr>
            </w:pPr>
            <w:r w:rsidRPr="004F3CDD">
              <w:rPr>
                <w:szCs w:val="18"/>
                <w:lang w:val="es-ES_tradnl"/>
              </w:rPr>
              <w:t>Aerosol</w:t>
            </w:r>
            <w:r>
              <w:rPr>
                <w:szCs w:val="18"/>
                <w:lang w:val="es-ES_tradnl"/>
              </w:rPr>
              <w:t>es</w:t>
            </w:r>
          </w:p>
        </w:tc>
        <w:tc>
          <w:tcPr>
            <w:tcW w:w="990" w:type="dxa"/>
            <w:vAlign w:val="center"/>
            <w:hideMark/>
          </w:tcPr>
          <w:p w14:paraId="4EF3668F" w14:textId="77777777" w:rsidR="000B0F0B" w:rsidRPr="004F3CDD" w:rsidRDefault="000B0F0B" w:rsidP="00126E8F">
            <w:pPr>
              <w:jc w:val="center"/>
              <w:rPr>
                <w:szCs w:val="18"/>
                <w:lang w:val="es-ES_tradnl"/>
              </w:rPr>
            </w:pPr>
            <w:r w:rsidRPr="004F3CDD">
              <w:rPr>
                <w:szCs w:val="18"/>
                <w:lang w:val="es-ES_tradnl"/>
              </w:rPr>
              <w:t>Espuma</w:t>
            </w:r>
            <w:r>
              <w:rPr>
                <w:szCs w:val="18"/>
                <w:lang w:val="es-ES_tradnl"/>
              </w:rPr>
              <w:t>s</w:t>
            </w:r>
          </w:p>
        </w:tc>
        <w:tc>
          <w:tcPr>
            <w:tcW w:w="990" w:type="dxa"/>
            <w:vAlign w:val="center"/>
            <w:hideMark/>
          </w:tcPr>
          <w:p w14:paraId="6AB266B8" w14:textId="28AED998" w:rsidR="000B0F0B" w:rsidRPr="004F3CDD" w:rsidRDefault="000B0F0B" w:rsidP="00126E8F">
            <w:pPr>
              <w:jc w:val="center"/>
              <w:rPr>
                <w:szCs w:val="18"/>
                <w:lang w:val="es-ES_tradnl"/>
              </w:rPr>
            </w:pPr>
            <w:r w:rsidRPr="004F3CDD">
              <w:rPr>
                <w:szCs w:val="18"/>
                <w:lang w:val="es-ES_tradnl"/>
              </w:rPr>
              <w:t>Extinción de incendios</w:t>
            </w:r>
          </w:p>
        </w:tc>
        <w:tc>
          <w:tcPr>
            <w:tcW w:w="2160" w:type="dxa"/>
            <w:gridSpan w:val="2"/>
            <w:vAlign w:val="center"/>
            <w:hideMark/>
          </w:tcPr>
          <w:p w14:paraId="591B9AD3" w14:textId="77777777" w:rsidR="000B0F0B" w:rsidRPr="004F3CDD" w:rsidRDefault="000B0F0B" w:rsidP="00126E8F">
            <w:pPr>
              <w:jc w:val="center"/>
              <w:rPr>
                <w:szCs w:val="18"/>
                <w:lang w:val="es-ES_tradnl"/>
              </w:rPr>
            </w:pPr>
            <w:r>
              <w:rPr>
                <w:szCs w:val="18"/>
                <w:lang w:val="es-ES_tradnl"/>
              </w:rPr>
              <w:t>Refrigeración</w:t>
            </w:r>
          </w:p>
        </w:tc>
        <w:tc>
          <w:tcPr>
            <w:tcW w:w="1080" w:type="dxa"/>
            <w:vAlign w:val="center"/>
            <w:hideMark/>
          </w:tcPr>
          <w:p w14:paraId="130F85C5" w14:textId="08515431" w:rsidR="000B0F0B" w:rsidRPr="004F3CDD" w:rsidRDefault="000B0F0B" w:rsidP="00126E8F">
            <w:pPr>
              <w:jc w:val="center"/>
              <w:rPr>
                <w:szCs w:val="18"/>
                <w:lang w:val="es-ES_tradnl"/>
              </w:rPr>
            </w:pPr>
            <w:r w:rsidRPr="004F3CDD">
              <w:rPr>
                <w:szCs w:val="18"/>
                <w:lang w:val="es-ES_tradnl"/>
              </w:rPr>
              <w:t>Solventes</w:t>
            </w:r>
          </w:p>
        </w:tc>
        <w:tc>
          <w:tcPr>
            <w:tcW w:w="1170" w:type="dxa"/>
            <w:vAlign w:val="center"/>
            <w:hideMark/>
          </w:tcPr>
          <w:p w14:paraId="558B865F" w14:textId="69D2A493" w:rsidR="000B0F0B" w:rsidRPr="004F3CDD" w:rsidRDefault="000B0F0B" w:rsidP="00126E8F">
            <w:pPr>
              <w:jc w:val="center"/>
              <w:rPr>
                <w:szCs w:val="18"/>
                <w:lang w:val="es-ES_tradnl"/>
              </w:rPr>
            </w:pPr>
            <w:r w:rsidRPr="004F3CDD">
              <w:rPr>
                <w:szCs w:val="18"/>
                <w:lang w:val="es-ES_tradnl"/>
              </w:rPr>
              <w:t>Agente</w:t>
            </w:r>
            <w:r>
              <w:rPr>
                <w:szCs w:val="18"/>
                <w:lang w:val="es-ES_tradnl"/>
              </w:rPr>
              <w:t>s</w:t>
            </w:r>
            <w:r w:rsidRPr="004F3CDD">
              <w:rPr>
                <w:szCs w:val="18"/>
                <w:lang w:val="es-ES_tradnl"/>
              </w:rPr>
              <w:t xml:space="preserve"> de procesos</w:t>
            </w:r>
          </w:p>
        </w:tc>
        <w:tc>
          <w:tcPr>
            <w:tcW w:w="1015" w:type="dxa"/>
            <w:vAlign w:val="center"/>
            <w:hideMark/>
          </w:tcPr>
          <w:p w14:paraId="64AEC001" w14:textId="77777777" w:rsidR="000B0F0B" w:rsidRPr="004F3CDD" w:rsidRDefault="000B0F0B" w:rsidP="00126E8F">
            <w:pPr>
              <w:jc w:val="center"/>
              <w:rPr>
                <w:szCs w:val="18"/>
                <w:lang w:val="es-ES_tradnl"/>
              </w:rPr>
            </w:pPr>
            <w:r>
              <w:rPr>
                <w:szCs w:val="18"/>
                <w:lang w:val="es-ES_tradnl"/>
              </w:rPr>
              <w:t xml:space="preserve">Uso en </w:t>
            </w:r>
            <w:proofErr w:type="spellStart"/>
            <w:r>
              <w:rPr>
                <w:szCs w:val="18"/>
                <w:lang w:val="es-ES_tradnl"/>
              </w:rPr>
              <w:t>labs</w:t>
            </w:r>
            <w:proofErr w:type="spellEnd"/>
            <w:r>
              <w:rPr>
                <w:szCs w:val="18"/>
                <w:lang w:val="es-ES_tradnl"/>
              </w:rPr>
              <w:t>.</w:t>
            </w:r>
          </w:p>
        </w:tc>
        <w:tc>
          <w:tcPr>
            <w:tcW w:w="1467" w:type="dxa"/>
            <w:vAlign w:val="center"/>
            <w:hideMark/>
          </w:tcPr>
          <w:p w14:paraId="1F08C9DF" w14:textId="77777777" w:rsidR="000B0F0B" w:rsidRPr="004F3CDD" w:rsidRDefault="000B0F0B" w:rsidP="00126E8F">
            <w:pPr>
              <w:jc w:val="center"/>
              <w:rPr>
                <w:szCs w:val="18"/>
                <w:lang w:val="es-ES_tradnl"/>
              </w:rPr>
            </w:pPr>
            <w:r w:rsidRPr="004F3CDD">
              <w:rPr>
                <w:szCs w:val="18"/>
                <w:lang w:val="es-ES_tradnl"/>
              </w:rPr>
              <w:t>Consumo total del sector</w:t>
            </w:r>
          </w:p>
        </w:tc>
      </w:tr>
      <w:tr w:rsidR="000B0F0B" w:rsidRPr="004F3CDD" w14:paraId="2050E140" w14:textId="77777777" w:rsidTr="00FD657A">
        <w:trPr>
          <w:trHeight w:val="250"/>
        </w:trPr>
        <w:tc>
          <w:tcPr>
            <w:tcW w:w="4140" w:type="dxa"/>
            <w:gridSpan w:val="4"/>
            <w:hideMark/>
          </w:tcPr>
          <w:p w14:paraId="25E13599" w14:textId="77777777" w:rsidR="000B0F0B" w:rsidRPr="004F3CDD" w:rsidRDefault="000B0F0B" w:rsidP="00126E8F">
            <w:pPr>
              <w:jc w:val="center"/>
              <w:rPr>
                <w:szCs w:val="18"/>
                <w:lang w:val="es-ES_tradnl"/>
              </w:rPr>
            </w:pPr>
          </w:p>
        </w:tc>
        <w:tc>
          <w:tcPr>
            <w:tcW w:w="1170" w:type="dxa"/>
            <w:hideMark/>
          </w:tcPr>
          <w:p w14:paraId="4BD206C6" w14:textId="77777777" w:rsidR="000B0F0B" w:rsidRPr="004F3CDD" w:rsidRDefault="000B0F0B" w:rsidP="00126E8F">
            <w:pPr>
              <w:jc w:val="center"/>
              <w:rPr>
                <w:szCs w:val="18"/>
                <w:lang w:val="es-ES_tradnl"/>
              </w:rPr>
            </w:pPr>
            <w:r w:rsidRPr="004F3CDD">
              <w:rPr>
                <w:szCs w:val="18"/>
                <w:lang w:val="es-ES_tradnl"/>
              </w:rPr>
              <w:t>Fabricación</w:t>
            </w:r>
          </w:p>
        </w:tc>
        <w:tc>
          <w:tcPr>
            <w:tcW w:w="990" w:type="dxa"/>
            <w:hideMark/>
          </w:tcPr>
          <w:p w14:paraId="535AABC0" w14:textId="77777777" w:rsidR="000B0F0B" w:rsidRPr="004F3CDD" w:rsidRDefault="000B0F0B" w:rsidP="00126E8F">
            <w:pPr>
              <w:jc w:val="center"/>
              <w:rPr>
                <w:szCs w:val="18"/>
                <w:lang w:val="es-ES_tradnl"/>
              </w:rPr>
            </w:pPr>
            <w:r w:rsidRPr="004F3CDD">
              <w:rPr>
                <w:szCs w:val="18"/>
                <w:lang w:val="es-ES_tradnl"/>
              </w:rPr>
              <w:t>Servicio técnico</w:t>
            </w:r>
          </w:p>
        </w:tc>
        <w:tc>
          <w:tcPr>
            <w:tcW w:w="4732" w:type="dxa"/>
            <w:gridSpan w:val="4"/>
          </w:tcPr>
          <w:p w14:paraId="587BCC13" w14:textId="77777777" w:rsidR="000B0F0B" w:rsidRPr="004F3CDD" w:rsidRDefault="000B0F0B" w:rsidP="00126E8F">
            <w:pPr>
              <w:jc w:val="center"/>
              <w:rPr>
                <w:szCs w:val="18"/>
                <w:lang w:val="es-ES_tradnl"/>
              </w:rPr>
            </w:pPr>
          </w:p>
        </w:tc>
      </w:tr>
      <w:tr w:rsidR="000B0F0B" w:rsidRPr="004F3CDD" w14:paraId="73DE6715" w14:textId="77777777" w:rsidTr="00FD657A">
        <w:trPr>
          <w:trHeight w:val="250"/>
        </w:trPr>
        <w:tc>
          <w:tcPr>
            <w:tcW w:w="1080" w:type="dxa"/>
            <w:hideMark/>
          </w:tcPr>
          <w:p w14:paraId="59DE20C0" w14:textId="77777777" w:rsidR="000B0F0B" w:rsidRPr="004F3CDD" w:rsidRDefault="000B0F0B" w:rsidP="00126E8F">
            <w:pPr>
              <w:ind w:left="32"/>
              <w:jc w:val="left"/>
              <w:rPr>
                <w:szCs w:val="18"/>
                <w:lang w:val="es-ES_tradnl"/>
              </w:rPr>
            </w:pPr>
            <w:r w:rsidRPr="004F3CDD">
              <w:rPr>
                <w:szCs w:val="18"/>
                <w:lang w:val="es-ES_tradnl"/>
              </w:rPr>
              <w:t>HCFC-22</w:t>
            </w:r>
          </w:p>
        </w:tc>
        <w:tc>
          <w:tcPr>
            <w:tcW w:w="1080" w:type="dxa"/>
          </w:tcPr>
          <w:p w14:paraId="399B510C" w14:textId="77777777" w:rsidR="000B0F0B" w:rsidRPr="004F3CDD" w:rsidRDefault="000B0F0B" w:rsidP="00126E8F">
            <w:pPr>
              <w:jc w:val="right"/>
              <w:rPr>
                <w:szCs w:val="18"/>
                <w:lang w:val="es-ES_tradnl"/>
              </w:rPr>
            </w:pPr>
          </w:p>
        </w:tc>
        <w:tc>
          <w:tcPr>
            <w:tcW w:w="990" w:type="dxa"/>
          </w:tcPr>
          <w:p w14:paraId="16811766" w14:textId="77777777" w:rsidR="000B0F0B" w:rsidRPr="004F3CDD" w:rsidRDefault="000B0F0B" w:rsidP="00126E8F">
            <w:pPr>
              <w:jc w:val="right"/>
              <w:rPr>
                <w:szCs w:val="18"/>
                <w:lang w:val="es-ES_tradnl"/>
              </w:rPr>
            </w:pPr>
          </w:p>
        </w:tc>
        <w:tc>
          <w:tcPr>
            <w:tcW w:w="990" w:type="dxa"/>
          </w:tcPr>
          <w:p w14:paraId="716B55F4" w14:textId="77777777" w:rsidR="000B0F0B" w:rsidRPr="004F3CDD" w:rsidRDefault="000B0F0B" w:rsidP="00126E8F">
            <w:pPr>
              <w:jc w:val="right"/>
              <w:rPr>
                <w:szCs w:val="18"/>
                <w:lang w:val="es-ES_tradnl"/>
              </w:rPr>
            </w:pPr>
          </w:p>
        </w:tc>
        <w:tc>
          <w:tcPr>
            <w:tcW w:w="1170" w:type="dxa"/>
          </w:tcPr>
          <w:p w14:paraId="3DCD70CB" w14:textId="77777777" w:rsidR="000B0F0B" w:rsidRPr="004F3CDD" w:rsidRDefault="000B0F0B" w:rsidP="00126E8F">
            <w:pPr>
              <w:jc w:val="right"/>
              <w:rPr>
                <w:szCs w:val="18"/>
                <w:lang w:val="es-ES_tradnl"/>
              </w:rPr>
            </w:pPr>
          </w:p>
        </w:tc>
        <w:tc>
          <w:tcPr>
            <w:tcW w:w="990" w:type="dxa"/>
          </w:tcPr>
          <w:p w14:paraId="0D6CFF08" w14:textId="77777777" w:rsidR="000B0F0B" w:rsidRPr="004F3CDD" w:rsidRDefault="000B0F0B" w:rsidP="00126E8F">
            <w:pPr>
              <w:jc w:val="center"/>
              <w:rPr>
                <w:szCs w:val="18"/>
                <w:lang w:val="es-ES_tradnl"/>
              </w:rPr>
            </w:pPr>
            <w:r w:rsidRPr="004F3CDD">
              <w:rPr>
                <w:szCs w:val="18"/>
                <w:lang w:val="es-ES_tradnl"/>
              </w:rPr>
              <w:t>0,11</w:t>
            </w:r>
          </w:p>
        </w:tc>
        <w:tc>
          <w:tcPr>
            <w:tcW w:w="1080" w:type="dxa"/>
          </w:tcPr>
          <w:p w14:paraId="29807CDF" w14:textId="77777777" w:rsidR="000B0F0B" w:rsidRPr="004F3CDD" w:rsidRDefault="000B0F0B" w:rsidP="00126E8F">
            <w:pPr>
              <w:jc w:val="right"/>
              <w:rPr>
                <w:szCs w:val="18"/>
                <w:lang w:val="es-ES_tradnl"/>
              </w:rPr>
            </w:pPr>
          </w:p>
        </w:tc>
        <w:tc>
          <w:tcPr>
            <w:tcW w:w="1170" w:type="dxa"/>
          </w:tcPr>
          <w:p w14:paraId="41433BDF" w14:textId="77777777" w:rsidR="000B0F0B" w:rsidRPr="004F3CDD" w:rsidRDefault="000B0F0B" w:rsidP="00126E8F">
            <w:pPr>
              <w:jc w:val="right"/>
              <w:rPr>
                <w:szCs w:val="18"/>
                <w:lang w:val="es-ES_tradnl"/>
              </w:rPr>
            </w:pPr>
          </w:p>
        </w:tc>
        <w:tc>
          <w:tcPr>
            <w:tcW w:w="1015" w:type="dxa"/>
          </w:tcPr>
          <w:p w14:paraId="4B5CB114" w14:textId="77777777" w:rsidR="000B0F0B" w:rsidRPr="004F3CDD" w:rsidRDefault="000B0F0B" w:rsidP="00126E8F">
            <w:pPr>
              <w:jc w:val="right"/>
              <w:rPr>
                <w:szCs w:val="18"/>
                <w:lang w:val="es-ES_tradnl"/>
              </w:rPr>
            </w:pPr>
          </w:p>
        </w:tc>
        <w:tc>
          <w:tcPr>
            <w:tcW w:w="1467" w:type="dxa"/>
          </w:tcPr>
          <w:p w14:paraId="3E0228A7" w14:textId="77777777" w:rsidR="000B0F0B" w:rsidRPr="004F3CDD" w:rsidRDefault="000B0F0B" w:rsidP="00126E8F">
            <w:pPr>
              <w:jc w:val="center"/>
              <w:rPr>
                <w:szCs w:val="18"/>
                <w:lang w:val="es-ES_tradnl"/>
              </w:rPr>
            </w:pPr>
            <w:r w:rsidRPr="004F3CDD">
              <w:rPr>
                <w:color w:val="000000" w:themeColor="text1"/>
                <w:szCs w:val="18"/>
                <w:lang w:val="es-ES_tradnl"/>
              </w:rPr>
              <w:t>0,11</w:t>
            </w:r>
          </w:p>
        </w:tc>
      </w:tr>
    </w:tbl>
    <w:p w14:paraId="3625775B" w14:textId="77777777" w:rsidR="000B0F0B" w:rsidRPr="004F3CDD" w:rsidRDefault="000B0F0B" w:rsidP="000B0F0B">
      <w:pPr>
        <w:jc w:val="center"/>
        <w:rPr>
          <w:sz w:val="18"/>
          <w:szCs w:val="16"/>
          <w:lang w:val="es-ES_tradnl"/>
        </w:rPr>
      </w:pPr>
    </w:p>
    <w:tbl>
      <w:tblPr>
        <w:tblStyle w:val="TableGrid"/>
        <w:tblW w:w="11037" w:type="dxa"/>
        <w:tblInd w:w="-635" w:type="dxa"/>
        <w:tblLook w:val="04A0" w:firstRow="1" w:lastRow="0" w:firstColumn="1" w:lastColumn="0" w:noHBand="0" w:noVBand="1"/>
      </w:tblPr>
      <w:tblGrid>
        <w:gridCol w:w="3160"/>
        <w:gridCol w:w="559"/>
        <w:gridCol w:w="589"/>
        <w:gridCol w:w="5030"/>
        <w:gridCol w:w="274"/>
        <w:gridCol w:w="1425"/>
      </w:tblGrid>
      <w:tr w:rsidR="000B0F0B" w:rsidRPr="000B0F0B" w14:paraId="57A9C228" w14:textId="77777777" w:rsidTr="000B0F0B">
        <w:trPr>
          <w:trHeight w:val="269"/>
        </w:trPr>
        <w:tc>
          <w:tcPr>
            <w:tcW w:w="11037" w:type="dxa"/>
            <w:gridSpan w:val="6"/>
            <w:hideMark/>
          </w:tcPr>
          <w:p w14:paraId="5660B918" w14:textId="77777777" w:rsidR="000B0F0B" w:rsidRPr="004F3CDD" w:rsidRDefault="000B0F0B" w:rsidP="00126E8F">
            <w:pPr>
              <w:jc w:val="left"/>
              <w:rPr>
                <w:b/>
                <w:szCs w:val="18"/>
                <w:lang w:val="es-ES_tradnl"/>
              </w:rPr>
            </w:pPr>
            <w:r w:rsidRPr="004F3CDD">
              <w:rPr>
                <w:b/>
                <w:szCs w:val="18"/>
                <w:lang w:val="es-ES_tradnl"/>
              </w:rPr>
              <w:t xml:space="preserve"> </w:t>
            </w:r>
            <w:proofErr w:type="spellStart"/>
            <w:r w:rsidRPr="004F3CDD">
              <w:rPr>
                <w:b/>
                <w:szCs w:val="18"/>
                <w:lang w:val="es-ES_tradnl"/>
              </w:rPr>
              <w:t>iv</w:t>
            </w:r>
            <w:proofErr w:type="spellEnd"/>
            <w:r w:rsidRPr="004F3CDD">
              <w:rPr>
                <w:b/>
                <w:szCs w:val="18"/>
                <w:lang w:val="es-ES_tradnl"/>
              </w:rPr>
              <w:t>) DATOS DE CONSUMO (</w:t>
            </w:r>
            <w:proofErr w:type="spellStart"/>
            <w:r w:rsidRPr="004F3CDD">
              <w:rPr>
                <w:b/>
                <w:szCs w:val="18"/>
                <w:lang w:val="es-ES_tradnl"/>
              </w:rPr>
              <w:t>tons</w:t>
            </w:r>
            <w:proofErr w:type="spellEnd"/>
            <w:r w:rsidRPr="004F3CDD">
              <w:rPr>
                <w:b/>
                <w:szCs w:val="18"/>
                <w:lang w:val="es-ES_tradnl"/>
              </w:rPr>
              <w:t>. PAO)</w:t>
            </w:r>
          </w:p>
        </w:tc>
      </w:tr>
      <w:tr w:rsidR="000B0F0B" w:rsidRPr="004F3CDD" w14:paraId="429FCBC9" w14:textId="77777777" w:rsidTr="000B0F0B">
        <w:trPr>
          <w:trHeight w:val="269"/>
        </w:trPr>
        <w:tc>
          <w:tcPr>
            <w:tcW w:w="3719" w:type="dxa"/>
            <w:gridSpan w:val="2"/>
            <w:hideMark/>
          </w:tcPr>
          <w:p w14:paraId="268A5CB6" w14:textId="77777777" w:rsidR="000B0F0B" w:rsidRDefault="000B0F0B" w:rsidP="00126E8F">
            <w:pPr>
              <w:jc w:val="center"/>
              <w:rPr>
                <w:szCs w:val="18"/>
                <w:lang w:val="es-ES_tradnl"/>
              </w:rPr>
            </w:pPr>
            <w:r w:rsidRPr="004F3CDD">
              <w:rPr>
                <w:szCs w:val="18"/>
                <w:lang w:val="es-ES_tradnl"/>
              </w:rPr>
              <w:t xml:space="preserve">Base de comparación </w:t>
            </w:r>
            <w:r>
              <w:rPr>
                <w:szCs w:val="18"/>
                <w:lang w:val="es-ES_tradnl"/>
              </w:rPr>
              <w:t xml:space="preserve">de </w:t>
            </w:r>
          </w:p>
          <w:p w14:paraId="25138657" w14:textId="77777777" w:rsidR="000B0F0B" w:rsidRPr="004F3CDD" w:rsidRDefault="000B0F0B" w:rsidP="00126E8F">
            <w:pPr>
              <w:jc w:val="center"/>
              <w:rPr>
                <w:szCs w:val="18"/>
                <w:lang w:val="es-ES_tradnl"/>
              </w:rPr>
            </w:pPr>
            <w:r w:rsidRPr="004F3CDD">
              <w:rPr>
                <w:szCs w:val="18"/>
                <w:lang w:val="es-ES_tradnl"/>
              </w:rPr>
              <w:t>2009-2010:</w:t>
            </w:r>
          </w:p>
        </w:tc>
        <w:tc>
          <w:tcPr>
            <w:tcW w:w="589" w:type="dxa"/>
            <w:hideMark/>
          </w:tcPr>
          <w:p w14:paraId="7915715F" w14:textId="77777777" w:rsidR="000B0F0B" w:rsidRPr="004F3CDD" w:rsidRDefault="000B0F0B" w:rsidP="00126E8F">
            <w:pPr>
              <w:jc w:val="right"/>
              <w:rPr>
                <w:szCs w:val="18"/>
                <w:lang w:val="es-ES_tradnl"/>
              </w:rPr>
            </w:pPr>
            <w:r w:rsidRPr="004F3CDD">
              <w:rPr>
                <w:szCs w:val="18"/>
                <w:lang w:val="es-ES_tradnl"/>
              </w:rPr>
              <w:t>3,6</w:t>
            </w:r>
          </w:p>
        </w:tc>
        <w:tc>
          <w:tcPr>
            <w:tcW w:w="5304" w:type="dxa"/>
            <w:gridSpan w:val="2"/>
            <w:hideMark/>
          </w:tcPr>
          <w:p w14:paraId="46AB4B70" w14:textId="77777777" w:rsidR="000B0F0B" w:rsidRPr="004F3CDD" w:rsidRDefault="000B0F0B" w:rsidP="00126E8F">
            <w:pPr>
              <w:jc w:val="center"/>
              <w:rPr>
                <w:szCs w:val="18"/>
                <w:lang w:val="es-ES_tradnl"/>
              </w:rPr>
            </w:pPr>
            <w:r w:rsidRPr="004F3CDD">
              <w:rPr>
                <w:szCs w:val="18"/>
                <w:lang w:val="es-ES_tradnl"/>
              </w:rPr>
              <w:t>Punto de partida para reducciones acumulativas sostenidas:</w:t>
            </w:r>
          </w:p>
        </w:tc>
        <w:tc>
          <w:tcPr>
            <w:tcW w:w="1424" w:type="dxa"/>
            <w:hideMark/>
          </w:tcPr>
          <w:p w14:paraId="3479E054" w14:textId="77777777" w:rsidR="000B0F0B" w:rsidRPr="004F3CDD" w:rsidRDefault="000B0F0B" w:rsidP="00126E8F">
            <w:pPr>
              <w:jc w:val="right"/>
              <w:rPr>
                <w:szCs w:val="18"/>
                <w:lang w:val="es-ES_tradnl"/>
              </w:rPr>
            </w:pPr>
            <w:r w:rsidRPr="004F3CDD">
              <w:rPr>
                <w:szCs w:val="18"/>
                <w:lang w:val="es-ES_tradnl"/>
              </w:rPr>
              <w:t>3,6</w:t>
            </w:r>
          </w:p>
        </w:tc>
      </w:tr>
      <w:tr w:rsidR="000B0F0B" w:rsidRPr="004F3CDD" w14:paraId="164017FF" w14:textId="77777777" w:rsidTr="000B0F0B">
        <w:trPr>
          <w:trHeight w:val="269"/>
        </w:trPr>
        <w:tc>
          <w:tcPr>
            <w:tcW w:w="11037" w:type="dxa"/>
            <w:gridSpan w:val="6"/>
            <w:hideMark/>
          </w:tcPr>
          <w:p w14:paraId="0759ACA0" w14:textId="77777777" w:rsidR="000B0F0B" w:rsidRPr="004F3CDD" w:rsidRDefault="000B0F0B" w:rsidP="00126E8F">
            <w:pPr>
              <w:ind w:left="316"/>
              <w:rPr>
                <w:b/>
                <w:szCs w:val="18"/>
                <w:lang w:val="es-ES_tradnl"/>
              </w:rPr>
            </w:pPr>
            <w:r w:rsidRPr="004F3CDD">
              <w:rPr>
                <w:b/>
                <w:szCs w:val="18"/>
                <w:lang w:val="es-ES_tradnl"/>
              </w:rPr>
              <w:t>CONSUMO ADMISIBLE PARA FINANCIAMIENTO</w:t>
            </w:r>
          </w:p>
        </w:tc>
      </w:tr>
      <w:tr w:rsidR="000B0F0B" w:rsidRPr="004F3CDD" w14:paraId="001F0570" w14:textId="77777777" w:rsidTr="000B0F0B">
        <w:trPr>
          <w:trHeight w:val="269"/>
        </w:trPr>
        <w:tc>
          <w:tcPr>
            <w:tcW w:w="3160" w:type="dxa"/>
            <w:hideMark/>
          </w:tcPr>
          <w:p w14:paraId="33E54903" w14:textId="77777777" w:rsidR="000B0F0B" w:rsidRPr="004F3CDD" w:rsidRDefault="000B0F0B" w:rsidP="00126E8F">
            <w:pPr>
              <w:jc w:val="center"/>
              <w:rPr>
                <w:szCs w:val="18"/>
                <w:lang w:val="es-ES_tradnl"/>
              </w:rPr>
            </w:pPr>
            <w:r>
              <w:rPr>
                <w:szCs w:val="18"/>
                <w:lang w:val="es-ES_tradnl"/>
              </w:rPr>
              <w:t>A</w:t>
            </w:r>
            <w:r w:rsidRPr="004F3CDD">
              <w:rPr>
                <w:szCs w:val="18"/>
                <w:lang w:val="es-ES_tradnl"/>
              </w:rPr>
              <w:t>probado</w:t>
            </w:r>
            <w:r>
              <w:rPr>
                <w:szCs w:val="18"/>
                <w:lang w:val="es-ES_tradnl"/>
              </w:rPr>
              <w:t xml:space="preserve"> p</w:t>
            </w:r>
            <w:r w:rsidRPr="004F3CDD">
              <w:rPr>
                <w:szCs w:val="18"/>
                <w:lang w:val="es-ES_tradnl"/>
              </w:rPr>
              <w:t>reviamente:</w:t>
            </w:r>
          </w:p>
        </w:tc>
        <w:tc>
          <w:tcPr>
            <w:tcW w:w="1148" w:type="dxa"/>
            <w:gridSpan w:val="2"/>
            <w:hideMark/>
          </w:tcPr>
          <w:p w14:paraId="7E2EB47B" w14:textId="77777777" w:rsidR="000B0F0B" w:rsidRPr="004F3CDD" w:rsidRDefault="000B0F0B" w:rsidP="00126E8F">
            <w:pPr>
              <w:jc w:val="right"/>
              <w:rPr>
                <w:szCs w:val="18"/>
                <w:lang w:val="es-ES_tradnl"/>
              </w:rPr>
            </w:pPr>
            <w:r w:rsidRPr="004F3CDD">
              <w:rPr>
                <w:szCs w:val="18"/>
                <w:lang w:val="es-ES_tradnl"/>
              </w:rPr>
              <w:t>3,6</w:t>
            </w:r>
          </w:p>
        </w:tc>
        <w:tc>
          <w:tcPr>
            <w:tcW w:w="5030" w:type="dxa"/>
            <w:hideMark/>
          </w:tcPr>
          <w:p w14:paraId="60CEBBF5" w14:textId="77777777" w:rsidR="000B0F0B" w:rsidRPr="004F3CDD" w:rsidRDefault="000B0F0B" w:rsidP="00126E8F">
            <w:pPr>
              <w:jc w:val="center"/>
              <w:rPr>
                <w:i/>
                <w:szCs w:val="18"/>
                <w:lang w:val="es-ES_tradnl"/>
              </w:rPr>
            </w:pPr>
            <w:r w:rsidRPr="004F3CDD">
              <w:rPr>
                <w:szCs w:val="18"/>
                <w:lang w:val="es-ES_tradnl"/>
              </w:rPr>
              <w:t>Remanente:</w:t>
            </w:r>
          </w:p>
        </w:tc>
        <w:tc>
          <w:tcPr>
            <w:tcW w:w="1698" w:type="dxa"/>
            <w:gridSpan w:val="2"/>
            <w:shd w:val="clear" w:color="auto" w:fill="auto"/>
          </w:tcPr>
          <w:p w14:paraId="760D87C8" w14:textId="77777777" w:rsidR="000B0F0B" w:rsidRPr="004F3CDD" w:rsidRDefault="000B0F0B" w:rsidP="00126E8F">
            <w:pPr>
              <w:jc w:val="right"/>
              <w:rPr>
                <w:szCs w:val="18"/>
                <w:lang w:val="es-ES_tradnl"/>
              </w:rPr>
            </w:pPr>
            <w:r w:rsidRPr="004F3CDD">
              <w:rPr>
                <w:color w:val="000000" w:themeColor="text1"/>
                <w:szCs w:val="18"/>
                <w:lang w:val="es-ES_tradnl"/>
              </w:rPr>
              <w:t>0</w:t>
            </w:r>
          </w:p>
        </w:tc>
      </w:tr>
    </w:tbl>
    <w:p w14:paraId="41203DE1" w14:textId="77777777" w:rsidR="000B0F0B" w:rsidRPr="004F3CDD" w:rsidRDefault="000B0F0B" w:rsidP="000B0F0B">
      <w:pPr>
        <w:jc w:val="center"/>
        <w:rPr>
          <w:sz w:val="18"/>
          <w:szCs w:val="16"/>
          <w:lang w:val="es-ES_tradnl"/>
        </w:rPr>
      </w:pPr>
    </w:p>
    <w:tbl>
      <w:tblPr>
        <w:tblStyle w:val="TableGrid"/>
        <w:tblW w:w="5906" w:type="pct"/>
        <w:tblInd w:w="-635" w:type="dxa"/>
        <w:tblLook w:val="04A0" w:firstRow="1" w:lastRow="0" w:firstColumn="1" w:lastColumn="0" w:noHBand="0" w:noVBand="1"/>
      </w:tblPr>
      <w:tblGrid>
        <w:gridCol w:w="1406"/>
        <w:gridCol w:w="3497"/>
        <w:gridCol w:w="1517"/>
        <w:gridCol w:w="1517"/>
        <w:gridCol w:w="1517"/>
        <w:gridCol w:w="1590"/>
      </w:tblGrid>
      <w:tr w:rsidR="000B0F0B" w:rsidRPr="004F3CDD" w14:paraId="399718B0" w14:textId="77777777" w:rsidTr="000B0F0B">
        <w:trPr>
          <w:trHeight w:val="282"/>
        </w:trPr>
        <w:tc>
          <w:tcPr>
            <w:tcW w:w="2219" w:type="pct"/>
            <w:gridSpan w:val="2"/>
            <w:hideMark/>
          </w:tcPr>
          <w:p w14:paraId="0CF2B051" w14:textId="77777777" w:rsidR="000B0F0B" w:rsidRPr="004F3CDD" w:rsidRDefault="000B0F0B" w:rsidP="00126E8F">
            <w:pPr>
              <w:jc w:val="left"/>
              <w:rPr>
                <w:b/>
                <w:szCs w:val="18"/>
                <w:lang w:val="es-ES_tradnl"/>
              </w:rPr>
            </w:pPr>
            <w:r w:rsidRPr="004F3CDD">
              <w:rPr>
                <w:b/>
                <w:szCs w:val="18"/>
                <w:lang w:val="es-ES_tradnl"/>
              </w:rPr>
              <w:t xml:space="preserve"> v) PLAN ADMINISTRATIVO APROBADO</w:t>
            </w:r>
          </w:p>
        </w:tc>
        <w:tc>
          <w:tcPr>
            <w:tcW w:w="687" w:type="pct"/>
            <w:vAlign w:val="center"/>
            <w:hideMark/>
          </w:tcPr>
          <w:p w14:paraId="5562D18A" w14:textId="77777777" w:rsidR="000B0F0B" w:rsidRPr="004F3CDD" w:rsidRDefault="000B0F0B" w:rsidP="00126E8F">
            <w:pPr>
              <w:jc w:val="center"/>
              <w:rPr>
                <w:b/>
                <w:szCs w:val="18"/>
                <w:lang w:val="es-ES_tradnl"/>
              </w:rPr>
            </w:pPr>
            <w:r w:rsidRPr="004F3CDD">
              <w:rPr>
                <w:b/>
                <w:szCs w:val="18"/>
                <w:lang w:val="es-ES_tradnl"/>
              </w:rPr>
              <w:t>2024</w:t>
            </w:r>
          </w:p>
        </w:tc>
        <w:tc>
          <w:tcPr>
            <w:tcW w:w="687" w:type="pct"/>
            <w:vAlign w:val="center"/>
            <w:hideMark/>
          </w:tcPr>
          <w:p w14:paraId="4B0D8B3A" w14:textId="77777777" w:rsidR="000B0F0B" w:rsidRPr="004F3CDD" w:rsidRDefault="000B0F0B" w:rsidP="00126E8F">
            <w:pPr>
              <w:jc w:val="center"/>
              <w:rPr>
                <w:b/>
                <w:szCs w:val="18"/>
                <w:lang w:val="es-ES_tradnl"/>
              </w:rPr>
            </w:pPr>
            <w:r w:rsidRPr="004F3CDD">
              <w:rPr>
                <w:b/>
                <w:szCs w:val="18"/>
                <w:lang w:val="es-ES_tradnl"/>
              </w:rPr>
              <w:t>2025*</w:t>
            </w:r>
          </w:p>
        </w:tc>
        <w:tc>
          <w:tcPr>
            <w:tcW w:w="687" w:type="pct"/>
            <w:vAlign w:val="center"/>
            <w:hideMark/>
          </w:tcPr>
          <w:p w14:paraId="61A2FFB8" w14:textId="77777777" w:rsidR="000B0F0B" w:rsidRPr="004F3CDD" w:rsidRDefault="000B0F0B" w:rsidP="00126E8F">
            <w:pPr>
              <w:jc w:val="center"/>
              <w:rPr>
                <w:b/>
                <w:szCs w:val="18"/>
                <w:lang w:val="es-ES_tradnl"/>
              </w:rPr>
            </w:pPr>
            <w:r w:rsidRPr="004F3CDD">
              <w:rPr>
                <w:b/>
                <w:szCs w:val="18"/>
                <w:lang w:val="es-ES_tradnl"/>
              </w:rPr>
              <w:t>2026</w:t>
            </w:r>
          </w:p>
        </w:tc>
        <w:tc>
          <w:tcPr>
            <w:tcW w:w="721" w:type="pct"/>
            <w:vAlign w:val="center"/>
            <w:hideMark/>
          </w:tcPr>
          <w:p w14:paraId="453912E8" w14:textId="77777777" w:rsidR="000B0F0B" w:rsidRPr="004F3CDD" w:rsidRDefault="000B0F0B" w:rsidP="00126E8F">
            <w:pPr>
              <w:jc w:val="center"/>
              <w:rPr>
                <w:b/>
                <w:szCs w:val="18"/>
                <w:lang w:val="es-ES_tradnl"/>
              </w:rPr>
            </w:pPr>
            <w:r w:rsidRPr="004F3CDD">
              <w:rPr>
                <w:b/>
                <w:szCs w:val="18"/>
                <w:lang w:val="es-ES_tradnl"/>
              </w:rPr>
              <w:t>Total</w:t>
            </w:r>
          </w:p>
        </w:tc>
      </w:tr>
      <w:tr w:rsidR="000B0F0B" w:rsidRPr="004F3CDD" w14:paraId="50CE7467" w14:textId="77777777" w:rsidTr="000B0F0B">
        <w:trPr>
          <w:trHeight w:val="200"/>
        </w:trPr>
        <w:tc>
          <w:tcPr>
            <w:tcW w:w="636" w:type="pct"/>
            <w:vMerge w:val="restart"/>
            <w:vAlign w:val="center"/>
            <w:hideMark/>
          </w:tcPr>
          <w:p w14:paraId="749AD992" w14:textId="77777777" w:rsidR="000B0F0B" w:rsidRPr="004F3CDD" w:rsidRDefault="000B0F0B" w:rsidP="00126E8F">
            <w:pPr>
              <w:jc w:val="center"/>
              <w:rPr>
                <w:szCs w:val="18"/>
                <w:lang w:val="es-ES_tradnl"/>
              </w:rPr>
            </w:pPr>
            <w:r w:rsidRPr="004F3CDD">
              <w:rPr>
                <w:color w:val="000000" w:themeColor="text1"/>
                <w:szCs w:val="18"/>
                <w:lang w:val="es-ES_tradnl"/>
              </w:rPr>
              <w:t>PNUMA</w:t>
            </w:r>
          </w:p>
        </w:tc>
        <w:tc>
          <w:tcPr>
            <w:tcW w:w="1582" w:type="pct"/>
            <w:hideMark/>
          </w:tcPr>
          <w:p w14:paraId="7399BABC" w14:textId="77777777" w:rsidR="000B0F0B" w:rsidRPr="004F3CDD" w:rsidRDefault="000B0F0B" w:rsidP="00126E8F">
            <w:pPr>
              <w:jc w:val="left"/>
              <w:rPr>
                <w:szCs w:val="18"/>
                <w:lang w:val="es-ES_tradnl"/>
              </w:rPr>
            </w:pPr>
            <w:r w:rsidRPr="004F3CDD">
              <w:rPr>
                <w:szCs w:val="18"/>
                <w:lang w:val="es-ES_tradnl"/>
              </w:rPr>
              <w:t>Eliminación de SAO (</w:t>
            </w:r>
            <w:proofErr w:type="spellStart"/>
            <w:r w:rsidRPr="004F3CDD">
              <w:rPr>
                <w:szCs w:val="18"/>
                <w:lang w:val="es-ES_tradnl"/>
              </w:rPr>
              <w:t>tons</w:t>
            </w:r>
            <w:proofErr w:type="spellEnd"/>
            <w:r w:rsidRPr="004F3CDD">
              <w:rPr>
                <w:szCs w:val="18"/>
                <w:lang w:val="es-ES_tradnl"/>
              </w:rPr>
              <w:t>. PAO)</w:t>
            </w:r>
          </w:p>
        </w:tc>
        <w:tc>
          <w:tcPr>
            <w:tcW w:w="687" w:type="pct"/>
          </w:tcPr>
          <w:p w14:paraId="6B9DB282" w14:textId="77777777" w:rsidR="000B0F0B" w:rsidRPr="004F3CDD" w:rsidRDefault="000B0F0B" w:rsidP="00126E8F">
            <w:pPr>
              <w:jc w:val="right"/>
              <w:rPr>
                <w:szCs w:val="18"/>
                <w:lang w:val="es-ES_tradnl"/>
              </w:rPr>
            </w:pPr>
            <w:r w:rsidRPr="004F3CDD">
              <w:rPr>
                <w:szCs w:val="18"/>
                <w:lang w:val="es-ES_tradnl"/>
              </w:rPr>
              <w:t>0</w:t>
            </w:r>
          </w:p>
        </w:tc>
        <w:tc>
          <w:tcPr>
            <w:tcW w:w="687" w:type="pct"/>
          </w:tcPr>
          <w:p w14:paraId="1BD61AF1" w14:textId="77777777" w:rsidR="000B0F0B" w:rsidRPr="004F3CDD" w:rsidRDefault="000B0F0B" w:rsidP="00126E8F">
            <w:pPr>
              <w:jc w:val="right"/>
              <w:rPr>
                <w:szCs w:val="18"/>
                <w:lang w:val="es-ES_tradnl"/>
              </w:rPr>
            </w:pPr>
            <w:r w:rsidRPr="004F3CDD">
              <w:rPr>
                <w:szCs w:val="18"/>
                <w:lang w:val="es-ES_tradnl"/>
              </w:rPr>
              <w:t>0,86</w:t>
            </w:r>
          </w:p>
        </w:tc>
        <w:tc>
          <w:tcPr>
            <w:tcW w:w="687" w:type="pct"/>
          </w:tcPr>
          <w:p w14:paraId="7FD450CF" w14:textId="77777777" w:rsidR="000B0F0B" w:rsidRPr="004F3CDD" w:rsidRDefault="000B0F0B" w:rsidP="00126E8F">
            <w:pPr>
              <w:jc w:val="right"/>
              <w:rPr>
                <w:szCs w:val="18"/>
                <w:lang w:val="es-ES_tradnl"/>
              </w:rPr>
            </w:pPr>
            <w:r w:rsidRPr="004F3CDD">
              <w:rPr>
                <w:szCs w:val="18"/>
                <w:lang w:val="es-ES_tradnl"/>
              </w:rPr>
              <w:t>0,0</w:t>
            </w:r>
          </w:p>
        </w:tc>
        <w:tc>
          <w:tcPr>
            <w:tcW w:w="721" w:type="pct"/>
          </w:tcPr>
          <w:p w14:paraId="0F2D1D6C" w14:textId="77777777" w:rsidR="000B0F0B" w:rsidRPr="004F3CDD" w:rsidRDefault="000B0F0B" w:rsidP="00126E8F">
            <w:pPr>
              <w:jc w:val="right"/>
              <w:rPr>
                <w:szCs w:val="18"/>
                <w:lang w:val="es-ES_tradnl"/>
              </w:rPr>
            </w:pPr>
            <w:r w:rsidRPr="004F3CDD">
              <w:rPr>
                <w:szCs w:val="18"/>
                <w:lang w:val="es-ES_tradnl"/>
              </w:rPr>
              <w:t>0,86</w:t>
            </w:r>
          </w:p>
        </w:tc>
      </w:tr>
      <w:tr w:rsidR="000B0F0B" w:rsidRPr="004F3CDD" w14:paraId="207CF275" w14:textId="77777777" w:rsidTr="000B0F0B">
        <w:trPr>
          <w:trHeight w:val="58"/>
        </w:trPr>
        <w:tc>
          <w:tcPr>
            <w:tcW w:w="636" w:type="pct"/>
            <w:vMerge/>
            <w:vAlign w:val="center"/>
            <w:hideMark/>
          </w:tcPr>
          <w:p w14:paraId="1B5467CA" w14:textId="77777777" w:rsidR="000B0F0B" w:rsidRPr="004F3CDD" w:rsidRDefault="000B0F0B" w:rsidP="00126E8F">
            <w:pPr>
              <w:rPr>
                <w:szCs w:val="18"/>
                <w:lang w:val="es-ES_tradnl"/>
              </w:rPr>
            </w:pPr>
          </w:p>
        </w:tc>
        <w:tc>
          <w:tcPr>
            <w:tcW w:w="1582" w:type="pct"/>
            <w:hideMark/>
          </w:tcPr>
          <w:p w14:paraId="101E7818" w14:textId="77777777" w:rsidR="000B0F0B" w:rsidRPr="004F3CDD" w:rsidRDefault="000B0F0B" w:rsidP="00126E8F">
            <w:pPr>
              <w:jc w:val="left"/>
              <w:rPr>
                <w:szCs w:val="18"/>
                <w:lang w:val="es-ES_tradnl"/>
              </w:rPr>
            </w:pPr>
            <w:r w:rsidRPr="004F3CDD">
              <w:rPr>
                <w:szCs w:val="18"/>
                <w:lang w:val="es-ES_tradnl"/>
              </w:rPr>
              <w:t>Financiamiento (USD)</w:t>
            </w:r>
          </w:p>
        </w:tc>
        <w:tc>
          <w:tcPr>
            <w:tcW w:w="687" w:type="pct"/>
          </w:tcPr>
          <w:p w14:paraId="7BF1DDAC" w14:textId="77777777" w:rsidR="000B0F0B" w:rsidRPr="004F3CDD" w:rsidRDefault="000B0F0B" w:rsidP="00126E8F">
            <w:pPr>
              <w:jc w:val="right"/>
              <w:rPr>
                <w:szCs w:val="18"/>
                <w:lang w:val="es-ES_tradnl"/>
              </w:rPr>
            </w:pPr>
            <w:r w:rsidRPr="004F3CDD">
              <w:rPr>
                <w:szCs w:val="18"/>
                <w:lang w:val="es-ES_tradnl"/>
              </w:rPr>
              <w:t>0</w:t>
            </w:r>
          </w:p>
        </w:tc>
        <w:tc>
          <w:tcPr>
            <w:tcW w:w="687" w:type="pct"/>
          </w:tcPr>
          <w:p w14:paraId="08D20F17" w14:textId="77777777" w:rsidR="000B0F0B" w:rsidRPr="004F3CDD" w:rsidRDefault="000B0F0B" w:rsidP="00126E8F">
            <w:pPr>
              <w:jc w:val="right"/>
              <w:rPr>
                <w:szCs w:val="18"/>
                <w:lang w:val="es-ES_tradnl"/>
              </w:rPr>
            </w:pPr>
            <w:r w:rsidRPr="004F3CDD">
              <w:rPr>
                <w:szCs w:val="18"/>
                <w:lang w:val="es-ES_tradnl"/>
              </w:rPr>
              <w:t>2.925</w:t>
            </w:r>
            <w:r>
              <w:rPr>
                <w:szCs w:val="18"/>
                <w:lang w:val="es-ES_tradnl"/>
              </w:rPr>
              <w:t>.</w:t>
            </w:r>
            <w:r w:rsidRPr="004F3CDD">
              <w:rPr>
                <w:szCs w:val="18"/>
                <w:lang w:val="es-ES_tradnl"/>
              </w:rPr>
              <w:t>570</w:t>
            </w:r>
          </w:p>
        </w:tc>
        <w:tc>
          <w:tcPr>
            <w:tcW w:w="687" w:type="pct"/>
          </w:tcPr>
          <w:p w14:paraId="7D99A5B7" w14:textId="77777777" w:rsidR="000B0F0B" w:rsidRPr="004F3CDD" w:rsidRDefault="000B0F0B" w:rsidP="00126E8F">
            <w:pPr>
              <w:jc w:val="right"/>
              <w:rPr>
                <w:szCs w:val="18"/>
                <w:lang w:val="es-ES_tradnl"/>
              </w:rPr>
            </w:pPr>
            <w:r w:rsidRPr="004F3CDD">
              <w:rPr>
                <w:szCs w:val="18"/>
                <w:lang w:val="es-ES_tradnl"/>
              </w:rPr>
              <w:t>0</w:t>
            </w:r>
          </w:p>
        </w:tc>
        <w:tc>
          <w:tcPr>
            <w:tcW w:w="721" w:type="pct"/>
          </w:tcPr>
          <w:p w14:paraId="0A775ECF" w14:textId="77777777" w:rsidR="000B0F0B" w:rsidRPr="004F3CDD" w:rsidRDefault="000B0F0B" w:rsidP="00126E8F">
            <w:pPr>
              <w:jc w:val="right"/>
              <w:rPr>
                <w:szCs w:val="18"/>
                <w:lang w:val="es-ES_tradnl"/>
              </w:rPr>
            </w:pPr>
            <w:r w:rsidRPr="004F3CDD">
              <w:rPr>
                <w:szCs w:val="18"/>
                <w:lang w:val="es-ES_tradnl"/>
              </w:rPr>
              <w:t>2.925</w:t>
            </w:r>
            <w:r>
              <w:rPr>
                <w:szCs w:val="18"/>
                <w:lang w:val="es-ES_tradnl"/>
              </w:rPr>
              <w:t>.</w:t>
            </w:r>
            <w:r w:rsidRPr="004F3CDD">
              <w:rPr>
                <w:szCs w:val="18"/>
                <w:lang w:val="es-ES_tradnl"/>
              </w:rPr>
              <w:t>570</w:t>
            </w:r>
          </w:p>
        </w:tc>
      </w:tr>
      <w:tr w:rsidR="000B0F0B" w:rsidRPr="004F3CDD" w14:paraId="0730FFAC" w14:textId="77777777" w:rsidTr="000B0F0B">
        <w:trPr>
          <w:trHeight w:val="160"/>
        </w:trPr>
        <w:tc>
          <w:tcPr>
            <w:tcW w:w="636" w:type="pct"/>
            <w:vMerge w:val="restart"/>
            <w:vAlign w:val="center"/>
            <w:hideMark/>
          </w:tcPr>
          <w:p w14:paraId="746E4260" w14:textId="77777777" w:rsidR="000B0F0B" w:rsidRPr="004F3CDD" w:rsidRDefault="000B0F0B" w:rsidP="00126E8F">
            <w:pPr>
              <w:jc w:val="center"/>
              <w:rPr>
                <w:szCs w:val="18"/>
                <w:lang w:val="es-ES_tradnl"/>
              </w:rPr>
            </w:pPr>
            <w:r w:rsidRPr="004F3CDD">
              <w:rPr>
                <w:color w:val="000000" w:themeColor="text1"/>
                <w:szCs w:val="18"/>
                <w:lang w:val="es-ES_tradnl"/>
              </w:rPr>
              <w:t>Gobierno de Australia</w:t>
            </w:r>
          </w:p>
        </w:tc>
        <w:tc>
          <w:tcPr>
            <w:tcW w:w="1582" w:type="pct"/>
            <w:hideMark/>
          </w:tcPr>
          <w:p w14:paraId="44F54ED7" w14:textId="77777777" w:rsidR="000B0F0B" w:rsidRPr="004F3CDD" w:rsidRDefault="000B0F0B" w:rsidP="00126E8F">
            <w:pPr>
              <w:jc w:val="left"/>
              <w:rPr>
                <w:szCs w:val="18"/>
                <w:lang w:val="es-ES_tradnl"/>
              </w:rPr>
            </w:pPr>
            <w:r w:rsidRPr="004F3CDD">
              <w:rPr>
                <w:szCs w:val="18"/>
                <w:lang w:val="es-ES_tradnl"/>
              </w:rPr>
              <w:t>Eliminación de SAO (</w:t>
            </w:r>
            <w:proofErr w:type="spellStart"/>
            <w:r w:rsidRPr="004F3CDD">
              <w:rPr>
                <w:szCs w:val="18"/>
                <w:lang w:val="es-ES_tradnl"/>
              </w:rPr>
              <w:t>tons</w:t>
            </w:r>
            <w:proofErr w:type="spellEnd"/>
            <w:r w:rsidRPr="004F3CDD">
              <w:rPr>
                <w:szCs w:val="18"/>
                <w:lang w:val="es-ES_tradnl"/>
              </w:rPr>
              <w:t>. PAO)</w:t>
            </w:r>
          </w:p>
        </w:tc>
        <w:tc>
          <w:tcPr>
            <w:tcW w:w="687" w:type="pct"/>
          </w:tcPr>
          <w:p w14:paraId="11DE7296" w14:textId="77777777" w:rsidR="000B0F0B" w:rsidRPr="004F3CDD" w:rsidRDefault="000B0F0B" w:rsidP="00126E8F">
            <w:pPr>
              <w:jc w:val="right"/>
              <w:rPr>
                <w:szCs w:val="18"/>
                <w:lang w:val="es-ES_tradnl"/>
              </w:rPr>
            </w:pPr>
            <w:proofErr w:type="spellStart"/>
            <w:r>
              <w:rPr>
                <w:szCs w:val="18"/>
                <w:lang w:val="es-ES_tradnl"/>
              </w:rPr>
              <w:t>n.a</w:t>
            </w:r>
            <w:proofErr w:type="spellEnd"/>
            <w:r>
              <w:rPr>
                <w:szCs w:val="18"/>
                <w:lang w:val="es-ES_tradnl"/>
              </w:rPr>
              <w:t>.</w:t>
            </w:r>
          </w:p>
        </w:tc>
        <w:tc>
          <w:tcPr>
            <w:tcW w:w="687" w:type="pct"/>
          </w:tcPr>
          <w:p w14:paraId="1DDEAE39" w14:textId="77777777" w:rsidR="000B0F0B" w:rsidRPr="004F3CDD" w:rsidRDefault="000B0F0B" w:rsidP="00126E8F">
            <w:pPr>
              <w:jc w:val="right"/>
              <w:rPr>
                <w:szCs w:val="18"/>
                <w:lang w:val="es-ES_tradnl"/>
              </w:rPr>
            </w:pPr>
            <w:proofErr w:type="spellStart"/>
            <w:r>
              <w:rPr>
                <w:szCs w:val="18"/>
                <w:lang w:val="es-ES_tradnl"/>
              </w:rPr>
              <w:t>n.a</w:t>
            </w:r>
            <w:proofErr w:type="spellEnd"/>
            <w:r>
              <w:rPr>
                <w:szCs w:val="18"/>
                <w:lang w:val="es-ES_tradnl"/>
              </w:rPr>
              <w:t>.</w:t>
            </w:r>
          </w:p>
        </w:tc>
        <w:tc>
          <w:tcPr>
            <w:tcW w:w="687" w:type="pct"/>
          </w:tcPr>
          <w:p w14:paraId="02CE905C" w14:textId="77777777" w:rsidR="000B0F0B" w:rsidRPr="004F3CDD" w:rsidRDefault="000B0F0B" w:rsidP="00126E8F">
            <w:pPr>
              <w:jc w:val="right"/>
              <w:rPr>
                <w:szCs w:val="18"/>
                <w:lang w:val="es-ES_tradnl"/>
              </w:rPr>
            </w:pPr>
            <w:proofErr w:type="spellStart"/>
            <w:r>
              <w:rPr>
                <w:szCs w:val="18"/>
                <w:lang w:val="es-ES_tradnl"/>
              </w:rPr>
              <w:t>n.a</w:t>
            </w:r>
            <w:proofErr w:type="spellEnd"/>
            <w:r>
              <w:rPr>
                <w:szCs w:val="18"/>
                <w:lang w:val="es-ES_tradnl"/>
              </w:rPr>
              <w:t>.</w:t>
            </w:r>
          </w:p>
        </w:tc>
        <w:tc>
          <w:tcPr>
            <w:tcW w:w="721" w:type="pct"/>
          </w:tcPr>
          <w:p w14:paraId="4984D01F" w14:textId="77777777" w:rsidR="000B0F0B" w:rsidRPr="004F3CDD" w:rsidRDefault="000B0F0B" w:rsidP="00126E8F">
            <w:pPr>
              <w:jc w:val="right"/>
              <w:rPr>
                <w:szCs w:val="18"/>
                <w:lang w:val="es-ES_tradnl"/>
              </w:rPr>
            </w:pPr>
            <w:proofErr w:type="spellStart"/>
            <w:r>
              <w:rPr>
                <w:szCs w:val="18"/>
                <w:lang w:val="es-ES_tradnl"/>
              </w:rPr>
              <w:t>n.a</w:t>
            </w:r>
            <w:proofErr w:type="spellEnd"/>
            <w:r>
              <w:rPr>
                <w:szCs w:val="18"/>
                <w:lang w:val="es-ES_tradnl"/>
              </w:rPr>
              <w:t>.</w:t>
            </w:r>
          </w:p>
        </w:tc>
      </w:tr>
      <w:tr w:rsidR="000B0F0B" w:rsidRPr="004F3CDD" w14:paraId="0C26688A" w14:textId="77777777" w:rsidTr="000B0F0B">
        <w:trPr>
          <w:trHeight w:val="282"/>
        </w:trPr>
        <w:tc>
          <w:tcPr>
            <w:tcW w:w="636" w:type="pct"/>
            <w:vMerge/>
            <w:vAlign w:val="center"/>
            <w:hideMark/>
          </w:tcPr>
          <w:p w14:paraId="7DCD1BC2" w14:textId="77777777" w:rsidR="000B0F0B" w:rsidRPr="004F3CDD" w:rsidRDefault="000B0F0B" w:rsidP="00126E8F">
            <w:pPr>
              <w:rPr>
                <w:szCs w:val="18"/>
                <w:lang w:val="es-ES_tradnl"/>
              </w:rPr>
            </w:pPr>
          </w:p>
        </w:tc>
        <w:tc>
          <w:tcPr>
            <w:tcW w:w="1582" w:type="pct"/>
            <w:hideMark/>
          </w:tcPr>
          <w:p w14:paraId="40AEDD1C" w14:textId="77777777" w:rsidR="000B0F0B" w:rsidRPr="004F3CDD" w:rsidRDefault="000B0F0B" w:rsidP="00126E8F">
            <w:pPr>
              <w:jc w:val="left"/>
              <w:rPr>
                <w:szCs w:val="18"/>
                <w:lang w:val="es-ES_tradnl"/>
              </w:rPr>
            </w:pPr>
            <w:r w:rsidRPr="004F3CDD">
              <w:rPr>
                <w:szCs w:val="18"/>
                <w:lang w:val="es-ES_tradnl"/>
              </w:rPr>
              <w:t>Financiamiento (USD)</w:t>
            </w:r>
          </w:p>
        </w:tc>
        <w:tc>
          <w:tcPr>
            <w:tcW w:w="687" w:type="pct"/>
          </w:tcPr>
          <w:p w14:paraId="0F6549ED" w14:textId="77777777" w:rsidR="000B0F0B" w:rsidRPr="004F3CDD" w:rsidRDefault="000B0F0B" w:rsidP="00126E8F">
            <w:pPr>
              <w:jc w:val="right"/>
              <w:rPr>
                <w:szCs w:val="18"/>
                <w:lang w:val="es-ES_tradnl"/>
              </w:rPr>
            </w:pPr>
            <w:proofErr w:type="spellStart"/>
            <w:r>
              <w:rPr>
                <w:szCs w:val="18"/>
                <w:lang w:val="es-ES_tradnl"/>
              </w:rPr>
              <w:t>n.a</w:t>
            </w:r>
            <w:proofErr w:type="spellEnd"/>
            <w:r>
              <w:rPr>
                <w:szCs w:val="18"/>
                <w:lang w:val="es-ES_tradnl"/>
              </w:rPr>
              <w:t>.</w:t>
            </w:r>
          </w:p>
        </w:tc>
        <w:tc>
          <w:tcPr>
            <w:tcW w:w="687" w:type="pct"/>
          </w:tcPr>
          <w:p w14:paraId="3BD1B8E7" w14:textId="77777777" w:rsidR="000B0F0B" w:rsidRPr="004F3CDD" w:rsidRDefault="000B0F0B" w:rsidP="00126E8F">
            <w:pPr>
              <w:jc w:val="right"/>
              <w:rPr>
                <w:szCs w:val="18"/>
                <w:lang w:val="es-ES_tradnl"/>
              </w:rPr>
            </w:pPr>
            <w:proofErr w:type="spellStart"/>
            <w:r>
              <w:rPr>
                <w:szCs w:val="18"/>
                <w:lang w:val="es-ES_tradnl"/>
              </w:rPr>
              <w:t>n.a</w:t>
            </w:r>
            <w:proofErr w:type="spellEnd"/>
            <w:r>
              <w:rPr>
                <w:szCs w:val="18"/>
                <w:lang w:val="es-ES_tradnl"/>
              </w:rPr>
              <w:t>.</w:t>
            </w:r>
          </w:p>
        </w:tc>
        <w:tc>
          <w:tcPr>
            <w:tcW w:w="687" w:type="pct"/>
          </w:tcPr>
          <w:p w14:paraId="77AF4B68" w14:textId="77777777" w:rsidR="000B0F0B" w:rsidRPr="004F3CDD" w:rsidRDefault="000B0F0B" w:rsidP="00126E8F">
            <w:pPr>
              <w:jc w:val="right"/>
              <w:rPr>
                <w:szCs w:val="18"/>
                <w:lang w:val="es-ES_tradnl"/>
              </w:rPr>
            </w:pPr>
            <w:proofErr w:type="spellStart"/>
            <w:r>
              <w:rPr>
                <w:szCs w:val="18"/>
                <w:lang w:val="es-ES_tradnl"/>
              </w:rPr>
              <w:t>n.a</w:t>
            </w:r>
            <w:proofErr w:type="spellEnd"/>
            <w:r>
              <w:rPr>
                <w:szCs w:val="18"/>
                <w:lang w:val="es-ES_tradnl"/>
              </w:rPr>
              <w:t>.</w:t>
            </w:r>
          </w:p>
        </w:tc>
        <w:tc>
          <w:tcPr>
            <w:tcW w:w="721" w:type="pct"/>
          </w:tcPr>
          <w:p w14:paraId="1AECDEA7" w14:textId="77777777" w:rsidR="000B0F0B" w:rsidRPr="004F3CDD" w:rsidRDefault="000B0F0B" w:rsidP="00126E8F">
            <w:pPr>
              <w:jc w:val="right"/>
              <w:rPr>
                <w:szCs w:val="18"/>
                <w:lang w:val="es-ES_tradnl"/>
              </w:rPr>
            </w:pPr>
            <w:proofErr w:type="spellStart"/>
            <w:r>
              <w:rPr>
                <w:szCs w:val="18"/>
                <w:lang w:val="es-ES_tradnl"/>
              </w:rPr>
              <w:t>n.a</w:t>
            </w:r>
            <w:proofErr w:type="spellEnd"/>
            <w:r>
              <w:rPr>
                <w:szCs w:val="18"/>
                <w:lang w:val="es-ES_tradnl"/>
              </w:rPr>
              <w:t>.</w:t>
            </w:r>
          </w:p>
        </w:tc>
      </w:tr>
    </w:tbl>
    <w:p w14:paraId="38852EA1" w14:textId="77777777" w:rsidR="000B0F0B" w:rsidRPr="004F3CDD" w:rsidRDefault="000B0F0B" w:rsidP="00FD657A">
      <w:pPr>
        <w:ind w:right="-563" w:hanging="630"/>
        <w:rPr>
          <w:sz w:val="18"/>
          <w:szCs w:val="16"/>
          <w:lang w:val="es-ES_tradnl"/>
        </w:rPr>
      </w:pPr>
      <w:r>
        <w:rPr>
          <w:sz w:val="18"/>
          <w:szCs w:val="16"/>
          <w:lang w:val="es-ES_tradnl"/>
        </w:rPr>
        <w:t xml:space="preserve">* Incluye USD </w:t>
      </w:r>
      <w:r w:rsidRPr="004F3CDD">
        <w:rPr>
          <w:sz w:val="18"/>
          <w:szCs w:val="16"/>
          <w:lang w:val="es-ES_tradnl"/>
        </w:rPr>
        <w:t xml:space="preserve">1.356.000 para el PNUMA </w:t>
      </w:r>
      <w:r>
        <w:rPr>
          <w:sz w:val="18"/>
          <w:szCs w:val="16"/>
          <w:lang w:val="es-ES_tradnl"/>
        </w:rPr>
        <w:t>para actividades adicionales orientadas a mantener la eficiencia energética</w:t>
      </w:r>
      <w:r w:rsidRPr="004F3CDD">
        <w:rPr>
          <w:sz w:val="18"/>
          <w:szCs w:val="16"/>
          <w:lang w:val="es-ES_tradnl"/>
        </w:rPr>
        <w:t xml:space="preserve"> (</w:t>
      </w:r>
      <w:r>
        <w:rPr>
          <w:sz w:val="18"/>
          <w:szCs w:val="16"/>
          <w:lang w:val="es-ES_tradnl"/>
        </w:rPr>
        <w:t xml:space="preserve">decisión </w:t>
      </w:r>
      <w:r w:rsidRPr="004F3CDD">
        <w:rPr>
          <w:sz w:val="18"/>
          <w:szCs w:val="16"/>
          <w:lang w:val="es-ES_tradnl"/>
        </w:rPr>
        <w:t>89/6).</w:t>
      </w:r>
    </w:p>
    <w:p w14:paraId="685AAEAD" w14:textId="77777777" w:rsidR="000B0F0B" w:rsidRPr="004F3CDD" w:rsidRDefault="000B0F0B" w:rsidP="000B0F0B">
      <w:pPr>
        <w:jc w:val="left"/>
        <w:rPr>
          <w:sz w:val="18"/>
          <w:szCs w:val="16"/>
          <w:lang w:val="es-ES_tradnl"/>
        </w:rPr>
      </w:pPr>
    </w:p>
    <w:tbl>
      <w:tblPr>
        <w:tblStyle w:val="TableGrid"/>
        <w:tblW w:w="11072" w:type="dxa"/>
        <w:tblInd w:w="-63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122"/>
        <w:gridCol w:w="1216"/>
        <w:gridCol w:w="1512"/>
        <w:gridCol w:w="1101"/>
        <w:gridCol w:w="1020"/>
        <w:gridCol w:w="1019"/>
        <w:gridCol w:w="1020"/>
        <w:gridCol w:w="1019"/>
        <w:gridCol w:w="1020"/>
        <w:gridCol w:w="1023"/>
      </w:tblGrid>
      <w:tr w:rsidR="000B0F0B" w:rsidRPr="004F3CDD" w14:paraId="1E95080F" w14:textId="77777777" w:rsidTr="000B0F0B">
        <w:trPr>
          <w:trHeight w:val="208"/>
        </w:trPr>
        <w:tc>
          <w:tcPr>
            <w:tcW w:w="3850" w:type="dxa"/>
            <w:gridSpan w:val="3"/>
            <w:tcBorders>
              <w:top w:val="single" w:sz="2" w:space="0" w:color="auto"/>
              <w:left w:val="single" w:sz="2" w:space="0" w:color="auto"/>
              <w:bottom w:val="single" w:sz="2" w:space="0" w:color="auto"/>
              <w:right w:val="single" w:sz="2" w:space="0" w:color="auto"/>
            </w:tcBorders>
            <w:hideMark/>
          </w:tcPr>
          <w:p w14:paraId="79EC1B08" w14:textId="77777777" w:rsidR="000B0F0B" w:rsidRPr="004F3CDD" w:rsidRDefault="000B0F0B" w:rsidP="00126E8F">
            <w:pPr>
              <w:spacing w:afterLines="20" w:after="48"/>
              <w:ind w:left="38"/>
              <w:jc w:val="left"/>
              <w:rPr>
                <w:b/>
                <w:sz w:val="18"/>
                <w:szCs w:val="16"/>
                <w:lang w:val="es-ES_tradnl"/>
              </w:rPr>
            </w:pPr>
            <w:r w:rsidRPr="004F3CDD">
              <w:rPr>
                <w:b/>
                <w:sz w:val="18"/>
                <w:szCs w:val="16"/>
                <w:lang w:val="es-ES_tradnl"/>
              </w:rPr>
              <w:t>(</w:t>
            </w:r>
            <w:r>
              <w:rPr>
                <w:b/>
                <w:sz w:val="18"/>
                <w:szCs w:val="16"/>
                <w:lang w:val="es-ES_tradnl"/>
              </w:rPr>
              <w:t>vi</w:t>
            </w:r>
            <w:r w:rsidRPr="004F3CDD">
              <w:rPr>
                <w:b/>
                <w:sz w:val="18"/>
                <w:szCs w:val="16"/>
                <w:lang w:val="es-ES_tradnl"/>
              </w:rPr>
              <w:t xml:space="preserve">) DATOS DEL PROYECTO </w:t>
            </w:r>
          </w:p>
        </w:tc>
        <w:tc>
          <w:tcPr>
            <w:tcW w:w="1101" w:type="dxa"/>
            <w:tcBorders>
              <w:top w:val="single" w:sz="2" w:space="0" w:color="auto"/>
              <w:left w:val="single" w:sz="2" w:space="0" w:color="auto"/>
              <w:bottom w:val="single" w:sz="2" w:space="0" w:color="auto"/>
              <w:right w:val="single" w:sz="2" w:space="0" w:color="auto"/>
            </w:tcBorders>
          </w:tcPr>
          <w:p w14:paraId="71D5E93B" w14:textId="77777777" w:rsidR="000B0F0B" w:rsidRPr="004F3CDD" w:rsidRDefault="000B0F0B" w:rsidP="00126E8F">
            <w:pPr>
              <w:spacing w:afterLines="20" w:after="48"/>
              <w:ind w:left="38"/>
              <w:jc w:val="center"/>
              <w:rPr>
                <w:b/>
                <w:sz w:val="18"/>
                <w:szCs w:val="16"/>
                <w:highlight w:val="cyan"/>
                <w:lang w:val="es-ES_tradnl"/>
              </w:rPr>
            </w:pPr>
            <w:r w:rsidRPr="004F3CDD">
              <w:rPr>
                <w:b/>
                <w:bCs/>
                <w:color w:val="000000"/>
                <w:sz w:val="18"/>
                <w:szCs w:val="16"/>
                <w:lang w:val="es-ES_tradnl" w:bidi="th-TH"/>
              </w:rPr>
              <w:t>2020</w:t>
            </w:r>
          </w:p>
        </w:tc>
        <w:tc>
          <w:tcPr>
            <w:tcW w:w="1020" w:type="dxa"/>
            <w:tcBorders>
              <w:top w:val="single" w:sz="2" w:space="0" w:color="auto"/>
              <w:left w:val="single" w:sz="2" w:space="0" w:color="auto"/>
              <w:bottom w:val="single" w:sz="2" w:space="0" w:color="auto"/>
              <w:right w:val="single" w:sz="2" w:space="0" w:color="auto"/>
            </w:tcBorders>
          </w:tcPr>
          <w:p w14:paraId="366168DB" w14:textId="77777777" w:rsidR="000B0F0B" w:rsidRPr="004F3CDD" w:rsidRDefault="000B0F0B" w:rsidP="00126E8F">
            <w:pPr>
              <w:spacing w:afterLines="20" w:after="48"/>
              <w:jc w:val="center"/>
              <w:rPr>
                <w:b/>
                <w:sz w:val="18"/>
                <w:szCs w:val="16"/>
                <w:highlight w:val="cyan"/>
                <w:lang w:val="es-ES_tradnl"/>
              </w:rPr>
            </w:pPr>
            <w:r w:rsidRPr="004F3CDD">
              <w:rPr>
                <w:b/>
                <w:bCs/>
                <w:color w:val="000000"/>
                <w:sz w:val="18"/>
                <w:szCs w:val="16"/>
                <w:lang w:val="es-ES_tradnl" w:bidi="th-TH"/>
              </w:rPr>
              <w:t>2021-2023</w:t>
            </w:r>
          </w:p>
        </w:tc>
        <w:tc>
          <w:tcPr>
            <w:tcW w:w="1019" w:type="dxa"/>
            <w:tcBorders>
              <w:top w:val="single" w:sz="2" w:space="0" w:color="auto"/>
              <w:left w:val="single" w:sz="2" w:space="0" w:color="auto"/>
              <w:bottom w:val="single" w:sz="2" w:space="0" w:color="auto"/>
              <w:right w:val="single" w:sz="2" w:space="0" w:color="auto"/>
            </w:tcBorders>
          </w:tcPr>
          <w:p w14:paraId="52006D1A" w14:textId="77777777" w:rsidR="000B0F0B" w:rsidRPr="004F3CDD" w:rsidRDefault="000B0F0B" w:rsidP="00126E8F">
            <w:pPr>
              <w:spacing w:afterLines="20" w:after="48"/>
              <w:jc w:val="center"/>
              <w:rPr>
                <w:b/>
                <w:bCs/>
                <w:color w:val="000000"/>
                <w:sz w:val="18"/>
                <w:szCs w:val="16"/>
                <w:lang w:val="es-ES_tradnl" w:bidi="th-TH"/>
              </w:rPr>
            </w:pPr>
            <w:r w:rsidRPr="004F3CDD">
              <w:rPr>
                <w:b/>
                <w:bCs/>
                <w:color w:val="000000"/>
                <w:sz w:val="18"/>
                <w:szCs w:val="16"/>
                <w:lang w:val="es-ES_tradnl" w:bidi="th-TH"/>
              </w:rPr>
              <w:t>2024*</w:t>
            </w:r>
          </w:p>
        </w:tc>
        <w:tc>
          <w:tcPr>
            <w:tcW w:w="1020" w:type="dxa"/>
            <w:tcBorders>
              <w:top w:val="single" w:sz="2" w:space="0" w:color="auto"/>
              <w:left w:val="single" w:sz="2" w:space="0" w:color="auto"/>
              <w:bottom w:val="single" w:sz="2" w:space="0" w:color="auto"/>
              <w:right w:val="single" w:sz="2" w:space="0" w:color="auto"/>
            </w:tcBorders>
          </w:tcPr>
          <w:p w14:paraId="75666C96" w14:textId="77777777" w:rsidR="000B0F0B" w:rsidRPr="004F3CDD" w:rsidRDefault="000B0F0B" w:rsidP="00126E8F">
            <w:pPr>
              <w:spacing w:afterLines="20" w:after="48"/>
              <w:jc w:val="center"/>
              <w:rPr>
                <w:b/>
                <w:sz w:val="18"/>
                <w:szCs w:val="16"/>
                <w:highlight w:val="cyan"/>
                <w:lang w:val="es-ES_tradnl"/>
              </w:rPr>
            </w:pPr>
            <w:r w:rsidRPr="004F3CDD">
              <w:rPr>
                <w:b/>
                <w:bCs/>
                <w:color w:val="000000"/>
                <w:sz w:val="18"/>
                <w:szCs w:val="16"/>
                <w:lang w:val="es-ES_tradnl" w:bidi="th-TH"/>
              </w:rPr>
              <w:t>2025</w:t>
            </w:r>
          </w:p>
        </w:tc>
        <w:tc>
          <w:tcPr>
            <w:tcW w:w="1019" w:type="dxa"/>
            <w:tcBorders>
              <w:top w:val="single" w:sz="2" w:space="0" w:color="auto"/>
              <w:left w:val="single" w:sz="2" w:space="0" w:color="auto"/>
              <w:bottom w:val="single" w:sz="2" w:space="0" w:color="auto"/>
              <w:right w:val="single" w:sz="2" w:space="0" w:color="auto"/>
            </w:tcBorders>
          </w:tcPr>
          <w:p w14:paraId="7560B724" w14:textId="77777777" w:rsidR="000B0F0B" w:rsidRPr="004F3CDD" w:rsidRDefault="000B0F0B" w:rsidP="00126E8F">
            <w:pPr>
              <w:spacing w:afterLines="20" w:after="48"/>
              <w:jc w:val="center"/>
              <w:rPr>
                <w:b/>
                <w:sz w:val="18"/>
                <w:szCs w:val="16"/>
                <w:highlight w:val="cyan"/>
                <w:lang w:val="es-ES_tradnl"/>
              </w:rPr>
            </w:pPr>
            <w:r w:rsidRPr="004F3CDD">
              <w:rPr>
                <w:b/>
                <w:bCs/>
                <w:color w:val="000000"/>
                <w:sz w:val="18"/>
                <w:szCs w:val="16"/>
                <w:lang w:val="es-ES_tradnl" w:bidi="th-TH"/>
              </w:rPr>
              <w:t>2026-2029</w:t>
            </w:r>
          </w:p>
        </w:tc>
        <w:tc>
          <w:tcPr>
            <w:tcW w:w="1020" w:type="dxa"/>
            <w:tcBorders>
              <w:top w:val="single" w:sz="2" w:space="0" w:color="auto"/>
              <w:left w:val="single" w:sz="2" w:space="0" w:color="auto"/>
              <w:bottom w:val="single" w:sz="2" w:space="0" w:color="auto"/>
              <w:right w:val="single" w:sz="2" w:space="0" w:color="auto"/>
            </w:tcBorders>
          </w:tcPr>
          <w:p w14:paraId="1A5EDBA3" w14:textId="77777777" w:rsidR="000B0F0B" w:rsidRPr="004F3CDD" w:rsidRDefault="000B0F0B" w:rsidP="00126E8F">
            <w:pPr>
              <w:spacing w:afterLines="20" w:after="48"/>
              <w:jc w:val="center"/>
              <w:rPr>
                <w:b/>
                <w:sz w:val="18"/>
                <w:szCs w:val="16"/>
                <w:highlight w:val="cyan"/>
                <w:lang w:val="es-ES_tradnl"/>
              </w:rPr>
            </w:pPr>
            <w:r w:rsidRPr="004F3CDD">
              <w:rPr>
                <w:b/>
                <w:bCs/>
                <w:color w:val="000000"/>
                <w:sz w:val="18"/>
                <w:szCs w:val="16"/>
                <w:lang w:val="es-ES_tradnl" w:bidi="th-TH"/>
              </w:rPr>
              <w:t>2030</w:t>
            </w:r>
          </w:p>
        </w:tc>
        <w:tc>
          <w:tcPr>
            <w:tcW w:w="1023" w:type="dxa"/>
            <w:tcBorders>
              <w:top w:val="single" w:sz="2" w:space="0" w:color="auto"/>
              <w:left w:val="single" w:sz="2" w:space="0" w:color="auto"/>
              <w:bottom w:val="single" w:sz="2" w:space="0" w:color="auto"/>
              <w:right w:val="single" w:sz="2" w:space="0" w:color="auto"/>
            </w:tcBorders>
          </w:tcPr>
          <w:p w14:paraId="441CC3EC" w14:textId="77777777" w:rsidR="000B0F0B" w:rsidRPr="004F3CDD" w:rsidRDefault="000B0F0B" w:rsidP="00126E8F">
            <w:pPr>
              <w:spacing w:afterLines="20" w:after="48"/>
              <w:jc w:val="center"/>
              <w:rPr>
                <w:b/>
                <w:sz w:val="18"/>
                <w:szCs w:val="16"/>
                <w:lang w:val="es-ES_tradnl"/>
              </w:rPr>
            </w:pPr>
            <w:r w:rsidRPr="004F3CDD">
              <w:rPr>
                <w:b/>
                <w:bCs/>
                <w:color w:val="000000"/>
                <w:sz w:val="18"/>
                <w:szCs w:val="16"/>
                <w:lang w:val="es-ES_tradnl"/>
              </w:rPr>
              <w:t>Total</w:t>
            </w:r>
          </w:p>
        </w:tc>
      </w:tr>
      <w:tr w:rsidR="000B0F0B" w:rsidRPr="004F3CDD" w14:paraId="376C3D18" w14:textId="77777777" w:rsidTr="000B0F0B">
        <w:trPr>
          <w:trHeight w:val="52"/>
        </w:trPr>
        <w:tc>
          <w:tcPr>
            <w:tcW w:w="3850" w:type="dxa"/>
            <w:gridSpan w:val="3"/>
            <w:tcBorders>
              <w:top w:val="single" w:sz="2" w:space="0" w:color="auto"/>
              <w:left w:val="single" w:sz="2" w:space="0" w:color="auto"/>
              <w:bottom w:val="single" w:sz="2" w:space="0" w:color="auto"/>
              <w:right w:val="single" w:sz="2" w:space="0" w:color="auto"/>
            </w:tcBorders>
            <w:hideMark/>
          </w:tcPr>
          <w:p w14:paraId="5662DA53" w14:textId="77777777" w:rsidR="000B0F0B" w:rsidRPr="004F3CDD" w:rsidRDefault="000B0F0B" w:rsidP="00126E8F">
            <w:pPr>
              <w:spacing w:after="60"/>
              <w:ind w:left="38"/>
              <w:jc w:val="left"/>
              <w:rPr>
                <w:sz w:val="18"/>
                <w:szCs w:val="16"/>
                <w:lang w:val="es-ES_tradnl"/>
              </w:rPr>
            </w:pPr>
            <w:r w:rsidRPr="004F3CDD">
              <w:rPr>
                <w:sz w:val="18"/>
                <w:szCs w:val="16"/>
                <w:lang w:val="es-ES_tradnl"/>
              </w:rPr>
              <w:t>Límites de consumo establecidos en el Protocolo de Montreal (</w:t>
            </w:r>
            <w:proofErr w:type="spellStart"/>
            <w:r w:rsidRPr="004F3CDD">
              <w:rPr>
                <w:sz w:val="18"/>
                <w:szCs w:val="16"/>
                <w:lang w:val="es-ES_tradnl"/>
              </w:rPr>
              <w:t>tons</w:t>
            </w:r>
            <w:proofErr w:type="spellEnd"/>
            <w:r w:rsidRPr="004F3CDD">
              <w:rPr>
                <w:sz w:val="18"/>
                <w:szCs w:val="16"/>
                <w:lang w:val="es-ES_tradnl"/>
              </w:rPr>
              <w:t>. PAO)</w:t>
            </w:r>
          </w:p>
        </w:tc>
        <w:tc>
          <w:tcPr>
            <w:tcW w:w="1101" w:type="dxa"/>
            <w:tcBorders>
              <w:top w:val="single" w:sz="2" w:space="0" w:color="auto"/>
              <w:left w:val="single" w:sz="2" w:space="0" w:color="auto"/>
              <w:bottom w:val="single" w:sz="2" w:space="0" w:color="auto"/>
              <w:right w:val="single" w:sz="2" w:space="0" w:color="auto"/>
            </w:tcBorders>
            <w:vAlign w:val="center"/>
          </w:tcPr>
          <w:p w14:paraId="295E88CE" w14:textId="77777777" w:rsidR="000B0F0B" w:rsidRPr="004F3CDD" w:rsidRDefault="000B0F0B" w:rsidP="00126E8F">
            <w:pPr>
              <w:spacing w:after="60"/>
              <w:ind w:left="38"/>
              <w:jc w:val="right"/>
              <w:rPr>
                <w:sz w:val="18"/>
                <w:szCs w:val="16"/>
                <w:lang w:val="es-ES_tradnl"/>
              </w:rPr>
            </w:pPr>
            <w:r w:rsidRPr="004F3CDD">
              <w:rPr>
                <w:color w:val="000000"/>
                <w:sz w:val="18"/>
                <w:szCs w:val="16"/>
                <w:lang w:val="es-ES_tradnl"/>
              </w:rPr>
              <w:t>39,4</w:t>
            </w:r>
          </w:p>
        </w:tc>
        <w:tc>
          <w:tcPr>
            <w:tcW w:w="1020" w:type="dxa"/>
            <w:tcBorders>
              <w:top w:val="single" w:sz="2" w:space="0" w:color="auto"/>
              <w:left w:val="single" w:sz="2" w:space="0" w:color="auto"/>
              <w:bottom w:val="single" w:sz="2" w:space="0" w:color="auto"/>
              <w:right w:val="single" w:sz="2" w:space="0" w:color="auto"/>
            </w:tcBorders>
            <w:vAlign w:val="center"/>
          </w:tcPr>
          <w:p w14:paraId="2AB31AD5" w14:textId="77777777" w:rsidR="000B0F0B" w:rsidRPr="004F3CDD" w:rsidRDefault="000B0F0B" w:rsidP="00126E8F">
            <w:pPr>
              <w:spacing w:after="60"/>
              <w:jc w:val="right"/>
              <w:rPr>
                <w:sz w:val="18"/>
                <w:szCs w:val="16"/>
                <w:lang w:val="es-ES_tradnl"/>
              </w:rPr>
            </w:pPr>
            <w:r w:rsidRPr="004F3CDD">
              <w:rPr>
                <w:color w:val="000000"/>
                <w:sz w:val="18"/>
                <w:szCs w:val="16"/>
                <w:lang w:val="es-ES_tradnl"/>
              </w:rPr>
              <w:t>39,4</w:t>
            </w:r>
          </w:p>
        </w:tc>
        <w:tc>
          <w:tcPr>
            <w:tcW w:w="1019" w:type="dxa"/>
            <w:tcBorders>
              <w:top w:val="single" w:sz="2" w:space="0" w:color="auto"/>
              <w:left w:val="single" w:sz="2" w:space="0" w:color="auto"/>
              <w:bottom w:val="single" w:sz="2" w:space="0" w:color="auto"/>
              <w:right w:val="single" w:sz="2" w:space="0" w:color="auto"/>
            </w:tcBorders>
            <w:vAlign w:val="center"/>
          </w:tcPr>
          <w:p w14:paraId="3419289C" w14:textId="77777777" w:rsidR="000B0F0B" w:rsidRPr="004F3CDD" w:rsidRDefault="000B0F0B" w:rsidP="00126E8F">
            <w:pPr>
              <w:spacing w:after="60"/>
              <w:jc w:val="right"/>
              <w:rPr>
                <w:color w:val="000000"/>
                <w:sz w:val="18"/>
                <w:szCs w:val="16"/>
                <w:lang w:val="es-ES_tradnl"/>
              </w:rPr>
            </w:pPr>
            <w:r w:rsidRPr="004F3CDD">
              <w:rPr>
                <w:color w:val="000000"/>
                <w:sz w:val="18"/>
                <w:szCs w:val="16"/>
                <w:lang w:val="es-ES_tradnl"/>
              </w:rPr>
              <w:t>39,4</w:t>
            </w:r>
          </w:p>
        </w:tc>
        <w:tc>
          <w:tcPr>
            <w:tcW w:w="1020" w:type="dxa"/>
            <w:tcBorders>
              <w:top w:val="single" w:sz="2" w:space="0" w:color="auto"/>
              <w:left w:val="single" w:sz="2" w:space="0" w:color="auto"/>
              <w:bottom w:val="single" w:sz="2" w:space="0" w:color="auto"/>
              <w:right w:val="single" w:sz="2" w:space="0" w:color="auto"/>
            </w:tcBorders>
            <w:vAlign w:val="center"/>
          </w:tcPr>
          <w:p w14:paraId="4437AA3C" w14:textId="77777777" w:rsidR="000B0F0B" w:rsidRPr="004F3CDD" w:rsidRDefault="000B0F0B" w:rsidP="00126E8F">
            <w:pPr>
              <w:spacing w:after="60"/>
              <w:jc w:val="right"/>
              <w:rPr>
                <w:sz w:val="18"/>
                <w:szCs w:val="16"/>
                <w:lang w:val="es-ES_tradnl"/>
              </w:rPr>
            </w:pPr>
            <w:r w:rsidRPr="004F3CDD">
              <w:rPr>
                <w:color w:val="000000"/>
                <w:sz w:val="18"/>
                <w:szCs w:val="16"/>
                <w:lang w:val="es-ES_tradnl"/>
              </w:rPr>
              <w:t>19,7</w:t>
            </w:r>
          </w:p>
        </w:tc>
        <w:tc>
          <w:tcPr>
            <w:tcW w:w="1019" w:type="dxa"/>
            <w:tcBorders>
              <w:top w:val="single" w:sz="2" w:space="0" w:color="auto"/>
              <w:left w:val="single" w:sz="2" w:space="0" w:color="auto"/>
              <w:bottom w:val="single" w:sz="2" w:space="0" w:color="auto"/>
              <w:right w:val="single" w:sz="2" w:space="0" w:color="auto"/>
            </w:tcBorders>
            <w:vAlign w:val="center"/>
          </w:tcPr>
          <w:p w14:paraId="268A972A" w14:textId="77777777" w:rsidR="000B0F0B" w:rsidRPr="004F3CDD" w:rsidRDefault="000B0F0B" w:rsidP="00126E8F">
            <w:pPr>
              <w:spacing w:after="60"/>
              <w:jc w:val="right"/>
              <w:rPr>
                <w:sz w:val="18"/>
                <w:szCs w:val="16"/>
                <w:lang w:val="es-ES_tradnl"/>
              </w:rPr>
            </w:pPr>
            <w:r w:rsidRPr="004F3CDD">
              <w:rPr>
                <w:color w:val="000000"/>
                <w:sz w:val="18"/>
                <w:szCs w:val="16"/>
                <w:lang w:val="es-ES_tradnl"/>
              </w:rPr>
              <w:t>19,7</w:t>
            </w:r>
          </w:p>
        </w:tc>
        <w:tc>
          <w:tcPr>
            <w:tcW w:w="1020" w:type="dxa"/>
            <w:tcBorders>
              <w:top w:val="single" w:sz="2" w:space="0" w:color="auto"/>
              <w:left w:val="single" w:sz="2" w:space="0" w:color="auto"/>
              <w:bottom w:val="single" w:sz="2" w:space="0" w:color="auto"/>
              <w:right w:val="single" w:sz="2" w:space="0" w:color="auto"/>
            </w:tcBorders>
            <w:vAlign w:val="center"/>
          </w:tcPr>
          <w:p w14:paraId="2DD5F828" w14:textId="77777777" w:rsidR="000B0F0B" w:rsidRPr="004F3CDD" w:rsidRDefault="000B0F0B" w:rsidP="00126E8F">
            <w:pPr>
              <w:spacing w:after="60"/>
              <w:jc w:val="right"/>
              <w:rPr>
                <w:sz w:val="18"/>
                <w:szCs w:val="16"/>
                <w:lang w:val="es-ES_tradnl"/>
              </w:rPr>
            </w:pPr>
            <w:r w:rsidRPr="004F3CDD">
              <w:rPr>
                <w:color w:val="000000"/>
                <w:sz w:val="18"/>
                <w:szCs w:val="16"/>
                <w:lang w:val="es-ES_tradnl"/>
              </w:rPr>
              <w:t>0</w:t>
            </w:r>
          </w:p>
        </w:tc>
        <w:tc>
          <w:tcPr>
            <w:tcW w:w="1023" w:type="dxa"/>
            <w:tcBorders>
              <w:top w:val="single" w:sz="2" w:space="0" w:color="auto"/>
              <w:left w:val="single" w:sz="2" w:space="0" w:color="auto"/>
              <w:bottom w:val="single" w:sz="2" w:space="0" w:color="auto"/>
              <w:right w:val="single" w:sz="2" w:space="0" w:color="auto"/>
            </w:tcBorders>
            <w:vAlign w:val="center"/>
          </w:tcPr>
          <w:p w14:paraId="049DDE77" w14:textId="77777777" w:rsidR="000B0F0B" w:rsidRPr="004F3CDD" w:rsidRDefault="000B0F0B" w:rsidP="00126E8F">
            <w:pPr>
              <w:spacing w:after="60"/>
              <w:jc w:val="right"/>
              <w:rPr>
                <w:sz w:val="18"/>
                <w:szCs w:val="16"/>
                <w:lang w:val="es-ES_tradnl"/>
              </w:rPr>
            </w:pPr>
            <w:proofErr w:type="spellStart"/>
            <w:r>
              <w:rPr>
                <w:color w:val="000000"/>
                <w:sz w:val="18"/>
                <w:szCs w:val="16"/>
                <w:lang w:val="es-ES_tradnl"/>
              </w:rPr>
              <w:t>n.a</w:t>
            </w:r>
            <w:proofErr w:type="spellEnd"/>
            <w:r>
              <w:rPr>
                <w:color w:val="000000"/>
                <w:sz w:val="18"/>
                <w:szCs w:val="16"/>
                <w:lang w:val="es-ES_tradnl"/>
              </w:rPr>
              <w:t>.</w:t>
            </w:r>
          </w:p>
        </w:tc>
      </w:tr>
      <w:tr w:rsidR="000B0F0B" w:rsidRPr="004F3CDD" w14:paraId="350CF669" w14:textId="77777777" w:rsidTr="000B0F0B">
        <w:trPr>
          <w:trHeight w:val="190"/>
        </w:trPr>
        <w:tc>
          <w:tcPr>
            <w:tcW w:w="3850" w:type="dxa"/>
            <w:gridSpan w:val="3"/>
            <w:tcBorders>
              <w:top w:val="single" w:sz="2" w:space="0" w:color="auto"/>
              <w:left w:val="single" w:sz="2" w:space="0" w:color="auto"/>
              <w:bottom w:val="single" w:sz="2" w:space="0" w:color="auto"/>
              <w:right w:val="single" w:sz="2" w:space="0" w:color="auto"/>
            </w:tcBorders>
            <w:hideMark/>
          </w:tcPr>
          <w:p w14:paraId="4E708E98" w14:textId="77777777" w:rsidR="000B0F0B" w:rsidRPr="004F3CDD" w:rsidRDefault="000B0F0B" w:rsidP="00126E8F">
            <w:pPr>
              <w:spacing w:after="60"/>
              <w:ind w:left="38"/>
              <w:jc w:val="left"/>
              <w:rPr>
                <w:sz w:val="18"/>
                <w:szCs w:val="16"/>
                <w:lang w:val="es-ES_tradnl"/>
              </w:rPr>
            </w:pPr>
            <w:r w:rsidRPr="004F3CDD">
              <w:rPr>
                <w:sz w:val="18"/>
                <w:szCs w:val="16"/>
                <w:lang w:val="es-ES_tradnl"/>
              </w:rPr>
              <w:t>Consumo máximo permitido (toneladas de PAO)</w:t>
            </w:r>
          </w:p>
        </w:tc>
        <w:tc>
          <w:tcPr>
            <w:tcW w:w="1101" w:type="dxa"/>
            <w:tcBorders>
              <w:top w:val="single" w:sz="2" w:space="0" w:color="auto"/>
              <w:left w:val="single" w:sz="2" w:space="0" w:color="auto"/>
              <w:bottom w:val="single" w:sz="2" w:space="0" w:color="auto"/>
              <w:right w:val="single" w:sz="2" w:space="0" w:color="auto"/>
            </w:tcBorders>
            <w:vAlign w:val="center"/>
          </w:tcPr>
          <w:p w14:paraId="4F1B44FE" w14:textId="77777777" w:rsidR="000B0F0B" w:rsidRPr="004F3CDD" w:rsidRDefault="000B0F0B" w:rsidP="00126E8F">
            <w:pPr>
              <w:spacing w:after="60"/>
              <w:ind w:left="38"/>
              <w:jc w:val="right"/>
              <w:rPr>
                <w:sz w:val="18"/>
                <w:szCs w:val="16"/>
                <w:lang w:val="es-ES_tradnl"/>
              </w:rPr>
            </w:pPr>
            <w:r w:rsidRPr="004F3CDD">
              <w:rPr>
                <w:color w:val="000000"/>
                <w:sz w:val="18"/>
                <w:szCs w:val="16"/>
                <w:lang w:val="es-ES_tradnl"/>
              </w:rPr>
              <w:t>39,4</w:t>
            </w:r>
          </w:p>
        </w:tc>
        <w:tc>
          <w:tcPr>
            <w:tcW w:w="1020" w:type="dxa"/>
            <w:tcBorders>
              <w:top w:val="single" w:sz="2" w:space="0" w:color="auto"/>
              <w:left w:val="single" w:sz="2" w:space="0" w:color="auto"/>
              <w:bottom w:val="single" w:sz="2" w:space="0" w:color="auto"/>
              <w:right w:val="single" w:sz="2" w:space="0" w:color="auto"/>
            </w:tcBorders>
            <w:vAlign w:val="center"/>
          </w:tcPr>
          <w:p w14:paraId="6432B411" w14:textId="77777777" w:rsidR="000B0F0B" w:rsidRPr="004F3CDD" w:rsidRDefault="000B0F0B" w:rsidP="00126E8F">
            <w:pPr>
              <w:spacing w:after="60"/>
              <w:jc w:val="right"/>
              <w:rPr>
                <w:sz w:val="18"/>
                <w:szCs w:val="16"/>
                <w:lang w:val="es-ES_tradnl"/>
              </w:rPr>
            </w:pPr>
            <w:r w:rsidRPr="004F3CDD">
              <w:rPr>
                <w:color w:val="000000"/>
                <w:sz w:val="18"/>
                <w:szCs w:val="16"/>
                <w:lang w:val="es-ES_tradnl"/>
              </w:rPr>
              <w:t>10,32</w:t>
            </w:r>
          </w:p>
        </w:tc>
        <w:tc>
          <w:tcPr>
            <w:tcW w:w="1019" w:type="dxa"/>
            <w:tcBorders>
              <w:top w:val="single" w:sz="2" w:space="0" w:color="auto"/>
              <w:left w:val="single" w:sz="2" w:space="0" w:color="auto"/>
              <w:bottom w:val="single" w:sz="2" w:space="0" w:color="auto"/>
              <w:right w:val="single" w:sz="2" w:space="0" w:color="auto"/>
            </w:tcBorders>
            <w:vAlign w:val="center"/>
          </w:tcPr>
          <w:p w14:paraId="0832CA51" w14:textId="77777777" w:rsidR="000B0F0B" w:rsidRPr="004F3CDD" w:rsidRDefault="000B0F0B" w:rsidP="00126E8F">
            <w:pPr>
              <w:spacing w:after="60"/>
              <w:jc w:val="right"/>
              <w:rPr>
                <w:color w:val="000000"/>
                <w:sz w:val="18"/>
                <w:szCs w:val="16"/>
                <w:lang w:val="es-ES_tradnl"/>
              </w:rPr>
            </w:pPr>
            <w:r w:rsidRPr="004F3CDD">
              <w:rPr>
                <w:color w:val="000000"/>
                <w:sz w:val="18"/>
                <w:szCs w:val="16"/>
                <w:lang w:val="es-ES_tradnl"/>
              </w:rPr>
              <w:t>10,32</w:t>
            </w:r>
          </w:p>
        </w:tc>
        <w:tc>
          <w:tcPr>
            <w:tcW w:w="1020" w:type="dxa"/>
            <w:tcBorders>
              <w:top w:val="single" w:sz="2" w:space="0" w:color="auto"/>
              <w:left w:val="single" w:sz="2" w:space="0" w:color="auto"/>
              <w:bottom w:val="single" w:sz="2" w:space="0" w:color="auto"/>
              <w:right w:val="single" w:sz="2" w:space="0" w:color="auto"/>
            </w:tcBorders>
            <w:vAlign w:val="center"/>
          </w:tcPr>
          <w:p w14:paraId="1F884C9C" w14:textId="77777777" w:rsidR="000B0F0B" w:rsidRPr="004F3CDD" w:rsidRDefault="000B0F0B" w:rsidP="00126E8F">
            <w:pPr>
              <w:spacing w:after="60"/>
              <w:jc w:val="right"/>
              <w:rPr>
                <w:sz w:val="18"/>
                <w:szCs w:val="16"/>
                <w:lang w:val="es-ES_tradnl"/>
              </w:rPr>
            </w:pPr>
            <w:r w:rsidRPr="004F3CDD">
              <w:rPr>
                <w:color w:val="000000"/>
                <w:sz w:val="18"/>
                <w:szCs w:val="16"/>
                <w:lang w:val="es-ES_tradnl"/>
              </w:rPr>
              <w:t>5,19</w:t>
            </w:r>
          </w:p>
        </w:tc>
        <w:tc>
          <w:tcPr>
            <w:tcW w:w="1019" w:type="dxa"/>
            <w:tcBorders>
              <w:top w:val="single" w:sz="2" w:space="0" w:color="auto"/>
              <w:left w:val="single" w:sz="2" w:space="0" w:color="auto"/>
              <w:bottom w:val="single" w:sz="2" w:space="0" w:color="auto"/>
              <w:right w:val="single" w:sz="2" w:space="0" w:color="auto"/>
            </w:tcBorders>
            <w:vAlign w:val="center"/>
          </w:tcPr>
          <w:p w14:paraId="4AEFC594" w14:textId="77777777" w:rsidR="000B0F0B" w:rsidRPr="004F3CDD" w:rsidRDefault="000B0F0B" w:rsidP="00126E8F">
            <w:pPr>
              <w:spacing w:after="60"/>
              <w:jc w:val="right"/>
              <w:rPr>
                <w:sz w:val="18"/>
                <w:szCs w:val="16"/>
                <w:lang w:val="es-ES_tradnl"/>
              </w:rPr>
            </w:pPr>
            <w:r w:rsidRPr="004F3CDD">
              <w:rPr>
                <w:color w:val="000000"/>
                <w:sz w:val="18"/>
                <w:szCs w:val="16"/>
                <w:lang w:val="es-ES_tradnl"/>
              </w:rPr>
              <w:t>5,19</w:t>
            </w:r>
          </w:p>
        </w:tc>
        <w:tc>
          <w:tcPr>
            <w:tcW w:w="1020" w:type="dxa"/>
            <w:tcBorders>
              <w:top w:val="single" w:sz="2" w:space="0" w:color="auto"/>
              <w:left w:val="single" w:sz="2" w:space="0" w:color="auto"/>
              <w:bottom w:val="single" w:sz="2" w:space="0" w:color="auto"/>
              <w:right w:val="single" w:sz="2" w:space="0" w:color="auto"/>
            </w:tcBorders>
            <w:vAlign w:val="center"/>
          </w:tcPr>
          <w:p w14:paraId="6B7B8E7D" w14:textId="77777777" w:rsidR="000B0F0B" w:rsidRPr="004F3CDD" w:rsidRDefault="000B0F0B" w:rsidP="00126E8F">
            <w:pPr>
              <w:spacing w:after="60"/>
              <w:jc w:val="right"/>
              <w:rPr>
                <w:sz w:val="18"/>
                <w:szCs w:val="16"/>
                <w:lang w:val="es-ES_tradnl"/>
              </w:rPr>
            </w:pPr>
            <w:r w:rsidRPr="004F3CDD">
              <w:rPr>
                <w:color w:val="000000"/>
                <w:sz w:val="18"/>
                <w:szCs w:val="16"/>
                <w:lang w:val="es-ES_tradnl"/>
              </w:rPr>
              <w:t>0</w:t>
            </w:r>
          </w:p>
        </w:tc>
        <w:tc>
          <w:tcPr>
            <w:tcW w:w="1023" w:type="dxa"/>
            <w:tcBorders>
              <w:top w:val="single" w:sz="2" w:space="0" w:color="auto"/>
              <w:left w:val="single" w:sz="2" w:space="0" w:color="auto"/>
              <w:bottom w:val="single" w:sz="2" w:space="0" w:color="auto"/>
              <w:right w:val="single" w:sz="2" w:space="0" w:color="auto"/>
            </w:tcBorders>
            <w:vAlign w:val="center"/>
          </w:tcPr>
          <w:p w14:paraId="7E163570" w14:textId="77777777" w:rsidR="000B0F0B" w:rsidRPr="004F3CDD" w:rsidRDefault="000B0F0B" w:rsidP="00126E8F">
            <w:pPr>
              <w:spacing w:after="60"/>
              <w:jc w:val="right"/>
              <w:rPr>
                <w:sz w:val="18"/>
                <w:szCs w:val="16"/>
                <w:lang w:val="es-ES_tradnl"/>
              </w:rPr>
            </w:pPr>
            <w:proofErr w:type="spellStart"/>
            <w:r>
              <w:rPr>
                <w:color w:val="000000"/>
                <w:sz w:val="18"/>
                <w:szCs w:val="16"/>
                <w:lang w:val="es-ES_tradnl"/>
              </w:rPr>
              <w:t>n.a</w:t>
            </w:r>
            <w:proofErr w:type="spellEnd"/>
            <w:r>
              <w:rPr>
                <w:color w:val="000000"/>
                <w:sz w:val="18"/>
                <w:szCs w:val="16"/>
                <w:lang w:val="es-ES_tradnl"/>
              </w:rPr>
              <w:t>.</w:t>
            </w:r>
          </w:p>
        </w:tc>
      </w:tr>
      <w:tr w:rsidR="000B0F0B" w:rsidRPr="004F3CDD" w14:paraId="29A52CEB" w14:textId="77777777" w:rsidTr="000B0F0B">
        <w:trPr>
          <w:trHeight w:val="164"/>
        </w:trPr>
        <w:tc>
          <w:tcPr>
            <w:tcW w:w="1122" w:type="dxa"/>
            <w:vMerge w:val="restart"/>
            <w:tcBorders>
              <w:top w:val="single" w:sz="2" w:space="0" w:color="auto"/>
              <w:left w:val="single" w:sz="4" w:space="0" w:color="auto"/>
              <w:bottom w:val="single" w:sz="4" w:space="0" w:color="auto"/>
              <w:right w:val="single" w:sz="4" w:space="0" w:color="auto"/>
            </w:tcBorders>
            <w:hideMark/>
          </w:tcPr>
          <w:p w14:paraId="4D55E333" w14:textId="09E7549E" w:rsidR="000B0F0B" w:rsidRPr="004F3CDD" w:rsidRDefault="000B0F0B" w:rsidP="00126E8F">
            <w:pPr>
              <w:spacing w:after="60"/>
              <w:ind w:left="38"/>
              <w:jc w:val="left"/>
              <w:rPr>
                <w:sz w:val="18"/>
                <w:szCs w:val="16"/>
                <w:lang w:val="es-ES_tradnl"/>
              </w:rPr>
            </w:pPr>
            <w:proofErr w:type="gramStart"/>
            <w:r>
              <w:rPr>
                <w:sz w:val="18"/>
                <w:szCs w:val="16"/>
                <w:lang w:val="es-ES_tradnl"/>
              </w:rPr>
              <w:t>Financia-miento</w:t>
            </w:r>
            <w:proofErr w:type="gramEnd"/>
            <w:r>
              <w:rPr>
                <w:sz w:val="18"/>
                <w:szCs w:val="16"/>
                <w:lang w:val="es-ES_tradnl"/>
              </w:rPr>
              <w:t xml:space="preserve"> convenido</w:t>
            </w:r>
            <w:r w:rsidRPr="004F3CDD">
              <w:rPr>
                <w:sz w:val="18"/>
                <w:szCs w:val="16"/>
                <w:lang w:val="es-ES_tradnl"/>
              </w:rPr>
              <w:t xml:space="preserve"> en principio (USD)</w:t>
            </w:r>
          </w:p>
        </w:tc>
        <w:tc>
          <w:tcPr>
            <w:tcW w:w="1216" w:type="dxa"/>
            <w:vMerge w:val="restart"/>
            <w:tcBorders>
              <w:top w:val="single" w:sz="2" w:space="0" w:color="auto"/>
              <w:left w:val="single" w:sz="4" w:space="0" w:color="auto"/>
              <w:bottom w:val="single" w:sz="4" w:space="0" w:color="auto"/>
              <w:right w:val="single" w:sz="4" w:space="0" w:color="auto"/>
            </w:tcBorders>
            <w:vAlign w:val="center"/>
            <w:hideMark/>
          </w:tcPr>
          <w:p w14:paraId="72F9F92F" w14:textId="77777777" w:rsidR="000B0F0B" w:rsidRPr="004F3CDD" w:rsidRDefault="000B0F0B" w:rsidP="00126E8F">
            <w:pPr>
              <w:spacing w:after="60"/>
              <w:ind w:left="38"/>
              <w:jc w:val="center"/>
              <w:rPr>
                <w:sz w:val="18"/>
                <w:szCs w:val="16"/>
                <w:lang w:val="es-ES_tradnl"/>
              </w:rPr>
            </w:pPr>
            <w:r w:rsidRPr="004F3CDD">
              <w:rPr>
                <w:sz w:val="18"/>
                <w:szCs w:val="16"/>
                <w:lang w:val="es-ES_tradnl"/>
              </w:rPr>
              <w:t>PNUMA</w:t>
            </w:r>
          </w:p>
        </w:tc>
        <w:tc>
          <w:tcPr>
            <w:tcW w:w="1512" w:type="dxa"/>
            <w:tcBorders>
              <w:top w:val="single" w:sz="2" w:space="0" w:color="auto"/>
              <w:left w:val="single" w:sz="4" w:space="0" w:color="auto"/>
              <w:bottom w:val="single" w:sz="4" w:space="0" w:color="auto"/>
              <w:right w:val="single" w:sz="4" w:space="0" w:color="auto"/>
            </w:tcBorders>
            <w:vAlign w:val="center"/>
          </w:tcPr>
          <w:p w14:paraId="7AD98239" w14:textId="77777777" w:rsidR="000B0F0B" w:rsidRPr="004F3CDD" w:rsidRDefault="000B0F0B" w:rsidP="00126E8F">
            <w:pPr>
              <w:spacing w:after="60"/>
              <w:ind w:left="38"/>
              <w:jc w:val="left"/>
              <w:rPr>
                <w:sz w:val="18"/>
                <w:szCs w:val="16"/>
                <w:lang w:val="es-ES_tradnl"/>
              </w:rPr>
            </w:pPr>
            <w:r w:rsidRPr="004F3CDD">
              <w:rPr>
                <w:color w:val="000000"/>
                <w:sz w:val="18"/>
                <w:szCs w:val="16"/>
                <w:lang w:val="es-ES_tradnl"/>
              </w:rPr>
              <w:t>Costos proyecto</w:t>
            </w:r>
          </w:p>
        </w:tc>
        <w:tc>
          <w:tcPr>
            <w:tcW w:w="1101" w:type="dxa"/>
            <w:tcBorders>
              <w:top w:val="single" w:sz="2" w:space="0" w:color="auto"/>
              <w:left w:val="single" w:sz="4" w:space="0" w:color="auto"/>
              <w:bottom w:val="single" w:sz="4" w:space="0" w:color="auto"/>
              <w:right w:val="single" w:sz="4" w:space="0" w:color="auto"/>
            </w:tcBorders>
          </w:tcPr>
          <w:p w14:paraId="0565B22E" w14:textId="77777777" w:rsidR="000B0F0B" w:rsidRPr="004F3CDD" w:rsidRDefault="000B0F0B" w:rsidP="00126E8F">
            <w:pPr>
              <w:spacing w:after="60"/>
              <w:ind w:left="38"/>
              <w:jc w:val="right"/>
              <w:rPr>
                <w:color w:val="000000"/>
                <w:sz w:val="18"/>
                <w:szCs w:val="16"/>
                <w:lang w:val="es-ES_tradnl" w:eastAsia="en-CA"/>
              </w:rPr>
            </w:pPr>
            <w:r w:rsidRPr="004F3CDD">
              <w:rPr>
                <w:color w:val="000000"/>
                <w:sz w:val="18"/>
                <w:szCs w:val="16"/>
                <w:lang w:val="es-ES_tradnl"/>
              </w:rPr>
              <w:t>2.165</w:t>
            </w:r>
            <w:r>
              <w:rPr>
                <w:color w:val="000000"/>
                <w:sz w:val="18"/>
                <w:szCs w:val="16"/>
                <w:lang w:val="es-ES_tradnl"/>
              </w:rPr>
              <w:t>.</w:t>
            </w:r>
            <w:r w:rsidRPr="004F3CDD">
              <w:rPr>
                <w:color w:val="000000"/>
                <w:sz w:val="18"/>
                <w:szCs w:val="16"/>
                <w:lang w:val="es-ES_tradnl"/>
              </w:rPr>
              <w:t>400</w:t>
            </w:r>
          </w:p>
        </w:tc>
        <w:tc>
          <w:tcPr>
            <w:tcW w:w="1020" w:type="dxa"/>
            <w:tcBorders>
              <w:top w:val="single" w:sz="2" w:space="0" w:color="auto"/>
              <w:left w:val="single" w:sz="4" w:space="0" w:color="auto"/>
              <w:bottom w:val="single" w:sz="4" w:space="0" w:color="auto"/>
              <w:right w:val="single" w:sz="4" w:space="0" w:color="auto"/>
            </w:tcBorders>
          </w:tcPr>
          <w:p w14:paraId="297150B9"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0</w:t>
            </w:r>
          </w:p>
        </w:tc>
        <w:tc>
          <w:tcPr>
            <w:tcW w:w="1019" w:type="dxa"/>
            <w:tcBorders>
              <w:top w:val="single" w:sz="2" w:space="0" w:color="auto"/>
              <w:left w:val="single" w:sz="4" w:space="0" w:color="auto"/>
              <w:bottom w:val="single" w:sz="4" w:space="0" w:color="auto"/>
              <w:right w:val="single" w:sz="4" w:space="0" w:color="auto"/>
            </w:tcBorders>
          </w:tcPr>
          <w:p w14:paraId="7B32A404" w14:textId="77777777" w:rsidR="000B0F0B" w:rsidRPr="004F3CDD" w:rsidRDefault="000B0F0B" w:rsidP="00126E8F">
            <w:pPr>
              <w:spacing w:after="60"/>
              <w:ind w:left="38"/>
              <w:jc w:val="right"/>
              <w:rPr>
                <w:color w:val="000000"/>
                <w:sz w:val="18"/>
                <w:szCs w:val="16"/>
                <w:lang w:val="es-ES_tradnl"/>
              </w:rPr>
            </w:pPr>
            <w:r w:rsidRPr="004F3CDD">
              <w:rPr>
                <w:color w:val="000000"/>
                <w:sz w:val="18"/>
                <w:szCs w:val="16"/>
                <w:lang w:val="es-ES_tradnl"/>
              </w:rPr>
              <w:t>0</w:t>
            </w:r>
          </w:p>
        </w:tc>
        <w:tc>
          <w:tcPr>
            <w:tcW w:w="1020" w:type="dxa"/>
            <w:tcBorders>
              <w:top w:val="single" w:sz="2" w:space="0" w:color="auto"/>
              <w:left w:val="single" w:sz="4" w:space="0" w:color="auto"/>
              <w:bottom w:val="single" w:sz="4" w:space="0" w:color="auto"/>
              <w:right w:val="single" w:sz="4" w:space="0" w:color="auto"/>
            </w:tcBorders>
          </w:tcPr>
          <w:p w14:paraId="60CB3359"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2.772</w:t>
            </w:r>
            <w:r>
              <w:rPr>
                <w:color w:val="000000"/>
                <w:sz w:val="18"/>
                <w:szCs w:val="16"/>
                <w:lang w:val="es-ES_tradnl"/>
              </w:rPr>
              <w:t>.</w:t>
            </w:r>
            <w:r w:rsidRPr="004F3CDD">
              <w:rPr>
                <w:color w:val="000000"/>
                <w:sz w:val="18"/>
                <w:szCs w:val="16"/>
                <w:lang w:val="es-ES_tradnl"/>
              </w:rPr>
              <w:t>000</w:t>
            </w:r>
          </w:p>
        </w:tc>
        <w:tc>
          <w:tcPr>
            <w:tcW w:w="1019" w:type="dxa"/>
            <w:tcBorders>
              <w:top w:val="single" w:sz="2" w:space="0" w:color="auto"/>
              <w:left w:val="single" w:sz="4" w:space="0" w:color="auto"/>
              <w:bottom w:val="single" w:sz="4" w:space="0" w:color="auto"/>
              <w:right w:val="single" w:sz="4" w:space="0" w:color="auto"/>
            </w:tcBorders>
          </w:tcPr>
          <w:p w14:paraId="6E7DCDF2"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0</w:t>
            </w:r>
          </w:p>
        </w:tc>
        <w:tc>
          <w:tcPr>
            <w:tcW w:w="1020" w:type="dxa"/>
            <w:tcBorders>
              <w:top w:val="single" w:sz="2" w:space="0" w:color="auto"/>
              <w:left w:val="single" w:sz="4" w:space="0" w:color="auto"/>
              <w:bottom w:val="single" w:sz="4" w:space="0" w:color="auto"/>
              <w:right w:val="single" w:sz="4" w:space="0" w:color="auto"/>
            </w:tcBorders>
          </w:tcPr>
          <w:p w14:paraId="6B52BD57"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294.000</w:t>
            </w:r>
          </w:p>
        </w:tc>
        <w:tc>
          <w:tcPr>
            <w:tcW w:w="1023" w:type="dxa"/>
            <w:tcBorders>
              <w:top w:val="single" w:sz="2" w:space="0" w:color="auto"/>
              <w:left w:val="single" w:sz="4" w:space="0" w:color="auto"/>
              <w:bottom w:val="single" w:sz="4" w:space="0" w:color="auto"/>
              <w:right w:val="single" w:sz="4" w:space="0" w:color="auto"/>
            </w:tcBorders>
          </w:tcPr>
          <w:p w14:paraId="60369955"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5.231</w:t>
            </w:r>
            <w:r>
              <w:rPr>
                <w:color w:val="000000"/>
                <w:sz w:val="18"/>
                <w:szCs w:val="16"/>
                <w:lang w:val="es-ES_tradnl"/>
              </w:rPr>
              <w:t>.</w:t>
            </w:r>
            <w:r w:rsidRPr="004F3CDD">
              <w:rPr>
                <w:color w:val="000000"/>
                <w:sz w:val="18"/>
                <w:szCs w:val="16"/>
                <w:lang w:val="es-ES_tradnl"/>
              </w:rPr>
              <w:t>400</w:t>
            </w:r>
          </w:p>
        </w:tc>
      </w:tr>
      <w:tr w:rsidR="000B0F0B" w:rsidRPr="004F3CDD" w14:paraId="77AC21D5" w14:textId="77777777" w:rsidTr="000B0F0B">
        <w:trPr>
          <w:trHeight w:val="32"/>
        </w:trPr>
        <w:tc>
          <w:tcPr>
            <w:tcW w:w="1122" w:type="dxa"/>
            <w:vMerge/>
            <w:tcBorders>
              <w:top w:val="single" w:sz="4" w:space="0" w:color="auto"/>
              <w:left w:val="single" w:sz="4" w:space="0" w:color="auto"/>
              <w:bottom w:val="single" w:sz="4" w:space="0" w:color="auto"/>
              <w:right w:val="single" w:sz="4" w:space="0" w:color="auto"/>
            </w:tcBorders>
            <w:vAlign w:val="center"/>
            <w:hideMark/>
          </w:tcPr>
          <w:p w14:paraId="40B90172" w14:textId="77777777" w:rsidR="000B0F0B" w:rsidRPr="004F3CDD" w:rsidRDefault="000B0F0B" w:rsidP="00126E8F">
            <w:pPr>
              <w:spacing w:after="60"/>
              <w:ind w:left="38"/>
              <w:rPr>
                <w:sz w:val="18"/>
                <w:szCs w:val="16"/>
                <w:lang w:val="es-ES_tradnl"/>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14:paraId="14795699" w14:textId="77777777" w:rsidR="000B0F0B" w:rsidRPr="004F3CDD" w:rsidRDefault="000B0F0B" w:rsidP="00126E8F">
            <w:pPr>
              <w:spacing w:after="60"/>
              <w:ind w:left="38"/>
              <w:jc w:val="center"/>
              <w:rPr>
                <w:sz w:val="18"/>
                <w:szCs w:val="16"/>
                <w:lang w:val="es-ES_tradnl"/>
              </w:rPr>
            </w:pPr>
          </w:p>
        </w:tc>
        <w:tc>
          <w:tcPr>
            <w:tcW w:w="1512" w:type="dxa"/>
            <w:tcBorders>
              <w:top w:val="single" w:sz="4" w:space="0" w:color="auto"/>
              <w:left w:val="single" w:sz="4" w:space="0" w:color="auto"/>
              <w:bottom w:val="single" w:sz="4" w:space="0" w:color="auto"/>
              <w:right w:val="single" w:sz="4" w:space="0" w:color="auto"/>
            </w:tcBorders>
            <w:vAlign w:val="center"/>
          </w:tcPr>
          <w:p w14:paraId="0DFBD971" w14:textId="77777777" w:rsidR="000B0F0B" w:rsidRPr="004F3CDD" w:rsidRDefault="000B0F0B" w:rsidP="00126E8F">
            <w:pPr>
              <w:spacing w:after="60"/>
              <w:ind w:left="38"/>
              <w:jc w:val="left"/>
              <w:rPr>
                <w:sz w:val="18"/>
                <w:szCs w:val="16"/>
                <w:lang w:val="es-ES_tradnl"/>
              </w:rPr>
            </w:pPr>
            <w:r w:rsidRPr="004F3CDD">
              <w:rPr>
                <w:color w:val="000000"/>
                <w:sz w:val="18"/>
                <w:szCs w:val="16"/>
                <w:lang w:val="es-ES_tradnl"/>
              </w:rPr>
              <w:t>Gastos de apoyo</w:t>
            </w:r>
          </w:p>
        </w:tc>
        <w:tc>
          <w:tcPr>
            <w:tcW w:w="1101" w:type="dxa"/>
            <w:tcBorders>
              <w:top w:val="single" w:sz="4" w:space="0" w:color="auto"/>
              <w:left w:val="single" w:sz="4" w:space="0" w:color="auto"/>
              <w:bottom w:val="single" w:sz="4" w:space="0" w:color="auto"/>
              <w:right w:val="single" w:sz="4" w:space="0" w:color="auto"/>
            </w:tcBorders>
          </w:tcPr>
          <w:p w14:paraId="11D17DD3" w14:textId="77777777" w:rsidR="000B0F0B" w:rsidRPr="004F3CDD" w:rsidRDefault="000B0F0B" w:rsidP="00126E8F">
            <w:pPr>
              <w:spacing w:after="60"/>
              <w:ind w:left="38"/>
              <w:jc w:val="right"/>
              <w:rPr>
                <w:color w:val="000000"/>
                <w:sz w:val="18"/>
                <w:szCs w:val="16"/>
                <w:lang w:val="es-ES_tradnl" w:eastAsia="en-CA"/>
              </w:rPr>
            </w:pPr>
            <w:r w:rsidRPr="004F3CDD">
              <w:rPr>
                <w:color w:val="000000"/>
                <w:sz w:val="18"/>
                <w:szCs w:val="16"/>
                <w:lang w:val="es-ES_tradnl"/>
              </w:rPr>
              <w:t>279.469</w:t>
            </w:r>
          </w:p>
        </w:tc>
        <w:tc>
          <w:tcPr>
            <w:tcW w:w="1020" w:type="dxa"/>
            <w:tcBorders>
              <w:top w:val="single" w:sz="4" w:space="0" w:color="auto"/>
              <w:left w:val="single" w:sz="4" w:space="0" w:color="auto"/>
              <w:bottom w:val="single" w:sz="4" w:space="0" w:color="auto"/>
              <w:right w:val="single" w:sz="4" w:space="0" w:color="auto"/>
            </w:tcBorders>
          </w:tcPr>
          <w:p w14:paraId="2CD4BCDA"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0</w:t>
            </w:r>
          </w:p>
        </w:tc>
        <w:tc>
          <w:tcPr>
            <w:tcW w:w="1019" w:type="dxa"/>
            <w:tcBorders>
              <w:top w:val="single" w:sz="4" w:space="0" w:color="auto"/>
              <w:left w:val="single" w:sz="4" w:space="0" w:color="auto"/>
              <w:bottom w:val="single" w:sz="4" w:space="0" w:color="auto"/>
              <w:right w:val="single" w:sz="4" w:space="0" w:color="auto"/>
            </w:tcBorders>
          </w:tcPr>
          <w:p w14:paraId="785DCFAF" w14:textId="77777777" w:rsidR="000B0F0B" w:rsidRPr="004F3CDD" w:rsidRDefault="000B0F0B" w:rsidP="00126E8F">
            <w:pPr>
              <w:spacing w:after="60"/>
              <w:ind w:left="38"/>
              <w:jc w:val="right"/>
              <w:rPr>
                <w:color w:val="000000"/>
                <w:sz w:val="18"/>
                <w:szCs w:val="16"/>
                <w:lang w:val="es-ES_tradnl"/>
              </w:rPr>
            </w:pPr>
            <w:r w:rsidRPr="004F3CDD">
              <w:rPr>
                <w:color w:val="000000"/>
                <w:sz w:val="18"/>
                <w:szCs w:val="16"/>
                <w:lang w:val="es-ES_tradnl"/>
              </w:rPr>
              <w:t>0</w:t>
            </w:r>
          </w:p>
        </w:tc>
        <w:tc>
          <w:tcPr>
            <w:tcW w:w="1020" w:type="dxa"/>
            <w:tcBorders>
              <w:top w:val="single" w:sz="4" w:space="0" w:color="auto"/>
              <w:left w:val="single" w:sz="4" w:space="0" w:color="auto"/>
              <w:bottom w:val="single" w:sz="4" w:space="0" w:color="auto"/>
              <w:right w:val="single" w:sz="4" w:space="0" w:color="auto"/>
            </w:tcBorders>
          </w:tcPr>
          <w:p w14:paraId="41F55A45"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348.188</w:t>
            </w:r>
          </w:p>
        </w:tc>
        <w:tc>
          <w:tcPr>
            <w:tcW w:w="1019" w:type="dxa"/>
            <w:tcBorders>
              <w:top w:val="single" w:sz="4" w:space="0" w:color="auto"/>
              <w:left w:val="single" w:sz="4" w:space="0" w:color="auto"/>
              <w:bottom w:val="single" w:sz="4" w:space="0" w:color="auto"/>
              <w:right w:val="single" w:sz="4" w:space="0" w:color="auto"/>
            </w:tcBorders>
          </w:tcPr>
          <w:p w14:paraId="7C94DFE8"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0</w:t>
            </w:r>
          </w:p>
        </w:tc>
        <w:tc>
          <w:tcPr>
            <w:tcW w:w="1020" w:type="dxa"/>
            <w:tcBorders>
              <w:top w:val="single" w:sz="4" w:space="0" w:color="auto"/>
              <w:left w:val="single" w:sz="4" w:space="0" w:color="auto"/>
              <w:bottom w:val="single" w:sz="4" w:space="0" w:color="auto"/>
              <w:right w:val="single" w:sz="4" w:space="0" w:color="auto"/>
            </w:tcBorders>
          </w:tcPr>
          <w:p w14:paraId="765EB520"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37.675</w:t>
            </w:r>
          </w:p>
        </w:tc>
        <w:tc>
          <w:tcPr>
            <w:tcW w:w="1023" w:type="dxa"/>
            <w:tcBorders>
              <w:top w:val="single" w:sz="4" w:space="0" w:color="auto"/>
              <w:left w:val="single" w:sz="4" w:space="0" w:color="auto"/>
              <w:bottom w:val="single" w:sz="4" w:space="0" w:color="auto"/>
              <w:right w:val="single" w:sz="4" w:space="0" w:color="auto"/>
            </w:tcBorders>
          </w:tcPr>
          <w:p w14:paraId="2A57718E"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eastAsia="en-CA"/>
              </w:rPr>
              <w:t>665.332</w:t>
            </w:r>
          </w:p>
        </w:tc>
      </w:tr>
      <w:tr w:rsidR="000B0F0B" w:rsidRPr="004F3CDD" w14:paraId="5C030BD4" w14:textId="77777777" w:rsidTr="000B0F0B">
        <w:trPr>
          <w:trHeight w:val="98"/>
        </w:trPr>
        <w:tc>
          <w:tcPr>
            <w:tcW w:w="1122" w:type="dxa"/>
            <w:vMerge/>
            <w:tcBorders>
              <w:top w:val="single" w:sz="4" w:space="0" w:color="auto"/>
              <w:left w:val="single" w:sz="4" w:space="0" w:color="auto"/>
              <w:bottom w:val="single" w:sz="4" w:space="0" w:color="auto"/>
              <w:right w:val="single" w:sz="4" w:space="0" w:color="auto"/>
            </w:tcBorders>
            <w:vAlign w:val="center"/>
            <w:hideMark/>
          </w:tcPr>
          <w:p w14:paraId="219AF300" w14:textId="77777777" w:rsidR="000B0F0B" w:rsidRPr="004F3CDD" w:rsidRDefault="000B0F0B" w:rsidP="00126E8F">
            <w:pPr>
              <w:spacing w:after="60"/>
              <w:ind w:left="38"/>
              <w:rPr>
                <w:sz w:val="18"/>
                <w:szCs w:val="16"/>
                <w:lang w:val="es-ES_tradnl"/>
              </w:rPr>
            </w:pPr>
          </w:p>
        </w:tc>
        <w:tc>
          <w:tcPr>
            <w:tcW w:w="1216" w:type="dxa"/>
            <w:vMerge w:val="restart"/>
            <w:tcBorders>
              <w:top w:val="single" w:sz="4" w:space="0" w:color="auto"/>
              <w:left w:val="single" w:sz="4" w:space="0" w:color="auto"/>
              <w:bottom w:val="single" w:sz="4" w:space="0" w:color="auto"/>
              <w:right w:val="single" w:sz="4" w:space="0" w:color="auto"/>
            </w:tcBorders>
            <w:vAlign w:val="center"/>
            <w:hideMark/>
          </w:tcPr>
          <w:p w14:paraId="5068FBF9" w14:textId="77777777" w:rsidR="000B0F0B" w:rsidRPr="004F3CDD" w:rsidRDefault="000B0F0B" w:rsidP="00126E8F">
            <w:pPr>
              <w:spacing w:after="60"/>
              <w:ind w:left="38"/>
              <w:jc w:val="center"/>
              <w:rPr>
                <w:caps/>
                <w:sz w:val="18"/>
                <w:szCs w:val="16"/>
                <w:lang w:val="es-ES_tradnl"/>
              </w:rPr>
            </w:pPr>
            <w:r w:rsidRPr="004F3CDD">
              <w:rPr>
                <w:sz w:val="18"/>
                <w:szCs w:val="16"/>
                <w:lang w:val="es-ES_tradnl"/>
              </w:rPr>
              <w:t>Gobierno de Australia</w:t>
            </w:r>
          </w:p>
        </w:tc>
        <w:tc>
          <w:tcPr>
            <w:tcW w:w="1512" w:type="dxa"/>
            <w:tcBorders>
              <w:top w:val="single" w:sz="4" w:space="0" w:color="auto"/>
              <w:left w:val="single" w:sz="4" w:space="0" w:color="auto"/>
              <w:bottom w:val="single" w:sz="4" w:space="0" w:color="auto"/>
              <w:right w:val="single" w:sz="4" w:space="0" w:color="auto"/>
            </w:tcBorders>
            <w:vAlign w:val="center"/>
          </w:tcPr>
          <w:p w14:paraId="66976967" w14:textId="77777777" w:rsidR="000B0F0B" w:rsidRPr="004F3CDD" w:rsidRDefault="000B0F0B" w:rsidP="00126E8F">
            <w:pPr>
              <w:spacing w:after="60"/>
              <w:ind w:left="38"/>
              <w:jc w:val="left"/>
              <w:rPr>
                <w:sz w:val="18"/>
                <w:szCs w:val="16"/>
                <w:lang w:val="es-ES_tradnl"/>
              </w:rPr>
            </w:pPr>
            <w:r w:rsidRPr="004F3CDD">
              <w:rPr>
                <w:color w:val="000000"/>
                <w:sz w:val="18"/>
                <w:szCs w:val="16"/>
                <w:lang w:val="es-ES_tradnl"/>
              </w:rPr>
              <w:t>Costos proyecto</w:t>
            </w:r>
          </w:p>
        </w:tc>
        <w:tc>
          <w:tcPr>
            <w:tcW w:w="1101" w:type="dxa"/>
            <w:tcBorders>
              <w:top w:val="single" w:sz="4" w:space="0" w:color="auto"/>
              <w:left w:val="single" w:sz="4" w:space="0" w:color="auto"/>
              <w:bottom w:val="single" w:sz="4" w:space="0" w:color="auto"/>
              <w:right w:val="single" w:sz="4" w:space="0" w:color="auto"/>
            </w:tcBorders>
          </w:tcPr>
          <w:p w14:paraId="59B38E7A" w14:textId="77777777" w:rsidR="000B0F0B" w:rsidRPr="004F3CDD" w:rsidRDefault="000B0F0B" w:rsidP="00126E8F">
            <w:pPr>
              <w:spacing w:after="60"/>
              <w:ind w:left="38"/>
              <w:jc w:val="right"/>
              <w:rPr>
                <w:color w:val="000000"/>
                <w:sz w:val="18"/>
                <w:szCs w:val="16"/>
                <w:lang w:val="es-ES_tradnl" w:eastAsia="en-CA"/>
              </w:rPr>
            </w:pPr>
            <w:r w:rsidRPr="004F3CDD">
              <w:rPr>
                <w:color w:val="000000"/>
                <w:sz w:val="18"/>
                <w:szCs w:val="16"/>
                <w:lang w:val="es-ES_tradnl"/>
              </w:rPr>
              <w:t>375.000</w:t>
            </w:r>
          </w:p>
        </w:tc>
        <w:tc>
          <w:tcPr>
            <w:tcW w:w="1020" w:type="dxa"/>
            <w:tcBorders>
              <w:top w:val="single" w:sz="4" w:space="0" w:color="auto"/>
              <w:left w:val="single" w:sz="4" w:space="0" w:color="auto"/>
              <w:bottom w:val="single" w:sz="4" w:space="0" w:color="auto"/>
              <w:right w:val="single" w:sz="4" w:space="0" w:color="auto"/>
            </w:tcBorders>
          </w:tcPr>
          <w:p w14:paraId="586DB40A"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0</w:t>
            </w:r>
          </w:p>
        </w:tc>
        <w:tc>
          <w:tcPr>
            <w:tcW w:w="1019" w:type="dxa"/>
            <w:tcBorders>
              <w:top w:val="single" w:sz="4" w:space="0" w:color="auto"/>
              <w:left w:val="single" w:sz="4" w:space="0" w:color="auto"/>
              <w:bottom w:val="single" w:sz="4" w:space="0" w:color="auto"/>
              <w:right w:val="single" w:sz="4" w:space="0" w:color="auto"/>
            </w:tcBorders>
          </w:tcPr>
          <w:p w14:paraId="03A0B5AF" w14:textId="77777777" w:rsidR="000B0F0B" w:rsidRPr="004F3CDD" w:rsidRDefault="000B0F0B" w:rsidP="00126E8F">
            <w:pPr>
              <w:spacing w:after="60"/>
              <w:ind w:left="38"/>
              <w:jc w:val="right"/>
              <w:rPr>
                <w:color w:val="000000"/>
                <w:sz w:val="18"/>
                <w:szCs w:val="16"/>
                <w:lang w:val="es-ES_tradnl"/>
              </w:rPr>
            </w:pPr>
            <w:r w:rsidRPr="004F3CDD">
              <w:rPr>
                <w:color w:val="000000"/>
                <w:sz w:val="18"/>
                <w:szCs w:val="16"/>
                <w:lang w:val="es-ES_tradnl"/>
              </w:rPr>
              <w:t>0</w:t>
            </w:r>
          </w:p>
        </w:tc>
        <w:tc>
          <w:tcPr>
            <w:tcW w:w="1020" w:type="dxa"/>
            <w:tcBorders>
              <w:top w:val="single" w:sz="4" w:space="0" w:color="auto"/>
              <w:left w:val="single" w:sz="4" w:space="0" w:color="auto"/>
              <w:bottom w:val="single" w:sz="4" w:space="0" w:color="auto"/>
              <w:right w:val="single" w:sz="4" w:space="0" w:color="auto"/>
            </w:tcBorders>
          </w:tcPr>
          <w:p w14:paraId="4766AA14"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382.000</w:t>
            </w:r>
          </w:p>
        </w:tc>
        <w:tc>
          <w:tcPr>
            <w:tcW w:w="1019" w:type="dxa"/>
            <w:tcBorders>
              <w:top w:val="single" w:sz="4" w:space="0" w:color="auto"/>
              <w:left w:val="single" w:sz="4" w:space="0" w:color="auto"/>
              <w:bottom w:val="single" w:sz="4" w:space="0" w:color="auto"/>
              <w:right w:val="single" w:sz="4" w:space="0" w:color="auto"/>
            </w:tcBorders>
          </w:tcPr>
          <w:p w14:paraId="4897A140"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0</w:t>
            </w:r>
          </w:p>
        </w:tc>
        <w:tc>
          <w:tcPr>
            <w:tcW w:w="1020" w:type="dxa"/>
            <w:tcBorders>
              <w:top w:val="single" w:sz="4" w:space="0" w:color="auto"/>
              <w:left w:val="single" w:sz="4" w:space="0" w:color="auto"/>
              <w:bottom w:val="single" w:sz="4" w:space="0" w:color="auto"/>
              <w:right w:val="single" w:sz="4" w:space="0" w:color="auto"/>
            </w:tcBorders>
          </w:tcPr>
          <w:p w14:paraId="7C11E1DF"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0</w:t>
            </w:r>
          </w:p>
        </w:tc>
        <w:tc>
          <w:tcPr>
            <w:tcW w:w="1023" w:type="dxa"/>
            <w:tcBorders>
              <w:top w:val="single" w:sz="4" w:space="0" w:color="auto"/>
              <w:left w:val="single" w:sz="4" w:space="0" w:color="auto"/>
              <w:bottom w:val="single" w:sz="4" w:space="0" w:color="auto"/>
              <w:right w:val="single" w:sz="4" w:space="0" w:color="auto"/>
            </w:tcBorders>
          </w:tcPr>
          <w:p w14:paraId="55132F1B"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757.000</w:t>
            </w:r>
          </w:p>
        </w:tc>
      </w:tr>
      <w:tr w:rsidR="000B0F0B" w:rsidRPr="004F3CDD" w14:paraId="522FCC3B" w14:textId="77777777" w:rsidTr="000B0F0B">
        <w:trPr>
          <w:trHeight w:val="91"/>
        </w:trPr>
        <w:tc>
          <w:tcPr>
            <w:tcW w:w="1122" w:type="dxa"/>
            <w:vMerge/>
            <w:tcBorders>
              <w:top w:val="single" w:sz="4" w:space="0" w:color="auto"/>
              <w:left w:val="single" w:sz="4" w:space="0" w:color="auto"/>
              <w:bottom w:val="single" w:sz="4" w:space="0" w:color="auto"/>
              <w:right w:val="single" w:sz="4" w:space="0" w:color="auto"/>
            </w:tcBorders>
            <w:vAlign w:val="center"/>
            <w:hideMark/>
          </w:tcPr>
          <w:p w14:paraId="7BE9A8DE" w14:textId="77777777" w:rsidR="000B0F0B" w:rsidRPr="004F3CDD" w:rsidRDefault="000B0F0B" w:rsidP="00126E8F">
            <w:pPr>
              <w:spacing w:after="60"/>
              <w:ind w:left="38"/>
              <w:rPr>
                <w:sz w:val="18"/>
                <w:szCs w:val="16"/>
                <w:lang w:val="es-ES_tradnl"/>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14:paraId="4E003938" w14:textId="77777777" w:rsidR="000B0F0B" w:rsidRPr="004F3CDD" w:rsidRDefault="000B0F0B" w:rsidP="00126E8F">
            <w:pPr>
              <w:spacing w:after="60"/>
              <w:ind w:left="38"/>
              <w:rPr>
                <w:sz w:val="18"/>
                <w:szCs w:val="16"/>
                <w:lang w:val="es-ES_tradnl"/>
              </w:rPr>
            </w:pPr>
          </w:p>
        </w:tc>
        <w:tc>
          <w:tcPr>
            <w:tcW w:w="1512" w:type="dxa"/>
            <w:tcBorders>
              <w:top w:val="single" w:sz="4" w:space="0" w:color="auto"/>
              <w:left w:val="single" w:sz="4" w:space="0" w:color="auto"/>
              <w:bottom w:val="single" w:sz="4" w:space="0" w:color="auto"/>
              <w:right w:val="single" w:sz="4" w:space="0" w:color="auto"/>
            </w:tcBorders>
            <w:vAlign w:val="center"/>
          </w:tcPr>
          <w:p w14:paraId="799FFAD3" w14:textId="77777777" w:rsidR="000B0F0B" w:rsidRPr="004F3CDD" w:rsidRDefault="000B0F0B" w:rsidP="00126E8F">
            <w:pPr>
              <w:spacing w:after="60"/>
              <w:ind w:left="38"/>
              <w:jc w:val="left"/>
              <w:rPr>
                <w:sz w:val="18"/>
                <w:szCs w:val="16"/>
                <w:lang w:val="es-ES_tradnl"/>
              </w:rPr>
            </w:pPr>
            <w:r w:rsidRPr="004F3CDD">
              <w:rPr>
                <w:color w:val="000000"/>
                <w:sz w:val="18"/>
                <w:szCs w:val="16"/>
                <w:lang w:val="es-ES_tradnl"/>
              </w:rPr>
              <w:t>Gastos de apoyo</w:t>
            </w:r>
          </w:p>
        </w:tc>
        <w:tc>
          <w:tcPr>
            <w:tcW w:w="1101" w:type="dxa"/>
            <w:tcBorders>
              <w:top w:val="single" w:sz="4" w:space="0" w:color="auto"/>
              <w:left w:val="single" w:sz="4" w:space="0" w:color="auto"/>
              <w:bottom w:val="single" w:sz="4" w:space="0" w:color="auto"/>
              <w:right w:val="single" w:sz="4" w:space="0" w:color="auto"/>
            </w:tcBorders>
          </w:tcPr>
          <w:p w14:paraId="0966568F" w14:textId="77777777" w:rsidR="000B0F0B" w:rsidRPr="004F3CDD" w:rsidRDefault="000B0F0B" w:rsidP="00126E8F">
            <w:pPr>
              <w:spacing w:after="60"/>
              <w:ind w:left="38"/>
              <w:jc w:val="right"/>
              <w:rPr>
                <w:color w:val="000000"/>
                <w:sz w:val="18"/>
                <w:szCs w:val="16"/>
                <w:lang w:val="es-ES_tradnl" w:eastAsia="en-CA"/>
              </w:rPr>
            </w:pPr>
            <w:r w:rsidRPr="004F3CDD">
              <w:rPr>
                <w:color w:val="000000"/>
                <w:sz w:val="18"/>
                <w:szCs w:val="16"/>
                <w:lang w:val="es-ES_tradnl"/>
              </w:rPr>
              <w:t>48.603</w:t>
            </w:r>
          </w:p>
        </w:tc>
        <w:tc>
          <w:tcPr>
            <w:tcW w:w="1020" w:type="dxa"/>
            <w:tcBorders>
              <w:top w:val="single" w:sz="4" w:space="0" w:color="auto"/>
              <w:left w:val="single" w:sz="4" w:space="0" w:color="auto"/>
              <w:bottom w:val="single" w:sz="4" w:space="0" w:color="auto"/>
              <w:right w:val="single" w:sz="4" w:space="0" w:color="auto"/>
            </w:tcBorders>
          </w:tcPr>
          <w:p w14:paraId="361360A0"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0</w:t>
            </w:r>
          </w:p>
        </w:tc>
        <w:tc>
          <w:tcPr>
            <w:tcW w:w="1019" w:type="dxa"/>
            <w:tcBorders>
              <w:top w:val="single" w:sz="4" w:space="0" w:color="auto"/>
              <w:left w:val="single" w:sz="4" w:space="0" w:color="auto"/>
              <w:bottom w:val="single" w:sz="4" w:space="0" w:color="auto"/>
              <w:right w:val="single" w:sz="4" w:space="0" w:color="auto"/>
            </w:tcBorders>
          </w:tcPr>
          <w:p w14:paraId="206EA834" w14:textId="77777777" w:rsidR="000B0F0B" w:rsidRPr="004F3CDD" w:rsidRDefault="000B0F0B" w:rsidP="00126E8F">
            <w:pPr>
              <w:spacing w:after="60"/>
              <w:ind w:left="38"/>
              <w:jc w:val="right"/>
              <w:rPr>
                <w:color w:val="000000"/>
                <w:sz w:val="18"/>
                <w:szCs w:val="16"/>
                <w:lang w:val="es-ES_tradnl"/>
              </w:rPr>
            </w:pPr>
            <w:r w:rsidRPr="004F3CDD">
              <w:rPr>
                <w:color w:val="000000"/>
                <w:sz w:val="18"/>
                <w:szCs w:val="16"/>
                <w:lang w:val="es-ES_tradnl"/>
              </w:rPr>
              <w:t>0</w:t>
            </w:r>
          </w:p>
        </w:tc>
        <w:tc>
          <w:tcPr>
            <w:tcW w:w="1020" w:type="dxa"/>
            <w:tcBorders>
              <w:top w:val="single" w:sz="4" w:space="0" w:color="auto"/>
              <w:left w:val="single" w:sz="4" w:space="0" w:color="auto"/>
              <w:bottom w:val="single" w:sz="4" w:space="0" w:color="auto"/>
              <w:right w:val="single" w:sz="4" w:space="0" w:color="auto"/>
            </w:tcBorders>
          </w:tcPr>
          <w:p w14:paraId="503790B5"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44.667</w:t>
            </w:r>
          </w:p>
        </w:tc>
        <w:tc>
          <w:tcPr>
            <w:tcW w:w="1019" w:type="dxa"/>
            <w:tcBorders>
              <w:top w:val="single" w:sz="4" w:space="0" w:color="auto"/>
              <w:left w:val="single" w:sz="4" w:space="0" w:color="auto"/>
              <w:bottom w:val="single" w:sz="4" w:space="0" w:color="auto"/>
              <w:right w:val="single" w:sz="4" w:space="0" w:color="auto"/>
            </w:tcBorders>
          </w:tcPr>
          <w:p w14:paraId="7EB743F8"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0</w:t>
            </w:r>
          </w:p>
        </w:tc>
        <w:tc>
          <w:tcPr>
            <w:tcW w:w="1020" w:type="dxa"/>
            <w:tcBorders>
              <w:top w:val="single" w:sz="4" w:space="0" w:color="auto"/>
              <w:left w:val="single" w:sz="4" w:space="0" w:color="auto"/>
              <w:bottom w:val="single" w:sz="4" w:space="0" w:color="auto"/>
              <w:right w:val="single" w:sz="4" w:space="0" w:color="auto"/>
            </w:tcBorders>
          </w:tcPr>
          <w:p w14:paraId="57B78797"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0</w:t>
            </w:r>
          </w:p>
        </w:tc>
        <w:tc>
          <w:tcPr>
            <w:tcW w:w="1023" w:type="dxa"/>
            <w:tcBorders>
              <w:top w:val="single" w:sz="4" w:space="0" w:color="auto"/>
              <w:left w:val="single" w:sz="4" w:space="0" w:color="auto"/>
              <w:bottom w:val="single" w:sz="4" w:space="0" w:color="auto"/>
              <w:right w:val="single" w:sz="4" w:space="0" w:color="auto"/>
            </w:tcBorders>
          </w:tcPr>
          <w:p w14:paraId="36D9877E"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93.270</w:t>
            </w:r>
          </w:p>
        </w:tc>
      </w:tr>
      <w:tr w:rsidR="000B0F0B" w:rsidRPr="004F3CDD" w14:paraId="1005DBB2" w14:textId="77777777" w:rsidTr="000B0F0B">
        <w:trPr>
          <w:trHeight w:val="74"/>
        </w:trPr>
        <w:tc>
          <w:tcPr>
            <w:tcW w:w="2338" w:type="dxa"/>
            <w:gridSpan w:val="2"/>
            <w:vMerge w:val="restart"/>
            <w:tcBorders>
              <w:top w:val="single" w:sz="4" w:space="0" w:color="auto"/>
              <w:left w:val="single" w:sz="4" w:space="0" w:color="auto"/>
              <w:bottom w:val="single" w:sz="4" w:space="0" w:color="auto"/>
              <w:right w:val="single" w:sz="4" w:space="0" w:color="auto"/>
            </w:tcBorders>
            <w:hideMark/>
          </w:tcPr>
          <w:p w14:paraId="0EBADD03" w14:textId="77777777" w:rsidR="000B0F0B" w:rsidRPr="004F3CDD" w:rsidRDefault="000B0F0B" w:rsidP="00126E8F">
            <w:pPr>
              <w:spacing w:after="60"/>
              <w:ind w:left="38"/>
              <w:jc w:val="left"/>
              <w:rPr>
                <w:sz w:val="18"/>
                <w:szCs w:val="16"/>
                <w:lang w:val="es-ES_tradnl"/>
              </w:rPr>
            </w:pPr>
            <w:r w:rsidRPr="004F3CDD">
              <w:rPr>
                <w:sz w:val="18"/>
                <w:szCs w:val="16"/>
                <w:lang w:val="es-ES_tradnl"/>
              </w:rPr>
              <w:t>Financiamiento aprobado por el Comité Ejecutivo (USD)</w:t>
            </w:r>
          </w:p>
        </w:tc>
        <w:tc>
          <w:tcPr>
            <w:tcW w:w="1512" w:type="dxa"/>
            <w:tcBorders>
              <w:top w:val="single" w:sz="4" w:space="0" w:color="auto"/>
              <w:left w:val="single" w:sz="4" w:space="0" w:color="auto"/>
              <w:bottom w:val="single" w:sz="4" w:space="0" w:color="auto"/>
              <w:right w:val="single" w:sz="4" w:space="0" w:color="auto"/>
            </w:tcBorders>
            <w:vAlign w:val="center"/>
          </w:tcPr>
          <w:p w14:paraId="31BD6CF2" w14:textId="77777777" w:rsidR="000B0F0B" w:rsidRPr="004F3CDD" w:rsidRDefault="000B0F0B" w:rsidP="00126E8F">
            <w:pPr>
              <w:spacing w:after="60"/>
              <w:ind w:left="38"/>
              <w:jc w:val="left"/>
              <w:rPr>
                <w:sz w:val="18"/>
                <w:szCs w:val="16"/>
                <w:lang w:val="es-ES_tradnl"/>
              </w:rPr>
            </w:pPr>
            <w:r w:rsidRPr="004F3CDD">
              <w:rPr>
                <w:color w:val="000000"/>
                <w:sz w:val="18"/>
                <w:szCs w:val="16"/>
                <w:lang w:val="es-ES_tradnl"/>
              </w:rPr>
              <w:t>Costos proyecto</w:t>
            </w:r>
          </w:p>
        </w:tc>
        <w:tc>
          <w:tcPr>
            <w:tcW w:w="1101" w:type="dxa"/>
            <w:tcBorders>
              <w:top w:val="single" w:sz="4" w:space="0" w:color="auto"/>
              <w:left w:val="single" w:sz="4" w:space="0" w:color="auto"/>
              <w:bottom w:val="single" w:sz="4" w:space="0" w:color="auto"/>
              <w:right w:val="single" w:sz="4" w:space="0" w:color="auto"/>
            </w:tcBorders>
          </w:tcPr>
          <w:p w14:paraId="4B0943E0" w14:textId="77777777" w:rsidR="000B0F0B" w:rsidRPr="004F3CDD" w:rsidRDefault="000B0F0B" w:rsidP="00126E8F">
            <w:pPr>
              <w:spacing w:after="60"/>
              <w:ind w:left="38"/>
              <w:jc w:val="right"/>
              <w:rPr>
                <w:color w:val="000000"/>
                <w:sz w:val="18"/>
                <w:szCs w:val="16"/>
                <w:lang w:val="es-ES_tradnl" w:eastAsia="en-CA"/>
              </w:rPr>
            </w:pPr>
            <w:r w:rsidRPr="004F3CDD">
              <w:rPr>
                <w:color w:val="000000"/>
                <w:sz w:val="18"/>
                <w:szCs w:val="16"/>
                <w:lang w:val="es-ES_tradnl"/>
              </w:rPr>
              <w:t>2.540</w:t>
            </w:r>
            <w:r>
              <w:rPr>
                <w:color w:val="000000"/>
                <w:sz w:val="18"/>
                <w:szCs w:val="16"/>
                <w:lang w:val="es-ES_tradnl"/>
              </w:rPr>
              <w:t>.</w:t>
            </w:r>
            <w:r w:rsidRPr="004F3CDD">
              <w:rPr>
                <w:color w:val="000000"/>
                <w:sz w:val="18"/>
                <w:szCs w:val="16"/>
                <w:lang w:val="es-ES_tradnl"/>
              </w:rPr>
              <w:t>400</w:t>
            </w:r>
          </w:p>
        </w:tc>
        <w:tc>
          <w:tcPr>
            <w:tcW w:w="1020" w:type="dxa"/>
            <w:tcBorders>
              <w:top w:val="single" w:sz="4" w:space="0" w:color="auto"/>
              <w:left w:val="single" w:sz="4" w:space="0" w:color="auto"/>
              <w:bottom w:val="single" w:sz="4" w:space="0" w:color="auto"/>
              <w:right w:val="single" w:sz="4" w:space="0" w:color="auto"/>
            </w:tcBorders>
          </w:tcPr>
          <w:p w14:paraId="3D7DB88C" w14:textId="77777777" w:rsidR="000B0F0B" w:rsidRPr="004F3CDD" w:rsidRDefault="000B0F0B" w:rsidP="00126E8F">
            <w:pPr>
              <w:spacing w:after="60"/>
              <w:jc w:val="right"/>
              <w:rPr>
                <w:color w:val="000000"/>
                <w:sz w:val="18"/>
                <w:szCs w:val="16"/>
                <w:lang w:val="es-ES_tradnl" w:eastAsia="en-CA"/>
              </w:rPr>
            </w:pPr>
          </w:p>
        </w:tc>
        <w:tc>
          <w:tcPr>
            <w:tcW w:w="1019" w:type="dxa"/>
            <w:tcBorders>
              <w:top w:val="single" w:sz="4" w:space="0" w:color="auto"/>
              <w:left w:val="single" w:sz="4" w:space="0" w:color="auto"/>
              <w:bottom w:val="single" w:sz="4" w:space="0" w:color="auto"/>
              <w:right w:val="single" w:sz="4" w:space="0" w:color="auto"/>
            </w:tcBorders>
          </w:tcPr>
          <w:p w14:paraId="1B1DBA57" w14:textId="77777777" w:rsidR="000B0F0B" w:rsidRPr="004F3CDD" w:rsidRDefault="000B0F0B" w:rsidP="00126E8F">
            <w:pPr>
              <w:spacing w:after="60"/>
              <w:jc w:val="right"/>
              <w:rPr>
                <w:color w:val="000000"/>
                <w:sz w:val="18"/>
                <w:szCs w:val="16"/>
                <w:lang w:val="es-ES_tradnl" w:eastAsia="en-CA"/>
              </w:rPr>
            </w:pPr>
          </w:p>
        </w:tc>
        <w:tc>
          <w:tcPr>
            <w:tcW w:w="1020" w:type="dxa"/>
            <w:tcBorders>
              <w:top w:val="single" w:sz="4" w:space="0" w:color="auto"/>
              <w:left w:val="single" w:sz="4" w:space="0" w:color="auto"/>
              <w:bottom w:val="single" w:sz="4" w:space="0" w:color="auto"/>
              <w:right w:val="single" w:sz="4" w:space="0" w:color="auto"/>
            </w:tcBorders>
          </w:tcPr>
          <w:p w14:paraId="5E824929" w14:textId="77777777" w:rsidR="000B0F0B" w:rsidRPr="004F3CDD" w:rsidRDefault="000B0F0B" w:rsidP="00126E8F">
            <w:pPr>
              <w:spacing w:after="60"/>
              <w:jc w:val="right"/>
              <w:rPr>
                <w:color w:val="000000"/>
                <w:sz w:val="18"/>
                <w:szCs w:val="16"/>
                <w:lang w:val="es-ES_tradnl" w:eastAsia="en-CA"/>
              </w:rPr>
            </w:pPr>
          </w:p>
        </w:tc>
        <w:tc>
          <w:tcPr>
            <w:tcW w:w="1019" w:type="dxa"/>
            <w:tcBorders>
              <w:top w:val="single" w:sz="4" w:space="0" w:color="auto"/>
              <w:left w:val="single" w:sz="4" w:space="0" w:color="auto"/>
              <w:bottom w:val="single" w:sz="4" w:space="0" w:color="auto"/>
              <w:right w:val="single" w:sz="4" w:space="0" w:color="auto"/>
            </w:tcBorders>
          </w:tcPr>
          <w:p w14:paraId="473D9484" w14:textId="77777777" w:rsidR="000B0F0B" w:rsidRPr="004F3CDD" w:rsidRDefault="000B0F0B" w:rsidP="00126E8F">
            <w:pPr>
              <w:spacing w:after="60"/>
              <w:jc w:val="right"/>
              <w:rPr>
                <w:color w:val="000000"/>
                <w:sz w:val="18"/>
                <w:szCs w:val="16"/>
                <w:lang w:val="es-ES_tradnl" w:eastAsia="en-CA"/>
              </w:rPr>
            </w:pPr>
          </w:p>
        </w:tc>
        <w:tc>
          <w:tcPr>
            <w:tcW w:w="1020" w:type="dxa"/>
            <w:tcBorders>
              <w:top w:val="single" w:sz="4" w:space="0" w:color="auto"/>
              <w:left w:val="single" w:sz="4" w:space="0" w:color="auto"/>
              <w:bottom w:val="single" w:sz="4" w:space="0" w:color="auto"/>
              <w:right w:val="single" w:sz="4" w:space="0" w:color="auto"/>
            </w:tcBorders>
          </w:tcPr>
          <w:p w14:paraId="20777801" w14:textId="77777777" w:rsidR="000B0F0B" w:rsidRPr="004F3CDD" w:rsidRDefault="000B0F0B" w:rsidP="00126E8F">
            <w:pPr>
              <w:spacing w:after="60"/>
              <w:jc w:val="right"/>
              <w:rPr>
                <w:color w:val="000000"/>
                <w:sz w:val="18"/>
                <w:szCs w:val="16"/>
                <w:lang w:val="es-ES_tradnl" w:eastAsia="en-CA"/>
              </w:rPr>
            </w:pPr>
          </w:p>
        </w:tc>
        <w:tc>
          <w:tcPr>
            <w:tcW w:w="1023" w:type="dxa"/>
            <w:tcBorders>
              <w:top w:val="single" w:sz="4" w:space="0" w:color="auto"/>
              <w:left w:val="single" w:sz="4" w:space="0" w:color="auto"/>
              <w:bottom w:val="single" w:sz="4" w:space="0" w:color="auto"/>
              <w:right w:val="single" w:sz="4" w:space="0" w:color="auto"/>
            </w:tcBorders>
          </w:tcPr>
          <w:p w14:paraId="22436EFE"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2.540</w:t>
            </w:r>
            <w:r>
              <w:rPr>
                <w:color w:val="000000"/>
                <w:sz w:val="18"/>
                <w:szCs w:val="16"/>
                <w:lang w:val="es-ES_tradnl"/>
              </w:rPr>
              <w:t>.</w:t>
            </w:r>
            <w:r w:rsidRPr="004F3CDD">
              <w:rPr>
                <w:color w:val="000000"/>
                <w:sz w:val="18"/>
                <w:szCs w:val="16"/>
                <w:lang w:val="es-ES_tradnl"/>
              </w:rPr>
              <w:t>400</w:t>
            </w:r>
          </w:p>
        </w:tc>
      </w:tr>
      <w:tr w:rsidR="000B0F0B" w:rsidRPr="004F3CDD" w14:paraId="462A3A5E" w14:textId="77777777" w:rsidTr="000B0F0B">
        <w:trPr>
          <w:trHeight w:val="58"/>
        </w:trPr>
        <w:tc>
          <w:tcPr>
            <w:tcW w:w="2338" w:type="dxa"/>
            <w:gridSpan w:val="2"/>
            <w:vMerge/>
            <w:tcBorders>
              <w:top w:val="single" w:sz="4" w:space="0" w:color="auto"/>
              <w:left w:val="single" w:sz="4" w:space="0" w:color="auto"/>
              <w:bottom w:val="single" w:sz="4" w:space="0" w:color="auto"/>
              <w:right w:val="single" w:sz="4" w:space="0" w:color="auto"/>
            </w:tcBorders>
            <w:hideMark/>
          </w:tcPr>
          <w:p w14:paraId="4BC9F1D6" w14:textId="77777777" w:rsidR="000B0F0B" w:rsidRPr="004F3CDD" w:rsidRDefault="000B0F0B" w:rsidP="00126E8F">
            <w:pPr>
              <w:spacing w:after="60"/>
              <w:ind w:left="38"/>
              <w:jc w:val="left"/>
              <w:rPr>
                <w:sz w:val="18"/>
                <w:szCs w:val="16"/>
                <w:lang w:val="es-ES_tradnl"/>
              </w:rPr>
            </w:pPr>
          </w:p>
        </w:tc>
        <w:tc>
          <w:tcPr>
            <w:tcW w:w="1512" w:type="dxa"/>
            <w:tcBorders>
              <w:top w:val="single" w:sz="4" w:space="0" w:color="auto"/>
              <w:left w:val="single" w:sz="4" w:space="0" w:color="auto"/>
              <w:bottom w:val="single" w:sz="4" w:space="0" w:color="auto"/>
              <w:right w:val="single" w:sz="4" w:space="0" w:color="auto"/>
            </w:tcBorders>
            <w:vAlign w:val="center"/>
          </w:tcPr>
          <w:p w14:paraId="1D4F8519" w14:textId="77777777" w:rsidR="000B0F0B" w:rsidRPr="004F3CDD" w:rsidRDefault="000B0F0B" w:rsidP="00126E8F">
            <w:pPr>
              <w:spacing w:after="60"/>
              <w:ind w:left="38"/>
              <w:jc w:val="left"/>
              <w:rPr>
                <w:sz w:val="18"/>
                <w:szCs w:val="16"/>
                <w:lang w:val="es-ES_tradnl"/>
              </w:rPr>
            </w:pPr>
            <w:r w:rsidRPr="004F3CDD">
              <w:rPr>
                <w:color w:val="000000"/>
                <w:sz w:val="18"/>
                <w:szCs w:val="16"/>
                <w:lang w:val="es-ES_tradnl"/>
              </w:rPr>
              <w:t>Gastos de apoyo</w:t>
            </w:r>
          </w:p>
        </w:tc>
        <w:tc>
          <w:tcPr>
            <w:tcW w:w="1101" w:type="dxa"/>
            <w:tcBorders>
              <w:top w:val="single" w:sz="4" w:space="0" w:color="auto"/>
              <w:left w:val="single" w:sz="4" w:space="0" w:color="auto"/>
              <w:bottom w:val="single" w:sz="4" w:space="0" w:color="auto"/>
              <w:right w:val="single" w:sz="4" w:space="0" w:color="auto"/>
            </w:tcBorders>
          </w:tcPr>
          <w:p w14:paraId="0EB1C835" w14:textId="77777777" w:rsidR="000B0F0B" w:rsidRPr="004F3CDD" w:rsidRDefault="000B0F0B" w:rsidP="00126E8F">
            <w:pPr>
              <w:spacing w:after="60"/>
              <w:ind w:left="38"/>
              <w:jc w:val="right"/>
              <w:rPr>
                <w:color w:val="000000"/>
                <w:sz w:val="18"/>
                <w:szCs w:val="16"/>
                <w:lang w:val="es-ES_tradnl" w:eastAsia="en-CA"/>
              </w:rPr>
            </w:pPr>
            <w:r w:rsidRPr="004F3CDD">
              <w:rPr>
                <w:color w:val="000000"/>
                <w:sz w:val="18"/>
                <w:szCs w:val="16"/>
                <w:lang w:val="es-ES_tradnl"/>
              </w:rPr>
              <w:t>328.072</w:t>
            </w:r>
          </w:p>
        </w:tc>
        <w:tc>
          <w:tcPr>
            <w:tcW w:w="1020" w:type="dxa"/>
            <w:tcBorders>
              <w:top w:val="single" w:sz="4" w:space="0" w:color="auto"/>
              <w:left w:val="single" w:sz="4" w:space="0" w:color="auto"/>
              <w:bottom w:val="single" w:sz="4" w:space="0" w:color="auto"/>
              <w:right w:val="single" w:sz="4" w:space="0" w:color="auto"/>
            </w:tcBorders>
          </w:tcPr>
          <w:p w14:paraId="555A4E9A" w14:textId="77777777" w:rsidR="000B0F0B" w:rsidRPr="004F3CDD" w:rsidRDefault="000B0F0B" w:rsidP="00126E8F">
            <w:pPr>
              <w:spacing w:after="60"/>
              <w:jc w:val="right"/>
              <w:rPr>
                <w:color w:val="000000"/>
                <w:sz w:val="18"/>
                <w:szCs w:val="16"/>
                <w:lang w:val="es-ES_tradnl" w:eastAsia="en-CA"/>
              </w:rPr>
            </w:pPr>
          </w:p>
        </w:tc>
        <w:tc>
          <w:tcPr>
            <w:tcW w:w="1019" w:type="dxa"/>
            <w:tcBorders>
              <w:top w:val="single" w:sz="4" w:space="0" w:color="auto"/>
              <w:left w:val="single" w:sz="4" w:space="0" w:color="auto"/>
              <w:bottom w:val="single" w:sz="4" w:space="0" w:color="auto"/>
              <w:right w:val="single" w:sz="4" w:space="0" w:color="auto"/>
            </w:tcBorders>
          </w:tcPr>
          <w:p w14:paraId="04865060" w14:textId="77777777" w:rsidR="000B0F0B" w:rsidRPr="004F3CDD" w:rsidRDefault="000B0F0B" w:rsidP="00126E8F">
            <w:pPr>
              <w:spacing w:after="60"/>
              <w:jc w:val="right"/>
              <w:rPr>
                <w:color w:val="000000"/>
                <w:sz w:val="18"/>
                <w:szCs w:val="16"/>
                <w:lang w:val="es-ES_tradnl" w:eastAsia="en-CA"/>
              </w:rPr>
            </w:pPr>
          </w:p>
        </w:tc>
        <w:tc>
          <w:tcPr>
            <w:tcW w:w="1020" w:type="dxa"/>
            <w:tcBorders>
              <w:top w:val="single" w:sz="4" w:space="0" w:color="auto"/>
              <w:left w:val="single" w:sz="4" w:space="0" w:color="auto"/>
              <w:bottom w:val="single" w:sz="4" w:space="0" w:color="auto"/>
              <w:right w:val="single" w:sz="4" w:space="0" w:color="auto"/>
            </w:tcBorders>
          </w:tcPr>
          <w:p w14:paraId="2FC631F7" w14:textId="77777777" w:rsidR="000B0F0B" w:rsidRPr="004F3CDD" w:rsidRDefault="000B0F0B" w:rsidP="00126E8F">
            <w:pPr>
              <w:spacing w:after="60"/>
              <w:jc w:val="right"/>
              <w:rPr>
                <w:color w:val="000000"/>
                <w:sz w:val="18"/>
                <w:szCs w:val="16"/>
                <w:lang w:val="es-ES_tradnl" w:eastAsia="en-CA"/>
              </w:rPr>
            </w:pPr>
          </w:p>
        </w:tc>
        <w:tc>
          <w:tcPr>
            <w:tcW w:w="1019" w:type="dxa"/>
            <w:tcBorders>
              <w:top w:val="single" w:sz="4" w:space="0" w:color="auto"/>
              <w:left w:val="single" w:sz="4" w:space="0" w:color="auto"/>
              <w:bottom w:val="single" w:sz="4" w:space="0" w:color="auto"/>
              <w:right w:val="single" w:sz="4" w:space="0" w:color="auto"/>
            </w:tcBorders>
          </w:tcPr>
          <w:p w14:paraId="6177A852" w14:textId="77777777" w:rsidR="000B0F0B" w:rsidRPr="004F3CDD" w:rsidRDefault="000B0F0B" w:rsidP="00126E8F">
            <w:pPr>
              <w:spacing w:after="60"/>
              <w:jc w:val="right"/>
              <w:rPr>
                <w:color w:val="000000"/>
                <w:sz w:val="18"/>
                <w:szCs w:val="16"/>
                <w:lang w:val="es-ES_tradnl" w:eastAsia="en-CA"/>
              </w:rPr>
            </w:pPr>
          </w:p>
        </w:tc>
        <w:tc>
          <w:tcPr>
            <w:tcW w:w="1020" w:type="dxa"/>
            <w:tcBorders>
              <w:top w:val="single" w:sz="4" w:space="0" w:color="auto"/>
              <w:left w:val="single" w:sz="4" w:space="0" w:color="auto"/>
              <w:bottom w:val="single" w:sz="4" w:space="0" w:color="auto"/>
              <w:right w:val="single" w:sz="4" w:space="0" w:color="auto"/>
            </w:tcBorders>
          </w:tcPr>
          <w:p w14:paraId="46813897" w14:textId="77777777" w:rsidR="000B0F0B" w:rsidRPr="004F3CDD" w:rsidRDefault="000B0F0B" w:rsidP="00126E8F">
            <w:pPr>
              <w:spacing w:after="60"/>
              <w:jc w:val="right"/>
              <w:rPr>
                <w:color w:val="000000"/>
                <w:sz w:val="18"/>
                <w:szCs w:val="16"/>
                <w:lang w:val="es-ES_tradnl" w:eastAsia="en-CA"/>
              </w:rPr>
            </w:pPr>
          </w:p>
        </w:tc>
        <w:tc>
          <w:tcPr>
            <w:tcW w:w="1023" w:type="dxa"/>
            <w:tcBorders>
              <w:top w:val="single" w:sz="4" w:space="0" w:color="auto"/>
              <w:left w:val="single" w:sz="4" w:space="0" w:color="auto"/>
              <w:bottom w:val="single" w:sz="4" w:space="0" w:color="auto"/>
              <w:right w:val="single" w:sz="4" w:space="0" w:color="auto"/>
            </w:tcBorders>
          </w:tcPr>
          <w:p w14:paraId="6664DAC9"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328.072</w:t>
            </w:r>
          </w:p>
        </w:tc>
      </w:tr>
      <w:tr w:rsidR="000B0F0B" w:rsidRPr="004F3CDD" w14:paraId="573DAE67" w14:textId="77777777" w:rsidTr="000B0F0B">
        <w:trPr>
          <w:trHeight w:val="254"/>
        </w:trPr>
        <w:tc>
          <w:tcPr>
            <w:tcW w:w="2338" w:type="dxa"/>
            <w:gridSpan w:val="2"/>
            <w:vMerge w:val="restart"/>
            <w:tcBorders>
              <w:top w:val="single" w:sz="4" w:space="0" w:color="auto"/>
              <w:left w:val="single" w:sz="4" w:space="0" w:color="auto"/>
              <w:bottom w:val="single" w:sz="4" w:space="0" w:color="auto"/>
              <w:right w:val="single" w:sz="4" w:space="0" w:color="auto"/>
            </w:tcBorders>
            <w:hideMark/>
          </w:tcPr>
          <w:p w14:paraId="5D0E10D2" w14:textId="77777777" w:rsidR="000B0F0B" w:rsidRPr="004F3CDD" w:rsidRDefault="000B0F0B" w:rsidP="00126E8F">
            <w:pPr>
              <w:spacing w:after="60"/>
              <w:ind w:left="38" w:right="-85"/>
              <w:jc w:val="left"/>
              <w:rPr>
                <w:sz w:val="18"/>
                <w:szCs w:val="16"/>
                <w:lang w:val="es-ES_tradnl"/>
              </w:rPr>
            </w:pPr>
            <w:proofErr w:type="gramStart"/>
            <w:r w:rsidRPr="004F3CDD">
              <w:rPr>
                <w:sz w:val="18"/>
                <w:szCs w:val="16"/>
                <w:lang w:val="es-ES_tradnl"/>
              </w:rPr>
              <w:t>Total</w:t>
            </w:r>
            <w:proofErr w:type="gramEnd"/>
            <w:r w:rsidRPr="004F3CDD">
              <w:rPr>
                <w:sz w:val="18"/>
                <w:szCs w:val="16"/>
                <w:lang w:val="es-ES_tradnl"/>
              </w:rPr>
              <w:t xml:space="preserve"> de fondos cuya aprobación se recomienda en esta reunión (USD)</w:t>
            </w:r>
          </w:p>
        </w:tc>
        <w:tc>
          <w:tcPr>
            <w:tcW w:w="1512" w:type="dxa"/>
            <w:tcBorders>
              <w:top w:val="single" w:sz="4" w:space="0" w:color="auto"/>
              <w:left w:val="single" w:sz="4" w:space="0" w:color="auto"/>
              <w:bottom w:val="single" w:sz="4" w:space="0" w:color="auto"/>
              <w:right w:val="single" w:sz="4" w:space="0" w:color="auto"/>
            </w:tcBorders>
            <w:vAlign w:val="center"/>
          </w:tcPr>
          <w:p w14:paraId="7FA83EF9" w14:textId="77777777" w:rsidR="000B0F0B" w:rsidRPr="004F3CDD" w:rsidRDefault="000B0F0B" w:rsidP="00126E8F">
            <w:pPr>
              <w:spacing w:after="60"/>
              <w:ind w:left="38"/>
              <w:jc w:val="left"/>
              <w:rPr>
                <w:sz w:val="18"/>
                <w:szCs w:val="16"/>
                <w:lang w:val="es-ES_tradnl"/>
              </w:rPr>
            </w:pPr>
            <w:r w:rsidRPr="004F3CDD">
              <w:rPr>
                <w:color w:val="000000"/>
                <w:sz w:val="18"/>
                <w:szCs w:val="16"/>
                <w:lang w:val="es-ES_tradnl"/>
              </w:rPr>
              <w:t>Costos proyecto</w:t>
            </w:r>
          </w:p>
        </w:tc>
        <w:tc>
          <w:tcPr>
            <w:tcW w:w="1101" w:type="dxa"/>
            <w:tcBorders>
              <w:top w:val="single" w:sz="4" w:space="0" w:color="auto"/>
              <w:left w:val="single" w:sz="4" w:space="0" w:color="auto"/>
              <w:bottom w:val="single" w:sz="4" w:space="0" w:color="auto"/>
              <w:right w:val="single" w:sz="4" w:space="0" w:color="auto"/>
            </w:tcBorders>
          </w:tcPr>
          <w:p w14:paraId="7484CBDE" w14:textId="77777777" w:rsidR="000B0F0B" w:rsidRPr="004F3CDD" w:rsidRDefault="000B0F0B" w:rsidP="00126E8F">
            <w:pPr>
              <w:spacing w:after="60"/>
              <w:ind w:left="38"/>
              <w:jc w:val="right"/>
              <w:rPr>
                <w:color w:val="000000"/>
                <w:sz w:val="18"/>
                <w:szCs w:val="16"/>
                <w:lang w:val="es-ES_tradnl" w:eastAsia="en-CA"/>
              </w:rPr>
            </w:pPr>
          </w:p>
        </w:tc>
        <w:tc>
          <w:tcPr>
            <w:tcW w:w="1020" w:type="dxa"/>
            <w:tcBorders>
              <w:top w:val="single" w:sz="4" w:space="0" w:color="auto"/>
              <w:left w:val="single" w:sz="4" w:space="0" w:color="auto"/>
              <w:bottom w:val="single" w:sz="4" w:space="0" w:color="auto"/>
              <w:right w:val="single" w:sz="4" w:space="0" w:color="auto"/>
            </w:tcBorders>
          </w:tcPr>
          <w:p w14:paraId="258DF5C4" w14:textId="77777777" w:rsidR="000B0F0B" w:rsidRPr="004F3CDD" w:rsidRDefault="000B0F0B" w:rsidP="00126E8F">
            <w:pPr>
              <w:spacing w:after="60"/>
              <w:jc w:val="right"/>
              <w:rPr>
                <w:color w:val="000000"/>
                <w:sz w:val="18"/>
                <w:szCs w:val="16"/>
                <w:lang w:val="es-ES_tradnl" w:eastAsia="en-CA"/>
              </w:rPr>
            </w:pPr>
          </w:p>
        </w:tc>
        <w:tc>
          <w:tcPr>
            <w:tcW w:w="1019" w:type="dxa"/>
            <w:tcBorders>
              <w:top w:val="single" w:sz="4" w:space="0" w:color="auto"/>
              <w:left w:val="single" w:sz="4" w:space="0" w:color="auto"/>
              <w:bottom w:val="single" w:sz="4" w:space="0" w:color="auto"/>
              <w:right w:val="single" w:sz="4" w:space="0" w:color="auto"/>
            </w:tcBorders>
          </w:tcPr>
          <w:p w14:paraId="521A2C41" w14:textId="77777777" w:rsidR="000B0F0B" w:rsidRPr="004F3CDD" w:rsidRDefault="000B0F0B" w:rsidP="00126E8F">
            <w:pPr>
              <w:spacing w:after="60"/>
              <w:jc w:val="right"/>
              <w:rPr>
                <w:color w:val="000000"/>
                <w:sz w:val="18"/>
                <w:szCs w:val="16"/>
                <w:lang w:val="es-ES_tradnl"/>
              </w:rPr>
            </w:pPr>
            <w:r w:rsidRPr="004F3CDD">
              <w:rPr>
                <w:color w:val="000000"/>
                <w:sz w:val="18"/>
                <w:szCs w:val="16"/>
                <w:lang w:val="es-ES_tradnl"/>
              </w:rPr>
              <w:t>3.154</w:t>
            </w:r>
            <w:r>
              <w:rPr>
                <w:color w:val="000000"/>
                <w:sz w:val="18"/>
                <w:szCs w:val="16"/>
                <w:lang w:val="es-ES_tradnl"/>
              </w:rPr>
              <w:t>.</w:t>
            </w:r>
            <w:r w:rsidRPr="004F3CDD">
              <w:rPr>
                <w:color w:val="000000"/>
                <w:sz w:val="18"/>
                <w:szCs w:val="16"/>
                <w:lang w:val="es-ES_tradnl"/>
              </w:rPr>
              <w:t>000</w:t>
            </w:r>
          </w:p>
        </w:tc>
        <w:tc>
          <w:tcPr>
            <w:tcW w:w="1020" w:type="dxa"/>
            <w:tcBorders>
              <w:top w:val="single" w:sz="4" w:space="0" w:color="auto"/>
              <w:left w:val="single" w:sz="4" w:space="0" w:color="auto"/>
              <w:bottom w:val="single" w:sz="4" w:space="0" w:color="auto"/>
              <w:right w:val="single" w:sz="4" w:space="0" w:color="auto"/>
            </w:tcBorders>
          </w:tcPr>
          <w:p w14:paraId="5120A177" w14:textId="77777777" w:rsidR="000B0F0B" w:rsidRPr="004F3CDD" w:rsidRDefault="000B0F0B" w:rsidP="00126E8F">
            <w:pPr>
              <w:spacing w:after="60"/>
              <w:jc w:val="right"/>
              <w:rPr>
                <w:color w:val="000000"/>
                <w:sz w:val="18"/>
                <w:szCs w:val="16"/>
                <w:lang w:val="es-ES_tradnl" w:eastAsia="en-CA"/>
              </w:rPr>
            </w:pPr>
          </w:p>
        </w:tc>
        <w:tc>
          <w:tcPr>
            <w:tcW w:w="1019" w:type="dxa"/>
            <w:tcBorders>
              <w:top w:val="single" w:sz="4" w:space="0" w:color="auto"/>
              <w:left w:val="single" w:sz="4" w:space="0" w:color="auto"/>
              <w:bottom w:val="single" w:sz="4" w:space="0" w:color="auto"/>
              <w:right w:val="single" w:sz="4" w:space="0" w:color="auto"/>
            </w:tcBorders>
          </w:tcPr>
          <w:p w14:paraId="6BDF22A0" w14:textId="77777777" w:rsidR="000B0F0B" w:rsidRPr="004F3CDD" w:rsidRDefault="000B0F0B" w:rsidP="00126E8F">
            <w:pPr>
              <w:spacing w:after="60"/>
              <w:jc w:val="right"/>
              <w:rPr>
                <w:color w:val="000000"/>
                <w:sz w:val="18"/>
                <w:szCs w:val="16"/>
                <w:lang w:val="es-ES_tradnl" w:eastAsia="en-CA"/>
              </w:rPr>
            </w:pPr>
          </w:p>
        </w:tc>
        <w:tc>
          <w:tcPr>
            <w:tcW w:w="1020" w:type="dxa"/>
            <w:tcBorders>
              <w:top w:val="single" w:sz="4" w:space="0" w:color="auto"/>
              <w:left w:val="single" w:sz="4" w:space="0" w:color="auto"/>
              <w:bottom w:val="single" w:sz="4" w:space="0" w:color="auto"/>
              <w:right w:val="single" w:sz="4" w:space="0" w:color="auto"/>
            </w:tcBorders>
          </w:tcPr>
          <w:p w14:paraId="6A405081" w14:textId="77777777" w:rsidR="000B0F0B" w:rsidRPr="004F3CDD" w:rsidRDefault="000B0F0B" w:rsidP="00126E8F">
            <w:pPr>
              <w:spacing w:after="60"/>
              <w:jc w:val="right"/>
              <w:rPr>
                <w:color w:val="000000"/>
                <w:sz w:val="18"/>
                <w:szCs w:val="16"/>
                <w:lang w:val="es-ES_tradnl" w:eastAsia="en-CA"/>
              </w:rPr>
            </w:pPr>
          </w:p>
        </w:tc>
        <w:tc>
          <w:tcPr>
            <w:tcW w:w="1023" w:type="dxa"/>
            <w:tcBorders>
              <w:top w:val="single" w:sz="4" w:space="0" w:color="auto"/>
              <w:left w:val="single" w:sz="4" w:space="0" w:color="auto"/>
              <w:bottom w:val="single" w:sz="4" w:space="0" w:color="auto"/>
              <w:right w:val="single" w:sz="4" w:space="0" w:color="auto"/>
            </w:tcBorders>
          </w:tcPr>
          <w:p w14:paraId="405D52C9" w14:textId="77777777" w:rsidR="000B0F0B" w:rsidRPr="004F3CDD" w:rsidRDefault="000B0F0B" w:rsidP="00126E8F">
            <w:pPr>
              <w:spacing w:after="60"/>
              <w:jc w:val="right"/>
              <w:rPr>
                <w:color w:val="000000"/>
                <w:sz w:val="18"/>
                <w:szCs w:val="16"/>
                <w:lang w:val="es-ES_tradnl" w:eastAsia="en-CA"/>
              </w:rPr>
            </w:pPr>
            <w:r w:rsidRPr="004F3CDD">
              <w:rPr>
                <w:color w:val="000000"/>
                <w:sz w:val="18"/>
                <w:szCs w:val="16"/>
                <w:lang w:val="es-ES_tradnl"/>
              </w:rPr>
              <w:t>3.154</w:t>
            </w:r>
            <w:r>
              <w:rPr>
                <w:color w:val="000000"/>
                <w:sz w:val="18"/>
                <w:szCs w:val="16"/>
                <w:lang w:val="es-ES_tradnl"/>
              </w:rPr>
              <w:t>.</w:t>
            </w:r>
            <w:r w:rsidRPr="004F3CDD">
              <w:rPr>
                <w:color w:val="000000"/>
                <w:sz w:val="18"/>
                <w:szCs w:val="16"/>
                <w:lang w:val="es-ES_tradnl"/>
              </w:rPr>
              <w:t>000</w:t>
            </w:r>
          </w:p>
        </w:tc>
      </w:tr>
      <w:tr w:rsidR="000B0F0B" w:rsidRPr="004F3CDD" w14:paraId="40723C8B" w14:textId="77777777" w:rsidTr="000B0F0B">
        <w:trPr>
          <w:trHeight w:val="254"/>
        </w:trPr>
        <w:tc>
          <w:tcPr>
            <w:tcW w:w="2338" w:type="dxa"/>
            <w:gridSpan w:val="2"/>
            <w:vMerge/>
            <w:tcBorders>
              <w:top w:val="single" w:sz="4" w:space="0" w:color="auto"/>
              <w:left w:val="single" w:sz="4" w:space="0" w:color="auto"/>
              <w:bottom w:val="single" w:sz="4" w:space="0" w:color="auto"/>
              <w:right w:val="single" w:sz="4" w:space="0" w:color="auto"/>
            </w:tcBorders>
            <w:vAlign w:val="center"/>
            <w:hideMark/>
          </w:tcPr>
          <w:p w14:paraId="745886E6" w14:textId="77777777" w:rsidR="000B0F0B" w:rsidRPr="004F3CDD" w:rsidRDefault="000B0F0B" w:rsidP="00126E8F">
            <w:pPr>
              <w:ind w:left="38"/>
              <w:rPr>
                <w:sz w:val="18"/>
                <w:szCs w:val="16"/>
                <w:lang w:val="es-ES_tradnl"/>
              </w:rPr>
            </w:pPr>
          </w:p>
        </w:tc>
        <w:tc>
          <w:tcPr>
            <w:tcW w:w="1512" w:type="dxa"/>
            <w:tcBorders>
              <w:top w:val="single" w:sz="4" w:space="0" w:color="auto"/>
              <w:left w:val="single" w:sz="4" w:space="0" w:color="auto"/>
              <w:bottom w:val="single" w:sz="4" w:space="0" w:color="auto"/>
              <w:right w:val="single" w:sz="4" w:space="0" w:color="auto"/>
            </w:tcBorders>
            <w:vAlign w:val="center"/>
            <w:hideMark/>
          </w:tcPr>
          <w:p w14:paraId="033C0B76" w14:textId="77777777" w:rsidR="000B0F0B" w:rsidRPr="004F3CDD" w:rsidRDefault="000B0F0B" w:rsidP="00126E8F">
            <w:pPr>
              <w:spacing w:afterLines="20" w:after="48"/>
              <w:ind w:left="38"/>
              <w:jc w:val="left"/>
              <w:rPr>
                <w:sz w:val="18"/>
                <w:szCs w:val="16"/>
                <w:lang w:val="es-ES_tradnl"/>
              </w:rPr>
            </w:pPr>
            <w:r w:rsidRPr="004F3CDD">
              <w:rPr>
                <w:color w:val="000000"/>
                <w:sz w:val="18"/>
                <w:szCs w:val="16"/>
                <w:lang w:val="es-ES_tradnl"/>
              </w:rPr>
              <w:t>Gastos de apoyo</w:t>
            </w:r>
          </w:p>
        </w:tc>
        <w:tc>
          <w:tcPr>
            <w:tcW w:w="1101" w:type="dxa"/>
            <w:tcBorders>
              <w:top w:val="single" w:sz="4" w:space="0" w:color="auto"/>
              <w:left w:val="single" w:sz="4" w:space="0" w:color="auto"/>
              <w:bottom w:val="single" w:sz="4" w:space="0" w:color="auto"/>
              <w:right w:val="single" w:sz="4" w:space="0" w:color="auto"/>
            </w:tcBorders>
          </w:tcPr>
          <w:p w14:paraId="3190628B" w14:textId="77777777" w:rsidR="000B0F0B" w:rsidRPr="004F3CDD" w:rsidRDefault="000B0F0B" w:rsidP="00126E8F">
            <w:pPr>
              <w:spacing w:afterLines="20" w:after="48"/>
              <w:ind w:left="38"/>
              <w:jc w:val="right"/>
              <w:rPr>
                <w:color w:val="000000"/>
                <w:sz w:val="18"/>
                <w:szCs w:val="16"/>
                <w:lang w:val="es-ES_tradnl" w:eastAsia="en-CA"/>
              </w:rPr>
            </w:pPr>
          </w:p>
        </w:tc>
        <w:tc>
          <w:tcPr>
            <w:tcW w:w="1020" w:type="dxa"/>
            <w:tcBorders>
              <w:top w:val="single" w:sz="4" w:space="0" w:color="auto"/>
              <w:left w:val="single" w:sz="4" w:space="0" w:color="auto"/>
              <w:bottom w:val="single" w:sz="4" w:space="0" w:color="auto"/>
              <w:right w:val="single" w:sz="4" w:space="0" w:color="auto"/>
            </w:tcBorders>
          </w:tcPr>
          <w:p w14:paraId="0B213C94" w14:textId="77777777" w:rsidR="000B0F0B" w:rsidRPr="004F3CDD" w:rsidRDefault="000B0F0B" w:rsidP="00126E8F">
            <w:pPr>
              <w:spacing w:afterLines="20" w:after="48"/>
              <w:jc w:val="right"/>
              <w:rPr>
                <w:color w:val="000000"/>
                <w:sz w:val="18"/>
                <w:szCs w:val="16"/>
                <w:lang w:val="es-ES_tradnl" w:eastAsia="en-CA"/>
              </w:rPr>
            </w:pPr>
          </w:p>
        </w:tc>
        <w:tc>
          <w:tcPr>
            <w:tcW w:w="1019" w:type="dxa"/>
            <w:tcBorders>
              <w:top w:val="single" w:sz="4" w:space="0" w:color="auto"/>
              <w:left w:val="single" w:sz="4" w:space="0" w:color="auto"/>
              <w:bottom w:val="single" w:sz="4" w:space="0" w:color="auto"/>
              <w:right w:val="single" w:sz="4" w:space="0" w:color="auto"/>
            </w:tcBorders>
          </w:tcPr>
          <w:p w14:paraId="151DA839" w14:textId="77777777" w:rsidR="000B0F0B" w:rsidRPr="004F3CDD" w:rsidRDefault="000B0F0B" w:rsidP="00126E8F">
            <w:pPr>
              <w:spacing w:afterLines="20" w:after="48"/>
              <w:jc w:val="right"/>
              <w:rPr>
                <w:color w:val="000000"/>
                <w:sz w:val="18"/>
                <w:szCs w:val="16"/>
                <w:lang w:val="es-ES_tradnl"/>
              </w:rPr>
            </w:pPr>
            <w:r w:rsidRPr="004F3CDD">
              <w:rPr>
                <w:color w:val="000000"/>
                <w:sz w:val="18"/>
                <w:szCs w:val="16"/>
                <w:lang w:val="es-ES_tradnl"/>
              </w:rPr>
              <w:t>392.855</w:t>
            </w:r>
          </w:p>
        </w:tc>
        <w:tc>
          <w:tcPr>
            <w:tcW w:w="1020" w:type="dxa"/>
            <w:tcBorders>
              <w:top w:val="single" w:sz="4" w:space="0" w:color="auto"/>
              <w:left w:val="single" w:sz="4" w:space="0" w:color="auto"/>
              <w:bottom w:val="single" w:sz="4" w:space="0" w:color="auto"/>
              <w:right w:val="single" w:sz="4" w:space="0" w:color="auto"/>
            </w:tcBorders>
          </w:tcPr>
          <w:p w14:paraId="2DCB5DDD" w14:textId="77777777" w:rsidR="000B0F0B" w:rsidRPr="004F3CDD" w:rsidRDefault="000B0F0B" w:rsidP="00126E8F">
            <w:pPr>
              <w:spacing w:afterLines="20" w:after="48"/>
              <w:jc w:val="right"/>
              <w:rPr>
                <w:color w:val="000000"/>
                <w:sz w:val="18"/>
                <w:szCs w:val="16"/>
                <w:lang w:val="es-ES_tradnl" w:eastAsia="en-CA"/>
              </w:rPr>
            </w:pPr>
          </w:p>
        </w:tc>
        <w:tc>
          <w:tcPr>
            <w:tcW w:w="1019" w:type="dxa"/>
            <w:tcBorders>
              <w:top w:val="single" w:sz="4" w:space="0" w:color="auto"/>
              <w:left w:val="single" w:sz="4" w:space="0" w:color="auto"/>
              <w:bottom w:val="single" w:sz="4" w:space="0" w:color="auto"/>
              <w:right w:val="single" w:sz="4" w:space="0" w:color="auto"/>
            </w:tcBorders>
          </w:tcPr>
          <w:p w14:paraId="6DDCA1E0" w14:textId="77777777" w:rsidR="000B0F0B" w:rsidRPr="004F3CDD" w:rsidRDefault="000B0F0B" w:rsidP="00126E8F">
            <w:pPr>
              <w:spacing w:afterLines="20" w:after="48"/>
              <w:jc w:val="right"/>
              <w:rPr>
                <w:color w:val="000000"/>
                <w:sz w:val="18"/>
                <w:szCs w:val="16"/>
                <w:lang w:val="es-ES_tradnl" w:eastAsia="en-CA"/>
              </w:rPr>
            </w:pPr>
          </w:p>
        </w:tc>
        <w:tc>
          <w:tcPr>
            <w:tcW w:w="1020" w:type="dxa"/>
            <w:tcBorders>
              <w:top w:val="single" w:sz="4" w:space="0" w:color="auto"/>
              <w:left w:val="single" w:sz="4" w:space="0" w:color="auto"/>
              <w:bottom w:val="single" w:sz="4" w:space="0" w:color="auto"/>
              <w:right w:val="single" w:sz="4" w:space="0" w:color="auto"/>
            </w:tcBorders>
          </w:tcPr>
          <w:p w14:paraId="443B103A" w14:textId="77777777" w:rsidR="000B0F0B" w:rsidRPr="004F3CDD" w:rsidRDefault="000B0F0B" w:rsidP="00126E8F">
            <w:pPr>
              <w:spacing w:afterLines="20" w:after="48"/>
              <w:jc w:val="right"/>
              <w:rPr>
                <w:color w:val="000000"/>
                <w:sz w:val="18"/>
                <w:szCs w:val="16"/>
                <w:lang w:val="es-ES_tradnl" w:eastAsia="en-CA"/>
              </w:rPr>
            </w:pPr>
          </w:p>
        </w:tc>
        <w:tc>
          <w:tcPr>
            <w:tcW w:w="1023" w:type="dxa"/>
            <w:tcBorders>
              <w:top w:val="single" w:sz="4" w:space="0" w:color="auto"/>
              <w:left w:val="single" w:sz="4" w:space="0" w:color="auto"/>
              <w:bottom w:val="single" w:sz="4" w:space="0" w:color="auto"/>
              <w:right w:val="single" w:sz="4" w:space="0" w:color="auto"/>
            </w:tcBorders>
          </w:tcPr>
          <w:p w14:paraId="28EA52AB" w14:textId="77777777" w:rsidR="000B0F0B" w:rsidRPr="004F3CDD" w:rsidRDefault="000B0F0B" w:rsidP="00126E8F">
            <w:pPr>
              <w:spacing w:afterLines="20" w:after="48"/>
              <w:jc w:val="right"/>
              <w:rPr>
                <w:color w:val="000000"/>
                <w:sz w:val="18"/>
                <w:szCs w:val="16"/>
                <w:lang w:val="es-ES_tradnl" w:eastAsia="en-CA"/>
              </w:rPr>
            </w:pPr>
            <w:r w:rsidRPr="004F3CDD">
              <w:rPr>
                <w:color w:val="000000"/>
                <w:sz w:val="18"/>
                <w:szCs w:val="16"/>
                <w:lang w:val="es-ES_tradnl"/>
              </w:rPr>
              <w:t>392.855</w:t>
            </w:r>
          </w:p>
        </w:tc>
      </w:tr>
    </w:tbl>
    <w:p w14:paraId="798972D7" w14:textId="77777777" w:rsidR="000B0F0B" w:rsidRPr="004F3CDD" w:rsidRDefault="000B0F0B" w:rsidP="00FD657A">
      <w:pPr>
        <w:ind w:left="-540" w:right="-563" w:hanging="90"/>
        <w:rPr>
          <w:sz w:val="18"/>
          <w:szCs w:val="16"/>
          <w:lang w:val="es-ES_tradnl"/>
        </w:rPr>
      </w:pPr>
      <w:r w:rsidRPr="004F3CDD">
        <w:rPr>
          <w:sz w:val="18"/>
          <w:szCs w:val="16"/>
          <w:lang w:val="es-ES_tradnl"/>
        </w:rPr>
        <w:t>* El segundo tramo se solicitó en</w:t>
      </w:r>
      <w:bookmarkStart w:id="0" w:name="_Hlk182600735"/>
      <w:r w:rsidRPr="004F3CDD">
        <w:rPr>
          <w:sz w:val="18"/>
          <w:szCs w:val="16"/>
          <w:lang w:val="es-ES_tradnl"/>
        </w:rPr>
        <w:t xml:space="preserve"> 2024</w:t>
      </w:r>
      <w:r>
        <w:rPr>
          <w:sz w:val="18"/>
          <w:szCs w:val="16"/>
          <w:lang w:val="es-ES_tradnl"/>
        </w:rPr>
        <w:t>,</w:t>
      </w:r>
      <w:r w:rsidRPr="004F3CDD">
        <w:rPr>
          <w:sz w:val="18"/>
          <w:szCs w:val="16"/>
          <w:lang w:val="es-ES_tradnl"/>
        </w:rPr>
        <w:t xml:space="preserve"> en lugar de 2025</w:t>
      </w:r>
      <w:r>
        <w:rPr>
          <w:sz w:val="18"/>
          <w:szCs w:val="16"/>
          <w:lang w:val="es-ES_tradnl"/>
        </w:rPr>
        <w:t>,</w:t>
      </w:r>
      <w:r w:rsidRPr="004F3CDD">
        <w:rPr>
          <w:sz w:val="18"/>
          <w:szCs w:val="16"/>
          <w:lang w:val="es-ES_tradnl"/>
        </w:rPr>
        <w:t xml:space="preserve"> para que coincidiera con la presentación de la </w:t>
      </w:r>
      <w:r>
        <w:rPr>
          <w:sz w:val="18"/>
          <w:szCs w:val="16"/>
          <w:lang w:val="es-ES_tradnl"/>
        </w:rPr>
        <w:t xml:space="preserve">etapa </w:t>
      </w:r>
      <w:r w:rsidRPr="004F3CDD">
        <w:rPr>
          <w:sz w:val="18"/>
          <w:szCs w:val="16"/>
          <w:lang w:val="es-ES_tradnl"/>
        </w:rPr>
        <w:t>I del plan de aplicación de la Enmienda de Kigali</w:t>
      </w:r>
      <w:bookmarkEnd w:id="0"/>
      <w:r w:rsidRPr="004F3CDD">
        <w:rPr>
          <w:sz w:val="18"/>
          <w:szCs w:val="16"/>
          <w:lang w:val="es-ES_tradnl"/>
        </w:rPr>
        <w:t xml:space="preserve">. El financiamiento solicitado en 2024 </w:t>
      </w:r>
      <w:r>
        <w:rPr>
          <w:sz w:val="18"/>
          <w:szCs w:val="16"/>
          <w:lang w:val="es-ES_tradnl"/>
        </w:rPr>
        <w:t xml:space="preserve">incluye </w:t>
      </w:r>
      <w:r w:rsidRPr="004F3CDD">
        <w:rPr>
          <w:sz w:val="18"/>
          <w:szCs w:val="16"/>
          <w:lang w:val="es-ES_tradnl"/>
        </w:rPr>
        <w:t xml:space="preserve">USD 1.356.000 (con gastos de apoyo) para </w:t>
      </w:r>
      <w:r>
        <w:rPr>
          <w:sz w:val="18"/>
          <w:szCs w:val="16"/>
          <w:lang w:val="es-ES_tradnl"/>
        </w:rPr>
        <w:t>actividades adicionales orientadas a mantener la eficiencia energética</w:t>
      </w:r>
      <w:r w:rsidRPr="004F3CDD">
        <w:rPr>
          <w:sz w:val="18"/>
          <w:szCs w:val="16"/>
          <w:lang w:val="es-ES_tradnl"/>
        </w:rPr>
        <w:t xml:space="preserve"> (</w:t>
      </w:r>
      <w:r>
        <w:rPr>
          <w:sz w:val="18"/>
          <w:szCs w:val="16"/>
          <w:lang w:val="es-ES_tradnl"/>
        </w:rPr>
        <w:t xml:space="preserve">decisión </w:t>
      </w:r>
      <w:r w:rsidRPr="004F3CDD">
        <w:rPr>
          <w:sz w:val="18"/>
          <w:szCs w:val="16"/>
          <w:lang w:val="es-ES_tradnl"/>
        </w:rPr>
        <w:t>89/6).</w:t>
      </w:r>
    </w:p>
    <w:p w14:paraId="290793D9" w14:textId="77777777" w:rsidR="000B0F0B" w:rsidRPr="004F3CDD" w:rsidRDefault="000B0F0B" w:rsidP="000B0F0B">
      <w:pPr>
        <w:ind w:right="-563"/>
        <w:rPr>
          <w:sz w:val="12"/>
          <w:szCs w:val="10"/>
          <w:lang w:val="es-ES_tradnl"/>
        </w:rPr>
      </w:pPr>
    </w:p>
    <w:tbl>
      <w:tblPr>
        <w:tblStyle w:val="TableGrid"/>
        <w:tblW w:w="11160" w:type="dxa"/>
        <w:tblInd w:w="-63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58"/>
        <w:gridCol w:w="6702"/>
      </w:tblGrid>
      <w:tr w:rsidR="000B0F0B" w:rsidRPr="004F3CDD" w14:paraId="75427BCA" w14:textId="77777777" w:rsidTr="000B0F0B">
        <w:trPr>
          <w:trHeight w:val="42"/>
        </w:trPr>
        <w:tc>
          <w:tcPr>
            <w:tcW w:w="4458" w:type="dxa"/>
            <w:hideMark/>
          </w:tcPr>
          <w:p w14:paraId="22BFBB7C" w14:textId="77777777" w:rsidR="000B0F0B" w:rsidRPr="004F3CDD" w:rsidRDefault="000B0F0B" w:rsidP="00126E8F">
            <w:pPr>
              <w:spacing w:after="60"/>
              <w:jc w:val="left"/>
              <w:rPr>
                <w:b/>
                <w:szCs w:val="18"/>
                <w:lang w:val="es-ES_tradnl"/>
              </w:rPr>
            </w:pPr>
            <w:r w:rsidRPr="004F3CDD">
              <w:rPr>
                <w:b/>
                <w:szCs w:val="18"/>
                <w:lang w:val="es-ES_tradnl"/>
              </w:rPr>
              <w:t xml:space="preserve">Recomendación de la </w:t>
            </w:r>
            <w:r>
              <w:rPr>
                <w:b/>
                <w:szCs w:val="18"/>
                <w:lang w:val="es-ES_tradnl"/>
              </w:rPr>
              <w:t>Secretaría</w:t>
            </w:r>
            <w:r w:rsidRPr="004F3CDD">
              <w:rPr>
                <w:b/>
                <w:szCs w:val="18"/>
                <w:lang w:val="es-ES_tradnl"/>
              </w:rPr>
              <w:t>:</w:t>
            </w:r>
          </w:p>
        </w:tc>
        <w:tc>
          <w:tcPr>
            <w:tcW w:w="6702" w:type="dxa"/>
            <w:hideMark/>
          </w:tcPr>
          <w:p w14:paraId="30883ABF" w14:textId="77777777" w:rsidR="000B0F0B" w:rsidRPr="004F3CDD" w:rsidRDefault="000B0F0B" w:rsidP="00126E8F">
            <w:pPr>
              <w:spacing w:after="60"/>
              <w:jc w:val="center"/>
              <w:rPr>
                <w:szCs w:val="18"/>
                <w:lang w:val="es-ES_tradnl"/>
              </w:rPr>
            </w:pPr>
            <w:r w:rsidRPr="004F3CDD">
              <w:rPr>
                <w:szCs w:val="18"/>
                <w:lang w:val="es-ES_tradnl"/>
              </w:rPr>
              <w:t>Aprobación general</w:t>
            </w:r>
          </w:p>
        </w:tc>
      </w:tr>
    </w:tbl>
    <w:p w14:paraId="1293DC63" w14:textId="77777777" w:rsidR="000B0F0B" w:rsidRPr="004F3CDD" w:rsidRDefault="000B0F0B" w:rsidP="000B0F0B">
      <w:pPr>
        <w:ind w:right="-563"/>
        <w:rPr>
          <w:sz w:val="22"/>
          <w:lang w:val="es-ES_tradnl"/>
        </w:rPr>
      </w:pPr>
      <w:r w:rsidRPr="004F3CDD">
        <w:rPr>
          <w:sz w:val="22"/>
          <w:lang w:val="es-ES_tradnl"/>
        </w:rPr>
        <w:br w:type="page"/>
      </w:r>
    </w:p>
    <w:p w14:paraId="4D7A79F0" w14:textId="77777777" w:rsidR="000B0F0B" w:rsidRPr="004F3CDD" w:rsidRDefault="000B0F0B" w:rsidP="000B0F0B">
      <w:pPr>
        <w:keepNext/>
        <w:spacing w:after="240"/>
        <w:jc w:val="center"/>
        <w:rPr>
          <w:b/>
          <w:sz w:val="22"/>
          <w:lang w:val="es-ES_tradnl"/>
        </w:rPr>
      </w:pPr>
      <w:r w:rsidRPr="004F3CDD">
        <w:rPr>
          <w:b/>
          <w:sz w:val="22"/>
          <w:lang w:val="es-ES_tradnl"/>
        </w:rPr>
        <w:lastRenderedPageBreak/>
        <w:t>DESCRIPCIÓN DEL PROYECTO</w:t>
      </w:r>
    </w:p>
    <w:p w14:paraId="6EA4B9F6" w14:textId="77777777" w:rsidR="000B0F0B" w:rsidRPr="004F3CDD" w:rsidRDefault="000B0F0B" w:rsidP="000B0F0B">
      <w:pPr>
        <w:pStyle w:val="Heading1"/>
        <w:spacing w:after="120"/>
        <w:rPr>
          <w:sz w:val="22"/>
          <w:lang w:val="es-ES_tradnl"/>
        </w:rPr>
      </w:pPr>
      <w:r w:rsidRPr="004F3CDD">
        <w:rPr>
          <w:sz w:val="22"/>
          <w:lang w:val="es-ES_tradnl"/>
        </w:rPr>
        <w:t xml:space="preserve">En nombre de los Gobiernos de las Islas Cook, Kiribati, las Islas Marshall, los Estados Federados de Micronesia, Nauru, Niue, Palau, Samoa, las Islas Salomón, Tonga, Tuvalu y Vanuatu (en lo sucesivo </w:t>
      </w:r>
      <w:r>
        <w:rPr>
          <w:sz w:val="22"/>
          <w:lang w:val="es-ES_tradnl"/>
        </w:rPr>
        <w:t>denominados Países Insulares del Pacífico</w:t>
      </w:r>
      <w:r w:rsidRPr="004F3CDD">
        <w:rPr>
          <w:sz w:val="22"/>
          <w:lang w:val="es-ES_tradnl"/>
        </w:rPr>
        <w:t xml:space="preserve">), el PNUMA, en calidad de </w:t>
      </w:r>
      <w:r>
        <w:rPr>
          <w:sz w:val="22"/>
          <w:lang w:val="es-ES_tradnl"/>
        </w:rPr>
        <w:t>organismo de ejecución principal</w:t>
      </w:r>
      <w:r w:rsidRPr="004F3CDD">
        <w:rPr>
          <w:sz w:val="22"/>
          <w:lang w:val="es-ES_tradnl"/>
        </w:rPr>
        <w:t xml:space="preserve">, </w:t>
      </w:r>
      <w:r>
        <w:rPr>
          <w:sz w:val="22"/>
          <w:lang w:val="es-ES_tradnl"/>
        </w:rPr>
        <w:t>solicita financiamiento</w:t>
      </w:r>
      <w:r w:rsidRPr="004F3CDD">
        <w:rPr>
          <w:sz w:val="22"/>
          <w:lang w:val="es-ES_tradnl"/>
        </w:rPr>
        <w:t xml:space="preserve"> para el segundo tramo de la </w:t>
      </w:r>
      <w:r>
        <w:rPr>
          <w:sz w:val="22"/>
          <w:lang w:val="es-ES_tradnl"/>
        </w:rPr>
        <w:t xml:space="preserve">etapa </w:t>
      </w:r>
      <w:r w:rsidRPr="004F3CDD">
        <w:rPr>
          <w:sz w:val="22"/>
          <w:lang w:val="es-ES_tradnl"/>
        </w:rPr>
        <w:t xml:space="preserve">II del </w:t>
      </w:r>
      <w:r>
        <w:rPr>
          <w:sz w:val="22"/>
          <w:lang w:val="es-ES_tradnl"/>
        </w:rPr>
        <w:t>plan de gestión para la eliminación de los HCFC</w:t>
      </w:r>
      <w:r w:rsidRPr="004F3CDD">
        <w:rPr>
          <w:sz w:val="22"/>
          <w:lang w:val="es-ES_tradnl"/>
        </w:rPr>
        <w:t xml:space="preserve">, </w:t>
      </w:r>
      <w:r>
        <w:rPr>
          <w:sz w:val="22"/>
          <w:lang w:val="es-ES_tradnl"/>
        </w:rPr>
        <w:t>por</w:t>
      </w:r>
      <w:r w:rsidRPr="004F3CDD">
        <w:rPr>
          <w:sz w:val="22"/>
          <w:lang w:val="es-ES_tradnl"/>
        </w:rPr>
        <w:t xml:space="preserve"> </w:t>
      </w:r>
      <w:r>
        <w:rPr>
          <w:sz w:val="22"/>
          <w:lang w:val="es-ES_tradnl"/>
        </w:rPr>
        <w:t xml:space="preserve">un monto total de USD </w:t>
      </w:r>
      <w:r w:rsidRPr="004F3CDD">
        <w:rPr>
          <w:sz w:val="22"/>
          <w:lang w:val="es-ES_tradnl"/>
        </w:rPr>
        <w:t>3.546.855</w:t>
      </w:r>
      <w:r>
        <w:rPr>
          <w:sz w:val="22"/>
          <w:lang w:val="es-ES_tradnl"/>
        </w:rPr>
        <w:t>, que se desglosa de la manera siguiente: USD</w:t>
      </w:r>
      <w:r w:rsidRPr="004F3CDD">
        <w:rPr>
          <w:sz w:val="22"/>
          <w:lang w:val="es-ES_tradnl"/>
        </w:rPr>
        <w:t xml:space="preserve"> 2.772.000</w:t>
      </w:r>
      <w:r>
        <w:rPr>
          <w:sz w:val="22"/>
          <w:lang w:val="es-ES_tradnl"/>
        </w:rPr>
        <w:t xml:space="preserve">, más USD </w:t>
      </w:r>
      <w:r w:rsidRPr="004F3CDD">
        <w:rPr>
          <w:sz w:val="22"/>
          <w:lang w:val="es-ES_tradnl"/>
        </w:rPr>
        <w:t xml:space="preserve">348.188 en </w:t>
      </w:r>
      <w:r>
        <w:rPr>
          <w:sz w:val="22"/>
          <w:lang w:val="es-ES_tradnl"/>
        </w:rPr>
        <w:t xml:space="preserve">gastos de apoyo, para el PNUMA, y USD </w:t>
      </w:r>
      <w:r w:rsidRPr="004F3CDD">
        <w:rPr>
          <w:sz w:val="22"/>
          <w:lang w:val="es-ES_tradnl"/>
        </w:rPr>
        <w:t>382.000</w:t>
      </w:r>
      <w:r>
        <w:rPr>
          <w:sz w:val="22"/>
          <w:lang w:val="es-ES_tradnl"/>
        </w:rPr>
        <w:t xml:space="preserve">, más USD </w:t>
      </w:r>
      <w:r w:rsidRPr="004F3CDD">
        <w:rPr>
          <w:sz w:val="22"/>
          <w:lang w:val="es-ES_tradnl"/>
        </w:rPr>
        <w:t xml:space="preserve">44.667 en </w:t>
      </w:r>
      <w:r>
        <w:rPr>
          <w:sz w:val="22"/>
          <w:lang w:val="es-ES_tradnl"/>
        </w:rPr>
        <w:t>gastos de apoyo, para</w:t>
      </w:r>
      <w:r w:rsidRPr="004F3CDD">
        <w:rPr>
          <w:sz w:val="22"/>
          <w:lang w:val="es-ES_tradnl"/>
        </w:rPr>
        <w:t xml:space="preserve"> el Gobierno de Australia.</w:t>
      </w:r>
      <w:r w:rsidRPr="004F3CDD">
        <w:rPr>
          <w:rStyle w:val="FootnoteReference"/>
          <w:sz w:val="22"/>
          <w:lang w:val="es-ES_tradnl"/>
        </w:rPr>
        <w:footnoteReference w:id="2"/>
      </w:r>
      <w:r w:rsidRPr="004F3CDD">
        <w:rPr>
          <w:sz w:val="22"/>
          <w:lang w:val="es-ES_tradnl"/>
        </w:rPr>
        <w:t xml:space="preserve"> </w:t>
      </w:r>
      <w:r>
        <w:rPr>
          <w:sz w:val="22"/>
          <w:lang w:val="es-ES_tradnl"/>
        </w:rPr>
        <w:t>La solicitud incluye</w:t>
      </w:r>
      <w:r w:rsidRPr="004F3CDD">
        <w:rPr>
          <w:sz w:val="22"/>
          <w:lang w:val="es-ES_tradnl"/>
        </w:rPr>
        <w:t xml:space="preserve"> el informe </w:t>
      </w:r>
      <w:r>
        <w:rPr>
          <w:sz w:val="22"/>
          <w:lang w:val="es-ES_tradnl"/>
        </w:rPr>
        <w:t xml:space="preserve">sobre la marcha de las actividades relativo al </w:t>
      </w:r>
      <w:r w:rsidRPr="004F3CDD">
        <w:rPr>
          <w:sz w:val="22"/>
          <w:lang w:val="es-ES_tradnl"/>
        </w:rPr>
        <w:t xml:space="preserve">primer tramo; los informes de verificación del consumo de HCFC de 2020 a 2023 para Palau, Samoa, </w:t>
      </w:r>
      <w:r>
        <w:rPr>
          <w:sz w:val="22"/>
          <w:lang w:val="es-ES_tradnl"/>
        </w:rPr>
        <w:t xml:space="preserve">las </w:t>
      </w:r>
      <w:r w:rsidRPr="004F3CDD">
        <w:rPr>
          <w:sz w:val="22"/>
          <w:lang w:val="es-ES_tradnl"/>
        </w:rPr>
        <w:t xml:space="preserve">Islas Salomón y Tonga; una solicitud de financiamiento de </w:t>
      </w:r>
      <w:r>
        <w:rPr>
          <w:sz w:val="22"/>
          <w:lang w:val="es-ES_tradnl"/>
        </w:rPr>
        <w:t>actividades adicionales para mantener la eficiencia energética</w:t>
      </w:r>
      <w:r w:rsidRPr="004F3CDD">
        <w:rPr>
          <w:sz w:val="22"/>
          <w:lang w:val="es-ES_tradnl"/>
        </w:rPr>
        <w:t xml:space="preserve"> en el sector de servicio técnico de equipos de refrigeración;</w:t>
      </w:r>
      <w:r w:rsidRPr="004F3CDD">
        <w:rPr>
          <w:rStyle w:val="FootnoteReference"/>
          <w:sz w:val="22"/>
          <w:lang w:val="es-ES_tradnl"/>
        </w:rPr>
        <w:footnoteReference w:id="3"/>
      </w:r>
      <w:r w:rsidRPr="004F3CDD">
        <w:rPr>
          <w:sz w:val="22"/>
          <w:lang w:val="es-ES_tradnl"/>
        </w:rPr>
        <w:t xml:space="preserve"> y el plan de ejecución del tramo para 2024 a 2030.</w:t>
      </w:r>
    </w:p>
    <w:p w14:paraId="407F0109" w14:textId="77777777" w:rsidR="000B0F0B" w:rsidRPr="004F3CDD" w:rsidRDefault="000B0F0B" w:rsidP="000B0F0B">
      <w:pPr>
        <w:keepNext/>
        <w:spacing w:after="120"/>
        <w:rPr>
          <w:sz w:val="22"/>
          <w:u w:val="single"/>
          <w:lang w:val="es-ES_tradnl"/>
        </w:rPr>
      </w:pPr>
      <w:r>
        <w:rPr>
          <w:sz w:val="22"/>
          <w:u w:val="single"/>
          <w:lang w:val="es-ES_tradnl"/>
        </w:rPr>
        <w:t>Informe sobre el consumo de HCFC</w:t>
      </w:r>
    </w:p>
    <w:p w14:paraId="63579B0C" w14:textId="77777777" w:rsidR="000B0F0B" w:rsidRPr="004F3CDD" w:rsidRDefault="000B0F0B" w:rsidP="000B0F0B">
      <w:pPr>
        <w:pStyle w:val="Heading1"/>
        <w:spacing w:after="120"/>
        <w:rPr>
          <w:sz w:val="22"/>
          <w:lang w:val="es-ES_tradnl"/>
        </w:rPr>
      </w:pPr>
      <w:r w:rsidRPr="004F3CDD">
        <w:rPr>
          <w:sz w:val="22"/>
          <w:lang w:val="es-ES_tradnl"/>
        </w:rPr>
        <w:t xml:space="preserve">Los Gobiernos de los </w:t>
      </w:r>
      <w:r>
        <w:rPr>
          <w:sz w:val="22"/>
          <w:lang w:val="es-ES_tradnl"/>
        </w:rPr>
        <w:t>Países Insulares del Pacífico</w:t>
      </w:r>
      <w:r w:rsidRPr="004F3CDD">
        <w:rPr>
          <w:sz w:val="22"/>
          <w:lang w:val="es-ES_tradnl"/>
        </w:rPr>
        <w:t xml:space="preserve"> informaron un consumo de 0,11</w:t>
      </w:r>
      <w:r>
        <w:rPr>
          <w:sz w:val="22"/>
          <w:lang w:val="es-ES_tradnl"/>
        </w:rPr>
        <w:t xml:space="preserve"> toneladas PAO</w:t>
      </w:r>
      <w:r w:rsidRPr="004F3CDD">
        <w:rPr>
          <w:sz w:val="22"/>
          <w:lang w:val="es-ES_tradnl"/>
        </w:rPr>
        <w:t xml:space="preserve"> de HCFC en 2023, </w:t>
      </w:r>
      <w:r>
        <w:rPr>
          <w:sz w:val="22"/>
          <w:lang w:val="es-ES_tradnl"/>
        </w:rPr>
        <w:t xml:space="preserve">lo que representa </w:t>
      </w:r>
      <w:r w:rsidRPr="004F3CDD">
        <w:rPr>
          <w:sz w:val="22"/>
          <w:lang w:val="es-ES_tradnl"/>
        </w:rPr>
        <w:t xml:space="preserve">un 97 </w:t>
      </w:r>
      <w:r>
        <w:rPr>
          <w:sz w:val="22"/>
          <w:lang w:val="es-ES_tradnl"/>
        </w:rPr>
        <w:t xml:space="preserve">por ciento más bajo de </w:t>
      </w:r>
      <w:r w:rsidRPr="004F3CDD">
        <w:rPr>
          <w:sz w:val="22"/>
          <w:lang w:val="es-ES_tradnl"/>
        </w:rPr>
        <w:t xml:space="preserve">la base de referencia del país para el cumplimiento. El </w:t>
      </w:r>
      <w:r>
        <w:rPr>
          <w:sz w:val="22"/>
          <w:lang w:val="es-ES_tradnl"/>
        </w:rPr>
        <w:t xml:space="preserve">Cuadro </w:t>
      </w:r>
      <w:r w:rsidRPr="004F3CDD">
        <w:rPr>
          <w:sz w:val="22"/>
          <w:lang w:val="es-ES_tradnl"/>
        </w:rPr>
        <w:t>1</w:t>
      </w:r>
      <w:r>
        <w:rPr>
          <w:sz w:val="22"/>
          <w:lang w:val="es-ES_tradnl"/>
        </w:rPr>
        <w:t xml:space="preserve"> indica el </w:t>
      </w:r>
      <w:r w:rsidRPr="004F3CDD">
        <w:rPr>
          <w:sz w:val="22"/>
          <w:lang w:val="es-ES_tradnl"/>
        </w:rPr>
        <w:t xml:space="preserve">consumo de HCFC </w:t>
      </w:r>
      <w:r>
        <w:rPr>
          <w:sz w:val="22"/>
          <w:lang w:val="es-ES_tradnl"/>
        </w:rPr>
        <w:t>para</w:t>
      </w:r>
      <w:r w:rsidRPr="004F3CDD">
        <w:rPr>
          <w:sz w:val="22"/>
          <w:lang w:val="es-ES_tradnl"/>
        </w:rPr>
        <w:t xml:space="preserve"> </w:t>
      </w:r>
      <w:r>
        <w:rPr>
          <w:sz w:val="22"/>
          <w:lang w:val="es-ES_tradnl"/>
        </w:rPr>
        <w:t>2019-2023</w:t>
      </w:r>
      <w:r w:rsidRPr="004F3CDD">
        <w:rPr>
          <w:sz w:val="22"/>
          <w:lang w:val="es-ES_tradnl"/>
        </w:rPr>
        <w:t>.</w:t>
      </w:r>
    </w:p>
    <w:p w14:paraId="32E400F7" w14:textId="77777777" w:rsidR="000B0F0B" w:rsidRPr="004F3CDD" w:rsidRDefault="000B0F0B" w:rsidP="000B0F0B">
      <w:pPr>
        <w:keepNext/>
        <w:rPr>
          <w:b/>
          <w:sz w:val="22"/>
          <w:lang w:val="es-ES_tradnl"/>
        </w:rPr>
      </w:pPr>
      <w:r>
        <w:rPr>
          <w:b/>
          <w:sz w:val="22"/>
          <w:lang w:val="es-ES_tradnl"/>
        </w:rPr>
        <w:t>Cuadro 1</w:t>
      </w:r>
      <w:r w:rsidRPr="004F3CDD">
        <w:rPr>
          <w:b/>
          <w:sz w:val="22"/>
          <w:lang w:val="es-ES_tradnl"/>
        </w:rPr>
        <w:t xml:space="preserve">. Consumo de HCFC en los </w:t>
      </w:r>
      <w:r>
        <w:rPr>
          <w:b/>
          <w:sz w:val="22"/>
          <w:lang w:val="es-ES_tradnl"/>
        </w:rPr>
        <w:t>Países Insulares del Pacífico</w:t>
      </w:r>
      <w:r w:rsidRPr="004F3CDD">
        <w:rPr>
          <w:b/>
          <w:sz w:val="22"/>
          <w:lang w:val="es-ES_tradnl"/>
        </w:rPr>
        <w:t xml:space="preserve"> (dato</w:t>
      </w:r>
      <w:r>
        <w:rPr>
          <w:b/>
          <w:sz w:val="22"/>
          <w:lang w:val="es-ES_tradnl"/>
        </w:rPr>
        <w:t>s en virtud del Artículo 7 para 2019-2023)</w:t>
      </w:r>
    </w:p>
    <w:tbl>
      <w:tblPr>
        <w:tblW w:w="9493" w:type="dxa"/>
        <w:tblLook w:val="04A0" w:firstRow="1" w:lastRow="0" w:firstColumn="1" w:lastColumn="0" w:noHBand="0" w:noVBand="1"/>
      </w:tblPr>
      <w:tblGrid>
        <w:gridCol w:w="3385"/>
        <w:gridCol w:w="1314"/>
        <w:gridCol w:w="933"/>
        <w:gridCol w:w="920"/>
        <w:gridCol w:w="880"/>
        <w:gridCol w:w="706"/>
        <w:gridCol w:w="1355"/>
      </w:tblGrid>
      <w:tr w:rsidR="000B0F0B" w:rsidRPr="004F3CDD" w14:paraId="28AA7FDE" w14:textId="77777777" w:rsidTr="00126E8F">
        <w:trPr>
          <w:trHeight w:val="57"/>
        </w:trPr>
        <w:tc>
          <w:tcPr>
            <w:tcW w:w="33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05C2E4" w14:textId="77777777" w:rsidR="000B0F0B" w:rsidRPr="004F3CDD" w:rsidRDefault="000B0F0B" w:rsidP="00126E8F">
            <w:pPr>
              <w:widowControl w:val="0"/>
              <w:jc w:val="left"/>
              <w:rPr>
                <w:b/>
                <w:bCs/>
                <w:color w:val="000000"/>
                <w:sz w:val="18"/>
                <w:szCs w:val="16"/>
                <w:lang w:val="es-ES_tradnl" w:eastAsia="en-CA"/>
              </w:rPr>
            </w:pPr>
            <w:r w:rsidRPr="004F3CDD">
              <w:rPr>
                <w:b/>
                <w:bCs/>
                <w:color w:val="000000"/>
                <w:sz w:val="18"/>
                <w:szCs w:val="16"/>
                <w:lang w:val="es-ES_tradnl" w:eastAsia="en-CA"/>
              </w:rPr>
              <w:t>HCFC-22</w:t>
            </w:r>
          </w:p>
        </w:tc>
        <w:tc>
          <w:tcPr>
            <w:tcW w:w="1314" w:type="dxa"/>
            <w:tcBorders>
              <w:top w:val="single" w:sz="4" w:space="0" w:color="auto"/>
              <w:left w:val="nil"/>
              <w:bottom w:val="single" w:sz="4" w:space="0" w:color="auto"/>
              <w:right w:val="single" w:sz="4" w:space="0" w:color="auto"/>
            </w:tcBorders>
            <w:shd w:val="clear" w:color="auto" w:fill="auto"/>
            <w:noWrap/>
            <w:vAlign w:val="center"/>
            <w:hideMark/>
          </w:tcPr>
          <w:p w14:paraId="2812A9C1" w14:textId="77777777" w:rsidR="000B0F0B" w:rsidRPr="004F3CDD" w:rsidRDefault="000B0F0B" w:rsidP="00126E8F">
            <w:pPr>
              <w:widowControl w:val="0"/>
              <w:jc w:val="center"/>
              <w:rPr>
                <w:b/>
                <w:bCs/>
                <w:color w:val="000000"/>
                <w:sz w:val="18"/>
                <w:szCs w:val="16"/>
                <w:lang w:val="es-ES_tradnl" w:eastAsia="en-CA"/>
              </w:rPr>
            </w:pPr>
            <w:r w:rsidRPr="004F3CDD">
              <w:rPr>
                <w:b/>
                <w:bCs/>
                <w:color w:val="000000"/>
                <w:sz w:val="18"/>
                <w:szCs w:val="16"/>
                <w:lang w:val="es-ES_tradnl" w:eastAsia="en-CA"/>
              </w:rPr>
              <w:t>2019</w:t>
            </w:r>
          </w:p>
        </w:tc>
        <w:tc>
          <w:tcPr>
            <w:tcW w:w="933" w:type="dxa"/>
            <w:tcBorders>
              <w:top w:val="single" w:sz="4" w:space="0" w:color="auto"/>
              <w:left w:val="nil"/>
              <w:bottom w:val="single" w:sz="4" w:space="0" w:color="auto"/>
              <w:right w:val="single" w:sz="4" w:space="0" w:color="auto"/>
            </w:tcBorders>
            <w:shd w:val="clear" w:color="auto" w:fill="auto"/>
            <w:noWrap/>
            <w:vAlign w:val="center"/>
            <w:hideMark/>
          </w:tcPr>
          <w:p w14:paraId="6F070D94" w14:textId="77777777" w:rsidR="000B0F0B" w:rsidRPr="004F3CDD" w:rsidRDefault="000B0F0B" w:rsidP="00126E8F">
            <w:pPr>
              <w:widowControl w:val="0"/>
              <w:jc w:val="center"/>
              <w:rPr>
                <w:b/>
                <w:bCs/>
                <w:color w:val="000000"/>
                <w:sz w:val="18"/>
                <w:szCs w:val="16"/>
                <w:lang w:val="es-ES_tradnl" w:eastAsia="en-CA"/>
              </w:rPr>
            </w:pPr>
            <w:r w:rsidRPr="004F3CDD">
              <w:rPr>
                <w:b/>
                <w:bCs/>
                <w:color w:val="000000"/>
                <w:sz w:val="18"/>
                <w:szCs w:val="16"/>
                <w:lang w:val="es-ES_tradnl" w:eastAsia="en-CA"/>
              </w:rPr>
              <w:t>2020</w:t>
            </w:r>
          </w:p>
        </w:tc>
        <w:tc>
          <w:tcPr>
            <w:tcW w:w="920" w:type="dxa"/>
            <w:tcBorders>
              <w:top w:val="single" w:sz="4" w:space="0" w:color="auto"/>
              <w:left w:val="nil"/>
              <w:bottom w:val="single" w:sz="4" w:space="0" w:color="auto"/>
              <w:right w:val="single" w:sz="4" w:space="0" w:color="auto"/>
            </w:tcBorders>
            <w:shd w:val="clear" w:color="auto" w:fill="auto"/>
            <w:noWrap/>
            <w:vAlign w:val="center"/>
            <w:hideMark/>
          </w:tcPr>
          <w:p w14:paraId="7CA0D701" w14:textId="77777777" w:rsidR="000B0F0B" w:rsidRPr="004F3CDD" w:rsidRDefault="000B0F0B" w:rsidP="00126E8F">
            <w:pPr>
              <w:widowControl w:val="0"/>
              <w:jc w:val="center"/>
              <w:rPr>
                <w:b/>
                <w:bCs/>
                <w:color w:val="000000"/>
                <w:sz w:val="18"/>
                <w:szCs w:val="16"/>
                <w:lang w:val="es-ES_tradnl" w:eastAsia="en-CA"/>
              </w:rPr>
            </w:pPr>
            <w:r w:rsidRPr="004F3CDD">
              <w:rPr>
                <w:b/>
                <w:bCs/>
                <w:color w:val="000000"/>
                <w:sz w:val="18"/>
                <w:szCs w:val="16"/>
                <w:lang w:val="es-ES_tradnl" w:eastAsia="en-CA"/>
              </w:rPr>
              <w:t>2021</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41654576" w14:textId="77777777" w:rsidR="000B0F0B" w:rsidRPr="004F3CDD" w:rsidRDefault="000B0F0B" w:rsidP="00126E8F">
            <w:pPr>
              <w:widowControl w:val="0"/>
              <w:jc w:val="center"/>
              <w:rPr>
                <w:b/>
                <w:bCs/>
                <w:color w:val="000000"/>
                <w:sz w:val="18"/>
                <w:szCs w:val="16"/>
                <w:lang w:val="es-ES_tradnl" w:eastAsia="en-CA"/>
              </w:rPr>
            </w:pPr>
            <w:r w:rsidRPr="004F3CDD">
              <w:rPr>
                <w:b/>
                <w:bCs/>
                <w:color w:val="000000"/>
                <w:sz w:val="18"/>
                <w:szCs w:val="16"/>
                <w:lang w:val="es-ES_tradnl" w:eastAsia="en-CA"/>
              </w:rPr>
              <w:t>2022</w:t>
            </w:r>
          </w:p>
        </w:tc>
        <w:tc>
          <w:tcPr>
            <w:tcW w:w="706" w:type="dxa"/>
            <w:tcBorders>
              <w:top w:val="single" w:sz="4" w:space="0" w:color="auto"/>
              <w:left w:val="nil"/>
              <w:bottom w:val="single" w:sz="4" w:space="0" w:color="auto"/>
              <w:right w:val="single" w:sz="4" w:space="0" w:color="auto"/>
            </w:tcBorders>
            <w:shd w:val="clear" w:color="auto" w:fill="auto"/>
            <w:vAlign w:val="center"/>
            <w:hideMark/>
          </w:tcPr>
          <w:p w14:paraId="6526A2B2" w14:textId="77777777" w:rsidR="000B0F0B" w:rsidRPr="004F3CDD" w:rsidRDefault="000B0F0B" w:rsidP="00126E8F">
            <w:pPr>
              <w:widowControl w:val="0"/>
              <w:jc w:val="center"/>
              <w:rPr>
                <w:b/>
                <w:bCs/>
                <w:color w:val="000000"/>
                <w:sz w:val="18"/>
                <w:szCs w:val="16"/>
                <w:lang w:val="es-ES_tradnl" w:eastAsia="en-CA"/>
              </w:rPr>
            </w:pPr>
            <w:r w:rsidRPr="004F3CDD">
              <w:rPr>
                <w:b/>
                <w:bCs/>
                <w:color w:val="000000"/>
                <w:sz w:val="18"/>
                <w:szCs w:val="16"/>
                <w:lang w:val="es-ES_tradnl" w:eastAsia="en-CA"/>
              </w:rPr>
              <w:t>2023</w:t>
            </w:r>
          </w:p>
        </w:tc>
        <w:tc>
          <w:tcPr>
            <w:tcW w:w="1355" w:type="dxa"/>
            <w:tcBorders>
              <w:top w:val="single" w:sz="4" w:space="0" w:color="auto"/>
              <w:left w:val="nil"/>
              <w:bottom w:val="single" w:sz="4" w:space="0" w:color="auto"/>
              <w:right w:val="single" w:sz="4" w:space="0" w:color="auto"/>
            </w:tcBorders>
            <w:shd w:val="clear" w:color="auto" w:fill="auto"/>
            <w:noWrap/>
            <w:vAlign w:val="center"/>
            <w:hideMark/>
          </w:tcPr>
          <w:p w14:paraId="163C76E9" w14:textId="77777777" w:rsidR="000B0F0B" w:rsidRPr="004F3CDD" w:rsidRDefault="000B0F0B" w:rsidP="00126E8F">
            <w:pPr>
              <w:widowControl w:val="0"/>
              <w:jc w:val="center"/>
              <w:rPr>
                <w:b/>
                <w:bCs/>
                <w:color w:val="000000"/>
                <w:sz w:val="18"/>
                <w:szCs w:val="16"/>
                <w:lang w:val="es-ES_tradnl" w:eastAsia="en-CA"/>
              </w:rPr>
            </w:pPr>
            <w:r w:rsidRPr="004F3CDD">
              <w:rPr>
                <w:b/>
                <w:bCs/>
                <w:color w:val="000000"/>
                <w:sz w:val="18"/>
                <w:szCs w:val="16"/>
                <w:lang w:val="es-ES_tradnl" w:eastAsia="en-CA"/>
              </w:rPr>
              <w:t>Base de comparación</w:t>
            </w:r>
          </w:p>
        </w:tc>
      </w:tr>
      <w:tr w:rsidR="000B0F0B" w:rsidRPr="004F3CDD" w14:paraId="03E8DDD1"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2FF83C78" w14:textId="77777777" w:rsidR="000B0F0B" w:rsidRPr="004F3CDD" w:rsidRDefault="000B0F0B" w:rsidP="00126E8F">
            <w:pPr>
              <w:widowControl w:val="0"/>
              <w:jc w:val="left"/>
              <w:rPr>
                <w:b/>
                <w:bCs/>
                <w:color w:val="000000"/>
                <w:sz w:val="18"/>
                <w:szCs w:val="16"/>
                <w:lang w:val="es-ES_tradnl" w:eastAsia="en-CA"/>
              </w:rPr>
            </w:pPr>
            <w:r w:rsidRPr="004F3CDD">
              <w:rPr>
                <w:b/>
                <w:bCs/>
                <w:color w:val="000000"/>
                <w:sz w:val="18"/>
                <w:szCs w:val="16"/>
                <w:lang w:val="es-ES_tradnl" w:eastAsia="en-CA"/>
              </w:rPr>
              <w:t>Toneladas métricas (</w:t>
            </w:r>
            <w:proofErr w:type="spellStart"/>
            <w:r w:rsidRPr="004F3CDD">
              <w:rPr>
                <w:b/>
                <w:bCs/>
                <w:color w:val="000000"/>
                <w:sz w:val="18"/>
                <w:szCs w:val="16"/>
                <w:lang w:val="es-ES_tradnl" w:eastAsia="en-CA"/>
              </w:rPr>
              <w:t>tm</w:t>
            </w:r>
            <w:proofErr w:type="spellEnd"/>
            <w:r w:rsidRPr="004F3CDD">
              <w:rPr>
                <w:b/>
                <w:bCs/>
                <w:color w:val="000000"/>
                <w:sz w:val="18"/>
                <w:szCs w:val="16"/>
                <w:lang w:val="es-ES_tradnl" w:eastAsia="en-CA"/>
              </w:rPr>
              <w:t>)</w:t>
            </w:r>
          </w:p>
        </w:tc>
        <w:tc>
          <w:tcPr>
            <w:tcW w:w="1314" w:type="dxa"/>
            <w:tcBorders>
              <w:top w:val="nil"/>
              <w:left w:val="nil"/>
              <w:bottom w:val="nil"/>
              <w:right w:val="single" w:sz="4" w:space="0" w:color="auto"/>
            </w:tcBorders>
            <w:shd w:val="clear" w:color="auto" w:fill="auto"/>
            <w:noWrap/>
            <w:vAlign w:val="center"/>
            <w:hideMark/>
          </w:tcPr>
          <w:p w14:paraId="613492BF" w14:textId="77777777" w:rsidR="000B0F0B" w:rsidRPr="004F3CDD" w:rsidRDefault="000B0F0B" w:rsidP="00126E8F">
            <w:pPr>
              <w:widowControl w:val="0"/>
              <w:ind w:firstLineChars="100" w:firstLine="180"/>
              <w:jc w:val="left"/>
              <w:rPr>
                <w:color w:val="000000"/>
                <w:sz w:val="18"/>
                <w:szCs w:val="16"/>
                <w:lang w:val="es-ES_tradnl" w:eastAsia="en-CA"/>
              </w:rPr>
            </w:pPr>
          </w:p>
        </w:tc>
        <w:tc>
          <w:tcPr>
            <w:tcW w:w="933" w:type="dxa"/>
            <w:tcBorders>
              <w:top w:val="nil"/>
              <w:left w:val="nil"/>
              <w:bottom w:val="nil"/>
              <w:right w:val="single" w:sz="4" w:space="0" w:color="auto"/>
            </w:tcBorders>
            <w:shd w:val="clear" w:color="auto" w:fill="auto"/>
            <w:noWrap/>
            <w:vAlign w:val="center"/>
            <w:hideMark/>
          </w:tcPr>
          <w:p w14:paraId="38EE8A58" w14:textId="77777777" w:rsidR="000B0F0B" w:rsidRPr="004F3CDD" w:rsidRDefault="000B0F0B" w:rsidP="00126E8F">
            <w:pPr>
              <w:widowControl w:val="0"/>
              <w:ind w:firstLineChars="100" w:firstLine="180"/>
              <w:jc w:val="left"/>
              <w:rPr>
                <w:color w:val="000000"/>
                <w:sz w:val="18"/>
                <w:szCs w:val="16"/>
                <w:lang w:val="es-ES_tradnl" w:eastAsia="en-CA"/>
              </w:rPr>
            </w:pPr>
          </w:p>
        </w:tc>
        <w:tc>
          <w:tcPr>
            <w:tcW w:w="920" w:type="dxa"/>
            <w:tcBorders>
              <w:top w:val="nil"/>
              <w:left w:val="nil"/>
              <w:bottom w:val="nil"/>
              <w:right w:val="single" w:sz="4" w:space="0" w:color="auto"/>
            </w:tcBorders>
            <w:shd w:val="clear" w:color="auto" w:fill="auto"/>
            <w:noWrap/>
            <w:vAlign w:val="center"/>
            <w:hideMark/>
          </w:tcPr>
          <w:p w14:paraId="323E2D75" w14:textId="77777777" w:rsidR="000B0F0B" w:rsidRPr="004F3CDD" w:rsidRDefault="000B0F0B" w:rsidP="00126E8F">
            <w:pPr>
              <w:widowControl w:val="0"/>
              <w:ind w:firstLineChars="100" w:firstLine="180"/>
              <w:jc w:val="left"/>
              <w:rPr>
                <w:color w:val="000000"/>
                <w:sz w:val="18"/>
                <w:szCs w:val="16"/>
                <w:lang w:val="es-ES_tradnl" w:eastAsia="en-CA"/>
              </w:rPr>
            </w:pPr>
          </w:p>
        </w:tc>
        <w:tc>
          <w:tcPr>
            <w:tcW w:w="880" w:type="dxa"/>
            <w:tcBorders>
              <w:top w:val="nil"/>
              <w:left w:val="nil"/>
              <w:bottom w:val="nil"/>
              <w:right w:val="single" w:sz="4" w:space="0" w:color="auto"/>
            </w:tcBorders>
            <w:shd w:val="clear" w:color="auto" w:fill="auto"/>
            <w:vAlign w:val="center"/>
            <w:hideMark/>
          </w:tcPr>
          <w:p w14:paraId="1662B307" w14:textId="77777777" w:rsidR="000B0F0B" w:rsidRPr="004F3CDD" w:rsidRDefault="000B0F0B" w:rsidP="00126E8F">
            <w:pPr>
              <w:widowControl w:val="0"/>
              <w:jc w:val="center"/>
              <w:rPr>
                <w:b/>
                <w:bCs/>
                <w:color w:val="000000"/>
                <w:sz w:val="18"/>
                <w:szCs w:val="16"/>
                <w:lang w:val="es-ES_tradnl" w:eastAsia="en-CA"/>
              </w:rPr>
            </w:pPr>
          </w:p>
        </w:tc>
        <w:tc>
          <w:tcPr>
            <w:tcW w:w="706" w:type="dxa"/>
            <w:tcBorders>
              <w:top w:val="nil"/>
              <w:left w:val="nil"/>
              <w:bottom w:val="single" w:sz="4" w:space="0" w:color="auto"/>
              <w:right w:val="single" w:sz="4" w:space="0" w:color="auto"/>
            </w:tcBorders>
            <w:shd w:val="clear" w:color="auto" w:fill="auto"/>
            <w:vAlign w:val="center"/>
            <w:hideMark/>
          </w:tcPr>
          <w:p w14:paraId="637ADEFE" w14:textId="77777777" w:rsidR="000B0F0B" w:rsidRPr="004F3CDD" w:rsidRDefault="000B0F0B" w:rsidP="00126E8F">
            <w:pPr>
              <w:widowControl w:val="0"/>
              <w:jc w:val="center"/>
              <w:rPr>
                <w:b/>
                <w:bCs/>
                <w:color w:val="000000"/>
                <w:sz w:val="18"/>
                <w:szCs w:val="16"/>
                <w:lang w:val="es-ES_tradnl" w:eastAsia="en-CA"/>
              </w:rPr>
            </w:pPr>
          </w:p>
        </w:tc>
        <w:tc>
          <w:tcPr>
            <w:tcW w:w="1355" w:type="dxa"/>
            <w:tcBorders>
              <w:top w:val="nil"/>
              <w:left w:val="nil"/>
              <w:bottom w:val="nil"/>
              <w:right w:val="single" w:sz="4" w:space="0" w:color="auto"/>
            </w:tcBorders>
            <w:shd w:val="clear" w:color="auto" w:fill="auto"/>
            <w:noWrap/>
            <w:vAlign w:val="center"/>
            <w:hideMark/>
          </w:tcPr>
          <w:p w14:paraId="7BC9B31A" w14:textId="77777777" w:rsidR="000B0F0B" w:rsidRPr="004F3CDD" w:rsidRDefault="000B0F0B" w:rsidP="00126E8F">
            <w:pPr>
              <w:widowControl w:val="0"/>
              <w:ind w:firstLineChars="100" w:firstLine="180"/>
              <w:jc w:val="left"/>
              <w:rPr>
                <w:color w:val="000000"/>
                <w:sz w:val="18"/>
                <w:szCs w:val="16"/>
                <w:lang w:val="es-ES_tradnl" w:eastAsia="en-CA"/>
              </w:rPr>
            </w:pPr>
          </w:p>
        </w:tc>
      </w:tr>
      <w:tr w:rsidR="000B0F0B" w:rsidRPr="004F3CDD" w14:paraId="3E1F99C7"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179247A9"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Islas Cook</w:t>
            </w:r>
          </w:p>
        </w:tc>
        <w:tc>
          <w:tcPr>
            <w:tcW w:w="1314" w:type="dxa"/>
            <w:tcBorders>
              <w:top w:val="single" w:sz="4" w:space="0" w:color="auto"/>
              <w:left w:val="nil"/>
              <w:bottom w:val="single" w:sz="4" w:space="0" w:color="auto"/>
              <w:right w:val="single" w:sz="4" w:space="0" w:color="auto"/>
            </w:tcBorders>
            <w:shd w:val="clear" w:color="auto" w:fill="auto"/>
            <w:noWrap/>
            <w:hideMark/>
          </w:tcPr>
          <w:p w14:paraId="61D3E2BA"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933" w:type="dxa"/>
            <w:tcBorders>
              <w:top w:val="single" w:sz="4" w:space="0" w:color="auto"/>
              <w:left w:val="nil"/>
              <w:bottom w:val="single" w:sz="4" w:space="0" w:color="auto"/>
              <w:right w:val="single" w:sz="4" w:space="0" w:color="auto"/>
            </w:tcBorders>
            <w:shd w:val="clear" w:color="auto" w:fill="auto"/>
            <w:noWrap/>
            <w:hideMark/>
          </w:tcPr>
          <w:p w14:paraId="18ADEC97"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920" w:type="dxa"/>
            <w:tcBorders>
              <w:top w:val="single" w:sz="4" w:space="0" w:color="auto"/>
              <w:left w:val="nil"/>
              <w:bottom w:val="single" w:sz="4" w:space="0" w:color="auto"/>
              <w:right w:val="single" w:sz="4" w:space="0" w:color="auto"/>
            </w:tcBorders>
            <w:shd w:val="clear" w:color="auto" w:fill="auto"/>
            <w:noWrap/>
            <w:hideMark/>
          </w:tcPr>
          <w:p w14:paraId="635A095C"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880" w:type="dxa"/>
            <w:tcBorders>
              <w:top w:val="single" w:sz="4" w:space="0" w:color="auto"/>
              <w:left w:val="nil"/>
              <w:bottom w:val="single" w:sz="4" w:space="0" w:color="auto"/>
              <w:right w:val="single" w:sz="4" w:space="0" w:color="auto"/>
            </w:tcBorders>
            <w:shd w:val="clear" w:color="auto" w:fill="auto"/>
            <w:hideMark/>
          </w:tcPr>
          <w:p w14:paraId="10260A95"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706" w:type="dxa"/>
            <w:tcBorders>
              <w:top w:val="nil"/>
              <w:left w:val="nil"/>
              <w:bottom w:val="single" w:sz="4" w:space="0" w:color="auto"/>
              <w:right w:val="single" w:sz="4" w:space="0" w:color="auto"/>
            </w:tcBorders>
            <w:shd w:val="clear" w:color="auto" w:fill="auto"/>
            <w:hideMark/>
          </w:tcPr>
          <w:p w14:paraId="1E70A8C8"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1355" w:type="dxa"/>
            <w:tcBorders>
              <w:top w:val="single" w:sz="4" w:space="0" w:color="auto"/>
              <w:left w:val="nil"/>
              <w:bottom w:val="single" w:sz="4" w:space="0" w:color="auto"/>
              <w:right w:val="single" w:sz="4" w:space="0" w:color="auto"/>
            </w:tcBorders>
            <w:shd w:val="clear" w:color="auto" w:fill="auto"/>
            <w:noWrap/>
            <w:hideMark/>
          </w:tcPr>
          <w:p w14:paraId="6307D267"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0,86</w:t>
            </w:r>
          </w:p>
        </w:tc>
      </w:tr>
      <w:tr w:rsidR="000B0F0B" w:rsidRPr="004F3CDD" w14:paraId="1BAA2959"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5D5B3165"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Kiribati</w:t>
            </w:r>
          </w:p>
        </w:tc>
        <w:tc>
          <w:tcPr>
            <w:tcW w:w="1314" w:type="dxa"/>
            <w:tcBorders>
              <w:top w:val="nil"/>
              <w:left w:val="nil"/>
              <w:bottom w:val="single" w:sz="4" w:space="0" w:color="auto"/>
              <w:right w:val="single" w:sz="4" w:space="0" w:color="auto"/>
            </w:tcBorders>
            <w:shd w:val="clear" w:color="auto" w:fill="auto"/>
            <w:noWrap/>
            <w:hideMark/>
          </w:tcPr>
          <w:p w14:paraId="0E82E22F"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0,45</w:t>
            </w:r>
          </w:p>
        </w:tc>
        <w:tc>
          <w:tcPr>
            <w:tcW w:w="933" w:type="dxa"/>
            <w:tcBorders>
              <w:top w:val="nil"/>
              <w:left w:val="nil"/>
              <w:bottom w:val="single" w:sz="4" w:space="0" w:color="auto"/>
              <w:right w:val="single" w:sz="4" w:space="0" w:color="auto"/>
            </w:tcBorders>
            <w:shd w:val="clear" w:color="auto" w:fill="auto"/>
            <w:noWrap/>
            <w:hideMark/>
          </w:tcPr>
          <w:p w14:paraId="4E2BED88"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0,07</w:t>
            </w:r>
          </w:p>
        </w:tc>
        <w:tc>
          <w:tcPr>
            <w:tcW w:w="920" w:type="dxa"/>
            <w:tcBorders>
              <w:top w:val="nil"/>
              <w:left w:val="nil"/>
              <w:bottom w:val="single" w:sz="4" w:space="0" w:color="auto"/>
              <w:right w:val="single" w:sz="4" w:space="0" w:color="auto"/>
            </w:tcBorders>
            <w:shd w:val="clear" w:color="auto" w:fill="auto"/>
            <w:noWrap/>
            <w:hideMark/>
          </w:tcPr>
          <w:p w14:paraId="064446B0"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0,01</w:t>
            </w:r>
          </w:p>
        </w:tc>
        <w:tc>
          <w:tcPr>
            <w:tcW w:w="880" w:type="dxa"/>
            <w:tcBorders>
              <w:top w:val="nil"/>
              <w:left w:val="nil"/>
              <w:bottom w:val="single" w:sz="4" w:space="0" w:color="auto"/>
              <w:right w:val="single" w:sz="4" w:space="0" w:color="auto"/>
            </w:tcBorders>
            <w:shd w:val="clear" w:color="auto" w:fill="auto"/>
            <w:noWrap/>
            <w:hideMark/>
          </w:tcPr>
          <w:p w14:paraId="04587DF8"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706" w:type="dxa"/>
            <w:tcBorders>
              <w:top w:val="nil"/>
              <w:left w:val="nil"/>
              <w:bottom w:val="single" w:sz="4" w:space="0" w:color="auto"/>
              <w:right w:val="single" w:sz="4" w:space="0" w:color="auto"/>
            </w:tcBorders>
            <w:shd w:val="clear" w:color="auto" w:fill="auto"/>
            <w:noWrap/>
            <w:hideMark/>
          </w:tcPr>
          <w:p w14:paraId="51E55721"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0,11</w:t>
            </w:r>
          </w:p>
        </w:tc>
        <w:tc>
          <w:tcPr>
            <w:tcW w:w="1355" w:type="dxa"/>
            <w:tcBorders>
              <w:top w:val="nil"/>
              <w:left w:val="nil"/>
              <w:bottom w:val="single" w:sz="4" w:space="0" w:color="auto"/>
              <w:right w:val="single" w:sz="4" w:space="0" w:color="auto"/>
            </w:tcBorders>
            <w:shd w:val="clear" w:color="auto" w:fill="auto"/>
            <w:noWrap/>
            <w:hideMark/>
          </w:tcPr>
          <w:p w14:paraId="664C6421"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0,97</w:t>
            </w:r>
          </w:p>
        </w:tc>
      </w:tr>
      <w:tr w:rsidR="000B0F0B" w:rsidRPr="004F3CDD" w14:paraId="31ADA914"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6A00E943"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Islas Marshall</w:t>
            </w:r>
          </w:p>
        </w:tc>
        <w:tc>
          <w:tcPr>
            <w:tcW w:w="1314" w:type="dxa"/>
            <w:tcBorders>
              <w:top w:val="nil"/>
              <w:left w:val="nil"/>
              <w:bottom w:val="single" w:sz="4" w:space="0" w:color="auto"/>
              <w:right w:val="single" w:sz="4" w:space="0" w:color="auto"/>
            </w:tcBorders>
            <w:shd w:val="clear" w:color="auto" w:fill="auto"/>
            <w:noWrap/>
            <w:hideMark/>
          </w:tcPr>
          <w:p w14:paraId="40019671"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933" w:type="dxa"/>
            <w:tcBorders>
              <w:top w:val="nil"/>
              <w:left w:val="nil"/>
              <w:bottom w:val="single" w:sz="4" w:space="0" w:color="auto"/>
              <w:right w:val="single" w:sz="4" w:space="0" w:color="auto"/>
            </w:tcBorders>
            <w:shd w:val="clear" w:color="auto" w:fill="auto"/>
            <w:noWrap/>
            <w:hideMark/>
          </w:tcPr>
          <w:p w14:paraId="17F5447F"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920" w:type="dxa"/>
            <w:tcBorders>
              <w:top w:val="nil"/>
              <w:left w:val="nil"/>
              <w:bottom w:val="single" w:sz="4" w:space="0" w:color="auto"/>
              <w:right w:val="single" w:sz="4" w:space="0" w:color="auto"/>
            </w:tcBorders>
            <w:shd w:val="clear" w:color="auto" w:fill="auto"/>
            <w:noWrap/>
            <w:hideMark/>
          </w:tcPr>
          <w:p w14:paraId="37516EA4"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880" w:type="dxa"/>
            <w:tcBorders>
              <w:top w:val="nil"/>
              <w:left w:val="nil"/>
              <w:bottom w:val="single" w:sz="4" w:space="0" w:color="auto"/>
              <w:right w:val="single" w:sz="4" w:space="0" w:color="auto"/>
            </w:tcBorders>
            <w:shd w:val="clear" w:color="auto" w:fill="auto"/>
            <w:hideMark/>
          </w:tcPr>
          <w:p w14:paraId="4A0E4D63"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706" w:type="dxa"/>
            <w:tcBorders>
              <w:top w:val="nil"/>
              <w:left w:val="nil"/>
              <w:bottom w:val="single" w:sz="4" w:space="0" w:color="auto"/>
              <w:right w:val="single" w:sz="4" w:space="0" w:color="auto"/>
            </w:tcBorders>
            <w:shd w:val="clear" w:color="auto" w:fill="auto"/>
            <w:hideMark/>
          </w:tcPr>
          <w:p w14:paraId="21BBB791"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1355" w:type="dxa"/>
            <w:tcBorders>
              <w:top w:val="nil"/>
              <w:left w:val="nil"/>
              <w:bottom w:val="single" w:sz="4" w:space="0" w:color="auto"/>
              <w:right w:val="single" w:sz="4" w:space="0" w:color="auto"/>
            </w:tcBorders>
            <w:shd w:val="clear" w:color="auto" w:fill="auto"/>
            <w:noWrap/>
            <w:hideMark/>
          </w:tcPr>
          <w:p w14:paraId="397DFF08"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3,99</w:t>
            </w:r>
          </w:p>
        </w:tc>
      </w:tr>
      <w:tr w:rsidR="000B0F0B" w:rsidRPr="004F3CDD" w14:paraId="7E1D07D5"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6E3C2F91"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Estados Federados de Micronesia *</w:t>
            </w:r>
          </w:p>
        </w:tc>
        <w:tc>
          <w:tcPr>
            <w:tcW w:w="1314" w:type="dxa"/>
            <w:tcBorders>
              <w:top w:val="nil"/>
              <w:left w:val="nil"/>
              <w:bottom w:val="single" w:sz="4" w:space="0" w:color="auto"/>
              <w:right w:val="single" w:sz="4" w:space="0" w:color="auto"/>
            </w:tcBorders>
            <w:shd w:val="clear" w:color="auto" w:fill="auto"/>
            <w:noWrap/>
            <w:hideMark/>
          </w:tcPr>
          <w:p w14:paraId="15F9BC93"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1,82</w:t>
            </w:r>
          </w:p>
        </w:tc>
        <w:tc>
          <w:tcPr>
            <w:tcW w:w="933" w:type="dxa"/>
            <w:tcBorders>
              <w:top w:val="nil"/>
              <w:left w:val="nil"/>
              <w:bottom w:val="single" w:sz="4" w:space="0" w:color="auto"/>
              <w:right w:val="single" w:sz="4" w:space="0" w:color="auto"/>
            </w:tcBorders>
            <w:shd w:val="clear" w:color="auto" w:fill="auto"/>
            <w:noWrap/>
            <w:hideMark/>
          </w:tcPr>
          <w:p w14:paraId="28C40049"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920" w:type="dxa"/>
            <w:tcBorders>
              <w:top w:val="nil"/>
              <w:left w:val="nil"/>
              <w:bottom w:val="single" w:sz="4" w:space="0" w:color="auto"/>
              <w:right w:val="single" w:sz="4" w:space="0" w:color="auto"/>
            </w:tcBorders>
            <w:shd w:val="clear" w:color="auto" w:fill="auto"/>
            <w:noWrap/>
            <w:hideMark/>
          </w:tcPr>
          <w:p w14:paraId="024BC2CB"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0,22</w:t>
            </w:r>
          </w:p>
        </w:tc>
        <w:tc>
          <w:tcPr>
            <w:tcW w:w="880" w:type="dxa"/>
            <w:tcBorders>
              <w:top w:val="nil"/>
              <w:left w:val="nil"/>
              <w:bottom w:val="single" w:sz="4" w:space="0" w:color="auto"/>
              <w:right w:val="single" w:sz="4" w:space="0" w:color="auto"/>
            </w:tcBorders>
            <w:shd w:val="clear" w:color="auto" w:fill="auto"/>
            <w:noWrap/>
            <w:hideMark/>
          </w:tcPr>
          <w:p w14:paraId="2F7CAA28"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1,25</w:t>
            </w:r>
          </w:p>
        </w:tc>
        <w:tc>
          <w:tcPr>
            <w:tcW w:w="706" w:type="dxa"/>
            <w:tcBorders>
              <w:top w:val="nil"/>
              <w:left w:val="nil"/>
              <w:bottom w:val="single" w:sz="4" w:space="0" w:color="auto"/>
              <w:right w:val="single" w:sz="4" w:space="0" w:color="auto"/>
            </w:tcBorders>
            <w:shd w:val="clear" w:color="auto" w:fill="auto"/>
            <w:noWrap/>
            <w:hideMark/>
          </w:tcPr>
          <w:p w14:paraId="5C989427"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1355" w:type="dxa"/>
            <w:tcBorders>
              <w:top w:val="nil"/>
              <w:left w:val="nil"/>
              <w:bottom w:val="single" w:sz="4" w:space="0" w:color="auto"/>
              <w:right w:val="single" w:sz="4" w:space="0" w:color="auto"/>
            </w:tcBorders>
            <w:shd w:val="clear" w:color="auto" w:fill="auto"/>
            <w:noWrap/>
            <w:hideMark/>
          </w:tcPr>
          <w:p w14:paraId="647881EB"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2,55</w:t>
            </w:r>
          </w:p>
        </w:tc>
      </w:tr>
      <w:tr w:rsidR="000B0F0B" w:rsidRPr="004F3CDD" w14:paraId="0E1B233F"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3AC2730F"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Nauru</w:t>
            </w:r>
          </w:p>
        </w:tc>
        <w:tc>
          <w:tcPr>
            <w:tcW w:w="1314" w:type="dxa"/>
            <w:tcBorders>
              <w:top w:val="nil"/>
              <w:left w:val="nil"/>
              <w:bottom w:val="single" w:sz="4" w:space="0" w:color="auto"/>
              <w:right w:val="single" w:sz="4" w:space="0" w:color="auto"/>
            </w:tcBorders>
            <w:shd w:val="clear" w:color="auto" w:fill="auto"/>
            <w:noWrap/>
            <w:hideMark/>
          </w:tcPr>
          <w:p w14:paraId="50C4E9E1"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933" w:type="dxa"/>
            <w:tcBorders>
              <w:top w:val="nil"/>
              <w:left w:val="nil"/>
              <w:bottom w:val="single" w:sz="4" w:space="0" w:color="auto"/>
              <w:right w:val="single" w:sz="4" w:space="0" w:color="auto"/>
            </w:tcBorders>
            <w:shd w:val="clear" w:color="auto" w:fill="auto"/>
            <w:noWrap/>
            <w:hideMark/>
          </w:tcPr>
          <w:p w14:paraId="2D4D3801"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920" w:type="dxa"/>
            <w:tcBorders>
              <w:top w:val="nil"/>
              <w:left w:val="nil"/>
              <w:bottom w:val="single" w:sz="4" w:space="0" w:color="auto"/>
              <w:right w:val="single" w:sz="4" w:space="0" w:color="auto"/>
            </w:tcBorders>
            <w:shd w:val="clear" w:color="auto" w:fill="auto"/>
            <w:noWrap/>
            <w:hideMark/>
          </w:tcPr>
          <w:p w14:paraId="066A3AFC"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880" w:type="dxa"/>
            <w:tcBorders>
              <w:top w:val="nil"/>
              <w:left w:val="nil"/>
              <w:bottom w:val="single" w:sz="4" w:space="0" w:color="auto"/>
              <w:right w:val="single" w:sz="4" w:space="0" w:color="auto"/>
            </w:tcBorders>
            <w:shd w:val="clear" w:color="auto" w:fill="auto"/>
            <w:hideMark/>
          </w:tcPr>
          <w:p w14:paraId="34658700"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706" w:type="dxa"/>
            <w:tcBorders>
              <w:top w:val="nil"/>
              <w:left w:val="nil"/>
              <w:bottom w:val="single" w:sz="4" w:space="0" w:color="auto"/>
              <w:right w:val="single" w:sz="4" w:space="0" w:color="auto"/>
            </w:tcBorders>
            <w:shd w:val="clear" w:color="auto" w:fill="auto"/>
            <w:hideMark/>
          </w:tcPr>
          <w:p w14:paraId="35F8E058"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1355" w:type="dxa"/>
            <w:tcBorders>
              <w:top w:val="nil"/>
              <w:left w:val="nil"/>
              <w:bottom w:val="single" w:sz="4" w:space="0" w:color="auto"/>
              <w:right w:val="single" w:sz="4" w:space="0" w:color="auto"/>
            </w:tcBorders>
            <w:shd w:val="clear" w:color="auto" w:fill="auto"/>
            <w:noWrap/>
            <w:hideMark/>
          </w:tcPr>
          <w:p w14:paraId="27C3658A"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0,18</w:t>
            </w:r>
          </w:p>
        </w:tc>
      </w:tr>
      <w:tr w:rsidR="000B0F0B" w:rsidRPr="004F3CDD" w14:paraId="2ED20E64"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4223DFA2"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Niue</w:t>
            </w:r>
          </w:p>
        </w:tc>
        <w:tc>
          <w:tcPr>
            <w:tcW w:w="1314" w:type="dxa"/>
            <w:tcBorders>
              <w:top w:val="nil"/>
              <w:left w:val="nil"/>
              <w:bottom w:val="single" w:sz="4" w:space="0" w:color="auto"/>
              <w:right w:val="single" w:sz="4" w:space="0" w:color="auto"/>
            </w:tcBorders>
            <w:shd w:val="clear" w:color="auto" w:fill="auto"/>
            <w:noWrap/>
            <w:hideMark/>
          </w:tcPr>
          <w:p w14:paraId="75472915"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933" w:type="dxa"/>
            <w:tcBorders>
              <w:top w:val="nil"/>
              <w:left w:val="nil"/>
              <w:bottom w:val="single" w:sz="4" w:space="0" w:color="auto"/>
              <w:right w:val="single" w:sz="4" w:space="0" w:color="auto"/>
            </w:tcBorders>
            <w:shd w:val="clear" w:color="auto" w:fill="auto"/>
            <w:noWrap/>
            <w:hideMark/>
          </w:tcPr>
          <w:p w14:paraId="460005A9"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920" w:type="dxa"/>
            <w:tcBorders>
              <w:top w:val="nil"/>
              <w:left w:val="nil"/>
              <w:bottom w:val="single" w:sz="4" w:space="0" w:color="auto"/>
              <w:right w:val="single" w:sz="4" w:space="0" w:color="auto"/>
            </w:tcBorders>
            <w:shd w:val="clear" w:color="auto" w:fill="auto"/>
            <w:noWrap/>
            <w:hideMark/>
          </w:tcPr>
          <w:p w14:paraId="09E60821"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880" w:type="dxa"/>
            <w:tcBorders>
              <w:top w:val="nil"/>
              <w:left w:val="nil"/>
              <w:bottom w:val="single" w:sz="4" w:space="0" w:color="auto"/>
              <w:right w:val="single" w:sz="4" w:space="0" w:color="auto"/>
            </w:tcBorders>
            <w:shd w:val="clear" w:color="auto" w:fill="auto"/>
            <w:hideMark/>
          </w:tcPr>
          <w:p w14:paraId="58D28466"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706" w:type="dxa"/>
            <w:tcBorders>
              <w:top w:val="nil"/>
              <w:left w:val="nil"/>
              <w:bottom w:val="single" w:sz="4" w:space="0" w:color="auto"/>
              <w:right w:val="single" w:sz="4" w:space="0" w:color="auto"/>
            </w:tcBorders>
            <w:shd w:val="clear" w:color="auto" w:fill="auto"/>
            <w:hideMark/>
          </w:tcPr>
          <w:p w14:paraId="1F2E0F8E"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1355" w:type="dxa"/>
            <w:tcBorders>
              <w:top w:val="nil"/>
              <w:left w:val="nil"/>
              <w:bottom w:val="single" w:sz="4" w:space="0" w:color="auto"/>
              <w:right w:val="single" w:sz="4" w:space="0" w:color="auto"/>
            </w:tcBorders>
            <w:shd w:val="clear" w:color="auto" w:fill="auto"/>
            <w:noWrap/>
            <w:hideMark/>
          </w:tcPr>
          <w:p w14:paraId="45176D8A"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0,15</w:t>
            </w:r>
          </w:p>
        </w:tc>
      </w:tr>
      <w:tr w:rsidR="000B0F0B" w:rsidRPr="004F3CDD" w14:paraId="0C22CEF2"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4B7EE234"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Palau</w:t>
            </w:r>
          </w:p>
        </w:tc>
        <w:tc>
          <w:tcPr>
            <w:tcW w:w="1314" w:type="dxa"/>
            <w:tcBorders>
              <w:top w:val="nil"/>
              <w:left w:val="nil"/>
              <w:bottom w:val="single" w:sz="4" w:space="0" w:color="auto"/>
              <w:right w:val="single" w:sz="4" w:space="0" w:color="auto"/>
            </w:tcBorders>
            <w:shd w:val="clear" w:color="auto" w:fill="auto"/>
            <w:noWrap/>
            <w:hideMark/>
          </w:tcPr>
          <w:p w14:paraId="5DB8B07E"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0,13</w:t>
            </w:r>
          </w:p>
        </w:tc>
        <w:tc>
          <w:tcPr>
            <w:tcW w:w="933" w:type="dxa"/>
            <w:tcBorders>
              <w:top w:val="nil"/>
              <w:left w:val="nil"/>
              <w:bottom w:val="single" w:sz="4" w:space="0" w:color="auto"/>
              <w:right w:val="single" w:sz="4" w:space="0" w:color="auto"/>
            </w:tcBorders>
            <w:shd w:val="clear" w:color="auto" w:fill="auto"/>
            <w:noWrap/>
            <w:hideMark/>
          </w:tcPr>
          <w:p w14:paraId="1157B62E"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0,34</w:t>
            </w:r>
          </w:p>
        </w:tc>
        <w:tc>
          <w:tcPr>
            <w:tcW w:w="920" w:type="dxa"/>
            <w:tcBorders>
              <w:top w:val="nil"/>
              <w:left w:val="nil"/>
              <w:bottom w:val="single" w:sz="4" w:space="0" w:color="auto"/>
              <w:right w:val="single" w:sz="4" w:space="0" w:color="auto"/>
            </w:tcBorders>
            <w:shd w:val="clear" w:color="auto" w:fill="auto"/>
            <w:noWrap/>
            <w:hideMark/>
          </w:tcPr>
          <w:p w14:paraId="6CF4C578"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880" w:type="dxa"/>
            <w:tcBorders>
              <w:top w:val="nil"/>
              <w:left w:val="nil"/>
              <w:bottom w:val="single" w:sz="4" w:space="0" w:color="auto"/>
              <w:right w:val="single" w:sz="4" w:space="0" w:color="auto"/>
            </w:tcBorders>
            <w:shd w:val="clear" w:color="auto" w:fill="auto"/>
            <w:noWrap/>
            <w:hideMark/>
          </w:tcPr>
          <w:p w14:paraId="054886BB"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0,05</w:t>
            </w:r>
          </w:p>
        </w:tc>
        <w:tc>
          <w:tcPr>
            <w:tcW w:w="706" w:type="dxa"/>
            <w:tcBorders>
              <w:top w:val="nil"/>
              <w:left w:val="nil"/>
              <w:bottom w:val="single" w:sz="4" w:space="0" w:color="auto"/>
              <w:right w:val="single" w:sz="4" w:space="0" w:color="auto"/>
            </w:tcBorders>
            <w:shd w:val="clear" w:color="auto" w:fill="auto"/>
            <w:noWrap/>
            <w:hideMark/>
          </w:tcPr>
          <w:p w14:paraId="4A656A68"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1355" w:type="dxa"/>
            <w:tcBorders>
              <w:top w:val="nil"/>
              <w:left w:val="nil"/>
              <w:bottom w:val="single" w:sz="4" w:space="0" w:color="auto"/>
              <w:right w:val="single" w:sz="4" w:space="0" w:color="auto"/>
            </w:tcBorders>
            <w:shd w:val="clear" w:color="auto" w:fill="auto"/>
            <w:noWrap/>
            <w:hideMark/>
          </w:tcPr>
          <w:p w14:paraId="2FAFF3A5" w14:textId="77777777" w:rsidR="000B0F0B" w:rsidRPr="004F3CDD" w:rsidRDefault="000B0F0B" w:rsidP="00126E8F">
            <w:pPr>
              <w:widowControl w:val="0"/>
              <w:ind w:firstLineChars="100" w:firstLine="180"/>
              <w:jc w:val="right"/>
              <w:rPr>
                <w:color w:val="000000"/>
                <w:sz w:val="18"/>
                <w:szCs w:val="16"/>
                <w:lang w:val="es-ES_tradnl" w:eastAsia="en-CA"/>
              </w:rPr>
            </w:pPr>
            <w:proofErr w:type="gramStart"/>
            <w:r w:rsidRPr="004F3CDD">
              <w:rPr>
                <w:color w:val="000000"/>
                <w:sz w:val="18"/>
                <w:szCs w:val="16"/>
                <w:lang w:val="es-ES_tradnl" w:eastAsia="en-CA"/>
              </w:rPr>
              <w:t>2</w:t>
            </w:r>
            <w:r>
              <w:rPr>
                <w:color w:val="000000"/>
                <w:sz w:val="18"/>
                <w:szCs w:val="16"/>
                <w:lang w:val="es-ES_tradnl" w:eastAsia="en-CA"/>
              </w:rPr>
              <w:t>,</w:t>
            </w:r>
            <w:r w:rsidRPr="004F3CDD">
              <w:rPr>
                <w:color w:val="000000"/>
                <w:sz w:val="18"/>
                <w:szCs w:val="16"/>
                <w:lang w:val="es-ES_tradnl" w:eastAsia="en-CA"/>
              </w:rPr>
              <w:t>97</w:t>
            </w:r>
            <w:r w:rsidRPr="004F3CDD">
              <w:rPr>
                <w:color w:val="000000"/>
                <w:sz w:val="18"/>
                <w:szCs w:val="16"/>
                <w:vertAlign w:val="superscript"/>
                <w:lang w:val="es-ES_tradnl" w:eastAsia="en-CA"/>
              </w:rPr>
              <w:t>a</w:t>
            </w:r>
            <w:proofErr w:type="gramEnd"/>
          </w:p>
        </w:tc>
      </w:tr>
      <w:tr w:rsidR="000B0F0B" w:rsidRPr="004F3CDD" w14:paraId="2856E21D"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2E69D0C3"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Samoa</w:t>
            </w:r>
          </w:p>
        </w:tc>
        <w:tc>
          <w:tcPr>
            <w:tcW w:w="1314" w:type="dxa"/>
            <w:tcBorders>
              <w:top w:val="nil"/>
              <w:left w:val="nil"/>
              <w:bottom w:val="single" w:sz="4" w:space="0" w:color="auto"/>
              <w:right w:val="single" w:sz="4" w:space="0" w:color="auto"/>
            </w:tcBorders>
            <w:shd w:val="clear" w:color="auto" w:fill="auto"/>
            <w:noWrap/>
            <w:hideMark/>
          </w:tcPr>
          <w:p w14:paraId="2C7AA12F"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0,19</w:t>
            </w:r>
          </w:p>
        </w:tc>
        <w:tc>
          <w:tcPr>
            <w:tcW w:w="933" w:type="dxa"/>
            <w:tcBorders>
              <w:top w:val="nil"/>
              <w:left w:val="nil"/>
              <w:bottom w:val="single" w:sz="4" w:space="0" w:color="auto"/>
              <w:right w:val="single" w:sz="4" w:space="0" w:color="auto"/>
            </w:tcBorders>
            <w:shd w:val="clear" w:color="auto" w:fill="auto"/>
            <w:noWrap/>
            <w:hideMark/>
          </w:tcPr>
          <w:p w14:paraId="77864177"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0,78</w:t>
            </w:r>
          </w:p>
        </w:tc>
        <w:tc>
          <w:tcPr>
            <w:tcW w:w="920" w:type="dxa"/>
            <w:tcBorders>
              <w:top w:val="nil"/>
              <w:left w:val="nil"/>
              <w:bottom w:val="single" w:sz="4" w:space="0" w:color="auto"/>
              <w:right w:val="single" w:sz="4" w:space="0" w:color="auto"/>
            </w:tcBorders>
            <w:shd w:val="clear" w:color="auto" w:fill="auto"/>
            <w:noWrap/>
            <w:hideMark/>
          </w:tcPr>
          <w:p w14:paraId="748A77AD"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0,12</w:t>
            </w:r>
          </w:p>
        </w:tc>
        <w:tc>
          <w:tcPr>
            <w:tcW w:w="880" w:type="dxa"/>
            <w:tcBorders>
              <w:top w:val="nil"/>
              <w:left w:val="nil"/>
              <w:bottom w:val="single" w:sz="4" w:space="0" w:color="auto"/>
              <w:right w:val="single" w:sz="4" w:space="0" w:color="auto"/>
            </w:tcBorders>
            <w:shd w:val="clear" w:color="auto" w:fill="auto"/>
            <w:noWrap/>
            <w:hideMark/>
          </w:tcPr>
          <w:p w14:paraId="7F1E1504"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0,29</w:t>
            </w:r>
          </w:p>
        </w:tc>
        <w:tc>
          <w:tcPr>
            <w:tcW w:w="706" w:type="dxa"/>
            <w:tcBorders>
              <w:top w:val="nil"/>
              <w:left w:val="nil"/>
              <w:bottom w:val="single" w:sz="4" w:space="0" w:color="auto"/>
              <w:right w:val="single" w:sz="4" w:space="0" w:color="auto"/>
            </w:tcBorders>
            <w:shd w:val="clear" w:color="auto" w:fill="auto"/>
            <w:noWrap/>
            <w:hideMark/>
          </w:tcPr>
          <w:p w14:paraId="40192D52"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0,53</w:t>
            </w:r>
          </w:p>
        </w:tc>
        <w:tc>
          <w:tcPr>
            <w:tcW w:w="1355" w:type="dxa"/>
            <w:tcBorders>
              <w:top w:val="nil"/>
              <w:left w:val="nil"/>
              <w:bottom w:val="single" w:sz="4" w:space="0" w:color="auto"/>
              <w:right w:val="single" w:sz="4" w:space="0" w:color="auto"/>
            </w:tcBorders>
            <w:shd w:val="clear" w:color="auto" w:fill="auto"/>
            <w:noWrap/>
            <w:hideMark/>
          </w:tcPr>
          <w:p w14:paraId="20EC67CD"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4,6</w:t>
            </w:r>
          </w:p>
        </w:tc>
      </w:tr>
      <w:tr w:rsidR="000B0F0B" w:rsidRPr="004F3CDD" w14:paraId="5FC82C75"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282D46AE"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Islas Salomón</w:t>
            </w:r>
          </w:p>
        </w:tc>
        <w:tc>
          <w:tcPr>
            <w:tcW w:w="1314" w:type="dxa"/>
            <w:tcBorders>
              <w:top w:val="nil"/>
              <w:left w:val="nil"/>
              <w:bottom w:val="single" w:sz="4" w:space="0" w:color="auto"/>
              <w:right w:val="single" w:sz="4" w:space="0" w:color="auto"/>
            </w:tcBorders>
            <w:shd w:val="clear" w:color="auto" w:fill="auto"/>
            <w:noWrap/>
            <w:hideMark/>
          </w:tcPr>
          <w:p w14:paraId="6BFD5A60"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1,49</w:t>
            </w:r>
          </w:p>
        </w:tc>
        <w:tc>
          <w:tcPr>
            <w:tcW w:w="933" w:type="dxa"/>
            <w:tcBorders>
              <w:top w:val="nil"/>
              <w:left w:val="nil"/>
              <w:bottom w:val="single" w:sz="4" w:space="0" w:color="auto"/>
              <w:right w:val="single" w:sz="4" w:space="0" w:color="auto"/>
            </w:tcBorders>
            <w:shd w:val="clear" w:color="auto" w:fill="auto"/>
            <w:noWrap/>
            <w:hideMark/>
          </w:tcPr>
          <w:p w14:paraId="7180F48E"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1,47</w:t>
            </w:r>
          </w:p>
        </w:tc>
        <w:tc>
          <w:tcPr>
            <w:tcW w:w="920" w:type="dxa"/>
            <w:tcBorders>
              <w:top w:val="nil"/>
              <w:left w:val="nil"/>
              <w:bottom w:val="single" w:sz="4" w:space="0" w:color="auto"/>
              <w:right w:val="single" w:sz="4" w:space="0" w:color="auto"/>
            </w:tcBorders>
            <w:shd w:val="clear" w:color="auto" w:fill="auto"/>
            <w:noWrap/>
            <w:hideMark/>
          </w:tcPr>
          <w:p w14:paraId="7B32EA23"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1,41</w:t>
            </w:r>
          </w:p>
        </w:tc>
        <w:tc>
          <w:tcPr>
            <w:tcW w:w="880" w:type="dxa"/>
            <w:tcBorders>
              <w:top w:val="nil"/>
              <w:left w:val="nil"/>
              <w:bottom w:val="single" w:sz="4" w:space="0" w:color="auto"/>
              <w:right w:val="single" w:sz="4" w:space="0" w:color="auto"/>
            </w:tcBorders>
            <w:shd w:val="clear" w:color="auto" w:fill="auto"/>
            <w:noWrap/>
            <w:hideMark/>
          </w:tcPr>
          <w:p w14:paraId="6B4D38F9"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1,68</w:t>
            </w:r>
          </w:p>
        </w:tc>
        <w:tc>
          <w:tcPr>
            <w:tcW w:w="706" w:type="dxa"/>
            <w:tcBorders>
              <w:top w:val="nil"/>
              <w:left w:val="nil"/>
              <w:bottom w:val="single" w:sz="4" w:space="0" w:color="auto"/>
              <w:right w:val="single" w:sz="4" w:space="0" w:color="auto"/>
            </w:tcBorders>
            <w:shd w:val="clear" w:color="auto" w:fill="auto"/>
            <w:noWrap/>
            <w:hideMark/>
          </w:tcPr>
          <w:p w14:paraId="0C8F96D4"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1,28</w:t>
            </w:r>
          </w:p>
        </w:tc>
        <w:tc>
          <w:tcPr>
            <w:tcW w:w="1355" w:type="dxa"/>
            <w:tcBorders>
              <w:top w:val="nil"/>
              <w:left w:val="nil"/>
              <w:bottom w:val="single" w:sz="4" w:space="0" w:color="auto"/>
              <w:right w:val="single" w:sz="4" w:space="0" w:color="auto"/>
            </w:tcBorders>
            <w:shd w:val="clear" w:color="auto" w:fill="auto"/>
            <w:noWrap/>
            <w:hideMark/>
          </w:tcPr>
          <w:p w14:paraId="7B9A0BEB"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35</w:t>
            </w:r>
            <w:r>
              <w:rPr>
                <w:color w:val="000000"/>
                <w:sz w:val="18"/>
                <w:szCs w:val="16"/>
                <w:lang w:val="es-ES_tradnl" w:eastAsia="en-CA"/>
              </w:rPr>
              <w:t>,</w:t>
            </w:r>
            <w:r w:rsidRPr="004F3CDD">
              <w:rPr>
                <w:color w:val="000000"/>
                <w:sz w:val="18"/>
                <w:szCs w:val="16"/>
                <w:lang w:val="es-ES_tradnl" w:eastAsia="en-CA"/>
              </w:rPr>
              <w:t>05</w:t>
            </w:r>
            <w:r w:rsidRPr="004F3CDD">
              <w:rPr>
                <w:color w:val="000000"/>
                <w:sz w:val="18"/>
                <w:szCs w:val="16"/>
                <w:vertAlign w:val="superscript"/>
                <w:lang w:val="es-ES_tradnl" w:eastAsia="en-CA"/>
              </w:rPr>
              <w:t>a</w:t>
            </w:r>
          </w:p>
        </w:tc>
      </w:tr>
      <w:tr w:rsidR="000B0F0B" w:rsidRPr="004F3CDD" w14:paraId="061EF02C"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1D5E6889"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Tonga</w:t>
            </w:r>
          </w:p>
        </w:tc>
        <w:tc>
          <w:tcPr>
            <w:tcW w:w="1314" w:type="dxa"/>
            <w:tcBorders>
              <w:top w:val="nil"/>
              <w:left w:val="nil"/>
              <w:bottom w:val="single" w:sz="4" w:space="0" w:color="auto"/>
              <w:right w:val="single" w:sz="4" w:space="0" w:color="auto"/>
            </w:tcBorders>
            <w:shd w:val="clear" w:color="auto" w:fill="auto"/>
            <w:noWrap/>
            <w:hideMark/>
          </w:tcPr>
          <w:p w14:paraId="49DD160D"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0,02</w:t>
            </w:r>
          </w:p>
        </w:tc>
        <w:tc>
          <w:tcPr>
            <w:tcW w:w="933" w:type="dxa"/>
            <w:tcBorders>
              <w:top w:val="nil"/>
              <w:left w:val="nil"/>
              <w:bottom w:val="single" w:sz="4" w:space="0" w:color="auto"/>
              <w:right w:val="single" w:sz="4" w:space="0" w:color="auto"/>
            </w:tcBorders>
            <w:shd w:val="clear" w:color="auto" w:fill="auto"/>
            <w:noWrap/>
            <w:hideMark/>
          </w:tcPr>
          <w:p w14:paraId="41A3D919"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0,02</w:t>
            </w:r>
          </w:p>
        </w:tc>
        <w:tc>
          <w:tcPr>
            <w:tcW w:w="920" w:type="dxa"/>
            <w:tcBorders>
              <w:top w:val="nil"/>
              <w:left w:val="nil"/>
              <w:bottom w:val="single" w:sz="4" w:space="0" w:color="auto"/>
              <w:right w:val="single" w:sz="4" w:space="0" w:color="auto"/>
            </w:tcBorders>
            <w:shd w:val="clear" w:color="auto" w:fill="auto"/>
            <w:noWrap/>
            <w:hideMark/>
          </w:tcPr>
          <w:p w14:paraId="45CC6EE5"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0,15</w:t>
            </w:r>
          </w:p>
        </w:tc>
        <w:tc>
          <w:tcPr>
            <w:tcW w:w="880" w:type="dxa"/>
            <w:tcBorders>
              <w:top w:val="nil"/>
              <w:left w:val="nil"/>
              <w:bottom w:val="single" w:sz="4" w:space="0" w:color="auto"/>
              <w:right w:val="single" w:sz="4" w:space="0" w:color="auto"/>
            </w:tcBorders>
            <w:shd w:val="clear" w:color="auto" w:fill="auto"/>
            <w:noWrap/>
            <w:hideMark/>
          </w:tcPr>
          <w:p w14:paraId="4EC726B9"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706" w:type="dxa"/>
            <w:tcBorders>
              <w:top w:val="nil"/>
              <w:left w:val="nil"/>
              <w:bottom w:val="single" w:sz="4" w:space="0" w:color="auto"/>
              <w:right w:val="single" w:sz="4" w:space="0" w:color="auto"/>
            </w:tcBorders>
            <w:shd w:val="clear" w:color="auto" w:fill="auto"/>
            <w:noWrap/>
            <w:hideMark/>
          </w:tcPr>
          <w:p w14:paraId="492577C0"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1355" w:type="dxa"/>
            <w:tcBorders>
              <w:top w:val="nil"/>
              <w:left w:val="nil"/>
              <w:bottom w:val="single" w:sz="4" w:space="0" w:color="auto"/>
              <w:right w:val="single" w:sz="4" w:space="0" w:color="auto"/>
            </w:tcBorders>
            <w:shd w:val="clear" w:color="auto" w:fill="auto"/>
            <w:noWrap/>
            <w:hideMark/>
          </w:tcPr>
          <w:p w14:paraId="3D6FD3D9" w14:textId="77777777" w:rsidR="000B0F0B" w:rsidRPr="004F3CDD" w:rsidRDefault="000B0F0B" w:rsidP="00126E8F">
            <w:pPr>
              <w:widowControl w:val="0"/>
              <w:ind w:firstLineChars="100" w:firstLine="180"/>
              <w:jc w:val="right"/>
              <w:rPr>
                <w:color w:val="000000"/>
                <w:sz w:val="18"/>
                <w:szCs w:val="16"/>
                <w:lang w:val="es-ES_tradnl" w:eastAsia="en-CA"/>
              </w:rPr>
            </w:pPr>
            <w:proofErr w:type="gramStart"/>
            <w:r w:rsidRPr="004F3CDD">
              <w:rPr>
                <w:color w:val="000000"/>
                <w:sz w:val="18"/>
                <w:szCs w:val="16"/>
                <w:lang w:val="es-ES_tradnl" w:eastAsia="en-CA"/>
              </w:rPr>
              <w:t>2</w:t>
            </w:r>
            <w:r>
              <w:rPr>
                <w:color w:val="000000"/>
                <w:sz w:val="18"/>
                <w:szCs w:val="16"/>
                <w:lang w:val="es-ES_tradnl" w:eastAsia="en-CA"/>
              </w:rPr>
              <w:t>,</w:t>
            </w:r>
            <w:r w:rsidRPr="004F3CDD">
              <w:rPr>
                <w:color w:val="000000"/>
                <w:sz w:val="18"/>
                <w:szCs w:val="16"/>
                <w:lang w:val="es-ES_tradnl" w:eastAsia="en-CA"/>
              </w:rPr>
              <w:t>55</w:t>
            </w:r>
            <w:r w:rsidRPr="004F3CDD">
              <w:rPr>
                <w:color w:val="000000"/>
                <w:sz w:val="18"/>
                <w:szCs w:val="16"/>
                <w:vertAlign w:val="superscript"/>
                <w:lang w:val="es-ES_tradnl" w:eastAsia="en-CA"/>
              </w:rPr>
              <w:t>a</w:t>
            </w:r>
            <w:proofErr w:type="gramEnd"/>
          </w:p>
        </w:tc>
      </w:tr>
      <w:tr w:rsidR="000B0F0B" w:rsidRPr="004F3CDD" w14:paraId="764D89AE"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6BF06E45"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Tuvalu</w:t>
            </w:r>
          </w:p>
        </w:tc>
        <w:tc>
          <w:tcPr>
            <w:tcW w:w="1314" w:type="dxa"/>
            <w:tcBorders>
              <w:top w:val="nil"/>
              <w:left w:val="nil"/>
              <w:bottom w:val="single" w:sz="4" w:space="0" w:color="auto"/>
              <w:right w:val="single" w:sz="4" w:space="0" w:color="auto"/>
            </w:tcBorders>
            <w:shd w:val="clear" w:color="auto" w:fill="auto"/>
            <w:noWrap/>
            <w:hideMark/>
          </w:tcPr>
          <w:p w14:paraId="01C3464E"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933" w:type="dxa"/>
            <w:tcBorders>
              <w:top w:val="nil"/>
              <w:left w:val="nil"/>
              <w:bottom w:val="single" w:sz="4" w:space="0" w:color="auto"/>
              <w:right w:val="single" w:sz="4" w:space="0" w:color="auto"/>
            </w:tcBorders>
            <w:shd w:val="clear" w:color="auto" w:fill="auto"/>
            <w:noWrap/>
            <w:hideMark/>
          </w:tcPr>
          <w:p w14:paraId="3B6CCDEA"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0,03</w:t>
            </w:r>
          </w:p>
        </w:tc>
        <w:tc>
          <w:tcPr>
            <w:tcW w:w="920" w:type="dxa"/>
            <w:tcBorders>
              <w:top w:val="nil"/>
              <w:left w:val="nil"/>
              <w:bottom w:val="single" w:sz="4" w:space="0" w:color="auto"/>
              <w:right w:val="single" w:sz="4" w:space="0" w:color="auto"/>
            </w:tcBorders>
            <w:shd w:val="clear" w:color="auto" w:fill="auto"/>
            <w:noWrap/>
            <w:hideMark/>
          </w:tcPr>
          <w:p w14:paraId="582470F6"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880" w:type="dxa"/>
            <w:tcBorders>
              <w:top w:val="nil"/>
              <w:left w:val="nil"/>
              <w:bottom w:val="single" w:sz="4" w:space="0" w:color="auto"/>
              <w:right w:val="single" w:sz="4" w:space="0" w:color="auto"/>
            </w:tcBorders>
            <w:shd w:val="clear" w:color="auto" w:fill="auto"/>
            <w:noWrap/>
            <w:hideMark/>
          </w:tcPr>
          <w:p w14:paraId="090E6DE1"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706" w:type="dxa"/>
            <w:tcBorders>
              <w:top w:val="nil"/>
              <w:left w:val="nil"/>
              <w:bottom w:val="single" w:sz="4" w:space="0" w:color="auto"/>
              <w:right w:val="single" w:sz="4" w:space="0" w:color="auto"/>
            </w:tcBorders>
            <w:shd w:val="clear" w:color="auto" w:fill="auto"/>
            <w:noWrap/>
            <w:hideMark/>
          </w:tcPr>
          <w:p w14:paraId="099A026B"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1355" w:type="dxa"/>
            <w:tcBorders>
              <w:top w:val="nil"/>
              <w:left w:val="nil"/>
              <w:bottom w:val="single" w:sz="4" w:space="0" w:color="auto"/>
              <w:right w:val="single" w:sz="4" w:space="0" w:color="auto"/>
            </w:tcBorders>
            <w:shd w:val="clear" w:color="auto" w:fill="auto"/>
            <w:noWrap/>
            <w:hideMark/>
          </w:tcPr>
          <w:p w14:paraId="745B86C1"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1,64</w:t>
            </w:r>
          </w:p>
        </w:tc>
      </w:tr>
      <w:tr w:rsidR="000B0F0B" w:rsidRPr="004F3CDD" w14:paraId="69CB4F53"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17A7C3E3"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Vanuatu</w:t>
            </w:r>
            <w:r>
              <w:rPr>
                <w:color w:val="000000"/>
                <w:sz w:val="18"/>
                <w:szCs w:val="16"/>
                <w:vertAlign w:val="superscript"/>
                <w:lang w:val="es-ES_tradnl" w:eastAsia="en-CA"/>
              </w:rPr>
              <w:t xml:space="preserve"> </w:t>
            </w:r>
            <w:r w:rsidRPr="004F3CDD">
              <w:rPr>
                <w:color w:val="000000"/>
                <w:sz w:val="18"/>
                <w:szCs w:val="16"/>
                <w:lang w:val="es-ES_tradnl" w:eastAsia="en-CA"/>
              </w:rPr>
              <w:t>**</w:t>
            </w:r>
          </w:p>
        </w:tc>
        <w:tc>
          <w:tcPr>
            <w:tcW w:w="1314" w:type="dxa"/>
            <w:tcBorders>
              <w:top w:val="nil"/>
              <w:left w:val="nil"/>
              <w:bottom w:val="single" w:sz="4" w:space="0" w:color="auto"/>
              <w:right w:val="single" w:sz="4" w:space="0" w:color="auto"/>
            </w:tcBorders>
            <w:shd w:val="clear" w:color="auto" w:fill="auto"/>
            <w:noWrap/>
            <w:hideMark/>
          </w:tcPr>
          <w:p w14:paraId="1A128FB1"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0,48</w:t>
            </w:r>
          </w:p>
        </w:tc>
        <w:tc>
          <w:tcPr>
            <w:tcW w:w="933" w:type="dxa"/>
            <w:tcBorders>
              <w:top w:val="nil"/>
              <w:left w:val="nil"/>
              <w:bottom w:val="single" w:sz="4" w:space="0" w:color="auto"/>
              <w:right w:val="single" w:sz="4" w:space="0" w:color="auto"/>
            </w:tcBorders>
            <w:shd w:val="clear" w:color="auto" w:fill="auto"/>
            <w:noWrap/>
            <w:hideMark/>
          </w:tcPr>
          <w:p w14:paraId="551F43EE"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920" w:type="dxa"/>
            <w:tcBorders>
              <w:top w:val="nil"/>
              <w:left w:val="nil"/>
              <w:bottom w:val="single" w:sz="4" w:space="0" w:color="auto"/>
              <w:right w:val="single" w:sz="4" w:space="0" w:color="auto"/>
            </w:tcBorders>
            <w:shd w:val="clear" w:color="auto" w:fill="auto"/>
            <w:noWrap/>
            <w:hideMark/>
          </w:tcPr>
          <w:p w14:paraId="2B7DD801"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0,15</w:t>
            </w:r>
          </w:p>
        </w:tc>
        <w:tc>
          <w:tcPr>
            <w:tcW w:w="880" w:type="dxa"/>
            <w:tcBorders>
              <w:top w:val="nil"/>
              <w:left w:val="nil"/>
              <w:bottom w:val="single" w:sz="4" w:space="0" w:color="auto"/>
              <w:right w:val="single" w:sz="4" w:space="0" w:color="auto"/>
            </w:tcBorders>
            <w:shd w:val="clear" w:color="auto" w:fill="auto"/>
            <w:noWrap/>
            <w:hideMark/>
          </w:tcPr>
          <w:p w14:paraId="15D47056"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706" w:type="dxa"/>
            <w:tcBorders>
              <w:top w:val="nil"/>
              <w:left w:val="nil"/>
              <w:bottom w:val="single" w:sz="4" w:space="0" w:color="auto"/>
              <w:right w:val="single" w:sz="4" w:space="0" w:color="auto"/>
            </w:tcBorders>
            <w:shd w:val="clear" w:color="auto" w:fill="auto"/>
            <w:noWrap/>
            <w:hideMark/>
          </w:tcPr>
          <w:p w14:paraId="11E66225"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0,07</w:t>
            </w:r>
          </w:p>
        </w:tc>
        <w:tc>
          <w:tcPr>
            <w:tcW w:w="1355" w:type="dxa"/>
            <w:tcBorders>
              <w:top w:val="nil"/>
              <w:left w:val="nil"/>
              <w:bottom w:val="single" w:sz="4" w:space="0" w:color="auto"/>
              <w:right w:val="single" w:sz="4" w:space="0" w:color="auto"/>
            </w:tcBorders>
            <w:shd w:val="clear" w:color="auto" w:fill="auto"/>
            <w:noWrap/>
            <w:hideMark/>
          </w:tcPr>
          <w:p w14:paraId="4E4FE32F" w14:textId="77777777" w:rsidR="000B0F0B" w:rsidRPr="004F3CDD" w:rsidRDefault="000B0F0B" w:rsidP="00126E8F">
            <w:pPr>
              <w:widowControl w:val="0"/>
              <w:ind w:firstLineChars="100" w:firstLine="180"/>
              <w:jc w:val="right"/>
              <w:rPr>
                <w:color w:val="000000"/>
                <w:sz w:val="18"/>
                <w:szCs w:val="16"/>
                <w:lang w:val="es-ES_tradnl" w:eastAsia="en-CA"/>
              </w:rPr>
            </w:pPr>
            <w:proofErr w:type="gramStart"/>
            <w:r w:rsidRPr="004F3CDD">
              <w:rPr>
                <w:color w:val="000000"/>
                <w:sz w:val="18"/>
                <w:szCs w:val="16"/>
                <w:lang w:val="es-ES_tradnl" w:eastAsia="en-CA"/>
              </w:rPr>
              <w:t>5</w:t>
            </w:r>
            <w:r>
              <w:rPr>
                <w:color w:val="000000"/>
                <w:sz w:val="18"/>
                <w:szCs w:val="16"/>
                <w:lang w:val="es-ES_tradnl" w:eastAsia="en-CA"/>
              </w:rPr>
              <w:t>,</w:t>
            </w:r>
            <w:r w:rsidRPr="004F3CDD">
              <w:rPr>
                <w:color w:val="000000"/>
                <w:sz w:val="18"/>
                <w:szCs w:val="16"/>
                <w:lang w:val="es-ES_tradnl" w:eastAsia="en-CA"/>
              </w:rPr>
              <w:t>11</w:t>
            </w:r>
            <w:r w:rsidRPr="004F3CDD">
              <w:rPr>
                <w:color w:val="000000"/>
                <w:sz w:val="18"/>
                <w:szCs w:val="16"/>
                <w:vertAlign w:val="superscript"/>
                <w:lang w:val="es-ES_tradnl" w:eastAsia="en-CA"/>
              </w:rPr>
              <w:t>a</w:t>
            </w:r>
            <w:proofErr w:type="gramEnd"/>
          </w:p>
        </w:tc>
      </w:tr>
      <w:tr w:rsidR="000B0F0B" w:rsidRPr="004F3CDD" w14:paraId="59E0348D"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37AF0768" w14:textId="77777777" w:rsidR="000B0F0B" w:rsidRPr="004F3CDD" w:rsidRDefault="000B0F0B" w:rsidP="00126E8F">
            <w:pPr>
              <w:widowControl w:val="0"/>
              <w:jc w:val="left"/>
              <w:rPr>
                <w:b/>
                <w:bCs/>
                <w:color w:val="000000"/>
                <w:sz w:val="18"/>
                <w:szCs w:val="16"/>
                <w:lang w:val="es-ES_tradnl" w:eastAsia="en-CA"/>
              </w:rPr>
            </w:pPr>
            <w:r w:rsidRPr="004F3CDD">
              <w:rPr>
                <w:b/>
                <w:bCs/>
                <w:color w:val="000000"/>
                <w:sz w:val="18"/>
                <w:szCs w:val="16"/>
                <w:lang w:val="es-ES_tradnl" w:eastAsia="en-CA"/>
              </w:rPr>
              <w:t>Total (</w:t>
            </w:r>
            <w:proofErr w:type="spellStart"/>
            <w:r w:rsidRPr="004F3CDD">
              <w:rPr>
                <w:b/>
                <w:bCs/>
                <w:color w:val="000000"/>
                <w:sz w:val="18"/>
                <w:szCs w:val="16"/>
                <w:lang w:val="es-ES_tradnl" w:eastAsia="en-CA"/>
              </w:rPr>
              <w:t>tm</w:t>
            </w:r>
            <w:proofErr w:type="spellEnd"/>
            <w:r w:rsidRPr="004F3CDD">
              <w:rPr>
                <w:b/>
                <w:bCs/>
                <w:color w:val="000000"/>
                <w:sz w:val="18"/>
                <w:szCs w:val="16"/>
                <w:lang w:val="es-ES_tradnl" w:eastAsia="en-CA"/>
              </w:rPr>
              <w:t>)</w:t>
            </w:r>
          </w:p>
        </w:tc>
        <w:tc>
          <w:tcPr>
            <w:tcW w:w="1314" w:type="dxa"/>
            <w:tcBorders>
              <w:top w:val="nil"/>
              <w:left w:val="nil"/>
              <w:bottom w:val="single" w:sz="4" w:space="0" w:color="auto"/>
              <w:right w:val="single" w:sz="4" w:space="0" w:color="auto"/>
            </w:tcBorders>
            <w:shd w:val="clear" w:color="auto" w:fill="auto"/>
            <w:noWrap/>
            <w:hideMark/>
          </w:tcPr>
          <w:p w14:paraId="50BBFBF8" w14:textId="77777777" w:rsidR="000B0F0B" w:rsidRPr="004F3CDD" w:rsidRDefault="000B0F0B" w:rsidP="00126E8F">
            <w:pPr>
              <w:widowControl w:val="0"/>
              <w:jc w:val="right"/>
              <w:rPr>
                <w:b/>
                <w:bCs/>
                <w:color w:val="000000"/>
                <w:sz w:val="18"/>
                <w:szCs w:val="16"/>
                <w:lang w:val="es-ES_tradnl" w:eastAsia="en-CA"/>
              </w:rPr>
            </w:pPr>
            <w:r w:rsidRPr="004F3CDD">
              <w:rPr>
                <w:b/>
                <w:bCs/>
                <w:color w:val="000000"/>
                <w:sz w:val="18"/>
                <w:szCs w:val="16"/>
                <w:lang w:val="es-ES_tradnl" w:eastAsia="en-CA"/>
              </w:rPr>
              <w:t>4,58</w:t>
            </w:r>
          </w:p>
        </w:tc>
        <w:tc>
          <w:tcPr>
            <w:tcW w:w="933" w:type="dxa"/>
            <w:tcBorders>
              <w:top w:val="nil"/>
              <w:left w:val="nil"/>
              <w:bottom w:val="single" w:sz="4" w:space="0" w:color="auto"/>
              <w:right w:val="single" w:sz="4" w:space="0" w:color="auto"/>
            </w:tcBorders>
            <w:shd w:val="clear" w:color="auto" w:fill="auto"/>
            <w:noWrap/>
            <w:hideMark/>
          </w:tcPr>
          <w:p w14:paraId="56BE351B" w14:textId="77777777" w:rsidR="000B0F0B" w:rsidRPr="004F3CDD" w:rsidRDefault="000B0F0B" w:rsidP="00126E8F">
            <w:pPr>
              <w:widowControl w:val="0"/>
              <w:jc w:val="right"/>
              <w:rPr>
                <w:b/>
                <w:bCs/>
                <w:color w:val="000000"/>
                <w:sz w:val="18"/>
                <w:szCs w:val="16"/>
                <w:lang w:val="es-ES_tradnl" w:eastAsia="en-CA"/>
              </w:rPr>
            </w:pPr>
            <w:r w:rsidRPr="004F3CDD">
              <w:rPr>
                <w:b/>
                <w:bCs/>
                <w:color w:val="000000"/>
                <w:sz w:val="18"/>
                <w:szCs w:val="16"/>
                <w:lang w:val="es-ES_tradnl" w:eastAsia="en-CA"/>
              </w:rPr>
              <w:t>2,70</w:t>
            </w:r>
          </w:p>
        </w:tc>
        <w:tc>
          <w:tcPr>
            <w:tcW w:w="920" w:type="dxa"/>
            <w:tcBorders>
              <w:top w:val="nil"/>
              <w:left w:val="nil"/>
              <w:bottom w:val="single" w:sz="4" w:space="0" w:color="auto"/>
              <w:right w:val="single" w:sz="4" w:space="0" w:color="auto"/>
            </w:tcBorders>
            <w:shd w:val="clear" w:color="auto" w:fill="auto"/>
            <w:noWrap/>
            <w:hideMark/>
          </w:tcPr>
          <w:p w14:paraId="5A0828BF" w14:textId="77777777" w:rsidR="000B0F0B" w:rsidRPr="004F3CDD" w:rsidRDefault="000B0F0B" w:rsidP="00126E8F">
            <w:pPr>
              <w:widowControl w:val="0"/>
              <w:jc w:val="right"/>
              <w:rPr>
                <w:b/>
                <w:bCs/>
                <w:color w:val="000000"/>
                <w:sz w:val="18"/>
                <w:szCs w:val="16"/>
                <w:lang w:val="es-ES_tradnl" w:eastAsia="en-CA"/>
              </w:rPr>
            </w:pPr>
            <w:r w:rsidRPr="004F3CDD">
              <w:rPr>
                <w:b/>
                <w:bCs/>
                <w:color w:val="000000"/>
                <w:sz w:val="18"/>
                <w:szCs w:val="16"/>
                <w:lang w:val="es-ES_tradnl" w:eastAsia="en-CA"/>
              </w:rPr>
              <w:t>2,07</w:t>
            </w:r>
          </w:p>
        </w:tc>
        <w:tc>
          <w:tcPr>
            <w:tcW w:w="880" w:type="dxa"/>
            <w:tcBorders>
              <w:top w:val="nil"/>
              <w:left w:val="nil"/>
              <w:bottom w:val="single" w:sz="4" w:space="0" w:color="auto"/>
              <w:right w:val="single" w:sz="4" w:space="0" w:color="auto"/>
            </w:tcBorders>
            <w:shd w:val="clear" w:color="auto" w:fill="auto"/>
            <w:hideMark/>
          </w:tcPr>
          <w:p w14:paraId="060FFC5C" w14:textId="77777777" w:rsidR="000B0F0B" w:rsidRPr="004F3CDD" w:rsidRDefault="000B0F0B" w:rsidP="00126E8F">
            <w:pPr>
              <w:widowControl w:val="0"/>
              <w:jc w:val="right"/>
              <w:rPr>
                <w:b/>
                <w:bCs/>
                <w:color w:val="000000"/>
                <w:sz w:val="18"/>
                <w:szCs w:val="16"/>
                <w:lang w:val="es-ES_tradnl" w:eastAsia="en-CA"/>
              </w:rPr>
            </w:pPr>
            <w:r w:rsidRPr="004F3CDD">
              <w:rPr>
                <w:b/>
                <w:bCs/>
                <w:color w:val="000000"/>
                <w:sz w:val="18"/>
                <w:szCs w:val="16"/>
                <w:lang w:val="es-ES_tradnl" w:eastAsia="en-CA"/>
              </w:rPr>
              <w:t>3,27</w:t>
            </w:r>
          </w:p>
        </w:tc>
        <w:tc>
          <w:tcPr>
            <w:tcW w:w="706" w:type="dxa"/>
            <w:tcBorders>
              <w:top w:val="nil"/>
              <w:left w:val="nil"/>
              <w:bottom w:val="single" w:sz="4" w:space="0" w:color="auto"/>
              <w:right w:val="single" w:sz="4" w:space="0" w:color="auto"/>
            </w:tcBorders>
            <w:shd w:val="clear" w:color="auto" w:fill="auto"/>
            <w:noWrap/>
            <w:hideMark/>
          </w:tcPr>
          <w:p w14:paraId="2E510826" w14:textId="77777777" w:rsidR="000B0F0B" w:rsidRPr="004F3CDD" w:rsidRDefault="000B0F0B" w:rsidP="00126E8F">
            <w:pPr>
              <w:widowControl w:val="0"/>
              <w:jc w:val="right"/>
              <w:rPr>
                <w:b/>
                <w:bCs/>
                <w:color w:val="000000"/>
                <w:sz w:val="18"/>
                <w:szCs w:val="16"/>
                <w:lang w:val="es-ES_tradnl" w:eastAsia="en-CA"/>
              </w:rPr>
            </w:pPr>
            <w:r w:rsidRPr="004F3CDD">
              <w:rPr>
                <w:b/>
                <w:bCs/>
                <w:color w:val="000000"/>
                <w:sz w:val="18"/>
                <w:szCs w:val="16"/>
                <w:lang w:val="es-ES_tradnl" w:eastAsia="en-CA"/>
              </w:rPr>
              <w:t>2,00</w:t>
            </w:r>
          </w:p>
        </w:tc>
        <w:tc>
          <w:tcPr>
            <w:tcW w:w="1355" w:type="dxa"/>
            <w:tcBorders>
              <w:top w:val="nil"/>
              <w:left w:val="nil"/>
              <w:bottom w:val="single" w:sz="4" w:space="0" w:color="auto"/>
              <w:right w:val="single" w:sz="4" w:space="0" w:color="auto"/>
            </w:tcBorders>
            <w:shd w:val="clear" w:color="auto" w:fill="auto"/>
            <w:noWrap/>
            <w:hideMark/>
          </w:tcPr>
          <w:p w14:paraId="75B27284" w14:textId="77777777" w:rsidR="000B0F0B" w:rsidRPr="004F3CDD" w:rsidRDefault="000B0F0B" w:rsidP="00126E8F">
            <w:pPr>
              <w:widowControl w:val="0"/>
              <w:ind w:firstLineChars="100" w:firstLine="181"/>
              <w:jc w:val="right"/>
              <w:rPr>
                <w:b/>
                <w:bCs/>
                <w:color w:val="000000"/>
                <w:sz w:val="18"/>
                <w:szCs w:val="16"/>
                <w:lang w:val="es-ES_tradnl" w:eastAsia="en-CA"/>
              </w:rPr>
            </w:pPr>
            <w:r w:rsidRPr="004F3CDD">
              <w:rPr>
                <w:b/>
                <w:bCs/>
                <w:color w:val="000000"/>
                <w:sz w:val="18"/>
                <w:szCs w:val="16"/>
                <w:lang w:val="es-ES_tradnl" w:eastAsia="en-CA"/>
              </w:rPr>
              <w:t>60,62</w:t>
            </w:r>
          </w:p>
        </w:tc>
      </w:tr>
      <w:tr w:rsidR="000B0F0B" w:rsidRPr="004F3CDD" w14:paraId="3CF07609"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094CF625" w14:textId="77777777" w:rsidR="000B0F0B" w:rsidRPr="004F3CDD" w:rsidRDefault="000B0F0B" w:rsidP="00126E8F">
            <w:pPr>
              <w:widowControl w:val="0"/>
              <w:jc w:val="left"/>
              <w:rPr>
                <w:b/>
                <w:bCs/>
                <w:color w:val="000000"/>
                <w:sz w:val="18"/>
                <w:szCs w:val="16"/>
                <w:lang w:val="es-ES_tradnl" w:eastAsia="en-CA"/>
              </w:rPr>
            </w:pPr>
            <w:r>
              <w:rPr>
                <w:b/>
                <w:bCs/>
                <w:color w:val="000000"/>
                <w:sz w:val="18"/>
                <w:szCs w:val="16"/>
                <w:lang w:val="es-ES_tradnl" w:eastAsia="en-CA"/>
              </w:rPr>
              <w:t>T</w:t>
            </w:r>
            <w:r w:rsidRPr="004F3CDD">
              <w:rPr>
                <w:b/>
                <w:bCs/>
                <w:color w:val="000000"/>
                <w:sz w:val="18"/>
                <w:szCs w:val="16"/>
                <w:lang w:val="es-ES_tradnl" w:eastAsia="en-CA"/>
              </w:rPr>
              <w:t>oneladas PAO</w:t>
            </w:r>
          </w:p>
        </w:tc>
        <w:tc>
          <w:tcPr>
            <w:tcW w:w="1314" w:type="dxa"/>
            <w:tcBorders>
              <w:top w:val="nil"/>
              <w:left w:val="nil"/>
              <w:bottom w:val="single" w:sz="4" w:space="0" w:color="auto"/>
              <w:right w:val="single" w:sz="4" w:space="0" w:color="auto"/>
            </w:tcBorders>
            <w:shd w:val="clear" w:color="auto" w:fill="auto"/>
            <w:noWrap/>
            <w:hideMark/>
          </w:tcPr>
          <w:p w14:paraId="688B92A6" w14:textId="77777777" w:rsidR="000B0F0B" w:rsidRPr="004F3CDD" w:rsidRDefault="000B0F0B" w:rsidP="00126E8F">
            <w:pPr>
              <w:widowControl w:val="0"/>
              <w:ind w:firstLineChars="100" w:firstLine="180"/>
              <w:jc w:val="right"/>
              <w:rPr>
                <w:color w:val="000000"/>
                <w:sz w:val="18"/>
                <w:szCs w:val="16"/>
                <w:lang w:val="es-ES_tradnl" w:eastAsia="en-CA"/>
              </w:rPr>
            </w:pPr>
          </w:p>
        </w:tc>
        <w:tc>
          <w:tcPr>
            <w:tcW w:w="933" w:type="dxa"/>
            <w:tcBorders>
              <w:top w:val="nil"/>
              <w:left w:val="nil"/>
              <w:bottom w:val="single" w:sz="4" w:space="0" w:color="auto"/>
              <w:right w:val="single" w:sz="4" w:space="0" w:color="auto"/>
            </w:tcBorders>
            <w:shd w:val="clear" w:color="auto" w:fill="auto"/>
            <w:noWrap/>
            <w:hideMark/>
          </w:tcPr>
          <w:p w14:paraId="4D85E6C3" w14:textId="77777777" w:rsidR="000B0F0B" w:rsidRPr="004F3CDD" w:rsidRDefault="000B0F0B" w:rsidP="00126E8F">
            <w:pPr>
              <w:widowControl w:val="0"/>
              <w:ind w:firstLineChars="100" w:firstLine="180"/>
              <w:jc w:val="right"/>
              <w:rPr>
                <w:color w:val="000000"/>
                <w:sz w:val="18"/>
                <w:szCs w:val="16"/>
                <w:lang w:val="es-ES_tradnl" w:eastAsia="en-CA"/>
              </w:rPr>
            </w:pPr>
          </w:p>
        </w:tc>
        <w:tc>
          <w:tcPr>
            <w:tcW w:w="920" w:type="dxa"/>
            <w:tcBorders>
              <w:top w:val="nil"/>
              <w:left w:val="nil"/>
              <w:bottom w:val="single" w:sz="4" w:space="0" w:color="auto"/>
              <w:right w:val="single" w:sz="4" w:space="0" w:color="auto"/>
            </w:tcBorders>
            <w:shd w:val="clear" w:color="auto" w:fill="auto"/>
            <w:noWrap/>
            <w:hideMark/>
          </w:tcPr>
          <w:p w14:paraId="24F2955E" w14:textId="77777777" w:rsidR="000B0F0B" w:rsidRPr="004F3CDD" w:rsidRDefault="000B0F0B" w:rsidP="00126E8F">
            <w:pPr>
              <w:widowControl w:val="0"/>
              <w:ind w:firstLineChars="100" w:firstLine="180"/>
              <w:jc w:val="right"/>
              <w:rPr>
                <w:color w:val="000000"/>
                <w:sz w:val="18"/>
                <w:szCs w:val="16"/>
                <w:lang w:val="es-ES_tradnl" w:eastAsia="en-CA"/>
              </w:rPr>
            </w:pPr>
          </w:p>
        </w:tc>
        <w:tc>
          <w:tcPr>
            <w:tcW w:w="880" w:type="dxa"/>
            <w:tcBorders>
              <w:top w:val="nil"/>
              <w:left w:val="nil"/>
              <w:bottom w:val="single" w:sz="4" w:space="0" w:color="auto"/>
              <w:right w:val="single" w:sz="4" w:space="0" w:color="auto"/>
            </w:tcBorders>
            <w:shd w:val="clear" w:color="auto" w:fill="auto"/>
            <w:hideMark/>
          </w:tcPr>
          <w:p w14:paraId="0958F86A" w14:textId="77777777" w:rsidR="000B0F0B" w:rsidRPr="004F3CDD" w:rsidRDefault="000B0F0B" w:rsidP="00126E8F">
            <w:pPr>
              <w:widowControl w:val="0"/>
              <w:ind w:firstLineChars="100" w:firstLine="180"/>
              <w:jc w:val="right"/>
              <w:rPr>
                <w:color w:val="000000"/>
                <w:sz w:val="18"/>
                <w:szCs w:val="16"/>
                <w:lang w:val="es-ES_tradnl" w:eastAsia="en-CA"/>
              </w:rPr>
            </w:pPr>
          </w:p>
        </w:tc>
        <w:tc>
          <w:tcPr>
            <w:tcW w:w="706" w:type="dxa"/>
            <w:tcBorders>
              <w:top w:val="nil"/>
              <w:left w:val="nil"/>
              <w:bottom w:val="single" w:sz="4" w:space="0" w:color="auto"/>
              <w:right w:val="single" w:sz="4" w:space="0" w:color="auto"/>
            </w:tcBorders>
            <w:shd w:val="clear" w:color="auto" w:fill="auto"/>
            <w:hideMark/>
          </w:tcPr>
          <w:p w14:paraId="353EB600" w14:textId="77777777" w:rsidR="000B0F0B" w:rsidRPr="004F3CDD" w:rsidRDefault="000B0F0B" w:rsidP="00126E8F">
            <w:pPr>
              <w:widowControl w:val="0"/>
              <w:ind w:firstLineChars="100" w:firstLine="180"/>
              <w:jc w:val="right"/>
              <w:rPr>
                <w:color w:val="000000"/>
                <w:sz w:val="18"/>
                <w:szCs w:val="16"/>
                <w:lang w:val="es-ES_tradnl" w:eastAsia="en-CA"/>
              </w:rPr>
            </w:pPr>
          </w:p>
        </w:tc>
        <w:tc>
          <w:tcPr>
            <w:tcW w:w="1355" w:type="dxa"/>
            <w:tcBorders>
              <w:top w:val="nil"/>
              <w:left w:val="nil"/>
              <w:bottom w:val="single" w:sz="4" w:space="0" w:color="auto"/>
              <w:right w:val="single" w:sz="4" w:space="0" w:color="auto"/>
            </w:tcBorders>
            <w:shd w:val="clear" w:color="auto" w:fill="auto"/>
            <w:noWrap/>
            <w:hideMark/>
          </w:tcPr>
          <w:p w14:paraId="41D90062" w14:textId="77777777" w:rsidR="000B0F0B" w:rsidRPr="004F3CDD" w:rsidRDefault="000B0F0B" w:rsidP="00126E8F">
            <w:pPr>
              <w:widowControl w:val="0"/>
              <w:ind w:firstLineChars="100" w:firstLine="180"/>
              <w:jc w:val="right"/>
              <w:rPr>
                <w:color w:val="000000"/>
                <w:sz w:val="18"/>
                <w:szCs w:val="16"/>
                <w:lang w:val="es-ES_tradnl" w:eastAsia="en-CA"/>
              </w:rPr>
            </w:pPr>
          </w:p>
        </w:tc>
      </w:tr>
      <w:tr w:rsidR="000B0F0B" w:rsidRPr="004F3CDD" w14:paraId="7A8F3FF6"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6FED0737"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Islas Cook</w:t>
            </w:r>
          </w:p>
        </w:tc>
        <w:tc>
          <w:tcPr>
            <w:tcW w:w="1314" w:type="dxa"/>
            <w:tcBorders>
              <w:top w:val="nil"/>
              <w:left w:val="nil"/>
              <w:bottom w:val="single" w:sz="4" w:space="0" w:color="auto"/>
              <w:right w:val="single" w:sz="4" w:space="0" w:color="auto"/>
            </w:tcBorders>
            <w:shd w:val="clear" w:color="auto" w:fill="auto"/>
            <w:noWrap/>
            <w:hideMark/>
          </w:tcPr>
          <w:p w14:paraId="733AC1E9"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933" w:type="dxa"/>
            <w:tcBorders>
              <w:top w:val="nil"/>
              <w:left w:val="nil"/>
              <w:bottom w:val="single" w:sz="4" w:space="0" w:color="auto"/>
              <w:right w:val="single" w:sz="4" w:space="0" w:color="auto"/>
            </w:tcBorders>
            <w:shd w:val="clear" w:color="auto" w:fill="auto"/>
            <w:noWrap/>
            <w:hideMark/>
          </w:tcPr>
          <w:p w14:paraId="302E0E71"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920" w:type="dxa"/>
            <w:tcBorders>
              <w:top w:val="nil"/>
              <w:left w:val="nil"/>
              <w:bottom w:val="single" w:sz="4" w:space="0" w:color="auto"/>
              <w:right w:val="single" w:sz="4" w:space="0" w:color="auto"/>
            </w:tcBorders>
            <w:shd w:val="clear" w:color="auto" w:fill="auto"/>
            <w:noWrap/>
            <w:hideMark/>
          </w:tcPr>
          <w:p w14:paraId="71ECD632"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880" w:type="dxa"/>
            <w:tcBorders>
              <w:top w:val="nil"/>
              <w:left w:val="nil"/>
              <w:bottom w:val="single" w:sz="4" w:space="0" w:color="auto"/>
              <w:right w:val="single" w:sz="4" w:space="0" w:color="auto"/>
            </w:tcBorders>
            <w:shd w:val="clear" w:color="auto" w:fill="auto"/>
            <w:hideMark/>
          </w:tcPr>
          <w:p w14:paraId="25E23181"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706" w:type="dxa"/>
            <w:tcBorders>
              <w:top w:val="nil"/>
              <w:left w:val="nil"/>
              <w:bottom w:val="single" w:sz="4" w:space="0" w:color="auto"/>
              <w:right w:val="single" w:sz="4" w:space="0" w:color="auto"/>
            </w:tcBorders>
            <w:shd w:val="clear" w:color="auto" w:fill="auto"/>
            <w:hideMark/>
          </w:tcPr>
          <w:p w14:paraId="7191E6B8"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1355" w:type="dxa"/>
            <w:tcBorders>
              <w:top w:val="nil"/>
              <w:left w:val="nil"/>
              <w:bottom w:val="single" w:sz="4" w:space="0" w:color="auto"/>
              <w:right w:val="single" w:sz="4" w:space="0" w:color="auto"/>
            </w:tcBorders>
            <w:shd w:val="clear" w:color="auto" w:fill="auto"/>
            <w:noWrap/>
            <w:hideMark/>
          </w:tcPr>
          <w:p w14:paraId="054D1E47"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0,1</w:t>
            </w:r>
          </w:p>
        </w:tc>
      </w:tr>
      <w:tr w:rsidR="000B0F0B" w:rsidRPr="004F3CDD" w14:paraId="690955D9"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6495CD15"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Kiribati</w:t>
            </w:r>
          </w:p>
        </w:tc>
        <w:tc>
          <w:tcPr>
            <w:tcW w:w="1314" w:type="dxa"/>
            <w:tcBorders>
              <w:top w:val="nil"/>
              <w:left w:val="nil"/>
              <w:bottom w:val="single" w:sz="4" w:space="0" w:color="auto"/>
              <w:right w:val="single" w:sz="4" w:space="0" w:color="auto"/>
            </w:tcBorders>
            <w:shd w:val="clear" w:color="auto" w:fill="auto"/>
            <w:noWrap/>
            <w:hideMark/>
          </w:tcPr>
          <w:p w14:paraId="61E97D43"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0,02</w:t>
            </w:r>
          </w:p>
        </w:tc>
        <w:tc>
          <w:tcPr>
            <w:tcW w:w="933" w:type="dxa"/>
            <w:tcBorders>
              <w:top w:val="nil"/>
              <w:left w:val="nil"/>
              <w:bottom w:val="single" w:sz="4" w:space="0" w:color="auto"/>
              <w:right w:val="single" w:sz="4" w:space="0" w:color="auto"/>
            </w:tcBorders>
            <w:shd w:val="clear" w:color="auto" w:fill="auto"/>
            <w:noWrap/>
            <w:hideMark/>
          </w:tcPr>
          <w:p w14:paraId="55775CFD"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920" w:type="dxa"/>
            <w:tcBorders>
              <w:top w:val="nil"/>
              <w:left w:val="nil"/>
              <w:bottom w:val="single" w:sz="4" w:space="0" w:color="auto"/>
              <w:right w:val="single" w:sz="4" w:space="0" w:color="auto"/>
            </w:tcBorders>
            <w:shd w:val="clear" w:color="auto" w:fill="auto"/>
            <w:noWrap/>
            <w:hideMark/>
          </w:tcPr>
          <w:p w14:paraId="5F373418"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880" w:type="dxa"/>
            <w:tcBorders>
              <w:top w:val="nil"/>
              <w:left w:val="nil"/>
              <w:bottom w:val="single" w:sz="4" w:space="0" w:color="auto"/>
              <w:right w:val="single" w:sz="4" w:space="0" w:color="auto"/>
            </w:tcBorders>
            <w:shd w:val="clear" w:color="auto" w:fill="auto"/>
            <w:hideMark/>
          </w:tcPr>
          <w:p w14:paraId="63D662EB"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706" w:type="dxa"/>
            <w:tcBorders>
              <w:top w:val="nil"/>
              <w:left w:val="nil"/>
              <w:bottom w:val="single" w:sz="4" w:space="0" w:color="auto"/>
              <w:right w:val="single" w:sz="4" w:space="0" w:color="auto"/>
            </w:tcBorders>
            <w:shd w:val="clear" w:color="auto" w:fill="auto"/>
            <w:hideMark/>
          </w:tcPr>
          <w:p w14:paraId="329DC849"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0,01</w:t>
            </w:r>
          </w:p>
        </w:tc>
        <w:tc>
          <w:tcPr>
            <w:tcW w:w="1355" w:type="dxa"/>
            <w:tcBorders>
              <w:top w:val="nil"/>
              <w:left w:val="nil"/>
              <w:bottom w:val="single" w:sz="4" w:space="0" w:color="auto"/>
              <w:right w:val="single" w:sz="4" w:space="0" w:color="auto"/>
            </w:tcBorders>
            <w:shd w:val="clear" w:color="auto" w:fill="auto"/>
            <w:noWrap/>
            <w:hideMark/>
          </w:tcPr>
          <w:p w14:paraId="6A19561C"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0,1</w:t>
            </w:r>
          </w:p>
        </w:tc>
      </w:tr>
      <w:tr w:rsidR="000B0F0B" w:rsidRPr="004F3CDD" w14:paraId="6D519B64"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262F5255"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Islas Marshall</w:t>
            </w:r>
          </w:p>
        </w:tc>
        <w:tc>
          <w:tcPr>
            <w:tcW w:w="1314" w:type="dxa"/>
            <w:tcBorders>
              <w:top w:val="nil"/>
              <w:left w:val="nil"/>
              <w:bottom w:val="single" w:sz="4" w:space="0" w:color="auto"/>
              <w:right w:val="single" w:sz="4" w:space="0" w:color="auto"/>
            </w:tcBorders>
            <w:shd w:val="clear" w:color="auto" w:fill="auto"/>
            <w:noWrap/>
            <w:hideMark/>
          </w:tcPr>
          <w:p w14:paraId="00763AF5"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933" w:type="dxa"/>
            <w:tcBorders>
              <w:top w:val="nil"/>
              <w:left w:val="nil"/>
              <w:bottom w:val="single" w:sz="4" w:space="0" w:color="auto"/>
              <w:right w:val="single" w:sz="4" w:space="0" w:color="auto"/>
            </w:tcBorders>
            <w:shd w:val="clear" w:color="auto" w:fill="auto"/>
            <w:noWrap/>
            <w:hideMark/>
          </w:tcPr>
          <w:p w14:paraId="52C085B2"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920" w:type="dxa"/>
            <w:tcBorders>
              <w:top w:val="nil"/>
              <w:left w:val="nil"/>
              <w:bottom w:val="single" w:sz="4" w:space="0" w:color="auto"/>
              <w:right w:val="single" w:sz="4" w:space="0" w:color="auto"/>
            </w:tcBorders>
            <w:shd w:val="clear" w:color="auto" w:fill="auto"/>
            <w:noWrap/>
            <w:hideMark/>
          </w:tcPr>
          <w:p w14:paraId="3ED5DC73"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880" w:type="dxa"/>
            <w:tcBorders>
              <w:top w:val="nil"/>
              <w:left w:val="nil"/>
              <w:bottom w:val="single" w:sz="4" w:space="0" w:color="auto"/>
              <w:right w:val="single" w:sz="4" w:space="0" w:color="auto"/>
            </w:tcBorders>
            <w:shd w:val="clear" w:color="auto" w:fill="auto"/>
            <w:hideMark/>
          </w:tcPr>
          <w:p w14:paraId="2D770477"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706" w:type="dxa"/>
            <w:tcBorders>
              <w:top w:val="nil"/>
              <w:left w:val="nil"/>
              <w:bottom w:val="single" w:sz="4" w:space="0" w:color="auto"/>
              <w:right w:val="single" w:sz="4" w:space="0" w:color="auto"/>
            </w:tcBorders>
            <w:shd w:val="clear" w:color="auto" w:fill="auto"/>
            <w:hideMark/>
          </w:tcPr>
          <w:p w14:paraId="49F31728"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1355" w:type="dxa"/>
            <w:tcBorders>
              <w:top w:val="nil"/>
              <w:left w:val="nil"/>
              <w:bottom w:val="single" w:sz="4" w:space="0" w:color="auto"/>
              <w:right w:val="single" w:sz="4" w:space="0" w:color="auto"/>
            </w:tcBorders>
            <w:shd w:val="clear" w:color="auto" w:fill="auto"/>
            <w:noWrap/>
            <w:hideMark/>
          </w:tcPr>
          <w:p w14:paraId="0DCC2FC7"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0,2</w:t>
            </w:r>
          </w:p>
        </w:tc>
      </w:tr>
      <w:tr w:rsidR="000B0F0B" w:rsidRPr="004F3CDD" w14:paraId="0533E833"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6EC32AB6"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Estados Federados de Micronesia *</w:t>
            </w:r>
          </w:p>
        </w:tc>
        <w:tc>
          <w:tcPr>
            <w:tcW w:w="1314" w:type="dxa"/>
            <w:tcBorders>
              <w:top w:val="nil"/>
              <w:left w:val="nil"/>
              <w:bottom w:val="single" w:sz="4" w:space="0" w:color="auto"/>
              <w:right w:val="single" w:sz="4" w:space="0" w:color="auto"/>
            </w:tcBorders>
            <w:shd w:val="clear" w:color="auto" w:fill="auto"/>
            <w:noWrap/>
            <w:hideMark/>
          </w:tcPr>
          <w:p w14:paraId="504A6ACC"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0,10</w:t>
            </w:r>
          </w:p>
        </w:tc>
        <w:tc>
          <w:tcPr>
            <w:tcW w:w="933" w:type="dxa"/>
            <w:tcBorders>
              <w:top w:val="nil"/>
              <w:left w:val="nil"/>
              <w:bottom w:val="single" w:sz="4" w:space="0" w:color="auto"/>
              <w:right w:val="single" w:sz="4" w:space="0" w:color="auto"/>
            </w:tcBorders>
            <w:shd w:val="clear" w:color="auto" w:fill="auto"/>
            <w:noWrap/>
            <w:hideMark/>
          </w:tcPr>
          <w:p w14:paraId="51EFF67D"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920" w:type="dxa"/>
            <w:tcBorders>
              <w:top w:val="nil"/>
              <w:left w:val="nil"/>
              <w:bottom w:val="single" w:sz="4" w:space="0" w:color="auto"/>
              <w:right w:val="single" w:sz="4" w:space="0" w:color="auto"/>
            </w:tcBorders>
            <w:shd w:val="clear" w:color="auto" w:fill="auto"/>
            <w:noWrap/>
            <w:hideMark/>
          </w:tcPr>
          <w:p w14:paraId="7DD00634"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0,01</w:t>
            </w:r>
          </w:p>
        </w:tc>
        <w:tc>
          <w:tcPr>
            <w:tcW w:w="880" w:type="dxa"/>
            <w:tcBorders>
              <w:top w:val="nil"/>
              <w:left w:val="nil"/>
              <w:bottom w:val="single" w:sz="4" w:space="0" w:color="auto"/>
              <w:right w:val="single" w:sz="4" w:space="0" w:color="auto"/>
            </w:tcBorders>
            <w:shd w:val="clear" w:color="auto" w:fill="auto"/>
            <w:hideMark/>
          </w:tcPr>
          <w:p w14:paraId="308AEF34"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0,07</w:t>
            </w:r>
          </w:p>
        </w:tc>
        <w:tc>
          <w:tcPr>
            <w:tcW w:w="706" w:type="dxa"/>
            <w:tcBorders>
              <w:top w:val="nil"/>
              <w:left w:val="nil"/>
              <w:bottom w:val="single" w:sz="4" w:space="0" w:color="auto"/>
              <w:right w:val="single" w:sz="4" w:space="0" w:color="auto"/>
            </w:tcBorders>
            <w:shd w:val="clear" w:color="auto" w:fill="auto"/>
            <w:hideMark/>
          </w:tcPr>
          <w:p w14:paraId="5D077089"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1355" w:type="dxa"/>
            <w:tcBorders>
              <w:top w:val="nil"/>
              <w:left w:val="nil"/>
              <w:bottom w:val="single" w:sz="4" w:space="0" w:color="auto"/>
              <w:right w:val="single" w:sz="4" w:space="0" w:color="auto"/>
            </w:tcBorders>
            <w:shd w:val="clear" w:color="auto" w:fill="auto"/>
            <w:noWrap/>
            <w:hideMark/>
          </w:tcPr>
          <w:p w14:paraId="01751F06"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0,2</w:t>
            </w:r>
          </w:p>
        </w:tc>
      </w:tr>
      <w:tr w:rsidR="000B0F0B" w:rsidRPr="004F3CDD" w14:paraId="571DB1C9"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335F96CA"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Nauru</w:t>
            </w:r>
          </w:p>
        </w:tc>
        <w:tc>
          <w:tcPr>
            <w:tcW w:w="1314" w:type="dxa"/>
            <w:tcBorders>
              <w:top w:val="nil"/>
              <w:left w:val="nil"/>
              <w:bottom w:val="single" w:sz="4" w:space="0" w:color="auto"/>
              <w:right w:val="single" w:sz="4" w:space="0" w:color="auto"/>
            </w:tcBorders>
            <w:shd w:val="clear" w:color="auto" w:fill="auto"/>
            <w:noWrap/>
            <w:hideMark/>
          </w:tcPr>
          <w:p w14:paraId="75289370"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933" w:type="dxa"/>
            <w:tcBorders>
              <w:top w:val="nil"/>
              <w:left w:val="nil"/>
              <w:bottom w:val="single" w:sz="4" w:space="0" w:color="auto"/>
              <w:right w:val="single" w:sz="4" w:space="0" w:color="auto"/>
            </w:tcBorders>
            <w:shd w:val="clear" w:color="auto" w:fill="auto"/>
            <w:noWrap/>
            <w:hideMark/>
          </w:tcPr>
          <w:p w14:paraId="30AD1840"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920" w:type="dxa"/>
            <w:tcBorders>
              <w:top w:val="nil"/>
              <w:left w:val="nil"/>
              <w:bottom w:val="single" w:sz="4" w:space="0" w:color="auto"/>
              <w:right w:val="single" w:sz="4" w:space="0" w:color="auto"/>
            </w:tcBorders>
            <w:shd w:val="clear" w:color="auto" w:fill="auto"/>
            <w:noWrap/>
            <w:hideMark/>
          </w:tcPr>
          <w:p w14:paraId="7B882856"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880" w:type="dxa"/>
            <w:tcBorders>
              <w:top w:val="nil"/>
              <w:left w:val="nil"/>
              <w:bottom w:val="single" w:sz="4" w:space="0" w:color="auto"/>
              <w:right w:val="single" w:sz="4" w:space="0" w:color="auto"/>
            </w:tcBorders>
            <w:shd w:val="clear" w:color="auto" w:fill="auto"/>
            <w:hideMark/>
          </w:tcPr>
          <w:p w14:paraId="31806A52"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706" w:type="dxa"/>
            <w:tcBorders>
              <w:top w:val="nil"/>
              <w:left w:val="nil"/>
              <w:bottom w:val="single" w:sz="4" w:space="0" w:color="auto"/>
              <w:right w:val="single" w:sz="4" w:space="0" w:color="auto"/>
            </w:tcBorders>
            <w:shd w:val="clear" w:color="auto" w:fill="auto"/>
            <w:hideMark/>
          </w:tcPr>
          <w:p w14:paraId="267BA807"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1355" w:type="dxa"/>
            <w:tcBorders>
              <w:top w:val="nil"/>
              <w:left w:val="nil"/>
              <w:bottom w:val="single" w:sz="4" w:space="0" w:color="auto"/>
              <w:right w:val="single" w:sz="4" w:space="0" w:color="auto"/>
            </w:tcBorders>
            <w:shd w:val="clear" w:color="auto" w:fill="auto"/>
            <w:noWrap/>
            <w:hideMark/>
          </w:tcPr>
          <w:p w14:paraId="70E9DF05"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w:t>
            </w:r>
            <w:r>
              <w:rPr>
                <w:color w:val="000000"/>
                <w:sz w:val="18"/>
                <w:szCs w:val="16"/>
                <w:lang w:val="es-ES_tradnl" w:eastAsia="en-CA"/>
              </w:rPr>
              <w:t>,</w:t>
            </w:r>
            <w:r w:rsidRPr="004F3CDD">
              <w:rPr>
                <w:color w:val="000000"/>
                <w:sz w:val="18"/>
                <w:szCs w:val="16"/>
                <w:lang w:val="es-ES_tradnl" w:eastAsia="en-CA"/>
              </w:rPr>
              <w:t>00</w:t>
            </w:r>
            <w:r w:rsidRPr="004F3CDD">
              <w:rPr>
                <w:color w:val="000000"/>
                <w:sz w:val="18"/>
                <w:szCs w:val="16"/>
                <w:vertAlign w:val="superscript"/>
                <w:lang w:val="es-ES_tradnl" w:eastAsia="en-CA"/>
              </w:rPr>
              <w:t>b</w:t>
            </w:r>
          </w:p>
        </w:tc>
      </w:tr>
      <w:tr w:rsidR="000B0F0B" w:rsidRPr="004F3CDD" w14:paraId="23A4D9FE"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293A464F"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Niue</w:t>
            </w:r>
          </w:p>
        </w:tc>
        <w:tc>
          <w:tcPr>
            <w:tcW w:w="1314" w:type="dxa"/>
            <w:tcBorders>
              <w:top w:val="nil"/>
              <w:left w:val="nil"/>
              <w:bottom w:val="single" w:sz="4" w:space="0" w:color="auto"/>
              <w:right w:val="single" w:sz="4" w:space="0" w:color="auto"/>
            </w:tcBorders>
            <w:shd w:val="clear" w:color="auto" w:fill="auto"/>
            <w:noWrap/>
            <w:hideMark/>
          </w:tcPr>
          <w:p w14:paraId="3BA819D1"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933" w:type="dxa"/>
            <w:tcBorders>
              <w:top w:val="nil"/>
              <w:left w:val="nil"/>
              <w:bottom w:val="single" w:sz="4" w:space="0" w:color="auto"/>
              <w:right w:val="single" w:sz="4" w:space="0" w:color="auto"/>
            </w:tcBorders>
            <w:shd w:val="clear" w:color="auto" w:fill="auto"/>
            <w:noWrap/>
            <w:hideMark/>
          </w:tcPr>
          <w:p w14:paraId="3AF34DF4"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920" w:type="dxa"/>
            <w:tcBorders>
              <w:top w:val="nil"/>
              <w:left w:val="nil"/>
              <w:bottom w:val="single" w:sz="4" w:space="0" w:color="auto"/>
              <w:right w:val="single" w:sz="4" w:space="0" w:color="auto"/>
            </w:tcBorders>
            <w:shd w:val="clear" w:color="auto" w:fill="auto"/>
            <w:noWrap/>
            <w:hideMark/>
          </w:tcPr>
          <w:p w14:paraId="23025A1E"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880" w:type="dxa"/>
            <w:tcBorders>
              <w:top w:val="nil"/>
              <w:left w:val="nil"/>
              <w:bottom w:val="single" w:sz="4" w:space="0" w:color="auto"/>
              <w:right w:val="single" w:sz="4" w:space="0" w:color="auto"/>
            </w:tcBorders>
            <w:shd w:val="clear" w:color="auto" w:fill="auto"/>
            <w:hideMark/>
          </w:tcPr>
          <w:p w14:paraId="2C47E786"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706" w:type="dxa"/>
            <w:tcBorders>
              <w:top w:val="nil"/>
              <w:left w:val="nil"/>
              <w:bottom w:val="single" w:sz="4" w:space="0" w:color="auto"/>
              <w:right w:val="single" w:sz="4" w:space="0" w:color="auto"/>
            </w:tcBorders>
            <w:shd w:val="clear" w:color="auto" w:fill="auto"/>
            <w:hideMark/>
          </w:tcPr>
          <w:p w14:paraId="5D89C31D"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1355" w:type="dxa"/>
            <w:tcBorders>
              <w:top w:val="nil"/>
              <w:left w:val="nil"/>
              <w:bottom w:val="single" w:sz="4" w:space="0" w:color="auto"/>
              <w:right w:val="single" w:sz="4" w:space="0" w:color="auto"/>
            </w:tcBorders>
            <w:shd w:val="clear" w:color="auto" w:fill="auto"/>
            <w:noWrap/>
            <w:hideMark/>
          </w:tcPr>
          <w:p w14:paraId="090F1BA9"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w:t>
            </w:r>
            <w:r>
              <w:rPr>
                <w:color w:val="000000"/>
                <w:sz w:val="18"/>
                <w:szCs w:val="16"/>
                <w:lang w:val="es-ES_tradnl" w:eastAsia="en-CA"/>
              </w:rPr>
              <w:t>,</w:t>
            </w:r>
            <w:r w:rsidRPr="004F3CDD">
              <w:rPr>
                <w:color w:val="000000"/>
                <w:sz w:val="18"/>
                <w:szCs w:val="16"/>
                <w:lang w:val="es-ES_tradnl" w:eastAsia="en-CA"/>
              </w:rPr>
              <w:t>00</w:t>
            </w:r>
            <w:r w:rsidRPr="004F3CDD">
              <w:rPr>
                <w:color w:val="000000"/>
                <w:sz w:val="18"/>
                <w:szCs w:val="16"/>
                <w:vertAlign w:val="superscript"/>
                <w:lang w:val="es-ES_tradnl" w:eastAsia="en-CA"/>
              </w:rPr>
              <w:t>b</w:t>
            </w:r>
          </w:p>
        </w:tc>
      </w:tr>
      <w:tr w:rsidR="000B0F0B" w:rsidRPr="004F3CDD" w14:paraId="04A5CC8E"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064BB693"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Palau</w:t>
            </w:r>
          </w:p>
        </w:tc>
        <w:tc>
          <w:tcPr>
            <w:tcW w:w="1314" w:type="dxa"/>
            <w:tcBorders>
              <w:top w:val="nil"/>
              <w:left w:val="nil"/>
              <w:bottom w:val="single" w:sz="4" w:space="0" w:color="auto"/>
              <w:right w:val="single" w:sz="4" w:space="0" w:color="auto"/>
            </w:tcBorders>
            <w:shd w:val="clear" w:color="auto" w:fill="auto"/>
            <w:noWrap/>
            <w:hideMark/>
          </w:tcPr>
          <w:p w14:paraId="21A7DBF4"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0,01</w:t>
            </w:r>
          </w:p>
        </w:tc>
        <w:tc>
          <w:tcPr>
            <w:tcW w:w="933" w:type="dxa"/>
            <w:tcBorders>
              <w:top w:val="nil"/>
              <w:left w:val="nil"/>
              <w:bottom w:val="single" w:sz="4" w:space="0" w:color="auto"/>
              <w:right w:val="single" w:sz="4" w:space="0" w:color="auto"/>
            </w:tcBorders>
            <w:shd w:val="clear" w:color="auto" w:fill="auto"/>
            <w:noWrap/>
            <w:hideMark/>
          </w:tcPr>
          <w:p w14:paraId="3FADDC1C"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0,02</w:t>
            </w:r>
          </w:p>
        </w:tc>
        <w:tc>
          <w:tcPr>
            <w:tcW w:w="920" w:type="dxa"/>
            <w:tcBorders>
              <w:top w:val="nil"/>
              <w:left w:val="nil"/>
              <w:bottom w:val="single" w:sz="4" w:space="0" w:color="auto"/>
              <w:right w:val="single" w:sz="4" w:space="0" w:color="auto"/>
            </w:tcBorders>
            <w:shd w:val="clear" w:color="auto" w:fill="auto"/>
            <w:noWrap/>
            <w:hideMark/>
          </w:tcPr>
          <w:p w14:paraId="0BE1E80E"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880" w:type="dxa"/>
            <w:tcBorders>
              <w:top w:val="nil"/>
              <w:left w:val="nil"/>
              <w:bottom w:val="single" w:sz="4" w:space="0" w:color="auto"/>
              <w:right w:val="single" w:sz="4" w:space="0" w:color="auto"/>
            </w:tcBorders>
            <w:shd w:val="clear" w:color="auto" w:fill="auto"/>
            <w:hideMark/>
          </w:tcPr>
          <w:p w14:paraId="7490184E"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706" w:type="dxa"/>
            <w:tcBorders>
              <w:top w:val="nil"/>
              <w:left w:val="nil"/>
              <w:bottom w:val="single" w:sz="4" w:space="0" w:color="auto"/>
              <w:right w:val="single" w:sz="4" w:space="0" w:color="auto"/>
            </w:tcBorders>
            <w:shd w:val="clear" w:color="auto" w:fill="auto"/>
            <w:hideMark/>
          </w:tcPr>
          <w:p w14:paraId="57016384"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1355" w:type="dxa"/>
            <w:tcBorders>
              <w:top w:val="nil"/>
              <w:left w:val="nil"/>
              <w:bottom w:val="single" w:sz="4" w:space="0" w:color="auto"/>
              <w:right w:val="single" w:sz="4" w:space="0" w:color="auto"/>
            </w:tcBorders>
            <w:shd w:val="clear" w:color="auto" w:fill="auto"/>
            <w:noWrap/>
            <w:hideMark/>
          </w:tcPr>
          <w:p w14:paraId="6B53B078" w14:textId="77777777" w:rsidR="000B0F0B" w:rsidRPr="004F3CDD" w:rsidRDefault="000B0F0B" w:rsidP="00126E8F">
            <w:pPr>
              <w:widowControl w:val="0"/>
              <w:ind w:firstLineChars="100" w:firstLine="180"/>
              <w:jc w:val="right"/>
              <w:rPr>
                <w:color w:val="000000"/>
                <w:sz w:val="18"/>
                <w:szCs w:val="16"/>
                <w:lang w:val="es-ES_tradnl" w:eastAsia="en-CA"/>
              </w:rPr>
            </w:pPr>
            <w:proofErr w:type="gramStart"/>
            <w:r w:rsidRPr="004F3CDD">
              <w:rPr>
                <w:color w:val="000000"/>
                <w:sz w:val="18"/>
                <w:szCs w:val="16"/>
                <w:lang w:val="es-ES_tradnl" w:eastAsia="en-CA"/>
              </w:rPr>
              <w:t>0</w:t>
            </w:r>
            <w:r>
              <w:rPr>
                <w:color w:val="000000"/>
                <w:sz w:val="18"/>
                <w:szCs w:val="16"/>
                <w:lang w:val="es-ES_tradnl" w:eastAsia="en-CA"/>
              </w:rPr>
              <w:t>,</w:t>
            </w:r>
            <w:r w:rsidRPr="004F3CDD">
              <w:rPr>
                <w:color w:val="000000"/>
                <w:sz w:val="18"/>
                <w:szCs w:val="16"/>
                <w:lang w:val="es-ES_tradnl" w:eastAsia="en-CA"/>
              </w:rPr>
              <w:t>20</w:t>
            </w:r>
            <w:r w:rsidRPr="004F3CDD">
              <w:rPr>
                <w:color w:val="000000"/>
                <w:sz w:val="18"/>
                <w:szCs w:val="16"/>
                <w:vertAlign w:val="superscript"/>
                <w:lang w:val="es-ES_tradnl" w:eastAsia="en-CA"/>
              </w:rPr>
              <w:t>a</w:t>
            </w:r>
            <w:proofErr w:type="gramEnd"/>
          </w:p>
        </w:tc>
      </w:tr>
      <w:tr w:rsidR="000B0F0B" w:rsidRPr="004F3CDD" w14:paraId="6E1137DF"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67A518DC"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Samoa</w:t>
            </w:r>
          </w:p>
        </w:tc>
        <w:tc>
          <w:tcPr>
            <w:tcW w:w="1314" w:type="dxa"/>
            <w:tcBorders>
              <w:top w:val="nil"/>
              <w:left w:val="nil"/>
              <w:bottom w:val="single" w:sz="4" w:space="0" w:color="auto"/>
              <w:right w:val="single" w:sz="4" w:space="0" w:color="auto"/>
            </w:tcBorders>
            <w:shd w:val="clear" w:color="auto" w:fill="auto"/>
            <w:noWrap/>
            <w:hideMark/>
          </w:tcPr>
          <w:p w14:paraId="43B78F61"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0,01</w:t>
            </w:r>
          </w:p>
        </w:tc>
        <w:tc>
          <w:tcPr>
            <w:tcW w:w="933" w:type="dxa"/>
            <w:tcBorders>
              <w:top w:val="nil"/>
              <w:left w:val="nil"/>
              <w:bottom w:val="single" w:sz="4" w:space="0" w:color="auto"/>
              <w:right w:val="single" w:sz="4" w:space="0" w:color="auto"/>
            </w:tcBorders>
            <w:shd w:val="clear" w:color="auto" w:fill="auto"/>
            <w:noWrap/>
            <w:hideMark/>
          </w:tcPr>
          <w:p w14:paraId="740465CF"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0,04</w:t>
            </w:r>
          </w:p>
        </w:tc>
        <w:tc>
          <w:tcPr>
            <w:tcW w:w="920" w:type="dxa"/>
            <w:tcBorders>
              <w:top w:val="nil"/>
              <w:left w:val="nil"/>
              <w:bottom w:val="single" w:sz="4" w:space="0" w:color="auto"/>
              <w:right w:val="single" w:sz="4" w:space="0" w:color="auto"/>
            </w:tcBorders>
            <w:shd w:val="clear" w:color="auto" w:fill="auto"/>
            <w:noWrap/>
            <w:hideMark/>
          </w:tcPr>
          <w:p w14:paraId="67C2B3C7"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0,01</w:t>
            </w:r>
          </w:p>
        </w:tc>
        <w:tc>
          <w:tcPr>
            <w:tcW w:w="880" w:type="dxa"/>
            <w:tcBorders>
              <w:top w:val="nil"/>
              <w:left w:val="nil"/>
              <w:bottom w:val="single" w:sz="4" w:space="0" w:color="auto"/>
              <w:right w:val="single" w:sz="4" w:space="0" w:color="auto"/>
            </w:tcBorders>
            <w:shd w:val="clear" w:color="auto" w:fill="auto"/>
            <w:hideMark/>
          </w:tcPr>
          <w:p w14:paraId="3377C39E"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0,02</w:t>
            </w:r>
          </w:p>
        </w:tc>
        <w:tc>
          <w:tcPr>
            <w:tcW w:w="706" w:type="dxa"/>
            <w:tcBorders>
              <w:top w:val="nil"/>
              <w:left w:val="nil"/>
              <w:bottom w:val="single" w:sz="4" w:space="0" w:color="auto"/>
              <w:right w:val="single" w:sz="4" w:space="0" w:color="auto"/>
            </w:tcBorders>
            <w:shd w:val="clear" w:color="auto" w:fill="auto"/>
            <w:hideMark/>
          </w:tcPr>
          <w:p w14:paraId="14985493"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0,03</w:t>
            </w:r>
          </w:p>
        </w:tc>
        <w:tc>
          <w:tcPr>
            <w:tcW w:w="1355" w:type="dxa"/>
            <w:tcBorders>
              <w:top w:val="nil"/>
              <w:left w:val="nil"/>
              <w:bottom w:val="single" w:sz="4" w:space="0" w:color="auto"/>
              <w:right w:val="single" w:sz="4" w:space="0" w:color="auto"/>
            </w:tcBorders>
            <w:shd w:val="clear" w:color="auto" w:fill="auto"/>
            <w:noWrap/>
            <w:hideMark/>
          </w:tcPr>
          <w:p w14:paraId="32F14C84"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0,3</w:t>
            </w:r>
          </w:p>
        </w:tc>
      </w:tr>
      <w:tr w:rsidR="000B0F0B" w:rsidRPr="004F3CDD" w14:paraId="3A02BF38"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259950A3"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Islas Salomón</w:t>
            </w:r>
          </w:p>
        </w:tc>
        <w:tc>
          <w:tcPr>
            <w:tcW w:w="1314" w:type="dxa"/>
            <w:tcBorders>
              <w:top w:val="nil"/>
              <w:left w:val="nil"/>
              <w:bottom w:val="single" w:sz="4" w:space="0" w:color="auto"/>
              <w:right w:val="single" w:sz="4" w:space="0" w:color="auto"/>
            </w:tcBorders>
            <w:shd w:val="clear" w:color="auto" w:fill="auto"/>
            <w:noWrap/>
            <w:hideMark/>
          </w:tcPr>
          <w:p w14:paraId="05B742FA"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0,08</w:t>
            </w:r>
          </w:p>
        </w:tc>
        <w:tc>
          <w:tcPr>
            <w:tcW w:w="933" w:type="dxa"/>
            <w:tcBorders>
              <w:top w:val="nil"/>
              <w:left w:val="nil"/>
              <w:bottom w:val="single" w:sz="4" w:space="0" w:color="auto"/>
              <w:right w:val="single" w:sz="4" w:space="0" w:color="auto"/>
            </w:tcBorders>
            <w:shd w:val="clear" w:color="auto" w:fill="auto"/>
            <w:noWrap/>
            <w:hideMark/>
          </w:tcPr>
          <w:p w14:paraId="6291286A"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0,08</w:t>
            </w:r>
          </w:p>
        </w:tc>
        <w:tc>
          <w:tcPr>
            <w:tcW w:w="920" w:type="dxa"/>
            <w:tcBorders>
              <w:top w:val="nil"/>
              <w:left w:val="nil"/>
              <w:bottom w:val="single" w:sz="4" w:space="0" w:color="auto"/>
              <w:right w:val="single" w:sz="4" w:space="0" w:color="auto"/>
            </w:tcBorders>
            <w:shd w:val="clear" w:color="auto" w:fill="auto"/>
            <w:noWrap/>
            <w:hideMark/>
          </w:tcPr>
          <w:p w14:paraId="75C8622A"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0,08</w:t>
            </w:r>
          </w:p>
        </w:tc>
        <w:tc>
          <w:tcPr>
            <w:tcW w:w="880" w:type="dxa"/>
            <w:tcBorders>
              <w:top w:val="nil"/>
              <w:left w:val="nil"/>
              <w:bottom w:val="single" w:sz="4" w:space="0" w:color="auto"/>
              <w:right w:val="single" w:sz="4" w:space="0" w:color="auto"/>
            </w:tcBorders>
            <w:shd w:val="clear" w:color="auto" w:fill="auto"/>
            <w:hideMark/>
          </w:tcPr>
          <w:p w14:paraId="236AE889"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0,09</w:t>
            </w:r>
          </w:p>
        </w:tc>
        <w:tc>
          <w:tcPr>
            <w:tcW w:w="706" w:type="dxa"/>
            <w:tcBorders>
              <w:top w:val="nil"/>
              <w:left w:val="nil"/>
              <w:bottom w:val="single" w:sz="4" w:space="0" w:color="auto"/>
              <w:right w:val="single" w:sz="4" w:space="0" w:color="auto"/>
            </w:tcBorders>
            <w:shd w:val="clear" w:color="auto" w:fill="auto"/>
            <w:hideMark/>
          </w:tcPr>
          <w:p w14:paraId="57678C3C"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0,07</w:t>
            </w:r>
          </w:p>
        </w:tc>
        <w:tc>
          <w:tcPr>
            <w:tcW w:w="1355" w:type="dxa"/>
            <w:tcBorders>
              <w:top w:val="nil"/>
              <w:left w:val="nil"/>
              <w:bottom w:val="single" w:sz="4" w:space="0" w:color="auto"/>
              <w:right w:val="single" w:sz="4" w:space="0" w:color="auto"/>
            </w:tcBorders>
            <w:shd w:val="clear" w:color="auto" w:fill="auto"/>
            <w:noWrap/>
            <w:hideMark/>
          </w:tcPr>
          <w:p w14:paraId="3A7BCA0A"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2</w:t>
            </w:r>
            <w:r>
              <w:rPr>
                <w:color w:val="000000"/>
                <w:sz w:val="18"/>
                <w:szCs w:val="16"/>
                <w:lang w:val="es-ES_tradnl" w:eastAsia="en-CA"/>
              </w:rPr>
              <w:t>,</w:t>
            </w:r>
            <w:r w:rsidRPr="004F3CDD">
              <w:rPr>
                <w:color w:val="000000"/>
                <w:sz w:val="18"/>
                <w:szCs w:val="16"/>
                <w:lang w:val="es-ES_tradnl" w:eastAsia="en-CA"/>
              </w:rPr>
              <w:t>00</w:t>
            </w:r>
            <w:r w:rsidRPr="004F3CDD">
              <w:rPr>
                <w:color w:val="000000"/>
                <w:sz w:val="18"/>
                <w:szCs w:val="16"/>
                <w:vertAlign w:val="superscript"/>
                <w:lang w:val="es-ES_tradnl" w:eastAsia="en-CA"/>
              </w:rPr>
              <w:t>a</w:t>
            </w:r>
          </w:p>
        </w:tc>
      </w:tr>
      <w:tr w:rsidR="000B0F0B" w:rsidRPr="004F3CDD" w14:paraId="5172F59E"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166E9C2A"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Tonga</w:t>
            </w:r>
          </w:p>
        </w:tc>
        <w:tc>
          <w:tcPr>
            <w:tcW w:w="1314" w:type="dxa"/>
            <w:tcBorders>
              <w:top w:val="nil"/>
              <w:left w:val="nil"/>
              <w:bottom w:val="single" w:sz="4" w:space="0" w:color="auto"/>
              <w:right w:val="single" w:sz="4" w:space="0" w:color="auto"/>
            </w:tcBorders>
            <w:shd w:val="clear" w:color="auto" w:fill="auto"/>
            <w:noWrap/>
            <w:hideMark/>
          </w:tcPr>
          <w:p w14:paraId="2C69C26A"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933" w:type="dxa"/>
            <w:tcBorders>
              <w:top w:val="nil"/>
              <w:left w:val="nil"/>
              <w:bottom w:val="single" w:sz="4" w:space="0" w:color="auto"/>
              <w:right w:val="single" w:sz="4" w:space="0" w:color="auto"/>
            </w:tcBorders>
            <w:shd w:val="clear" w:color="auto" w:fill="auto"/>
            <w:noWrap/>
            <w:hideMark/>
          </w:tcPr>
          <w:p w14:paraId="70541719"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920" w:type="dxa"/>
            <w:tcBorders>
              <w:top w:val="nil"/>
              <w:left w:val="nil"/>
              <w:bottom w:val="single" w:sz="4" w:space="0" w:color="auto"/>
              <w:right w:val="single" w:sz="4" w:space="0" w:color="auto"/>
            </w:tcBorders>
            <w:shd w:val="clear" w:color="auto" w:fill="auto"/>
            <w:noWrap/>
            <w:hideMark/>
          </w:tcPr>
          <w:p w14:paraId="65071BEE"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0,01</w:t>
            </w:r>
          </w:p>
        </w:tc>
        <w:tc>
          <w:tcPr>
            <w:tcW w:w="880" w:type="dxa"/>
            <w:tcBorders>
              <w:top w:val="nil"/>
              <w:left w:val="nil"/>
              <w:bottom w:val="single" w:sz="4" w:space="0" w:color="auto"/>
              <w:right w:val="single" w:sz="4" w:space="0" w:color="auto"/>
            </w:tcBorders>
            <w:shd w:val="clear" w:color="auto" w:fill="auto"/>
            <w:hideMark/>
          </w:tcPr>
          <w:p w14:paraId="5CC7716B"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706" w:type="dxa"/>
            <w:tcBorders>
              <w:top w:val="nil"/>
              <w:left w:val="nil"/>
              <w:bottom w:val="single" w:sz="4" w:space="0" w:color="auto"/>
              <w:right w:val="single" w:sz="4" w:space="0" w:color="auto"/>
            </w:tcBorders>
            <w:shd w:val="clear" w:color="auto" w:fill="auto"/>
            <w:hideMark/>
          </w:tcPr>
          <w:p w14:paraId="6A570EA7"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1355" w:type="dxa"/>
            <w:tcBorders>
              <w:top w:val="nil"/>
              <w:left w:val="nil"/>
              <w:bottom w:val="single" w:sz="4" w:space="0" w:color="auto"/>
              <w:right w:val="single" w:sz="4" w:space="0" w:color="auto"/>
            </w:tcBorders>
            <w:shd w:val="clear" w:color="auto" w:fill="auto"/>
            <w:noWrap/>
            <w:hideMark/>
          </w:tcPr>
          <w:p w14:paraId="28DA1561" w14:textId="77777777" w:rsidR="000B0F0B" w:rsidRPr="004F3CDD" w:rsidRDefault="000B0F0B" w:rsidP="00126E8F">
            <w:pPr>
              <w:widowControl w:val="0"/>
              <w:ind w:firstLineChars="100" w:firstLine="180"/>
              <w:jc w:val="right"/>
              <w:rPr>
                <w:color w:val="000000"/>
                <w:sz w:val="18"/>
                <w:szCs w:val="16"/>
                <w:lang w:val="es-ES_tradnl" w:eastAsia="en-CA"/>
              </w:rPr>
            </w:pPr>
            <w:proofErr w:type="gramStart"/>
            <w:r w:rsidRPr="004F3CDD">
              <w:rPr>
                <w:color w:val="000000"/>
                <w:sz w:val="18"/>
                <w:szCs w:val="16"/>
                <w:lang w:val="es-ES_tradnl" w:eastAsia="en-CA"/>
              </w:rPr>
              <w:t>0</w:t>
            </w:r>
            <w:r>
              <w:rPr>
                <w:color w:val="000000"/>
                <w:sz w:val="18"/>
                <w:szCs w:val="16"/>
                <w:lang w:val="es-ES_tradnl" w:eastAsia="en-CA"/>
              </w:rPr>
              <w:t>,</w:t>
            </w:r>
            <w:r w:rsidRPr="004F3CDD">
              <w:rPr>
                <w:color w:val="000000"/>
                <w:sz w:val="18"/>
                <w:szCs w:val="16"/>
                <w:lang w:val="es-ES_tradnl" w:eastAsia="en-CA"/>
              </w:rPr>
              <w:t>10</w:t>
            </w:r>
            <w:r w:rsidRPr="004F3CDD">
              <w:rPr>
                <w:color w:val="000000"/>
                <w:sz w:val="18"/>
                <w:szCs w:val="16"/>
                <w:vertAlign w:val="superscript"/>
                <w:lang w:val="es-ES_tradnl" w:eastAsia="en-CA"/>
              </w:rPr>
              <w:t>a</w:t>
            </w:r>
            <w:proofErr w:type="gramEnd"/>
          </w:p>
        </w:tc>
      </w:tr>
      <w:tr w:rsidR="000B0F0B" w:rsidRPr="004F3CDD" w14:paraId="325CDBC7" w14:textId="77777777" w:rsidTr="00126E8F">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42457DE6" w14:textId="77777777" w:rsidR="000B0F0B" w:rsidRPr="004F3CDD" w:rsidRDefault="000B0F0B" w:rsidP="00126E8F">
            <w:pPr>
              <w:widowControl w:val="0"/>
              <w:jc w:val="left"/>
              <w:rPr>
                <w:color w:val="000000"/>
                <w:sz w:val="18"/>
                <w:szCs w:val="16"/>
                <w:lang w:val="es-ES_tradnl" w:eastAsia="en-CA"/>
              </w:rPr>
            </w:pPr>
            <w:r w:rsidRPr="004F3CDD">
              <w:rPr>
                <w:color w:val="000000"/>
                <w:sz w:val="18"/>
                <w:szCs w:val="16"/>
                <w:lang w:val="es-ES_tradnl" w:eastAsia="en-CA"/>
              </w:rPr>
              <w:t>Tuvalu</w:t>
            </w:r>
          </w:p>
        </w:tc>
        <w:tc>
          <w:tcPr>
            <w:tcW w:w="1314" w:type="dxa"/>
            <w:tcBorders>
              <w:top w:val="nil"/>
              <w:left w:val="nil"/>
              <w:bottom w:val="single" w:sz="4" w:space="0" w:color="auto"/>
              <w:right w:val="single" w:sz="4" w:space="0" w:color="auto"/>
            </w:tcBorders>
            <w:shd w:val="clear" w:color="auto" w:fill="auto"/>
            <w:noWrap/>
            <w:hideMark/>
          </w:tcPr>
          <w:p w14:paraId="7EFBAFAD"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933" w:type="dxa"/>
            <w:tcBorders>
              <w:top w:val="nil"/>
              <w:left w:val="nil"/>
              <w:bottom w:val="single" w:sz="4" w:space="0" w:color="auto"/>
              <w:right w:val="single" w:sz="4" w:space="0" w:color="auto"/>
            </w:tcBorders>
            <w:shd w:val="clear" w:color="auto" w:fill="auto"/>
            <w:noWrap/>
            <w:hideMark/>
          </w:tcPr>
          <w:p w14:paraId="188F78DC"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920" w:type="dxa"/>
            <w:tcBorders>
              <w:top w:val="nil"/>
              <w:left w:val="nil"/>
              <w:bottom w:val="single" w:sz="4" w:space="0" w:color="auto"/>
              <w:right w:val="single" w:sz="4" w:space="0" w:color="auto"/>
            </w:tcBorders>
            <w:shd w:val="clear" w:color="auto" w:fill="auto"/>
            <w:noWrap/>
            <w:hideMark/>
          </w:tcPr>
          <w:p w14:paraId="531C50E2"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880" w:type="dxa"/>
            <w:tcBorders>
              <w:top w:val="nil"/>
              <w:left w:val="nil"/>
              <w:bottom w:val="single" w:sz="4" w:space="0" w:color="auto"/>
              <w:right w:val="single" w:sz="4" w:space="0" w:color="auto"/>
            </w:tcBorders>
            <w:shd w:val="clear" w:color="auto" w:fill="auto"/>
            <w:hideMark/>
          </w:tcPr>
          <w:p w14:paraId="0057DA74"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706" w:type="dxa"/>
            <w:tcBorders>
              <w:top w:val="nil"/>
              <w:left w:val="nil"/>
              <w:bottom w:val="single" w:sz="4" w:space="0" w:color="auto"/>
              <w:right w:val="single" w:sz="4" w:space="0" w:color="auto"/>
            </w:tcBorders>
            <w:shd w:val="clear" w:color="auto" w:fill="auto"/>
            <w:hideMark/>
          </w:tcPr>
          <w:p w14:paraId="45643A47"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1355" w:type="dxa"/>
            <w:tcBorders>
              <w:top w:val="nil"/>
              <w:left w:val="nil"/>
              <w:bottom w:val="single" w:sz="4" w:space="0" w:color="auto"/>
              <w:right w:val="single" w:sz="4" w:space="0" w:color="auto"/>
            </w:tcBorders>
            <w:shd w:val="clear" w:color="auto" w:fill="auto"/>
            <w:noWrap/>
            <w:hideMark/>
          </w:tcPr>
          <w:p w14:paraId="311CA118"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0,1</w:t>
            </w:r>
          </w:p>
        </w:tc>
      </w:tr>
      <w:tr w:rsidR="000B0F0B" w:rsidRPr="004F3CDD" w14:paraId="5B14EE83" w14:textId="77777777" w:rsidTr="0090197E">
        <w:trPr>
          <w:trHeight w:val="57"/>
        </w:trPr>
        <w:tc>
          <w:tcPr>
            <w:tcW w:w="3385" w:type="dxa"/>
            <w:tcBorders>
              <w:top w:val="nil"/>
              <w:left w:val="single" w:sz="4" w:space="0" w:color="auto"/>
              <w:bottom w:val="single" w:sz="4" w:space="0" w:color="auto"/>
              <w:right w:val="single" w:sz="4" w:space="0" w:color="auto"/>
            </w:tcBorders>
            <w:shd w:val="clear" w:color="auto" w:fill="auto"/>
            <w:noWrap/>
            <w:vAlign w:val="center"/>
            <w:hideMark/>
          </w:tcPr>
          <w:p w14:paraId="2F6834C4" w14:textId="77777777" w:rsidR="000B0F0B" w:rsidRPr="004F3CDD" w:rsidRDefault="000B0F0B" w:rsidP="00126E8F">
            <w:pPr>
              <w:widowControl w:val="0"/>
              <w:rPr>
                <w:color w:val="000000"/>
                <w:sz w:val="18"/>
                <w:szCs w:val="16"/>
                <w:lang w:val="es-ES_tradnl" w:eastAsia="en-CA"/>
              </w:rPr>
            </w:pPr>
            <w:r w:rsidRPr="004F3CDD">
              <w:rPr>
                <w:color w:val="000000"/>
                <w:sz w:val="18"/>
                <w:szCs w:val="16"/>
                <w:lang w:val="es-ES_tradnl" w:eastAsia="en-CA"/>
              </w:rPr>
              <w:t>Vanuatu **</w:t>
            </w:r>
          </w:p>
        </w:tc>
        <w:tc>
          <w:tcPr>
            <w:tcW w:w="1314" w:type="dxa"/>
            <w:tcBorders>
              <w:top w:val="nil"/>
              <w:left w:val="nil"/>
              <w:bottom w:val="single" w:sz="4" w:space="0" w:color="auto"/>
              <w:right w:val="single" w:sz="4" w:space="0" w:color="auto"/>
            </w:tcBorders>
            <w:shd w:val="clear" w:color="auto" w:fill="auto"/>
            <w:noWrap/>
            <w:hideMark/>
          </w:tcPr>
          <w:p w14:paraId="4BBD0404"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0,03</w:t>
            </w:r>
          </w:p>
        </w:tc>
        <w:tc>
          <w:tcPr>
            <w:tcW w:w="933" w:type="dxa"/>
            <w:tcBorders>
              <w:top w:val="nil"/>
              <w:left w:val="nil"/>
              <w:bottom w:val="single" w:sz="4" w:space="0" w:color="auto"/>
              <w:right w:val="single" w:sz="4" w:space="0" w:color="auto"/>
            </w:tcBorders>
            <w:shd w:val="clear" w:color="auto" w:fill="auto"/>
            <w:noWrap/>
            <w:hideMark/>
          </w:tcPr>
          <w:p w14:paraId="2D4FEBDD"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920" w:type="dxa"/>
            <w:tcBorders>
              <w:top w:val="nil"/>
              <w:left w:val="nil"/>
              <w:bottom w:val="single" w:sz="4" w:space="0" w:color="auto"/>
              <w:right w:val="single" w:sz="4" w:space="0" w:color="auto"/>
            </w:tcBorders>
            <w:shd w:val="clear" w:color="auto" w:fill="auto"/>
            <w:noWrap/>
            <w:hideMark/>
          </w:tcPr>
          <w:p w14:paraId="6E185207"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0,01</w:t>
            </w:r>
          </w:p>
        </w:tc>
        <w:tc>
          <w:tcPr>
            <w:tcW w:w="880" w:type="dxa"/>
            <w:tcBorders>
              <w:top w:val="nil"/>
              <w:left w:val="nil"/>
              <w:bottom w:val="single" w:sz="4" w:space="0" w:color="auto"/>
              <w:right w:val="single" w:sz="4" w:space="0" w:color="auto"/>
            </w:tcBorders>
            <w:shd w:val="clear" w:color="auto" w:fill="auto"/>
            <w:hideMark/>
          </w:tcPr>
          <w:p w14:paraId="360FC118" w14:textId="77777777" w:rsidR="000B0F0B" w:rsidRPr="004F3CDD" w:rsidRDefault="000B0F0B" w:rsidP="00126E8F">
            <w:pPr>
              <w:widowControl w:val="0"/>
              <w:ind w:firstLineChars="100" w:firstLine="180"/>
              <w:jc w:val="right"/>
              <w:rPr>
                <w:color w:val="000000"/>
                <w:sz w:val="18"/>
                <w:szCs w:val="16"/>
                <w:lang w:val="es-ES_tradnl" w:eastAsia="en-CA"/>
              </w:rPr>
            </w:pPr>
            <w:r w:rsidRPr="004F3CDD">
              <w:rPr>
                <w:color w:val="000000"/>
                <w:sz w:val="18"/>
                <w:szCs w:val="16"/>
                <w:lang w:val="es-ES_tradnl" w:eastAsia="en-CA"/>
              </w:rPr>
              <w:t>0,00</w:t>
            </w:r>
          </w:p>
        </w:tc>
        <w:tc>
          <w:tcPr>
            <w:tcW w:w="706" w:type="dxa"/>
            <w:tcBorders>
              <w:top w:val="nil"/>
              <w:left w:val="nil"/>
              <w:bottom w:val="single" w:sz="4" w:space="0" w:color="auto"/>
              <w:right w:val="single" w:sz="4" w:space="0" w:color="auto"/>
            </w:tcBorders>
            <w:shd w:val="clear" w:color="auto" w:fill="auto"/>
            <w:hideMark/>
          </w:tcPr>
          <w:p w14:paraId="156F7496" w14:textId="77777777" w:rsidR="000B0F0B" w:rsidRPr="004F3CDD" w:rsidRDefault="000B0F0B" w:rsidP="00126E8F">
            <w:pPr>
              <w:widowControl w:val="0"/>
              <w:jc w:val="right"/>
              <w:rPr>
                <w:color w:val="000000"/>
                <w:sz w:val="18"/>
                <w:szCs w:val="16"/>
                <w:lang w:val="es-ES_tradnl" w:eastAsia="en-CA"/>
              </w:rPr>
            </w:pPr>
            <w:r w:rsidRPr="004F3CDD">
              <w:rPr>
                <w:color w:val="000000"/>
                <w:sz w:val="18"/>
                <w:szCs w:val="16"/>
                <w:lang w:val="es-ES_tradnl" w:eastAsia="en-CA"/>
              </w:rPr>
              <w:t>0,00</w:t>
            </w:r>
          </w:p>
        </w:tc>
        <w:tc>
          <w:tcPr>
            <w:tcW w:w="1355" w:type="dxa"/>
            <w:tcBorders>
              <w:top w:val="nil"/>
              <w:left w:val="nil"/>
              <w:bottom w:val="single" w:sz="4" w:space="0" w:color="auto"/>
              <w:right w:val="single" w:sz="4" w:space="0" w:color="auto"/>
            </w:tcBorders>
            <w:shd w:val="clear" w:color="auto" w:fill="auto"/>
            <w:noWrap/>
            <w:hideMark/>
          </w:tcPr>
          <w:p w14:paraId="6FD8612D" w14:textId="77777777" w:rsidR="000B0F0B" w:rsidRPr="004F3CDD" w:rsidRDefault="000B0F0B" w:rsidP="00126E8F">
            <w:pPr>
              <w:widowControl w:val="0"/>
              <w:ind w:firstLineChars="100" w:firstLine="180"/>
              <w:jc w:val="right"/>
              <w:rPr>
                <w:color w:val="000000"/>
                <w:sz w:val="18"/>
                <w:szCs w:val="16"/>
                <w:lang w:val="es-ES_tradnl" w:eastAsia="en-CA"/>
              </w:rPr>
            </w:pPr>
            <w:proofErr w:type="gramStart"/>
            <w:r w:rsidRPr="004F3CDD">
              <w:rPr>
                <w:color w:val="000000"/>
                <w:sz w:val="18"/>
                <w:szCs w:val="16"/>
                <w:lang w:val="es-ES_tradnl" w:eastAsia="en-CA"/>
              </w:rPr>
              <w:t>0</w:t>
            </w:r>
            <w:r>
              <w:rPr>
                <w:color w:val="000000"/>
                <w:sz w:val="18"/>
                <w:szCs w:val="16"/>
                <w:lang w:val="es-ES_tradnl" w:eastAsia="en-CA"/>
              </w:rPr>
              <w:t>,</w:t>
            </w:r>
            <w:r w:rsidRPr="004F3CDD">
              <w:rPr>
                <w:color w:val="000000"/>
                <w:sz w:val="18"/>
                <w:szCs w:val="16"/>
                <w:lang w:val="es-ES_tradnl" w:eastAsia="en-CA"/>
              </w:rPr>
              <w:t>30</w:t>
            </w:r>
            <w:r w:rsidRPr="004F3CDD">
              <w:rPr>
                <w:color w:val="000000"/>
                <w:sz w:val="18"/>
                <w:szCs w:val="16"/>
                <w:vertAlign w:val="superscript"/>
                <w:lang w:val="es-ES_tradnl" w:eastAsia="en-CA"/>
              </w:rPr>
              <w:t>a</w:t>
            </w:r>
            <w:proofErr w:type="gramEnd"/>
          </w:p>
        </w:tc>
      </w:tr>
      <w:tr w:rsidR="000B0F0B" w:rsidRPr="004F3CDD" w14:paraId="2D6C6C34" w14:textId="77777777" w:rsidTr="0090197E">
        <w:trPr>
          <w:trHeight w:val="57"/>
        </w:trPr>
        <w:tc>
          <w:tcPr>
            <w:tcW w:w="33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EF879" w14:textId="77777777" w:rsidR="000B0F0B" w:rsidRPr="004F3CDD" w:rsidRDefault="000B0F0B" w:rsidP="00126E8F">
            <w:pPr>
              <w:widowControl w:val="0"/>
              <w:jc w:val="left"/>
              <w:rPr>
                <w:b/>
                <w:bCs/>
                <w:color w:val="000000"/>
                <w:sz w:val="18"/>
                <w:szCs w:val="16"/>
                <w:lang w:val="es-ES_tradnl" w:eastAsia="en-CA"/>
              </w:rPr>
            </w:pPr>
            <w:r w:rsidRPr="004F3CDD">
              <w:rPr>
                <w:b/>
                <w:bCs/>
                <w:color w:val="000000"/>
                <w:sz w:val="18"/>
                <w:szCs w:val="16"/>
                <w:lang w:val="es-ES_tradnl" w:eastAsia="en-CA"/>
              </w:rPr>
              <w:t>Total (</w:t>
            </w:r>
            <w:proofErr w:type="spellStart"/>
            <w:r w:rsidRPr="004F3CDD">
              <w:rPr>
                <w:b/>
                <w:bCs/>
                <w:color w:val="000000"/>
                <w:sz w:val="18"/>
                <w:szCs w:val="16"/>
                <w:lang w:val="es-ES_tradnl" w:eastAsia="en-CA"/>
              </w:rPr>
              <w:t>tons</w:t>
            </w:r>
            <w:proofErr w:type="spellEnd"/>
            <w:r w:rsidRPr="004F3CDD">
              <w:rPr>
                <w:b/>
                <w:bCs/>
                <w:color w:val="000000"/>
                <w:sz w:val="18"/>
                <w:szCs w:val="16"/>
                <w:lang w:val="es-ES_tradnl" w:eastAsia="en-CA"/>
              </w:rPr>
              <w:t>. PAO)</w:t>
            </w:r>
          </w:p>
        </w:tc>
        <w:tc>
          <w:tcPr>
            <w:tcW w:w="1314" w:type="dxa"/>
            <w:tcBorders>
              <w:top w:val="nil"/>
              <w:left w:val="nil"/>
              <w:bottom w:val="single" w:sz="4" w:space="0" w:color="auto"/>
              <w:right w:val="single" w:sz="4" w:space="0" w:color="auto"/>
            </w:tcBorders>
            <w:shd w:val="clear" w:color="auto" w:fill="auto"/>
            <w:noWrap/>
            <w:vAlign w:val="center"/>
            <w:hideMark/>
          </w:tcPr>
          <w:p w14:paraId="525F0E7A" w14:textId="77777777" w:rsidR="000B0F0B" w:rsidRPr="004F3CDD" w:rsidRDefault="000B0F0B" w:rsidP="00126E8F">
            <w:pPr>
              <w:widowControl w:val="0"/>
              <w:ind w:firstLineChars="100" w:firstLine="181"/>
              <w:jc w:val="right"/>
              <w:rPr>
                <w:b/>
                <w:bCs/>
                <w:color w:val="000000"/>
                <w:sz w:val="18"/>
                <w:szCs w:val="16"/>
                <w:lang w:val="es-ES_tradnl" w:eastAsia="en-CA"/>
              </w:rPr>
            </w:pPr>
            <w:r w:rsidRPr="004F3CDD">
              <w:rPr>
                <w:b/>
                <w:bCs/>
                <w:color w:val="000000"/>
                <w:sz w:val="18"/>
                <w:szCs w:val="16"/>
                <w:lang w:val="es-ES_tradnl" w:eastAsia="en-CA"/>
              </w:rPr>
              <w:t>0,25</w:t>
            </w:r>
          </w:p>
        </w:tc>
        <w:tc>
          <w:tcPr>
            <w:tcW w:w="933" w:type="dxa"/>
            <w:tcBorders>
              <w:top w:val="nil"/>
              <w:left w:val="nil"/>
              <w:bottom w:val="single" w:sz="4" w:space="0" w:color="auto"/>
              <w:right w:val="single" w:sz="4" w:space="0" w:color="auto"/>
            </w:tcBorders>
            <w:shd w:val="clear" w:color="auto" w:fill="auto"/>
            <w:noWrap/>
            <w:vAlign w:val="center"/>
            <w:hideMark/>
          </w:tcPr>
          <w:p w14:paraId="23BB33F7" w14:textId="77777777" w:rsidR="000B0F0B" w:rsidRPr="004F3CDD" w:rsidRDefault="000B0F0B" w:rsidP="00126E8F">
            <w:pPr>
              <w:widowControl w:val="0"/>
              <w:ind w:firstLineChars="100" w:firstLine="181"/>
              <w:jc w:val="right"/>
              <w:rPr>
                <w:b/>
                <w:bCs/>
                <w:color w:val="000000"/>
                <w:sz w:val="18"/>
                <w:szCs w:val="16"/>
                <w:lang w:val="es-ES_tradnl" w:eastAsia="en-CA"/>
              </w:rPr>
            </w:pPr>
            <w:r w:rsidRPr="004F3CDD">
              <w:rPr>
                <w:b/>
                <w:bCs/>
                <w:color w:val="000000"/>
                <w:sz w:val="18"/>
                <w:szCs w:val="16"/>
                <w:lang w:val="es-ES_tradnl" w:eastAsia="en-CA"/>
              </w:rPr>
              <w:t>0,15</w:t>
            </w:r>
          </w:p>
        </w:tc>
        <w:tc>
          <w:tcPr>
            <w:tcW w:w="920" w:type="dxa"/>
            <w:tcBorders>
              <w:top w:val="nil"/>
              <w:left w:val="nil"/>
              <w:bottom w:val="single" w:sz="4" w:space="0" w:color="auto"/>
              <w:right w:val="single" w:sz="4" w:space="0" w:color="auto"/>
            </w:tcBorders>
            <w:shd w:val="clear" w:color="auto" w:fill="auto"/>
            <w:noWrap/>
            <w:vAlign w:val="center"/>
            <w:hideMark/>
          </w:tcPr>
          <w:p w14:paraId="5FC555CF" w14:textId="77777777" w:rsidR="000B0F0B" w:rsidRPr="004F3CDD" w:rsidRDefault="000B0F0B" w:rsidP="00126E8F">
            <w:pPr>
              <w:widowControl w:val="0"/>
              <w:ind w:firstLineChars="100" w:firstLine="181"/>
              <w:jc w:val="right"/>
              <w:rPr>
                <w:b/>
                <w:bCs/>
                <w:color w:val="000000"/>
                <w:sz w:val="18"/>
                <w:szCs w:val="16"/>
                <w:lang w:val="es-ES_tradnl" w:eastAsia="en-CA"/>
              </w:rPr>
            </w:pPr>
            <w:r w:rsidRPr="004F3CDD">
              <w:rPr>
                <w:b/>
                <w:bCs/>
                <w:color w:val="000000"/>
                <w:sz w:val="18"/>
                <w:szCs w:val="16"/>
                <w:lang w:val="es-ES_tradnl" w:eastAsia="en-CA"/>
              </w:rPr>
              <w:t>0,11</w:t>
            </w:r>
          </w:p>
        </w:tc>
        <w:tc>
          <w:tcPr>
            <w:tcW w:w="880" w:type="dxa"/>
            <w:tcBorders>
              <w:top w:val="nil"/>
              <w:left w:val="nil"/>
              <w:bottom w:val="single" w:sz="4" w:space="0" w:color="auto"/>
              <w:right w:val="single" w:sz="4" w:space="0" w:color="auto"/>
            </w:tcBorders>
            <w:shd w:val="clear" w:color="auto" w:fill="auto"/>
            <w:vAlign w:val="center"/>
            <w:hideMark/>
          </w:tcPr>
          <w:p w14:paraId="3079C030" w14:textId="77777777" w:rsidR="000B0F0B" w:rsidRPr="004F3CDD" w:rsidRDefault="000B0F0B" w:rsidP="00126E8F">
            <w:pPr>
              <w:widowControl w:val="0"/>
              <w:ind w:firstLineChars="100" w:firstLine="181"/>
              <w:jc w:val="right"/>
              <w:rPr>
                <w:b/>
                <w:bCs/>
                <w:color w:val="000000"/>
                <w:sz w:val="18"/>
                <w:szCs w:val="16"/>
                <w:lang w:val="es-ES_tradnl" w:eastAsia="en-CA"/>
              </w:rPr>
            </w:pPr>
            <w:r w:rsidRPr="004F3CDD">
              <w:rPr>
                <w:b/>
                <w:bCs/>
                <w:color w:val="000000"/>
                <w:sz w:val="18"/>
                <w:szCs w:val="16"/>
                <w:lang w:val="es-ES_tradnl" w:eastAsia="en-CA"/>
              </w:rPr>
              <w:t>0,18</w:t>
            </w:r>
          </w:p>
        </w:tc>
        <w:tc>
          <w:tcPr>
            <w:tcW w:w="706" w:type="dxa"/>
            <w:tcBorders>
              <w:top w:val="nil"/>
              <w:left w:val="nil"/>
              <w:bottom w:val="single" w:sz="4" w:space="0" w:color="auto"/>
              <w:right w:val="single" w:sz="4" w:space="0" w:color="auto"/>
            </w:tcBorders>
            <w:shd w:val="clear" w:color="auto" w:fill="auto"/>
            <w:vAlign w:val="bottom"/>
            <w:hideMark/>
          </w:tcPr>
          <w:p w14:paraId="49CED10C" w14:textId="77777777" w:rsidR="000B0F0B" w:rsidRPr="004F3CDD" w:rsidRDefault="000B0F0B" w:rsidP="00126E8F">
            <w:pPr>
              <w:widowControl w:val="0"/>
              <w:jc w:val="right"/>
              <w:rPr>
                <w:b/>
                <w:bCs/>
                <w:color w:val="000000"/>
                <w:sz w:val="18"/>
                <w:szCs w:val="16"/>
                <w:lang w:val="es-ES_tradnl" w:eastAsia="en-CA"/>
              </w:rPr>
            </w:pPr>
            <w:r w:rsidRPr="004F3CDD">
              <w:rPr>
                <w:b/>
                <w:bCs/>
                <w:color w:val="000000"/>
                <w:sz w:val="18"/>
                <w:szCs w:val="16"/>
                <w:lang w:val="es-ES_tradnl" w:eastAsia="en-CA"/>
              </w:rPr>
              <w:t>0,11</w:t>
            </w:r>
          </w:p>
        </w:tc>
        <w:tc>
          <w:tcPr>
            <w:tcW w:w="1355" w:type="dxa"/>
            <w:tcBorders>
              <w:top w:val="nil"/>
              <w:left w:val="nil"/>
              <w:bottom w:val="single" w:sz="4" w:space="0" w:color="auto"/>
              <w:right w:val="single" w:sz="4" w:space="0" w:color="auto"/>
            </w:tcBorders>
            <w:shd w:val="clear" w:color="auto" w:fill="auto"/>
            <w:noWrap/>
            <w:vAlign w:val="center"/>
            <w:hideMark/>
          </w:tcPr>
          <w:p w14:paraId="1E368A82" w14:textId="77777777" w:rsidR="000B0F0B" w:rsidRPr="004F3CDD" w:rsidRDefault="000B0F0B" w:rsidP="00126E8F">
            <w:pPr>
              <w:widowControl w:val="0"/>
              <w:ind w:firstLineChars="100" w:firstLine="181"/>
              <w:jc w:val="right"/>
              <w:rPr>
                <w:b/>
                <w:bCs/>
                <w:color w:val="000000"/>
                <w:sz w:val="18"/>
                <w:szCs w:val="16"/>
                <w:lang w:val="es-ES_tradnl" w:eastAsia="en-CA"/>
              </w:rPr>
            </w:pPr>
            <w:r w:rsidRPr="004F3CDD">
              <w:rPr>
                <w:b/>
                <w:bCs/>
                <w:color w:val="000000"/>
                <w:sz w:val="18"/>
                <w:szCs w:val="16"/>
                <w:lang w:val="es-ES_tradnl" w:eastAsia="en-CA"/>
              </w:rPr>
              <w:t>3,6</w:t>
            </w:r>
          </w:p>
        </w:tc>
      </w:tr>
    </w:tbl>
    <w:p w14:paraId="337FCB9A" w14:textId="77777777" w:rsidR="000B0F0B" w:rsidRPr="004F3CDD" w:rsidRDefault="000B0F0B" w:rsidP="000B0F0B">
      <w:pPr>
        <w:widowControl w:val="0"/>
        <w:rPr>
          <w:bCs/>
          <w:sz w:val="18"/>
          <w:szCs w:val="16"/>
          <w:lang w:val="es-ES_tradnl"/>
        </w:rPr>
      </w:pPr>
      <w:r w:rsidRPr="004F3CDD">
        <w:rPr>
          <w:bCs/>
          <w:sz w:val="18"/>
          <w:szCs w:val="16"/>
          <w:lang w:val="es-ES_tradnl"/>
        </w:rPr>
        <w:lastRenderedPageBreak/>
        <w:t xml:space="preserve">* </w:t>
      </w:r>
      <w:r>
        <w:rPr>
          <w:bCs/>
          <w:sz w:val="18"/>
          <w:szCs w:val="16"/>
          <w:lang w:val="es-ES_tradnl"/>
        </w:rPr>
        <w:t>E</w:t>
      </w:r>
      <w:r w:rsidRPr="004F3CDD">
        <w:rPr>
          <w:bCs/>
          <w:sz w:val="18"/>
          <w:szCs w:val="16"/>
          <w:lang w:val="es-ES_tradnl"/>
        </w:rPr>
        <w:t>n 2021</w:t>
      </w:r>
      <w:r>
        <w:rPr>
          <w:bCs/>
          <w:sz w:val="18"/>
          <w:szCs w:val="16"/>
          <w:lang w:val="es-ES_tradnl"/>
        </w:rPr>
        <w:t xml:space="preserve"> l</w:t>
      </w:r>
      <w:r w:rsidRPr="004F3CDD">
        <w:rPr>
          <w:sz w:val="18"/>
          <w:szCs w:val="16"/>
          <w:lang w:val="es-ES_tradnl"/>
        </w:rPr>
        <w:t xml:space="preserve">os Estados Federados de </w:t>
      </w:r>
      <w:r w:rsidRPr="004F3CDD">
        <w:rPr>
          <w:bCs/>
          <w:sz w:val="18"/>
          <w:szCs w:val="16"/>
          <w:lang w:val="es-ES_tradnl"/>
        </w:rPr>
        <w:t>Micronesia también t</w:t>
      </w:r>
      <w:r>
        <w:rPr>
          <w:bCs/>
          <w:sz w:val="18"/>
          <w:szCs w:val="16"/>
          <w:lang w:val="es-ES_tradnl"/>
        </w:rPr>
        <w:t xml:space="preserve">uvieron </w:t>
      </w:r>
      <w:r w:rsidRPr="004F3CDD">
        <w:rPr>
          <w:bCs/>
          <w:sz w:val="18"/>
          <w:szCs w:val="16"/>
          <w:lang w:val="es-ES_tradnl"/>
        </w:rPr>
        <w:t xml:space="preserve">0,02 </w:t>
      </w:r>
      <w:proofErr w:type="spellStart"/>
      <w:r w:rsidRPr="004F3CDD">
        <w:rPr>
          <w:bCs/>
          <w:sz w:val="18"/>
          <w:szCs w:val="16"/>
          <w:lang w:val="es-ES_tradnl"/>
        </w:rPr>
        <w:t>tm</w:t>
      </w:r>
      <w:proofErr w:type="spellEnd"/>
      <w:r w:rsidRPr="004F3CDD">
        <w:rPr>
          <w:bCs/>
          <w:sz w:val="18"/>
          <w:szCs w:val="16"/>
          <w:lang w:val="es-ES_tradnl"/>
        </w:rPr>
        <w:t xml:space="preserve"> de HCFC-124.</w:t>
      </w:r>
    </w:p>
    <w:p w14:paraId="48B29C13" w14:textId="77777777" w:rsidR="000B0F0B" w:rsidRPr="004F3CDD" w:rsidRDefault="000B0F0B" w:rsidP="000B0F0B">
      <w:pPr>
        <w:widowControl w:val="0"/>
        <w:rPr>
          <w:bCs/>
          <w:sz w:val="18"/>
          <w:szCs w:val="16"/>
          <w:lang w:val="es-ES_tradnl"/>
        </w:rPr>
      </w:pPr>
      <w:r w:rsidRPr="004F3CDD">
        <w:rPr>
          <w:bCs/>
          <w:sz w:val="18"/>
          <w:szCs w:val="16"/>
          <w:lang w:val="es-ES_tradnl"/>
        </w:rPr>
        <w:t>** Vanuatu, incluid</w:t>
      </w:r>
      <w:r>
        <w:rPr>
          <w:bCs/>
          <w:sz w:val="18"/>
          <w:szCs w:val="16"/>
          <w:lang w:val="es-ES_tradnl"/>
        </w:rPr>
        <w:t>o</w:t>
      </w:r>
      <w:r w:rsidRPr="004F3CDD">
        <w:rPr>
          <w:bCs/>
          <w:sz w:val="18"/>
          <w:szCs w:val="16"/>
          <w:lang w:val="es-ES_tradnl"/>
        </w:rPr>
        <w:t xml:space="preserve"> 0</w:t>
      </w:r>
      <w:r>
        <w:rPr>
          <w:bCs/>
          <w:sz w:val="18"/>
          <w:szCs w:val="16"/>
          <w:lang w:val="es-ES_tradnl"/>
        </w:rPr>
        <w:t>,</w:t>
      </w:r>
      <w:r w:rsidRPr="004F3CDD">
        <w:rPr>
          <w:bCs/>
          <w:sz w:val="18"/>
          <w:szCs w:val="16"/>
          <w:lang w:val="es-ES_tradnl"/>
        </w:rPr>
        <w:t xml:space="preserve">002 </w:t>
      </w:r>
      <w:proofErr w:type="spellStart"/>
      <w:r w:rsidRPr="004F3CDD">
        <w:rPr>
          <w:bCs/>
          <w:sz w:val="18"/>
          <w:szCs w:val="16"/>
          <w:lang w:val="es-ES_tradnl"/>
        </w:rPr>
        <w:t>tm</w:t>
      </w:r>
      <w:proofErr w:type="spellEnd"/>
      <w:r w:rsidRPr="004F3CDD">
        <w:rPr>
          <w:bCs/>
          <w:sz w:val="18"/>
          <w:szCs w:val="16"/>
          <w:lang w:val="es-ES_tradnl"/>
        </w:rPr>
        <w:t xml:space="preserve"> (0,0001 </w:t>
      </w:r>
      <w:proofErr w:type="spellStart"/>
      <w:r w:rsidRPr="004F3CDD">
        <w:rPr>
          <w:bCs/>
          <w:sz w:val="18"/>
          <w:szCs w:val="16"/>
          <w:lang w:val="es-ES_tradnl"/>
        </w:rPr>
        <w:t>tons</w:t>
      </w:r>
      <w:proofErr w:type="spellEnd"/>
      <w:r w:rsidRPr="004F3CDD">
        <w:rPr>
          <w:bCs/>
          <w:sz w:val="18"/>
          <w:szCs w:val="16"/>
          <w:lang w:val="es-ES_tradnl"/>
        </w:rPr>
        <w:t>. PAO) de HCFC-142b y 0</w:t>
      </w:r>
      <w:r>
        <w:rPr>
          <w:bCs/>
          <w:sz w:val="18"/>
          <w:szCs w:val="16"/>
          <w:lang w:val="es-ES_tradnl"/>
        </w:rPr>
        <w:t>,</w:t>
      </w:r>
      <w:r w:rsidRPr="004F3CDD">
        <w:rPr>
          <w:bCs/>
          <w:sz w:val="18"/>
          <w:szCs w:val="16"/>
          <w:lang w:val="es-ES_tradnl"/>
        </w:rPr>
        <w:t xml:space="preserve">003 </w:t>
      </w:r>
      <w:proofErr w:type="spellStart"/>
      <w:r w:rsidRPr="004F3CDD">
        <w:rPr>
          <w:bCs/>
          <w:sz w:val="18"/>
          <w:szCs w:val="16"/>
          <w:lang w:val="es-ES_tradnl"/>
        </w:rPr>
        <w:t>tm</w:t>
      </w:r>
      <w:proofErr w:type="spellEnd"/>
      <w:r w:rsidRPr="004F3CDD">
        <w:rPr>
          <w:bCs/>
          <w:sz w:val="18"/>
          <w:szCs w:val="16"/>
          <w:lang w:val="es-ES_tradnl"/>
        </w:rPr>
        <w:t xml:space="preserve"> (0,0001 </w:t>
      </w:r>
      <w:proofErr w:type="spellStart"/>
      <w:r w:rsidRPr="004F3CDD">
        <w:rPr>
          <w:bCs/>
          <w:sz w:val="18"/>
          <w:szCs w:val="16"/>
          <w:lang w:val="es-ES_tradnl"/>
        </w:rPr>
        <w:t>tons</w:t>
      </w:r>
      <w:proofErr w:type="spellEnd"/>
      <w:r w:rsidRPr="004F3CDD">
        <w:rPr>
          <w:bCs/>
          <w:sz w:val="18"/>
          <w:szCs w:val="16"/>
          <w:lang w:val="es-ES_tradnl"/>
        </w:rPr>
        <w:t>. PAO) de HCFC-124.</w:t>
      </w:r>
    </w:p>
    <w:p w14:paraId="071A6989" w14:textId="77777777" w:rsidR="000B0F0B" w:rsidRPr="004F3CDD" w:rsidRDefault="000B0F0B" w:rsidP="000B0F0B">
      <w:pPr>
        <w:widowControl w:val="0"/>
        <w:rPr>
          <w:bCs/>
          <w:sz w:val="18"/>
          <w:szCs w:val="16"/>
          <w:lang w:val="es-ES_tradnl"/>
        </w:rPr>
      </w:pPr>
      <w:r w:rsidRPr="004F3CDD">
        <w:rPr>
          <w:bCs/>
          <w:sz w:val="18"/>
          <w:szCs w:val="16"/>
          <w:vertAlign w:val="superscript"/>
          <w:lang w:val="es-ES_tradnl"/>
        </w:rPr>
        <w:t>a</w:t>
      </w:r>
      <w:r w:rsidRPr="004F3CDD">
        <w:rPr>
          <w:bCs/>
          <w:sz w:val="18"/>
          <w:szCs w:val="16"/>
          <w:lang w:val="es-ES_tradnl"/>
        </w:rPr>
        <w:t xml:space="preserve"> El consumo de HCFC para 2009 se revisó conforme a la </w:t>
      </w:r>
      <w:r>
        <w:rPr>
          <w:bCs/>
          <w:sz w:val="18"/>
          <w:szCs w:val="16"/>
          <w:lang w:val="es-ES_tradnl"/>
        </w:rPr>
        <w:t xml:space="preserve">decisión </w:t>
      </w:r>
      <w:r w:rsidRPr="004F3CDD">
        <w:rPr>
          <w:bCs/>
          <w:sz w:val="18"/>
          <w:szCs w:val="16"/>
          <w:lang w:val="es-ES_tradnl"/>
        </w:rPr>
        <w:t>XXIII/29 de la Reunión de las Partes.</w:t>
      </w:r>
    </w:p>
    <w:p w14:paraId="1B4F5E13" w14:textId="77777777" w:rsidR="000B0F0B" w:rsidRPr="004F3CDD" w:rsidRDefault="000B0F0B" w:rsidP="000B0F0B">
      <w:pPr>
        <w:widowControl w:val="0"/>
        <w:rPr>
          <w:bCs/>
          <w:sz w:val="18"/>
          <w:szCs w:val="16"/>
          <w:lang w:val="es-ES_tradnl"/>
        </w:rPr>
      </w:pPr>
      <w:r w:rsidRPr="004F3CDD">
        <w:rPr>
          <w:bCs/>
          <w:sz w:val="18"/>
          <w:szCs w:val="16"/>
          <w:vertAlign w:val="superscript"/>
          <w:lang w:val="es-ES_tradnl"/>
        </w:rPr>
        <w:t>b</w:t>
      </w:r>
      <w:r w:rsidRPr="004F3CDD">
        <w:rPr>
          <w:bCs/>
          <w:sz w:val="18"/>
          <w:szCs w:val="16"/>
          <w:lang w:val="es-ES_tradnl"/>
        </w:rPr>
        <w:t xml:space="preserve"> Consumo muy bajo cuando el redondeo de las cifras a dos dígitos muestra un consumo cero.</w:t>
      </w:r>
    </w:p>
    <w:p w14:paraId="4ED8C64F" w14:textId="77777777" w:rsidR="000B0F0B" w:rsidRPr="004F3CDD" w:rsidRDefault="000B0F0B" w:rsidP="000B0F0B">
      <w:pPr>
        <w:pStyle w:val="Heading1"/>
        <w:spacing w:before="240"/>
        <w:rPr>
          <w:sz w:val="22"/>
          <w:lang w:val="es-ES_tradnl"/>
        </w:rPr>
      </w:pPr>
      <w:r w:rsidRPr="004F3CDD">
        <w:rPr>
          <w:rFonts w:eastAsia="SimSun"/>
          <w:color w:val="000000" w:themeColor="text1"/>
          <w:sz w:val="22"/>
          <w:lang w:val="es-ES_tradnl"/>
        </w:rPr>
        <w:t xml:space="preserve">En los </w:t>
      </w:r>
      <w:r>
        <w:rPr>
          <w:rFonts w:eastAsia="SimSun"/>
          <w:color w:val="000000" w:themeColor="text1"/>
          <w:sz w:val="22"/>
          <w:lang w:val="es-ES_tradnl"/>
        </w:rPr>
        <w:t>Países Insulares del Pacífico</w:t>
      </w:r>
      <w:r w:rsidRPr="004F3CDD">
        <w:rPr>
          <w:rFonts w:eastAsia="SimSun"/>
          <w:color w:val="000000" w:themeColor="text1"/>
          <w:sz w:val="22"/>
          <w:lang w:val="es-ES_tradnl"/>
        </w:rPr>
        <w:t xml:space="preserve"> </w:t>
      </w:r>
      <w:r>
        <w:rPr>
          <w:rFonts w:eastAsia="SimSun"/>
          <w:color w:val="000000" w:themeColor="text1"/>
          <w:sz w:val="22"/>
          <w:lang w:val="es-ES_tradnl"/>
        </w:rPr>
        <w:t>e</w:t>
      </w:r>
      <w:r w:rsidRPr="004F3CDD">
        <w:rPr>
          <w:rFonts w:eastAsia="SimSun"/>
          <w:color w:val="000000" w:themeColor="text1"/>
          <w:sz w:val="22"/>
          <w:lang w:val="es-ES_tradnl"/>
        </w:rPr>
        <w:t xml:space="preserve">l consumo de HCFC-22 se ha utilizado exclusivamente para el mantenimiento de aparatos de aire acondicionado, refrigeración comercial y </w:t>
      </w:r>
      <w:r>
        <w:rPr>
          <w:rFonts w:eastAsia="SimSun"/>
          <w:color w:val="000000" w:themeColor="text1"/>
          <w:sz w:val="22"/>
          <w:lang w:val="es-ES_tradnl"/>
        </w:rPr>
        <w:t>cámaras frigoríficas</w:t>
      </w:r>
      <w:r w:rsidRPr="004F3CDD">
        <w:rPr>
          <w:rFonts w:eastAsia="SimSun"/>
          <w:color w:val="000000" w:themeColor="text1"/>
          <w:sz w:val="22"/>
          <w:lang w:val="es-ES_tradnl"/>
        </w:rPr>
        <w:t xml:space="preserve">. </w:t>
      </w:r>
      <w:r>
        <w:rPr>
          <w:rFonts w:eastAsia="SimSun"/>
          <w:color w:val="000000" w:themeColor="text1"/>
          <w:sz w:val="22"/>
          <w:lang w:val="es-ES_tradnl"/>
        </w:rPr>
        <w:t>E</w:t>
      </w:r>
      <w:r w:rsidRPr="004F3CDD">
        <w:rPr>
          <w:sz w:val="22"/>
          <w:lang w:val="es-ES_tradnl"/>
        </w:rPr>
        <w:t xml:space="preserve">n los 12 </w:t>
      </w:r>
      <w:r>
        <w:rPr>
          <w:sz w:val="22"/>
          <w:lang w:val="es-ES_tradnl"/>
        </w:rPr>
        <w:t>Países Insulares e</w:t>
      </w:r>
      <w:r w:rsidRPr="004F3CDD">
        <w:rPr>
          <w:sz w:val="22"/>
          <w:lang w:val="es-ES_tradnl"/>
        </w:rPr>
        <w:t xml:space="preserve">l consumo global de HCFC-22 ha </w:t>
      </w:r>
      <w:r>
        <w:rPr>
          <w:sz w:val="22"/>
          <w:lang w:val="es-ES_tradnl"/>
        </w:rPr>
        <w:t xml:space="preserve">estado </w:t>
      </w:r>
      <w:r w:rsidRPr="004F3CDD">
        <w:rPr>
          <w:sz w:val="22"/>
          <w:lang w:val="es-ES_tradnl"/>
        </w:rPr>
        <w:t xml:space="preserve">disminuyendo; </w:t>
      </w:r>
      <w:r>
        <w:rPr>
          <w:sz w:val="22"/>
          <w:lang w:val="es-ES_tradnl"/>
        </w:rPr>
        <w:t xml:space="preserve">en 2023 </w:t>
      </w:r>
      <w:r w:rsidRPr="004F3CDD">
        <w:rPr>
          <w:sz w:val="22"/>
          <w:lang w:val="es-ES_tradnl"/>
        </w:rPr>
        <w:t xml:space="preserve">ocho países informaron </w:t>
      </w:r>
      <w:proofErr w:type="gramStart"/>
      <w:r w:rsidRPr="00C07DF9">
        <w:rPr>
          <w:sz w:val="22"/>
          <w:lang w:val="es-ES_tradnl"/>
        </w:rPr>
        <w:t>cero consumo</w:t>
      </w:r>
      <w:proofErr w:type="gramEnd"/>
      <w:r w:rsidRPr="004F3CDD">
        <w:rPr>
          <w:sz w:val="22"/>
          <w:lang w:val="es-ES_tradnl"/>
        </w:rPr>
        <w:t xml:space="preserve"> (en </w:t>
      </w:r>
      <w:proofErr w:type="spellStart"/>
      <w:r w:rsidRPr="004F3CDD">
        <w:rPr>
          <w:sz w:val="22"/>
          <w:lang w:val="es-ES_tradnl"/>
        </w:rPr>
        <w:t>tm</w:t>
      </w:r>
      <w:proofErr w:type="spellEnd"/>
      <w:r w:rsidRPr="004F3CDD">
        <w:rPr>
          <w:sz w:val="22"/>
          <w:lang w:val="es-ES_tradnl"/>
        </w:rPr>
        <w:t>) y desde 2022</w:t>
      </w:r>
      <w:r>
        <w:rPr>
          <w:sz w:val="22"/>
          <w:lang w:val="es-ES_tradnl"/>
        </w:rPr>
        <w:t xml:space="preserve"> </w:t>
      </w:r>
      <w:r w:rsidRPr="004F3CDD">
        <w:rPr>
          <w:sz w:val="22"/>
          <w:lang w:val="es-ES_tradnl"/>
        </w:rPr>
        <w:t xml:space="preserve">seis de ellos </w:t>
      </w:r>
      <w:r>
        <w:rPr>
          <w:sz w:val="22"/>
          <w:lang w:val="es-ES_tradnl"/>
        </w:rPr>
        <w:t xml:space="preserve">mantuvieron </w:t>
      </w:r>
      <w:r w:rsidRPr="004F3CDD">
        <w:rPr>
          <w:sz w:val="22"/>
          <w:lang w:val="es-ES_tradnl"/>
        </w:rPr>
        <w:t xml:space="preserve">un consumo </w:t>
      </w:r>
      <w:r>
        <w:rPr>
          <w:sz w:val="22"/>
          <w:lang w:val="es-ES_tradnl"/>
        </w:rPr>
        <w:t>cero</w:t>
      </w:r>
      <w:r w:rsidRPr="004F3CDD">
        <w:rPr>
          <w:sz w:val="22"/>
          <w:lang w:val="es-ES_tradnl"/>
        </w:rPr>
        <w:t xml:space="preserve">. La disminución sostenida del consumo de HCFC se atribuye a la ejecución del </w:t>
      </w:r>
      <w:r>
        <w:rPr>
          <w:sz w:val="22"/>
          <w:lang w:val="es-ES_tradnl"/>
        </w:rPr>
        <w:t>plan de gestión para la eliminación de los HCFC</w:t>
      </w:r>
      <w:r w:rsidRPr="004F3CDD">
        <w:rPr>
          <w:sz w:val="22"/>
          <w:lang w:val="es-ES_tradnl"/>
        </w:rPr>
        <w:t xml:space="preserve">, entre otras cosas, al cumplimiento de las medidas de control, incluidos los sistemas de licencias y cuotas, las actividades en el </w:t>
      </w:r>
      <w:r>
        <w:rPr>
          <w:sz w:val="22"/>
          <w:lang w:val="es-ES_tradnl"/>
        </w:rPr>
        <w:t>sector de servicio técnico</w:t>
      </w:r>
      <w:r w:rsidRPr="004F3CDD">
        <w:rPr>
          <w:sz w:val="22"/>
          <w:lang w:val="es-ES_tradnl"/>
        </w:rPr>
        <w:t xml:space="preserve"> de refrigeración y las campañas de sensibilización pública que han dado como resultado una menor demanda de HCFC </w:t>
      </w:r>
      <w:r>
        <w:rPr>
          <w:sz w:val="22"/>
          <w:lang w:val="es-ES_tradnl"/>
        </w:rPr>
        <w:t>para el servicio técnico</w:t>
      </w:r>
      <w:r w:rsidRPr="004F3CDD">
        <w:rPr>
          <w:sz w:val="22"/>
          <w:lang w:val="es-ES_tradnl"/>
        </w:rPr>
        <w:t xml:space="preserve">. Además, el aumento de la importación de equipos </w:t>
      </w:r>
      <w:r>
        <w:rPr>
          <w:sz w:val="22"/>
          <w:lang w:val="es-ES_tradnl"/>
        </w:rPr>
        <w:t>sin HCFC</w:t>
      </w:r>
      <w:r w:rsidRPr="004F3CDD">
        <w:rPr>
          <w:sz w:val="22"/>
          <w:lang w:val="es-ES_tradnl"/>
        </w:rPr>
        <w:t xml:space="preserve"> </w:t>
      </w:r>
      <w:r>
        <w:rPr>
          <w:sz w:val="22"/>
          <w:lang w:val="es-ES_tradnl"/>
        </w:rPr>
        <w:t xml:space="preserve">contribuyó </w:t>
      </w:r>
      <w:r w:rsidRPr="004F3CDD">
        <w:rPr>
          <w:sz w:val="22"/>
          <w:lang w:val="es-ES_tradnl"/>
        </w:rPr>
        <w:t xml:space="preserve">a la reducción del consumo. Concretamente, </w:t>
      </w:r>
      <w:r>
        <w:rPr>
          <w:sz w:val="22"/>
          <w:lang w:val="es-ES_tradnl"/>
        </w:rPr>
        <w:t>en la climatización residencial</w:t>
      </w:r>
      <w:r w:rsidRPr="004F3CDD">
        <w:rPr>
          <w:sz w:val="22"/>
          <w:lang w:val="es-ES_tradnl"/>
        </w:rPr>
        <w:t xml:space="preserve"> se han sustituido equipos a base de R410A y HFC-32</w:t>
      </w:r>
      <w:r>
        <w:rPr>
          <w:sz w:val="22"/>
          <w:lang w:val="es-ES_tradnl"/>
        </w:rPr>
        <w:t>;</w:t>
      </w:r>
      <w:r w:rsidRPr="004F3CDD">
        <w:rPr>
          <w:sz w:val="22"/>
          <w:lang w:val="es-ES_tradnl"/>
        </w:rPr>
        <w:t xml:space="preserve"> en los equipos de refrigeración comercial de HFC-134a, R404A, R-290 y R-600a</w:t>
      </w:r>
      <w:r>
        <w:rPr>
          <w:sz w:val="22"/>
          <w:lang w:val="es-ES_tradnl"/>
        </w:rPr>
        <w:t>,</w:t>
      </w:r>
      <w:r w:rsidRPr="004F3CDD">
        <w:rPr>
          <w:sz w:val="22"/>
          <w:lang w:val="es-ES_tradnl"/>
        </w:rPr>
        <w:t xml:space="preserve"> y</w:t>
      </w:r>
      <w:r>
        <w:rPr>
          <w:sz w:val="22"/>
          <w:lang w:val="es-ES_tradnl"/>
        </w:rPr>
        <w:t xml:space="preserve"> </w:t>
      </w:r>
      <w:r w:rsidRPr="004F3CDD">
        <w:rPr>
          <w:sz w:val="22"/>
          <w:lang w:val="es-ES_tradnl"/>
        </w:rPr>
        <w:t xml:space="preserve">en </w:t>
      </w:r>
      <w:r>
        <w:rPr>
          <w:sz w:val="22"/>
          <w:lang w:val="es-ES_tradnl"/>
        </w:rPr>
        <w:t>cámaras frigoríficas</w:t>
      </w:r>
      <w:r w:rsidRPr="004F3CDD">
        <w:rPr>
          <w:sz w:val="22"/>
          <w:lang w:val="es-ES_tradnl"/>
        </w:rPr>
        <w:t xml:space="preserve"> de R-404A.</w:t>
      </w:r>
    </w:p>
    <w:p w14:paraId="6D3CA282" w14:textId="77777777" w:rsidR="000B0F0B" w:rsidRPr="004F3CDD" w:rsidRDefault="000B0F0B" w:rsidP="000B0F0B">
      <w:pPr>
        <w:keepNext/>
        <w:spacing w:after="240"/>
        <w:rPr>
          <w:i/>
          <w:sz w:val="22"/>
          <w:lang w:val="es-ES_tradnl"/>
        </w:rPr>
      </w:pPr>
      <w:r w:rsidRPr="004F3CDD">
        <w:rPr>
          <w:i/>
          <w:sz w:val="22"/>
          <w:lang w:val="es-ES_tradnl"/>
        </w:rPr>
        <w:t xml:space="preserve">Informe de ejecución del </w:t>
      </w:r>
      <w:r>
        <w:rPr>
          <w:i/>
          <w:sz w:val="22"/>
          <w:lang w:val="es-ES_tradnl"/>
        </w:rPr>
        <w:t>programa de país</w:t>
      </w:r>
    </w:p>
    <w:p w14:paraId="4A333EF3" w14:textId="77777777" w:rsidR="000B0F0B" w:rsidRPr="004F3CDD" w:rsidRDefault="000B0F0B" w:rsidP="000B0F0B">
      <w:pPr>
        <w:pStyle w:val="Heading1"/>
        <w:rPr>
          <w:sz w:val="22"/>
          <w:lang w:val="es-ES_tradnl"/>
        </w:rPr>
      </w:pPr>
      <w:r>
        <w:rPr>
          <w:sz w:val="22"/>
          <w:lang w:val="es-ES_tradnl"/>
        </w:rPr>
        <w:t>E</w:t>
      </w:r>
      <w:r w:rsidRPr="004F3CDD">
        <w:rPr>
          <w:sz w:val="22"/>
          <w:lang w:val="es-ES_tradnl"/>
        </w:rPr>
        <w:t xml:space="preserve">n sus informes de ejecución del </w:t>
      </w:r>
      <w:r>
        <w:rPr>
          <w:sz w:val="22"/>
          <w:lang w:val="es-ES_tradnl"/>
        </w:rPr>
        <w:t>programa de país para</w:t>
      </w:r>
      <w:r w:rsidRPr="004F3CDD">
        <w:rPr>
          <w:sz w:val="22"/>
          <w:lang w:val="es-ES_tradnl"/>
        </w:rPr>
        <w:t xml:space="preserve"> 2023</w:t>
      </w:r>
      <w:r>
        <w:rPr>
          <w:sz w:val="22"/>
          <w:lang w:val="es-ES_tradnl"/>
        </w:rPr>
        <w:t>, l</w:t>
      </w:r>
      <w:r w:rsidRPr="004F3CDD">
        <w:rPr>
          <w:sz w:val="22"/>
          <w:lang w:val="es-ES_tradnl"/>
        </w:rPr>
        <w:t xml:space="preserve">os gobiernos de los </w:t>
      </w:r>
      <w:r>
        <w:rPr>
          <w:sz w:val="22"/>
          <w:lang w:val="es-ES_tradnl"/>
        </w:rPr>
        <w:t>Países Insulares del Pacífico</w:t>
      </w:r>
      <w:r w:rsidRPr="004F3CDD">
        <w:rPr>
          <w:sz w:val="22"/>
          <w:lang w:val="es-ES_tradnl"/>
        </w:rPr>
        <w:t xml:space="preserve"> comunicaron datos de consumo </w:t>
      </w:r>
      <w:r>
        <w:rPr>
          <w:sz w:val="22"/>
          <w:lang w:val="es-ES_tradnl"/>
        </w:rPr>
        <w:t>sectorial de</w:t>
      </w:r>
      <w:r w:rsidRPr="004F3CDD">
        <w:rPr>
          <w:sz w:val="22"/>
          <w:lang w:val="es-ES_tradnl"/>
        </w:rPr>
        <w:t xml:space="preserve"> HCFC que </w:t>
      </w:r>
      <w:r>
        <w:rPr>
          <w:sz w:val="22"/>
          <w:lang w:val="es-ES_tradnl"/>
        </w:rPr>
        <w:t>concuerdan</w:t>
      </w:r>
      <w:r w:rsidRPr="004F3CDD">
        <w:rPr>
          <w:sz w:val="22"/>
          <w:lang w:val="es-ES_tradnl"/>
        </w:rPr>
        <w:t xml:space="preserve"> con los datos comunicados en virtud del </w:t>
      </w:r>
      <w:r>
        <w:rPr>
          <w:sz w:val="22"/>
          <w:lang w:val="es-ES_tradnl"/>
        </w:rPr>
        <w:t>Artículo</w:t>
      </w:r>
      <w:r w:rsidRPr="004F3CDD">
        <w:rPr>
          <w:sz w:val="22"/>
          <w:lang w:val="es-ES_tradnl"/>
        </w:rPr>
        <w:t xml:space="preserve"> 7 del Protocolo de Montreal.</w:t>
      </w:r>
    </w:p>
    <w:p w14:paraId="2B02D582" w14:textId="77777777" w:rsidR="000B0F0B" w:rsidRPr="004F3CDD" w:rsidRDefault="000B0F0B" w:rsidP="000B0F0B">
      <w:pPr>
        <w:keepNext/>
        <w:spacing w:after="240"/>
        <w:rPr>
          <w:i/>
          <w:sz w:val="22"/>
          <w:lang w:val="es-ES_tradnl"/>
        </w:rPr>
      </w:pPr>
      <w:r w:rsidRPr="004F3CDD">
        <w:rPr>
          <w:i/>
          <w:sz w:val="22"/>
          <w:lang w:val="es-ES_tradnl"/>
        </w:rPr>
        <w:t>Informe de verificación</w:t>
      </w:r>
    </w:p>
    <w:p w14:paraId="26C59EEA" w14:textId="77777777" w:rsidR="000B0F0B" w:rsidRPr="004F3CDD" w:rsidRDefault="000B0F0B" w:rsidP="000B0F0B">
      <w:pPr>
        <w:pStyle w:val="Heading1"/>
        <w:rPr>
          <w:sz w:val="22"/>
          <w:lang w:val="es-ES_tradnl"/>
        </w:rPr>
      </w:pPr>
      <w:r w:rsidRPr="004F3CDD">
        <w:rPr>
          <w:sz w:val="22"/>
          <w:lang w:val="es-ES_tradnl"/>
        </w:rPr>
        <w:t>Los informes de verificación confirmaron que los Gobiernos de Palau, Samoa, Islas Salomón y Tonga están aplicando un sistema de</w:t>
      </w:r>
      <w:r>
        <w:rPr>
          <w:sz w:val="22"/>
          <w:lang w:val="es-ES_tradnl"/>
        </w:rPr>
        <w:t xml:space="preserve"> otorgamiento </w:t>
      </w:r>
      <w:r w:rsidRPr="004F3CDD">
        <w:rPr>
          <w:sz w:val="22"/>
          <w:lang w:val="es-ES_tradnl"/>
        </w:rPr>
        <w:t xml:space="preserve">de licencias y cuotas para las importación y exportación de HCFC y que el consumo total de </w:t>
      </w:r>
      <w:r>
        <w:rPr>
          <w:sz w:val="22"/>
          <w:lang w:val="es-ES_tradnl"/>
        </w:rPr>
        <w:t>esas sustancias</w:t>
      </w:r>
      <w:r w:rsidRPr="004F3CDD">
        <w:rPr>
          <w:sz w:val="22"/>
          <w:lang w:val="es-ES_tradnl"/>
        </w:rPr>
        <w:t xml:space="preserve">, </w:t>
      </w:r>
      <w:r>
        <w:rPr>
          <w:sz w:val="22"/>
          <w:lang w:val="es-ES_tradnl"/>
        </w:rPr>
        <w:t xml:space="preserve">informado </w:t>
      </w:r>
      <w:r w:rsidRPr="004F3CDD">
        <w:rPr>
          <w:sz w:val="22"/>
          <w:lang w:val="es-ES_tradnl"/>
        </w:rPr>
        <w:t>en virtud del Artículo 7 del Protocolo de Montreal para 2020 a 2023, era correcto (como se muestra en el</w:t>
      </w:r>
      <w:r>
        <w:rPr>
          <w:sz w:val="22"/>
          <w:lang w:val="es-ES_tradnl"/>
        </w:rPr>
        <w:t xml:space="preserve"> Cuadro </w:t>
      </w:r>
      <w:r w:rsidRPr="004F3CDD">
        <w:rPr>
          <w:sz w:val="22"/>
          <w:lang w:val="es-ES_tradnl"/>
        </w:rPr>
        <w:t xml:space="preserve">1 anterior). Las verificaciones concluyeron que los cuatro países </w:t>
      </w:r>
      <w:r>
        <w:rPr>
          <w:sz w:val="22"/>
          <w:lang w:val="es-ES_tradnl"/>
        </w:rPr>
        <w:t xml:space="preserve">cumplieron o superaron </w:t>
      </w:r>
      <w:r w:rsidRPr="004F3CDD">
        <w:rPr>
          <w:sz w:val="22"/>
          <w:lang w:val="es-ES_tradnl"/>
        </w:rPr>
        <w:t xml:space="preserve">sistemáticamente sus compromisos en virtud del Protocolo de Montreal y cuentan con sistemas de licencias y cuotas viables </w:t>
      </w:r>
      <w:r w:rsidRPr="0099356A">
        <w:rPr>
          <w:sz w:val="22"/>
          <w:lang w:val="es-ES_tradnl"/>
        </w:rPr>
        <w:t>y aplicables</w:t>
      </w:r>
      <w:r w:rsidRPr="004F3CDD">
        <w:rPr>
          <w:sz w:val="22"/>
          <w:lang w:val="es-ES_tradnl"/>
        </w:rPr>
        <w:t>.</w:t>
      </w:r>
    </w:p>
    <w:p w14:paraId="066E43D0" w14:textId="77777777" w:rsidR="000B0F0B" w:rsidRPr="004F3CDD" w:rsidRDefault="000B0F0B" w:rsidP="000B0F0B">
      <w:pPr>
        <w:keepNext/>
        <w:spacing w:after="240"/>
        <w:rPr>
          <w:sz w:val="22"/>
          <w:u w:val="single"/>
          <w:lang w:val="es-ES_tradnl"/>
        </w:rPr>
      </w:pPr>
      <w:r w:rsidRPr="004F3CDD">
        <w:rPr>
          <w:sz w:val="22"/>
          <w:u w:val="single"/>
          <w:lang w:val="es-ES_tradnl"/>
        </w:rPr>
        <w:t xml:space="preserve">Estado de ejecución de la </w:t>
      </w:r>
      <w:r>
        <w:rPr>
          <w:sz w:val="22"/>
          <w:u w:val="single"/>
          <w:lang w:val="es-ES_tradnl"/>
        </w:rPr>
        <w:t xml:space="preserve">etapa </w:t>
      </w:r>
      <w:r w:rsidRPr="004F3CDD">
        <w:rPr>
          <w:sz w:val="22"/>
          <w:u w:val="single"/>
          <w:lang w:val="es-ES_tradnl"/>
        </w:rPr>
        <w:t xml:space="preserve">I del </w:t>
      </w:r>
      <w:r>
        <w:rPr>
          <w:sz w:val="22"/>
          <w:u w:val="single"/>
          <w:lang w:val="es-ES_tradnl"/>
        </w:rPr>
        <w:t>plan de gestión para la eliminación de los HCFC</w:t>
      </w:r>
    </w:p>
    <w:p w14:paraId="4F2C3D02" w14:textId="77777777" w:rsidR="000B0F0B" w:rsidRPr="004F3CDD" w:rsidRDefault="000B0F0B" w:rsidP="000B0F0B">
      <w:pPr>
        <w:pStyle w:val="Heading1"/>
        <w:rPr>
          <w:sz w:val="22"/>
          <w:lang w:val="es-ES_tradnl"/>
        </w:rPr>
      </w:pPr>
      <w:r w:rsidRPr="004F3CDD">
        <w:rPr>
          <w:sz w:val="22"/>
          <w:lang w:val="es-ES_tradnl"/>
        </w:rPr>
        <w:t xml:space="preserve">La </w:t>
      </w:r>
      <w:r>
        <w:rPr>
          <w:sz w:val="22"/>
          <w:lang w:val="es-ES_tradnl"/>
        </w:rPr>
        <w:t xml:space="preserve">etapa </w:t>
      </w:r>
      <w:r w:rsidRPr="004F3CDD">
        <w:rPr>
          <w:sz w:val="22"/>
          <w:lang w:val="es-ES_tradnl"/>
        </w:rPr>
        <w:t xml:space="preserve">I del </w:t>
      </w:r>
      <w:r>
        <w:rPr>
          <w:sz w:val="22"/>
          <w:lang w:val="es-ES_tradnl"/>
        </w:rPr>
        <w:t>plan de gestión para la eliminación de los HCFC</w:t>
      </w:r>
      <w:r w:rsidRPr="004F3CDD">
        <w:rPr>
          <w:sz w:val="22"/>
          <w:lang w:val="es-ES_tradnl"/>
        </w:rPr>
        <w:t xml:space="preserve"> </w:t>
      </w:r>
      <w:r>
        <w:rPr>
          <w:sz w:val="22"/>
          <w:lang w:val="es-ES_tradnl"/>
        </w:rPr>
        <w:t>concluyó el</w:t>
      </w:r>
      <w:r w:rsidRPr="004F3CDD">
        <w:rPr>
          <w:sz w:val="22"/>
          <w:lang w:val="es-ES_tradnl"/>
        </w:rPr>
        <w:t xml:space="preserve"> 1º de diciembre de 2022, de conformidad con la prórroga aprobada por el Comité Ejecutivo en la </w:t>
      </w:r>
      <w:r>
        <w:rPr>
          <w:sz w:val="22"/>
          <w:lang w:val="es-ES_tradnl"/>
        </w:rPr>
        <w:t xml:space="preserve">decisión </w:t>
      </w:r>
      <w:r w:rsidRPr="004F3CDD">
        <w:rPr>
          <w:sz w:val="22"/>
          <w:lang w:val="es-ES_tradnl"/>
        </w:rPr>
        <w:t>87/18. El informe de</w:t>
      </w:r>
      <w:r>
        <w:rPr>
          <w:sz w:val="22"/>
          <w:lang w:val="es-ES_tradnl"/>
        </w:rPr>
        <w:t xml:space="preserve"> terminación </w:t>
      </w:r>
      <w:r w:rsidRPr="004F3CDD">
        <w:rPr>
          <w:sz w:val="22"/>
          <w:lang w:val="es-ES_tradnl"/>
        </w:rPr>
        <w:t>de proyectos se presentó el 23 de abril de 2023.</w:t>
      </w:r>
    </w:p>
    <w:p w14:paraId="6F2D4346" w14:textId="77777777" w:rsidR="000B0F0B" w:rsidRPr="004F3CDD" w:rsidRDefault="000B0F0B" w:rsidP="000B0F0B">
      <w:pPr>
        <w:keepNext/>
        <w:spacing w:after="240"/>
        <w:rPr>
          <w:sz w:val="22"/>
          <w:u w:val="single"/>
          <w:lang w:val="es-ES_tradnl"/>
        </w:rPr>
      </w:pPr>
      <w:r>
        <w:rPr>
          <w:sz w:val="22"/>
          <w:u w:val="single"/>
          <w:lang w:val="es-ES_tradnl"/>
        </w:rPr>
        <w:t>Informe sobre la marcha de las actividades relativo al primer tramo</w:t>
      </w:r>
      <w:r w:rsidRPr="004F3CDD">
        <w:rPr>
          <w:sz w:val="22"/>
          <w:u w:val="single"/>
          <w:lang w:val="es-ES_tradnl"/>
        </w:rPr>
        <w:t xml:space="preserve"> </w:t>
      </w:r>
      <w:r>
        <w:rPr>
          <w:sz w:val="22"/>
          <w:u w:val="single"/>
          <w:lang w:val="es-ES_tradnl"/>
        </w:rPr>
        <w:t>de la etapa II del plan de gestión para la eliminación de los HCFC</w:t>
      </w:r>
      <w:r w:rsidRPr="004F3CDD">
        <w:rPr>
          <w:sz w:val="22"/>
          <w:u w:val="single"/>
          <w:lang w:val="es-ES_tradnl"/>
        </w:rPr>
        <w:t>.</w:t>
      </w:r>
    </w:p>
    <w:p w14:paraId="367AD48F" w14:textId="77777777" w:rsidR="000B0F0B" w:rsidRPr="004F3CDD" w:rsidRDefault="000B0F0B" w:rsidP="000B0F0B">
      <w:pPr>
        <w:keepNext/>
        <w:tabs>
          <w:tab w:val="left" w:pos="3354"/>
        </w:tabs>
        <w:spacing w:after="240"/>
        <w:rPr>
          <w:i/>
          <w:sz w:val="22"/>
          <w:lang w:val="es-ES_tradnl"/>
        </w:rPr>
      </w:pPr>
      <w:r w:rsidRPr="004F3CDD">
        <w:rPr>
          <w:i/>
          <w:sz w:val="22"/>
          <w:lang w:val="es-ES_tradnl"/>
        </w:rPr>
        <w:t>Marco jurídico</w:t>
      </w:r>
    </w:p>
    <w:p w14:paraId="21393CCE" w14:textId="77777777" w:rsidR="000B0F0B" w:rsidRPr="004F3CDD" w:rsidRDefault="000B0F0B" w:rsidP="000B0F0B">
      <w:pPr>
        <w:keepNext/>
        <w:tabs>
          <w:tab w:val="left" w:pos="3354"/>
        </w:tabs>
        <w:spacing w:after="240"/>
        <w:rPr>
          <w:i/>
          <w:sz w:val="22"/>
          <w:u w:val="single"/>
          <w:lang w:val="es-ES_tradnl"/>
        </w:rPr>
      </w:pPr>
      <w:r w:rsidRPr="004F3CDD">
        <w:rPr>
          <w:i/>
          <w:sz w:val="22"/>
          <w:u w:val="single"/>
          <w:lang w:val="es-ES_tradnl"/>
        </w:rPr>
        <w:t>Componente regional</w:t>
      </w:r>
    </w:p>
    <w:p w14:paraId="2BDE6FEC" w14:textId="77777777" w:rsidR="000B0F0B" w:rsidRPr="004F3CDD" w:rsidRDefault="000B0F0B" w:rsidP="000B0F0B">
      <w:pPr>
        <w:pStyle w:val="Heading1"/>
        <w:rPr>
          <w:rFonts w:eastAsiaTheme="minorHAnsi"/>
          <w:sz w:val="22"/>
          <w:lang w:val="es-ES_tradnl"/>
        </w:rPr>
      </w:pPr>
      <w:r w:rsidRPr="004F3CDD">
        <w:rPr>
          <w:sz w:val="22"/>
          <w:lang w:val="es-ES_tradnl"/>
        </w:rPr>
        <w:t xml:space="preserve">A través del componente regional de la </w:t>
      </w:r>
      <w:r>
        <w:rPr>
          <w:sz w:val="22"/>
          <w:lang w:val="es-ES_tradnl"/>
        </w:rPr>
        <w:t xml:space="preserve">etapa </w:t>
      </w:r>
      <w:r w:rsidRPr="004F3CDD">
        <w:rPr>
          <w:sz w:val="22"/>
          <w:lang w:val="es-ES_tradnl"/>
        </w:rPr>
        <w:t xml:space="preserve">II del </w:t>
      </w:r>
      <w:r>
        <w:rPr>
          <w:sz w:val="22"/>
          <w:lang w:val="es-ES_tradnl"/>
        </w:rPr>
        <w:t>plan de gestión para la eliminación de los HCFC</w:t>
      </w:r>
      <w:r w:rsidRPr="004F3CDD">
        <w:rPr>
          <w:sz w:val="22"/>
          <w:lang w:val="es-ES_tradnl"/>
        </w:rPr>
        <w:t xml:space="preserve">, el PNUMA apoyó a los </w:t>
      </w:r>
      <w:r>
        <w:rPr>
          <w:sz w:val="22"/>
          <w:lang w:val="es-ES_tradnl"/>
        </w:rPr>
        <w:t>Países Insulares del Pacífico</w:t>
      </w:r>
      <w:r w:rsidRPr="004F3CDD">
        <w:rPr>
          <w:sz w:val="22"/>
          <w:lang w:val="es-ES_tradnl"/>
        </w:rPr>
        <w:t xml:space="preserve"> en el fortalecimiento de la legislación mediante cuatro talleres virtuales sobre la ejecución de la </w:t>
      </w:r>
      <w:r>
        <w:rPr>
          <w:sz w:val="22"/>
          <w:lang w:val="es-ES_tradnl"/>
        </w:rPr>
        <w:t xml:space="preserve">etapa </w:t>
      </w:r>
      <w:r w:rsidRPr="004F3CDD">
        <w:rPr>
          <w:sz w:val="22"/>
          <w:lang w:val="es-ES_tradnl"/>
        </w:rPr>
        <w:t>II de</w:t>
      </w:r>
      <w:r>
        <w:rPr>
          <w:sz w:val="22"/>
          <w:lang w:val="es-ES_tradnl"/>
        </w:rPr>
        <w:t xml:space="preserve"> dicho plan</w:t>
      </w:r>
      <w:r w:rsidRPr="004F3CDD">
        <w:rPr>
          <w:sz w:val="22"/>
          <w:lang w:val="es-ES_tradnl"/>
        </w:rPr>
        <w:t xml:space="preserve">; opciones de políticas para la </w:t>
      </w:r>
      <w:r>
        <w:rPr>
          <w:sz w:val="22"/>
          <w:lang w:val="es-ES_tradnl"/>
        </w:rPr>
        <w:t xml:space="preserve">aplicación </w:t>
      </w:r>
      <w:r w:rsidRPr="004F3CDD">
        <w:rPr>
          <w:sz w:val="22"/>
          <w:lang w:val="es-ES_tradnl"/>
        </w:rPr>
        <w:t>de los requisitos de etiquetado obligatorio para los cilindros de HCFC</w:t>
      </w:r>
      <w:r>
        <w:rPr>
          <w:sz w:val="22"/>
          <w:lang w:val="es-ES_tradnl"/>
        </w:rPr>
        <w:t>,</w:t>
      </w:r>
      <w:r w:rsidRPr="004F3CDD">
        <w:rPr>
          <w:sz w:val="22"/>
          <w:lang w:val="es-ES_tradnl"/>
        </w:rPr>
        <w:t xml:space="preserve"> y el desarrollo y </w:t>
      </w:r>
      <w:r>
        <w:rPr>
          <w:sz w:val="22"/>
          <w:lang w:val="es-ES_tradnl"/>
        </w:rPr>
        <w:t xml:space="preserve">puesta en práctica </w:t>
      </w:r>
      <w:r w:rsidRPr="004F3CDD">
        <w:rPr>
          <w:sz w:val="22"/>
          <w:lang w:val="es-ES_tradnl"/>
        </w:rPr>
        <w:t>de un sistema de acreditación para técnicos en refrigeración y climatización</w:t>
      </w:r>
      <w:r>
        <w:rPr>
          <w:sz w:val="22"/>
          <w:lang w:val="es-ES_tradnl"/>
        </w:rPr>
        <w:t>;</w:t>
      </w:r>
      <w:r w:rsidRPr="004F3CDD">
        <w:rPr>
          <w:sz w:val="22"/>
          <w:lang w:val="es-ES_tradnl"/>
        </w:rPr>
        <w:t xml:space="preserve"> y organizó un taller presencial sobre el </w:t>
      </w:r>
      <w:r w:rsidRPr="004F3CDD">
        <w:rPr>
          <w:rFonts w:eastAsiaTheme="minorHAnsi"/>
          <w:sz w:val="22"/>
          <w:lang w:val="es-ES_tradnl"/>
        </w:rPr>
        <w:t xml:space="preserve">establecimiento y </w:t>
      </w:r>
      <w:r>
        <w:rPr>
          <w:rFonts w:eastAsiaTheme="minorHAnsi"/>
          <w:sz w:val="22"/>
          <w:lang w:val="es-ES_tradnl"/>
        </w:rPr>
        <w:t xml:space="preserve">la aplicación </w:t>
      </w:r>
      <w:r w:rsidRPr="004F3CDD">
        <w:rPr>
          <w:rFonts w:eastAsiaTheme="minorHAnsi"/>
          <w:sz w:val="22"/>
          <w:lang w:val="es-ES_tradnl"/>
        </w:rPr>
        <w:t xml:space="preserve">de un sistema de acreditación en base a las competencias para </w:t>
      </w:r>
      <w:r>
        <w:rPr>
          <w:rFonts w:eastAsiaTheme="minorHAnsi"/>
          <w:sz w:val="22"/>
          <w:lang w:val="es-ES_tradnl"/>
        </w:rPr>
        <w:t>técnicos en refrigeración y climatización</w:t>
      </w:r>
      <w:r w:rsidRPr="004F3CDD">
        <w:rPr>
          <w:rFonts w:eastAsiaTheme="minorHAnsi"/>
          <w:sz w:val="22"/>
          <w:lang w:val="es-ES_tradnl"/>
        </w:rPr>
        <w:t xml:space="preserve">. </w:t>
      </w:r>
      <w:r>
        <w:rPr>
          <w:rFonts w:eastAsiaTheme="minorHAnsi"/>
          <w:sz w:val="22"/>
          <w:lang w:val="es-ES_tradnl"/>
        </w:rPr>
        <w:t>A</w:t>
      </w:r>
      <w:r w:rsidRPr="004F3CDD">
        <w:rPr>
          <w:rFonts w:eastAsiaTheme="minorHAnsi"/>
          <w:sz w:val="22"/>
          <w:lang w:val="es-ES_tradnl"/>
        </w:rPr>
        <w:t xml:space="preserve"> las reuniones</w:t>
      </w:r>
      <w:r>
        <w:rPr>
          <w:rFonts w:eastAsiaTheme="minorHAnsi"/>
          <w:sz w:val="22"/>
          <w:lang w:val="es-ES_tradnl"/>
        </w:rPr>
        <w:t xml:space="preserve"> asistió un total de</w:t>
      </w:r>
      <w:r w:rsidRPr="004F3CDD">
        <w:rPr>
          <w:rFonts w:eastAsiaTheme="minorHAnsi"/>
          <w:sz w:val="22"/>
          <w:lang w:val="es-ES_tradnl"/>
        </w:rPr>
        <w:t xml:space="preserve"> 133 participantes, entre ellos 63 mujeres.</w:t>
      </w:r>
    </w:p>
    <w:p w14:paraId="0F787659" w14:textId="77777777" w:rsidR="000B0F0B" w:rsidRPr="004F3CDD" w:rsidRDefault="000B0F0B" w:rsidP="000B0F0B">
      <w:pPr>
        <w:pStyle w:val="Heading1"/>
        <w:rPr>
          <w:sz w:val="22"/>
          <w:lang w:val="es-ES_tradnl"/>
        </w:rPr>
      </w:pPr>
      <w:r w:rsidRPr="004F3CDD">
        <w:rPr>
          <w:sz w:val="22"/>
          <w:lang w:val="es-ES_tradnl"/>
        </w:rPr>
        <w:lastRenderedPageBreak/>
        <w:t xml:space="preserve">En Samoa se </w:t>
      </w:r>
      <w:r>
        <w:rPr>
          <w:sz w:val="22"/>
          <w:lang w:val="es-ES_tradnl"/>
        </w:rPr>
        <w:t xml:space="preserve">realizó </w:t>
      </w:r>
      <w:r w:rsidRPr="004F3CDD">
        <w:rPr>
          <w:sz w:val="22"/>
          <w:lang w:val="es-ES_tradnl"/>
        </w:rPr>
        <w:t xml:space="preserve">un taller de capacitación regional sobre el control del comercio de SAO/HCFC y la presentación de informes, al que asistieron 42 participantes (entre ellos 21 mujeres) de los 12 </w:t>
      </w:r>
      <w:r>
        <w:rPr>
          <w:sz w:val="22"/>
          <w:lang w:val="es-ES_tradnl"/>
        </w:rPr>
        <w:t>Países Insulares del Pacífico</w:t>
      </w:r>
      <w:r w:rsidRPr="004F3CDD">
        <w:rPr>
          <w:sz w:val="22"/>
          <w:lang w:val="es-ES_tradnl"/>
        </w:rPr>
        <w:t>, incluido funcionarios de aduanas (12), personal de las oficinas nacionales del ozono (18) y personal del PNUMA y personal de apoyo de Samoa (12). El objetivo del taller era integrar enfoques para hacer cumplir el sistema de</w:t>
      </w:r>
      <w:r>
        <w:rPr>
          <w:sz w:val="22"/>
          <w:lang w:val="es-ES_tradnl"/>
        </w:rPr>
        <w:t xml:space="preserve"> otorgamiento </w:t>
      </w:r>
      <w:r w:rsidRPr="004F3CDD">
        <w:rPr>
          <w:sz w:val="22"/>
          <w:lang w:val="es-ES_tradnl"/>
        </w:rPr>
        <w:t xml:space="preserve">de licencias de HCFC en los </w:t>
      </w:r>
      <w:r>
        <w:rPr>
          <w:sz w:val="22"/>
          <w:lang w:val="es-ES_tradnl"/>
        </w:rPr>
        <w:t>Países Insulares del Pacífico</w:t>
      </w:r>
      <w:r w:rsidRPr="004F3CDD">
        <w:rPr>
          <w:sz w:val="22"/>
          <w:lang w:val="es-ES_tradnl"/>
        </w:rPr>
        <w:t xml:space="preserve">. El PNUMA elaboró un programa de capacitación para agentes de aduanas e importadores, que se puso en marcha paralelamente. El objetivo de la capacitación es ayudar a los países a impartir capacitación nacional </w:t>
      </w:r>
      <w:r>
        <w:rPr>
          <w:sz w:val="22"/>
          <w:lang w:val="es-ES_tradnl"/>
        </w:rPr>
        <w:t xml:space="preserve">bajo </w:t>
      </w:r>
      <w:r w:rsidRPr="004F3CDD">
        <w:rPr>
          <w:sz w:val="22"/>
          <w:lang w:val="es-ES_tradnl"/>
        </w:rPr>
        <w:t xml:space="preserve">el </w:t>
      </w:r>
      <w:r>
        <w:rPr>
          <w:sz w:val="22"/>
          <w:lang w:val="es-ES_tradnl"/>
        </w:rPr>
        <w:t>plan de gestión para la eliminación de los HCFC</w:t>
      </w:r>
      <w:r w:rsidRPr="004F3CDD">
        <w:rPr>
          <w:sz w:val="22"/>
          <w:lang w:val="es-ES_tradnl"/>
        </w:rPr>
        <w:t>.</w:t>
      </w:r>
    </w:p>
    <w:p w14:paraId="1B60DDFF" w14:textId="77777777" w:rsidR="000B0F0B" w:rsidRPr="004F3CDD" w:rsidRDefault="000B0F0B" w:rsidP="000B0F0B">
      <w:pPr>
        <w:pStyle w:val="Heading1"/>
        <w:rPr>
          <w:sz w:val="22"/>
          <w:lang w:val="es-ES_tradnl"/>
        </w:rPr>
      </w:pPr>
      <w:r w:rsidRPr="004F3CDD">
        <w:rPr>
          <w:sz w:val="22"/>
          <w:lang w:val="es-ES_tradnl"/>
        </w:rPr>
        <w:t xml:space="preserve">El PNUMA, en estrecha colaboración con la Organización de Aduanas de Oceanía, </w:t>
      </w:r>
      <w:r>
        <w:rPr>
          <w:sz w:val="22"/>
          <w:lang w:val="es-ES_tradnl"/>
        </w:rPr>
        <w:t xml:space="preserve">apoyó </w:t>
      </w:r>
      <w:r w:rsidRPr="004F3CDD">
        <w:rPr>
          <w:sz w:val="22"/>
          <w:lang w:val="es-ES_tradnl"/>
        </w:rPr>
        <w:t xml:space="preserve">a los </w:t>
      </w:r>
      <w:r>
        <w:rPr>
          <w:sz w:val="22"/>
          <w:lang w:val="es-ES_tradnl"/>
        </w:rPr>
        <w:t>Países Insulares del Pacífico</w:t>
      </w:r>
      <w:r w:rsidRPr="004F3CDD">
        <w:rPr>
          <w:sz w:val="22"/>
          <w:lang w:val="es-ES_tradnl"/>
        </w:rPr>
        <w:t xml:space="preserve"> con la inclusión de códigos regionales específicos del </w:t>
      </w:r>
      <w:r>
        <w:rPr>
          <w:sz w:val="22"/>
          <w:lang w:val="es-ES_tradnl"/>
        </w:rPr>
        <w:t>Sistema Armonizado</w:t>
      </w:r>
      <w:r w:rsidRPr="004F3CDD">
        <w:rPr>
          <w:sz w:val="22"/>
          <w:lang w:val="es-ES_tradnl"/>
        </w:rPr>
        <w:t xml:space="preserve"> para los HCFC en </w:t>
      </w:r>
      <w:r>
        <w:rPr>
          <w:sz w:val="22"/>
          <w:lang w:val="es-ES_tradnl"/>
        </w:rPr>
        <w:t xml:space="preserve">la edición de 2017 del </w:t>
      </w:r>
      <w:r w:rsidRPr="004F3CDD">
        <w:rPr>
          <w:sz w:val="22"/>
          <w:lang w:val="es-ES_tradnl"/>
        </w:rPr>
        <w:t>Sistema Armonizado de Designación y Codificación de Mercancías del Pacífico (</w:t>
      </w:r>
      <w:r w:rsidRPr="00C305A1">
        <w:rPr>
          <w:sz w:val="22"/>
          <w:lang w:val="es-ES_tradnl"/>
        </w:rPr>
        <w:t>PACHS</w:t>
      </w:r>
      <w:r w:rsidRPr="004F3CDD">
        <w:rPr>
          <w:sz w:val="22"/>
          <w:lang w:val="es-ES_tradnl"/>
        </w:rPr>
        <w:t xml:space="preserve">). Durante la ejecución del primer tramo, el PNUMA facilitó la asignación de </w:t>
      </w:r>
      <w:r>
        <w:rPr>
          <w:sz w:val="22"/>
          <w:lang w:val="es-ES_tradnl"/>
        </w:rPr>
        <w:t xml:space="preserve">códigos del Sistema Armonizado </w:t>
      </w:r>
      <w:r w:rsidRPr="004F3CDD">
        <w:rPr>
          <w:sz w:val="22"/>
          <w:lang w:val="es-ES_tradnl"/>
        </w:rPr>
        <w:t>distintos para los HFC y sus mezclas</w:t>
      </w:r>
      <w:r>
        <w:rPr>
          <w:sz w:val="22"/>
          <w:lang w:val="es-ES_tradnl"/>
        </w:rPr>
        <w:t>,</w:t>
      </w:r>
      <w:r w:rsidRPr="004F3CDD">
        <w:rPr>
          <w:sz w:val="22"/>
          <w:lang w:val="es-ES_tradnl"/>
        </w:rPr>
        <w:t xml:space="preserve"> de conformidad con la estructura de clasificación</w:t>
      </w:r>
      <w:r>
        <w:rPr>
          <w:sz w:val="22"/>
          <w:lang w:val="es-ES_tradnl"/>
        </w:rPr>
        <w:t xml:space="preserve"> de</w:t>
      </w:r>
      <w:r w:rsidRPr="004F3CDD">
        <w:rPr>
          <w:sz w:val="22"/>
          <w:lang w:val="es-ES_tradnl"/>
        </w:rPr>
        <w:t xml:space="preserve"> 2022 de la Organización Mundial de Aduanas (OMA). La integración de estos códigos específicos en los sistemas PACHS-17 y PACHS-22 ha proporcionado a los </w:t>
      </w:r>
      <w:r>
        <w:rPr>
          <w:sz w:val="22"/>
          <w:lang w:val="es-ES_tradnl"/>
        </w:rPr>
        <w:t>Países Insulares del Pacífico</w:t>
      </w:r>
      <w:r w:rsidRPr="004F3CDD">
        <w:rPr>
          <w:sz w:val="22"/>
          <w:lang w:val="es-ES_tradnl"/>
        </w:rPr>
        <w:t xml:space="preserve"> un marco normalizado para la clasificación y </w:t>
      </w:r>
      <w:r>
        <w:rPr>
          <w:sz w:val="22"/>
          <w:lang w:val="es-ES_tradnl"/>
        </w:rPr>
        <w:t>la supervisión</w:t>
      </w:r>
      <w:r w:rsidRPr="004F3CDD">
        <w:rPr>
          <w:sz w:val="22"/>
          <w:lang w:val="es-ES_tradnl"/>
        </w:rPr>
        <w:t xml:space="preserve"> de los bienes comercializados en la región.</w:t>
      </w:r>
    </w:p>
    <w:p w14:paraId="6E3132CF" w14:textId="77777777" w:rsidR="000B0F0B" w:rsidRPr="004F3CDD" w:rsidRDefault="000B0F0B" w:rsidP="000B0F0B">
      <w:pPr>
        <w:rPr>
          <w:i/>
          <w:iCs/>
          <w:sz w:val="22"/>
          <w:u w:val="single"/>
          <w:lang w:val="es-ES_tradnl"/>
        </w:rPr>
      </w:pPr>
      <w:r w:rsidRPr="004F3CDD">
        <w:rPr>
          <w:i/>
          <w:iCs/>
          <w:sz w:val="22"/>
          <w:u w:val="single"/>
          <w:lang w:val="es-ES_tradnl"/>
        </w:rPr>
        <w:t>Componente nacional</w:t>
      </w:r>
    </w:p>
    <w:p w14:paraId="707731B9" w14:textId="77777777" w:rsidR="000B0F0B" w:rsidRPr="004F3CDD" w:rsidRDefault="000B0F0B" w:rsidP="000B0F0B">
      <w:pPr>
        <w:jc w:val="left"/>
        <w:rPr>
          <w:sz w:val="22"/>
          <w:lang w:val="es-ES_tradnl"/>
        </w:rPr>
      </w:pPr>
    </w:p>
    <w:p w14:paraId="27BB703B" w14:textId="77777777" w:rsidR="000B0F0B" w:rsidRPr="004F3CDD" w:rsidRDefault="000B0F0B" w:rsidP="000B0F0B">
      <w:pPr>
        <w:pStyle w:val="Heading1"/>
        <w:rPr>
          <w:sz w:val="22"/>
          <w:lang w:val="es-ES_tradnl"/>
        </w:rPr>
      </w:pPr>
      <w:r w:rsidRPr="004F3CDD">
        <w:rPr>
          <w:sz w:val="22"/>
          <w:lang w:val="es-ES_tradnl"/>
        </w:rPr>
        <w:t xml:space="preserve">Seis países que aún no habían prohibido los equipos </w:t>
      </w:r>
      <w:r>
        <w:rPr>
          <w:sz w:val="22"/>
          <w:lang w:val="es-ES_tradnl"/>
        </w:rPr>
        <w:t xml:space="preserve">que utilizan </w:t>
      </w:r>
      <w:r w:rsidRPr="004F3CDD">
        <w:rPr>
          <w:sz w:val="22"/>
          <w:lang w:val="es-ES_tradnl"/>
        </w:rPr>
        <w:t xml:space="preserve">HCFC (Kiribati, Estados Federados de Micronesia, Nauru, Samoa, Islas Salomón y Tuvalu) celebraron reuniones de consulta con las </w:t>
      </w:r>
      <w:r>
        <w:rPr>
          <w:sz w:val="22"/>
          <w:lang w:val="es-ES_tradnl"/>
        </w:rPr>
        <w:t>partes interesadas</w:t>
      </w:r>
      <w:r w:rsidRPr="004F3CDD">
        <w:rPr>
          <w:sz w:val="22"/>
          <w:lang w:val="es-ES_tradnl"/>
        </w:rPr>
        <w:t xml:space="preserve"> y revisaron y redactaron disposiciones relacionadas con la prohibición. Los Estados Federados de Micronesia concluyeron y aprobaron </w:t>
      </w:r>
      <w:r>
        <w:rPr>
          <w:sz w:val="22"/>
          <w:lang w:val="es-ES_tradnl"/>
        </w:rPr>
        <w:t xml:space="preserve">las Reglamentaciones Enmendadas </w:t>
      </w:r>
      <w:r w:rsidRPr="004F3CDD">
        <w:rPr>
          <w:sz w:val="22"/>
          <w:lang w:val="es-ES_tradnl"/>
        </w:rPr>
        <w:t xml:space="preserve">sobre SAO de 2021, que incluía la prohibición de importar equipos </w:t>
      </w:r>
      <w:r>
        <w:rPr>
          <w:sz w:val="22"/>
          <w:lang w:val="es-ES_tradnl"/>
        </w:rPr>
        <w:t xml:space="preserve">con </w:t>
      </w:r>
      <w:r w:rsidRPr="004F3CDD">
        <w:rPr>
          <w:sz w:val="22"/>
          <w:lang w:val="es-ES_tradnl"/>
        </w:rPr>
        <w:t xml:space="preserve">HCFC con efecto inmediato a partir de febrero de 2021. Tuvalu concluyó y aprobó la Ley de Enmienda de Protección de la Capa de Ozono y Manejo de Refrigerantes de 2023, que incluía la prohibición de equipos para servicio de refrigerantes a base de HCFC con efecto inmediato a partir de agosto de 2023. En los cuatro países restantes, los proyectos de disposiciones se presentarán en una segunda reunión de consulta </w:t>
      </w:r>
      <w:r w:rsidRPr="00C97BC5">
        <w:rPr>
          <w:sz w:val="22"/>
          <w:lang w:val="es-ES_tradnl"/>
        </w:rPr>
        <w:t>que se está planificando antes de concluir</w:t>
      </w:r>
      <w:r w:rsidRPr="004F3CDD">
        <w:rPr>
          <w:sz w:val="22"/>
          <w:lang w:val="es-ES_tradnl"/>
        </w:rPr>
        <w:t>.</w:t>
      </w:r>
    </w:p>
    <w:p w14:paraId="5CCD622C" w14:textId="77777777" w:rsidR="000B0F0B" w:rsidRPr="004F3CDD" w:rsidRDefault="000B0F0B" w:rsidP="000B0F0B">
      <w:pPr>
        <w:pStyle w:val="Heading1"/>
        <w:tabs>
          <w:tab w:val="left" w:pos="851"/>
        </w:tabs>
        <w:rPr>
          <w:rFonts w:eastAsia="SimSun"/>
          <w:sz w:val="22"/>
          <w:lang w:val="es-ES_tradnl"/>
        </w:rPr>
      </w:pPr>
      <w:r>
        <w:rPr>
          <w:sz w:val="22"/>
          <w:lang w:val="es-ES_tradnl"/>
        </w:rPr>
        <w:t>D</w:t>
      </w:r>
      <w:r w:rsidRPr="004F3CDD">
        <w:rPr>
          <w:sz w:val="22"/>
          <w:lang w:val="es-ES_tradnl"/>
        </w:rPr>
        <w:t xml:space="preserve">urante el primer tramo </w:t>
      </w:r>
      <w:r>
        <w:rPr>
          <w:sz w:val="22"/>
          <w:lang w:val="es-ES_tradnl"/>
        </w:rPr>
        <w:t>o</w:t>
      </w:r>
      <w:r w:rsidRPr="004F3CDD">
        <w:rPr>
          <w:sz w:val="22"/>
          <w:lang w:val="es-ES_tradnl"/>
        </w:rPr>
        <w:t xml:space="preserve">cho países </w:t>
      </w:r>
      <w:r>
        <w:rPr>
          <w:sz w:val="22"/>
          <w:lang w:val="es-ES_tradnl"/>
        </w:rPr>
        <w:t xml:space="preserve">aplicaron </w:t>
      </w:r>
      <w:r w:rsidRPr="004F3CDD">
        <w:rPr>
          <w:sz w:val="22"/>
          <w:lang w:val="es-ES_tradnl" w:bidi="th-TH"/>
        </w:rPr>
        <w:t xml:space="preserve">los requisitos de etiquetado obligatorio para los cilindros de HCFC </w:t>
      </w:r>
      <w:r w:rsidRPr="004F3CDD">
        <w:rPr>
          <w:sz w:val="22"/>
          <w:lang w:val="es-ES_tradnl"/>
        </w:rPr>
        <w:t xml:space="preserve">(Kiribati, Estados Federados de Micronesia, Palau, Samoa, Islas Salomón, Tonga, Tuvalu, Vanuatu). En estos países, los funcionarios de aduanas recibieron capacitación para apoyar la </w:t>
      </w:r>
      <w:r>
        <w:rPr>
          <w:sz w:val="22"/>
          <w:lang w:val="es-ES_tradnl"/>
        </w:rPr>
        <w:t xml:space="preserve">aplicación </w:t>
      </w:r>
      <w:r w:rsidRPr="004F3CDD">
        <w:rPr>
          <w:sz w:val="22"/>
          <w:lang w:val="es-ES_tradnl"/>
        </w:rPr>
        <w:t xml:space="preserve">y las </w:t>
      </w:r>
      <w:r>
        <w:rPr>
          <w:sz w:val="22"/>
          <w:lang w:val="es-ES_tradnl"/>
        </w:rPr>
        <w:t>oficinas nacionales del ozono</w:t>
      </w:r>
      <w:r w:rsidRPr="004F3CDD">
        <w:rPr>
          <w:sz w:val="22"/>
          <w:lang w:val="es-ES_tradnl"/>
        </w:rPr>
        <w:t xml:space="preserve"> siguieron implicando a las </w:t>
      </w:r>
      <w:r>
        <w:rPr>
          <w:sz w:val="22"/>
          <w:lang w:val="es-ES_tradnl"/>
        </w:rPr>
        <w:t>partes interesadas</w:t>
      </w:r>
      <w:r w:rsidRPr="004F3CDD">
        <w:rPr>
          <w:sz w:val="22"/>
          <w:lang w:val="es-ES_tradnl"/>
        </w:rPr>
        <w:t xml:space="preserve"> en talleres y reuniones, centrándose en </w:t>
      </w:r>
      <w:r>
        <w:rPr>
          <w:sz w:val="22"/>
          <w:lang w:val="es-ES_tradnl"/>
        </w:rPr>
        <w:t xml:space="preserve">la supervisión </w:t>
      </w:r>
      <w:r w:rsidRPr="004F3CDD">
        <w:rPr>
          <w:sz w:val="22"/>
          <w:lang w:val="es-ES_tradnl"/>
        </w:rPr>
        <w:t xml:space="preserve">del proceso de etiquetado para garantizar el cumplimiento y </w:t>
      </w:r>
      <w:r>
        <w:rPr>
          <w:sz w:val="22"/>
          <w:lang w:val="es-ES_tradnl"/>
        </w:rPr>
        <w:t xml:space="preserve">suministrando continuo </w:t>
      </w:r>
      <w:r w:rsidRPr="004F3CDD">
        <w:rPr>
          <w:sz w:val="22"/>
          <w:lang w:val="es-ES_tradnl"/>
        </w:rPr>
        <w:t xml:space="preserve">apoyo técnico. </w:t>
      </w:r>
      <w:r>
        <w:rPr>
          <w:sz w:val="22"/>
          <w:lang w:val="es-ES_tradnl"/>
        </w:rPr>
        <w:t>P</w:t>
      </w:r>
      <w:r w:rsidRPr="004F3CDD">
        <w:rPr>
          <w:rFonts w:eastAsia="SimSun"/>
          <w:sz w:val="22"/>
          <w:lang w:val="es-ES_tradnl"/>
        </w:rPr>
        <w:t xml:space="preserve">ara los cilindros de HCFC </w:t>
      </w:r>
      <w:r>
        <w:rPr>
          <w:rFonts w:eastAsia="SimSun"/>
          <w:sz w:val="22"/>
          <w:lang w:val="es-ES_tradnl"/>
        </w:rPr>
        <w:t>l</w:t>
      </w:r>
      <w:r w:rsidRPr="004F3CDD">
        <w:rPr>
          <w:rFonts w:eastAsia="SimSun"/>
          <w:sz w:val="22"/>
          <w:lang w:val="es-ES_tradnl"/>
        </w:rPr>
        <w:t xml:space="preserve">os países han elaborado </w:t>
      </w:r>
      <w:r>
        <w:rPr>
          <w:rFonts w:eastAsia="SimSun"/>
          <w:sz w:val="22"/>
          <w:lang w:val="es-ES_tradnl"/>
        </w:rPr>
        <w:t xml:space="preserve">un modelo </w:t>
      </w:r>
      <w:r w:rsidRPr="004F3CDD">
        <w:rPr>
          <w:rFonts w:eastAsia="SimSun"/>
          <w:sz w:val="22"/>
          <w:lang w:val="es-ES_tradnl"/>
        </w:rPr>
        <w:t>de etiquetas adhesivas no reutilizables y a prueba de falsificaciones, que todos los importadores deben colocar en todos los cilindros importados antes de su salida al mercado.</w:t>
      </w:r>
    </w:p>
    <w:p w14:paraId="4E3C0A8D" w14:textId="3B1472FC" w:rsidR="000B0F0B" w:rsidRPr="004F3CDD" w:rsidRDefault="000B0F0B" w:rsidP="000B0F0B">
      <w:pPr>
        <w:pStyle w:val="Heading1"/>
        <w:rPr>
          <w:sz w:val="22"/>
          <w:lang w:val="es-ES_tradnl"/>
        </w:rPr>
      </w:pPr>
      <w:r>
        <w:rPr>
          <w:sz w:val="22"/>
          <w:lang w:val="es-ES_tradnl"/>
        </w:rPr>
        <w:t>Como lo indica el Cuadro 3 siguiente s</w:t>
      </w:r>
      <w:r w:rsidRPr="004F3CDD">
        <w:rPr>
          <w:sz w:val="22"/>
          <w:lang w:val="es-ES_tradnl"/>
        </w:rPr>
        <w:t xml:space="preserve">e llevaron a cabo programas de capacitación en </w:t>
      </w:r>
      <w:r>
        <w:rPr>
          <w:sz w:val="22"/>
          <w:lang w:val="es-ES_tradnl"/>
        </w:rPr>
        <w:t xml:space="preserve">diez </w:t>
      </w:r>
      <w:r w:rsidRPr="004F3CDD">
        <w:rPr>
          <w:sz w:val="22"/>
          <w:lang w:val="es-ES_tradnl"/>
        </w:rPr>
        <w:t xml:space="preserve">de los </w:t>
      </w:r>
      <w:r>
        <w:rPr>
          <w:sz w:val="22"/>
          <w:lang w:val="es-ES_tradnl"/>
        </w:rPr>
        <w:t>Países Insulares del Pacífico</w:t>
      </w:r>
      <w:r w:rsidRPr="004F3CDD">
        <w:rPr>
          <w:sz w:val="22"/>
          <w:lang w:val="es-ES_tradnl"/>
        </w:rPr>
        <w:t xml:space="preserve"> (</w:t>
      </w:r>
      <w:r>
        <w:rPr>
          <w:sz w:val="22"/>
          <w:lang w:val="es-ES_tradnl"/>
        </w:rPr>
        <w:t xml:space="preserve">exceptuado </w:t>
      </w:r>
      <w:r w:rsidRPr="004F3CDD">
        <w:rPr>
          <w:sz w:val="22"/>
          <w:lang w:val="es-ES_tradnl"/>
        </w:rPr>
        <w:t xml:space="preserve">Kiribati y Niue) para un total de 386 agentes de aduanas y </w:t>
      </w:r>
      <w:r>
        <w:rPr>
          <w:sz w:val="22"/>
          <w:lang w:val="es-ES_tradnl"/>
        </w:rPr>
        <w:t xml:space="preserve">responsables de aplicar la legislación </w:t>
      </w:r>
      <w:r w:rsidRPr="004F3CDD">
        <w:rPr>
          <w:sz w:val="22"/>
          <w:lang w:val="es-ES_tradnl"/>
        </w:rPr>
        <w:t>(132 mujeres) y 201 agentes de aduanas e importadores (incluidas</w:t>
      </w:r>
      <w:r w:rsidR="0090197E">
        <w:rPr>
          <w:sz w:val="22"/>
          <w:lang w:val="es-ES_tradnl"/>
        </w:rPr>
        <w:t> </w:t>
      </w:r>
      <w:r w:rsidRPr="004F3CDD">
        <w:rPr>
          <w:sz w:val="22"/>
          <w:lang w:val="es-ES_tradnl"/>
        </w:rPr>
        <w:t>82</w:t>
      </w:r>
      <w:r w:rsidR="0090197E">
        <w:rPr>
          <w:sz w:val="22"/>
          <w:lang w:val="es-ES_tradnl"/>
        </w:rPr>
        <w:t> </w:t>
      </w:r>
      <w:r w:rsidRPr="004F3CDD">
        <w:rPr>
          <w:sz w:val="22"/>
          <w:lang w:val="es-ES_tradnl"/>
        </w:rPr>
        <w:t xml:space="preserve">mujeres). Se están preparando programas de capacitación en Kiribati y Niue que comenzarán en el último trimestre de 2024. El PNUMA inició el proceso de adquisición de 47 identificadores de refrigerantes para su distribución entre los </w:t>
      </w:r>
      <w:r>
        <w:rPr>
          <w:sz w:val="22"/>
          <w:lang w:val="es-ES_tradnl"/>
        </w:rPr>
        <w:t>Países Insulares del Pacífico</w:t>
      </w:r>
      <w:r w:rsidRPr="004F3CDD">
        <w:rPr>
          <w:sz w:val="22"/>
          <w:lang w:val="es-ES_tradnl"/>
        </w:rPr>
        <w:t>.</w:t>
      </w:r>
    </w:p>
    <w:p w14:paraId="706D9185" w14:textId="77777777" w:rsidR="000B0F0B" w:rsidRPr="004F3CDD" w:rsidRDefault="000B0F0B" w:rsidP="000B0F0B">
      <w:pPr>
        <w:rPr>
          <w:b/>
          <w:sz w:val="22"/>
          <w:lang w:val="es-ES_tradnl"/>
        </w:rPr>
      </w:pPr>
      <w:r w:rsidRPr="004F3CDD">
        <w:rPr>
          <w:b/>
          <w:sz w:val="22"/>
          <w:lang w:val="es-ES_tradnl"/>
        </w:rPr>
        <w:t xml:space="preserve">Cuadro 2. Resumen de los talleres de capacitación para </w:t>
      </w:r>
      <w:r>
        <w:rPr>
          <w:b/>
          <w:sz w:val="22"/>
          <w:lang w:val="es-ES_tradnl"/>
        </w:rPr>
        <w:t>personal aduanero, agentes de aduanas</w:t>
      </w:r>
      <w:r w:rsidRPr="004F3CDD">
        <w:rPr>
          <w:b/>
          <w:sz w:val="22"/>
          <w:lang w:val="es-ES_tradnl"/>
        </w:rPr>
        <w:t xml:space="preserve"> e importadores</w:t>
      </w:r>
    </w:p>
    <w:tbl>
      <w:tblPr>
        <w:tblW w:w="9360" w:type="dxa"/>
        <w:tblInd w:w="-5" w:type="dxa"/>
        <w:tblLayout w:type="fixed"/>
        <w:tblLook w:val="04A0" w:firstRow="1" w:lastRow="0" w:firstColumn="1" w:lastColumn="0" w:noHBand="0" w:noVBand="1"/>
      </w:tblPr>
      <w:tblGrid>
        <w:gridCol w:w="2700"/>
        <w:gridCol w:w="1260"/>
        <w:gridCol w:w="2160"/>
        <w:gridCol w:w="1350"/>
        <w:gridCol w:w="1890"/>
      </w:tblGrid>
      <w:tr w:rsidR="000B0F0B" w:rsidRPr="004F3CDD" w14:paraId="04F8C707" w14:textId="77777777" w:rsidTr="000B0F0B">
        <w:trPr>
          <w:tblHeader/>
        </w:trPr>
        <w:tc>
          <w:tcPr>
            <w:tcW w:w="2700" w:type="dxa"/>
            <w:vMerge w:val="restart"/>
            <w:tcBorders>
              <w:top w:val="single" w:sz="4" w:space="0" w:color="auto"/>
              <w:left w:val="single" w:sz="4" w:space="0" w:color="auto"/>
              <w:right w:val="single" w:sz="4" w:space="0" w:color="auto"/>
            </w:tcBorders>
            <w:shd w:val="clear" w:color="auto" w:fill="auto"/>
            <w:noWrap/>
            <w:vAlign w:val="center"/>
            <w:hideMark/>
          </w:tcPr>
          <w:p w14:paraId="36749467" w14:textId="77777777" w:rsidR="000B0F0B" w:rsidRPr="004F3CDD" w:rsidRDefault="000B0F0B" w:rsidP="00126E8F">
            <w:pPr>
              <w:jc w:val="left"/>
              <w:rPr>
                <w:b/>
                <w:color w:val="000000"/>
                <w:szCs w:val="18"/>
                <w:lang w:val="es-ES_tradnl" w:eastAsia="en-CA"/>
              </w:rPr>
            </w:pPr>
            <w:r>
              <w:rPr>
                <w:b/>
                <w:color w:val="000000"/>
                <w:szCs w:val="18"/>
                <w:lang w:val="es-ES_tradnl" w:eastAsia="en-CA"/>
              </w:rPr>
              <w:t>Países Insulares del Pacífico</w:t>
            </w:r>
          </w:p>
        </w:tc>
        <w:tc>
          <w:tcPr>
            <w:tcW w:w="342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6DFB47" w14:textId="77777777" w:rsidR="000B0F0B" w:rsidRPr="004F3CDD" w:rsidRDefault="000B0F0B" w:rsidP="00126E8F">
            <w:pPr>
              <w:jc w:val="center"/>
              <w:rPr>
                <w:b/>
                <w:color w:val="000000"/>
                <w:szCs w:val="18"/>
                <w:lang w:val="es-ES_tradnl" w:eastAsia="en-CA"/>
              </w:rPr>
            </w:pPr>
            <w:r w:rsidRPr="004F3CDD">
              <w:rPr>
                <w:b/>
                <w:color w:val="000000"/>
                <w:szCs w:val="18"/>
                <w:lang w:val="es-ES_tradnl" w:eastAsia="en-CA"/>
              </w:rPr>
              <w:t xml:space="preserve">Capacitación </w:t>
            </w:r>
            <w:r>
              <w:rPr>
                <w:b/>
                <w:color w:val="000000"/>
                <w:szCs w:val="18"/>
                <w:lang w:val="es-ES_tradnl" w:eastAsia="en-CA"/>
              </w:rPr>
              <w:t xml:space="preserve">aduanera </w:t>
            </w:r>
          </w:p>
        </w:tc>
        <w:tc>
          <w:tcPr>
            <w:tcW w:w="32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634D8DAF" w14:textId="77777777" w:rsidR="000B0F0B" w:rsidRDefault="000B0F0B" w:rsidP="00126E8F">
            <w:pPr>
              <w:jc w:val="center"/>
              <w:rPr>
                <w:b/>
                <w:color w:val="000000"/>
                <w:szCs w:val="18"/>
                <w:lang w:val="es-ES_tradnl" w:eastAsia="en-CA"/>
              </w:rPr>
            </w:pPr>
            <w:r>
              <w:rPr>
                <w:b/>
                <w:color w:val="000000"/>
                <w:szCs w:val="18"/>
                <w:lang w:val="es-ES_tradnl" w:eastAsia="en-CA"/>
              </w:rPr>
              <w:t>Capacitación de a</w:t>
            </w:r>
            <w:r w:rsidRPr="004F3CDD">
              <w:rPr>
                <w:b/>
                <w:color w:val="000000"/>
                <w:szCs w:val="18"/>
                <w:lang w:val="es-ES_tradnl" w:eastAsia="en-CA"/>
              </w:rPr>
              <w:t>gentes</w:t>
            </w:r>
          </w:p>
          <w:p w14:paraId="314169F0" w14:textId="77777777" w:rsidR="000B0F0B" w:rsidRPr="004F3CDD" w:rsidRDefault="000B0F0B" w:rsidP="00126E8F">
            <w:pPr>
              <w:jc w:val="center"/>
              <w:rPr>
                <w:b/>
                <w:color w:val="000000"/>
                <w:szCs w:val="18"/>
                <w:lang w:val="es-ES_tradnl" w:eastAsia="en-CA"/>
              </w:rPr>
            </w:pPr>
            <w:r w:rsidRPr="004F3CDD">
              <w:rPr>
                <w:b/>
                <w:color w:val="000000"/>
                <w:szCs w:val="18"/>
                <w:lang w:val="es-ES_tradnl" w:eastAsia="en-CA"/>
              </w:rPr>
              <w:t xml:space="preserve"> de aduanas /</w:t>
            </w:r>
          </w:p>
          <w:p w14:paraId="3589DD3A" w14:textId="77777777" w:rsidR="000B0F0B" w:rsidRPr="004F3CDD" w:rsidRDefault="000B0F0B" w:rsidP="00126E8F">
            <w:pPr>
              <w:jc w:val="center"/>
              <w:rPr>
                <w:b/>
                <w:color w:val="000000"/>
                <w:szCs w:val="18"/>
                <w:lang w:val="es-ES_tradnl" w:eastAsia="en-CA"/>
              </w:rPr>
            </w:pPr>
            <w:r w:rsidRPr="004F3CDD">
              <w:rPr>
                <w:b/>
                <w:color w:val="000000"/>
                <w:szCs w:val="18"/>
                <w:lang w:val="es-ES_tradnl" w:eastAsia="en-CA"/>
              </w:rPr>
              <w:t>importadores</w:t>
            </w:r>
          </w:p>
        </w:tc>
      </w:tr>
      <w:tr w:rsidR="000B0F0B" w:rsidRPr="004F3CDD" w14:paraId="69DB67BA" w14:textId="77777777" w:rsidTr="000B0F0B">
        <w:trPr>
          <w:tblHeader/>
        </w:trPr>
        <w:tc>
          <w:tcPr>
            <w:tcW w:w="2700" w:type="dxa"/>
            <w:vMerge/>
            <w:tcBorders>
              <w:left w:val="single" w:sz="4" w:space="0" w:color="auto"/>
              <w:bottom w:val="single" w:sz="4" w:space="0" w:color="auto"/>
              <w:right w:val="single" w:sz="4" w:space="0" w:color="auto"/>
            </w:tcBorders>
            <w:shd w:val="clear" w:color="auto" w:fill="auto"/>
            <w:noWrap/>
            <w:vAlign w:val="bottom"/>
            <w:hideMark/>
          </w:tcPr>
          <w:p w14:paraId="56F7F98F" w14:textId="77777777" w:rsidR="000B0F0B" w:rsidRPr="004F3CDD" w:rsidRDefault="000B0F0B" w:rsidP="00126E8F">
            <w:pPr>
              <w:jc w:val="left"/>
              <w:rPr>
                <w:b/>
                <w:color w:val="000000"/>
                <w:szCs w:val="18"/>
                <w:lang w:val="es-ES_tradnl" w:eastAsia="en-CA"/>
              </w:rPr>
            </w:pPr>
          </w:p>
        </w:tc>
        <w:tc>
          <w:tcPr>
            <w:tcW w:w="1260" w:type="dxa"/>
            <w:tcBorders>
              <w:top w:val="nil"/>
              <w:left w:val="nil"/>
              <w:bottom w:val="single" w:sz="4" w:space="0" w:color="auto"/>
              <w:right w:val="single" w:sz="4" w:space="0" w:color="auto"/>
            </w:tcBorders>
            <w:shd w:val="clear" w:color="auto" w:fill="auto"/>
            <w:noWrap/>
            <w:vAlign w:val="center"/>
            <w:hideMark/>
          </w:tcPr>
          <w:p w14:paraId="022DCEA0" w14:textId="77777777" w:rsidR="000B0F0B" w:rsidRPr="004F3CDD" w:rsidRDefault="000B0F0B" w:rsidP="00126E8F">
            <w:pPr>
              <w:jc w:val="center"/>
              <w:rPr>
                <w:b/>
                <w:color w:val="000000"/>
                <w:szCs w:val="18"/>
                <w:lang w:val="es-ES_tradnl" w:eastAsia="en-CA"/>
              </w:rPr>
            </w:pPr>
            <w:r w:rsidRPr="004F3CDD">
              <w:rPr>
                <w:b/>
                <w:color w:val="000000"/>
                <w:szCs w:val="18"/>
                <w:lang w:val="es-ES_tradnl" w:eastAsia="en-CA"/>
              </w:rPr>
              <w:t>Talleres</w:t>
            </w:r>
          </w:p>
        </w:tc>
        <w:tc>
          <w:tcPr>
            <w:tcW w:w="2160" w:type="dxa"/>
            <w:tcBorders>
              <w:top w:val="nil"/>
              <w:left w:val="nil"/>
              <w:bottom w:val="single" w:sz="4" w:space="0" w:color="auto"/>
              <w:right w:val="single" w:sz="4" w:space="0" w:color="auto"/>
            </w:tcBorders>
            <w:shd w:val="clear" w:color="auto" w:fill="auto"/>
            <w:noWrap/>
            <w:vAlign w:val="center"/>
            <w:hideMark/>
          </w:tcPr>
          <w:p w14:paraId="325C8447" w14:textId="77777777" w:rsidR="000B0F0B" w:rsidRPr="004F3CDD" w:rsidRDefault="000B0F0B" w:rsidP="00126E8F">
            <w:pPr>
              <w:jc w:val="center"/>
              <w:rPr>
                <w:b/>
                <w:color w:val="000000"/>
                <w:szCs w:val="18"/>
                <w:lang w:val="es-ES_tradnl" w:eastAsia="en-CA"/>
              </w:rPr>
            </w:pPr>
            <w:r w:rsidRPr="004F3CDD">
              <w:rPr>
                <w:b/>
                <w:color w:val="000000"/>
                <w:szCs w:val="18"/>
                <w:lang w:val="es-ES_tradnl" w:eastAsia="en-CA"/>
              </w:rPr>
              <w:t>Participantes</w:t>
            </w:r>
          </w:p>
        </w:tc>
        <w:tc>
          <w:tcPr>
            <w:tcW w:w="1350" w:type="dxa"/>
            <w:tcBorders>
              <w:top w:val="nil"/>
              <w:left w:val="nil"/>
              <w:bottom w:val="single" w:sz="4" w:space="0" w:color="auto"/>
              <w:right w:val="single" w:sz="4" w:space="0" w:color="auto"/>
            </w:tcBorders>
            <w:shd w:val="clear" w:color="auto" w:fill="auto"/>
            <w:noWrap/>
            <w:vAlign w:val="center"/>
            <w:hideMark/>
          </w:tcPr>
          <w:p w14:paraId="224B5B75" w14:textId="77777777" w:rsidR="000B0F0B" w:rsidRPr="004F3CDD" w:rsidRDefault="000B0F0B" w:rsidP="00126E8F">
            <w:pPr>
              <w:jc w:val="center"/>
              <w:rPr>
                <w:b/>
                <w:color w:val="000000"/>
                <w:szCs w:val="18"/>
                <w:lang w:val="es-ES_tradnl" w:eastAsia="en-CA"/>
              </w:rPr>
            </w:pPr>
            <w:r w:rsidRPr="004F3CDD">
              <w:rPr>
                <w:b/>
                <w:color w:val="000000"/>
                <w:szCs w:val="18"/>
                <w:lang w:val="es-ES_tradnl" w:eastAsia="en-CA"/>
              </w:rPr>
              <w:t>Talleres</w:t>
            </w:r>
          </w:p>
        </w:tc>
        <w:tc>
          <w:tcPr>
            <w:tcW w:w="1890" w:type="dxa"/>
            <w:tcBorders>
              <w:top w:val="nil"/>
              <w:left w:val="nil"/>
              <w:bottom w:val="single" w:sz="4" w:space="0" w:color="auto"/>
              <w:right w:val="single" w:sz="4" w:space="0" w:color="auto"/>
            </w:tcBorders>
            <w:shd w:val="clear" w:color="auto" w:fill="auto"/>
            <w:noWrap/>
            <w:vAlign w:val="center"/>
            <w:hideMark/>
          </w:tcPr>
          <w:p w14:paraId="400062CF" w14:textId="77777777" w:rsidR="000B0F0B" w:rsidRPr="004F3CDD" w:rsidRDefault="000B0F0B" w:rsidP="00126E8F">
            <w:pPr>
              <w:jc w:val="center"/>
              <w:rPr>
                <w:b/>
                <w:color w:val="000000"/>
                <w:szCs w:val="18"/>
                <w:lang w:val="es-ES_tradnl" w:eastAsia="en-CA"/>
              </w:rPr>
            </w:pPr>
            <w:r w:rsidRPr="004F3CDD">
              <w:rPr>
                <w:b/>
                <w:color w:val="000000"/>
                <w:szCs w:val="18"/>
                <w:lang w:val="es-ES_tradnl" w:eastAsia="en-CA"/>
              </w:rPr>
              <w:t>Participantes</w:t>
            </w:r>
          </w:p>
        </w:tc>
      </w:tr>
      <w:tr w:rsidR="000B0F0B" w:rsidRPr="004F3CDD" w14:paraId="0D590070" w14:textId="77777777" w:rsidTr="00126E8F">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2127442E"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Islas Cook</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7A6F6AFB" w14:textId="77777777" w:rsidR="000B0F0B" w:rsidRPr="004F3CDD" w:rsidRDefault="000B0F0B" w:rsidP="00126E8F">
            <w:pPr>
              <w:jc w:val="right"/>
              <w:rPr>
                <w:color w:val="000000"/>
                <w:szCs w:val="18"/>
                <w:lang w:val="es-ES_tradnl" w:eastAsia="en-CA"/>
              </w:rPr>
            </w:pPr>
            <w:r w:rsidRPr="004F3CDD">
              <w:rPr>
                <w:szCs w:val="18"/>
                <w:lang w:val="es-ES_tradnl"/>
              </w:rPr>
              <w:t>1</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1F6809F5" w14:textId="77777777" w:rsidR="000B0F0B" w:rsidRPr="004F3CDD" w:rsidRDefault="000B0F0B" w:rsidP="00126E8F">
            <w:pPr>
              <w:jc w:val="right"/>
              <w:rPr>
                <w:color w:val="000000"/>
                <w:szCs w:val="18"/>
                <w:lang w:val="es-ES_tradnl" w:eastAsia="en-CA"/>
              </w:rPr>
            </w:pPr>
            <w:r w:rsidRPr="004F3CDD">
              <w:rPr>
                <w:szCs w:val="18"/>
                <w:lang w:val="es-ES_tradnl"/>
              </w:rPr>
              <w:t xml:space="preserve">5 </w:t>
            </w:r>
            <w:r w:rsidRPr="004F3CDD">
              <w:rPr>
                <w:szCs w:val="18"/>
                <w:lang w:val="es-ES_tradnl" w:bidi="th-TH"/>
              </w:rPr>
              <w:t>(2 mujeres)</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552CFB2" w14:textId="77777777" w:rsidR="000B0F0B" w:rsidRPr="004F3CDD" w:rsidRDefault="000B0F0B" w:rsidP="00126E8F">
            <w:pPr>
              <w:jc w:val="right"/>
              <w:rPr>
                <w:color w:val="000000"/>
                <w:szCs w:val="18"/>
                <w:lang w:val="es-ES_tradnl" w:eastAsia="en-CA"/>
              </w:rPr>
            </w:pPr>
            <w:r w:rsidRPr="004F3CDD">
              <w:rPr>
                <w:szCs w:val="18"/>
                <w:lang w:val="es-ES_tradnl"/>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04F6DBC0" w14:textId="77777777" w:rsidR="000B0F0B" w:rsidRPr="004F3CDD" w:rsidRDefault="000B0F0B" w:rsidP="00126E8F">
            <w:pPr>
              <w:jc w:val="right"/>
              <w:rPr>
                <w:color w:val="000000"/>
                <w:szCs w:val="18"/>
                <w:lang w:val="es-ES_tradnl" w:eastAsia="en-CA"/>
              </w:rPr>
            </w:pPr>
            <w:r w:rsidRPr="004F3CDD">
              <w:rPr>
                <w:szCs w:val="18"/>
                <w:lang w:val="es-ES_tradnl"/>
              </w:rPr>
              <w:t xml:space="preserve">2 </w:t>
            </w:r>
            <w:r w:rsidRPr="004F3CDD">
              <w:rPr>
                <w:szCs w:val="18"/>
                <w:lang w:val="es-ES_tradnl" w:bidi="th-TH"/>
              </w:rPr>
              <w:t>(1 mujer)</w:t>
            </w:r>
          </w:p>
        </w:tc>
      </w:tr>
      <w:tr w:rsidR="000B0F0B" w:rsidRPr="004F3CDD" w14:paraId="4DE7E5D8" w14:textId="77777777" w:rsidTr="00126E8F">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2A727832"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lastRenderedPageBreak/>
              <w:t xml:space="preserve">Kiribati </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0479CFCA" w14:textId="77777777" w:rsidR="000B0F0B" w:rsidRPr="004F3CDD" w:rsidRDefault="000B0F0B" w:rsidP="00126E8F">
            <w:pPr>
              <w:jc w:val="right"/>
              <w:rPr>
                <w:color w:val="000000"/>
                <w:szCs w:val="18"/>
                <w:lang w:val="es-ES_tradnl" w:eastAsia="en-CA"/>
              </w:rPr>
            </w:pPr>
            <w:r w:rsidRPr="004F3CDD">
              <w:rPr>
                <w:szCs w:val="18"/>
                <w:lang w:val="es-ES_tradnl"/>
              </w:rPr>
              <w:t>-</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50251FA5" w14:textId="77777777" w:rsidR="000B0F0B" w:rsidRPr="004F3CDD" w:rsidRDefault="000B0F0B" w:rsidP="00126E8F">
            <w:pPr>
              <w:jc w:val="right"/>
              <w:rPr>
                <w:color w:val="000000"/>
                <w:szCs w:val="18"/>
                <w:lang w:val="es-ES_tradnl" w:eastAsia="en-CA"/>
              </w:rPr>
            </w:pPr>
            <w:r w:rsidRPr="004F3CDD">
              <w:rPr>
                <w:szCs w:val="18"/>
                <w:lang w:val="es-ES_tradnl"/>
              </w:rPr>
              <w:t>-</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3B3BDDAD" w14:textId="77777777" w:rsidR="000B0F0B" w:rsidRPr="004F3CDD" w:rsidRDefault="000B0F0B" w:rsidP="00126E8F">
            <w:pPr>
              <w:jc w:val="right"/>
              <w:rPr>
                <w:color w:val="000000"/>
                <w:szCs w:val="18"/>
                <w:lang w:val="es-ES_tradnl" w:eastAsia="en-CA"/>
              </w:rPr>
            </w:pPr>
            <w:r w:rsidRPr="004F3CDD">
              <w:rPr>
                <w:szCs w:val="18"/>
                <w:lang w:val="es-ES_tradnl"/>
              </w:rPr>
              <w:t>-</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02B3FC6F" w14:textId="77777777" w:rsidR="000B0F0B" w:rsidRPr="004F3CDD" w:rsidRDefault="000B0F0B" w:rsidP="00126E8F">
            <w:pPr>
              <w:jc w:val="right"/>
              <w:rPr>
                <w:color w:val="000000"/>
                <w:szCs w:val="18"/>
                <w:lang w:val="es-ES_tradnl" w:eastAsia="en-CA"/>
              </w:rPr>
            </w:pPr>
            <w:r w:rsidRPr="004F3CDD">
              <w:rPr>
                <w:szCs w:val="18"/>
                <w:lang w:val="es-ES_tradnl"/>
              </w:rPr>
              <w:t>-</w:t>
            </w:r>
          </w:p>
        </w:tc>
      </w:tr>
      <w:tr w:rsidR="000B0F0B" w:rsidRPr="004F3CDD" w14:paraId="31FBBDA7" w14:textId="77777777" w:rsidTr="00126E8F">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5469802A"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Islas Marshall </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6E669CED" w14:textId="77777777" w:rsidR="000B0F0B" w:rsidRPr="004F3CDD" w:rsidRDefault="000B0F0B" w:rsidP="00126E8F">
            <w:pPr>
              <w:jc w:val="right"/>
              <w:rPr>
                <w:color w:val="000000"/>
                <w:szCs w:val="18"/>
                <w:lang w:val="es-ES_tradnl" w:eastAsia="en-CA"/>
              </w:rPr>
            </w:pPr>
            <w:r w:rsidRPr="004F3CDD">
              <w:rPr>
                <w:szCs w:val="18"/>
                <w:lang w:val="es-ES_tradnl"/>
              </w:rPr>
              <w:t>2</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719F2FD9" w14:textId="77777777" w:rsidR="000B0F0B" w:rsidRPr="004F3CDD" w:rsidRDefault="000B0F0B" w:rsidP="00126E8F">
            <w:pPr>
              <w:jc w:val="right"/>
              <w:rPr>
                <w:color w:val="000000"/>
                <w:szCs w:val="18"/>
                <w:lang w:val="es-ES_tradnl" w:eastAsia="en-CA"/>
              </w:rPr>
            </w:pPr>
            <w:r w:rsidRPr="004F3CDD">
              <w:rPr>
                <w:szCs w:val="18"/>
                <w:lang w:val="es-ES_tradnl"/>
              </w:rPr>
              <w:t xml:space="preserve">24 (1 mujer) </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02FB8C80" w14:textId="77777777" w:rsidR="000B0F0B" w:rsidRPr="004F3CDD" w:rsidRDefault="000B0F0B" w:rsidP="00126E8F">
            <w:pPr>
              <w:jc w:val="right"/>
              <w:rPr>
                <w:color w:val="000000"/>
                <w:szCs w:val="18"/>
                <w:lang w:val="es-ES_tradnl" w:eastAsia="en-CA"/>
              </w:rPr>
            </w:pPr>
            <w:r w:rsidRPr="004F3CDD">
              <w:rPr>
                <w:szCs w:val="18"/>
                <w:lang w:val="es-ES_tradnl"/>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0749B6F0" w14:textId="77777777" w:rsidR="000B0F0B" w:rsidRPr="004F3CDD" w:rsidRDefault="000B0F0B" w:rsidP="00126E8F">
            <w:pPr>
              <w:jc w:val="right"/>
              <w:rPr>
                <w:color w:val="000000"/>
                <w:szCs w:val="18"/>
                <w:lang w:val="es-ES_tradnl" w:eastAsia="en-CA"/>
              </w:rPr>
            </w:pPr>
            <w:r w:rsidRPr="004F3CDD">
              <w:rPr>
                <w:szCs w:val="18"/>
                <w:lang w:val="es-ES_tradnl"/>
              </w:rPr>
              <w:t>14 (3 mujeres)</w:t>
            </w:r>
          </w:p>
        </w:tc>
      </w:tr>
      <w:tr w:rsidR="000B0F0B" w:rsidRPr="004F3CDD" w14:paraId="3644F917" w14:textId="77777777" w:rsidTr="00126E8F">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21A77D70"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Estados Federados de Micronesia </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3183EABF" w14:textId="77777777" w:rsidR="000B0F0B" w:rsidRPr="004F3CDD" w:rsidRDefault="000B0F0B" w:rsidP="00126E8F">
            <w:pPr>
              <w:jc w:val="right"/>
              <w:rPr>
                <w:color w:val="000000"/>
                <w:szCs w:val="18"/>
                <w:lang w:val="es-ES_tradnl" w:eastAsia="en-CA"/>
              </w:rPr>
            </w:pPr>
            <w:r w:rsidRPr="004F3CDD">
              <w:rPr>
                <w:szCs w:val="18"/>
                <w:lang w:val="es-ES_tradnl"/>
              </w:rPr>
              <w:t>4</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2CD1744C" w14:textId="77777777" w:rsidR="000B0F0B" w:rsidRPr="004F3CDD" w:rsidRDefault="000B0F0B" w:rsidP="00126E8F">
            <w:pPr>
              <w:jc w:val="right"/>
              <w:rPr>
                <w:color w:val="000000"/>
                <w:szCs w:val="18"/>
                <w:lang w:val="es-ES_tradnl" w:eastAsia="en-CA"/>
              </w:rPr>
            </w:pPr>
            <w:r w:rsidRPr="004F3CDD">
              <w:rPr>
                <w:szCs w:val="18"/>
                <w:lang w:val="es-ES_tradnl"/>
              </w:rPr>
              <w:t>34 (4 mujeres)</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A674DB4" w14:textId="77777777" w:rsidR="000B0F0B" w:rsidRPr="004F3CDD" w:rsidRDefault="000B0F0B" w:rsidP="00126E8F">
            <w:pPr>
              <w:jc w:val="right"/>
              <w:rPr>
                <w:color w:val="000000"/>
                <w:szCs w:val="18"/>
                <w:lang w:val="es-ES_tradnl" w:eastAsia="en-CA"/>
              </w:rPr>
            </w:pPr>
            <w:r w:rsidRPr="004F3CDD">
              <w:rPr>
                <w:szCs w:val="18"/>
                <w:lang w:val="es-ES_tradnl"/>
              </w:rPr>
              <w:t>4</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681CDC86" w14:textId="77777777" w:rsidR="000B0F0B" w:rsidRPr="004F3CDD" w:rsidRDefault="000B0F0B" w:rsidP="00126E8F">
            <w:pPr>
              <w:jc w:val="right"/>
              <w:rPr>
                <w:color w:val="000000"/>
                <w:szCs w:val="18"/>
                <w:lang w:val="es-ES_tradnl" w:eastAsia="en-CA"/>
              </w:rPr>
            </w:pPr>
            <w:r w:rsidRPr="004F3CDD">
              <w:rPr>
                <w:szCs w:val="18"/>
                <w:lang w:val="es-ES_tradnl"/>
              </w:rPr>
              <w:t>33 (0 mujeres)</w:t>
            </w:r>
          </w:p>
        </w:tc>
      </w:tr>
      <w:tr w:rsidR="000B0F0B" w:rsidRPr="004F3CDD" w14:paraId="1643AE41" w14:textId="77777777" w:rsidTr="00126E8F">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0F14BD3A"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Nauru </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29AC13B1" w14:textId="77777777" w:rsidR="000B0F0B" w:rsidRPr="004F3CDD" w:rsidRDefault="000B0F0B" w:rsidP="00126E8F">
            <w:pPr>
              <w:jc w:val="right"/>
              <w:rPr>
                <w:color w:val="000000"/>
                <w:szCs w:val="18"/>
                <w:lang w:val="es-ES_tradnl" w:eastAsia="en-CA"/>
              </w:rPr>
            </w:pPr>
            <w:r w:rsidRPr="004F3CDD">
              <w:rPr>
                <w:szCs w:val="18"/>
                <w:lang w:val="es-ES_tradnl"/>
              </w:rPr>
              <w:t>1</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497C3AED" w14:textId="77777777" w:rsidR="000B0F0B" w:rsidRPr="004F3CDD" w:rsidRDefault="000B0F0B" w:rsidP="00126E8F">
            <w:pPr>
              <w:jc w:val="right"/>
              <w:rPr>
                <w:color w:val="000000"/>
                <w:szCs w:val="18"/>
                <w:lang w:val="es-ES_tradnl" w:eastAsia="en-CA"/>
              </w:rPr>
            </w:pPr>
            <w:r w:rsidRPr="004F3CDD">
              <w:rPr>
                <w:szCs w:val="18"/>
                <w:lang w:val="es-ES_tradnl"/>
              </w:rPr>
              <w:t>10 (4 mujeres)</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3DED76D5" w14:textId="77777777" w:rsidR="000B0F0B" w:rsidRPr="004F3CDD" w:rsidRDefault="000B0F0B" w:rsidP="00126E8F">
            <w:pPr>
              <w:jc w:val="right"/>
              <w:rPr>
                <w:color w:val="000000"/>
                <w:szCs w:val="18"/>
                <w:lang w:val="es-ES_tradnl" w:eastAsia="en-CA"/>
              </w:rPr>
            </w:pPr>
            <w:r w:rsidRPr="004F3CDD">
              <w:rPr>
                <w:szCs w:val="18"/>
                <w:lang w:val="es-ES_tradnl"/>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59F48FF6" w14:textId="77777777" w:rsidR="000B0F0B" w:rsidRPr="004F3CDD" w:rsidRDefault="000B0F0B" w:rsidP="00126E8F">
            <w:pPr>
              <w:jc w:val="right"/>
              <w:rPr>
                <w:color w:val="000000"/>
                <w:szCs w:val="18"/>
                <w:lang w:val="es-ES_tradnl" w:eastAsia="en-CA"/>
              </w:rPr>
            </w:pPr>
            <w:r w:rsidRPr="004F3CDD">
              <w:rPr>
                <w:szCs w:val="18"/>
                <w:lang w:val="es-ES_tradnl"/>
              </w:rPr>
              <w:t>21 (13 mujeres)</w:t>
            </w:r>
          </w:p>
        </w:tc>
      </w:tr>
      <w:tr w:rsidR="000B0F0B" w:rsidRPr="004F3CDD" w14:paraId="72A33FC2" w14:textId="77777777" w:rsidTr="00126E8F">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3D80BDF1"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Niue</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0F03A796" w14:textId="77777777" w:rsidR="000B0F0B" w:rsidRPr="004F3CDD" w:rsidRDefault="000B0F0B" w:rsidP="00126E8F">
            <w:pPr>
              <w:jc w:val="right"/>
              <w:rPr>
                <w:color w:val="000000"/>
                <w:szCs w:val="18"/>
                <w:lang w:val="es-ES_tradnl" w:eastAsia="en-CA"/>
              </w:rPr>
            </w:pPr>
            <w:r w:rsidRPr="004F3CDD">
              <w:rPr>
                <w:szCs w:val="18"/>
                <w:lang w:val="es-ES_tradnl"/>
              </w:rPr>
              <w:t>-</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1A40E196" w14:textId="77777777" w:rsidR="000B0F0B" w:rsidRPr="004F3CDD" w:rsidRDefault="000B0F0B" w:rsidP="00126E8F">
            <w:pPr>
              <w:jc w:val="right"/>
              <w:rPr>
                <w:color w:val="000000"/>
                <w:szCs w:val="18"/>
                <w:lang w:val="es-ES_tradnl" w:eastAsia="en-CA"/>
              </w:rPr>
            </w:pPr>
            <w:r w:rsidRPr="004F3CDD">
              <w:rPr>
                <w:szCs w:val="18"/>
                <w:lang w:val="es-ES_tradnl"/>
              </w:rPr>
              <w:t>-</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461B04E5" w14:textId="77777777" w:rsidR="000B0F0B" w:rsidRPr="004F3CDD" w:rsidRDefault="000B0F0B" w:rsidP="00126E8F">
            <w:pPr>
              <w:jc w:val="right"/>
              <w:rPr>
                <w:color w:val="000000"/>
                <w:szCs w:val="18"/>
                <w:lang w:val="es-ES_tradnl" w:eastAsia="en-CA"/>
              </w:rPr>
            </w:pPr>
            <w:r w:rsidRPr="004F3CDD">
              <w:rPr>
                <w:szCs w:val="18"/>
                <w:lang w:val="es-ES_tradnl"/>
              </w:rPr>
              <w:t>-</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15979106" w14:textId="77777777" w:rsidR="000B0F0B" w:rsidRPr="004F3CDD" w:rsidRDefault="000B0F0B" w:rsidP="00126E8F">
            <w:pPr>
              <w:jc w:val="right"/>
              <w:rPr>
                <w:color w:val="000000"/>
                <w:szCs w:val="18"/>
                <w:lang w:val="es-ES_tradnl" w:eastAsia="en-CA"/>
              </w:rPr>
            </w:pPr>
            <w:r w:rsidRPr="004F3CDD">
              <w:rPr>
                <w:szCs w:val="18"/>
                <w:lang w:val="es-ES_tradnl"/>
              </w:rPr>
              <w:t>-</w:t>
            </w:r>
          </w:p>
        </w:tc>
      </w:tr>
      <w:tr w:rsidR="000B0F0B" w:rsidRPr="004F3CDD" w14:paraId="718E5F61" w14:textId="77777777" w:rsidTr="00126E8F">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7BD1F899"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Palau</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413B00FD" w14:textId="77777777" w:rsidR="000B0F0B" w:rsidRPr="004F3CDD" w:rsidRDefault="000B0F0B" w:rsidP="00126E8F">
            <w:pPr>
              <w:jc w:val="right"/>
              <w:rPr>
                <w:color w:val="000000"/>
                <w:szCs w:val="18"/>
                <w:lang w:val="es-ES_tradnl" w:eastAsia="en-CA"/>
              </w:rPr>
            </w:pPr>
            <w:r w:rsidRPr="004F3CDD">
              <w:rPr>
                <w:szCs w:val="18"/>
                <w:lang w:val="es-ES_tradnl"/>
              </w:rPr>
              <w:t>2</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0FA1CA0C" w14:textId="77777777" w:rsidR="000B0F0B" w:rsidRPr="004F3CDD" w:rsidRDefault="000B0F0B" w:rsidP="00126E8F">
            <w:pPr>
              <w:jc w:val="right"/>
              <w:rPr>
                <w:color w:val="000000"/>
                <w:szCs w:val="18"/>
                <w:lang w:val="es-ES_tradnl" w:eastAsia="en-CA"/>
              </w:rPr>
            </w:pPr>
            <w:r w:rsidRPr="004F3CDD">
              <w:rPr>
                <w:szCs w:val="18"/>
                <w:lang w:val="es-ES_tradnl"/>
              </w:rPr>
              <w:t xml:space="preserve">52 </w:t>
            </w:r>
            <w:r w:rsidRPr="004F3CDD">
              <w:rPr>
                <w:rFonts w:eastAsia="SimSun"/>
                <w:szCs w:val="18"/>
                <w:lang w:val="es-ES_tradnl" w:eastAsia="zh-CN"/>
              </w:rPr>
              <w:t>(18 mujeres)</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4CD0E38F" w14:textId="77777777" w:rsidR="000B0F0B" w:rsidRPr="004F3CDD" w:rsidRDefault="000B0F0B" w:rsidP="00126E8F">
            <w:pPr>
              <w:jc w:val="right"/>
              <w:rPr>
                <w:color w:val="000000"/>
                <w:szCs w:val="18"/>
                <w:lang w:val="es-ES_tradnl" w:eastAsia="en-CA"/>
              </w:rPr>
            </w:pPr>
            <w:r w:rsidRPr="004F3CDD">
              <w:rPr>
                <w:szCs w:val="18"/>
                <w:lang w:val="es-ES_tradnl"/>
              </w:rPr>
              <w:t>2</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04B6BD72" w14:textId="77777777" w:rsidR="000B0F0B" w:rsidRPr="004F3CDD" w:rsidRDefault="000B0F0B" w:rsidP="00126E8F">
            <w:pPr>
              <w:jc w:val="right"/>
              <w:rPr>
                <w:color w:val="000000"/>
                <w:szCs w:val="18"/>
                <w:lang w:val="es-ES_tradnl" w:eastAsia="en-CA"/>
              </w:rPr>
            </w:pPr>
            <w:r w:rsidRPr="004F3CDD">
              <w:rPr>
                <w:szCs w:val="18"/>
                <w:lang w:val="es-ES_tradnl"/>
              </w:rPr>
              <w:t xml:space="preserve">35 </w:t>
            </w:r>
            <w:r w:rsidRPr="004F3CDD">
              <w:rPr>
                <w:rFonts w:eastAsia="SimSun"/>
                <w:szCs w:val="18"/>
                <w:lang w:val="es-ES_tradnl" w:eastAsia="zh-CN"/>
              </w:rPr>
              <w:t>(22 mujeres)</w:t>
            </w:r>
          </w:p>
        </w:tc>
      </w:tr>
      <w:tr w:rsidR="000B0F0B" w:rsidRPr="004F3CDD" w14:paraId="23A128EF" w14:textId="77777777" w:rsidTr="00126E8F">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7DEE0971"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Samoa</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2FED21F9" w14:textId="77777777" w:rsidR="000B0F0B" w:rsidRPr="004F3CDD" w:rsidRDefault="000B0F0B" w:rsidP="00126E8F">
            <w:pPr>
              <w:jc w:val="right"/>
              <w:rPr>
                <w:color w:val="000000"/>
                <w:szCs w:val="18"/>
                <w:lang w:val="es-ES_tradnl" w:eastAsia="en-CA"/>
              </w:rPr>
            </w:pPr>
            <w:r w:rsidRPr="004F3CDD">
              <w:rPr>
                <w:szCs w:val="18"/>
                <w:lang w:val="es-ES_tradnl"/>
              </w:rPr>
              <w:t>3</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373D12EB" w14:textId="77777777" w:rsidR="000B0F0B" w:rsidRPr="004F3CDD" w:rsidRDefault="000B0F0B" w:rsidP="00126E8F">
            <w:pPr>
              <w:jc w:val="right"/>
              <w:rPr>
                <w:color w:val="000000"/>
                <w:szCs w:val="18"/>
                <w:lang w:val="es-ES_tradnl" w:eastAsia="en-CA"/>
              </w:rPr>
            </w:pPr>
            <w:r w:rsidRPr="004F3CDD">
              <w:rPr>
                <w:szCs w:val="18"/>
                <w:lang w:val="es-ES_tradnl"/>
              </w:rPr>
              <w:t>80 (32 mujeres)</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3D0B8375" w14:textId="77777777" w:rsidR="000B0F0B" w:rsidRPr="004F3CDD" w:rsidRDefault="000B0F0B" w:rsidP="00126E8F">
            <w:pPr>
              <w:jc w:val="right"/>
              <w:rPr>
                <w:color w:val="000000"/>
                <w:szCs w:val="18"/>
                <w:lang w:val="es-ES_tradnl" w:eastAsia="en-CA"/>
              </w:rPr>
            </w:pPr>
            <w:r w:rsidRPr="004F3CDD">
              <w:rPr>
                <w:szCs w:val="18"/>
                <w:lang w:val="es-ES_tradnl"/>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DBF0148" w14:textId="77777777" w:rsidR="000B0F0B" w:rsidRPr="004F3CDD" w:rsidRDefault="000B0F0B" w:rsidP="00126E8F">
            <w:pPr>
              <w:jc w:val="right"/>
              <w:rPr>
                <w:color w:val="000000"/>
                <w:szCs w:val="18"/>
                <w:lang w:val="es-ES_tradnl" w:eastAsia="en-CA"/>
              </w:rPr>
            </w:pPr>
            <w:r w:rsidRPr="004F3CDD">
              <w:rPr>
                <w:szCs w:val="18"/>
                <w:lang w:val="es-ES_tradnl"/>
              </w:rPr>
              <w:t>16 (3 mujeres)</w:t>
            </w:r>
          </w:p>
        </w:tc>
      </w:tr>
      <w:tr w:rsidR="000B0F0B" w:rsidRPr="004F3CDD" w14:paraId="66EC4DA3" w14:textId="77777777" w:rsidTr="00126E8F">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78AC2360"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Islas Salomón</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7ED60FCF" w14:textId="77777777" w:rsidR="000B0F0B" w:rsidRPr="004F3CDD" w:rsidRDefault="000B0F0B" w:rsidP="00126E8F">
            <w:pPr>
              <w:jc w:val="right"/>
              <w:rPr>
                <w:color w:val="000000"/>
                <w:szCs w:val="18"/>
                <w:lang w:val="es-ES_tradnl" w:eastAsia="en-CA"/>
              </w:rPr>
            </w:pPr>
            <w:r w:rsidRPr="004F3CDD">
              <w:rPr>
                <w:szCs w:val="18"/>
                <w:lang w:val="es-ES_tradnl"/>
              </w:rPr>
              <w:t>2</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752974CD" w14:textId="77777777" w:rsidR="000B0F0B" w:rsidRPr="004F3CDD" w:rsidRDefault="000B0F0B" w:rsidP="00126E8F">
            <w:pPr>
              <w:jc w:val="right"/>
              <w:rPr>
                <w:color w:val="000000"/>
                <w:szCs w:val="18"/>
                <w:lang w:val="es-ES_tradnl" w:eastAsia="en-CA"/>
              </w:rPr>
            </w:pPr>
            <w:r w:rsidRPr="004F3CDD">
              <w:rPr>
                <w:szCs w:val="18"/>
                <w:lang w:val="es-ES_tradnl"/>
              </w:rPr>
              <w:t>45 (22 mujeres)</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5272DF5F" w14:textId="77777777" w:rsidR="000B0F0B" w:rsidRPr="004F3CDD" w:rsidRDefault="000B0F0B" w:rsidP="00126E8F">
            <w:pPr>
              <w:jc w:val="right"/>
              <w:rPr>
                <w:color w:val="000000"/>
                <w:szCs w:val="18"/>
                <w:lang w:val="es-ES_tradnl" w:eastAsia="en-CA"/>
              </w:rPr>
            </w:pPr>
            <w:r w:rsidRPr="004F3CDD">
              <w:rPr>
                <w:szCs w:val="18"/>
                <w:lang w:val="es-ES_tradnl"/>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1BF025F1" w14:textId="77777777" w:rsidR="000B0F0B" w:rsidRPr="004F3CDD" w:rsidRDefault="000B0F0B" w:rsidP="00126E8F">
            <w:pPr>
              <w:jc w:val="right"/>
              <w:rPr>
                <w:color w:val="000000"/>
                <w:szCs w:val="18"/>
                <w:lang w:val="es-ES_tradnl" w:eastAsia="en-CA"/>
              </w:rPr>
            </w:pPr>
            <w:r w:rsidRPr="004F3CDD">
              <w:rPr>
                <w:szCs w:val="18"/>
                <w:lang w:val="es-ES_tradnl"/>
              </w:rPr>
              <w:t xml:space="preserve">20 </w:t>
            </w:r>
            <w:r w:rsidRPr="004F3CDD">
              <w:rPr>
                <w:rFonts w:eastAsia="SimSun"/>
                <w:szCs w:val="18"/>
                <w:lang w:val="es-ES_tradnl" w:eastAsia="zh-CN"/>
              </w:rPr>
              <w:t>(7 mujeres)</w:t>
            </w:r>
          </w:p>
        </w:tc>
      </w:tr>
      <w:tr w:rsidR="000B0F0B" w:rsidRPr="004F3CDD" w14:paraId="15BE82DF" w14:textId="77777777" w:rsidTr="00126E8F">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126B642C"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Tonga</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3CEEAC6C" w14:textId="77777777" w:rsidR="000B0F0B" w:rsidRPr="004F3CDD" w:rsidRDefault="000B0F0B" w:rsidP="00126E8F">
            <w:pPr>
              <w:jc w:val="right"/>
              <w:rPr>
                <w:color w:val="000000"/>
                <w:szCs w:val="18"/>
                <w:lang w:val="es-ES_tradnl" w:eastAsia="en-CA"/>
              </w:rPr>
            </w:pPr>
            <w:r w:rsidRPr="004F3CDD">
              <w:rPr>
                <w:szCs w:val="18"/>
                <w:lang w:val="es-ES_tradnl"/>
              </w:rPr>
              <w:t>3</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2B598D2B" w14:textId="77777777" w:rsidR="000B0F0B" w:rsidRPr="004F3CDD" w:rsidRDefault="000B0F0B" w:rsidP="00126E8F">
            <w:pPr>
              <w:jc w:val="right"/>
              <w:rPr>
                <w:color w:val="000000"/>
                <w:szCs w:val="18"/>
                <w:lang w:val="es-ES_tradnl" w:eastAsia="en-CA"/>
              </w:rPr>
            </w:pPr>
            <w:r w:rsidRPr="004F3CDD">
              <w:rPr>
                <w:szCs w:val="18"/>
                <w:lang w:val="es-ES_tradnl"/>
              </w:rPr>
              <w:t>70 (23 mujeres)</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25896D9C" w14:textId="77777777" w:rsidR="000B0F0B" w:rsidRPr="004F3CDD" w:rsidRDefault="000B0F0B" w:rsidP="00126E8F">
            <w:pPr>
              <w:jc w:val="right"/>
              <w:rPr>
                <w:color w:val="000000"/>
                <w:szCs w:val="18"/>
                <w:lang w:val="es-ES_tradnl" w:eastAsia="en-CA"/>
              </w:rPr>
            </w:pPr>
            <w:r w:rsidRPr="004F3CDD">
              <w:rPr>
                <w:szCs w:val="18"/>
                <w:lang w:val="es-ES_tradnl"/>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243EBBFC" w14:textId="77777777" w:rsidR="000B0F0B" w:rsidRPr="004F3CDD" w:rsidRDefault="000B0F0B" w:rsidP="00126E8F">
            <w:pPr>
              <w:jc w:val="right"/>
              <w:rPr>
                <w:color w:val="000000"/>
                <w:szCs w:val="18"/>
                <w:lang w:val="es-ES_tradnl" w:eastAsia="en-CA"/>
              </w:rPr>
            </w:pPr>
            <w:r w:rsidRPr="004F3CDD">
              <w:rPr>
                <w:szCs w:val="18"/>
                <w:lang w:val="es-ES_tradnl"/>
              </w:rPr>
              <w:t>20 (5 mujeres)</w:t>
            </w:r>
          </w:p>
        </w:tc>
      </w:tr>
      <w:tr w:rsidR="000B0F0B" w:rsidRPr="004F3CDD" w14:paraId="61A2DA4C" w14:textId="77777777" w:rsidTr="00126E8F">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48AF7410"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Tuvalu</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0E04557E" w14:textId="77777777" w:rsidR="000B0F0B" w:rsidRPr="004F3CDD" w:rsidRDefault="000B0F0B" w:rsidP="00126E8F">
            <w:pPr>
              <w:jc w:val="right"/>
              <w:rPr>
                <w:color w:val="000000"/>
                <w:szCs w:val="18"/>
                <w:lang w:val="es-ES_tradnl" w:eastAsia="en-CA"/>
              </w:rPr>
            </w:pPr>
            <w:r w:rsidRPr="004F3CDD">
              <w:rPr>
                <w:szCs w:val="18"/>
                <w:lang w:val="es-ES_tradnl"/>
              </w:rPr>
              <w:t>2</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575087C8" w14:textId="77777777" w:rsidR="000B0F0B" w:rsidRPr="004F3CDD" w:rsidRDefault="000B0F0B" w:rsidP="00126E8F">
            <w:pPr>
              <w:jc w:val="right"/>
              <w:rPr>
                <w:color w:val="000000"/>
                <w:szCs w:val="18"/>
                <w:lang w:val="es-ES_tradnl" w:eastAsia="en-CA"/>
              </w:rPr>
            </w:pPr>
            <w:r w:rsidRPr="004F3CDD">
              <w:rPr>
                <w:szCs w:val="18"/>
                <w:lang w:val="es-ES_tradnl"/>
              </w:rPr>
              <w:t>23 (13 mujeres)</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4775E8A9" w14:textId="77777777" w:rsidR="000B0F0B" w:rsidRPr="004F3CDD" w:rsidRDefault="000B0F0B" w:rsidP="00126E8F">
            <w:pPr>
              <w:jc w:val="right"/>
              <w:rPr>
                <w:color w:val="000000"/>
                <w:szCs w:val="18"/>
                <w:lang w:val="es-ES_tradnl" w:eastAsia="en-CA"/>
              </w:rPr>
            </w:pPr>
            <w:r w:rsidRPr="004F3CDD">
              <w:rPr>
                <w:szCs w:val="18"/>
                <w:lang w:val="es-ES_tradnl"/>
              </w:rPr>
              <w:t>1</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116B6F8B" w14:textId="77777777" w:rsidR="000B0F0B" w:rsidRPr="004F3CDD" w:rsidRDefault="000B0F0B" w:rsidP="00126E8F">
            <w:pPr>
              <w:jc w:val="right"/>
              <w:rPr>
                <w:color w:val="000000"/>
                <w:szCs w:val="18"/>
                <w:lang w:val="es-ES_tradnl" w:eastAsia="en-CA"/>
              </w:rPr>
            </w:pPr>
            <w:r w:rsidRPr="004F3CDD">
              <w:rPr>
                <w:szCs w:val="18"/>
                <w:lang w:val="es-ES_tradnl"/>
              </w:rPr>
              <w:t>6 (1 mujer)</w:t>
            </w:r>
          </w:p>
        </w:tc>
      </w:tr>
      <w:tr w:rsidR="000B0F0B" w:rsidRPr="004F3CDD" w14:paraId="6247102C" w14:textId="77777777" w:rsidTr="00126E8F">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3F9D754B"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Vanuatu</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16A9965D" w14:textId="77777777" w:rsidR="000B0F0B" w:rsidRPr="004F3CDD" w:rsidRDefault="000B0F0B" w:rsidP="00126E8F">
            <w:pPr>
              <w:jc w:val="right"/>
              <w:rPr>
                <w:color w:val="000000"/>
                <w:szCs w:val="18"/>
                <w:lang w:val="es-ES_tradnl" w:eastAsia="en-CA"/>
              </w:rPr>
            </w:pPr>
            <w:r w:rsidRPr="004F3CDD">
              <w:rPr>
                <w:szCs w:val="18"/>
                <w:lang w:val="es-ES_tradnl"/>
              </w:rPr>
              <w:t>4</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02FA38A4" w14:textId="77777777" w:rsidR="000B0F0B" w:rsidRPr="004F3CDD" w:rsidRDefault="000B0F0B" w:rsidP="00126E8F">
            <w:pPr>
              <w:jc w:val="right"/>
              <w:rPr>
                <w:color w:val="000000"/>
                <w:szCs w:val="18"/>
                <w:lang w:val="es-ES_tradnl" w:eastAsia="en-CA"/>
              </w:rPr>
            </w:pPr>
            <w:r w:rsidRPr="004F3CDD">
              <w:rPr>
                <w:szCs w:val="18"/>
                <w:lang w:val="es-ES_tradnl"/>
              </w:rPr>
              <w:t>43 (13 mujeres)</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545BB0A9" w14:textId="77777777" w:rsidR="000B0F0B" w:rsidRPr="004F3CDD" w:rsidRDefault="000B0F0B" w:rsidP="00126E8F">
            <w:pPr>
              <w:jc w:val="right"/>
              <w:rPr>
                <w:color w:val="000000"/>
                <w:szCs w:val="18"/>
                <w:lang w:val="es-ES_tradnl" w:eastAsia="en-CA"/>
              </w:rPr>
            </w:pPr>
            <w:r w:rsidRPr="004F3CDD">
              <w:rPr>
                <w:szCs w:val="18"/>
                <w:lang w:val="es-ES_tradnl"/>
              </w:rPr>
              <w:t>4</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5C952F5E" w14:textId="77777777" w:rsidR="000B0F0B" w:rsidRPr="004F3CDD" w:rsidRDefault="000B0F0B" w:rsidP="00126E8F">
            <w:pPr>
              <w:jc w:val="right"/>
              <w:rPr>
                <w:color w:val="000000"/>
                <w:szCs w:val="18"/>
                <w:lang w:val="es-ES_tradnl" w:eastAsia="en-CA"/>
              </w:rPr>
            </w:pPr>
            <w:r w:rsidRPr="004F3CDD">
              <w:rPr>
                <w:szCs w:val="18"/>
                <w:lang w:val="es-ES_tradnl"/>
              </w:rPr>
              <w:t>34 (29 mujeres)</w:t>
            </w:r>
          </w:p>
        </w:tc>
      </w:tr>
      <w:tr w:rsidR="000B0F0B" w:rsidRPr="004F3CDD" w14:paraId="3EE4FE23" w14:textId="77777777" w:rsidTr="00126E8F">
        <w:tc>
          <w:tcPr>
            <w:tcW w:w="2700" w:type="dxa"/>
            <w:tcBorders>
              <w:top w:val="nil"/>
              <w:left w:val="single" w:sz="4" w:space="0" w:color="auto"/>
              <w:bottom w:val="single" w:sz="4" w:space="0" w:color="auto"/>
              <w:right w:val="single" w:sz="4" w:space="0" w:color="auto"/>
            </w:tcBorders>
            <w:shd w:val="clear" w:color="auto" w:fill="auto"/>
            <w:noWrap/>
            <w:vAlign w:val="bottom"/>
            <w:hideMark/>
          </w:tcPr>
          <w:p w14:paraId="5B445ED2" w14:textId="77777777" w:rsidR="000B0F0B" w:rsidRPr="004F3CDD" w:rsidRDefault="000B0F0B" w:rsidP="00126E8F">
            <w:pPr>
              <w:jc w:val="left"/>
              <w:rPr>
                <w:b/>
                <w:bCs/>
                <w:color w:val="000000"/>
                <w:szCs w:val="18"/>
                <w:lang w:val="es-ES_tradnl" w:eastAsia="en-CA"/>
              </w:rPr>
            </w:pPr>
            <w:r w:rsidRPr="004F3CDD">
              <w:rPr>
                <w:b/>
                <w:bCs/>
                <w:color w:val="000000"/>
                <w:szCs w:val="18"/>
                <w:lang w:val="es-ES_tradnl" w:eastAsia="en-CA"/>
              </w:rPr>
              <w:t xml:space="preserve">Total </w:t>
            </w:r>
          </w:p>
        </w:tc>
        <w:tc>
          <w:tcPr>
            <w:tcW w:w="1260" w:type="dxa"/>
            <w:tcBorders>
              <w:top w:val="nil"/>
              <w:left w:val="nil"/>
              <w:bottom w:val="single" w:sz="4" w:space="0" w:color="auto"/>
              <w:right w:val="single" w:sz="4" w:space="0" w:color="auto"/>
            </w:tcBorders>
            <w:shd w:val="clear" w:color="auto" w:fill="auto"/>
            <w:noWrap/>
            <w:tcMar>
              <w:left w:w="115" w:type="dxa"/>
              <w:right w:w="288" w:type="dxa"/>
            </w:tcMar>
          </w:tcPr>
          <w:p w14:paraId="68F67B46" w14:textId="77777777" w:rsidR="000B0F0B" w:rsidRPr="004F3CDD" w:rsidRDefault="000B0F0B" w:rsidP="00126E8F">
            <w:pPr>
              <w:jc w:val="right"/>
              <w:rPr>
                <w:b/>
                <w:bCs/>
                <w:color w:val="000000"/>
                <w:szCs w:val="18"/>
                <w:lang w:val="es-ES_tradnl" w:eastAsia="en-CA"/>
              </w:rPr>
            </w:pPr>
            <w:r w:rsidRPr="004F3CDD">
              <w:rPr>
                <w:b/>
                <w:bCs/>
                <w:color w:val="000000"/>
                <w:szCs w:val="18"/>
                <w:lang w:val="es-ES_tradnl" w:eastAsia="en-CA"/>
              </w:rPr>
              <w:t>24</w:t>
            </w:r>
          </w:p>
        </w:tc>
        <w:tc>
          <w:tcPr>
            <w:tcW w:w="2160" w:type="dxa"/>
            <w:tcBorders>
              <w:top w:val="nil"/>
              <w:left w:val="nil"/>
              <w:bottom w:val="single" w:sz="4" w:space="0" w:color="auto"/>
              <w:right w:val="single" w:sz="4" w:space="0" w:color="auto"/>
            </w:tcBorders>
            <w:shd w:val="clear" w:color="auto" w:fill="auto"/>
            <w:noWrap/>
            <w:tcMar>
              <w:left w:w="115" w:type="dxa"/>
              <w:right w:w="288" w:type="dxa"/>
            </w:tcMar>
          </w:tcPr>
          <w:p w14:paraId="52E4163A" w14:textId="77777777" w:rsidR="000B0F0B" w:rsidRPr="004F3CDD" w:rsidRDefault="000B0F0B" w:rsidP="00126E8F">
            <w:pPr>
              <w:jc w:val="right"/>
              <w:rPr>
                <w:b/>
                <w:bCs/>
                <w:color w:val="000000"/>
                <w:szCs w:val="18"/>
                <w:lang w:val="es-ES_tradnl" w:eastAsia="en-CA"/>
              </w:rPr>
            </w:pPr>
            <w:r w:rsidRPr="004F3CDD">
              <w:rPr>
                <w:b/>
                <w:bCs/>
                <w:color w:val="000000"/>
                <w:szCs w:val="18"/>
                <w:lang w:val="es-ES_tradnl" w:eastAsia="en-CA"/>
              </w:rPr>
              <w:t>386 (132 mujeres)</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tcPr>
          <w:p w14:paraId="13359B32" w14:textId="77777777" w:rsidR="000B0F0B" w:rsidRPr="004F3CDD" w:rsidRDefault="000B0F0B" w:rsidP="00126E8F">
            <w:pPr>
              <w:jc w:val="right"/>
              <w:rPr>
                <w:b/>
                <w:bCs/>
                <w:color w:val="000000"/>
                <w:szCs w:val="18"/>
                <w:lang w:val="es-ES_tradnl" w:eastAsia="en-CA"/>
              </w:rPr>
            </w:pPr>
            <w:r w:rsidRPr="004F3CDD">
              <w:rPr>
                <w:b/>
                <w:bCs/>
                <w:color w:val="000000"/>
                <w:szCs w:val="18"/>
                <w:lang w:val="es-ES_tradnl" w:eastAsia="en-CA"/>
              </w:rPr>
              <w:t>17</w:t>
            </w:r>
          </w:p>
        </w:tc>
        <w:tc>
          <w:tcPr>
            <w:tcW w:w="1890" w:type="dxa"/>
            <w:tcBorders>
              <w:top w:val="nil"/>
              <w:left w:val="nil"/>
              <w:bottom w:val="single" w:sz="4" w:space="0" w:color="auto"/>
              <w:right w:val="single" w:sz="4" w:space="0" w:color="auto"/>
            </w:tcBorders>
            <w:shd w:val="clear" w:color="auto" w:fill="auto"/>
            <w:noWrap/>
            <w:tcMar>
              <w:left w:w="115" w:type="dxa"/>
              <w:right w:w="288" w:type="dxa"/>
            </w:tcMar>
          </w:tcPr>
          <w:p w14:paraId="0A8F84C4" w14:textId="77777777" w:rsidR="000B0F0B" w:rsidRPr="004F3CDD" w:rsidRDefault="000B0F0B" w:rsidP="00126E8F">
            <w:pPr>
              <w:jc w:val="right"/>
              <w:rPr>
                <w:b/>
                <w:bCs/>
                <w:color w:val="000000"/>
                <w:szCs w:val="18"/>
                <w:lang w:val="es-ES_tradnl" w:eastAsia="en-CA"/>
              </w:rPr>
            </w:pPr>
            <w:r w:rsidRPr="004F3CDD">
              <w:rPr>
                <w:b/>
                <w:bCs/>
                <w:color w:val="000000"/>
                <w:szCs w:val="18"/>
                <w:lang w:val="es-ES_tradnl" w:eastAsia="en-CA"/>
              </w:rPr>
              <w:t>201 (84 mujeres)</w:t>
            </w:r>
          </w:p>
        </w:tc>
      </w:tr>
    </w:tbl>
    <w:p w14:paraId="71F661A0" w14:textId="77777777" w:rsidR="000B0F0B" w:rsidRPr="004F3CDD" w:rsidRDefault="000B0F0B" w:rsidP="000B0F0B">
      <w:pPr>
        <w:rPr>
          <w:b/>
          <w:sz w:val="22"/>
          <w:lang w:val="es-ES_tradnl"/>
        </w:rPr>
      </w:pPr>
    </w:p>
    <w:p w14:paraId="140C19F5" w14:textId="77777777" w:rsidR="000B0F0B" w:rsidRPr="004F3CDD" w:rsidRDefault="000B0F0B" w:rsidP="000B0F0B">
      <w:pPr>
        <w:pStyle w:val="Heading1"/>
        <w:keepNext/>
        <w:rPr>
          <w:sz w:val="22"/>
          <w:lang w:val="es-ES_tradnl"/>
        </w:rPr>
      </w:pPr>
      <w:r>
        <w:rPr>
          <w:sz w:val="22"/>
          <w:lang w:val="es-ES_tradnl"/>
        </w:rPr>
        <w:t>E</w:t>
      </w:r>
      <w:r w:rsidRPr="004F3CDD">
        <w:rPr>
          <w:sz w:val="22"/>
          <w:lang w:val="es-ES_tradnl"/>
        </w:rPr>
        <w:t>l Cuadro 3</w:t>
      </w:r>
      <w:r>
        <w:rPr>
          <w:sz w:val="22"/>
          <w:lang w:val="es-ES_tradnl"/>
        </w:rPr>
        <w:t xml:space="preserve"> resume l</w:t>
      </w:r>
      <w:r w:rsidRPr="004F3CDD">
        <w:rPr>
          <w:sz w:val="22"/>
          <w:lang w:val="es-ES_tradnl"/>
        </w:rPr>
        <w:t xml:space="preserve">a situación de los HCFC y de </w:t>
      </w:r>
      <w:r>
        <w:rPr>
          <w:sz w:val="22"/>
          <w:lang w:val="es-ES_tradnl"/>
        </w:rPr>
        <w:t>las reglamentaciones</w:t>
      </w:r>
      <w:r w:rsidRPr="004F3CDD">
        <w:rPr>
          <w:sz w:val="22"/>
          <w:lang w:val="es-ES_tradnl"/>
        </w:rPr>
        <w:t xml:space="preserve"> relacionadas con la eficiencia energética en los 12 países.</w:t>
      </w:r>
    </w:p>
    <w:p w14:paraId="2F4C95F6" w14:textId="77777777" w:rsidR="000B0F0B" w:rsidRPr="004F3CDD" w:rsidRDefault="000B0F0B" w:rsidP="000B0F0B">
      <w:pPr>
        <w:pStyle w:val="Heading1"/>
        <w:keepNext/>
        <w:numPr>
          <w:ilvl w:val="0"/>
          <w:numId w:val="0"/>
        </w:numPr>
        <w:spacing w:after="0"/>
        <w:rPr>
          <w:rFonts w:eastAsia="SimSun"/>
          <w:b/>
          <w:color w:val="000000" w:themeColor="text1"/>
          <w:sz w:val="22"/>
          <w:lang w:val="es-ES_tradnl" w:eastAsia="zh-CN"/>
        </w:rPr>
      </w:pPr>
      <w:r w:rsidRPr="004F3CDD">
        <w:rPr>
          <w:rFonts w:eastAsia="SimSun"/>
          <w:b/>
          <w:bCs/>
          <w:color w:val="000000" w:themeColor="text1"/>
          <w:sz w:val="22"/>
          <w:lang w:val="es-ES_tradnl" w:eastAsia="zh-CN"/>
        </w:rPr>
        <w:t xml:space="preserve">Cuadro 3: </w:t>
      </w:r>
      <w:r w:rsidRPr="004F3CDD">
        <w:rPr>
          <w:rFonts w:eastAsia="SimSun"/>
          <w:b/>
          <w:color w:val="000000" w:themeColor="text1"/>
          <w:sz w:val="22"/>
          <w:lang w:val="es-ES_tradnl" w:eastAsia="zh-CN"/>
        </w:rPr>
        <w:t xml:space="preserve">Situación de las medidas legislativas y </w:t>
      </w:r>
      <w:r>
        <w:rPr>
          <w:rFonts w:eastAsia="SimSun"/>
          <w:b/>
          <w:color w:val="000000" w:themeColor="text1"/>
          <w:sz w:val="22"/>
          <w:lang w:val="es-ES_tradnl" w:eastAsia="zh-CN"/>
        </w:rPr>
        <w:t>reglamentarias</w:t>
      </w:r>
      <w:r w:rsidRPr="004F3CDD">
        <w:rPr>
          <w:rFonts w:eastAsia="SimSun"/>
          <w:b/>
          <w:color w:val="000000" w:themeColor="text1"/>
          <w:sz w:val="22"/>
          <w:lang w:val="es-ES_tradnl" w:eastAsia="zh-CN"/>
        </w:rPr>
        <w:t xml:space="preserve"> relativas a los HCFC en los 12 </w:t>
      </w:r>
      <w:r>
        <w:rPr>
          <w:b/>
          <w:sz w:val="22"/>
          <w:lang w:val="es-ES_tradnl"/>
        </w:rPr>
        <w:t xml:space="preserve">Países Insulares del Pacífico </w:t>
      </w:r>
    </w:p>
    <w:tbl>
      <w:tblPr>
        <w:tblW w:w="93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828"/>
        <w:gridCol w:w="5487"/>
      </w:tblGrid>
      <w:tr w:rsidR="000B0F0B" w:rsidRPr="004F3CDD" w14:paraId="3A12CDD5" w14:textId="77777777" w:rsidTr="00126E8F">
        <w:trPr>
          <w:trHeight w:val="44"/>
          <w:tblHeader/>
        </w:trPr>
        <w:tc>
          <w:tcPr>
            <w:tcW w:w="3828" w:type="dxa"/>
            <w:shd w:val="clear" w:color="auto" w:fill="FFFFFF" w:themeFill="background1"/>
            <w:vAlign w:val="center"/>
          </w:tcPr>
          <w:p w14:paraId="2821BC8F" w14:textId="77777777" w:rsidR="000B0F0B" w:rsidRPr="004F3CDD" w:rsidRDefault="000B0F0B" w:rsidP="00126E8F">
            <w:pPr>
              <w:widowControl w:val="0"/>
              <w:ind w:right="432"/>
              <w:jc w:val="left"/>
              <w:rPr>
                <w:b/>
                <w:bCs/>
                <w:szCs w:val="18"/>
                <w:lang w:val="es-ES_tradnl"/>
              </w:rPr>
            </w:pPr>
            <w:r>
              <w:rPr>
                <w:b/>
                <w:bCs/>
                <w:szCs w:val="18"/>
                <w:lang w:val="es-ES_tradnl"/>
              </w:rPr>
              <w:t>Países Insulares del Pacífico</w:t>
            </w:r>
          </w:p>
        </w:tc>
        <w:tc>
          <w:tcPr>
            <w:tcW w:w="5487" w:type="dxa"/>
            <w:shd w:val="clear" w:color="auto" w:fill="FFFFFF" w:themeFill="background1"/>
            <w:vAlign w:val="center"/>
          </w:tcPr>
          <w:p w14:paraId="314B8AA6" w14:textId="77777777" w:rsidR="000B0F0B" w:rsidRPr="004F3CDD" w:rsidRDefault="000B0F0B" w:rsidP="00126E8F">
            <w:pPr>
              <w:widowControl w:val="0"/>
              <w:ind w:right="432"/>
              <w:jc w:val="center"/>
              <w:rPr>
                <w:b/>
                <w:bCs/>
                <w:szCs w:val="18"/>
                <w:lang w:val="es-ES_tradnl"/>
              </w:rPr>
            </w:pPr>
            <w:r w:rsidRPr="004F3CDD">
              <w:rPr>
                <w:b/>
                <w:bCs/>
                <w:szCs w:val="18"/>
                <w:lang w:val="es-ES_tradnl"/>
              </w:rPr>
              <w:t>Medidas legislativas (situación)</w:t>
            </w:r>
          </w:p>
        </w:tc>
      </w:tr>
      <w:tr w:rsidR="000B0F0B" w:rsidRPr="002E0CD1" w14:paraId="0D3CB5D0" w14:textId="77777777" w:rsidTr="00126E8F">
        <w:trPr>
          <w:trHeight w:val="210"/>
        </w:trPr>
        <w:tc>
          <w:tcPr>
            <w:tcW w:w="9315" w:type="dxa"/>
            <w:gridSpan w:val="2"/>
            <w:shd w:val="clear" w:color="auto" w:fill="FFFFFF" w:themeFill="background1"/>
          </w:tcPr>
          <w:p w14:paraId="7E6F41D0" w14:textId="77777777" w:rsidR="000B0F0B" w:rsidRPr="004F3CDD" w:rsidRDefault="000B0F0B" w:rsidP="00126E8F">
            <w:pPr>
              <w:pStyle w:val="Default"/>
              <w:widowControl/>
              <w:jc w:val="both"/>
              <w:rPr>
                <w:b/>
                <w:bCs/>
                <w:color w:val="auto"/>
                <w:sz w:val="20"/>
                <w:szCs w:val="18"/>
                <w:lang w:val="es-ES_tradnl"/>
              </w:rPr>
            </w:pPr>
            <w:r w:rsidRPr="004F3CDD">
              <w:rPr>
                <w:b/>
                <w:bCs/>
                <w:color w:val="auto"/>
                <w:sz w:val="20"/>
                <w:szCs w:val="18"/>
                <w:lang w:val="es-ES_tradnl"/>
              </w:rPr>
              <w:t>Marco regulatorio para el control de los HFC</w:t>
            </w:r>
          </w:p>
        </w:tc>
      </w:tr>
      <w:tr w:rsidR="000B0F0B" w:rsidRPr="00FC3D4E" w14:paraId="580825A5" w14:textId="77777777" w:rsidTr="00126E8F">
        <w:trPr>
          <w:trHeight w:val="1068"/>
        </w:trPr>
        <w:tc>
          <w:tcPr>
            <w:tcW w:w="3828" w:type="dxa"/>
            <w:shd w:val="clear" w:color="auto" w:fill="FFFFFF" w:themeFill="background1"/>
          </w:tcPr>
          <w:p w14:paraId="6D1799BE" w14:textId="77777777" w:rsidR="000B0F0B" w:rsidRPr="004F3CDD" w:rsidRDefault="000B0F0B" w:rsidP="00126E8F">
            <w:pPr>
              <w:widowControl w:val="0"/>
              <w:ind w:right="431"/>
              <w:jc w:val="left"/>
              <w:rPr>
                <w:szCs w:val="18"/>
                <w:lang w:val="es-ES_tradnl"/>
              </w:rPr>
            </w:pPr>
            <w:r w:rsidRPr="004F3CDD">
              <w:rPr>
                <w:szCs w:val="18"/>
                <w:lang w:val="es-ES_tradnl"/>
              </w:rPr>
              <w:t xml:space="preserve">Todos </w:t>
            </w:r>
          </w:p>
        </w:tc>
        <w:tc>
          <w:tcPr>
            <w:tcW w:w="5487" w:type="dxa"/>
            <w:shd w:val="clear" w:color="auto" w:fill="FFFFFF" w:themeFill="background1"/>
          </w:tcPr>
          <w:p w14:paraId="3D71FC2B" w14:textId="77777777" w:rsidR="000B0F0B" w:rsidRPr="004F3CDD" w:rsidRDefault="000B0F0B" w:rsidP="00126E8F">
            <w:pPr>
              <w:pStyle w:val="Default"/>
              <w:widowControl/>
              <w:rPr>
                <w:color w:val="auto"/>
                <w:sz w:val="20"/>
                <w:szCs w:val="18"/>
                <w:lang w:val="es-ES_tradnl"/>
              </w:rPr>
            </w:pPr>
            <w:r w:rsidRPr="004F3CDD">
              <w:rPr>
                <w:color w:val="auto"/>
                <w:sz w:val="20"/>
                <w:szCs w:val="18"/>
                <w:lang w:val="es-ES_tradnl"/>
              </w:rPr>
              <w:t>A partir del 1º de enero de 2021: Islas Cook, Kiribati, Islas Marshall, Estados Federados de Micronesia, Niue, Palau, Samoa, Tonga, Tuvalu y Vanuatu.</w:t>
            </w:r>
          </w:p>
          <w:p w14:paraId="58E3D80F" w14:textId="77777777" w:rsidR="000B0F0B" w:rsidRPr="004F3CDD" w:rsidRDefault="000B0F0B" w:rsidP="00126E8F">
            <w:pPr>
              <w:pStyle w:val="Default"/>
              <w:widowControl/>
              <w:rPr>
                <w:color w:val="auto"/>
                <w:sz w:val="20"/>
                <w:szCs w:val="18"/>
                <w:lang w:val="es-ES_tradnl"/>
              </w:rPr>
            </w:pPr>
            <w:r w:rsidRPr="004F3CDD">
              <w:rPr>
                <w:color w:val="auto"/>
                <w:sz w:val="20"/>
                <w:szCs w:val="18"/>
                <w:lang w:val="es-ES_tradnl"/>
              </w:rPr>
              <w:t>A</w:t>
            </w:r>
            <w:r>
              <w:rPr>
                <w:color w:val="auto"/>
                <w:sz w:val="20"/>
                <w:szCs w:val="18"/>
                <w:lang w:val="es-ES_tradnl"/>
              </w:rPr>
              <w:t>l</w:t>
            </w:r>
            <w:r w:rsidRPr="004F3CDD">
              <w:rPr>
                <w:color w:val="auto"/>
                <w:sz w:val="20"/>
                <w:szCs w:val="18"/>
                <w:lang w:val="es-ES_tradnl"/>
              </w:rPr>
              <w:t xml:space="preserve"> 23 de noviembre: Islas Salomón</w:t>
            </w:r>
          </w:p>
          <w:p w14:paraId="37E49A81" w14:textId="77777777" w:rsidR="000B0F0B" w:rsidRPr="004F3CDD" w:rsidRDefault="000B0F0B" w:rsidP="00126E8F">
            <w:pPr>
              <w:pStyle w:val="Default"/>
              <w:widowControl/>
              <w:rPr>
                <w:color w:val="auto"/>
                <w:sz w:val="20"/>
                <w:szCs w:val="18"/>
                <w:lang w:val="es-ES_tradnl"/>
              </w:rPr>
            </w:pPr>
            <w:r w:rsidRPr="004F3CDD">
              <w:rPr>
                <w:color w:val="auto"/>
                <w:sz w:val="20"/>
                <w:szCs w:val="18"/>
                <w:lang w:val="es-ES_tradnl"/>
              </w:rPr>
              <w:t>A partir del 1 de mayo de 2023: Nauru</w:t>
            </w:r>
          </w:p>
        </w:tc>
      </w:tr>
      <w:tr w:rsidR="000B0F0B" w:rsidRPr="00FC3D4E" w14:paraId="4CCE6AFC" w14:textId="77777777" w:rsidTr="00126E8F">
        <w:trPr>
          <w:trHeight w:val="210"/>
        </w:trPr>
        <w:tc>
          <w:tcPr>
            <w:tcW w:w="9315" w:type="dxa"/>
            <w:gridSpan w:val="2"/>
            <w:shd w:val="clear" w:color="auto" w:fill="FFFFFF" w:themeFill="background1"/>
          </w:tcPr>
          <w:p w14:paraId="4B992287" w14:textId="77777777" w:rsidR="000B0F0B" w:rsidRPr="004F3CDD" w:rsidRDefault="000B0F0B" w:rsidP="00126E8F">
            <w:pPr>
              <w:pStyle w:val="Default"/>
              <w:widowControl/>
              <w:rPr>
                <w:b/>
                <w:bCs/>
                <w:color w:val="auto"/>
                <w:sz w:val="20"/>
                <w:szCs w:val="18"/>
                <w:lang w:val="es-ES_tradnl"/>
              </w:rPr>
            </w:pPr>
            <w:r w:rsidRPr="004F3CDD">
              <w:rPr>
                <w:b/>
                <w:bCs/>
                <w:color w:val="auto"/>
                <w:sz w:val="20"/>
                <w:szCs w:val="18"/>
                <w:lang w:val="es-ES_tradnl"/>
              </w:rPr>
              <w:t>Sistema operativo de licencias y cuotas</w:t>
            </w:r>
          </w:p>
        </w:tc>
      </w:tr>
      <w:tr w:rsidR="000B0F0B" w:rsidRPr="00FC3D4E" w14:paraId="080E0406" w14:textId="77777777" w:rsidTr="00126E8F">
        <w:trPr>
          <w:trHeight w:val="857"/>
        </w:trPr>
        <w:tc>
          <w:tcPr>
            <w:tcW w:w="3828" w:type="dxa"/>
            <w:shd w:val="clear" w:color="auto" w:fill="FFFFFF" w:themeFill="background1"/>
          </w:tcPr>
          <w:p w14:paraId="25EB2C80" w14:textId="77777777" w:rsidR="000B0F0B" w:rsidRPr="004F3CDD" w:rsidRDefault="000B0F0B" w:rsidP="00126E8F">
            <w:pPr>
              <w:widowControl w:val="0"/>
              <w:ind w:right="431"/>
              <w:jc w:val="left"/>
              <w:rPr>
                <w:szCs w:val="18"/>
                <w:lang w:val="es-ES_tradnl"/>
              </w:rPr>
            </w:pPr>
            <w:r w:rsidRPr="004F3CDD">
              <w:rPr>
                <w:szCs w:val="18"/>
                <w:lang w:val="es-ES_tradnl"/>
              </w:rPr>
              <w:t>Todos - las cuotas se basan en el consumo b</w:t>
            </w:r>
            <w:r>
              <w:rPr>
                <w:szCs w:val="18"/>
                <w:lang w:val="es-ES_tradnl"/>
              </w:rPr>
              <w:t>ásico</w:t>
            </w:r>
            <w:r w:rsidRPr="004F3CDD">
              <w:rPr>
                <w:szCs w:val="18"/>
                <w:lang w:val="es-ES_tradnl"/>
              </w:rPr>
              <w:t xml:space="preserve"> del año para todos los </w:t>
            </w:r>
            <w:r>
              <w:rPr>
                <w:szCs w:val="18"/>
                <w:lang w:val="es-ES_tradnl"/>
              </w:rPr>
              <w:t>Países Insulares del Pacífico</w:t>
            </w:r>
          </w:p>
        </w:tc>
        <w:tc>
          <w:tcPr>
            <w:tcW w:w="5487" w:type="dxa"/>
            <w:shd w:val="clear" w:color="auto" w:fill="FFFFFF" w:themeFill="background1"/>
          </w:tcPr>
          <w:p w14:paraId="4A16F401" w14:textId="77777777" w:rsidR="000B0F0B" w:rsidRPr="004F3CDD" w:rsidRDefault="000B0F0B" w:rsidP="00126E8F">
            <w:pPr>
              <w:pStyle w:val="Default"/>
              <w:widowControl/>
              <w:rPr>
                <w:color w:val="auto"/>
                <w:sz w:val="20"/>
                <w:szCs w:val="18"/>
                <w:lang w:val="es-ES_tradnl"/>
              </w:rPr>
            </w:pPr>
            <w:r w:rsidRPr="004F3CDD">
              <w:rPr>
                <w:color w:val="auto"/>
                <w:sz w:val="20"/>
                <w:szCs w:val="18"/>
                <w:lang w:val="es-ES_tradnl"/>
              </w:rPr>
              <w:t>Sistema en papel</w:t>
            </w:r>
            <w:r>
              <w:rPr>
                <w:color w:val="auto"/>
                <w:sz w:val="20"/>
                <w:szCs w:val="18"/>
                <w:lang w:val="es-ES_tradnl"/>
              </w:rPr>
              <w:t xml:space="preserve"> impreso</w:t>
            </w:r>
            <w:r w:rsidRPr="004F3CDD">
              <w:rPr>
                <w:color w:val="auto"/>
                <w:sz w:val="20"/>
                <w:szCs w:val="18"/>
                <w:lang w:val="es-ES_tradnl"/>
              </w:rPr>
              <w:t>: Islas Cook, Kiribati, Islas Marshall, Nauru, Niue, Palau, Samoa, Tonga y Tuvalu.</w:t>
            </w:r>
          </w:p>
          <w:p w14:paraId="6D9BAB78" w14:textId="77777777" w:rsidR="000B0F0B" w:rsidRPr="004F3CDD" w:rsidRDefault="000B0F0B" w:rsidP="00126E8F">
            <w:pPr>
              <w:pStyle w:val="Default"/>
              <w:widowControl/>
              <w:rPr>
                <w:color w:val="auto"/>
                <w:sz w:val="20"/>
                <w:szCs w:val="18"/>
                <w:lang w:val="es-ES_tradnl"/>
              </w:rPr>
            </w:pPr>
            <w:r w:rsidRPr="004F3CDD">
              <w:rPr>
                <w:color w:val="auto"/>
                <w:sz w:val="20"/>
                <w:szCs w:val="18"/>
                <w:lang w:val="es-ES_tradnl"/>
              </w:rPr>
              <w:t xml:space="preserve">Sistema electrónico: Estados Federados de </w:t>
            </w:r>
            <w:r w:rsidRPr="004F3CDD">
              <w:rPr>
                <w:sz w:val="20"/>
                <w:szCs w:val="18"/>
                <w:lang w:val="es-ES_tradnl" w:bidi="th-TH"/>
              </w:rPr>
              <w:t xml:space="preserve">Micronesia, Islas Salomón y Vanuatu </w:t>
            </w:r>
          </w:p>
        </w:tc>
      </w:tr>
      <w:tr w:rsidR="000B0F0B" w:rsidRPr="00FC3D4E" w14:paraId="19495428" w14:textId="77777777" w:rsidTr="00126E8F">
        <w:trPr>
          <w:trHeight w:val="42"/>
        </w:trPr>
        <w:tc>
          <w:tcPr>
            <w:tcW w:w="9315" w:type="dxa"/>
            <w:gridSpan w:val="2"/>
            <w:shd w:val="clear" w:color="auto" w:fill="FFFFFF" w:themeFill="background1"/>
          </w:tcPr>
          <w:p w14:paraId="1CBCFD2C" w14:textId="77777777" w:rsidR="000B0F0B" w:rsidRPr="004F3CDD" w:rsidRDefault="000B0F0B" w:rsidP="00126E8F">
            <w:pPr>
              <w:widowControl w:val="0"/>
              <w:ind w:right="431"/>
              <w:jc w:val="left"/>
              <w:rPr>
                <w:b/>
                <w:bCs/>
                <w:szCs w:val="18"/>
                <w:lang w:val="es-ES_tradnl"/>
              </w:rPr>
            </w:pPr>
            <w:r w:rsidRPr="004F3CDD">
              <w:rPr>
                <w:b/>
                <w:bCs/>
                <w:szCs w:val="18"/>
                <w:lang w:val="es-ES_tradnl"/>
              </w:rPr>
              <w:t>Adopción del código armonizado de la</w:t>
            </w:r>
            <w:r>
              <w:rPr>
                <w:b/>
                <w:bCs/>
                <w:szCs w:val="18"/>
                <w:lang w:val="es-ES_tradnl"/>
              </w:rPr>
              <w:t xml:space="preserve"> Organización Mundial de Aduanas </w:t>
            </w:r>
            <w:r w:rsidRPr="004F3CDD">
              <w:rPr>
                <w:b/>
                <w:bCs/>
                <w:szCs w:val="18"/>
                <w:lang w:val="es-ES_tradnl"/>
              </w:rPr>
              <w:t>para los HCFC</w:t>
            </w:r>
          </w:p>
        </w:tc>
      </w:tr>
      <w:tr w:rsidR="000B0F0B" w:rsidRPr="00FC3D4E" w14:paraId="3DF1F7AD" w14:textId="77777777" w:rsidTr="00126E8F">
        <w:trPr>
          <w:trHeight w:val="396"/>
        </w:trPr>
        <w:tc>
          <w:tcPr>
            <w:tcW w:w="3828" w:type="dxa"/>
            <w:shd w:val="clear" w:color="auto" w:fill="FFFFFF" w:themeFill="background1"/>
          </w:tcPr>
          <w:p w14:paraId="2D2E4DD6" w14:textId="77777777" w:rsidR="000B0F0B" w:rsidRPr="004F3CDD" w:rsidRDefault="000B0F0B" w:rsidP="00126E8F">
            <w:pPr>
              <w:pStyle w:val="Default"/>
              <w:widowControl/>
              <w:rPr>
                <w:color w:val="auto"/>
                <w:sz w:val="20"/>
                <w:szCs w:val="18"/>
                <w:lang w:val="es-ES_tradnl"/>
              </w:rPr>
            </w:pPr>
            <w:r w:rsidRPr="004F3CDD">
              <w:rPr>
                <w:color w:val="auto"/>
                <w:sz w:val="20"/>
                <w:szCs w:val="18"/>
                <w:lang w:val="es-ES_tradnl"/>
              </w:rPr>
              <w:t>Islas Cook, Kiribati, Estados Federados de Micronesia, Nauru, Niue, Palau, Samoa, Islas Salomón, Tonga, Tuvalu y Vanuatu.</w:t>
            </w:r>
          </w:p>
        </w:tc>
        <w:tc>
          <w:tcPr>
            <w:tcW w:w="5487" w:type="dxa"/>
            <w:shd w:val="clear" w:color="auto" w:fill="FFFFFF" w:themeFill="background1"/>
          </w:tcPr>
          <w:p w14:paraId="646CD345" w14:textId="77777777" w:rsidR="000B0F0B" w:rsidRPr="004F3CDD" w:rsidRDefault="000B0F0B" w:rsidP="00126E8F">
            <w:pPr>
              <w:widowControl w:val="0"/>
              <w:ind w:right="431"/>
              <w:jc w:val="left"/>
              <w:rPr>
                <w:szCs w:val="18"/>
                <w:lang w:val="es-ES_tradnl"/>
              </w:rPr>
            </w:pPr>
            <w:r w:rsidRPr="004F3CDD">
              <w:rPr>
                <w:szCs w:val="18"/>
                <w:lang w:val="es-ES_tradnl"/>
              </w:rPr>
              <w:t>Adopción de los códigos del</w:t>
            </w:r>
            <w:r>
              <w:rPr>
                <w:szCs w:val="18"/>
                <w:lang w:val="es-ES_tradnl"/>
              </w:rPr>
              <w:t xml:space="preserve"> Sistema Armonizado </w:t>
            </w:r>
            <w:r w:rsidRPr="004F3CDD">
              <w:rPr>
                <w:szCs w:val="18"/>
                <w:lang w:val="es-ES_tradnl"/>
              </w:rPr>
              <w:t>de 2017</w:t>
            </w:r>
          </w:p>
        </w:tc>
      </w:tr>
      <w:tr w:rsidR="000B0F0B" w:rsidRPr="00FC3D4E" w14:paraId="4730891B" w14:textId="77777777" w:rsidTr="00126E8F">
        <w:trPr>
          <w:trHeight w:val="394"/>
        </w:trPr>
        <w:tc>
          <w:tcPr>
            <w:tcW w:w="3828" w:type="dxa"/>
            <w:shd w:val="clear" w:color="auto" w:fill="FFFFFF" w:themeFill="background1"/>
          </w:tcPr>
          <w:p w14:paraId="06B77A1F" w14:textId="77777777" w:rsidR="000B0F0B" w:rsidRPr="004F3CDD" w:rsidRDefault="000B0F0B" w:rsidP="00126E8F">
            <w:pPr>
              <w:widowControl w:val="0"/>
              <w:ind w:right="431"/>
              <w:jc w:val="left"/>
              <w:rPr>
                <w:szCs w:val="18"/>
                <w:lang w:val="es-ES_tradnl"/>
              </w:rPr>
            </w:pPr>
            <w:r w:rsidRPr="004F3CDD">
              <w:rPr>
                <w:szCs w:val="18"/>
                <w:lang w:val="es-ES_tradnl"/>
              </w:rPr>
              <w:t xml:space="preserve">Islas Marshall </w:t>
            </w:r>
          </w:p>
        </w:tc>
        <w:tc>
          <w:tcPr>
            <w:tcW w:w="5487" w:type="dxa"/>
            <w:shd w:val="clear" w:color="auto" w:fill="FFFFFF" w:themeFill="background1"/>
          </w:tcPr>
          <w:p w14:paraId="47D4BBAC" w14:textId="77777777" w:rsidR="000B0F0B" w:rsidRPr="004F3CDD" w:rsidRDefault="000B0F0B" w:rsidP="00126E8F">
            <w:pPr>
              <w:widowControl w:val="0"/>
              <w:ind w:right="431"/>
              <w:jc w:val="left"/>
              <w:rPr>
                <w:szCs w:val="18"/>
                <w:u w:val="single"/>
                <w:lang w:val="es-ES_tradnl"/>
              </w:rPr>
            </w:pPr>
            <w:r w:rsidRPr="004F3CDD">
              <w:rPr>
                <w:szCs w:val="18"/>
                <w:lang w:val="es-ES_tradnl"/>
              </w:rPr>
              <w:t xml:space="preserve">No existe un sistema de codificación del </w:t>
            </w:r>
            <w:r>
              <w:rPr>
                <w:szCs w:val="18"/>
                <w:lang w:val="es-ES_tradnl"/>
              </w:rPr>
              <w:t>Sistema Armonizado</w:t>
            </w:r>
            <w:r w:rsidRPr="004F3CDD">
              <w:rPr>
                <w:szCs w:val="18"/>
                <w:lang w:val="es-ES_tradnl"/>
              </w:rPr>
              <w:t>, todas las entradas se registran manualmente y se cargan en una hoja de datos Excel.</w:t>
            </w:r>
          </w:p>
        </w:tc>
      </w:tr>
      <w:tr w:rsidR="000B0F0B" w:rsidRPr="00FC3D4E" w14:paraId="61DE071D" w14:textId="77777777" w:rsidTr="00126E8F">
        <w:trPr>
          <w:trHeight w:val="74"/>
        </w:trPr>
        <w:tc>
          <w:tcPr>
            <w:tcW w:w="9315" w:type="dxa"/>
            <w:gridSpan w:val="2"/>
            <w:shd w:val="clear" w:color="auto" w:fill="FFFFFF" w:themeFill="background1"/>
          </w:tcPr>
          <w:p w14:paraId="2C089F8F" w14:textId="77777777" w:rsidR="000B0F0B" w:rsidRPr="004F3CDD" w:rsidRDefault="000B0F0B" w:rsidP="00126E8F">
            <w:pPr>
              <w:widowControl w:val="0"/>
              <w:ind w:right="431"/>
              <w:jc w:val="left"/>
              <w:rPr>
                <w:b/>
                <w:bCs/>
                <w:szCs w:val="18"/>
                <w:lang w:val="es-ES_tradnl"/>
              </w:rPr>
            </w:pPr>
            <w:r w:rsidRPr="004F3CDD">
              <w:rPr>
                <w:b/>
                <w:bCs/>
                <w:szCs w:val="18"/>
                <w:lang w:val="es-ES_tradnl"/>
              </w:rPr>
              <w:t xml:space="preserve">Control de la prohibición de la importación y exportación de equipos </w:t>
            </w:r>
            <w:r>
              <w:rPr>
                <w:b/>
                <w:bCs/>
                <w:szCs w:val="18"/>
                <w:lang w:val="es-ES_tradnl"/>
              </w:rPr>
              <w:t xml:space="preserve">con </w:t>
            </w:r>
            <w:r w:rsidRPr="004F3CDD">
              <w:rPr>
                <w:b/>
                <w:bCs/>
                <w:szCs w:val="18"/>
                <w:lang w:val="es-ES_tradnl"/>
              </w:rPr>
              <w:t>HCFC</w:t>
            </w:r>
          </w:p>
        </w:tc>
      </w:tr>
      <w:tr w:rsidR="000B0F0B" w:rsidRPr="00FC3D4E" w14:paraId="72D3E79B" w14:textId="77777777" w:rsidTr="00126E8F">
        <w:trPr>
          <w:trHeight w:val="65"/>
        </w:trPr>
        <w:tc>
          <w:tcPr>
            <w:tcW w:w="3828" w:type="dxa"/>
            <w:shd w:val="clear" w:color="auto" w:fill="FFFFFF" w:themeFill="background1"/>
          </w:tcPr>
          <w:p w14:paraId="1DC3DF65" w14:textId="77777777" w:rsidR="000B0F0B" w:rsidRPr="004F3CDD" w:rsidRDefault="000B0F0B" w:rsidP="00126E8F">
            <w:pPr>
              <w:pStyle w:val="Default"/>
              <w:widowControl/>
              <w:rPr>
                <w:color w:val="auto"/>
                <w:sz w:val="20"/>
                <w:szCs w:val="18"/>
                <w:lang w:val="es-ES_tradnl"/>
              </w:rPr>
            </w:pPr>
            <w:r w:rsidRPr="004F3CDD">
              <w:rPr>
                <w:color w:val="auto"/>
                <w:sz w:val="20"/>
                <w:szCs w:val="18"/>
                <w:lang w:val="es-ES_tradnl"/>
              </w:rPr>
              <w:t>Kiribati, Nauru, Samoa e Islas Salomón</w:t>
            </w:r>
          </w:p>
        </w:tc>
        <w:tc>
          <w:tcPr>
            <w:tcW w:w="5487" w:type="dxa"/>
            <w:shd w:val="clear" w:color="auto" w:fill="FFFFFF" w:themeFill="background1"/>
          </w:tcPr>
          <w:p w14:paraId="7E5DE2D4" w14:textId="77777777" w:rsidR="000B0F0B" w:rsidRPr="004F3CDD" w:rsidRDefault="000B0F0B" w:rsidP="00126E8F">
            <w:pPr>
              <w:pStyle w:val="Default"/>
              <w:rPr>
                <w:color w:val="auto"/>
                <w:sz w:val="20"/>
                <w:szCs w:val="18"/>
                <w:lang w:val="es-ES_tradnl"/>
              </w:rPr>
            </w:pPr>
            <w:r w:rsidRPr="004F3CDD">
              <w:rPr>
                <w:color w:val="auto"/>
                <w:sz w:val="20"/>
                <w:szCs w:val="18"/>
                <w:lang w:val="es-ES_tradnl"/>
              </w:rPr>
              <w:t>En proceso de establecer un</w:t>
            </w:r>
            <w:r>
              <w:rPr>
                <w:color w:val="auto"/>
                <w:sz w:val="20"/>
                <w:szCs w:val="18"/>
                <w:lang w:val="es-ES_tradnl"/>
              </w:rPr>
              <w:t xml:space="preserve">a reglamentación </w:t>
            </w:r>
            <w:r w:rsidRPr="004F3CDD">
              <w:rPr>
                <w:color w:val="auto"/>
                <w:sz w:val="20"/>
                <w:szCs w:val="18"/>
                <w:lang w:val="es-ES_tradnl"/>
              </w:rPr>
              <w:t xml:space="preserve">para prohibir la importación de equipos </w:t>
            </w:r>
            <w:r>
              <w:rPr>
                <w:color w:val="auto"/>
                <w:sz w:val="20"/>
                <w:szCs w:val="18"/>
                <w:lang w:val="es-ES_tradnl"/>
              </w:rPr>
              <w:t xml:space="preserve">con </w:t>
            </w:r>
            <w:r w:rsidRPr="004F3CDD">
              <w:rPr>
                <w:color w:val="auto"/>
                <w:sz w:val="20"/>
                <w:szCs w:val="18"/>
                <w:lang w:val="es-ES_tradnl"/>
              </w:rPr>
              <w:t>HCFC.</w:t>
            </w:r>
          </w:p>
        </w:tc>
      </w:tr>
      <w:tr w:rsidR="000B0F0B" w:rsidRPr="002E0CD1" w14:paraId="065BA3C5" w14:textId="77777777" w:rsidTr="00126E8F">
        <w:trPr>
          <w:trHeight w:val="65"/>
        </w:trPr>
        <w:tc>
          <w:tcPr>
            <w:tcW w:w="3828" w:type="dxa"/>
            <w:shd w:val="clear" w:color="auto" w:fill="FFFFFF" w:themeFill="background1"/>
          </w:tcPr>
          <w:p w14:paraId="46692A9B" w14:textId="77777777" w:rsidR="000B0F0B" w:rsidRPr="004F3CDD" w:rsidRDefault="000B0F0B" w:rsidP="00126E8F">
            <w:pPr>
              <w:pStyle w:val="Default"/>
              <w:widowControl/>
              <w:rPr>
                <w:color w:val="auto"/>
                <w:sz w:val="20"/>
                <w:szCs w:val="18"/>
                <w:lang w:val="es-ES_tradnl"/>
              </w:rPr>
            </w:pPr>
            <w:r w:rsidRPr="004F3CDD">
              <w:rPr>
                <w:sz w:val="20"/>
                <w:szCs w:val="18"/>
                <w:lang w:val="es-ES_tradnl"/>
              </w:rPr>
              <w:t>Islas Cook, Islas Marshall, Estados Federados de Micronesia, Niue, Palau, Tonga, Tuvalu y Vanuatu.</w:t>
            </w:r>
          </w:p>
        </w:tc>
        <w:tc>
          <w:tcPr>
            <w:tcW w:w="5487" w:type="dxa"/>
            <w:shd w:val="clear" w:color="auto" w:fill="FFFFFF" w:themeFill="background1"/>
          </w:tcPr>
          <w:p w14:paraId="4B945B8B" w14:textId="77777777" w:rsidR="000B0F0B" w:rsidRPr="004F3CDD" w:rsidRDefault="000B0F0B" w:rsidP="00126E8F">
            <w:pPr>
              <w:pStyle w:val="Default"/>
              <w:rPr>
                <w:sz w:val="20"/>
                <w:szCs w:val="18"/>
                <w:lang w:val="es-ES_tradnl"/>
              </w:rPr>
            </w:pPr>
            <w:r w:rsidRPr="004F3CDD">
              <w:rPr>
                <w:sz w:val="20"/>
                <w:szCs w:val="18"/>
                <w:lang w:val="es-ES_tradnl"/>
              </w:rPr>
              <w:t xml:space="preserve">Islas Cook: </w:t>
            </w:r>
            <w:r w:rsidRPr="004F3CDD">
              <w:rPr>
                <w:color w:val="auto"/>
                <w:sz w:val="20"/>
                <w:szCs w:val="18"/>
                <w:lang w:val="es-ES_tradnl"/>
              </w:rPr>
              <w:t>Prohibido desde 2021</w:t>
            </w:r>
          </w:p>
          <w:p w14:paraId="1588B82B" w14:textId="77777777" w:rsidR="000B0F0B" w:rsidRPr="004F3CDD" w:rsidRDefault="000B0F0B" w:rsidP="00126E8F">
            <w:pPr>
              <w:pStyle w:val="Default"/>
              <w:rPr>
                <w:color w:val="auto"/>
                <w:sz w:val="20"/>
                <w:szCs w:val="18"/>
                <w:lang w:val="es-ES_tradnl"/>
              </w:rPr>
            </w:pPr>
            <w:r w:rsidRPr="004F3CDD">
              <w:rPr>
                <w:sz w:val="20"/>
                <w:szCs w:val="18"/>
                <w:lang w:val="es-ES_tradnl"/>
              </w:rPr>
              <w:t xml:space="preserve">Islas Marshall: </w:t>
            </w:r>
            <w:r w:rsidRPr="004F3CDD">
              <w:rPr>
                <w:color w:val="auto"/>
                <w:sz w:val="20"/>
                <w:szCs w:val="18"/>
                <w:lang w:val="es-ES_tradnl"/>
              </w:rPr>
              <w:t>Prohibido desde 2013</w:t>
            </w:r>
          </w:p>
          <w:p w14:paraId="390E06D7" w14:textId="77777777" w:rsidR="000B0F0B" w:rsidRPr="004F3CDD" w:rsidRDefault="000B0F0B" w:rsidP="00126E8F">
            <w:pPr>
              <w:pStyle w:val="Default"/>
              <w:rPr>
                <w:color w:val="auto"/>
                <w:sz w:val="20"/>
                <w:szCs w:val="18"/>
                <w:lang w:val="es-ES_tradnl"/>
              </w:rPr>
            </w:pPr>
            <w:r w:rsidRPr="004F3CDD">
              <w:rPr>
                <w:sz w:val="20"/>
                <w:szCs w:val="18"/>
                <w:lang w:val="es-ES_tradnl"/>
              </w:rPr>
              <w:t xml:space="preserve">Estados Federados de Micronesia: </w:t>
            </w:r>
            <w:r w:rsidRPr="004F3CDD">
              <w:rPr>
                <w:color w:val="auto"/>
                <w:sz w:val="20"/>
                <w:szCs w:val="18"/>
                <w:lang w:val="es-ES_tradnl"/>
              </w:rPr>
              <w:t>Prohibido desde febrero de 2021</w:t>
            </w:r>
          </w:p>
          <w:p w14:paraId="6A2928F0" w14:textId="77777777" w:rsidR="000B0F0B" w:rsidRPr="004F3CDD" w:rsidRDefault="000B0F0B" w:rsidP="00126E8F">
            <w:pPr>
              <w:pStyle w:val="Default"/>
              <w:rPr>
                <w:sz w:val="20"/>
                <w:szCs w:val="18"/>
                <w:lang w:val="es-ES_tradnl"/>
              </w:rPr>
            </w:pPr>
            <w:r w:rsidRPr="004F3CDD">
              <w:rPr>
                <w:sz w:val="20"/>
                <w:szCs w:val="18"/>
                <w:lang w:val="es-ES_tradnl"/>
              </w:rPr>
              <w:t xml:space="preserve">Niue: </w:t>
            </w:r>
            <w:r w:rsidRPr="004F3CDD">
              <w:rPr>
                <w:color w:val="auto"/>
                <w:sz w:val="20"/>
                <w:szCs w:val="18"/>
                <w:lang w:val="es-ES_tradnl"/>
              </w:rPr>
              <w:t>Prohibido desde 2021</w:t>
            </w:r>
          </w:p>
          <w:p w14:paraId="4814804A" w14:textId="77777777" w:rsidR="000B0F0B" w:rsidRPr="004F3CDD" w:rsidRDefault="000B0F0B" w:rsidP="00126E8F">
            <w:pPr>
              <w:pStyle w:val="Default"/>
              <w:rPr>
                <w:sz w:val="20"/>
                <w:szCs w:val="18"/>
                <w:lang w:val="es-ES_tradnl"/>
              </w:rPr>
            </w:pPr>
            <w:r w:rsidRPr="004F3CDD">
              <w:rPr>
                <w:sz w:val="20"/>
                <w:szCs w:val="18"/>
                <w:lang w:val="es-ES_tradnl"/>
              </w:rPr>
              <w:t xml:space="preserve">Palau: </w:t>
            </w:r>
            <w:r w:rsidRPr="004F3CDD">
              <w:rPr>
                <w:color w:val="auto"/>
                <w:sz w:val="20"/>
                <w:szCs w:val="18"/>
                <w:lang w:val="es-ES_tradnl"/>
              </w:rPr>
              <w:t>Prohibido desde el 1º de enero de 2017</w:t>
            </w:r>
          </w:p>
          <w:p w14:paraId="558A6F72" w14:textId="77777777" w:rsidR="000B0F0B" w:rsidRPr="004F3CDD" w:rsidRDefault="000B0F0B" w:rsidP="00126E8F">
            <w:pPr>
              <w:pStyle w:val="Default"/>
              <w:rPr>
                <w:sz w:val="20"/>
                <w:szCs w:val="18"/>
                <w:lang w:val="es-ES_tradnl"/>
              </w:rPr>
            </w:pPr>
            <w:r w:rsidRPr="004F3CDD">
              <w:rPr>
                <w:sz w:val="20"/>
                <w:szCs w:val="18"/>
                <w:lang w:val="es-ES_tradnl"/>
              </w:rPr>
              <w:t>Tonga:</w:t>
            </w:r>
            <w:r w:rsidRPr="004F3CDD">
              <w:rPr>
                <w:color w:val="auto"/>
                <w:sz w:val="20"/>
                <w:szCs w:val="18"/>
                <w:lang w:val="es-ES_tradnl"/>
              </w:rPr>
              <w:t xml:space="preserve"> Prohibido desde el 1º de enero de 2016</w:t>
            </w:r>
          </w:p>
          <w:p w14:paraId="3AE25D14" w14:textId="77777777" w:rsidR="000B0F0B" w:rsidRPr="004F3CDD" w:rsidRDefault="000B0F0B" w:rsidP="00126E8F">
            <w:pPr>
              <w:pStyle w:val="Default"/>
              <w:rPr>
                <w:color w:val="auto"/>
                <w:sz w:val="20"/>
                <w:szCs w:val="18"/>
                <w:lang w:val="es-ES_tradnl"/>
              </w:rPr>
            </w:pPr>
            <w:r w:rsidRPr="004F3CDD">
              <w:rPr>
                <w:sz w:val="20"/>
                <w:szCs w:val="18"/>
                <w:lang w:val="es-ES_tradnl"/>
              </w:rPr>
              <w:t xml:space="preserve">Tuvalu: </w:t>
            </w:r>
            <w:r w:rsidRPr="004F3CDD">
              <w:rPr>
                <w:color w:val="auto"/>
                <w:sz w:val="20"/>
                <w:szCs w:val="18"/>
                <w:lang w:val="es-ES_tradnl"/>
              </w:rPr>
              <w:t>Prohibido desde agosto de 2023</w:t>
            </w:r>
          </w:p>
          <w:p w14:paraId="19199AFD" w14:textId="77777777" w:rsidR="000B0F0B" w:rsidRPr="004F3CDD" w:rsidRDefault="000B0F0B" w:rsidP="00126E8F">
            <w:pPr>
              <w:pStyle w:val="Default"/>
              <w:rPr>
                <w:sz w:val="20"/>
                <w:szCs w:val="18"/>
                <w:lang w:val="es-ES_tradnl"/>
              </w:rPr>
            </w:pPr>
            <w:r w:rsidRPr="004F3CDD">
              <w:rPr>
                <w:sz w:val="20"/>
                <w:szCs w:val="18"/>
                <w:lang w:val="es-ES_tradnl"/>
              </w:rPr>
              <w:t xml:space="preserve">Vanuatu: </w:t>
            </w:r>
            <w:r w:rsidRPr="004F3CDD">
              <w:rPr>
                <w:color w:val="auto"/>
                <w:sz w:val="20"/>
                <w:szCs w:val="18"/>
                <w:lang w:val="es-ES_tradnl"/>
              </w:rPr>
              <w:t>Prohibido desde mayo de 2020</w:t>
            </w:r>
          </w:p>
        </w:tc>
      </w:tr>
      <w:tr w:rsidR="000B0F0B" w:rsidRPr="00FC3D4E" w14:paraId="0141BADE" w14:textId="77777777" w:rsidTr="00126E8F">
        <w:trPr>
          <w:trHeight w:val="65"/>
        </w:trPr>
        <w:tc>
          <w:tcPr>
            <w:tcW w:w="9315" w:type="dxa"/>
            <w:gridSpan w:val="2"/>
            <w:shd w:val="clear" w:color="auto" w:fill="FFFFFF" w:themeFill="background1"/>
          </w:tcPr>
          <w:p w14:paraId="04A67777" w14:textId="77777777" w:rsidR="000B0F0B" w:rsidRPr="004F3CDD" w:rsidRDefault="000B0F0B" w:rsidP="00126E8F">
            <w:pPr>
              <w:widowControl w:val="0"/>
              <w:ind w:right="76"/>
              <w:jc w:val="left"/>
              <w:rPr>
                <w:szCs w:val="18"/>
                <w:lang w:val="es-ES_tradnl"/>
              </w:rPr>
            </w:pPr>
            <w:r w:rsidRPr="004F3CDD">
              <w:rPr>
                <w:b/>
                <w:szCs w:val="18"/>
                <w:lang w:val="es-ES_tradnl"/>
              </w:rPr>
              <w:t xml:space="preserve">Requisito de permiso/licencia para </w:t>
            </w:r>
            <w:r>
              <w:rPr>
                <w:b/>
                <w:szCs w:val="18"/>
                <w:lang w:val="es-ES_tradnl"/>
              </w:rPr>
              <w:t>el manejo</w:t>
            </w:r>
            <w:r w:rsidRPr="004F3CDD">
              <w:rPr>
                <w:b/>
                <w:szCs w:val="18"/>
                <w:lang w:val="es-ES_tradnl"/>
              </w:rPr>
              <w:t xml:space="preserve">, </w:t>
            </w:r>
            <w:r>
              <w:rPr>
                <w:b/>
                <w:szCs w:val="18"/>
                <w:lang w:val="es-ES_tradnl"/>
              </w:rPr>
              <w:t xml:space="preserve">almacenamiento </w:t>
            </w:r>
            <w:r w:rsidRPr="004F3CDD">
              <w:rPr>
                <w:b/>
                <w:szCs w:val="18"/>
                <w:lang w:val="es-ES_tradnl"/>
              </w:rPr>
              <w:t>y venta de HCFC</w:t>
            </w:r>
          </w:p>
        </w:tc>
      </w:tr>
      <w:tr w:rsidR="000B0F0B" w:rsidRPr="004F3CDD" w14:paraId="025D89AD" w14:textId="77777777" w:rsidTr="00126E8F">
        <w:trPr>
          <w:trHeight w:val="539"/>
        </w:trPr>
        <w:tc>
          <w:tcPr>
            <w:tcW w:w="3828" w:type="dxa"/>
            <w:shd w:val="clear" w:color="auto" w:fill="FFFFFF" w:themeFill="background1"/>
          </w:tcPr>
          <w:p w14:paraId="51AA97AF" w14:textId="77777777" w:rsidR="000B0F0B" w:rsidRPr="004F3CDD" w:rsidRDefault="000B0F0B" w:rsidP="00126E8F">
            <w:pPr>
              <w:widowControl w:val="0"/>
              <w:ind w:right="431"/>
              <w:jc w:val="left"/>
              <w:rPr>
                <w:szCs w:val="18"/>
                <w:lang w:val="es-ES_tradnl"/>
              </w:rPr>
            </w:pPr>
            <w:r w:rsidRPr="004F3CDD">
              <w:rPr>
                <w:szCs w:val="18"/>
                <w:lang w:val="es-ES_tradnl"/>
              </w:rPr>
              <w:t xml:space="preserve">Islas Cook, Kiribati, Islas Marshall, Estados Federados de Micronesia, Palau, Samoa, Islas Salomón, Tonga y </w:t>
            </w:r>
            <w:r w:rsidRPr="004F3CDD">
              <w:rPr>
                <w:szCs w:val="18"/>
                <w:lang w:val="es-ES_tradnl"/>
              </w:rPr>
              <w:lastRenderedPageBreak/>
              <w:t>Vanuatu.</w:t>
            </w:r>
          </w:p>
        </w:tc>
        <w:tc>
          <w:tcPr>
            <w:tcW w:w="5487" w:type="dxa"/>
            <w:shd w:val="clear" w:color="auto" w:fill="FFFFFF" w:themeFill="background1"/>
          </w:tcPr>
          <w:p w14:paraId="188A07E5" w14:textId="77777777" w:rsidR="000B0F0B" w:rsidRPr="004F3CDD" w:rsidRDefault="000B0F0B" w:rsidP="00126E8F">
            <w:pPr>
              <w:widowControl w:val="0"/>
              <w:ind w:right="76"/>
              <w:jc w:val="left"/>
              <w:rPr>
                <w:szCs w:val="18"/>
                <w:lang w:val="es-ES_tradnl"/>
              </w:rPr>
            </w:pPr>
            <w:r w:rsidRPr="004F3CDD">
              <w:rPr>
                <w:szCs w:val="18"/>
                <w:lang w:val="es-ES_tradnl"/>
              </w:rPr>
              <w:lastRenderedPageBreak/>
              <w:t xml:space="preserve">Requisito en vigor </w:t>
            </w:r>
          </w:p>
        </w:tc>
      </w:tr>
      <w:tr w:rsidR="000B0F0B" w:rsidRPr="00FC3D4E" w14:paraId="6056A8B8" w14:textId="77777777" w:rsidTr="00126E8F">
        <w:trPr>
          <w:trHeight w:val="412"/>
        </w:trPr>
        <w:tc>
          <w:tcPr>
            <w:tcW w:w="3828" w:type="dxa"/>
            <w:shd w:val="clear" w:color="auto" w:fill="FFFFFF" w:themeFill="background1"/>
          </w:tcPr>
          <w:p w14:paraId="59776F23" w14:textId="77777777" w:rsidR="000B0F0B" w:rsidRPr="004F3CDD" w:rsidRDefault="000B0F0B" w:rsidP="00126E8F">
            <w:pPr>
              <w:widowControl w:val="0"/>
              <w:ind w:right="431"/>
              <w:jc w:val="left"/>
              <w:rPr>
                <w:szCs w:val="18"/>
                <w:lang w:val="es-ES_tradnl"/>
              </w:rPr>
            </w:pPr>
            <w:r w:rsidRPr="004F3CDD">
              <w:rPr>
                <w:szCs w:val="18"/>
                <w:lang w:val="es-ES_tradnl"/>
              </w:rPr>
              <w:t>Nauru, Niue y Tuvalu</w:t>
            </w:r>
          </w:p>
        </w:tc>
        <w:tc>
          <w:tcPr>
            <w:tcW w:w="5487" w:type="dxa"/>
            <w:shd w:val="clear" w:color="auto" w:fill="FFFFFF" w:themeFill="background1"/>
          </w:tcPr>
          <w:p w14:paraId="55EF81E2" w14:textId="77777777" w:rsidR="000B0F0B" w:rsidRPr="004F3CDD" w:rsidRDefault="000B0F0B" w:rsidP="00126E8F">
            <w:pPr>
              <w:widowControl w:val="0"/>
              <w:ind w:right="76"/>
              <w:jc w:val="left"/>
              <w:rPr>
                <w:szCs w:val="18"/>
                <w:lang w:val="es-ES_tradnl"/>
              </w:rPr>
            </w:pPr>
            <w:r w:rsidRPr="004F3CDD">
              <w:rPr>
                <w:szCs w:val="18"/>
                <w:lang w:val="es-ES_tradnl"/>
              </w:rPr>
              <w:t xml:space="preserve">En proceso de implantación de una </w:t>
            </w:r>
            <w:r>
              <w:rPr>
                <w:szCs w:val="18"/>
                <w:lang w:val="es-ES_tradnl"/>
              </w:rPr>
              <w:t>reglamentación</w:t>
            </w:r>
            <w:r w:rsidRPr="004F3CDD">
              <w:rPr>
                <w:szCs w:val="18"/>
                <w:lang w:val="es-ES_tradnl"/>
              </w:rPr>
              <w:t xml:space="preserve"> que exija </w:t>
            </w:r>
            <w:r w:rsidRPr="004F3CDD">
              <w:rPr>
                <w:bCs/>
                <w:szCs w:val="18"/>
                <w:lang w:val="es-ES_tradnl"/>
              </w:rPr>
              <w:t xml:space="preserve">permiso/licencia para </w:t>
            </w:r>
            <w:r>
              <w:rPr>
                <w:bCs/>
                <w:szCs w:val="18"/>
                <w:lang w:val="es-ES_tradnl"/>
              </w:rPr>
              <w:t>el manejo</w:t>
            </w:r>
            <w:r w:rsidRPr="004F3CDD">
              <w:rPr>
                <w:bCs/>
                <w:szCs w:val="18"/>
                <w:lang w:val="es-ES_tradnl"/>
              </w:rPr>
              <w:t xml:space="preserve">, </w:t>
            </w:r>
            <w:r>
              <w:rPr>
                <w:bCs/>
                <w:szCs w:val="18"/>
                <w:lang w:val="es-ES_tradnl"/>
              </w:rPr>
              <w:t>almacenamiento y venta</w:t>
            </w:r>
            <w:r w:rsidRPr="004F3CDD">
              <w:rPr>
                <w:bCs/>
                <w:szCs w:val="18"/>
                <w:lang w:val="es-ES_tradnl"/>
              </w:rPr>
              <w:t xml:space="preserve"> de HCFC.</w:t>
            </w:r>
          </w:p>
        </w:tc>
      </w:tr>
      <w:tr w:rsidR="000B0F0B" w:rsidRPr="00FC3D4E" w14:paraId="73319E3B" w14:textId="77777777" w:rsidTr="00126E8F">
        <w:trPr>
          <w:trHeight w:val="210"/>
        </w:trPr>
        <w:tc>
          <w:tcPr>
            <w:tcW w:w="9315" w:type="dxa"/>
            <w:gridSpan w:val="2"/>
            <w:shd w:val="clear" w:color="auto" w:fill="FFFFFF" w:themeFill="background1"/>
          </w:tcPr>
          <w:p w14:paraId="77939114" w14:textId="77777777" w:rsidR="000B0F0B" w:rsidRPr="004F3CDD" w:rsidRDefault="000B0F0B" w:rsidP="00126E8F">
            <w:pPr>
              <w:widowControl w:val="0"/>
              <w:ind w:right="431"/>
              <w:jc w:val="left"/>
              <w:rPr>
                <w:b/>
                <w:bCs/>
                <w:szCs w:val="18"/>
                <w:lang w:val="es-ES_tradnl"/>
              </w:rPr>
            </w:pPr>
            <w:r w:rsidRPr="004F3CDD">
              <w:rPr>
                <w:b/>
                <w:bCs/>
                <w:szCs w:val="18"/>
                <w:lang w:val="es-ES_tradnl"/>
              </w:rPr>
              <w:t xml:space="preserve">Requisitos de etiquetado obligatorio para los cilindros de HCFC </w:t>
            </w:r>
          </w:p>
        </w:tc>
      </w:tr>
      <w:tr w:rsidR="000B0F0B" w:rsidRPr="004F3CDD" w14:paraId="27711D2E" w14:textId="77777777" w:rsidTr="00126E8F">
        <w:trPr>
          <w:trHeight w:val="117"/>
        </w:trPr>
        <w:tc>
          <w:tcPr>
            <w:tcW w:w="3828" w:type="dxa"/>
            <w:shd w:val="clear" w:color="auto" w:fill="FFFFFF" w:themeFill="background1"/>
          </w:tcPr>
          <w:p w14:paraId="519021E9" w14:textId="77777777" w:rsidR="000B0F0B" w:rsidRPr="004F3CDD" w:rsidRDefault="000B0F0B" w:rsidP="00126E8F">
            <w:pPr>
              <w:widowControl w:val="0"/>
              <w:ind w:right="431"/>
              <w:jc w:val="left"/>
              <w:rPr>
                <w:rFonts w:eastAsia="SimSun"/>
                <w:szCs w:val="18"/>
                <w:lang w:val="es-ES_tradnl"/>
              </w:rPr>
            </w:pPr>
            <w:r w:rsidRPr="004F3CDD">
              <w:rPr>
                <w:rFonts w:eastAsia="SimSun"/>
                <w:szCs w:val="18"/>
                <w:lang w:val="es-ES_tradnl"/>
              </w:rPr>
              <w:t>Kiribati, Estados Federados de Micronesia, Palau, Samoa, Islas Salomón, Tonga, Tuvalu y Vanuatu.</w:t>
            </w:r>
          </w:p>
        </w:tc>
        <w:tc>
          <w:tcPr>
            <w:tcW w:w="5487" w:type="dxa"/>
            <w:shd w:val="clear" w:color="auto" w:fill="FFFFFF" w:themeFill="background1"/>
          </w:tcPr>
          <w:p w14:paraId="2171D7D0" w14:textId="77777777" w:rsidR="000B0F0B" w:rsidRPr="004F3CDD" w:rsidRDefault="000B0F0B" w:rsidP="00126E8F">
            <w:pPr>
              <w:widowControl w:val="0"/>
              <w:ind w:right="432"/>
              <w:jc w:val="left"/>
              <w:rPr>
                <w:rFonts w:eastAsia="SimSun"/>
                <w:szCs w:val="18"/>
                <w:lang w:val="es-ES_tradnl"/>
              </w:rPr>
            </w:pPr>
            <w:r w:rsidRPr="004F3CDD">
              <w:rPr>
                <w:szCs w:val="18"/>
                <w:lang w:val="es-ES_tradnl"/>
              </w:rPr>
              <w:t>Requisito en vigor</w:t>
            </w:r>
          </w:p>
        </w:tc>
      </w:tr>
      <w:tr w:rsidR="000B0F0B" w:rsidRPr="00FC3D4E" w14:paraId="77C6DCE4" w14:textId="77777777" w:rsidTr="00126E8F">
        <w:trPr>
          <w:trHeight w:val="117"/>
        </w:trPr>
        <w:tc>
          <w:tcPr>
            <w:tcW w:w="3828" w:type="dxa"/>
            <w:shd w:val="clear" w:color="auto" w:fill="FFFFFF" w:themeFill="background1"/>
          </w:tcPr>
          <w:p w14:paraId="397946A7" w14:textId="77777777" w:rsidR="000B0F0B" w:rsidRPr="004F3CDD" w:rsidRDefault="000B0F0B" w:rsidP="00126E8F">
            <w:pPr>
              <w:widowControl w:val="0"/>
              <w:ind w:right="431"/>
              <w:jc w:val="left"/>
              <w:rPr>
                <w:szCs w:val="18"/>
                <w:lang w:val="es-ES_tradnl"/>
              </w:rPr>
            </w:pPr>
            <w:r w:rsidRPr="004F3CDD">
              <w:rPr>
                <w:rFonts w:eastAsia="SimSun"/>
                <w:szCs w:val="18"/>
                <w:lang w:val="es-ES_tradnl"/>
              </w:rPr>
              <w:t>Islas Cook, Islas Marshall, Nauru y Niue</w:t>
            </w:r>
          </w:p>
        </w:tc>
        <w:tc>
          <w:tcPr>
            <w:tcW w:w="5487" w:type="dxa"/>
            <w:shd w:val="clear" w:color="auto" w:fill="FFFFFF" w:themeFill="background1"/>
          </w:tcPr>
          <w:p w14:paraId="7C983F71" w14:textId="77777777" w:rsidR="000B0F0B" w:rsidRPr="004F3CDD" w:rsidRDefault="000B0F0B" w:rsidP="00126E8F">
            <w:pPr>
              <w:widowControl w:val="0"/>
              <w:ind w:right="432"/>
              <w:jc w:val="left"/>
              <w:rPr>
                <w:szCs w:val="18"/>
                <w:lang w:val="es-ES_tradnl"/>
              </w:rPr>
            </w:pPr>
            <w:r w:rsidRPr="004F3CDD">
              <w:rPr>
                <w:rFonts w:eastAsia="SimSun"/>
                <w:szCs w:val="18"/>
                <w:lang w:val="es-ES_tradnl"/>
              </w:rPr>
              <w:t>No existen</w:t>
            </w:r>
            <w:r>
              <w:rPr>
                <w:rFonts w:eastAsia="SimSun"/>
                <w:szCs w:val="18"/>
                <w:lang w:val="es-ES_tradnl"/>
              </w:rPr>
              <w:t>,</w:t>
            </w:r>
            <w:r w:rsidRPr="004F3CDD">
              <w:rPr>
                <w:rFonts w:eastAsia="SimSun"/>
                <w:szCs w:val="18"/>
                <w:lang w:val="es-ES_tradnl"/>
              </w:rPr>
              <w:t xml:space="preserve"> pero se han comprometido a un consumo cero de HCFC durante la </w:t>
            </w:r>
            <w:r>
              <w:rPr>
                <w:rFonts w:eastAsia="SimSun"/>
                <w:szCs w:val="18"/>
                <w:lang w:val="es-ES_tradnl"/>
              </w:rPr>
              <w:t xml:space="preserve">etapa </w:t>
            </w:r>
            <w:r w:rsidRPr="004F3CDD">
              <w:rPr>
                <w:rFonts w:eastAsia="SimSun"/>
                <w:szCs w:val="18"/>
                <w:lang w:val="es-ES_tradnl"/>
              </w:rPr>
              <w:t xml:space="preserve">II del </w:t>
            </w:r>
            <w:r>
              <w:rPr>
                <w:rFonts w:eastAsia="SimSun"/>
                <w:szCs w:val="18"/>
                <w:lang w:val="es-ES_tradnl"/>
              </w:rPr>
              <w:t>plan de gestión para la eliminación de los HCFC</w:t>
            </w:r>
          </w:p>
        </w:tc>
      </w:tr>
      <w:tr w:rsidR="000B0F0B" w:rsidRPr="004F3CDD" w14:paraId="78BA3B53" w14:textId="77777777" w:rsidTr="00126E8F">
        <w:trPr>
          <w:trHeight w:val="210"/>
        </w:trPr>
        <w:tc>
          <w:tcPr>
            <w:tcW w:w="9315" w:type="dxa"/>
            <w:gridSpan w:val="2"/>
            <w:shd w:val="clear" w:color="auto" w:fill="FFFFFF" w:themeFill="background1"/>
          </w:tcPr>
          <w:p w14:paraId="231506FF" w14:textId="77777777" w:rsidR="000B0F0B" w:rsidRPr="004F3CDD" w:rsidRDefault="000B0F0B" w:rsidP="00126E8F">
            <w:pPr>
              <w:widowControl w:val="0"/>
              <w:ind w:right="431"/>
              <w:jc w:val="left"/>
              <w:rPr>
                <w:b/>
                <w:bCs/>
                <w:szCs w:val="18"/>
                <w:lang w:val="es-ES_tradnl"/>
              </w:rPr>
            </w:pPr>
            <w:r w:rsidRPr="004F3CDD">
              <w:rPr>
                <w:b/>
                <w:bCs/>
                <w:szCs w:val="18"/>
                <w:lang w:val="es-ES_tradnl"/>
              </w:rPr>
              <w:t>Polioles premezclados</w:t>
            </w:r>
          </w:p>
        </w:tc>
      </w:tr>
      <w:tr w:rsidR="000B0F0B" w:rsidRPr="00FC3D4E" w14:paraId="5EA89B77" w14:textId="77777777" w:rsidTr="00126E8F">
        <w:trPr>
          <w:trHeight w:val="210"/>
        </w:trPr>
        <w:tc>
          <w:tcPr>
            <w:tcW w:w="3828" w:type="dxa"/>
            <w:shd w:val="clear" w:color="auto" w:fill="FFFFFF" w:themeFill="background1"/>
          </w:tcPr>
          <w:p w14:paraId="1B82E56D" w14:textId="77777777" w:rsidR="000B0F0B" w:rsidRPr="004F3CDD" w:rsidRDefault="000B0F0B" w:rsidP="00126E8F">
            <w:pPr>
              <w:widowControl w:val="0"/>
              <w:ind w:right="431"/>
              <w:jc w:val="left"/>
              <w:rPr>
                <w:szCs w:val="18"/>
                <w:lang w:val="es-ES_tradnl"/>
              </w:rPr>
            </w:pPr>
            <w:r w:rsidRPr="004F3CDD">
              <w:rPr>
                <w:szCs w:val="18"/>
                <w:lang w:val="es-ES_tradnl"/>
              </w:rPr>
              <w:t xml:space="preserve">Todos </w:t>
            </w:r>
          </w:p>
        </w:tc>
        <w:tc>
          <w:tcPr>
            <w:tcW w:w="5487" w:type="dxa"/>
            <w:shd w:val="clear" w:color="auto" w:fill="FFFFFF" w:themeFill="background1"/>
          </w:tcPr>
          <w:p w14:paraId="07A84D42" w14:textId="77777777" w:rsidR="000B0F0B" w:rsidRPr="004F3CDD" w:rsidRDefault="000B0F0B" w:rsidP="00126E8F">
            <w:pPr>
              <w:widowControl w:val="0"/>
              <w:ind w:right="431"/>
              <w:jc w:val="left"/>
              <w:rPr>
                <w:szCs w:val="18"/>
                <w:lang w:val="es-ES_tradnl"/>
              </w:rPr>
            </w:pPr>
            <w:r w:rsidRPr="004F3CDD">
              <w:rPr>
                <w:szCs w:val="18"/>
                <w:lang w:val="es-ES_tradnl"/>
              </w:rPr>
              <w:t>Prohibida la importación de polioles premezclados que contengan HCFC.</w:t>
            </w:r>
          </w:p>
        </w:tc>
      </w:tr>
      <w:tr w:rsidR="000B0F0B" w:rsidRPr="00FC3D4E" w14:paraId="77CE69E0" w14:textId="77777777" w:rsidTr="00126E8F">
        <w:trPr>
          <w:trHeight w:val="210"/>
        </w:trPr>
        <w:tc>
          <w:tcPr>
            <w:tcW w:w="9315" w:type="dxa"/>
            <w:gridSpan w:val="2"/>
            <w:shd w:val="clear" w:color="auto" w:fill="FFFFFF" w:themeFill="background1"/>
          </w:tcPr>
          <w:p w14:paraId="056110CE" w14:textId="77777777" w:rsidR="000B0F0B" w:rsidRPr="004F3CDD" w:rsidRDefault="000B0F0B" w:rsidP="00126E8F">
            <w:pPr>
              <w:widowControl w:val="0"/>
              <w:ind w:right="431"/>
              <w:jc w:val="left"/>
              <w:rPr>
                <w:b/>
                <w:bCs/>
                <w:szCs w:val="18"/>
                <w:lang w:val="es-ES_tradnl"/>
              </w:rPr>
            </w:pPr>
            <w:r w:rsidRPr="004F3CDD">
              <w:rPr>
                <w:b/>
                <w:bCs/>
                <w:szCs w:val="18"/>
                <w:lang w:val="es-ES_tradnl"/>
              </w:rPr>
              <w:t>Normas mínimas de eficiencia energética y etiquetado</w:t>
            </w:r>
          </w:p>
        </w:tc>
      </w:tr>
      <w:tr w:rsidR="000B0F0B" w:rsidRPr="00FC3D4E" w14:paraId="7F122B82" w14:textId="77777777" w:rsidTr="00126E8F">
        <w:trPr>
          <w:trHeight w:val="210"/>
        </w:trPr>
        <w:tc>
          <w:tcPr>
            <w:tcW w:w="3828" w:type="dxa"/>
            <w:shd w:val="clear" w:color="auto" w:fill="FFFFFF" w:themeFill="background1"/>
          </w:tcPr>
          <w:p w14:paraId="44C0BBAC" w14:textId="77777777" w:rsidR="000B0F0B" w:rsidRPr="004F3CDD" w:rsidRDefault="000B0F0B" w:rsidP="00126E8F">
            <w:pPr>
              <w:widowControl w:val="0"/>
              <w:ind w:right="431"/>
              <w:jc w:val="left"/>
              <w:rPr>
                <w:szCs w:val="18"/>
                <w:lang w:val="es-ES_tradnl"/>
              </w:rPr>
            </w:pPr>
            <w:r w:rsidRPr="004F3CDD">
              <w:rPr>
                <w:szCs w:val="18"/>
                <w:lang w:val="es-ES_tradnl"/>
              </w:rPr>
              <w:t>Islas Cook, Niue y Tonga</w:t>
            </w:r>
          </w:p>
        </w:tc>
        <w:tc>
          <w:tcPr>
            <w:tcW w:w="5487" w:type="dxa"/>
            <w:shd w:val="clear" w:color="auto" w:fill="FFFFFF" w:themeFill="background1"/>
          </w:tcPr>
          <w:p w14:paraId="30EC94B8" w14:textId="77777777" w:rsidR="000B0F0B" w:rsidRPr="004F3CDD" w:rsidRDefault="000B0F0B" w:rsidP="00126E8F">
            <w:pPr>
              <w:widowControl w:val="0"/>
              <w:ind w:right="431"/>
              <w:jc w:val="left"/>
              <w:rPr>
                <w:szCs w:val="18"/>
                <w:lang w:val="es-ES_tradnl"/>
              </w:rPr>
            </w:pPr>
            <w:r w:rsidRPr="004F3CDD">
              <w:rPr>
                <w:szCs w:val="18"/>
                <w:lang w:val="es-ES_tradnl"/>
              </w:rPr>
              <w:t>Se ha redactado la legislación sobre normas mínimas de eficiencia energética y etiquetado</w:t>
            </w:r>
          </w:p>
        </w:tc>
      </w:tr>
      <w:tr w:rsidR="000B0F0B" w:rsidRPr="00FC3D4E" w14:paraId="783F28F8" w14:textId="77777777" w:rsidTr="00126E8F">
        <w:trPr>
          <w:trHeight w:val="421"/>
        </w:trPr>
        <w:tc>
          <w:tcPr>
            <w:tcW w:w="3828" w:type="dxa"/>
            <w:shd w:val="clear" w:color="auto" w:fill="FFFFFF" w:themeFill="background1"/>
          </w:tcPr>
          <w:p w14:paraId="771C242B" w14:textId="77777777" w:rsidR="000B0F0B" w:rsidRPr="004F3CDD" w:rsidRDefault="000B0F0B" w:rsidP="00126E8F">
            <w:pPr>
              <w:widowControl w:val="0"/>
              <w:ind w:right="431"/>
              <w:jc w:val="left"/>
              <w:rPr>
                <w:szCs w:val="18"/>
                <w:lang w:val="es-ES_tradnl"/>
              </w:rPr>
            </w:pPr>
            <w:r w:rsidRPr="004F3CDD">
              <w:rPr>
                <w:szCs w:val="18"/>
                <w:lang w:val="es-ES_tradnl"/>
              </w:rPr>
              <w:t>Kiribati, Samoa, Islas Salomón, Tuvalu y Vanuatu</w:t>
            </w:r>
          </w:p>
        </w:tc>
        <w:tc>
          <w:tcPr>
            <w:tcW w:w="5487" w:type="dxa"/>
            <w:shd w:val="clear" w:color="auto" w:fill="FFFFFF" w:themeFill="background1"/>
          </w:tcPr>
          <w:p w14:paraId="0DA46EE6" w14:textId="77777777" w:rsidR="000B0F0B" w:rsidRPr="004F3CDD" w:rsidRDefault="000B0F0B" w:rsidP="00126E8F">
            <w:pPr>
              <w:widowControl w:val="0"/>
              <w:ind w:right="431"/>
              <w:jc w:val="left"/>
              <w:rPr>
                <w:szCs w:val="18"/>
                <w:lang w:val="es-ES_tradnl"/>
              </w:rPr>
            </w:pPr>
            <w:r w:rsidRPr="004F3CDD">
              <w:rPr>
                <w:szCs w:val="18"/>
                <w:lang w:val="es-ES_tradnl"/>
              </w:rPr>
              <w:t xml:space="preserve">Aprobación y </w:t>
            </w:r>
            <w:r>
              <w:rPr>
                <w:szCs w:val="18"/>
                <w:lang w:val="es-ES_tradnl"/>
              </w:rPr>
              <w:t xml:space="preserve">aplicación </w:t>
            </w:r>
            <w:r w:rsidRPr="004F3CDD">
              <w:rPr>
                <w:szCs w:val="18"/>
                <w:lang w:val="es-ES_tradnl"/>
              </w:rPr>
              <w:t>de las normas mínimas de eficiencia energética y etiquetado.</w:t>
            </w:r>
          </w:p>
        </w:tc>
      </w:tr>
      <w:tr w:rsidR="000B0F0B" w:rsidRPr="004F3CDD" w14:paraId="7868563F" w14:textId="77777777" w:rsidTr="00126E8F">
        <w:trPr>
          <w:trHeight w:val="421"/>
        </w:trPr>
        <w:tc>
          <w:tcPr>
            <w:tcW w:w="3828" w:type="dxa"/>
            <w:shd w:val="clear" w:color="auto" w:fill="FFFFFF" w:themeFill="background1"/>
          </w:tcPr>
          <w:p w14:paraId="2A13B3DF" w14:textId="77777777" w:rsidR="000B0F0B" w:rsidRPr="004F3CDD" w:rsidRDefault="000B0F0B" w:rsidP="00126E8F">
            <w:pPr>
              <w:widowControl w:val="0"/>
              <w:tabs>
                <w:tab w:val="left" w:pos="2235"/>
              </w:tabs>
              <w:ind w:right="431"/>
              <w:jc w:val="left"/>
              <w:rPr>
                <w:szCs w:val="18"/>
                <w:lang w:val="es-ES_tradnl"/>
              </w:rPr>
            </w:pPr>
            <w:r w:rsidRPr="004F3CDD">
              <w:rPr>
                <w:szCs w:val="18"/>
                <w:lang w:val="es-ES_tradnl"/>
              </w:rPr>
              <w:t>Islas Marshall, Estados Federados de Micronesia, Nauru y Niue</w:t>
            </w:r>
          </w:p>
        </w:tc>
        <w:tc>
          <w:tcPr>
            <w:tcW w:w="5487" w:type="dxa"/>
            <w:shd w:val="clear" w:color="auto" w:fill="FFFFFF" w:themeFill="background1"/>
          </w:tcPr>
          <w:p w14:paraId="50E83C91" w14:textId="77777777" w:rsidR="000B0F0B" w:rsidRPr="004F3CDD" w:rsidRDefault="000B0F0B" w:rsidP="00126E8F">
            <w:pPr>
              <w:widowControl w:val="0"/>
              <w:ind w:right="431"/>
              <w:jc w:val="left"/>
              <w:rPr>
                <w:szCs w:val="18"/>
                <w:lang w:val="es-ES_tradnl"/>
              </w:rPr>
            </w:pPr>
            <w:r w:rsidRPr="004F3CDD">
              <w:rPr>
                <w:szCs w:val="18"/>
                <w:lang w:val="es-ES_tradnl"/>
              </w:rPr>
              <w:t>No existe legislación/reglamentación</w:t>
            </w:r>
          </w:p>
        </w:tc>
      </w:tr>
    </w:tbl>
    <w:p w14:paraId="55C1AB57" w14:textId="77777777" w:rsidR="000B0F0B" w:rsidRPr="004F3CDD" w:rsidRDefault="000B0F0B" w:rsidP="000B0F0B">
      <w:pPr>
        <w:keepNext/>
        <w:tabs>
          <w:tab w:val="left" w:pos="3354"/>
        </w:tabs>
        <w:spacing w:before="240" w:after="240"/>
        <w:rPr>
          <w:i/>
          <w:sz w:val="22"/>
          <w:lang w:val="es-ES_tradnl"/>
        </w:rPr>
      </w:pPr>
      <w:r w:rsidRPr="004F3CDD">
        <w:rPr>
          <w:i/>
          <w:sz w:val="22"/>
          <w:lang w:val="es-ES_tradnl"/>
        </w:rPr>
        <w:t>S</w:t>
      </w:r>
      <w:r>
        <w:rPr>
          <w:i/>
          <w:sz w:val="22"/>
          <w:lang w:val="es-ES_tradnl"/>
        </w:rPr>
        <w:t>ector de servicio técnico</w:t>
      </w:r>
      <w:r w:rsidRPr="004F3CDD">
        <w:rPr>
          <w:i/>
          <w:sz w:val="22"/>
          <w:lang w:val="es-ES_tradnl"/>
        </w:rPr>
        <w:t xml:space="preserve"> de </w:t>
      </w:r>
      <w:r>
        <w:rPr>
          <w:i/>
          <w:sz w:val="22"/>
          <w:lang w:val="es-ES_tradnl"/>
        </w:rPr>
        <w:t xml:space="preserve">equipos de </w:t>
      </w:r>
      <w:r w:rsidRPr="004F3CDD">
        <w:rPr>
          <w:i/>
          <w:sz w:val="22"/>
          <w:lang w:val="es-ES_tradnl"/>
        </w:rPr>
        <w:t>refrigeración</w:t>
      </w:r>
    </w:p>
    <w:p w14:paraId="01D71D93" w14:textId="77777777" w:rsidR="000B0F0B" w:rsidRPr="004F3CDD" w:rsidRDefault="000B0F0B" w:rsidP="000B0F0B">
      <w:pPr>
        <w:rPr>
          <w:i/>
          <w:iCs/>
          <w:sz w:val="22"/>
          <w:u w:val="single"/>
          <w:lang w:val="es-ES_tradnl"/>
        </w:rPr>
      </w:pPr>
      <w:r w:rsidRPr="004F3CDD">
        <w:rPr>
          <w:i/>
          <w:iCs/>
          <w:sz w:val="22"/>
          <w:u w:val="single"/>
          <w:lang w:val="es-ES_tradnl"/>
        </w:rPr>
        <w:t>Componente regional</w:t>
      </w:r>
    </w:p>
    <w:p w14:paraId="34963245" w14:textId="77777777" w:rsidR="000B0F0B" w:rsidRPr="004F3CDD" w:rsidRDefault="000B0F0B" w:rsidP="000B0F0B">
      <w:pPr>
        <w:rPr>
          <w:sz w:val="22"/>
          <w:lang w:val="es-ES_tradnl"/>
        </w:rPr>
      </w:pPr>
    </w:p>
    <w:p w14:paraId="01135ECF" w14:textId="77777777" w:rsidR="000B0F0B" w:rsidRPr="004F3CDD" w:rsidRDefault="000B0F0B" w:rsidP="000B0F0B">
      <w:pPr>
        <w:pStyle w:val="Heading1"/>
        <w:rPr>
          <w:sz w:val="22"/>
          <w:lang w:val="es-ES_tradnl"/>
        </w:rPr>
      </w:pPr>
      <w:r w:rsidRPr="004F3CDD">
        <w:rPr>
          <w:sz w:val="22"/>
          <w:lang w:val="es-ES_tradnl"/>
        </w:rPr>
        <w:t xml:space="preserve">Durante la ejecución del primer tramo, se organizó una reunión temática sobre los beneficios de las asociaciones del </w:t>
      </w:r>
      <w:r>
        <w:rPr>
          <w:sz w:val="22"/>
          <w:lang w:val="es-ES_tradnl"/>
        </w:rPr>
        <w:t>sector de refrigeración y climatización</w:t>
      </w:r>
      <w:r w:rsidRPr="004F3CDD">
        <w:rPr>
          <w:sz w:val="22"/>
          <w:lang w:val="es-ES_tradnl"/>
        </w:rPr>
        <w:t xml:space="preserve">, cuyo objetivo también era fortalecer la creación de redes entre </w:t>
      </w:r>
      <w:r>
        <w:rPr>
          <w:sz w:val="22"/>
          <w:lang w:val="es-ES_tradnl"/>
        </w:rPr>
        <w:t>oficiales nacionales del ozono</w:t>
      </w:r>
      <w:r w:rsidRPr="004F3CDD">
        <w:rPr>
          <w:sz w:val="22"/>
          <w:lang w:val="es-ES_tradnl"/>
        </w:rPr>
        <w:t xml:space="preserve"> y asociaciones del </w:t>
      </w:r>
      <w:r>
        <w:rPr>
          <w:sz w:val="22"/>
          <w:lang w:val="es-ES_tradnl"/>
        </w:rPr>
        <w:t>sector de refrigeración y climatización</w:t>
      </w:r>
      <w:r w:rsidRPr="004F3CDD">
        <w:rPr>
          <w:sz w:val="22"/>
          <w:lang w:val="es-ES_tradnl"/>
        </w:rPr>
        <w:t xml:space="preserve">. Se organizó una mesa redonda sobre tecnologías </w:t>
      </w:r>
      <w:r>
        <w:rPr>
          <w:sz w:val="22"/>
          <w:lang w:val="es-ES_tradnl"/>
        </w:rPr>
        <w:t xml:space="preserve">inocuas para el clima y el </w:t>
      </w:r>
      <w:r w:rsidRPr="004F3CDD">
        <w:rPr>
          <w:sz w:val="22"/>
          <w:lang w:val="es-ES_tradnl"/>
        </w:rPr>
        <w:t>ozono</w:t>
      </w:r>
      <w:r>
        <w:rPr>
          <w:sz w:val="22"/>
          <w:lang w:val="es-ES_tradnl"/>
        </w:rPr>
        <w:t xml:space="preserve"> y disponibles en la región</w:t>
      </w:r>
      <w:r w:rsidRPr="004F3CDD">
        <w:rPr>
          <w:sz w:val="22"/>
          <w:lang w:val="es-ES_tradnl"/>
        </w:rPr>
        <w:t xml:space="preserve">. Ambos actos se celebraron coincidiendo con las reuniones de la Red de </w:t>
      </w:r>
      <w:r>
        <w:rPr>
          <w:sz w:val="22"/>
          <w:lang w:val="es-ES_tradnl"/>
        </w:rPr>
        <w:t>Países Insulares del Pacífico</w:t>
      </w:r>
      <w:r w:rsidRPr="004F3CDD">
        <w:rPr>
          <w:sz w:val="22"/>
          <w:lang w:val="es-ES_tradnl"/>
        </w:rPr>
        <w:t xml:space="preserve">, con un total de 46 participantes (19 de ellos mujeres), entre los que se encontraban </w:t>
      </w:r>
      <w:r>
        <w:rPr>
          <w:sz w:val="22"/>
          <w:lang w:val="es-ES_tradnl"/>
        </w:rPr>
        <w:t xml:space="preserve">personal </w:t>
      </w:r>
      <w:r w:rsidRPr="004F3CDD">
        <w:rPr>
          <w:sz w:val="22"/>
          <w:lang w:val="es-ES_tradnl"/>
        </w:rPr>
        <w:t>de las</w:t>
      </w:r>
      <w:r>
        <w:rPr>
          <w:sz w:val="22"/>
          <w:lang w:val="es-ES_tradnl"/>
        </w:rPr>
        <w:t xml:space="preserve"> oficinas nacionales del ozono </w:t>
      </w:r>
      <w:r w:rsidRPr="004F3CDD">
        <w:rPr>
          <w:sz w:val="22"/>
          <w:lang w:val="es-ES_tradnl"/>
        </w:rPr>
        <w:t xml:space="preserve">y representantes de las industrias de refrigeración y climatización. Se </w:t>
      </w:r>
      <w:r>
        <w:rPr>
          <w:sz w:val="22"/>
          <w:lang w:val="es-ES_tradnl"/>
        </w:rPr>
        <w:t>examinó</w:t>
      </w:r>
      <w:r w:rsidRPr="004F3CDD">
        <w:rPr>
          <w:sz w:val="22"/>
          <w:lang w:val="es-ES_tradnl"/>
        </w:rPr>
        <w:t xml:space="preserve">, rediseñó y actualizó el </w:t>
      </w:r>
      <w:r>
        <w:rPr>
          <w:sz w:val="22"/>
          <w:lang w:val="es-ES_tradnl"/>
        </w:rPr>
        <w:t xml:space="preserve">plan de estudio sobre </w:t>
      </w:r>
      <w:r w:rsidRPr="004F3CDD">
        <w:rPr>
          <w:sz w:val="22"/>
          <w:lang w:val="es-ES_tradnl"/>
        </w:rPr>
        <w:t xml:space="preserve">buenas prácticas de los institutos de </w:t>
      </w:r>
      <w:r>
        <w:rPr>
          <w:sz w:val="22"/>
          <w:lang w:val="es-ES_tradnl"/>
        </w:rPr>
        <w:t>formación</w:t>
      </w:r>
      <w:r w:rsidRPr="004F3CDD">
        <w:rPr>
          <w:sz w:val="22"/>
          <w:lang w:val="es-ES_tradnl"/>
        </w:rPr>
        <w:t xml:space="preserve"> </w:t>
      </w:r>
      <w:r>
        <w:rPr>
          <w:sz w:val="22"/>
          <w:lang w:val="es-ES_tradnl"/>
        </w:rPr>
        <w:t>técnica y vocacional</w:t>
      </w:r>
      <w:r w:rsidRPr="004F3CDD">
        <w:rPr>
          <w:sz w:val="22"/>
          <w:lang w:val="es-ES_tradnl"/>
        </w:rPr>
        <w:t xml:space="preserve"> y los materiales de los cursos</w:t>
      </w:r>
      <w:r>
        <w:rPr>
          <w:sz w:val="22"/>
          <w:lang w:val="es-ES_tradnl"/>
        </w:rPr>
        <w:t>,</w:t>
      </w:r>
      <w:r w:rsidRPr="004F3CDD">
        <w:rPr>
          <w:sz w:val="22"/>
          <w:lang w:val="es-ES_tradnl"/>
        </w:rPr>
        <w:t xml:space="preserve"> para </w:t>
      </w:r>
      <w:r>
        <w:rPr>
          <w:sz w:val="22"/>
          <w:lang w:val="es-ES_tradnl"/>
        </w:rPr>
        <w:t xml:space="preserve">que reflejasen </w:t>
      </w:r>
      <w:r w:rsidRPr="004F3CDD">
        <w:rPr>
          <w:sz w:val="22"/>
          <w:lang w:val="es-ES_tradnl"/>
        </w:rPr>
        <w:t xml:space="preserve">las necesidades actuales de la industria, utilizando ejemplos de mejores prácticas o estudios de casos </w:t>
      </w:r>
      <w:r>
        <w:rPr>
          <w:sz w:val="22"/>
          <w:lang w:val="es-ES_tradnl"/>
        </w:rPr>
        <w:t xml:space="preserve">localizados </w:t>
      </w:r>
      <w:r w:rsidRPr="004F3CDD">
        <w:rPr>
          <w:sz w:val="22"/>
          <w:lang w:val="es-ES_tradnl"/>
        </w:rPr>
        <w:t xml:space="preserve">en la región del Pacífico. Se organizaron dos talleres de formación de </w:t>
      </w:r>
      <w:r>
        <w:rPr>
          <w:sz w:val="22"/>
          <w:lang w:val="es-ES_tradnl"/>
        </w:rPr>
        <w:t>instructores</w:t>
      </w:r>
      <w:r w:rsidRPr="004F3CDD">
        <w:rPr>
          <w:sz w:val="22"/>
          <w:lang w:val="es-ES_tradnl"/>
        </w:rPr>
        <w:t>, de cinco días de duración, sobre buenas prácticas de servicio técnico, para un total de 24 instructores principales;</w:t>
      </w:r>
      <w:r w:rsidRPr="000558DE">
        <w:rPr>
          <w:sz w:val="22"/>
          <w:lang w:val="es-ES_tradnl"/>
        </w:rPr>
        <w:t xml:space="preserve"> </w:t>
      </w:r>
      <w:r w:rsidRPr="004F3CDD">
        <w:rPr>
          <w:sz w:val="22"/>
          <w:lang w:val="es-ES_tradnl"/>
        </w:rPr>
        <w:t>el número de participantes de cada</w:t>
      </w:r>
      <w:r>
        <w:rPr>
          <w:sz w:val="22"/>
          <w:lang w:val="es-ES_tradnl"/>
        </w:rPr>
        <w:t xml:space="preserve"> País Insular se muestre en el Cuadro 4 en </w:t>
      </w:r>
      <w:r w:rsidRPr="004F3CDD">
        <w:rPr>
          <w:sz w:val="22"/>
          <w:lang w:val="es-ES_tradnl"/>
        </w:rPr>
        <w:t>la sección del componente nacional</w:t>
      </w:r>
      <w:r>
        <w:rPr>
          <w:sz w:val="22"/>
          <w:lang w:val="es-ES_tradnl"/>
        </w:rPr>
        <w:t xml:space="preserve"> siguiente</w:t>
      </w:r>
      <w:r w:rsidRPr="004F3CDD">
        <w:rPr>
          <w:sz w:val="22"/>
          <w:lang w:val="es-ES_tradnl"/>
        </w:rPr>
        <w:t xml:space="preserve">. </w:t>
      </w:r>
      <w:r w:rsidRPr="004F3CDD">
        <w:rPr>
          <w:sz w:val="22"/>
          <w:lang w:val="es-ES_tradnl" w:eastAsia="zh-CN"/>
        </w:rPr>
        <w:t>Se elaboró material de formación normalizado sobre buenas prácticas de servicio técnico en refrigeración y climatización, que abarc</w:t>
      </w:r>
      <w:r>
        <w:rPr>
          <w:sz w:val="22"/>
          <w:lang w:val="es-ES_tradnl" w:eastAsia="zh-CN"/>
        </w:rPr>
        <w:t>ó</w:t>
      </w:r>
      <w:r w:rsidRPr="004F3CDD">
        <w:rPr>
          <w:sz w:val="22"/>
          <w:lang w:val="es-ES_tradnl" w:eastAsia="zh-CN"/>
        </w:rPr>
        <w:t xml:space="preserve"> la prevención de fugas </w:t>
      </w:r>
      <w:r w:rsidRPr="004F3CDD">
        <w:rPr>
          <w:sz w:val="22"/>
          <w:lang w:val="es-ES_tradnl"/>
        </w:rPr>
        <w:t xml:space="preserve">y el </w:t>
      </w:r>
      <w:r w:rsidRPr="004F3CDD">
        <w:rPr>
          <w:sz w:val="22"/>
          <w:lang w:val="es-ES_tradnl" w:eastAsia="zh-CN"/>
        </w:rPr>
        <w:t xml:space="preserve">mantenimiento de equipos </w:t>
      </w:r>
      <w:r>
        <w:rPr>
          <w:sz w:val="22"/>
          <w:lang w:val="es-ES_tradnl" w:eastAsia="zh-CN"/>
        </w:rPr>
        <w:t xml:space="preserve">basados en </w:t>
      </w:r>
      <w:r w:rsidRPr="004F3CDD">
        <w:rPr>
          <w:sz w:val="22"/>
          <w:lang w:val="es-ES_tradnl" w:eastAsia="zh-CN"/>
        </w:rPr>
        <w:t xml:space="preserve">alternativas inflamables y </w:t>
      </w:r>
      <w:r>
        <w:rPr>
          <w:sz w:val="22"/>
          <w:lang w:val="es-ES_tradnl" w:eastAsia="zh-CN"/>
        </w:rPr>
        <w:t xml:space="preserve">que </w:t>
      </w:r>
      <w:r w:rsidRPr="004F3CDD">
        <w:rPr>
          <w:sz w:val="22"/>
          <w:lang w:val="es-ES_tradnl" w:eastAsia="zh-CN"/>
        </w:rPr>
        <w:t xml:space="preserve">se distribuyó durante la formación nacional sobre buenas prácticas de servicio técnico para técnicos de refrigeración y climatización. Se organizaron dos talleres sobre </w:t>
      </w:r>
      <w:r w:rsidRPr="004F3CDD">
        <w:rPr>
          <w:sz w:val="22"/>
          <w:lang w:val="es-ES_tradnl"/>
        </w:rPr>
        <w:t xml:space="preserve">la integración de las buenas prácticas de servicio técnico en los sistemas nacionales de acreditación. </w:t>
      </w:r>
      <w:r>
        <w:rPr>
          <w:sz w:val="22"/>
          <w:lang w:val="es-ES_tradnl"/>
        </w:rPr>
        <w:t xml:space="preserve">Basándose </w:t>
      </w:r>
      <w:r w:rsidRPr="004F3CDD">
        <w:rPr>
          <w:sz w:val="22"/>
          <w:lang w:val="es-ES_tradnl"/>
        </w:rPr>
        <w:t xml:space="preserve">en los resultados de estas reuniones, los participantes de los países han empezado a racionalizar los marcos para las buenas prácticas de servicio </w:t>
      </w:r>
      <w:r>
        <w:rPr>
          <w:sz w:val="22"/>
          <w:lang w:val="es-ES_tradnl"/>
        </w:rPr>
        <w:t>de refrigeración</w:t>
      </w:r>
      <w:r w:rsidRPr="004F3CDD">
        <w:rPr>
          <w:sz w:val="22"/>
          <w:lang w:val="es-ES_tradnl"/>
        </w:rPr>
        <w:t xml:space="preserve"> y climatización en los sistemas nacionales de </w:t>
      </w:r>
      <w:r>
        <w:rPr>
          <w:sz w:val="22"/>
          <w:lang w:val="es-ES_tradnl"/>
        </w:rPr>
        <w:t>acreditación</w:t>
      </w:r>
      <w:r w:rsidRPr="004F3CDD">
        <w:rPr>
          <w:sz w:val="22"/>
          <w:lang w:val="es-ES_tradnl"/>
        </w:rPr>
        <w:t xml:space="preserve">, a establecer mecanismos para llevar a cabo evaluaciones </w:t>
      </w:r>
      <w:r>
        <w:rPr>
          <w:sz w:val="22"/>
          <w:lang w:val="es-ES_tradnl"/>
        </w:rPr>
        <w:t>a base de</w:t>
      </w:r>
      <w:r w:rsidRPr="004F3CDD">
        <w:rPr>
          <w:sz w:val="22"/>
          <w:lang w:val="es-ES_tradnl"/>
        </w:rPr>
        <w:t xml:space="preserve"> las competencias de los técnicos de refrigeración y climatización y a </w:t>
      </w:r>
      <w:r>
        <w:rPr>
          <w:sz w:val="22"/>
          <w:lang w:val="es-ES_tradnl"/>
        </w:rPr>
        <w:t xml:space="preserve">supervisar </w:t>
      </w:r>
      <w:r w:rsidRPr="004F3CDD">
        <w:rPr>
          <w:sz w:val="22"/>
          <w:lang w:val="es-ES_tradnl"/>
        </w:rPr>
        <w:t xml:space="preserve">el cumplimiento de los requisitos de </w:t>
      </w:r>
      <w:r>
        <w:rPr>
          <w:sz w:val="22"/>
          <w:lang w:val="es-ES_tradnl"/>
        </w:rPr>
        <w:t>acreditación</w:t>
      </w:r>
      <w:r w:rsidRPr="004F3CDD">
        <w:rPr>
          <w:sz w:val="22"/>
          <w:lang w:val="es-ES_tradnl"/>
        </w:rPr>
        <w:t xml:space="preserve"> por parte del sector de servicio.</w:t>
      </w:r>
    </w:p>
    <w:p w14:paraId="5F28D83B" w14:textId="77777777" w:rsidR="000B0F0B" w:rsidRPr="004F3CDD" w:rsidRDefault="000B0F0B" w:rsidP="000B0F0B">
      <w:pPr>
        <w:pStyle w:val="Heading1"/>
        <w:rPr>
          <w:sz w:val="22"/>
          <w:lang w:val="es-ES_tradnl"/>
        </w:rPr>
      </w:pPr>
      <w:r w:rsidRPr="004F3CDD">
        <w:rPr>
          <w:sz w:val="22"/>
          <w:lang w:val="es-ES_tradnl"/>
        </w:rPr>
        <w:t xml:space="preserve">Se contrató a un experto regional para que elaborara un plan de comunicación y materiales para su adopción nacional y se organizó una reunión </w:t>
      </w:r>
      <w:r>
        <w:rPr>
          <w:sz w:val="22"/>
          <w:lang w:val="es-ES_tradnl"/>
        </w:rPr>
        <w:t xml:space="preserve">virtual </w:t>
      </w:r>
      <w:r w:rsidRPr="004F3CDD">
        <w:rPr>
          <w:sz w:val="22"/>
          <w:lang w:val="es-ES_tradnl"/>
        </w:rPr>
        <w:t xml:space="preserve">para todos los </w:t>
      </w:r>
      <w:r>
        <w:rPr>
          <w:sz w:val="22"/>
          <w:lang w:val="es-ES_tradnl"/>
        </w:rPr>
        <w:t>Países Insulares del Pacífico</w:t>
      </w:r>
      <w:r w:rsidRPr="004F3CDD">
        <w:rPr>
          <w:sz w:val="22"/>
          <w:lang w:val="es-ES_tradnl"/>
        </w:rPr>
        <w:t xml:space="preserve"> </w:t>
      </w:r>
      <w:r>
        <w:rPr>
          <w:sz w:val="22"/>
          <w:lang w:val="es-ES_tradnl"/>
        </w:rPr>
        <w:t xml:space="preserve">para presentar la </w:t>
      </w:r>
      <w:r w:rsidRPr="004F3CDD">
        <w:rPr>
          <w:sz w:val="22"/>
          <w:lang w:val="es-ES_tradnl"/>
        </w:rPr>
        <w:t xml:space="preserve">estrategia. Asimismo, cada país </w:t>
      </w:r>
      <w:r>
        <w:rPr>
          <w:sz w:val="22"/>
          <w:lang w:val="es-ES_tradnl"/>
        </w:rPr>
        <w:t xml:space="preserve">se reunió individualmente </w:t>
      </w:r>
      <w:r w:rsidRPr="004F3CDD">
        <w:rPr>
          <w:sz w:val="22"/>
          <w:lang w:val="es-ES_tradnl"/>
        </w:rPr>
        <w:t xml:space="preserve">con el consultor regional para </w:t>
      </w:r>
      <w:r w:rsidRPr="004F3CDD">
        <w:rPr>
          <w:sz w:val="22"/>
          <w:lang w:val="es-ES_tradnl"/>
        </w:rPr>
        <w:lastRenderedPageBreak/>
        <w:t>contribuir a la adopción de la estrategia. Se está llevando a cabo un proceso de</w:t>
      </w:r>
      <w:r>
        <w:rPr>
          <w:sz w:val="22"/>
          <w:lang w:val="es-ES_tradnl"/>
        </w:rPr>
        <w:t xml:space="preserve"> licitación</w:t>
      </w:r>
      <w:r w:rsidRPr="004F3CDD">
        <w:rPr>
          <w:sz w:val="22"/>
          <w:lang w:val="es-ES_tradnl"/>
        </w:rPr>
        <w:t xml:space="preserve"> para la elaboración de 12 vídeos cortos que los </w:t>
      </w:r>
      <w:r>
        <w:rPr>
          <w:sz w:val="22"/>
          <w:lang w:val="es-ES_tradnl"/>
        </w:rPr>
        <w:t>Países Insulares del Pacífico</w:t>
      </w:r>
      <w:r w:rsidRPr="004F3CDD">
        <w:rPr>
          <w:sz w:val="22"/>
          <w:lang w:val="es-ES_tradnl"/>
        </w:rPr>
        <w:t xml:space="preserve"> utilizarán como parte de las campañas nacionales en los medios sociales. El PNUMA está </w:t>
      </w:r>
      <w:r>
        <w:rPr>
          <w:sz w:val="22"/>
          <w:lang w:val="es-ES_tradnl"/>
        </w:rPr>
        <w:t xml:space="preserve">contratando </w:t>
      </w:r>
      <w:r w:rsidRPr="004F3CDD">
        <w:rPr>
          <w:sz w:val="22"/>
          <w:lang w:val="es-ES_tradnl"/>
        </w:rPr>
        <w:t xml:space="preserve">a un asesor técnico regional para que lleve a cabo una evaluación de las opciones políticas y técnicas para la gestión del HCFC-22 en el sector pesquero de seis países (Kiribati, Estados Federados de Micronesia, Islas Marshall, Islas Salomón, Tuvalu y Vanuatu). El consultor trabajará con las </w:t>
      </w:r>
      <w:r>
        <w:rPr>
          <w:sz w:val="22"/>
          <w:lang w:val="es-ES_tradnl"/>
        </w:rPr>
        <w:t>oficinas nacionales del ozono</w:t>
      </w:r>
      <w:r w:rsidRPr="004F3CDD">
        <w:rPr>
          <w:sz w:val="22"/>
          <w:lang w:val="es-ES_tradnl"/>
        </w:rPr>
        <w:t xml:space="preserve"> para realizar un estudio sobre el sector pesquero, incluid</w:t>
      </w:r>
      <w:r>
        <w:rPr>
          <w:sz w:val="22"/>
          <w:lang w:val="es-ES_tradnl"/>
        </w:rPr>
        <w:t>o</w:t>
      </w:r>
      <w:r w:rsidRPr="004F3CDD">
        <w:rPr>
          <w:sz w:val="22"/>
          <w:lang w:val="es-ES_tradnl"/>
        </w:rPr>
        <w:t xml:space="preserve"> las instalaciones marinas y terrestres. </w:t>
      </w:r>
      <w:r>
        <w:rPr>
          <w:sz w:val="22"/>
          <w:lang w:val="es-ES_tradnl"/>
        </w:rPr>
        <w:t>E</w:t>
      </w:r>
      <w:r w:rsidRPr="004F3CDD">
        <w:rPr>
          <w:sz w:val="22"/>
          <w:lang w:val="es-ES_tradnl"/>
        </w:rPr>
        <w:t>n diversos actos regionales</w:t>
      </w:r>
      <w:r>
        <w:rPr>
          <w:sz w:val="22"/>
          <w:lang w:val="es-ES_tradnl"/>
        </w:rPr>
        <w:t>,</w:t>
      </w:r>
      <w:r w:rsidRPr="004F3CDD">
        <w:rPr>
          <w:sz w:val="22"/>
          <w:lang w:val="es-ES_tradnl"/>
        </w:rPr>
        <w:t xml:space="preserve"> como talleres temáticos, reuniones y otros actos públicos relevantes</w:t>
      </w:r>
      <w:r>
        <w:rPr>
          <w:sz w:val="22"/>
          <w:lang w:val="es-ES_tradnl"/>
        </w:rPr>
        <w:t>, se presentaron</w:t>
      </w:r>
      <w:r w:rsidRPr="004F3CDD">
        <w:rPr>
          <w:sz w:val="22"/>
          <w:lang w:val="es-ES_tradnl"/>
        </w:rPr>
        <w:t xml:space="preserve"> </w:t>
      </w:r>
      <w:r>
        <w:rPr>
          <w:sz w:val="22"/>
          <w:lang w:val="es-ES_tradnl"/>
        </w:rPr>
        <w:t>l</w:t>
      </w:r>
      <w:r w:rsidRPr="004F3CDD">
        <w:rPr>
          <w:sz w:val="22"/>
          <w:lang w:val="es-ES_tradnl"/>
        </w:rPr>
        <w:t xml:space="preserve">as tecnologías </w:t>
      </w:r>
      <w:r w:rsidRPr="00220F69">
        <w:rPr>
          <w:sz w:val="22"/>
          <w:lang w:val="es-ES_tradnl"/>
        </w:rPr>
        <w:t>Ozone2Climate</w:t>
      </w:r>
      <w:r w:rsidRPr="004F3CDD">
        <w:rPr>
          <w:sz w:val="22"/>
          <w:lang w:val="es-ES_tradnl"/>
        </w:rPr>
        <w:t xml:space="preserve"> nuevas y emergentes, adecuadas para esta región.</w:t>
      </w:r>
    </w:p>
    <w:p w14:paraId="3CFC2FA5" w14:textId="77777777" w:rsidR="000B0F0B" w:rsidRPr="004F3CDD" w:rsidRDefault="000B0F0B" w:rsidP="000B0F0B">
      <w:pPr>
        <w:pStyle w:val="Heading1"/>
        <w:numPr>
          <w:ilvl w:val="0"/>
          <w:numId w:val="0"/>
        </w:numPr>
        <w:rPr>
          <w:i/>
          <w:sz w:val="22"/>
          <w:u w:val="single"/>
          <w:lang w:val="es-ES_tradnl"/>
        </w:rPr>
      </w:pPr>
      <w:r w:rsidRPr="004F3CDD">
        <w:rPr>
          <w:i/>
          <w:sz w:val="22"/>
          <w:u w:val="single"/>
          <w:lang w:val="es-ES_tradnl"/>
        </w:rPr>
        <w:t>Componente nacional</w:t>
      </w:r>
    </w:p>
    <w:p w14:paraId="31BC9493" w14:textId="77777777" w:rsidR="000B0F0B" w:rsidRPr="004F3CDD" w:rsidRDefault="000B0F0B" w:rsidP="000B0F0B">
      <w:pPr>
        <w:pStyle w:val="Heading1"/>
        <w:rPr>
          <w:sz w:val="22"/>
          <w:lang w:val="es-ES_tradnl"/>
        </w:rPr>
      </w:pPr>
      <w:r w:rsidRPr="004F3CDD">
        <w:rPr>
          <w:sz w:val="22"/>
          <w:lang w:val="es-ES_tradnl"/>
        </w:rPr>
        <w:t xml:space="preserve">Se </w:t>
      </w:r>
      <w:r>
        <w:rPr>
          <w:sz w:val="22"/>
          <w:lang w:val="es-ES_tradnl"/>
        </w:rPr>
        <w:t>realizaron talleres</w:t>
      </w:r>
      <w:r w:rsidRPr="004F3CDD">
        <w:rPr>
          <w:sz w:val="22"/>
          <w:lang w:val="es-ES_tradnl"/>
        </w:rPr>
        <w:t xml:space="preserve"> de capacitación a nivel local en seis </w:t>
      </w:r>
      <w:r>
        <w:rPr>
          <w:sz w:val="22"/>
          <w:lang w:val="es-ES_tradnl"/>
        </w:rPr>
        <w:t>Países Insulares del Pacífico</w:t>
      </w:r>
      <w:r w:rsidRPr="004F3CDD">
        <w:rPr>
          <w:sz w:val="22"/>
          <w:lang w:val="es-ES_tradnl"/>
        </w:rPr>
        <w:t xml:space="preserve"> (Estados Federados de Micronesia, Palau, Samoa, Islas Salomón, Tonga y Vanuatu) </w:t>
      </w:r>
      <w:r>
        <w:rPr>
          <w:sz w:val="22"/>
          <w:lang w:val="es-ES_tradnl"/>
        </w:rPr>
        <w:t xml:space="preserve">con </w:t>
      </w:r>
      <w:r w:rsidRPr="004F3CDD">
        <w:rPr>
          <w:sz w:val="22"/>
          <w:lang w:val="es-ES_tradnl"/>
        </w:rPr>
        <w:t xml:space="preserve">un total de 308 técnicos formados (32 de ellos mujeres) y los talleres de las Islas Cook y Kiribati están previstos </w:t>
      </w:r>
      <w:r>
        <w:rPr>
          <w:sz w:val="22"/>
          <w:lang w:val="es-ES_tradnl"/>
        </w:rPr>
        <w:t>a finales</w:t>
      </w:r>
      <w:r w:rsidRPr="004F3CDD">
        <w:rPr>
          <w:sz w:val="22"/>
          <w:lang w:val="es-ES_tradnl"/>
        </w:rPr>
        <w:t xml:space="preserve"> de 2024. En los cuatro </w:t>
      </w:r>
      <w:r>
        <w:rPr>
          <w:sz w:val="22"/>
          <w:lang w:val="es-ES_tradnl"/>
        </w:rPr>
        <w:t xml:space="preserve">Países Insulares </w:t>
      </w:r>
      <w:r w:rsidRPr="004F3CDD">
        <w:rPr>
          <w:sz w:val="22"/>
          <w:lang w:val="es-ES_tradnl"/>
        </w:rPr>
        <w:t xml:space="preserve">restantes (Islas Marshall, Nauru, Niue y Tuvalu) no hay centros de capacitación en refrigeración y climatización o el número de técnicos en refrigeración y climatización es bajo. El PNUMA está </w:t>
      </w:r>
      <w:r>
        <w:rPr>
          <w:sz w:val="22"/>
          <w:lang w:val="es-ES_tradnl"/>
        </w:rPr>
        <w:t>identificando</w:t>
      </w:r>
      <w:r w:rsidRPr="004F3CDD">
        <w:rPr>
          <w:sz w:val="22"/>
          <w:lang w:val="es-ES_tradnl"/>
        </w:rPr>
        <w:t xml:space="preserve"> a un experto regional que visitará estos países para impartir capacitación práctica, prevista</w:t>
      </w:r>
      <w:r>
        <w:rPr>
          <w:sz w:val="22"/>
          <w:lang w:val="es-ES_tradnl"/>
        </w:rPr>
        <w:t xml:space="preserve"> para finales</w:t>
      </w:r>
      <w:r w:rsidRPr="004F3CDD">
        <w:rPr>
          <w:sz w:val="22"/>
          <w:lang w:val="es-ES_tradnl"/>
        </w:rPr>
        <w:t xml:space="preserve"> de 2024.</w:t>
      </w:r>
    </w:p>
    <w:p w14:paraId="2A9C97C2" w14:textId="77777777" w:rsidR="000B0F0B" w:rsidRPr="004F3CDD" w:rsidRDefault="000B0F0B" w:rsidP="000B0F0B">
      <w:pPr>
        <w:rPr>
          <w:b/>
          <w:sz w:val="22"/>
          <w:lang w:val="es-ES_tradnl"/>
        </w:rPr>
      </w:pPr>
      <w:r w:rsidRPr="004F3CDD">
        <w:rPr>
          <w:b/>
          <w:sz w:val="22"/>
          <w:lang w:val="es-ES_tradnl"/>
        </w:rPr>
        <w:t>Cuadro 4. Resumen de los talleres de capacitación para instructores</w:t>
      </w:r>
      <w:r>
        <w:rPr>
          <w:b/>
          <w:sz w:val="22"/>
          <w:lang w:val="es-ES_tradnl"/>
        </w:rPr>
        <w:t xml:space="preserve"> principales</w:t>
      </w:r>
      <w:r w:rsidRPr="004F3CDD">
        <w:rPr>
          <w:b/>
          <w:sz w:val="22"/>
          <w:lang w:val="es-ES_tradnl"/>
        </w:rPr>
        <w:t xml:space="preserve"> y técnicos en refrigeración y climatización</w:t>
      </w:r>
    </w:p>
    <w:tbl>
      <w:tblPr>
        <w:tblW w:w="9318" w:type="dxa"/>
        <w:tblInd w:w="-5" w:type="dxa"/>
        <w:tblLayout w:type="fixed"/>
        <w:tblLook w:val="04A0" w:firstRow="1" w:lastRow="0" w:firstColumn="1" w:lastColumn="0" w:noHBand="0" w:noVBand="1"/>
      </w:tblPr>
      <w:tblGrid>
        <w:gridCol w:w="2880"/>
        <w:gridCol w:w="2340"/>
        <w:gridCol w:w="1980"/>
        <w:gridCol w:w="2118"/>
      </w:tblGrid>
      <w:tr w:rsidR="000B0F0B" w:rsidRPr="004F3CDD" w14:paraId="7FF76C3D" w14:textId="77777777" w:rsidTr="00126E8F">
        <w:trPr>
          <w:trHeight w:val="338"/>
          <w:tblHeader/>
        </w:trPr>
        <w:tc>
          <w:tcPr>
            <w:tcW w:w="2880" w:type="dxa"/>
            <w:vMerge w:val="restart"/>
            <w:tcBorders>
              <w:top w:val="single" w:sz="4" w:space="0" w:color="auto"/>
              <w:left w:val="single" w:sz="4" w:space="0" w:color="auto"/>
              <w:right w:val="single" w:sz="4" w:space="0" w:color="auto"/>
            </w:tcBorders>
            <w:shd w:val="clear" w:color="auto" w:fill="auto"/>
            <w:noWrap/>
            <w:vAlign w:val="center"/>
            <w:hideMark/>
          </w:tcPr>
          <w:p w14:paraId="5476A479" w14:textId="77777777" w:rsidR="000B0F0B" w:rsidRPr="004F3CDD" w:rsidRDefault="000B0F0B" w:rsidP="00126E8F">
            <w:pPr>
              <w:jc w:val="left"/>
              <w:rPr>
                <w:b/>
                <w:color w:val="000000"/>
                <w:szCs w:val="18"/>
                <w:lang w:val="es-ES_tradnl" w:eastAsia="en-CA"/>
              </w:rPr>
            </w:pPr>
            <w:r>
              <w:rPr>
                <w:b/>
                <w:color w:val="000000"/>
                <w:szCs w:val="18"/>
                <w:lang w:val="es-ES_tradnl" w:eastAsia="en-CA"/>
              </w:rPr>
              <w:t>Países Insulares del Pacífico</w:t>
            </w:r>
          </w:p>
        </w:tc>
        <w:tc>
          <w:tcPr>
            <w:tcW w:w="2340" w:type="dxa"/>
            <w:vMerge w:val="restart"/>
            <w:tcBorders>
              <w:top w:val="single" w:sz="4" w:space="0" w:color="auto"/>
              <w:left w:val="nil"/>
              <w:right w:val="single" w:sz="4" w:space="0" w:color="auto"/>
            </w:tcBorders>
            <w:shd w:val="clear" w:color="auto" w:fill="auto"/>
            <w:noWrap/>
            <w:hideMark/>
          </w:tcPr>
          <w:p w14:paraId="66909C3B" w14:textId="77777777" w:rsidR="000B0F0B" w:rsidRPr="004F3CDD" w:rsidRDefault="000B0F0B" w:rsidP="00126E8F">
            <w:pPr>
              <w:jc w:val="center"/>
              <w:rPr>
                <w:b/>
                <w:color w:val="000000"/>
                <w:szCs w:val="18"/>
                <w:lang w:val="es-ES_tradnl" w:eastAsia="en-CA"/>
              </w:rPr>
            </w:pPr>
            <w:r w:rsidRPr="004F3CDD">
              <w:rPr>
                <w:b/>
                <w:color w:val="000000"/>
                <w:szCs w:val="18"/>
                <w:lang w:val="es-ES_tradnl" w:eastAsia="en-CA"/>
              </w:rPr>
              <w:t xml:space="preserve">Formación de </w:t>
            </w:r>
            <w:r>
              <w:rPr>
                <w:b/>
                <w:color w:val="000000"/>
                <w:szCs w:val="18"/>
                <w:lang w:val="es-ES_tradnl" w:eastAsia="en-CA"/>
              </w:rPr>
              <w:t>instructores principales</w:t>
            </w:r>
            <w:r w:rsidRPr="004F3CDD">
              <w:rPr>
                <w:b/>
                <w:color w:val="000000"/>
                <w:szCs w:val="18"/>
                <w:lang w:val="es-ES_tradnl" w:eastAsia="en-CA"/>
              </w:rPr>
              <w:t xml:space="preserve"> (total de participantes </w:t>
            </w:r>
            <w:r>
              <w:rPr>
                <w:b/>
                <w:color w:val="000000"/>
                <w:szCs w:val="18"/>
                <w:lang w:val="es-ES_tradnl" w:eastAsia="en-CA"/>
              </w:rPr>
              <w:t>de</w:t>
            </w:r>
            <w:r w:rsidRPr="004F3CDD">
              <w:rPr>
                <w:b/>
                <w:color w:val="000000"/>
                <w:szCs w:val="18"/>
                <w:lang w:val="es-ES_tradnl" w:eastAsia="en-CA"/>
              </w:rPr>
              <w:t xml:space="preserve"> dos talleres)</w:t>
            </w:r>
          </w:p>
        </w:tc>
        <w:tc>
          <w:tcPr>
            <w:tcW w:w="4098" w:type="dxa"/>
            <w:gridSpan w:val="2"/>
            <w:tcBorders>
              <w:top w:val="single" w:sz="4" w:space="0" w:color="auto"/>
              <w:left w:val="nil"/>
              <w:bottom w:val="single" w:sz="4" w:space="0" w:color="auto"/>
              <w:right w:val="single" w:sz="4" w:space="0" w:color="auto"/>
            </w:tcBorders>
            <w:shd w:val="clear" w:color="auto" w:fill="auto"/>
            <w:noWrap/>
          </w:tcPr>
          <w:p w14:paraId="54C68150" w14:textId="77777777" w:rsidR="000B0F0B" w:rsidRPr="004F3CDD" w:rsidRDefault="000B0F0B" w:rsidP="00126E8F">
            <w:pPr>
              <w:jc w:val="center"/>
              <w:rPr>
                <w:b/>
                <w:szCs w:val="18"/>
                <w:lang w:val="es-ES_tradnl"/>
              </w:rPr>
            </w:pPr>
            <w:r w:rsidRPr="004F3CDD">
              <w:rPr>
                <w:b/>
                <w:szCs w:val="18"/>
                <w:lang w:val="es-ES_tradnl"/>
              </w:rPr>
              <w:t>Técnicos en refrigeración y climatización</w:t>
            </w:r>
          </w:p>
          <w:p w14:paraId="5E5BB9E5" w14:textId="77777777" w:rsidR="000B0F0B" w:rsidRPr="004F3CDD" w:rsidRDefault="000B0F0B" w:rsidP="00126E8F">
            <w:pPr>
              <w:jc w:val="center"/>
              <w:rPr>
                <w:b/>
                <w:color w:val="000000"/>
                <w:szCs w:val="18"/>
                <w:lang w:val="es-ES_tradnl" w:eastAsia="en-CA"/>
              </w:rPr>
            </w:pPr>
          </w:p>
        </w:tc>
      </w:tr>
      <w:tr w:rsidR="000B0F0B" w:rsidRPr="004F3CDD" w14:paraId="69BEA65C" w14:textId="77777777" w:rsidTr="00126E8F">
        <w:trPr>
          <w:trHeight w:val="161"/>
          <w:tblHeader/>
        </w:trPr>
        <w:tc>
          <w:tcPr>
            <w:tcW w:w="2880" w:type="dxa"/>
            <w:vMerge/>
            <w:tcBorders>
              <w:left w:val="single" w:sz="4" w:space="0" w:color="auto"/>
              <w:bottom w:val="single" w:sz="4" w:space="0" w:color="auto"/>
              <w:right w:val="single" w:sz="4" w:space="0" w:color="auto"/>
            </w:tcBorders>
            <w:shd w:val="clear" w:color="auto" w:fill="auto"/>
            <w:noWrap/>
            <w:vAlign w:val="bottom"/>
            <w:hideMark/>
          </w:tcPr>
          <w:p w14:paraId="52006F7F" w14:textId="77777777" w:rsidR="000B0F0B" w:rsidRPr="004F3CDD" w:rsidRDefault="000B0F0B" w:rsidP="00126E8F">
            <w:pPr>
              <w:jc w:val="left"/>
              <w:rPr>
                <w:b/>
                <w:color w:val="000000"/>
                <w:szCs w:val="18"/>
                <w:lang w:val="es-ES_tradnl" w:eastAsia="en-CA"/>
              </w:rPr>
            </w:pPr>
          </w:p>
        </w:tc>
        <w:tc>
          <w:tcPr>
            <w:tcW w:w="2340" w:type="dxa"/>
            <w:vMerge/>
            <w:tcBorders>
              <w:left w:val="nil"/>
              <w:bottom w:val="single" w:sz="4" w:space="0" w:color="auto"/>
              <w:right w:val="single" w:sz="4" w:space="0" w:color="auto"/>
            </w:tcBorders>
            <w:shd w:val="clear" w:color="auto" w:fill="auto"/>
            <w:noWrap/>
            <w:vAlign w:val="center"/>
            <w:hideMark/>
          </w:tcPr>
          <w:p w14:paraId="75C24768" w14:textId="77777777" w:rsidR="000B0F0B" w:rsidRPr="004F3CDD" w:rsidRDefault="000B0F0B" w:rsidP="00126E8F">
            <w:pPr>
              <w:jc w:val="center"/>
              <w:rPr>
                <w:b/>
                <w:color w:val="000000"/>
                <w:szCs w:val="18"/>
                <w:lang w:val="es-ES_tradnl" w:eastAsia="en-CA"/>
              </w:rPr>
            </w:pPr>
          </w:p>
        </w:tc>
        <w:tc>
          <w:tcPr>
            <w:tcW w:w="1980" w:type="dxa"/>
            <w:tcBorders>
              <w:top w:val="nil"/>
              <w:left w:val="nil"/>
              <w:bottom w:val="single" w:sz="4" w:space="0" w:color="auto"/>
              <w:right w:val="single" w:sz="4" w:space="0" w:color="auto"/>
            </w:tcBorders>
            <w:shd w:val="clear" w:color="auto" w:fill="auto"/>
            <w:noWrap/>
            <w:vAlign w:val="center"/>
            <w:hideMark/>
          </w:tcPr>
          <w:p w14:paraId="393A4CAE" w14:textId="77777777" w:rsidR="000B0F0B" w:rsidRPr="004F3CDD" w:rsidRDefault="000B0F0B" w:rsidP="00126E8F">
            <w:pPr>
              <w:jc w:val="center"/>
              <w:rPr>
                <w:b/>
                <w:color w:val="000000"/>
                <w:szCs w:val="18"/>
                <w:lang w:val="es-ES_tradnl" w:eastAsia="en-CA"/>
              </w:rPr>
            </w:pPr>
            <w:r w:rsidRPr="004F3CDD">
              <w:rPr>
                <w:b/>
                <w:color w:val="000000"/>
                <w:szCs w:val="18"/>
                <w:lang w:val="es-ES_tradnl" w:eastAsia="en-CA"/>
              </w:rPr>
              <w:t>Talleres</w:t>
            </w:r>
          </w:p>
        </w:tc>
        <w:tc>
          <w:tcPr>
            <w:tcW w:w="2118" w:type="dxa"/>
            <w:tcBorders>
              <w:top w:val="nil"/>
              <w:left w:val="nil"/>
              <w:bottom w:val="single" w:sz="4" w:space="0" w:color="auto"/>
              <w:right w:val="single" w:sz="4" w:space="0" w:color="auto"/>
            </w:tcBorders>
            <w:shd w:val="clear" w:color="auto" w:fill="auto"/>
            <w:noWrap/>
            <w:vAlign w:val="center"/>
            <w:hideMark/>
          </w:tcPr>
          <w:p w14:paraId="0C9C7845" w14:textId="77777777" w:rsidR="000B0F0B" w:rsidRPr="004F3CDD" w:rsidRDefault="000B0F0B" w:rsidP="00126E8F">
            <w:pPr>
              <w:jc w:val="center"/>
              <w:rPr>
                <w:b/>
                <w:color w:val="000000"/>
                <w:szCs w:val="18"/>
                <w:lang w:val="es-ES_tradnl" w:eastAsia="en-CA"/>
              </w:rPr>
            </w:pPr>
            <w:r w:rsidRPr="004F3CDD">
              <w:rPr>
                <w:b/>
                <w:color w:val="000000"/>
                <w:szCs w:val="18"/>
                <w:lang w:val="es-ES_tradnl" w:eastAsia="en-CA"/>
              </w:rPr>
              <w:t>Participantes</w:t>
            </w:r>
          </w:p>
        </w:tc>
      </w:tr>
      <w:tr w:rsidR="000B0F0B" w:rsidRPr="004F3CDD" w14:paraId="740FD810" w14:textId="77777777" w:rsidTr="00126E8F">
        <w:trPr>
          <w:trHeight w:val="103"/>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2011992"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Islas Cook</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0F3EE370"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2</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7AA7FAA7" w14:textId="77777777" w:rsidR="000B0F0B" w:rsidRPr="004F3CDD" w:rsidRDefault="000B0F0B" w:rsidP="00126E8F">
            <w:pPr>
              <w:jc w:val="right"/>
              <w:rPr>
                <w:color w:val="000000"/>
                <w:szCs w:val="18"/>
                <w:lang w:val="es-ES_tradnl" w:eastAsia="en-CA"/>
              </w:rPr>
            </w:pPr>
            <w:r w:rsidRPr="004F3CDD">
              <w:rPr>
                <w:szCs w:val="18"/>
                <w:lang w:val="es-ES_tradnl"/>
              </w:rPr>
              <w:t>-</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1947D700" w14:textId="77777777" w:rsidR="000B0F0B" w:rsidRPr="004F3CDD" w:rsidRDefault="000B0F0B" w:rsidP="00126E8F">
            <w:pPr>
              <w:jc w:val="right"/>
              <w:rPr>
                <w:color w:val="000000"/>
                <w:szCs w:val="18"/>
                <w:lang w:val="es-ES_tradnl" w:eastAsia="en-CA"/>
              </w:rPr>
            </w:pPr>
            <w:r w:rsidRPr="004F3CDD">
              <w:rPr>
                <w:szCs w:val="18"/>
                <w:lang w:val="es-ES_tradnl"/>
              </w:rPr>
              <w:t>-</w:t>
            </w:r>
          </w:p>
        </w:tc>
      </w:tr>
      <w:tr w:rsidR="000B0F0B" w:rsidRPr="004F3CDD" w14:paraId="7645C861" w14:textId="77777777" w:rsidTr="00126E8F">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EE0DF71"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Kiribati </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33E8AED2"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00876DAF" w14:textId="77777777" w:rsidR="000B0F0B" w:rsidRPr="004F3CDD" w:rsidRDefault="000B0F0B" w:rsidP="00126E8F">
            <w:pPr>
              <w:jc w:val="right"/>
              <w:rPr>
                <w:color w:val="000000"/>
                <w:szCs w:val="18"/>
                <w:lang w:val="es-ES_tradnl" w:eastAsia="en-CA"/>
              </w:rPr>
            </w:pPr>
            <w:r w:rsidRPr="004F3CDD">
              <w:rPr>
                <w:szCs w:val="18"/>
                <w:lang w:val="es-ES_tradnl"/>
              </w:rPr>
              <w:t>-</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6687794F" w14:textId="77777777" w:rsidR="000B0F0B" w:rsidRPr="004F3CDD" w:rsidRDefault="000B0F0B" w:rsidP="00126E8F">
            <w:pPr>
              <w:jc w:val="right"/>
              <w:rPr>
                <w:color w:val="000000"/>
                <w:szCs w:val="18"/>
                <w:lang w:val="es-ES_tradnl" w:eastAsia="en-CA"/>
              </w:rPr>
            </w:pPr>
            <w:r w:rsidRPr="004F3CDD">
              <w:rPr>
                <w:szCs w:val="18"/>
                <w:lang w:val="es-ES_tradnl"/>
              </w:rPr>
              <w:t>-</w:t>
            </w:r>
          </w:p>
        </w:tc>
      </w:tr>
      <w:tr w:rsidR="000B0F0B" w:rsidRPr="004F3CDD" w14:paraId="755A369A" w14:textId="77777777" w:rsidTr="00126E8F">
        <w:trPr>
          <w:trHeight w:val="265"/>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E252021"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Islas Marshall </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214E8B99"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5D4E3EED" w14:textId="77777777" w:rsidR="000B0F0B" w:rsidRPr="004F3CDD" w:rsidRDefault="000B0F0B" w:rsidP="00126E8F">
            <w:pPr>
              <w:jc w:val="right"/>
              <w:rPr>
                <w:color w:val="000000"/>
                <w:szCs w:val="18"/>
                <w:lang w:val="es-ES_tradnl" w:eastAsia="en-CA"/>
              </w:rPr>
            </w:pPr>
            <w:r w:rsidRPr="004F3CDD">
              <w:rPr>
                <w:szCs w:val="18"/>
                <w:lang w:val="es-ES_tradnl"/>
              </w:rPr>
              <w:t>-</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1DD0FBD7" w14:textId="77777777" w:rsidR="000B0F0B" w:rsidRPr="004F3CDD" w:rsidRDefault="000B0F0B" w:rsidP="00126E8F">
            <w:pPr>
              <w:jc w:val="right"/>
              <w:rPr>
                <w:color w:val="000000"/>
                <w:szCs w:val="18"/>
                <w:lang w:val="es-ES_tradnl" w:eastAsia="en-CA"/>
              </w:rPr>
            </w:pPr>
            <w:r w:rsidRPr="004F3CDD">
              <w:rPr>
                <w:szCs w:val="18"/>
                <w:lang w:val="es-ES_tradnl"/>
              </w:rPr>
              <w:t>-</w:t>
            </w:r>
          </w:p>
        </w:tc>
      </w:tr>
      <w:tr w:rsidR="000B0F0B" w:rsidRPr="004F3CDD" w14:paraId="58F7BBF4" w14:textId="77777777" w:rsidTr="00126E8F">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0EDA76F"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Estados Federados de Micronesia </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583D1FF8"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2</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3C005458" w14:textId="77777777" w:rsidR="000B0F0B" w:rsidRPr="004F3CDD" w:rsidRDefault="000B0F0B" w:rsidP="00126E8F">
            <w:pPr>
              <w:jc w:val="right"/>
              <w:rPr>
                <w:color w:val="000000"/>
                <w:szCs w:val="18"/>
                <w:lang w:val="es-ES_tradnl" w:eastAsia="en-CA"/>
              </w:rPr>
            </w:pPr>
            <w:r w:rsidRPr="004F3CDD">
              <w:rPr>
                <w:szCs w:val="18"/>
                <w:lang w:val="es-ES_tradnl"/>
              </w:rPr>
              <w:t>4</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73B09958" w14:textId="77777777" w:rsidR="000B0F0B" w:rsidRPr="004F3CDD" w:rsidRDefault="000B0F0B" w:rsidP="00126E8F">
            <w:pPr>
              <w:jc w:val="right"/>
              <w:rPr>
                <w:color w:val="000000"/>
                <w:szCs w:val="18"/>
                <w:lang w:val="es-ES_tradnl" w:eastAsia="en-CA"/>
              </w:rPr>
            </w:pPr>
            <w:r w:rsidRPr="004F3CDD">
              <w:rPr>
                <w:szCs w:val="18"/>
                <w:lang w:val="es-ES_tradnl"/>
              </w:rPr>
              <w:t>41 (0 mujeres</w:t>
            </w:r>
            <w:r w:rsidRPr="004F3CDD">
              <w:rPr>
                <w:szCs w:val="18"/>
                <w:lang w:val="es-ES_tradnl" w:eastAsia="zh-CN"/>
              </w:rPr>
              <w:t>)</w:t>
            </w:r>
          </w:p>
        </w:tc>
      </w:tr>
      <w:tr w:rsidR="000B0F0B" w:rsidRPr="004F3CDD" w14:paraId="164FA940" w14:textId="77777777" w:rsidTr="00126E8F">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2F26A90"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Nauru </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18EEF7DF"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22A7EC85" w14:textId="77777777" w:rsidR="000B0F0B" w:rsidRPr="004F3CDD" w:rsidRDefault="000B0F0B" w:rsidP="00126E8F">
            <w:pPr>
              <w:jc w:val="right"/>
              <w:rPr>
                <w:color w:val="000000"/>
                <w:szCs w:val="18"/>
                <w:lang w:val="es-ES_tradnl" w:eastAsia="en-CA"/>
              </w:rPr>
            </w:pPr>
            <w:r w:rsidRPr="004F3CDD">
              <w:rPr>
                <w:szCs w:val="18"/>
                <w:lang w:val="es-ES_tradnl"/>
              </w:rPr>
              <w:t>-</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1F29813C" w14:textId="77777777" w:rsidR="000B0F0B" w:rsidRPr="004F3CDD" w:rsidRDefault="000B0F0B" w:rsidP="00126E8F">
            <w:pPr>
              <w:jc w:val="right"/>
              <w:rPr>
                <w:color w:val="000000"/>
                <w:szCs w:val="18"/>
                <w:lang w:val="es-ES_tradnl" w:eastAsia="en-CA"/>
              </w:rPr>
            </w:pPr>
            <w:r w:rsidRPr="004F3CDD">
              <w:rPr>
                <w:szCs w:val="18"/>
                <w:lang w:val="es-ES_tradnl"/>
              </w:rPr>
              <w:t>-</w:t>
            </w:r>
          </w:p>
        </w:tc>
      </w:tr>
      <w:tr w:rsidR="000B0F0B" w:rsidRPr="004F3CDD" w14:paraId="3AE02A21" w14:textId="77777777" w:rsidTr="00126E8F">
        <w:trPr>
          <w:trHeight w:val="265"/>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91CB68C"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Niue</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2D93D87A"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1BE47BF7" w14:textId="77777777" w:rsidR="000B0F0B" w:rsidRPr="004F3CDD" w:rsidRDefault="000B0F0B" w:rsidP="00126E8F">
            <w:pPr>
              <w:jc w:val="right"/>
              <w:rPr>
                <w:color w:val="000000"/>
                <w:szCs w:val="18"/>
                <w:lang w:val="es-ES_tradnl" w:eastAsia="en-CA"/>
              </w:rPr>
            </w:pPr>
            <w:r w:rsidRPr="004F3CDD">
              <w:rPr>
                <w:szCs w:val="18"/>
                <w:lang w:val="es-ES_tradnl"/>
              </w:rPr>
              <w:t>-</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27747CB0" w14:textId="77777777" w:rsidR="000B0F0B" w:rsidRPr="004F3CDD" w:rsidRDefault="000B0F0B" w:rsidP="00126E8F">
            <w:pPr>
              <w:jc w:val="right"/>
              <w:rPr>
                <w:color w:val="000000"/>
                <w:szCs w:val="18"/>
                <w:lang w:val="es-ES_tradnl" w:eastAsia="en-CA"/>
              </w:rPr>
            </w:pPr>
            <w:r w:rsidRPr="004F3CDD">
              <w:rPr>
                <w:szCs w:val="18"/>
                <w:lang w:val="es-ES_tradnl"/>
              </w:rPr>
              <w:t>-</w:t>
            </w:r>
          </w:p>
        </w:tc>
      </w:tr>
      <w:tr w:rsidR="000B0F0B" w:rsidRPr="004F3CDD" w14:paraId="2B1641C3" w14:textId="77777777" w:rsidTr="00126E8F">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4BD04B0"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Palau</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22699F78"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2</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491775AA" w14:textId="77777777" w:rsidR="000B0F0B" w:rsidRPr="004F3CDD" w:rsidRDefault="000B0F0B" w:rsidP="00126E8F">
            <w:pPr>
              <w:jc w:val="right"/>
              <w:rPr>
                <w:color w:val="000000"/>
                <w:szCs w:val="18"/>
                <w:lang w:val="es-ES_tradnl" w:eastAsia="en-CA"/>
              </w:rPr>
            </w:pPr>
            <w:r w:rsidRPr="004F3CDD">
              <w:rPr>
                <w:szCs w:val="18"/>
                <w:lang w:val="es-ES_tradnl"/>
              </w:rPr>
              <w:t>3</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2409E801" w14:textId="77777777" w:rsidR="000B0F0B" w:rsidRPr="004F3CDD" w:rsidRDefault="000B0F0B" w:rsidP="00126E8F">
            <w:pPr>
              <w:jc w:val="right"/>
              <w:rPr>
                <w:color w:val="000000"/>
                <w:szCs w:val="18"/>
                <w:lang w:val="es-ES_tradnl" w:eastAsia="en-CA"/>
              </w:rPr>
            </w:pPr>
            <w:r w:rsidRPr="004F3CDD">
              <w:rPr>
                <w:szCs w:val="18"/>
                <w:lang w:val="es-ES_tradnl"/>
              </w:rPr>
              <w:t>63 (</w:t>
            </w:r>
            <w:r w:rsidRPr="004F3CDD">
              <w:rPr>
                <w:szCs w:val="18"/>
                <w:lang w:val="es-ES_tradnl" w:eastAsia="zh-CN"/>
              </w:rPr>
              <w:t>10 mujeres)</w:t>
            </w:r>
          </w:p>
        </w:tc>
      </w:tr>
      <w:tr w:rsidR="000B0F0B" w:rsidRPr="004F3CDD" w14:paraId="13064303" w14:textId="77777777" w:rsidTr="00126E8F">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FE58FB0"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Samoa</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vAlign w:val="center"/>
          </w:tcPr>
          <w:p w14:paraId="74C60F1A"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5</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6D3E532D" w14:textId="77777777" w:rsidR="000B0F0B" w:rsidRPr="004F3CDD" w:rsidRDefault="000B0F0B" w:rsidP="00126E8F">
            <w:pPr>
              <w:jc w:val="right"/>
              <w:rPr>
                <w:color w:val="000000"/>
                <w:szCs w:val="18"/>
                <w:lang w:val="es-ES_tradnl" w:eastAsia="en-CA"/>
              </w:rPr>
            </w:pPr>
            <w:r w:rsidRPr="004F3CDD">
              <w:rPr>
                <w:szCs w:val="18"/>
                <w:lang w:val="es-ES_tradnl"/>
              </w:rPr>
              <w:t>3</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0B09D392" w14:textId="77777777" w:rsidR="000B0F0B" w:rsidRPr="004F3CDD" w:rsidRDefault="000B0F0B" w:rsidP="00126E8F">
            <w:pPr>
              <w:jc w:val="right"/>
              <w:rPr>
                <w:color w:val="000000"/>
                <w:szCs w:val="18"/>
                <w:lang w:val="es-ES_tradnl" w:eastAsia="en-CA"/>
              </w:rPr>
            </w:pPr>
            <w:r w:rsidRPr="004F3CDD">
              <w:rPr>
                <w:szCs w:val="18"/>
                <w:lang w:val="es-ES_tradnl"/>
              </w:rPr>
              <w:t>56 (7 mujeres)</w:t>
            </w:r>
          </w:p>
        </w:tc>
      </w:tr>
      <w:tr w:rsidR="000B0F0B" w:rsidRPr="004F3CDD" w14:paraId="3BC96A9D" w14:textId="77777777" w:rsidTr="00126E8F">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2457BB1"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Islas Salomón</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6EA71894"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5</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1B66D988" w14:textId="77777777" w:rsidR="000B0F0B" w:rsidRPr="004F3CDD" w:rsidRDefault="000B0F0B" w:rsidP="00126E8F">
            <w:pPr>
              <w:jc w:val="right"/>
              <w:rPr>
                <w:color w:val="000000"/>
                <w:szCs w:val="18"/>
                <w:lang w:val="es-ES_tradnl" w:eastAsia="en-CA"/>
              </w:rPr>
            </w:pPr>
            <w:r w:rsidRPr="004F3CDD">
              <w:rPr>
                <w:szCs w:val="18"/>
                <w:lang w:val="es-ES_tradnl"/>
              </w:rPr>
              <w:t>3</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53B4024F" w14:textId="77777777" w:rsidR="000B0F0B" w:rsidRPr="004F3CDD" w:rsidRDefault="000B0F0B" w:rsidP="00126E8F">
            <w:pPr>
              <w:jc w:val="right"/>
              <w:rPr>
                <w:color w:val="000000"/>
                <w:szCs w:val="18"/>
                <w:lang w:val="es-ES_tradnl" w:eastAsia="en-CA"/>
              </w:rPr>
            </w:pPr>
            <w:r w:rsidRPr="004F3CDD">
              <w:rPr>
                <w:szCs w:val="18"/>
                <w:lang w:val="es-ES_tradnl"/>
              </w:rPr>
              <w:t>61 (</w:t>
            </w:r>
            <w:r w:rsidRPr="004F3CDD">
              <w:rPr>
                <w:szCs w:val="18"/>
                <w:lang w:val="es-ES_tradnl" w:eastAsia="zh-CN"/>
              </w:rPr>
              <w:t>9 mujeres).</w:t>
            </w:r>
          </w:p>
        </w:tc>
      </w:tr>
      <w:tr w:rsidR="000B0F0B" w:rsidRPr="004F3CDD" w14:paraId="5D4331AB" w14:textId="77777777" w:rsidTr="00126E8F">
        <w:trPr>
          <w:trHeight w:val="265"/>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90BE1AD"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Tonga</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17DD7F1E"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4</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27627080" w14:textId="77777777" w:rsidR="000B0F0B" w:rsidRPr="004F3CDD" w:rsidRDefault="000B0F0B" w:rsidP="00126E8F">
            <w:pPr>
              <w:jc w:val="right"/>
              <w:rPr>
                <w:color w:val="000000"/>
                <w:szCs w:val="18"/>
                <w:lang w:val="es-ES_tradnl" w:eastAsia="en-CA"/>
              </w:rPr>
            </w:pPr>
            <w:r w:rsidRPr="004F3CDD">
              <w:rPr>
                <w:szCs w:val="18"/>
                <w:lang w:val="es-ES_tradnl"/>
              </w:rPr>
              <w:t>2</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0682A6BC" w14:textId="77777777" w:rsidR="000B0F0B" w:rsidRPr="004F3CDD" w:rsidRDefault="000B0F0B" w:rsidP="00126E8F">
            <w:pPr>
              <w:jc w:val="right"/>
              <w:rPr>
                <w:color w:val="000000"/>
                <w:szCs w:val="18"/>
                <w:lang w:val="es-ES_tradnl" w:eastAsia="en-CA"/>
              </w:rPr>
            </w:pPr>
            <w:r w:rsidRPr="004F3CDD">
              <w:rPr>
                <w:szCs w:val="18"/>
                <w:lang w:val="es-ES_tradnl"/>
              </w:rPr>
              <w:t>40 (4 mujeres)</w:t>
            </w:r>
          </w:p>
        </w:tc>
      </w:tr>
      <w:tr w:rsidR="000B0F0B" w:rsidRPr="004F3CDD" w14:paraId="0FCABE57" w14:textId="77777777" w:rsidTr="00126E8F">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5D54FE0"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Tuvalu</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13662DA7"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51F21B16" w14:textId="77777777" w:rsidR="000B0F0B" w:rsidRPr="004F3CDD" w:rsidRDefault="000B0F0B" w:rsidP="00126E8F">
            <w:pPr>
              <w:jc w:val="right"/>
              <w:rPr>
                <w:color w:val="000000"/>
                <w:szCs w:val="18"/>
                <w:lang w:val="es-ES_tradnl" w:eastAsia="en-CA"/>
              </w:rPr>
            </w:pPr>
            <w:r w:rsidRPr="004F3CDD">
              <w:rPr>
                <w:szCs w:val="18"/>
                <w:lang w:val="es-ES_tradnl"/>
              </w:rPr>
              <w:t>-</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5005F667" w14:textId="77777777" w:rsidR="000B0F0B" w:rsidRPr="004F3CDD" w:rsidRDefault="000B0F0B" w:rsidP="00126E8F">
            <w:pPr>
              <w:jc w:val="right"/>
              <w:rPr>
                <w:color w:val="000000"/>
                <w:szCs w:val="18"/>
                <w:lang w:val="es-ES_tradnl" w:eastAsia="en-CA"/>
              </w:rPr>
            </w:pPr>
            <w:r w:rsidRPr="004F3CDD">
              <w:rPr>
                <w:szCs w:val="18"/>
                <w:lang w:val="es-ES_tradnl"/>
              </w:rPr>
              <w:t>-</w:t>
            </w:r>
          </w:p>
        </w:tc>
      </w:tr>
      <w:tr w:rsidR="000B0F0B" w:rsidRPr="004F3CDD" w14:paraId="48F82E2E" w14:textId="77777777" w:rsidTr="00126E8F">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FF4B8D0"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Vanuatu</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1A630005"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2</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63048E6A" w14:textId="77777777" w:rsidR="000B0F0B" w:rsidRPr="004F3CDD" w:rsidRDefault="000B0F0B" w:rsidP="00126E8F">
            <w:pPr>
              <w:jc w:val="right"/>
              <w:rPr>
                <w:color w:val="000000"/>
                <w:szCs w:val="18"/>
                <w:lang w:val="es-ES_tradnl" w:eastAsia="en-CA"/>
              </w:rPr>
            </w:pPr>
            <w:r w:rsidRPr="004F3CDD">
              <w:rPr>
                <w:szCs w:val="18"/>
                <w:lang w:val="es-ES_tradnl"/>
              </w:rPr>
              <w:t>4</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40D8671A" w14:textId="77777777" w:rsidR="000B0F0B" w:rsidRPr="004F3CDD" w:rsidRDefault="000B0F0B" w:rsidP="00126E8F">
            <w:pPr>
              <w:jc w:val="right"/>
              <w:rPr>
                <w:color w:val="000000"/>
                <w:szCs w:val="18"/>
                <w:lang w:val="es-ES_tradnl" w:eastAsia="en-CA"/>
              </w:rPr>
            </w:pPr>
            <w:r w:rsidRPr="004F3CDD">
              <w:rPr>
                <w:szCs w:val="18"/>
                <w:lang w:val="es-ES_tradnl"/>
              </w:rPr>
              <w:t>47 (2 mujeres)</w:t>
            </w:r>
          </w:p>
        </w:tc>
      </w:tr>
      <w:tr w:rsidR="000B0F0B" w:rsidRPr="004F3CDD" w14:paraId="13D2B79E" w14:textId="77777777" w:rsidTr="00126E8F">
        <w:trPr>
          <w:trHeight w:val="247"/>
        </w:trPr>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4107D77" w14:textId="77777777" w:rsidR="000B0F0B" w:rsidRPr="004F3CDD" w:rsidRDefault="000B0F0B" w:rsidP="00126E8F">
            <w:pPr>
              <w:jc w:val="left"/>
              <w:rPr>
                <w:b/>
                <w:bCs/>
                <w:color w:val="000000"/>
                <w:szCs w:val="18"/>
                <w:lang w:val="es-ES_tradnl" w:eastAsia="en-CA"/>
              </w:rPr>
            </w:pPr>
            <w:r w:rsidRPr="004F3CDD">
              <w:rPr>
                <w:b/>
                <w:bCs/>
                <w:color w:val="000000"/>
                <w:szCs w:val="18"/>
                <w:lang w:val="es-ES_tradnl" w:eastAsia="en-CA"/>
              </w:rPr>
              <w:t xml:space="preserve">Total </w:t>
            </w:r>
          </w:p>
        </w:tc>
        <w:tc>
          <w:tcPr>
            <w:tcW w:w="2340" w:type="dxa"/>
            <w:tcBorders>
              <w:top w:val="nil"/>
              <w:left w:val="nil"/>
              <w:bottom w:val="single" w:sz="4" w:space="0" w:color="auto"/>
              <w:right w:val="single" w:sz="4" w:space="0" w:color="auto"/>
            </w:tcBorders>
            <w:shd w:val="clear" w:color="auto" w:fill="auto"/>
            <w:noWrap/>
            <w:tcMar>
              <w:left w:w="115" w:type="dxa"/>
              <w:right w:w="288" w:type="dxa"/>
            </w:tcMar>
          </w:tcPr>
          <w:p w14:paraId="37AA2781" w14:textId="77777777" w:rsidR="000B0F0B" w:rsidRPr="004F3CDD" w:rsidRDefault="000B0F0B" w:rsidP="00126E8F">
            <w:pPr>
              <w:jc w:val="right"/>
              <w:rPr>
                <w:b/>
                <w:bCs/>
                <w:color w:val="000000"/>
                <w:szCs w:val="18"/>
                <w:lang w:val="es-ES_tradnl" w:eastAsia="en-CA"/>
              </w:rPr>
            </w:pPr>
            <w:r w:rsidRPr="004F3CDD">
              <w:rPr>
                <w:b/>
                <w:bCs/>
                <w:color w:val="000000"/>
                <w:szCs w:val="18"/>
                <w:lang w:val="es-ES_tradnl" w:eastAsia="en-CA"/>
              </w:rPr>
              <w:t>24</w:t>
            </w:r>
          </w:p>
        </w:tc>
        <w:tc>
          <w:tcPr>
            <w:tcW w:w="1980" w:type="dxa"/>
            <w:tcBorders>
              <w:top w:val="nil"/>
              <w:left w:val="nil"/>
              <w:bottom w:val="single" w:sz="4" w:space="0" w:color="auto"/>
              <w:right w:val="single" w:sz="4" w:space="0" w:color="auto"/>
            </w:tcBorders>
            <w:shd w:val="clear" w:color="auto" w:fill="auto"/>
            <w:noWrap/>
            <w:tcMar>
              <w:left w:w="115" w:type="dxa"/>
              <w:right w:w="288" w:type="dxa"/>
            </w:tcMar>
          </w:tcPr>
          <w:p w14:paraId="15BA61A6" w14:textId="77777777" w:rsidR="000B0F0B" w:rsidRPr="004F3CDD" w:rsidRDefault="000B0F0B" w:rsidP="00126E8F">
            <w:pPr>
              <w:jc w:val="right"/>
              <w:rPr>
                <w:b/>
                <w:bCs/>
                <w:color w:val="000000"/>
                <w:szCs w:val="18"/>
                <w:lang w:val="es-ES_tradnl" w:eastAsia="en-CA"/>
              </w:rPr>
            </w:pPr>
            <w:r w:rsidRPr="004F3CDD">
              <w:rPr>
                <w:b/>
                <w:bCs/>
                <w:color w:val="000000"/>
                <w:szCs w:val="18"/>
                <w:lang w:val="es-ES_tradnl" w:eastAsia="en-CA"/>
              </w:rPr>
              <w:t>19</w:t>
            </w:r>
          </w:p>
        </w:tc>
        <w:tc>
          <w:tcPr>
            <w:tcW w:w="2118" w:type="dxa"/>
            <w:tcBorders>
              <w:top w:val="nil"/>
              <w:left w:val="nil"/>
              <w:bottom w:val="single" w:sz="4" w:space="0" w:color="auto"/>
              <w:right w:val="single" w:sz="4" w:space="0" w:color="auto"/>
            </w:tcBorders>
            <w:shd w:val="clear" w:color="auto" w:fill="auto"/>
            <w:noWrap/>
            <w:tcMar>
              <w:left w:w="115" w:type="dxa"/>
              <w:right w:w="288" w:type="dxa"/>
            </w:tcMar>
          </w:tcPr>
          <w:p w14:paraId="2A40D25B" w14:textId="77777777" w:rsidR="000B0F0B" w:rsidRPr="004F3CDD" w:rsidRDefault="000B0F0B" w:rsidP="00126E8F">
            <w:pPr>
              <w:jc w:val="right"/>
              <w:rPr>
                <w:b/>
                <w:bCs/>
                <w:color w:val="000000"/>
                <w:szCs w:val="18"/>
                <w:lang w:val="es-ES_tradnl" w:eastAsia="en-CA"/>
              </w:rPr>
            </w:pPr>
            <w:r w:rsidRPr="004F3CDD">
              <w:rPr>
                <w:b/>
                <w:bCs/>
                <w:color w:val="000000"/>
                <w:szCs w:val="18"/>
                <w:lang w:val="es-ES_tradnl" w:eastAsia="en-CA"/>
              </w:rPr>
              <w:t>308 (32 mujeres)</w:t>
            </w:r>
          </w:p>
        </w:tc>
      </w:tr>
    </w:tbl>
    <w:p w14:paraId="15DAD19D" w14:textId="77777777" w:rsidR="000B0F0B" w:rsidRPr="004F3CDD" w:rsidRDefault="000B0F0B" w:rsidP="000B0F0B">
      <w:pPr>
        <w:pStyle w:val="Heading1"/>
        <w:spacing w:before="240"/>
        <w:rPr>
          <w:sz w:val="22"/>
          <w:lang w:val="es-ES_tradnl"/>
        </w:rPr>
      </w:pPr>
      <w:r w:rsidRPr="004F3CDD">
        <w:rPr>
          <w:sz w:val="22"/>
          <w:lang w:val="es-ES_tradnl"/>
        </w:rPr>
        <w:t xml:space="preserve">Se inició un proceso de </w:t>
      </w:r>
      <w:r>
        <w:rPr>
          <w:sz w:val="22"/>
          <w:lang w:val="es-ES_tradnl"/>
        </w:rPr>
        <w:t xml:space="preserve">licitación </w:t>
      </w:r>
      <w:r w:rsidRPr="004F3CDD">
        <w:rPr>
          <w:sz w:val="22"/>
          <w:lang w:val="es-ES_tradnl"/>
        </w:rPr>
        <w:t xml:space="preserve">de herramientas de servicio técnico para centros de capacitación, talleres de refrigeración y climatización y aduanas. </w:t>
      </w:r>
      <w:r>
        <w:rPr>
          <w:sz w:val="22"/>
          <w:lang w:val="es-ES_tradnl"/>
        </w:rPr>
        <w:t>No obstante</w:t>
      </w:r>
      <w:r w:rsidRPr="004F3CDD">
        <w:rPr>
          <w:sz w:val="22"/>
          <w:lang w:val="es-ES_tradnl"/>
        </w:rPr>
        <w:t xml:space="preserve">, el proceso se canceló porque ninguno de los licitadores pudo suministrar la gama completa de equipos especificada en la lista de </w:t>
      </w:r>
      <w:r>
        <w:rPr>
          <w:sz w:val="22"/>
          <w:lang w:val="es-ES_tradnl"/>
        </w:rPr>
        <w:t>licitaciones</w:t>
      </w:r>
      <w:r w:rsidRPr="004F3CDD">
        <w:rPr>
          <w:sz w:val="22"/>
          <w:lang w:val="es-ES_tradnl"/>
        </w:rPr>
        <w:t xml:space="preserve">. Desde entonces, para incentivar a más licitadores el PNUMA ha puesto en marcha un nuevo proceso de </w:t>
      </w:r>
      <w:r>
        <w:rPr>
          <w:sz w:val="22"/>
          <w:lang w:val="es-ES_tradnl"/>
        </w:rPr>
        <w:t xml:space="preserve">licitación </w:t>
      </w:r>
      <w:r w:rsidRPr="004F3CDD">
        <w:rPr>
          <w:sz w:val="22"/>
          <w:lang w:val="es-ES_tradnl"/>
        </w:rPr>
        <w:t xml:space="preserve">agrupando las </w:t>
      </w:r>
      <w:r>
        <w:rPr>
          <w:sz w:val="22"/>
          <w:lang w:val="es-ES_tradnl"/>
        </w:rPr>
        <w:t xml:space="preserve">licitaciones </w:t>
      </w:r>
      <w:r w:rsidRPr="004F3CDD">
        <w:rPr>
          <w:sz w:val="22"/>
          <w:lang w:val="es-ES_tradnl"/>
        </w:rPr>
        <w:t>por tipo de equipo</w:t>
      </w:r>
      <w:r>
        <w:rPr>
          <w:sz w:val="22"/>
          <w:lang w:val="es-ES_tradnl"/>
        </w:rPr>
        <w:t>s</w:t>
      </w:r>
      <w:r w:rsidRPr="004F3CDD">
        <w:rPr>
          <w:sz w:val="22"/>
          <w:lang w:val="es-ES_tradnl"/>
        </w:rPr>
        <w:t xml:space="preserve"> en lugar de por país. Actualmente este proceso</w:t>
      </w:r>
      <w:r>
        <w:rPr>
          <w:sz w:val="22"/>
          <w:lang w:val="es-ES_tradnl"/>
        </w:rPr>
        <w:t xml:space="preserve"> es</w:t>
      </w:r>
      <w:proofErr w:type="spellStart"/>
      <w:r>
        <w:rPr>
          <w:sz w:val="22"/>
          <w:lang w:val="es-AR"/>
        </w:rPr>
        <w:t>tá</w:t>
      </w:r>
      <w:proofErr w:type="spellEnd"/>
      <w:r>
        <w:rPr>
          <w:sz w:val="22"/>
          <w:lang w:val="es-AR"/>
        </w:rPr>
        <w:t xml:space="preserve"> concluyendo</w:t>
      </w:r>
      <w:r w:rsidRPr="004F3CDD">
        <w:rPr>
          <w:sz w:val="22"/>
          <w:lang w:val="es-ES_tradnl"/>
        </w:rPr>
        <w:t xml:space="preserve"> y se prevé </w:t>
      </w:r>
      <w:r>
        <w:rPr>
          <w:sz w:val="22"/>
          <w:lang w:val="es-ES_tradnl"/>
        </w:rPr>
        <w:t xml:space="preserve">la distribución de </w:t>
      </w:r>
      <w:r w:rsidRPr="004F3CDD">
        <w:rPr>
          <w:sz w:val="22"/>
          <w:lang w:val="es-ES_tradnl"/>
        </w:rPr>
        <w:t xml:space="preserve">los equipos </w:t>
      </w:r>
      <w:r>
        <w:rPr>
          <w:sz w:val="22"/>
          <w:lang w:val="es-ES_tradnl"/>
        </w:rPr>
        <w:t xml:space="preserve">para fines </w:t>
      </w:r>
      <w:r w:rsidRPr="004F3CDD">
        <w:rPr>
          <w:sz w:val="22"/>
          <w:lang w:val="es-ES_tradnl"/>
        </w:rPr>
        <w:t xml:space="preserve">de 2024. Tras la distribución, </w:t>
      </w:r>
      <w:r>
        <w:rPr>
          <w:sz w:val="22"/>
          <w:lang w:val="es-ES_tradnl"/>
        </w:rPr>
        <w:t xml:space="preserve">se prevé </w:t>
      </w:r>
      <w:r w:rsidRPr="004F3CDD">
        <w:rPr>
          <w:sz w:val="22"/>
          <w:lang w:val="es-ES_tradnl"/>
        </w:rPr>
        <w:t xml:space="preserve">impartir formación sobre la operación y mantenimiento de las herramientas en los talleres de servicio técnico. Ocho </w:t>
      </w:r>
      <w:r>
        <w:rPr>
          <w:sz w:val="22"/>
          <w:lang w:val="es-ES_tradnl"/>
        </w:rPr>
        <w:t>Países Insulares del Pacífico</w:t>
      </w:r>
      <w:r w:rsidRPr="004F3CDD">
        <w:rPr>
          <w:sz w:val="22"/>
          <w:lang w:val="es-ES_tradnl"/>
        </w:rPr>
        <w:t xml:space="preserve"> (Islas Cook, Kiribati, Estados Federados de Micronesia, Palau, Samoa, Islas Salomón, Tonga y Vanuatu) recibieron uno o dos módulos de formación,</w:t>
      </w:r>
      <w:r w:rsidRPr="004F3CDD">
        <w:rPr>
          <w:rStyle w:val="FootnoteReference"/>
          <w:sz w:val="22"/>
          <w:lang w:val="es-ES_tradnl"/>
        </w:rPr>
        <w:footnoteReference w:id="4"/>
      </w:r>
      <w:r w:rsidRPr="004F3CDD">
        <w:rPr>
          <w:sz w:val="22"/>
          <w:lang w:val="es-ES_tradnl"/>
        </w:rPr>
        <w:t xml:space="preserve"> que </w:t>
      </w:r>
      <w:r>
        <w:rPr>
          <w:sz w:val="22"/>
          <w:lang w:val="es-ES_tradnl"/>
        </w:rPr>
        <w:t xml:space="preserve">donó </w:t>
      </w:r>
      <w:r w:rsidRPr="004F3CDD">
        <w:rPr>
          <w:sz w:val="22"/>
          <w:lang w:val="es-ES_tradnl"/>
        </w:rPr>
        <w:t xml:space="preserve">la </w:t>
      </w:r>
      <w:r w:rsidRPr="004F3CDD">
        <w:rPr>
          <w:sz w:val="22"/>
          <w:lang w:val="es-ES_tradnl"/>
        </w:rPr>
        <w:lastRenderedPageBreak/>
        <w:t xml:space="preserve">asociación del </w:t>
      </w:r>
      <w:r>
        <w:rPr>
          <w:sz w:val="22"/>
          <w:lang w:val="es-ES_tradnl"/>
        </w:rPr>
        <w:t>sector de refrigeración y climatización</w:t>
      </w:r>
      <w:r w:rsidRPr="004F3CDD">
        <w:rPr>
          <w:sz w:val="22"/>
          <w:lang w:val="es-ES_tradnl"/>
        </w:rPr>
        <w:t xml:space="preserve"> de Australia para ayudar a impartir formación sobre buenas prácticas de servicio técnico y </w:t>
      </w:r>
      <w:r>
        <w:rPr>
          <w:sz w:val="22"/>
          <w:lang w:val="es-ES_tradnl"/>
        </w:rPr>
        <w:t xml:space="preserve">que </w:t>
      </w:r>
      <w:r w:rsidRPr="004F3CDD">
        <w:rPr>
          <w:sz w:val="22"/>
          <w:lang w:val="es-ES_tradnl"/>
        </w:rPr>
        <w:t>se están utilizando activamente.</w:t>
      </w:r>
    </w:p>
    <w:p w14:paraId="06A823C5" w14:textId="77777777" w:rsidR="000B0F0B" w:rsidRPr="004F3CDD" w:rsidRDefault="000B0F0B" w:rsidP="000B0F0B">
      <w:pPr>
        <w:pStyle w:val="Heading1"/>
        <w:rPr>
          <w:sz w:val="22"/>
          <w:lang w:val="es-ES_tradnl"/>
        </w:rPr>
      </w:pPr>
      <w:r w:rsidRPr="004F3CDD">
        <w:rPr>
          <w:sz w:val="22"/>
          <w:lang w:val="es-ES_tradnl"/>
        </w:rPr>
        <w:t xml:space="preserve">En las Islas Salomón y Vanuatu </w:t>
      </w:r>
      <w:r w:rsidRPr="004F3CDD">
        <w:rPr>
          <w:color w:val="000000"/>
          <w:sz w:val="22"/>
          <w:lang w:val="es-ES_tradnl"/>
        </w:rPr>
        <w:t xml:space="preserve">se sensibilizó a la industria pesquera sobre la eliminación de HCFC-22 y el PNUMA está </w:t>
      </w:r>
      <w:r>
        <w:rPr>
          <w:color w:val="000000"/>
          <w:sz w:val="22"/>
          <w:lang w:val="es-ES_tradnl"/>
        </w:rPr>
        <w:t xml:space="preserve">identificando </w:t>
      </w:r>
      <w:r w:rsidRPr="004F3CDD">
        <w:rPr>
          <w:color w:val="000000"/>
          <w:sz w:val="22"/>
          <w:lang w:val="es-ES_tradnl"/>
        </w:rPr>
        <w:t xml:space="preserve">a un consultor que pueda desplazarse para dirigir las sesiones de capacitación en este sector. </w:t>
      </w:r>
      <w:r w:rsidRPr="004F3CDD">
        <w:rPr>
          <w:sz w:val="22"/>
          <w:lang w:val="es-ES_tradnl"/>
        </w:rPr>
        <w:t xml:space="preserve">Todos los países </w:t>
      </w:r>
      <w:r>
        <w:rPr>
          <w:sz w:val="22"/>
          <w:lang w:val="es-ES_tradnl"/>
        </w:rPr>
        <w:t xml:space="preserve">participaron </w:t>
      </w:r>
      <w:r w:rsidRPr="004F3CDD">
        <w:rPr>
          <w:sz w:val="22"/>
          <w:lang w:val="es-ES_tradnl"/>
        </w:rPr>
        <w:t xml:space="preserve">en la planificación de la comunicación a través del componente regional y han estado promocionando las herramientas y materiales de Acción por el Ozono </w:t>
      </w:r>
      <w:r>
        <w:rPr>
          <w:sz w:val="22"/>
          <w:lang w:val="es-ES_tradnl"/>
        </w:rPr>
        <w:t>(</w:t>
      </w:r>
      <w:r w:rsidRPr="004F3CDD">
        <w:rPr>
          <w:sz w:val="22"/>
          <w:lang w:val="es-ES_tradnl"/>
        </w:rPr>
        <w:t xml:space="preserve">se ha animado a las autoridades aduaneras a utilizar </w:t>
      </w:r>
      <w:proofErr w:type="spellStart"/>
      <w:r w:rsidRPr="004F3CDD">
        <w:rPr>
          <w:sz w:val="22"/>
          <w:lang w:val="es-ES_tradnl"/>
        </w:rPr>
        <w:t>WhatGas</w:t>
      </w:r>
      <w:proofErr w:type="spellEnd"/>
      <w:r w:rsidRPr="004F3CDD">
        <w:rPr>
          <w:sz w:val="22"/>
          <w:lang w:val="es-ES_tradnl"/>
        </w:rPr>
        <w:t xml:space="preserve"> para los procedimientos de comprobación </w:t>
      </w:r>
      <w:r>
        <w:rPr>
          <w:sz w:val="22"/>
          <w:lang w:val="es-ES_tradnl"/>
        </w:rPr>
        <w:t>por cotejo</w:t>
      </w:r>
      <w:r w:rsidRPr="004F3CDD">
        <w:rPr>
          <w:sz w:val="22"/>
          <w:lang w:val="es-ES_tradnl"/>
        </w:rPr>
        <w:t xml:space="preserve">, la identificación de refrigerantes y para registrar los </w:t>
      </w:r>
      <w:r>
        <w:rPr>
          <w:sz w:val="22"/>
          <w:lang w:val="es-ES_tradnl"/>
        </w:rPr>
        <w:t xml:space="preserve">códigos del Sistema Armonizado </w:t>
      </w:r>
      <w:r w:rsidRPr="004F3CDD">
        <w:rPr>
          <w:sz w:val="22"/>
          <w:lang w:val="es-ES_tradnl"/>
        </w:rPr>
        <w:t>de los e</w:t>
      </w:r>
      <w:r>
        <w:rPr>
          <w:sz w:val="22"/>
          <w:lang w:val="es-ES_tradnl"/>
        </w:rPr>
        <w:t>mbarques,</w:t>
      </w:r>
      <w:r w:rsidRPr="004F3CDD">
        <w:rPr>
          <w:sz w:val="22"/>
          <w:lang w:val="es-ES_tradnl"/>
        </w:rPr>
        <w:t xml:space="preserve"> y en las escuelas de formación profesional se han promocionado los vídeos de formación de técnicos en refrigeración y climatización y las guías rápidas de buenas prácticas de servicio técnico para refrigerantes inflamables). Cinco </w:t>
      </w:r>
      <w:r>
        <w:rPr>
          <w:sz w:val="22"/>
          <w:lang w:val="es-ES_tradnl"/>
        </w:rPr>
        <w:t xml:space="preserve">Países Insulares </w:t>
      </w:r>
      <w:r w:rsidRPr="004F3CDD">
        <w:rPr>
          <w:sz w:val="22"/>
          <w:lang w:val="es-ES_tradnl"/>
        </w:rPr>
        <w:t xml:space="preserve">(Islas Marshall, Nauru, Niue, Samoa e Islas Salomón) han </w:t>
      </w:r>
      <w:r>
        <w:rPr>
          <w:sz w:val="22"/>
          <w:lang w:val="es-ES_tradnl"/>
        </w:rPr>
        <w:t xml:space="preserve">lanzaron </w:t>
      </w:r>
      <w:r w:rsidRPr="004F3CDD">
        <w:rPr>
          <w:sz w:val="22"/>
          <w:lang w:val="es-ES_tradnl"/>
        </w:rPr>
        <w:t xml:space="preserve">sus campañas en los medios de comunicación, que </w:t>
      </w:r>
      <w:r>
        <w:rPr>
          <w:sz w:val="22"/>
          <w:lang w:val="es-ES_tradnl"/>
        </w:rPr>
        <w:t xml:space="preserve">incluyeron </w:t>
      </w:r>
      <w:r w:rsidRPr="004F3CDD">
        <w:rPr>
          <w:sz w:val="22"/>
          <w:lang w:val="es-ES_tradnl"/>
        </w:rPr>
        <w:t>actividades como la sensibilización y la traducción y difusión de materiales de sensibilización (incluidos folletos para aduanas, técnicos en refrigeración y climatización y escuelas).</w:t>
      </w:r>
    </w:p>
    <w:p w14:paraId="7B70E4BA" w14:textId="77777777" w:rsidR="000B0F0B" w:rsidRPr="004F3CDD" w:rsidRDefault="000B0F0B" w:rsidP="000B0F0B">
      <w:pPr>
        <w:keepNext/>
        <w:spacing w:after="240"/>
        <w:rPr>
          <w:i/>
          <w:sz w:val="22"/>
          <w:lang w:val="es-ES_tradnl"/>
        </w:rPr>
      </w:pPr>
      <w:r w:rsidRPr="004F3CDD">
        <w:rPr>
          <w:i/>
          <w:sz w:val="22"/>
          <w:lang w:val="es-ES_tradnl"/>
        </w:rPr>
        <w:t>Ejecución y supervisión del proyecto</w:t>
      </w:r>
    </w:p>
    <w:p w14:paraId="35039B32" w14:textId="77777777" w:rsidR="000B0F0B" w:rsidRPr="004F3CDD" w:rsidRDefault="000B0F0B" w:rsidP="000B0F0B">
      <w:pPr>
        <w:pStyle w:val="Heading1"/>
        <w:keepNext/>
        <w:rPr>
          <w:sz w:val="22"/>
          <w:lang w:val="es-ES_tradnl"/>
        </w:rPr>
      </w:pPr>
      <w:r w:rsidRPr="004F3CDD">
        <w:rPr>
          <w:sz w:val="22"/>
          <w:lang w:val="es-ES_tradnl"/>
        </w:rPr>
        <w:t>Los USD 286.000 aprobados para la ejecución y supervisión del proyecto se desembolsaron en su totalidad para hacer frente a los gastos de viaje durante la ejecución.</w:t>
      </w:r>
    </w:p>
    <w:p w14:paraId="6665AF18" w14:textId="77777777" w:rsidR="000B0F0B" w:rsidRPr="004F3CDD" w:rsidRDefault="000B0F0B" w:rsidP="000B0F0B">
      <w:pPr>
        <w:pStyle w:val="Heading1"/>
        <w:keepNext/>
        <w:numPr>
          <w:ilvl w:val="0"/>
          <w:numId w:val="0"/>
        </w:numPr>
        <w:rPr>
          <w:sz w:val="22"/>
          <w:u w:val="single"/>
          <w:lang w:val="es-ES_tradnl"/>
        </w:rPr>
      </w:pPr>
      <w:r>
        <w:rPr>
          <w:sz w:val="22"/>
          <w:u w:val="single"/>
          <w:lang w:val="es-ES_tradnl"/>
        </w:rPr>
        <w:t>D</w:t>
      </w:r>
      <w:r w:rsidRPr="004F3CDD">
        <w:rPr>
          <w:sz w:val="22"/>
          <w:u w:val="single"/>
          <w:lang w:val="es-ES_tradnl"/>
        </w:rPr>
        <w:t>esembolso</w:t>
      </w:r>
      <w:r>
        <w:rPr>
          <w:sz w:val="22"/>
          <w:u w:val="single"/>
          <w:lang w:val="es-ES_tradnl"/>
        </w:rPr>
        <w:t>s</w:t>
      </w:r>
      <w:r w:rsidRPr="004F3CDD">
        <w:rPr>
          <w:sz w:val="22"/>
          <w:u w:val="single"/>
          <w:lang w:val="es-ES_tradnl"/>
        </w:rPr>
        <w:t xml:space="preserve"> de fondos</w:t>
      </w:r>
    </w:p>
    <w:p w14:paraId="65FB1511" w14:textId="4E189A62" w:rsidR="000B0F0B" w:rsidRPr="004F3CDD" w:rsidRDefault="000B0F0B" w:rsidP="000B0F0B">
      <w:pPr>
        <w:pStyle w:val="Heading1"/>
        <w:rPr>
          <w:sz w:val="22"/>
          <w:lang w:val="es-ES_tradnl"/>
        </w:rPr>
      </w:pPr>
      <w:r w:rsidRPr="004F3CDD">
        <w:rPr>
          <w:sz w:val="22"/>
          <w:lang w:val="es-ES_tradnl"/>
        </w:rPr>
        <w:t>En octubre de 2024, de los USD 2.540.400 aprobados hasta la fecha (</w:t>
      </w:r>
      <w:r>
        <w:rPr>
          <w:sz w:val="22"/>
          <w:lang w:val="es-ES_tradnl"/>
        </w:rPr>
        <w:t xml:space="preserve">USD </w:t>
      </w:r>
      <w:r w:rsidRPr="004F3CDD">
        <w:rPr>
          <w:sz w:val="22"/>
          <w:lang w:val="es-ES_tradnl"/>
        </w:rPr>
        <w:t xml:space="preserve">2.165.400 </w:t>
      </w:r>
      <w:r>
        <w:rPr>
          <w:sz w:val="22"/>
          <w:lang w:val="es-ES_tradnl"/>
        </w:rPr>
        <w:t xml:space="preserve">para el PNUMA y USD </w:t>
      </w:r>
      <w:r w:rsidRPr="004F3CDD">
        <w:rPr>
          <w:sz w:val="22"/>
          <w:lang w:val="es-ES_tradnl"/>
        </w:rPr>
        <w:t xml:space="preserve">375.000 </w:t>
      </w:r>
      <w:r>
        <w:rPr>
          <w:sz w:val="22"/>
          <w:lang w:val="es-ES_tradnl"/>
        </w:rPr>
        <w:t>para el Gobierno</w:t>
      </w:r>
      <w:r w:rsidRPr="004F3CDD">
        <w:rPr>
          <w:sz w:val="22"/>
          <w:lang w:val="es-ES_tradnl"/>
        </w:rPr>
        <w:t xml:space="preserve"> de Australia), se habían desembolsado USD 680.401 (27</w:t>
      </w:r>
      <w:r w:rsidR="00B83D05">
        <w:rPr>
          <w:sz w:val="22"/>
          <w:lang w:val="es-ES_tradnl"/>
        </w:rPr>
        <w:t> </w:t>
      </w:r>
      <w:r>
        <w:rPr>
          <w:sz w:val="22"/>
          <w:lang w:val="es-ES_tradnl"/>
        </w:rPr>
        <w:t>por</w:t>
      </w:r>
      <w:r w:rsidR="00B83D05">
        <w:rPr>
          <w:sz w:val="22"/>
          <w:lang w:val="es-ES_tradnl"/>
        </w:rPr>
        <w:t> </w:t>
      </w:r>
      <w:r>
        <w:rPr>
          <w:sz w:val="22"/>
          <w:lang w:val="es-ES_tradnl"/>
        </w:rPr>
        <w:t>ciento)</w:t>
      </w:r>
      <w:r w:rsidRPr="004F3CDD">
        <w:rPr>
          <w:sz w:val="22"/>
          <w:lang w:val="es-ES_tradnl"/>
        </w:rPr>
        <w:t xml:space="preserve"> (</w:t>
      </w:r>
      <w:r>
        <w:rPr>
          <w:sz w:val="22"/>
          <w:lang w:val="es-ES_tradnl"/>
        </w:rPr>
        <w:t xml:space="preserve">USD </w:t>
      </w:r>
      <w:r w:rsidRPr="004F3CDD">
        <w:rPr>
          <w:sz w:val="22"/>
          <w:lang w:val="es-ES_tradnl"/>
        </w:rPr>
        <w:t xml:space="preserve">381.668 </w:t>
      </w:r>
      <w:r>
        <w:rPr>
          <w:sz w:val="22"/>
          <w:lang w:val="es-ES_tradnl"/>
        </w:rPr>
        <w:t xml:space="preserve">para el PNUMA y USD </w:t>
      </w:r>
      <w:r w:rsidRPr="004F3CDD">
        <w:rPr>
          <w:sz w:val="22"/>
          <w:lang w:val="es-ES_tradnl"/>
        </w:rPr>
        <w:t xml:space="preserve">298.733 </w:t>
      </w:r>
      <w:r>
        <w:rPr>
          <w:sz w:val="22"/>
          <w:lang w:val="es-ES_tradnl"/>
        </w:rPr>
        <w:t>para el Gobierno</w:t>
      </w:r>
      <w:r w:rsidRPr="004F3CDD">
        <w:rPr>
          <w:sz w:val="22"/>
          <w:lang w:val="es-ES_tradnl"/>
        </w:rPr>
        <w:t xml:space="preserve"> de Australia). El saldo de USD</w:t>
      </w:r>
      <w:r w:rsidR="00B83D05">
        <w:rPr>
          <w:sz w:val="22"/>
          <w:lang w:val="es-ES_tradnl"/>
        </w:rPr>
        <w:t> </w:t>
      </w:r>
      <w:r w:rsidRPr="004F3CDD">
        <w:rPr>
          <w:sz w:val="22"/>
          <w:lang w:val="es-ES_tradnl"/>
        </w:rPr>
        <w:t>1.859</w:t>
      </w:r>
      <w:r>
        <w:rPr>
          <w:sz w:val="22"/>
          <w:lang w:val="es-ES_tradnl"/>
        </w:rPr>
        <w:t>.</w:t>
      </w:r>
      <w:r w:rsidRPr="004F3CDD">
        <w:rPr>
          <w:sz w:val="22"/>
          <w:lang w:val="es-ES_tradnl"/>
        </w:rPr>
        <w:t>999 se desembolsará en 2025.</w:t>
      </w:r>
    </w:p>
    <w:p w14:paraId="6C6415D9" w14:textId="77777777" w:rsidR="000B0F0B" w:rsidRPr="004F3CDD" w:rsidRDefault="000B0F0B" w:rsidP="000B0F0B">
      <w:pPr>
        <w:keepNext/>
        <w:spacing w:before="240" w:after="240"/>
        <w:rPr>
          <w:sz w:val="22"/>
          <w:u w:val="single"/>
          <w:lang w:val="es-ES_tradnl"/>
        </w:rPr>
      </w:pPr>
      <w:r w:rsidRPr="004F3CDD">
        <w:rPr>
          <w:sz w:val="22"/>
          <w:u w:val="single"/>
          <w:lang w:val="es-ES_tradnl"/>
        </w:rPr>
        <w:t xml:space="preserve">Plan de ejecución del segundo tramo </w:t>
      </w:r>
      <w:r>
        <w:rPr>
          <w:sz w:val="22"/>
          <w:u w:val="single"/>
          <w:lang w:val="es-ES_tradnl"/>
        </w:rPr>
        <w:t>de la etapa II del plan de gestión para la eliminación de los HCFC</w:t>
      </w:r>
      <w:r w:rsidRPr="004F3CDD">
        <w:rPr>
          <w:sz w:val="22"/>
          <w:u w:val="single"/>
          <w:lang w:val="es-ES_tradnl"/>
        </w:rPr>
        <w:t>.</w:t>
      </w:r>
    </w:p>
    <w:p w14:paraId="56A71C84" w14:textId="77777777" w:rsidR="000B0F0B" w:rsidRPr="004F3CDD" w:rsidRDefault="000B0F0B" w:rsidP="000B0F0B">
      <w:pPr>
        <w:pStyle w:val="Heading1"/>
        <w:rPr>
          <w:sz w:val="22"/>
          <w:lang w:val="es-ES_tradnl"/>
        </w:rPr>
      </w:pPr>
      <w:bookmarkStart w:id="1" w:name="_Hlk126934425"/>
      <w:bookmarkStart w:id="2" w:name="_Hlk126663552"/>
      <w:r>
        <w:rPr>
          <w:sz w:val="22"/>
          <w:lang w:val="es-ES_tradnl"/>
        </w:rPr>
        <w:t>E</w:t>
      </w:r>
      <w:r w:rsidRPr="004F3CDD">
        <w:rPr>
          <w:sz w:val="22"/>
          <w:lang w:val="es-ES_tradnl"/>
        </w:rPr>
        <w:t>ntre diciembre de 2024 y diciembre de 2030</w:t>
      </w:r>
      <w:r>
        <w:rPr>
          <w:sz w:val="22"/>
          <w:lang w:val="es-ES_tradnl"/>
        </w:rPr>
        <w:t xml:space="preserve"> se ejecutarán l</w:t>
      </w:r>
      <w:r w:rsidRPr="004F3CDD">
        <w:rPr>
          <w:sz w:val="22"/>
          <w:lang w:val="es-ES_tradnl"/>
        </w:rPr>
        <w:t>as actividades descritas en el Cuadro 5.</w:t>
      </w:r>
    </w:p>
    <w:p w14:paraId="63FDE95D" w14:textId="77777777" w:rsidR="000B0F0B" w:rsidRPr="004F3CDD" w:rsidRDefault="000B0F0B" w:rsidP="000B0F0B">
      <w:pPr>
        <w:rPr>
          <w:sz w:val="22"/>
          <w:lang w:val="es-ES_tradnl"/>
        </w:rPr>
      </w:pPr>
      <w:r w:rsidRPr="004F3CDD">
        <w:rPr>
          <w:b/>
          <w:bCs/>
          <w:sz w:val="22"/>
          <w:lang w:val="es-ES_tradnl"/>
        </w:rPr>
        <w:t xml:space="preserve">Cuadro 5. Actividades </w:t>
      </w:r>
      <w:r>
        <w:rPr>
          <w:b/>
          <w:bCs/>
          <w:sz w:val="22"/>
          <w:lang w:val="es-ES_tradnl"/>
        </w:rPr>
        <w:t>por</w:t>
      </w:r>
      <w:r w:rsidRPr="004F3CDD">
        <w:rPr>
          <w:b/>
          <w:bCs/>
          <w:sz w:val="22"/>
          <w:lang w:val="es-ES_tradnl"/>
        </w:rPr>
        <w:t xml:space="preserve"> realizar durante el segundo tramo de la </w:t>
      </w:r>
      <w:r>
        <w:rPr>
          <w:b/>
          <w:bCs/>
          <w:sz w:val="22"/>
          <w:lang w:val="es-ES_tradnl"/>
        </w:rPr>
        <w:t xml:space="preserve">etapa </w:t>
      </w:r>
      <w:r w:rsidRPr="004F3CDD">
        <w:rPr>
          <w:b/>
          <w:bCs/>
          <w:sz w:val="22"/>
          <w:lang w:val="es-ES_tradnl"/>
        </w:rPr>
        <w:t xml:space="preserve">II del plan de gestión de eliminación de HCFC </w:t>
      </w:r>
      <w:r w:rsidRPr="004F3CDD">
        <w:rPr>
          <w:b/>
          <w:sz w:val="22"/>
          <w:lang w:val="es-ES_tradnl"/>
        </w:rPr>
        <w:t xml:space="preserve">para los </w:t>
      </w:r>
      <w:r>
        <w:rPr>
          <w:b/>
          <w:sz w:val="22"/>
          <w:lang w:val="es-ES_tradnl"/>
        </w:rPr>
        <w:t>Países Insulares del Pacífico</w:t>
      </w:r>
      <w:r w:rsidRPr="004F3CDD">
        <w:rPr>
          <w:b/>
          <w:sz w:val="22"/>
          <w:lang w:val="es-ES_tradnl"/>
        </w:rPr>
        <w:t xml:space="preserve"> </w:t>
      </w:r>
    </w:p>
    <w:tbl>
      <w:tblPr>
        <w:tblStyle w:val="TableGrid"/>
        <w:tblW w:w="9445" w:type="dxa"/>
        <w:tblLayout w:type="fixed"/>
        <w:tblCellMar>
          <w:left w:w="72" w:type="dxa"/>
          <w:right w:w="72" w:type="dxa"/>
        </w:tblCellMar>
        <w:tblLook w:val="04A0" w:firstRow="1" w:lastRow="0" w:firstColumn="1" w:lastColumn="0" w:noHBand="0" w:noVBand="1"/>
      </w:tblPr>
      <w:tblGrid>
        <w:gridCol w:w="1696"/>
        <w:gridCol w:w="3544"/>
        <w:gridCol w:w="4205"/>
      </w:tblGrid>
      <w:tr w:rsidR="000B0F0B" w:rsidRPr="004F3CDD" w14:paraId="0E6B9639" w14:textId="77777777" w:rsidTr="00126E8F">
        <w:trPr>
          <w:tblHeader/>
        </w:trPr>
        <w:tc>
          <w:tcPr>
            <w:tcW w:w="1696" w:type="dxa"/>
          </w:tcPr>
          <w:p w14:paraId="1EEE86D4" w14:textId="77777777" w:rsidR="000B0F0B" w:rsidRPr="004F3CDD" w:rsidRDefault="000B0F0B" w:rsidP="00126E8F">
            <w:pPr>
              <w:jc w:val="left"/>
              <w:rPr>
                <w:b/>
                <w:szCs w:val="18"/>
                <w:lang w:val="es-ES_tradnl"/>
              </w:rPr>
            </w:pPr>
            <w:r w:rsidRPr="004F3CDD">
              <w:rPr>
                <w:b/>
                <w:szCs w:val="18"/>
                <w:lang w:val="es-ES_tradnl"/>
              </w:rPr>
              <w:t>Componente estratégico</w:t>
            </w:r>
          </w:p>
        </w:tc>
        <w:tc>
          <w:tcPr>
            <w:tcW w:w="3544" w:type="dxa"/>
            <w:vAlign w:val="center"/>
          </w:tcPr>
          <w:p w14:paraId="3FB73806" w14:textId="77777777" w:rsidR="000B0F0B" w:rsidRPr="004F3CDD" w:rsidRDefault="000B0F0B" w:rsidP="00126E8F">
            <w:pPr>
              <w:jc w:val="center"/>
              <w:rPr>
                <w:b/>
                <w:szCs w:val="18"/>
                <w:lang w:val="es-ES_tradnl"/>
              </w:rPr>
            </w:pPr>
            <w:r w:rsidRPr="004F3CDD">
              <w:rPr>
                <w:b/>
                <w:szCs w:val="18"/>
                <w:lang w:val="es-ES_tradnl"/>
              </w:rPr>
              <w:t>Actividades regionales</w:t>
            </w:r>
          </w:p>
        </w:tc>
        <w:tc>
          <w:tcPr>
            <w:tcW w:w="4205" w:type="dxa"/>
            <w:vAlign w:val="center"/>
          </w:tcPr>
          <w:p w14:paraId="72ED232E" w14:textId="77777777" w:rsidR="000B0F0B" w:rsidRPr="004F3CDD" w:rsidRDefault="000B0F0B" w:rsidP="00126E8F">
            <w:pPr>
              <w:jc w:val="center"/>
              <w:rPr>
                <w:b/>
                <w:szCs w:val="18"/>
                <w:lang w:val="es-ES_tradnl"/>
              </w:rPr>
            </w:pPr>
            <w:r w:rsidRPr="004F3CDD">
              <w:rPr>
                <w:b/>
                <w:szCs w:val="18"/>
                <w:lang w:val="es-ES_tradnl"/>
              </w:rPr>
              <w:t>Actividades nacionales</w:t>
            </w:r>
          </w:p>
        </w:tc>
      </w:tr>
      <w:tr w:rsidR="000B0F0B" w:rsidRPr="002E0CD1" w14:paraId="651AB6E0" w14:textId="77777777" w:rsidTr="00126E8F">
        <w:tc>
          <w:tcPr>
            <w:tcW w:w="1696" w:type="dxa"/>
          </w:tcPr>
          <w:p w14:paraId="506EBB95" w14:textId="77777777" w:rsidR="000B0F0B" w:rsidRPr="004F3CDD" w:rsidRDefault="000B0F0B" w:rsidP="00126E8F">
            <w:pPr>
              <w:pStyle w:val="Heading2"/>
              <w:numPr>
                <w:ilvl w:val="0"/>
                <w:numId w:val="0"/>
              </w:numPr>
              <w:jc w:val="left"/>
              <w:rPr>
                <w:b/>
                <w:bCs/>
                <w:szCs w:val="18"/>
                <w:lang w:val="es-ES_tradnl"/>
              </w:rPr>
            </w:pPr>
            <w:r w:rsidRPr="004F3CDD">
              <w:rPr>
                <w:b/>
                <w:bCs/>
                <w:szCs w:val="18"/>
                <w:lang w:val="es-ES_tradnl"/>
              </w:rPr>
              <w:t>Capacidad institucional y legislación</w:t>
            </w:r>
          </w:p>
        </w:tc>
        <w:tc>
          <w:tcPr>
            <w:tcW w:w="3544" w:type="dxa"/>
          </w:tcPr>
          <w:p w14:paraId="431F29C8" w14:textId="77777777" w:rsidR="000B0F0B" w:rsidRPr="004F3CDD" w:rsidRDefault="000B0F0B" w:rsidP="00126E8F">
            <w:pPr>
              <w:jc w:val="left"/>
              <w:rPr>
                <w:szCs w:val="18"/>
                <w:lang w:val="es-ES_tradnl"/>
              </w:rPr>
            </w:pPr>
            <w:r w:rsidRPr="004F3CDD">
              <w:rPr>
                <w:szCs w:val="18"/>
                <w:lang w:val="es-ES_tradnl"/>
              </w:rPr>
              <w:t>- Organizar tres talleres temáticos anuales,</w:t>
            </w:r>
            <w:r w:rsidRPr="004F3CDD">
              <w:rPr>
                <w:szCs w:val="18"/>
                <w:vertAlign w:val="superscript"/>
                <w:lang w:val="es-ES_tradnl"/>
              </w:rPr>
              <w:footnoteReference w:id="5"/>
            </w:r>
            <w:r w:rsidRPr="004F3CDD">
              <w:rPr>
                <w:szCs w:val="18"/>
                <w:lang w:val="es-ES_tradnl"/>
              </w:rPr>
              <w:t xml:space="preserve"> coincidiendo con las reuniones de la red de </w:t>
            </w:r>
            <w:r>
              <w:rPr>
                <w:szCs w:val="18"/>
                <w:lang w:val="es-ES_tradnl"/>
              </w:rPr>
              <w:t>Países Insulares del Pacífico</w:t>
            </w:r>
            <w:r w:rsidRPr="004F3CDD">
              <w:rPr>
                <w:szCs w:val="18"/>
                <w:lang w:val="es-ES_tradnl"/>
              </w:rPr>
              <w:t xml:space="preserve"> para </w:t>
            </w:r>
            <w:r>
              <w:rPr>
                <w:szCs w:val="18"/>
                <w:lang w:val="es-ES_tradnl"/>
              </w:rPr>
              <w:t>identificar</w:t>
            </w:r>
            <w:r w:rsidRPr="004F3CDD">
              <w:rPr>
                <w:szCs w:val="18"/>
                <w:lang w:val="es-ES_tradnl"/>
              </w:rPr>
              <w:t xml:space="preserve">, revisar y poner al día a los países sobre las </w:t>
            </w:r>
            <w:r>
              <w:rPr>
                <w:szCs w:val="18"/>
                <w:lang w:val="es-ES_tradnl"/>
              </w:rPr>
              <w:t>cuestiones emergentes</w:t>
            </w:r>
            <w:r w:rsidRPr="004F3CDD">
              <w:rPr>
                <w:szCs w:val="18"/>
                <w:lang w:val="es-ES_tradnl"/>
              </w:rPr>
              <w:t xml:space="preserve"> y debatir acciones concretas para apoyar a </w:t>
            </w:r>
            <w:r>
              <w:rPr>
                <w:szCs w:val="18"/>
                <w:lang w:val="es-ES_tradnl"/>
              </w:rPr>
              <w:t xml:space="preserve">esos Países </w:t>
            </w:r>
            <w:r w:rsidRPr="004F3CDD">
              <w:rPr>
                <w:szCs w:val="18"/>
                <w:lang w:val="es-ES_tradnl"/>
              </w:rPr>
              <w:t xml:space="preserve">en la ejecución de sus </w:t>
            </w:r>
            <w:r>
              <w:rPr>
                <w:szCs w:val="18"/>
                <w:lang w:val="es-ES_tradnl"/>
              </w:rPr>
              <w:t>planes de gestión para la eliminación de los HCFC; e</w:t>
            </w:r>
          </w:p>
          <w:p w14:paraId="1D92B1A7" w14:textId="77777777" w:rsidR="000B0F0B" w:rsidRPr="004F3CDD" w:rsidRDefault="000B0F0B" w:rsidP="00126E8F">
            <w:pPr>
              <w:jc w:val="left"/>
              <w:rPr>
                <w:szCs w:val="18"/>
                <w:lang w:val="es-ES_tradnl"/>
              </w:rPr>
            </w:pPr>
            <w:r w:rsidRPr="004F3CDD">
              <w:rPr>
                <w:szCs w:val="18"/>
                <w:lang w:val="es-ES_tradnl"/>
              </w:rPr>
              <w:t xml:space="preserve">- Impartir una capacitación regional de tres días sobre evaluaciones </w:t>
            </w:r>
            <w:r>
              <w:rPr>
                <w:szCs w:val="18"/>
                <w:lang w:val="es-ES_tradnl"/>
              </w:rPr>
              <w:t xml:space="preserve">basadas en </w:t>
            </w:r>
            <w:r w:rsidRPr="004F3CDD">
              <w:rPr>
                <w:szCs w:val="18"/>
                <w:lang w:val="es-ES_tradnl"/>
              </w:rPr>
              <w:lastRenderedPageBreak/>
              <w:t xml:space="preserve">las competencias para </w:t>
            </w:r>
            <w:r>
              <w:rPr>
                <w:szCs w:val="18"/>
                <w:lang w:val="es-ES_tradnl"/>
              </w:rPr>
              <w:t>asesores principales</w:t>
            </w:r>
            <w:r w:rsidRPr="004F3CDD">
              <w:rPr>
                <w:szCs w:val="18"/>
                <w:lang w:val="es-ES_tradnl"/>
              </w:rPr>
              <w:t>.</w:t>
            </w:r>
          </w:p>
          <w:p w14:paraId="1FB61EE6" w14:textId="77777777" w:rsidR="000B0F0B" w:rsidRPr="004F3CDD" w:rsidRDefault="000B0F0B" w:rsidP="00126E8F">
            <w:pPr>
              <w:jc w:val="left"/>
              <w:rPr>
                <w:b/>
                <w:szCs w:val="18"/>
                <w:lang w:val="es-ES_tradnl"/>
              </w:rPr>
            </w:pPr>
            <w:r>
              <w:rPr>
                <w:b/>
                <w:szCs w:val="18"/>
                <w:lang w:val="es-ES_tradnl"/>
              </w:rPr>
              <w:t xml:space="preserve">(PNUMA) (USD </w:t>
            </w:r>
            <w:r w:rsidRPr="004F3CDD">
              <w:rPr>
                <w:b/>
                <w:szCs w:val="18"/>
                <w:lang w:val="es-ES_tradnl"/>
              </w:rPr>
              <w:t>2</w:t>
            </w:r>
            <w:r>
              <w:rPr>
                <w:b/>
                <w:szCs w:val="18"/>
                <w:lang w:val="es-ES_tradnl"/>
              </w:rPr>
              <w:t>80.000</w:t>
            </w:r>
            <w:r w:rsidRPr="004F3CDD">
              <w:rPr>
                <w:b/>
                <w:szCs w:val="18"/>
                <w:lang w:val="es-ES_tradnl"/>
              </w:rPr>
              <w:t xml:space="preserve"> y fondos del tramo anterior)</w:t>
            </w:r>
          </w:p>
        </w:tc>
        <w:tc>
          <w:tcPr>
            <w:tcW w:w="4205" w:type="dxa"/>
          </w:tcPr>
          <w:p w14:paraId="28CC1F1E" w14:textId="77777777" w:rsidR="000B0F0B" w:rsidRPr="004F3CDD" w:rsidRDefault="000B0F0B" w:rsidP="00126E8F">
            <w:pPr>
              <w:jc w:val="left"/>
              <w:rPr>
                <w:szCs w:val="18"/>
                <w:lang w:val="es-ES_tradnl"/>
              </w:rPr>
            </w:pPr>
            <w:r w:rsidRPr="004F3CDD">
              <w:rPr>
                <w:szCs w:val="18"/>
                <w:lang w:val="es-ES_tradnl"/>
              </w:rPr>
              <w:lastRenderedPageBreak/>
              <w:t xml:space="preserve">- Continuar </w:t>
            </w:r>
            <w:r>
              <w:rPr>
                <w:szCs w:val="18"/>
                <w:lang w:val="es-ES_tradnl"/>
              </w:rPr>
              <w:t xml:space="preserve">la formulación </w:t>
            </w:r>
            <w:r w:rsidRPr="004F3CDD">
              <w:rPr>
                <w:szCs w:val="18"/>
                <w:lang w:val="es-ES_tradnl"/>
              </w:rPr>
              <w:t xml:space="preserve">y la </w:t>
            </w:r>
            <w:r>
              <w:rPr>
                <w:szCs w:val="18"/>
                <w:lang w:val="es-ES_tradnl"/>
              </w:rPr>
              <w:t xml:space="preserve">aplicación </w:t>
            </w:r>
            <w:r w:rsidRPr="004F3CDD">
              <w:rPr>
                <w:szCs w:val="18"/>
                <w:lang w:val="es-ES_tradnl"/>
              </w:rPr>
              <w:t xml:space="preserve">de </w:t>
            </w:r>
            <w:r>
              <w:rPr>
                <w:szCs w:val="18"/>
                <w:lang w:val="es-ES_tradnl"/>
              </w:rPr>
              <w:t xml:space="preserve">la </w:t>
            </w:r>
            <w:r w:rsidRPr="004F3CDD">
              <w:rPr>
                <w:szCs w:val="18"/>
                <w:lang w:val="es-ES_tradnl"/>
              </w:rPr>
              <w:t xml:space="preserve">legislación y/o </w:t>
            </w:r>
            <w:r>
              <w:rPr>
                <w:szCs w:val="18"/>
                <w:lang w:val="es-ES_tradnl"/>
              </w:rPr>
              <w:t>las reglamentaciones</w:t>
            </w:r>
            <w:r w:rsidRPr="004F3CDD">
              <w:rPr>
                <w:szCs w:val="18"/>
                <w:lang w:val="es-ES_tradnl"/>
              </w:rPr>
              <w:t xml:space="preserve"> actualizad</w:t>
            </w:r>
            <w:r>
              <w:rPr>
                <w:szCs w:val="18"/>
                <w:lang w:val="es-ES_tradnl"/>
              </w:rPr>
              <w:t>a</w:t>
            </w:r>
            <w:r w:rsidRPr="004F3CDD">
              <w:rPr>
                <w:szCs w:val="18"/>
                <w:lang w:val="es-ES_tradnl"/>
              </w:rPr>
              <w:t>s sobre</w:t>
            </w:r>
            <w:r>
              <w:rPr>
                <w:szCs w:val="18"/>
                <w:lang w:val="es-ES_tradnl"/>
              </w:rPr>
              <w:t xml:space="preserve"> los</w:t>
            </w:r>
            <w:r w:rsidRPr="004F3CDD">
              <w:rPr>
                <w:szCs w:val="18"/>
                <w:lang w:val="es-ES_tradnl"/>
              </w:rPr>
              <w:t xml:space="preserve"> </w:t>
            </w:r>
            <w:r w:rsidRPr="004F3CDD">
              <w:rPr>
                <w:rFonts w:asciiTheme="majorBidi" w:eastAsia="SimSun" w:hAnsiTheme="majorBidi" w:cstheme="majorBidi"/>
                <w:color w:val="000000"/>
                <w:szCs w:val="18"/>
                <w:lang w:val="es-ES_tradnl"/>
              </w:rPr>
              <w:t xml:space="preserve">requisitos de etiquetado obligatorio para cilindros de HCFC y la producción de </w:t>
            </w:r>
            <w:r>
              <w:rPr>
                <w:rFonts w:asciiTheme="majorBidi" w:eastAsia="SimSun" w:hAnsiTheme="majorBidi" w:cstheme="majorBidi"/>
                <w:color w:val="000000"/>
                <w:szCs w:val="18"/>
                <w:lang w:val="es-ES_tradnl"/>
              </w:rPr>
              <w:t xml:space="preserve">etiquetas </w:t>
            </w:r>
            <w:r w:rsidRPr="004F3CDD">
              <w:rPr>
                <w:rFonts w:asciiTheme="majorBidi" w:eastAsia="SimSun" w:hAnsiTheme="majorBidi" w:cstheme="majorBidi"/>
                <w:color w:val="000000"/>
                <w:szCs w:val="18"/>
                <w:lang w:val="es-ES_tradnl"/>
              </w:rPr>
              <w:t>adhesiv</w:t>
            </w:r>
            <w:r>
              <w:rPr>
                <w:rFonts w:asciiTheme="majorBidi" w:eastAsia="SimSun" w:hAnsiTheme="majorBidi" w:cstheme="majorBidi"/>
                <w:color w:val="000000"/>
                <w:szCs w:val="18"/>
                <w:lang w:val="es-ES_tradnl"/>
              </w:rPr>
              <w:t>a</w:t>
            </w:r>
            <w:r w:rsidRPr="004F3CDD">
              <w:rPr>
                <w:rFonts w:asciiTheme="majorBidi" w:eastAsia="SimSun" w:hAnsiTheme="majorBidi" w:cstheme="majorBidi"/>
                <w:color w:val="000000"/>
                <w:szCs w:val="18"/>
                <w:lang w:val="es-ES_tradnl"/>
              </w:rPr>
              <w:t>s (</w:t>
            </w:r>
            <w:r w:rsidRPr="004F3CDD">
              <w:rPr>
                <w:rFonts w:asciiTheme="majorBidi" w:hAnsiTheme="majorBidi" w:cstheme="majorBidi"/>
                <w:szCs w:val="18"/>
                <w:lang w:val="es-ES_tradnl"/>
              </w:rPr>
              <w:t>Kiribati, Estados Federados de Micronesia, Palau, Samoa, Islas Salomón, Tonga, Tuvalu y Vanuatu</w:t>
            </w:r>
            <w:r w:rsidRPr="004F3CDD">
              <w:rPr>
                <w:rFonts w:asciiTheme="majorBidi" w:eastAsia="SimSun" w:hAnsiTheme="majorBidi" w:cstheme="majorBidi"/>
                <w:color w:val="000000"/>
                <w:szCs w:val="18"/>
                <w:lang w:val="es-ES_tradnl"/>
              </w:rPr>
              <w:t>)</w:t>
            </w:r>
            <w:r w:rsidRPr="004F3CDD">
              <w:rPr>
                <w:szCs w:val="18"/>
                <w:lang w:val="es-ES_tradnl"/>
              </w:rPr>
              <w:t>;</w:t>
            </w:r>
          </w:p>
          <w:p w14:paraId="39D29944" w14:textId="77777777" w:rsidR="000B0F0B" w:rsidRPr="004F3CDD" w:rsidRDefault="000B0F0B" w:rsidP="00126E8F">
            <w:pPr>
              <w:jc w:val="left"/>
              <w:rPr>
                <w:szCs w:val="18"/>
                <w:lang w:val="es-ES_tradnl"/>
              </w:rPr>
            </w:pPr>
            <w:r w:rsidRPr="004F3CDD">
              <w:rPr>
                <w:szCs w:val="18"/>
                <w:lang w:val="es-ES_tradnl"/>
              </w:rPr>
              <w:t xml:space="preserve">- Concluir el proyecto de </w:t>
            </w:r>
            <w:r>
              <w:rPr>
                <w:szCs w:val="18"/>
                <w:lang w:val="es-ES_tradnl"/>
              </w:rPr>
              <w:t xml:space="preserve">reglamentaciones </w:t>
            </w:r>
            <w:r w:rsidRPr="004F3CDD">
              <w:rPr>
                <w:szCs w:val="18"/>
                <w:lang w:val="es-ES_tradnl"/>
              </w:rPr>
              <w:t xml:space="preserve">y la </w:t>
            </w:r>
            <w:r>
              <w:rPr>
                <w:szCs w:val="18"/>
                <w:lang w:val="es-ES_tradnl"/>
              </w:rPr>
              <w:t xml:space="preserve">aplicación </w:t>
            </w:r>
            <w:r w:rsidRPr="004F3CDD">
              <w:rPr>
                <w:szCs w:val="18"/>
                <w:lang w:val="es-ES_tradnl"/>
              </w:rPr>
              <w:t xml:space="preserve">de la prohibición de importar equipos </w:t>
            </w:r>
            <w:r>
              <w:rPr>
                <w:szCs w:val="18"/>
                <w:lang w:val="es-ES_tradnl"/>
              </w:rPr>
              <w:t xml:space="preserve">con </w:t>
            </w:r>
            <w:r w:rsidRPr="004F3CDD">
              <w:rPr>
                <w:szCs w:val="18"/>
                <w:lang w:val="es-ES_tradnl"/>
              </w:rPr>
              <w:t>HCFC (Kiribati, Nauru, Samoa e Islas Salomón).</w:t>
            </w:r>
          </w:p>
          <w:p w14:paraId="5F4E9799" w14:textId="77777777" w:rsidR="000B0F0B" w:rsidRPr="004F3CDD" w:rsidRDefault="000B0F0B" w:rsidP="00126E8F">
            <w:pPr>
              <w:jc w:val="left"/>
              <w:rPr>
                <w:b/>
                <w:szCs w:val="18"/>
                <w:lang w:val="es-ES_tradnl"/>
              </w:rPr>
            </w:pPr>
            <w:r>
              <w:rPr>
                <w:b/>
                <w:szCs w:val="18"/>
                <w:lang w:val="es-ES_tradnl"/>
              </w:rPr>
              <w:lastRenderedPageBreak/>
              <w:t xml:space="preserve">(PNUMA) (USD </w:t>
            </w:r>
            <w:r w:rsidRPr="004F3CDD">
              <w:rPr>
                <w:b/>
                <w:szCs w:val="18"/>
                <w:lang w:val="es-ES_tradnl"/>
              </w:rPr>
              <w:t>40.000 y fondos del tramo anterior)</w:t>
            </w:r>
          </w:p>
        </w:tc>
      </w:tr>
      <w:tr w:rsidR="000B0F0B" w:rsidRPr="002E0CD1" w14:paraId="6AF63C45" w14:textId="77777777" w:rsidTr="00126E8F">
        <w:tc>
          <w:tcPr>
            <w:tcW w:w="1696" w:type="dxa"/>
          </w:tcPr>
          <w:p w14:paraId="4CE6979A" w14:textId="77777777" w:rsidR="000B0F0B" w:rsidRPr="004F3CDD" w:rsidRDefault="000B0F0B" w:rsidP="00126E8F">
            <w:pPr>
              <w:jc w:val="left"/>
              <w:rPr>
                <w:b/>
                <w:bCs/>
                <w:szCs w:val="18"/>
                <w:lang w:val="es-ES_tradnl"/>
              </w:rPr>
            </w:pPr>
            <w:bookmarkStart w:id="3" w:name="_Hlk182067987"/>
            <w:r>
              <w:rPr>
                <w:b/>
                <w:bCs/>
                <w:szCs w:val="18"/>
                <w:lang w:val="es-ES_tradnl"/>
              </w:rPr>
              <w:lastRenderedPageBreak/>
              <w:t xml:space="preserve">Declaración de aduana y </w:t>
            </w:r>
            <w:r w:rsidRPr="004F3CDD">
              <w:rPr>
                <w:b/>
                <w:bCs/>
                <w:szCs w:val="18"/>
                <w:lang w:val="es-ES_tradnl"/>
              </w:rPr>
              <w:t xml:space="preserve">capacitación </w:t>
            </w:r>
          </w:p>
        </w:tc>
        <w:tc>
          <w:tcPr>
            <w:tcW w:w="3544" w:type="dxa"/>
          </w:tcPr>
          <w:p w14:paraId="4552BBD2" w14:textId="77777777" w:rsidR="000B0F0B" w:rsidRPr="004F3CDD" w:rsidRDefault="000B0F0B" w:rsidP="00126E8F">
            <w:pPr>
              <w:jc w:val="left"/>
              <w:rPr>
                <w:szCs w:val="18"/>
                <w:lang w:val="es-ES_tradnl"/>
              </w:rPr>
            </w:pPr>
            <w:r w:rsidRPr="004F3CDD">
              <w:rPr>
                <w:szCs w:val="18"/>
                <w:lang w:val="es-ES_tradnl"/>
              </w:rPr>
              <w:t xml:space="preserve">- Un taller de formación de </w:t>
            </w:r>
            <w:r>
              <w:rPr>
                <w:szCs w:val="18"/>
                <w:lang w:val="es-ES_tradnl"/>
              </w:rPr>
              <w:t>instructores</w:t>
            </w:r>
            <w:r w:rsidRPr="004F3CDD">
              <w:rPr>
                <w:szCs w:val="18"/>
                <w:lang w:val="es-ES_tradnl"/>
              </w:rPr>
              <w:t xml:space="preserve"> de tres días de duración</w:t>
            </w:r>
            <w:r>
              <w:rPr>
                <w:szCs w:val="18"/>
                <w:lang w:val="es-ES_tradnl"/>
              </w:rPr>
              <w:t>,</w:t>
            </w:r>
            <w:r w:rsidRPr="004F3CDD">
              <w:rPr>
                <w:szCs w:val="18"/>
                <w:lang w:val="es-ES_tradnl"/>
              </w:rPr>
              <w:t xml:space="preserve"> </w:t>
            </w:r>
            <w:r>
              <w:rPr>
                <w:szCs w:val="18"/>
                <w:lang w:val="es-ES_tradnl"/>
              </w:rPr>
              <w:t xml:space="preserve">provenientes </w:t>
            </w:r>
            <w:r w:rsidRPr="004F3CDD">
              <w:rPr>
                <w:szCs w:val="18"/>
                <w:lang w:val="es-ES_tradnl"/>
              </w:rPr>
              <w:t xml:space="preserve">de los 12 </w:t>
            </w:r>
            <w:r>
              <w:rPr>
                <w:szCs w:val="18"/>
                <w:lang w:val="es-ES_tradnl"/>
              </w:rPr>
              <w:t>Países Insulares del Pacífico</w:t>
            </w:r>
            <w:r w:rsidRPr="004F3CDD">
              <w:rPr>
                <w:szCs w:val="18"/>
                <w:lang w:val="es-ES_tradnl"/>
              </w:rPr>
              <w:t xml:space="preserve"> en 2026).</w:t>
            </w:r>
          </w:p>
          <w:p w14:paraId="11FC4F11" w14:textId="77777777" w:rsidR="000B0F0B" w:rsidRPr="004F3CDD" w:rsidRDefault="000B0F0B" w:rsidP="00126E8F">
            <w:pPr>
              <w:jc w:val="left"/>
              <w:rPr>
                <w:b/>
                <w:szCs w:val="18"/>
                <w:lang w:val="es-ES_tradnl"/>
              </w:rPr>
            </w:pPr>
            <w:r>
              <w:rPr>
                <w:b/>
                <w:szCs w:val="18"/>
                <w:lang w:val="es-ES_tradnl"/>
              </w:rPr>
              <w:t xml:space="preserve">(PNUMA) (USD </w:t>
            </w:r>
            <w:r w:rsidRPr="004F3CDD">
              <w:rPr>
                <w:b/>
                <w:szCs w:val="18"/>
                <w:lang w:val="es-ES_tradnl"/>
              </w:rPr>
              <w:t>60.000)</w:t>
            </w:r>
          </w:p>
        </w:tc>
        <w:tc>
          <w:tcPr>
            <w:tcW w:w="4205" w:type="dxa"/>
          </w:tcPr>
          <w:p w14:paraId="1772089C" w14:textId="77777777" w:rsidR="000B0F0B" w:rsidRPr="004F3CDD" w:rsidRDefault="000B0F0B" w:rsidP="00126E8F">
            <w:pPr>
              <w:jc w:val="left"/>
              <w:rPr>
                <w:szCs w:val="18"/>
                <w:lang w:val="es-ES_tradnl"/>
              </w:rPr>
            </w:pPr>
            <w:r w:rsidRPr="004F3CDD">
              <w:rPr>
                <w:szCs w:val="18"/>
                <w:lang w:val="es-ES_tradnl"/>
              </w:rPr>
              <w:t xml:space="preserve">- Organizar 97 talleres de capacitación para agentes de aduanas y </w:t>
            </w:r>
            <w:r>
              <w:rPr>
                <w:szCs w:val="18"/>
                <w:lang w:val="es-ES_tradnl"/>
              </w:rPr>
              <w:t>responsables de aplicar la legislación</w:t>
            </w:r>
            <w:r w:rsidRPr="004F3CDD">
              <w:rPr>
                <w:szCs w:val="18"/>
                <w:lang w:val="es-ES_tradnl"/>
              </w:rPr>
              <w:t xml:space="preserve">, para los 12 </w:t>
            </w:r>
            <w:r>
              <w:rPr>
                <w:szCs w:val="18"/>
                <w:lang w:val="es-ES_tradnl"/>
              </w:rPr>
              <w:t>Países Insulares del Pacífico</w:t>
            </w:r>
            <w:r w:rsidRPr="004F3CDD">
              <w:rPr>
                <w:szCs w:val="18"/>
                <w:lang w:val="es-ES_tradnl"/>
              </w:rPr>
              <w:t xml:space="preserve">, sobre medidas </w:t>
            </w:r>
            <w:r>
              <w:rPr>
                <w:szCs w:val="18"/>
                <w:lang w:val="es-ES_tradnl"/>
              </w:rPr>
              <w:t>reglamentarias</w:t>
            </w:r>
            <w:r w:rsidRPr="004F3CDD">
              <w:rPr>
                <w:szCs w:val="18"/>
                <w:lang w:val="es-ES_tradnl"/>
              </w:rPr>
              <w:t xml:space="preserve"> para el control de los HCFC y de los equipos </w:t>
            </w:r>
            <w:r>
              <w:rPr>
                <w:szCs w:val="18"/>
                <w:lang w:val="es-ES_tradnl"/>
              </w:rPr>
              <w:t xml:space="preserve">que utilicen esas sustancias </w:t>
            </w:r>
            <w:r w:rsidRPr="004F3CDD">
              <w:rPr>
                <w:szCs w:val="18"/>
                <w:lang w:val="es-ES_tradnl"/>
              </w:rPr>
              <w:t>(22 talleres del tramo anterior) y 43 talleres de capacitación para agentes de aduanas/importadores de HCFC, otros refrigerantes y equipos de refrigeración y climatización (13 talleres del tramo anterior); y</w:t>
            </w:r>
          </w:p>
          <w:p w14:paraId="0CC0FC73" w14:textId="77777777" w:rsidR="000B0F0B" w:rsidRPr="004F3CDD" w:rsidRDefault="000B0F0B" w:rsidP="00126E8F">
            <w:pPr>
              <w:jc w:val="left"/>
              <w:rPr>
                <w:szCs w:val="18"/>
                <w:lang w:val="es-ES_tradnl"/>
              </w:rPr>
            </w:pPr>
            <w:r w:rsidRPr="004F3CDD">
              <w:rPr>
                <w:szCs w:val="18"/>
                <w:lang w:val="es-ES_tradnl"/>
              </w:rPr>
              <w:t>- Distribuir 25 identificadores de refrigerantes en función del número de puntos de entrada de cada</w:t>
            </w:r>
            <w:r>
              <w:rPr>
                <w:szCs w:val="18"/>
                <w:lang w:val="es-ES_tradnl"/>
              </w:rPr>
              <w:t xml:space="preserve"> uno de los</w:t>
            </w:r>
            <w:r w:rsidRPr="004F3CDD">
              <w:rPr>
                <w:szCs w:val="18"/>
                <w:lang w:val="es-ES_tradnl"/>
              </w:rPr>
              <w:t xml:space="preserve"> </w:t>
            </w:r>
            <w:r>
              <w:rPr>
                <w:szCs w:val="18"/>
                <w:lang w:val="es-ES_tradnl"/>
              </w:rPr>
              <w:t>Países Insulares del Pacífico</w:t>
            </w:r>
            <w:r w:rsidRPr="004F3CDD">
              <w:rPr>
                <w:szCs w:val="18"/>
                <w:lang w:val="es-ES_tradnl"/>
              </w:rPr>
              <w:t>.</w:t>
            </w:r>
          </w:p>
          <w:p w14:paraId="62A18EF5" w14:textId="77777777" w:rsidR="000B0F0B" w:rsidRPr="004F3CDD" w:rsidRDefault="000B0F0B" w:rsidP="00126E8F">
            <w:pPr>
              <w:jc w:val="left"/>
              <w:rPr>
                <w:b/>
                <w:szCs w:val="18"/>
                <w:lang w:val="es-ES_tradnl"/>
              </w:rPr>
            </w:pPr>
            <w:r>
              <w:rPr>
                <w:b/>
                <w:szCs w:val="18"/>
                <w:lang w:val="es-ES_tradnl"/>
              </w:rPr>
              <w:t xml:space="preserve">(PNUMA) (USD </w:t>
            </w:r>
            <w:r w:rsidRPr="004F3CDD">
              <w:rPr>
                <w:b/>
                <w:szCs w:val="18"/>
                <w:lang w:val="es-ES_tradnl"/>
              </w:rPr>
              <w:t>1</w:t>
            </w:r>
            <w:r>
              <w:rPr>
                <w:b/>
                <w:szCs w:val="18"/>
                <w:lang w:val="es-ES_tradnl"/>
              </w:rPr>
              <w:t>80.000</w:t>
            </w:r>
            <w:r w:rsidRPr="004F3CDD">
              <w:rPr>
                <w:b/>
                <w:szCs w:val="18"/>
                <w:lang w:val="es-ES_tradnl"/>
              </w:rPr>
              <w:t xml:space="preserve"> y fondos del tramo anterior)</w:t>
            </w:r>
          </w:p>
        </w:tc>
      </w:tr>
      <w:tr w:rsidR="000B0F0B" w:rsidRPr="002E0CD1" w14:paraId="2983C01B" w14:textId="77777777" w:rsidTr="00126E8F">
        <w:tc>
          <w:tcPr>
            <w:tcW w:w="1696" w:type="dxa"/>
          </w:tcPr>
          <w:p w14:paraId="03731928" w14:textId="77777777" w:rsidR="000B0F0B" w:rsidRPr="004F3CDD" w:rsidRDefault="000B0F0B" w:rsidP="00126E8F">
            <w:pPr>
              <w:jc w:val="left"/>
              <w:rPr>
                <w:b/>
                <w:bCs/>
                <w:szCs w:val="18"/>
                <w:lang w:val="es-ES_tradnl"/>
              </w:rPr>
            </w:pPr>
            <w:bookmarkStart w:id="4" w:name="_Hlk182068059"/>
            <w:bookmarkEnd w:id="3"/>
            <w:r>
              <w:rPr>
                <w:b/>
                <w:bCs/>
                <w:szCs w:val="18"/>
                <w:lang w:val="es-ES_tradnl"/>
              </w:rPr>
              <w:t>Capacitación y acreditación en r</w:t>
            </w:r>
            <w:r w:rsidRPr="004F3CDD">
              <w:rPr>
                <w:b/>
                <w:bCs/>
                <w:szCs w:val="18"/>
                <w:lang w:val="es-ES_tradnl"/>
              </w:rPr>
              <w:t xml:space="preserve">efrigeración y climatización </w:t>
            </w:r>
          </w:p>
        </w:tc>
        <w:tc>
          <w:tcPr>
            <w:tcW w:w="3544" w:type="dxa"/>
          </w:tcPr>
          <w:p w14:paraId="7198D132" w14:textId="77777777" w:rsidR="000B0F0B" w:rsidRPr="004F3CDD" w:rsidRDefault="000B0F0B" w:rsidP="00126E8F">
            <w:pPr>
              <w:jc w:val="left"/>
              <w:rPr>
                <w:szCs w:val="18"/>
                <w:lang w:val="es-ES_tradnl"/>
              </w:rPr>
            </w:pPr>
            <w:bookmarkStart w:id="5" w:name="_Hlk182322118"/>
            <w:r w:rsidRPr="004F3CDD">
              <w:rPr>
                <w:szCs w:val="18"/>
                <w:lang w:val="es-ES_tradnl"/>
              </w:rPr>
              <w:t xml:space="preserve">- Organizar un taller de formación de </w:t>
            </w:r>
            <w:r>
              <w:rPr>
                <w:szCs w:val="18"/>
                <w:lang w:val="es-ES_tradnl"/>
              </w:rPr>
              <w:t>instructores</w:t>
            </w:r>
            <w:r w:rsidRPr="004F3CDD">
              <w:rPr>
                <w:szCs w:val="18"/>
                <w:lang w:val="es-ES_tradnl"/>
              </w:rPr>
              <w:t xml:space="preserve"> de cinco días de duración en 2026 y la visita de un </w:t>
            </w:r>
            <w:r>
              <w:rPr>
                <w:szCs w:val="18"/>
                <w:lang w:val="es-ES_tradnl"/>
              </w:rPr>
              <w:t xml:space="preserve">instructor </w:t>
            </w:r>
            <w:r w:rsidRPr="004F3CDD">
              <w:rPr>
                <w:szCs w:val="18"/>
                <w:lang w:val="es-ES_tradnl"/>
              </w:rPr>
              <w:t xml:space="preserve">experto a ocho </w:t>
            </w:r>
            <w:r>
              <w:rPr>
                <w:szCs w:val="18"/>
                <w:lang w:val="es-ES_tradnl"/>
              </w:rPr>
              <w:t>Países Insulares del Pacífico</w:t>
            </w:r>
            <w:r w:rsidRPr="004F3CDD">
              <w:rPr>
                <w:szCs w:val="18"/>
                <w:lang w:val="es-ES_tradnl"/>
              </w:rPr>
              <w:t xml:space="preserve"> para orientar a los instructores en la organización de talleres de capacitación locales (excluidas las Islas Marshall, Nauru, Niue y Tuvalu);</w:t>
            </w:r>
          </w:p>
          <w:bookmarkEnd w:id="5"/>
          <w:p w14:paraId="0E9E57D0" w14:textId="77777777" w:rsidR="000B0F0B" w:rsidRPr="004F3CDD" w:rsidRDefault="000B0F0B" w:rsidP="00126E8F">
            <w:pPr>
              <w:jc w:val="left"/>
              <w:rPr>
                <w:szCs w:val="18"/>
                <w:lang w:val="es-ES_tradnl"/>
              </w:rPr>
            </w:pPr>
            <w:r w:rsidRPr="004F3CDD">
              <w:rPr>
                <w:rFonts w:asciiTheme="majorBidi" w:hAnsiTheme="majorBidi" w:cstheme="majorBidi"/>
                <w:szCs w:val="18"/>
                <w:lang w:val="es-ES_tradnl"/>
              </w:rPr>
              <w:t xml:space="preserve">- Continuar </w:t>
            </w:r>
            <w:r>
              <w:rPr>
                <w:rFonts w:asciiTheme="majorBidi" w:hAnsiTheme="majorBidi" w:cstheme="majorBidi"/>
                <w:szCs w:val="18"/>
                <w:lang w:val="es-ES_tradnl"/>
              </w:rPr>
              <w:t xml:space="preserve">trabajando </w:t>
            </w:r>
            <w:r w:rsidRPr="004F3CDD">
              <w:rPr>
                <w:szCs w:val="18"/>
                <w:lang w:val="es-ES_tradnl"/>
              </w:rPr>
              <w:t xml:space="preserve">con el Instituto de Tecnología de Kiribati para desarrollar un programa de capacitación para la acreditación </w:t>
            </w:r>
            <w:r>
              <w:rPr>
                <w:szCs w:val="18"/>
                <w:lang w:val="es-ES_tradnl"/>
              </w:rPr>
              <w:t>en</w:t>
            </w:r>
            <w:r w:rsidRPr="004F3CDD">
              <w:rPr>
                <w:szCs w:val="18"/>
                <w:lang w:val="es-ES_tradnl"/>
              </w:rPr>
              <w:t xml:space="preserve"> refrigeración y climatización de nivel II;</w:t>
            </w:r>
          </w:p>
          <w:p w14:paraId="6B9B88B9" w14:textId="77777777" w:rsidR="000B0F0B" w:rsidRPr="004F3CDD" w:rsidRDefault="000B0F0B" w:rsidP="00126E8F">
            <w:pPr>
              <w:jc w:val="left"/>
              <w:rPr>
                <w:szCs w:val="18"/>
                <w:lang w:val="es-ES_tradnl"/>
              </w:rPr>
            </w:pPr>
            <w:r w:rsidRPr="004F3CDD">
              <w:rPr>
                <w:szCs w:val="18"/>
                <w:lang w:val="es-ES_tradnl"/>
              </w:rPr>
              <w:t xml:space="preserve">- Continuar </w:t>
            </w:r>
            <w:r>
              <w:rPr>
                <w:szCs w:val="18"/>
                <w:lang w:val="es-ES_tradnl"/>
              </w:rPr>
              <w:t xml:space="preserve">trabajando </w:t>
            </w:r>
            <w:r w:rsidRPr="004F3CDD">
              <w:rPr>
                <w:szCs w:val="18"/>
                <w:lang w:val="es-ES_tradnl"/>
              </w:rPr>
              <w:t>sobre los marcos de evaluación tanto para las buenas prácticas de servicio técnico como para los módulos de inflamabilidad</w:t>
            </w:r>
            <w:r>
              <w:rPr>
                <w:szCs w:val="18"/>
                <w:lang w:val="es-ES_tradnl"/>
              </w:rPr>
              <w:t>; e</w:t>
            </w:r>
          </w:p>
          <w:p w14:paraId="48D909F5" w14:textId="77777777" w:rsidR="000B0F0B" w:rsidRPr="004F3CDD" w:rsidRDefault="000B0F0B" w:rsidP="00126E8F">
            <w:pPr>
              <w:jc w:val="left"/>
              <w:rPr>
                <w:szCs w:val="18"/>
                <w:lang w:val="es-ES_tradnl"/>
              </w:rPr>
            </w:pPr>
            <w:r w:rsidRPr="004F3CDD">
              <w:rPr>
                <w:szCs w:val="18"/>
                <w:lang w:val="es-ES_tradnl"/>
              </w:rPr>
              <w:t xml:space="preserve">- Impartir capacitación a los </w:t>
            </w:r>
            <w:r>
              <w:rPr>
                <w:szCs w:val="18"/>
                <w:lang w:val="es-ES_tradnl"/>
              </w:rPr>
              <w:t>asesores principales</w:t>
            </w:r>
            <w:r w:rsidRPr="004F3CDD">
              <w:rPr>
                <w:szCs w:val="18"/>
                <w:lang w:val="es-ES_tradnl"/>
              </w:rPr>
              <w:t xml:space="preserve"> de refrigeración y climatización.</w:t>
            </w:r>
          </w:p>
          <w:p w14:paraId="495FD372" w14:textId="77777777" w:rsidR="000B0F0B" w:rsidRPr="004F3CDD" w:rsidRDefault="000B0F0B" w:rsidP="00126E8F">
            <w:pPr>
              <w:jc w:val="left"/>
              <w:rPr>
                <w:b/>
                <w:szCs w:val="18"/>
                <w:lang w:val="es-ES_tradnl"/>
              </w:rPr>
            </w:pPr>
            <w:r w:rsidRPr="004F3CDD">
              <w:rPr>
                <w:b/>
                <w:szCs w:val="18"/>
                <w:lang w:val="es-ES_tradnl"/>
              </w:rPr>
              <w:t>(Gobierno de Australia) (USD 135.000 y fondos del tramo anterior)</w:t>
            </w:r>
          </w:p>
        </w:tc>
        <w:tc>
          <w:tcPr>
            <w:tcW w:w="4205" w:type="dxa"/>
          </w:tcPr>
          <w:p w14:paraId="7C3F9547" w14:textId="77777777" w:rsidR="000B0F0B" w:rsidRPr="004F3CDD" w:rsidRDefault="000B0F0B" w:rsidP="00126E8F">
            <w:pPr>
              <w:jc w:val="left"/>
              <w:rPr>
                <w:szCs w:val="18"/>
                <w:lang w:val="es-ES_tradnl"/>
              </w:rPr>
            </w:pPr>
            <w:r w:rsidRPr="004F3CDD">
              <w:rPr>
                <w:rFonts w:asciiTheme="majorBidi" w:hAnsiTheme="majorBidi" w:cstheme="majorBidi"/>
                <w:szCs w:val="18"/>
                <w:lang w:val="es-ES_tradnl"/>
              </w:rPr>
              <w:t>- Realiza</w:t>
            </w:r>
            <w:r>
              <w:rPr>
                <w:rFonts w:asciiTheme="majorBidi" w:hAnsiTheme="majorBidi" w:cstheme="majorBidi"/>
                <w:szCs w:val="18"/>
                <w:lang w:val="es-ES_tradnl"/>
              </w:rPr>
              <w:t>r</w:t>
            </w:r>
            <w:r w:rsidRPr="004F3CDD">
              <w:rPr>
                <w:rFonts w:asciiTheme="majorBidi" w:hAnsiTheme="majorBidi" w:cstheme="majorBidi"/>
                <w:szCs w:val="18"/>
                <w:lang w:val="es-ES_tradnl"/>
              </w:rPr>
              <w:t xml:space="preserve"> 90 talleres de formación sobre buenas prácticas de servicio para técnicos de refrigeración </w:t>
            </w:r>
            <w:r w:rsidRPr="004F3CDD">
              <w:rPr>
                <w:szCs w:val="18"/>
                <w:lang w:val="es-ES_tradnl"/>
              </w:rPr>
              <w:t xml:space="preserve">y </w:t>
            </w:r>
            <w:r w:rsidRPr="004F3CDD">
              <w:rPr>
                <w:rFonts w:asciiTheme="majorBidi" w:hAnsiTheme="majorBidi" w:cstheme="majorBidi"/>
                <w:szCs w:val="18"/>
                <w:lang w:val="es-ES_tradnl"/>
              </w:rPr>
              <w:t xml:space="preserve">climatización en los 12 </w:t>
            </w:r>
            <w:r>
              <w:rPr>
                <w:rFonts w:asciiTheme="majorBidi" w:hAnsiTheme="majorBidi" w:cstheme="majorBidi"/>
                <w:szCs w:val="18"/>
                <w:lang w:val="es-ES_tradnl"/>
              </w:rPr>
              <w:t>Países Insulares</w:t>
            </w:r>
            <w:r w:rsidRPr="004F3CDD">
              <w:rPr>
                <w:rFonts w:asciiTheme="majorBidi" w:hAnsiTheme="majorBidi" w:cstheme="majorBidi"/>
                <w:szCs w:val="18"/>
                <w:lang w:val="es-ES_tradnl"/>
              </w:rPr>
              <w:t xml:space="preserve"> </w:t>
            </w:r>
            <w:r w:rsidRPr="004F3CDD">
              <w:rPr>
                <w:szCs w:val="18"/>
                <w:lang w:val="es-ES_tradnl"/>
              </w:rPr>
              <w:t xml:space="preserve">(23 talleres de formación del tramo anterior); apoyo al programa de </w:t>
            </w:r>
            <w:r>
              <w:rPr>
                <w:szCs w:val="18"/>
                <w:lang w:val="es-ES_tradnl"/>
              </w:rPr>
              <w:t>acreditación</w:t>
            </w:r>
            <w:r w:rsidRPr="004F3CDD">
              <w:rPr>
                <w:szCs w:val="18"/>
                <w:lang w:val="es-ES_tradnl"/>
              </w:rPr>
              <w:t xml:space="preserve"> de técnicos de refrigeración y climatización y aplicación de buenas prácticas de servicio </w:t>
            </w:r>
            <w:r>
              <w:rPr>
                <w:szCs w:val="18"/>
                <w:lang w:val="es-ES_tradnl"/>
              </w:rPr>
              <w:t>a</w:t>
            </w:r>
            <w:r w:rsidRPr="004F3CDD">
              <w:rPr>
                <w:szCs w:val="18"/>
                <w:lang w:val="es-ES_tradnl"/>
              </w:rPr>
              <w:t xml:space="preserve"> los sistemas nacionales de </w:t>
            </w:r>
            <w:r>
              <w:rPr>
                <w:szCs w:val="18"/>
                <w:lang w:val="es-ES_tradnl"/>
              </w:rPr>
              <w:t>acreditación</w:t>
            </w:r>
            <w:r w:rsidRPr="004F3CDD">
              <w:rPr>
                <w:szCs w:val="18"/>
                <w:lang w:val="es-ES_tradnl"/>
              </w:rPr>
              <w:t>;</w:t>
            </w:r>
            <w:r w:rsidRPr="004F3CDD">
              <w:rPr>
                <w:rStyle w:val="FootnoteReference"/>
                <w:szCs w:val="18"/>
                <w:lang w:val="es-ES_tradnl"/>
              </w:rPr>
              <w:footnoteReference w:id="6"/>
            </w:r>
            <w:r w:rsidRPr="004F3CDD">
              <w:rPr>
                <w:szCs w:val="18"/>
                <w:lang w:val="es-ES_tradnl"/>
              </w:rPr>
              <w:t xml:space="preserve"> y</w:t>
            </w:r>
          </w:p>
          <w:p w14:paraId="2E4EAEF8" w14:textId="77777777" w:rsidR="000B0F0B" w:rsidRPr="004F3CDD" w:rsidRDefault="000B0F0B" w:rsidP="00126E8F">
            <w:pPr>
              <w:jc w:val="left"/>
              <w:rPr>
                <w:rFonts w:asciiTheme="majorBidi" w:hAnsiTheme="majorBidi" w:cstheme="majorBidi"/>
                <w:szCs w:val="18"/>
                <w:lang w:val="es-ES_tradnl"/>
              </w:rPr>
            </w:pPr>
            <w:r w:rsidRPr="004F3CDD">
              <w:rPr>
                <w:szCs w:val="18"/>
                <w:lang w:val="es-ES_tradnl"/>
              </w:rPr>
              <w:t>- Terminar la adquisición de herramientas de servicio técnico para los centros de formación y talleres de refrigeración y climatización e impartir capacitación sobre herramientas para los talleres de servicio técnico (</w:t>
            </w:r>
            <w:r w:rsidRPr="004F3CDD">
              <w:rPr>
                <w:rFonts w:asciiTheme="majorBidi" w:hAnsiTheme="majorBidi" w:cstheme="majorBidi"/>
                <w:szCs w:val="18"/>
                <w:lang w:val="es-ES_tradnl"/>
              </w:rPr>
              <w:t xml:space="preserve">los 12 </w:t>
            </w:r>
            <w:r>
              <w:rPr>
                <w:rFonts w:asciiTheme="majorBidi" w:hAnsiTheme="majorBidi" w:cstheme="majorBidi"/>
                <w:szCs w:val="18"/>
                <w:lang w:val="es-ES_tradnl"/>
              </w:rPr>
              <w:t>Países Insulares del Pacífico</w:t>
            </w:r>
            <w:r w:rsidRPr="004F3CDD">
              <w:rPr>
                <w:rFonts w:asciiTheme="majorBidi" w:hAnsiTheme="majorBidi" w:cstheme="majorBidi"/>
                <w:szCs w:val="18"/>
                <w:lang w:val="es-ES_tradnl"/>
              </w:rPr>
              <w:t>).</w:t>
            </w:r>
          </w:p>
          <w:p w14:paraId="1B9B2268" w14:textId="77777777" w:rsidR="000B0F0B" w:rsidRPr="004F3CDD" w:rsidRDefault="000B0F0B" w:rsidP="00126E8F">
            <w:pPr>
              <w:jc w:val="left"/>
              <w:rPr>
                <w:b/>
                <w:szCs w:val="18"/>
                <w:lang w:val="es-ES_tradnl"/>
              </w:rPr>
            </w:pPr>
            <w:r>
              <w:rPr>
                <w:b/>
                <w:szCs w:val="18"/>
                <w:lang w:val="es-ES_tradnl"/>
              </w:rPr>
              <w:t xml:space="preserve">(PNUMA) (USD </w:t>
            </w:r>
            <w:r w:rsidRPr="004F3CDD">
              <w:rPr>
                <w:b/>
                <w:szCs w:val="18"/>
                <w:lang w:val="es-ES_tradnl"/>
              </w:rPr>
              <w:t>254.000 y fondos del tramo anterior)</w:t>
            </w:r>
          </w:p>
        </w:tc>
      </w:tr>
      <w:bookmarkEnd w:id="4"/>
      <w:tr w:rsidR="000B0F0B" w:rsidRPr="002E0CD1" w14:paraId="76B0FF36" w14:textId="77777777" w:rsidTr="00126E8F">
        <w:tc>
          <w:tcPr>
            <w:tcW w:w="1696" w:type="dxa"/>
          </w:tcPr>
          <w:p w14:paraId="3E6D9ADC" w14:textId="77777777" w:rsidR="000B0F0B" w:rsidRPr="004F3CDD" w:rsidRDefault="000B0F0B" w:rsidP="00126E8F">
            <w:pPr>
              <w:jc w:val="left"/>
              <w:rPr>
                <w:b/>
                <w:bCs/>
                <w:szCs w:val="18"/>
                <w:lang w:val="es-ES_tradnl"/>
              </w:rPr>
            </w:pPr>
            <w:r w:rsidRPr="004F3CDD">
              <w:rPr>
                <w:b/>
                <w:bCs/>
                <w:szCs w:val="18"/>
                <w:lang w:val="es-ES_tradnl"/>
              </w:rPr>
              <w:t>Comunicación y sensibilización pública</w:t>
            </w:r>
          </w:p>
        </w:tc>
        <w:tc>
          <w:tcPr>
            <w:tcW w:w="3544" w:type="dxa"/>
          </w:tcPr>
          <w:p w14:paraId="0DDAB59A" w14:textId="77777777" w:rsidR="000B0F0B" w:rsidRPr="004F3CDD" w:rsidRDefault="000B0F0B" w:rsidP="00126E8F">
            <w:pPr>
              <w:jc w:val="left"/>
              <w:rPr>
                <w:szCs w:val="18"/>
                <w:lang w:val="es-ES_tradnl"/>
              </w:rPr>
            </w:pPr>
            <w:r w:rsidRPr="004F3CDD">
              <w:rPr>
                <w:szCs w:val="18"/>
                <w:lang w:val="es-ES_tradnl"/>
              </w:rPr>
              <w:t xml:space="preserve">- Apoyar las campañas anuales en los medios de comunicación y la producción de materiales para uso </w:t>
            </w:r>
            <w:r>
              <w:rPr>
                <w:szCs w:val="18"/>
                <w:lang w:val="es-ES_tradnl"/>
              </w:rPr>
              <w:t>por</w:t>
            </w:r>
            <w:r w:rsidRPr="004F3CDD">
              <w:rPr>
                <w:szCs w:val="18"/>
                <w:lang w:val="es-ES_tradnl"/>
              </w:rPr>
              <w:t xml:space="preserve"> cada </w:t>
            </w:r>
            <w:r>
              <w:rPr>
                <w:szCs w:val="18"/>
                <w:lang w:val="es-ES_tradnl"/>
              </w:rPr>
              <w:t>uno de los países</w:t>
            </w:r>
            <w:r w:rsidRPr="004F3CDD">
              <w:rPr>
                <w:szCs w:val="18"/>
                <w:lang w:val="es-ES_tradnl"/>
              </w:rPr>
              <w:t xml:space="preserve">; ferias bienales de tecnología y servicio técnico que se coordinarán con eventos regionales para promover las tecnologías </w:t>
            </w:r>
            <w:r>
              <w:rPr>
                <w:szCs w:val="18"/>
                <w:lang w:val="es-ES_tradnl"/>
              </w:rPr>
              <w:t xml:space="preserve">inocuas para </w:t>
            </w:r>
            <w:r w:rsidRPr="004F3CDD">
              <w:rPr>
                <w:szCs w:val="18"/>
                <w:lang w:val="es-ES_tradnl"/>
              </w:rPr>
              <w:t>el clima</w:t>
            </w:r>
            <w:r>
              <w:rPr>
                <w:szCs w:val="18"/>
                <w:lang w:val="es-ES_tradnl"/>
              </w:rPr>
              <w:t>; y</w:t>
            </w:r>
          </w:p>
          <w:p w14:paraId="1A7599F5" w14:textId="77777777" w:rsidR="000B0F0B" w:rsidRPr="004F3CDD" w:rsidRDefault="000B0F0B" w:rsidP="00126E8F">
            <w:pPr>
              <w:jc w:val="left"/>
              <w:rPr>
                <w:szCs w:val="18"/>
                <w:lang w:val="es-ES_tradnl"/>
              </w:rPr>
            </w:pPr>
            <w:r w:rsidRPr="004F3CDD">
              <w:rPr>
                <w:szCs w:val="18"/>
                <w:lang w:val="es-ES_tradnl"/>
              </w:rPr>
              <w:t>- Contratar a una empresa de medios de comunicación para que elabore 12 cortometrajes que utilizarán los</w:t>
            </w:r>
            <w:r>
              <w:rPr>
                <w:szCs w:val="18"/>
                <w:lang w:val="es-ES_tradnl"/>
              </w:rPr>
              <w:t xml:space="preserve"> Países Insulares del Pacífico </w:t>
            </w:r>
            <w:r w:rsidRPr="004F3CDD">
              <w:rPr>
                <w:szCs w:val="18"/>
                <w:lang w:val="es-ES_tradnl"/>
              </w:rPr>
              <w:t>en sus campañas nacionales en los medios sociales.</w:t>
            </w:r>
          </w:p>
          <w:p w14:paraId="2CA00AA5" w14:textId="77777777" w:rsidR="000B0F0B" w:rsidRPr="004F3CDD" w:rsidRDefault="000B0F0B" w:rsidP="00126E8F">
            <w:pPr>
              <w:jc w:val="left"/>
              <w:rPr>
                <w:b/>
                <w:szCs w:val="18"/>
                <w:lang w:val="es-ES_tradnl"/>
              </w:rPr>
            </w:pPr>
            <w:r>
              <w:rPr>
                <w:b/>
                <w:szCs w:val="18"/>
                <w:lang w:val="es-ES_tradnl"/>
              </w:rPr>
              <w:lastRenderedPageBreak/>
              <w:t xml:space="preserve">(PNUMA) (USD </w:t>
            </w:r>
            <w:r w:rsidRPr="004F3CDD">
              <w:rPr>
                <w:b/>
                <w:szCs w:val="18"/>
                <w:lang w:val="es-ES_tradnl"/>
              </w:rPr>
              <w:t>30.000 y fondos del tramo anterior)</w:t>
            </w:r>
          </w:p>
        </w:tc>
        <w:tc>
          <w:tcPr>
            <w:tcW w:w="4205" w:type="dxa"/>
          </w:tcPr>
          <w:p w14:paraId="12C53017" w14:textId="77777777" w:rsidR="000B0F0B" w:rsidRPr="004F3CDD" w:rsidRDefault="000B0F0B" w:rsidP="00126E8F">
            <w:pPr>
              <w:jc w:val="left"/>
              <w:rPr>
                <w:szCs w:val="18"/>
                <w:lang w:val="es-ES_tradnl"/>
              </w:rPr>
            </w:pPr>
            <w:r w:rsidRPr="004F3CDD">
              <w:rPr>
                <w:szCs w:val="18"/>
                <w:lang w:val="es-ES_tradnl"/>
              </w:rPr>
              <w:lastRenderedPageBreak/>
              <w:t>- Realiza</w:t>
            </w:r>
            <w:r>
              <w:rPr>
                <w:szCs w:val="18"/>
                <w:lang w:val="es-ES_tradnl"/>
              </w:rPr>
              <w:t>r</w:t>
            </w:r>
            <w:r w:rsidRPr="004F3CDD">
              <w:rPr>
                <w:szCs w:val="18"/>
                <w:lang w:val="es-ES_tradnl"/>
              </w:rPr>
              <w:t xml:space="preserve"> campañas </w:t>
            </w:r>
            <w:r>
              <w:rPr>
                <w:szCs w:val="18"/>
                <w:lang w:val="es-ES_tradnl"/>
              </w:rPr>
              <w:t xml:space="preserve">mediáticas </w:t>
            </w:r>
            <w:r w:rsidRPr="004F3CDD">
              <w:rPr>
                <w:szCs w:val="18"/>
                <w:lang w:val="es-ES_tradnl"/>
              </w:rPr>
              <w:t>anuales dirigidas a importadores, talleres de servicio, técnicos y usuarios finales y traduc</w:t>
            </w:r>
            <w:r>
              <w:rPr>
                <w:szCs w:val="18"/>
                <w:lang w:val="es-ES_tradnl"/>
              </w:rPr>
              <w:t>ir</w:t>
            </w:r>
            <w:r w:rsidRPr="004F3CDD">
              <w:rPr>
                <w:szCs w:val="18"/>
                <w:lang w:val="es-ES_tradnl"/>
              </w:rPr>
              <w:t xml:space="preserve"> materiales a los idiomas locales para apoyar la ejecución de la </w:t>
            </w:r>
            <w:r>
              <w:rPr>
                <w:szCs w:val="18"/>
                <w:lang w:val="es-ES_tradnl"/>
              </w:rPr>
              <w:t xml:space="preserve">etapa </w:t>
            </w:r>
            <w:r w:rsidRPr="004F3CDD">
              <w:rPr>
                <w:szCs w:val="18"/>
                <w:lang w:val="es-ES_tradnl"/>
              </w:rPr>
              <w:t>II.</w:t>
            </w:r>
          </w:p>
          <w:p w14:paraId="31D29528" w14:textId="77777777" w:rsidR="000B0F0B" w:rsidRPr="004F3CDD" w:rsidRDefault="000B0F0B" w:rsidP="00126E8F">
            <w:pPr>
              <w:jc w:val="left"/>
              <w:rPr>
                <w:b/>
                <w:szCs w:val="18"/>
                <w:lang w:val="es-ES_tradnl"/>
              </w:rPr>
            </w:pPr>
            <w:r>
              <w:rPr>
                <w:b/>
                <w:szCs w:val="18"/>
                <w:lang w:val="es-ES_tradnl"/>
              </w:rPr>
              <w:t xml:space="preserve">(PNUMA) (USD </w:t>
            </w:r>
            <w:r w:rsidRPr="004F3CDD">
              <w:rPr>
                <w:b/>
                <w:szCs w:val="18"/>
                <w:lang w:val="es-ES_tradnl"/>
              </w:rPr>
              <w:t>294.000 y fondos del tramo anterior)</w:t>
            </w:r>
          </w:p>
        </w:tc>
      </w:tr>
      <w:tr w:rsidR="000B0F0B" w:rsidRPr="002E0CD1" w14:paraId="7F507A91" w14:textId="77777777" w:rsidTr="00126E8F">
        <w:trPr>
          <w:trHeight w:val="1399"/>
        </w:trPr>
        <w:tc>
          <w:tcPr>
            <w:tcW w:w="1696" w:type="dxa"/>
          </w:tcPr>
          <w:p w14:paraId="7F3BB918" w14:textId="77777777" w:rsidR="000B0F0B" w:rsidRPr="004F3CDD" w:rsidRDefault="000B0F0B" w:rsidP="00126E8F">
            <w:pPr>
              <w:keepNext/>
              <w:jc w:val="left"/>
              <w:rPr>
                <w:b/>
                <w:bCs/>
                <w:szCs w:val="18"/>
                <w:lang w:val="es-ES_tradnl"/>
              </w:rPr>
            </w:pPr>
            <w:r w:rsidRPr="004F3CDD">
              <w:rPr>
                <w:b/>
                <w:bCs/>
                <w:szCs w:val="18"/>
                <w:lang w:val="es-ES_tradnl"/>
              </w:rPr>
              <w:t>Gestión del sector pesquero</w:t>
            </w:r>
          </w:p>
        </w:tc>
        <w:tc>
          <w:tcPr>
            <w:tcW w:w="3544" w:type="dxa"/>
          </w:tcPr>
          <w:p w14:paraId="3138BEF0" w14:textId="77777777" w:rsidR="000B0F0B" w:rsidRPr="004F3CDD" w:rsidRDefault="000B0F0B" w:rsidP="00126E8F">
            <w:pPr>
              <w:keepNext/>
              <w:jc w:val="left"/>
              <w:rPr>
                <w:szCs w:val="18"/>
                <w:lang w:val="es-ES_tradnl"/>
              </w:rPr>
            </w:pPr>
            <w:r w:rsidRPr="004F3CDD">
              <w:rPr>
                <w:szCs w:val="18"/>
                <w:lang w:val="es-ES_tradnl"/>
              </w:rPr>
              <w:t>- Un taller de consulta regional (para Kiribati, Islas Marshall, Estados Federados de Micronesia, Islas Salomón, Tuvalu y Vanuatu) sobre la preparación de los países y la identificación de actividades específicas para gestionar el uso de HCFC-22 en el sector pesquero; y</w:t>
            </w:r>
          </w:p>
          <w:p w14:paraId="6901C258" w14:textId="77777777" w:rsidR="000B0F0B" w:rsidRPr="004F3CDD" w:rsidRDefault="000B0F0B" w:rsidP="00126E8F">
            <w:pPr>
              <w:keepNext/>
              <w:jc w:val="left"/>
              <w:rPr>
                <w:szCs w:val="18"/>
                <w:lang w:val="es-ES_tradnl"/>
              </w:rPr>
            </w:pPr>
            <w:r w:rsidRPr="004F3CDD">
              <w:rPr>
                <w:szCs w:val="18"/>
                <w:lang w:val="es-ES_tradnl"/>
              </w:rPr>
              <w:t xml:space="preserve">- Contratar a un asesor técnico regional para realizar el estudio de evaluación del sector pesquero en seis </w:t>
            </w:r>
            <w:r>
              <w:rPr>
                <w:szCs w:val="18"/>
                <w:lang w:val="es-ES_tradnl"/>
              </w:rPr>
              <w:t xml:space="preserve">Países Insulares </w:t>
            </w:r>
            <w:r w:rsidRPr="004F3CDD">
              <w:rPr>
                <w:szCs w:val="18"/>
                <w:lang w:val="es-ES_tradnl"/>
              </w:rPr>
              <w:t xml:space="preserve">e </w:t>
            </w:r>
            <w:r>
              <w:rPr>
                <w:szCs w:val="18"/>
                <w:lang w:val="es-ES_tradnl"/>
              </w:rPr>
              <w:t>identificar</w:t>
            </w:r>
            <w:r w:rsidRPr="004F3CDD">
              <w:rPr>
                <w:szCs w:val="18"/>
                <w:lang w:val="es-ES_tradnl"/>
              </w:rPr>
              <w:t xml:space="preserve"> las opciones políticas y técnicas para eliminar </w:t>
            </w:r>
            <w:r>
              <w:rPr>
                <w:szCs w:val="18"/>
                <w:lang w:val="es-ES_tradnl"/>
              </w:rPr>
              <w:t>el</w:t>
            </w:r>
            <w:r w:rsidRPr="004F3CDD">
              <w:rPr>
                <w:szCs w:val="18"/>
                <w:lang w:val="es-ES_tradnl"/>
              </w:rPr>
              <w:t xml:space="preserve"> HCFC-22 en el sector.</w:t>
            </w:r>
          </w:p>
          <w:p w14:paraId="03899CEA" w14:textId="77777777" w:rsidR="000B0F0B" w:rsidRPr="004F3CDD" w:rsidRDefault="000B0F0B" w:rsidP="00126E8F">
            <w:pPr>
              <w:keepNext/>
              <w:jc w:val="left"/>
              <w:rPr>
                <w:szCs w:val="18"/>
                <w:lang w:val="es-ES_tradnl"/>
              </w:rPr>
            </w:pPr>
            <w:r w:rsidRPr="004F3CDD">
              <w:rPr>
                <w:b/>
                <w:szCs w:val="18"/>
                <w:lang w:val="es-ES_tradnl"/>
              </w:rPr>
              <w:t xml:space="preserve"> </w:t>
            </w:r>
            <w:r>
              <w:rPr>
                <w:b/>
                <w:szCs w:val="18"/>
                <w:lang w:val="es-ES_tradnl"/>
              </w:rPr>
              <w:t xml:space="preserve">(PNUMA) (USD </w:t>
            </w:r>
            <w:r w:rsidRPr="004F3CDD">
              <w:rPr>
                <w:b/>
                <w:szCs w:val="18"/>
                <w:lang w:val="es-ES_tradnl"/>
              </w:rPr>
              <w:t>60.000 y fondos del tramo anterior)</w:t>
            </w:r>
          </w:p>
        </w:tc>
        <w:tc>
          <w:tcPr>
            <w:tcW w:w="4205" w:type="dxa"/>
          </w:tcPr>
          <w:p w14:paraId="5155628C" w14:textId="77777777" w:rsidR="000B0F0B" w:rsidRPr="004F3CDD" w:rsidRDefault="000B0F0B" w:rsidP="00126E8F">
            <w:pPr>
              <w:keepNext/>
              <w:jc w:val="left"/>
              <w:rPr>
                <w:szCs w:val="18"/>
                <w:lang w:val="es-ES_tradnl"/>
              </w:rPr>
            </w:pPr>
            <w:bookmarkStart w:id="6" w:name="_Hlk182067780"/>
            <w:r w:rsidRPr="004F3CDD">
              <w:rPr>
                <w:szCs w:val="18"/>
                <w:lang w:val="es-ES_tradnl"/>
              </w:rPr>
              <w:t xml:space="preserve">- Asistencia técnica a las Islas Salomón y Vanuatu para sustituir los equipos de </w:t>
            </w:r>
            <w:r>
              <w:rPr>
                <w:szCs w:val="18"/>
                <w:lang w:val="es-ES_tradnl"/>
              </w:rPr>
              <w:t>cámaras frigoríficas</w:t>
            </w:r>
            <w:r w:rsidRPr="004F3CDD">
              <w:rPr>
                <w:szCs w:val="18"/>
                <w:lang w:val="es-ES_tradnl"/>
              </w:rPr>
              <w:t xml:space="preserve"> </w:t>
            </w:r>
            <w:r>
              <w:rPr>
                <w:szCs w:val="18"/>
                <w:lang w:val="es-ES_tradnl"/>
              </w:rPr>
              <w:t>con</w:t>
            </w:r>
            <w:r w:rsidRPr="004F3CDD">
              <w:rPr>
                <w:szCs w:val="18"/>
                <w:lang w:val="es-ES_tradnl"/>
              </w:rPr>
              <w:t xml:space="preserve"> HCFC-22 por tecnología </w:t>
            </w:r>
            <w:r>
              <w:rPr>
                <w:szCs w:val="18"/>
                <w:lang w:val="es-ES_tradnl"/>
              </w:rPr>
              <w:t xml:space="preserve">inocua para </w:t>
            </w:r>
            <w:r w:rsidRPr="004F3CDD">
              <w:rPr>
                <w:szCs w:val="18"/>
                <w:lang w:val="es-ES_tradnl"/>
              </w:rPr>
              <w:t xml:space="preserve">el clima y formación </w:t>
            </w:r>
            <w:r>
              <w:rPr>
                <w:szCs w:val="18"/>
                <w:lang w:val="es-ES_tradnl"/>
              </w:rPr>
              <w:t>de</w:t>
            </w:r>
            <w:r w:rsidRPr="004F3CDD">
              <w:rPr>
                <w:szCs w:val="18"/>
                <w:lang w:val="es-ES_tradnl"/>
              </w:rPr>
              <w:t xml:space="preserve"> un total de 40 </w:t>
            </w:r>
            <w:r>
              <w:rPr>
                <w:szCs w:val="18"/>
                <w:lang w:val="es-ES_tradnl"/>
              </w:rPr>
              <w:t>partes interesadas</w:t>
            </w:r>
            <w:r w:rsidRPr="004F3CDD">
              <w:rPr>
                <w:szCs w:val="18"/>
                <w:lang w:val="es-ES_tradnl"/>
              </w:rPr>
              <w:t xml:space="preserve"> en buenas prácticas de refrigeración industrial.</w:t>
            </w:r>
          </w:p>
          <w:p w14:paraId="53B26EC6" w14:textId="77777777" w:rsidR="000B0F0B" w:rsidRPr="004F3CDD" w:rsidRDefault="000B0F0B" w:rsidP="00126E8F">
            <w:pPr>
              <w:keepNext/>
              <w:jc w:val="left"/>
              <w:rPr>
                <w:b/>
                <w:szCs w:val="18"/>
                <w:lang w:val="es-ES_tradnl"/>
              </w:rPr>
            </w:pPr>
            <w:r>
              <w:rPr>
                <w:b/>
                <w:szCs w:val="18"/>
                <w:lang w:val="es-ES_tradnl"/>
              </w:rPr>
              <w:t xml:space="preserve">(PNUMA) (USD </w:t>
            </w:r>
            <w:r w:rsidRPr="004F3CDD">
              <w:rPr>
                <w:b/>
                <w:szCs w:val="18"/>
                <w:lang w:val="es-ES_tradnl"/>
              </w:rPr>
              <w:t>65.000 y fondos del tramo anterior)</w:t>
            </w:r>
            <w:bookmarkEnd w:id="6"/>
          </w:p>
        </w:tc>
      </w:tr>
      <w:tr w:rsidR="000B0F0B" w:rsidRPr="004F3CDD" w14:paraId="248DDAC1" w14:textId="77777777" w:rsidTr="00126E8F">
        <w:tc>
          <w:tcPr>
            <w:tcW w:w="1696" w:type="dxa"/>
            <w:vMerge w:val="restart"/>
          </w:tcPr>
          <w:p w14:paraId="4D7B084F" w14:textId="77777777" w:rsidR="000B0F0B" w:rsidRPr="004F3CDD" w:rsidRDefault="000B0F0B" w:rsidP="00126E8F">
            <w:pPr>
              <w:keepNext/>
              <w:jc w:val="left"/>
              <w:rPr>
                <w:b/>
                <w:bCs/>
                <w:szCs w:val="18"/>
                <w:lang w:val="es-ES_tradnl"/>
              </w:rPr>
            </w:pPr>
            <w:r w:rsidRPr="004F3CDD">
              <w:rPr>
                <w:b/>
                <w:bCs/>
                <w:szCs w:val="18"/>
                <w:lang w:val="es-ES_tradnl"/>
              </w:rPr>
              <w:t xml:space="preserve">Actividades para mantener la eficiencia energética </w:t>
            </w:r>
          </w:p>
        </w:tc>
        <w:tc>
          <w:tcPr>
            <w:tcW w:w="3544" w:type="dxa"/>
          </w:tcPr>
          <w:p w14:paraId="03FA8D74" w14:textId="77777777" w:rsidR="000B0F0B" w:rsidRPr="004F3CDD" w:rsidRDefault="000B0F0B" w:rsidP="00126E8F">
            <w:pPr>
              <w:keepNext/>
              <w:jc w:val="left"/>
              <w:rPr>
                <w:szCs w:val="18"/>
                <w:lang w:val="es-ES_tradnl"/>
              </w:rPr>
            </w:pPr>
            <w:r w:rsidRPr="004F3CDD">
              <w:rPr>
                <w:szCs w:val="18"/>
                <w:lang w:val="es-ES_tradnl"/>
              </w:rPr>
              <w:t>- Las actividades regionales se describen detalladamente en la sección siguiente.</w:t>
            </w:r>
          </w:p>
          <w:p w14:paraId="3E114AF2" w14:textId="77777777" w:rsidR="000B0F0B" w:rsidRPr="004F3CDD" w:rsidRDefault="000B0F0B" w:rsidP="00126E8F">
            <w:pPr>
              <w:keepNext/>
              <w:jc w:val="left"/>
              <w:rPr>
                <w:szCs w:val="18"/>
                <w:lang w:val="es-ES_tradnl"/>
              </w:rPr>
            </w:pPr>
            <w:r>
              <w:rPr>
                <w:b/>
                <w:szCs w:val="18"/>
                <w:lang w:val="es-ES_tradnl"/>
              </w:rPr>
              <w:t xml:space="preserve">(PNUMA) (USD </w:t>
            </w:r>
            <w:r w:rsidRPr="004F3CDD">
              <w:rPr>
                <w:b/>
                <w:szCs w:val="18"/>
                <w:lang w:val="es-ES_tradnl"/>
              </w:rPr>
              <w:t>405.000)</w:t>
            </w:r>
          </w:p>
        </w:tc>
        <w:tc>
          <w:tcPr>
            <w:tcW w:w="4205" w:type="dxa"/>
            <w:vMerge w:val="restart"/>
          </w:tcPr>
          <w:p w14:paraId="3874FB68" w14:textId="77777777" w:rsidR="000B0F0B" w:rsidRPr="004F3CDD" w:rsidRDefault="000B0F0B" w:rsidP="00126E8F">
            <w:pPr>
              <w:keepNext/>
              <w:jc w:val="left"/>
              <w:rPr>
                <w:szCs w:val="18"/>
                <w:lang w:val="es-ES_tradnl"/>
              </w:rPr>
            </w:pPr>
            <w:r w:rsidRPr="004F3CDD">
              <w:rPr>
                <w:szCs w:val="18"/>
                <w:lang w:val="es-ES_tradnl"/>
              </w:rPr>
              <w:t>- Las actividades nacionales se describen detalladamente en la sección siguiente.</w:t>
            </w:r>
          </w:p>
          <w:p w14:paraId="7ADDA848" w14:textId="77777777" w:rsidR="000B0F0B" w:rsidRPr="004F3CDD" w:rsidRDefault="000B0F0B" w:rsidP="00126E8F">
            <w:pPr>
              <w:keepNext/>
              <w:jc w:val="left"/>
              <w:rPr>
                <w:szCs w:val="18"/>
                <w:lang w:val="es-ES_tradnl"/>
              </w:rPr>
            </w:pPr>
            <w:r>
              <w:rPr>
                <w:b/>
                <w:szCs w:val="18"/>
                <w:lang w:val="es-ES_tradnl"/>
              </w:rPr>
              <w:t xml:space="preserve">(PNUMA) (USD </w:t>
            </w:r>
            <w:r w:rsidRPr="004F3CDD">
              <w:rPr>
                <w:b/>
                <w:szCs w:val="18"/>
                <w:lang w:val="es-ES_tradnl"/>
              </w:rPr>
              <w:t>548.000</w:t>
            </w:r>
            <w:r>
              <w:rPr>
                <w:b/>
                <w:szCs w:val="18"/>
                <w:lang w:val="es-ES_tradnl"/>
              </w:rPr>
              <w:t>)</w:t>
            </w:r>
          </w:p>
        </w:tc>
      </w:tr>
      <w:tr w:rsidR="000B0F0B" w:rsidRPr="004F3CDD" w14:paraId="0AF05915" w14:textId="77777777" w:rsidTr="00126E8F">
        <w:tc>
          <w:tcPr>
            <w:tcW w:w="1696" w:type="dxa"/>
            <w:vMerge/>
          </w:tcPr>
          <w:p w14:paraId="710DD6AE" w14:textId="77777777" w:rsidR="000B0F0B" w:rsidRPr="004F3CDD" w:rsidRDefault="000B0F0B" w:rsidP="00126E8F">
            <w:pPr>
              <w:keepNext/>
              <w:jc w:val="left"/>
              <w:rPr>
                <w:b/>
                <w:bCs/>
                <w:szCs w:val="18"/>
                <w:lang w:val="es-ES_tradnl"/>
              </w:rPr>
            </w:pPr>
          </w:p>
        </w:tc>
        <w:tc>
          <w:tcPr>
            <w:tcW w:w="3544" w:type="dxa"/>
          </w:tcPr>
          <w:p w14:paraId="3AF1D6BC" w14:textId="77777777" w:rsidR="000B0F0B" w:rsidRPr="004F3CDD" w:rsidRDefault="000B0F0B" w:rsidP="00126E8F">
            <w:pPr>
              <w:keepNext/>
              <w:jc w:val="left"/>
              <w:rPr>
                <w:szCs w:val="18"/>
                <w:lang w:val="es-ES_tradnl"/>
              </w:rPr>
            </w:pPr>
            <w:r w:rsidRPr="004F3CDD">
              <w:rPr>
                <w:b/>
                <w:szCs w:val="18"/>
                <w:lang w:val="es-ES_tradnl"/>
              </w:rPr>
              <w:t>(Gobierno de Australia) (</w:t>
            </w:r>
            <w:r>
              <w:rPr>
                <w:b/>
                <w:szCs w:val="18"/>
                <w:lang w:val="es-ES_tradnl"/>
              </w:rPr>
              <w:t xml:space="preserve">USD </w:t>
            </w:r>
            <w:r w:rsidRPr="004F3CDD">
              <w:rPr>
                <w:b/>
                <w:szCs w:val="18"/>
                <w:lang w:val="es-ES_tradnl"/>
              </w:rPr>
              <w:t>247.000</w:t>
            </w:r>
            <w:r>
              <w:rPr>
                <w:b/>
                <w:szCs w:val="18"/>
                <w:lang w:val="es-ES_tradnl"/>
              </w:rPr>
              <w:t>)</w:t>
            </w:r>
          </w:p>
        </w:tc>
        <w:tc>
          <w:tcPr>
            <w:tcW w:w="4205" w:type="dxa"/>
            <w:vMerge/>
          </w:tcPr>
          <w:p w14:paraId="6AC7B825" w14:textId="77777777" w:rsidR="000B0F0B" w:rsidRPr="004F3CDD" w:rsidRDefault="000B0F0B" w:rsidP="00126E8F">
            <w:pPr>
              <w:keepNext/>
              <w:jc w:val="left"/>
              <w:rPr>
                <w:szCs w:val="18"/>
                <w:lang w:val="es-ES_tradnl"/>
              </w:rPr>
            </w:pPr>
          </w:p>
        </w:tc>
      </w:tr>
      <w:tr w:rsidR="000B0F0B" w:rsidRPr="002E0CD1" w14:paraId="532A35B0" w14:textId="77777777" w:rsidTr="00126E8F">
        <w:trPr>
          <w:trHeight w:val="77"/>
        </w:trPr>
        <w:tc>
          <w:tcPr>
            <w:tcW w:w="1696" w:type="dxa"/>
          </w:tcPr>
          <w:p w14:paraId="41963500" w14:textId="77777777" w:rsidR="000B0F0B" w:rsidRPr="004F3CDD" w:rsidRDefault="000B0F0B" w:rsidP="00126E8F">
            <w:pPr>
              <w:keepNext/>
              <w:jc w:val="left"/>
              <w:rPr>
                <w:b/>
                <w:bCs/>
                <w:szCs w:val="18"/>
                <w:lang w:val="es-ES_tradnl"/>
              </w:rPr>
            </w:pPr>
            <w:r w:rsidRPr="004F3CDD">
              <w:rPr>
                <w:b/>
                <w:bCs/>
                <w:szCs w:val="18"/>
                <w:lang w:val="es-ES_tradnl"/>
              </w:rPr>
              <w:t xml:space="preserve">Ejecución, </w:t>
            </w:r>
            <w:r>
              <w:rPr>
                <w:b/>
                <w:bCs/>
                <w:szCs w:val="18"/>
                <w:lang w:val="es-ES_tradnl"/>
              </w:rPr>
              <w:t>coordinación y supervisión</w:t>
            </w:r>
          </w:p>
        </w:tc>
        <w:tc>
          <w:tcPr>
            <w:tcW w:w="3544" w:type="dxa"/>
          </w:tcPr>
          <w:p w14:paraId="3A7C0795" w14:textId="77777777" w:rsidR="000B0F0B" w:rsidRPr="004F3CDD" w:rsidRDefault="000B0F0B" w:rsidP="00126E8F">
            <w:pPr>
              <w:keepNext/>
              <w:jc w:val="left"/>
              <w:rPr>
                <w:bCs/>
                <w:szCs w:val="18"/>
                <w:lang w:val="es-ES_tradnl"/>
              </w:rPr>
            </w:pPr>
            <w:r w:rsidRPr="004F3CDD">
              <w:rPr>
                <w:bCs/>
                <w:szCs w:val="18"/>
                <w:lang w:val="es-ES_tradnl"/>
              </w:rPr>
              <w:t>- Sin componente regional.</w:t>
            </w:r>
          </w:p>
        </w:tc>
        <w:tc>
          <w:tcPr>
            <w:tcW w:w="4205" w:type="dxa"/>
          </w:tcPr>
          <w:p w14:paraId="433BBD04" w14:textId="77777777" w:rsidR="000B0F0B" w:rsidRPr="004F3CDD" w:rsidRDefault="000B0F0B" w:rsidP="00126E8F">
            <w:pPr>
              <w:keepNext/>
              <w:jc w:val="left"/>
              <w:rPr>
                <w:szCs w:val="18"/>
                <w:lang w:val="es-ES_tradnl"/>
              </w:rPr>
            </w:pPr>
            <w:r w:rsidRPr="004F3CDD">
              <w:rPr>
                <w:szCs w:val="18"/>
                <w:lang w:val="es-ES_tradnl"/>
              </w:rPr>
              <w:t xml:space="preserve">- </w:t>
            </w:r>
            <w:r>
              <w:rPr>
                <w:szCs w:val="18"/>
                <w:lang w:val="es-ES_tradnl"/>
              </w:rPr>
              <w:t xml:space="preserve">Viajes dentro del país </w:t>
            </w:r>
            <w:r w:rsidRPr="004F3CDD">
              <w:rPr>
                <w:szCs w:val="18"/>
                <w:lang w:val="es-ES_tradnl"/>
              </w:rPr>
              <w:t xml:space="preserve">para apoyar la ejecución de la </w:t>
            </w:r>
            <w:r>
              <w:rPr>
                <w:szCs w:val="18"/>
                <w:lang w:val="es-ES_tradnl"/>
              </w:rPr>
              <w:t xml:space="preserve">etapa </w:t>
            </w:r>
            <w:r w:rsidRPr="004F3CDD">
              <w:rPr>
                <w:szCs w:val="18"/>
                <w:lang w:val="es-ES_tradnl"/>
              </w:rPr>
              <w:t xml:space="preserve">II del </w:t>
            </w:r>
            <w:r>
              <w:rPr>
                <w:szCs w:val="18"/>
                <w:lang w:val="es-ES_tradnl"/>
              </w:rPr>
              <w:t>plan de gestión para la eliminación de los HCFC</w:t>
            </w:r>
            <w:r w:rsidRPr="004F3CDD">
              <w:rPr>
                <w:szCs w:val="18"/>
                <w:lang w:val="es-ES_tradnl"/>
              </w:rPr>
              <w:t xml:space="preserve"> en</w:t>
            </w:r>
            <w:r>
              <w:rPr>
                <w:szCs w:val="18"/>
                <w:lang w:val="es-ES_tradnl"/>
              </w:rPr>
              <w:t xml:space="preserve"> los</w:t>
            </w:r>
            <w:r w:rsidRPr="004F3CDD">
              <w:rPr>
                <w:szCs w:val="18"/>
                <w:lang w:val="es-ES_tradnl"/>
              </w:rPr>
              <w:t xml:space="preserve"> 12 </w:t>
            </w:r>
            <w:r>
              <w:rPr>
                <w:szCs w:val="18"/>
                <w:lang w:val="es-ES_tradnl"/>
              </w:rPr>
              <w:t>Países Insulares</w:t>
            </w:r>
            <w:r w:rsidRPr="004F3CDD">
              <w:rPr>
                <w:szCs w:val="18"/>
                <w:lang w:val="es-ES_tradnl"/>
              </w:rPr>
              <w:t>.</w:t>
            </w:r>
          </w:p>
          <w:p w14:paraId="65CF0CC8" w14:textId="77777777" w:rsidR="000B0F0B" w:rsidRPr="004F3CDD" w:rsidRDefault="000B0F0B" w:rsidP="00126E8F">
            <w:pPr>
              <w:keepNext/>
              <w:jc w:val="left"/>
              <w:rPr>
                <w:szCs w:val="18"/>
                <w:lang w:val="es-ES_tradnl"/>
              </w:rPr>
            </w:pPr>
            <w:r>
              <w:rPr>
                <w:b/>
                <w:szCs w:val="18"/>
                <w:lang w:val="es-ES_tradnl"/>
              </w:rPr>
              <w:t xml:space="preserve">(PNUMA) (USD </w:t>
            </w:r>
            <w:r w:rsidRPr="004F3CDD">
              <w:rPr>
                <w:b/>
                <w:bCs/>
                <w:szCs w:val="18"/>
                <w:lang w:val="es-ES_tradnl"/>
              </w:rPr>
              <w:t xml:space="preserve">556.000 </w:t>
            </w:r>
            <w:r w:rsidRPr="004F3CDD">
              <w:rPr>
                <w:b/>
                <w:szCs w:val="18"/>
                <w:lang w:val="es-ES_tradnl"/>
              </w:rPr>
              <w:t>y fondos del tramo anterior</w:t>
            </w:r>
            <w:r w:rsidRPr="004F3CDD">
              <w:rPr>
                <w:b/>
                <w:bCs/>
                <w:szCs w:val="18"/>
                <w:lang w:val="es-ES_tradnl"/>
              </w:rPr>
              <w:t>)</w:t>
            </w:r>
          </w:p>
        </w:tc>
      </w:tr>
    </w:tbl>
    <w:p w14:paraId="155A8365" w14:textId="77777777" w:rsidR="000B0F0B" w:rsidRPr="004F3CDD" w:rsidRDefault="000B0F0B" w:rsidP="000B0F0B">
      <w:pPr>
        <w:rPr>
          <w:sz w:val="22"/>
          <w:lang w:val="es-ES_tradnl"/>
        </w:rPr>
      </w:pPr>
    </w:p>
    <w:p w14:paraId="4C6F8718" w14:textId="77777777" w:rsidR="000B0F0B" w:rsidRPr="004F3CDD" w:rsidRDefault="000B0F0B" w:rsidP="000B0F0B">
      <w:pPr>
        <w:keepNext/>
        <w:spacing w:after="240"/>
        <w:rPr>
          <w:i/>
          <w:sz w:val="22"/>
          <w:lang w:val="es-ES_tradnl"/>
        </w:rPr>
      </w:pPr>
      <w:r w:rsidRPr="004F3CDD">
        <w:rPr>
          <w:i/>
          <w:sz w:val="22"/>
          <w:lang w:val="es-ES_tradnl"/>
        </w:rPr>
        <w:t xml:space="preserve">Actividades para mantener la eficiencia energética en el </w:t>
      </w:r>
      <w:r>
        <w:rPr>
          <w:i/>
          <w:sz w:val="22"/>
          <w:lang w:val="es-ES_tradnl"/>
        </w:rPr>
        <w:t>sector de servicio técnico</w:t>
      </w:r>
      <w:r w:rsidRPr="004F3CDD">
        <w:rPr>
          <w:i/>
          <w:sz w:val="22"/>
          <w:lang w:val="es-ES_tradnl"/>
        </w:rPr>
        <w:t xml:space="preserve"> de </w:t>
      </w:r>
      <w:r>
        <w:rPr>
          <w:i/>
          <w:sz w:val="22"/>
          <w:lang w:val="es-ES_tradnl"/>
        </w:rPr>
        <w:t>refrigeración</w:t>
      </w:r>
    </w:p>
    <w:p w14:paraId="6D9E6F8B" w14:textId="77777777" w:rsidR="000B0F0B" w:rsidRPr="004F3CDD" w:rsidRDefault="000B0F0B" w:rsidP="000B0F0B">
      <w:pPr>
        <w:pStyle w:val="Heading1"/>
        <w:widowControl w:val="0"/>
        <w:spacing w:after="0"/>
        <w:rPr>
          <w:sz w:val="22"/>
          <w:lang w:val="es-ES_tradnl"/>
        </w:rPr>
      </w:pPr>
      <w:bookmarkStart w:id="7" w:name="_Hlk126662278"/>
      <w:r w:rsidRPr="004F3CDD">
        <w:rPr>
          <w:sz w:val="22"/>
          <w:lang w:val="es-ES_tradnl"/>
        </w:rPr>
        <w:t xml:space="preserve">El proyecto relacionado con la eficiencia energética, presentado de conformidad con lo dispuesto en la </w:t>
      </w:r>
      <w:r>
        <w:rPr>
          <w:sz w:val="22"/>
          <w:lang w:val="es-ES_tradnl"/>
        </w:rPr>
        <w:t xml:space="preserve">decisión </w:t>
      </w:r>
      <w:r w:rsidRPr="004F3CDD">
        <w:rPr>
          <w:sz w:val="22"/>
          <w:lang w:val="es-ES_tradnl"/>
        </w:rPr>
        <w:t xml:space="preserve">89/6, </w:t>
      </w:r>
      <w:r>
        <w:rPr>
          <w:sz w:val="22"/>
          <w:lang w:val="es-ES_tradnl"/>
        </w:rPr>
        <w:t xml:space="preserve">fue </w:t>
      </w:r>
      <w:r w:rsidRPr="004F3CDD">
        <w:rPr>
          <w:sz w:val="22"/>
          <w:lang w:val="es-ES_tradnl"/>
        </w:rPr>
        <w:t xml:space="preserve">diseñado para apoyar </w:t>
      </w:r>
      <w:r>
        <w:rPr>
          <w:sz w:val="22"/>
          <w:lang w:val="es-ES_tradnl"/>
        </w:rPr>
        <w:t>la formulación</w:t>
      </w:r>
      <w:r w:rsidRPr="004F3CDD">
        <w:rPr>
          <w:sz w:val="22"/>
          <w:lang w:val="es-ES_tradnl"/>
        </w:rPr>
        <w:t xml:space="preserve">, la actualización y la </w:t>
      </w:r>
      <w:r>
        <w:rPr>
          <w:sz w:val="22"/>
          <w:lang w:val="es-ES_tradnl"/>
        </w:rPr>
        <w:t xml:space="preserve">aplicación de </w:t>
      </w:r>
      <w:r w:rsidRPr="004F3CDD">
        <w:rPr>
          <w:sz w:val="22"/>
          <w:lang w:val="es-ES_tradnl"/>
        </w:rPr>
        <w:t xml:space="preserve">políticas y </w:t>
      </w:r>
      <w:r>
        <w:rPr>
          <w:sz w:val="22"/>
          <w:lang w:val="es-ES_tradnl"/>
        </w:rPr>
        <w:t xml:space="preserve">reglamentaciones </w:t>
      </w:r>
      <w:r w:rsidRPr="004F3CDD">
        <w:rPr>
          <w:sz w:val="22"/>
          <w:lang w:val="es-ES_tradnl"/>
        </w:rPr>
        <w:t xml:space="preserve">para potenciar la eficiencia energética en los aparatos de refrigeración y climatización teniendo en cuenta alternativas de bajo y nulo potencial de calentamiento atmosférico, el fortalecimiento de capacidades de las partes interesadas y </w:t>
      </w:r>
      <w:r>
        <w:rPr>
          <w:sz w:val="22"/>
          <w:lang w:val="es-ES_tradnl"/>
        </w:rPr>
        <w:t xml:space="preserve">las </w:t>
      </w:r>
      <w:r w:rsidRPr="004F3CDD">
        <w:rPr>
          <w:sz w:val="22"/>
          <w:lang w:val="es-ES_tradnl"/>
        </w:rPr>
        <w:t xml:space="preserve">actividades de sensibilización y divulgación sobre la eficiencia energética. </w:t>
      </w:r>
      <w:r>
        <w:rPr>
          <w:sz w:val="22"/>
          <w:lang w:val="es-ES_tradnl"/>
        </w:rPr>
        <w:t>E</w:t>
      </w:r>
      <w:r w:rsidRPr="004F3CDD">
        <w:rPr>
          <w:sz w:val="22"/>
          <w:lang w:val="es-ES_tradnl"/>
        </w:rPr>
        <w:t xml:space="preserve">n el Cuadro 6 </w:t>
      </w:r>
      <w:r>
        <w:rPr>
          <w:sz w:val="22"/>
          <w:lang w:val="es-ES_tradnl"/>
        </w:rPr>
        <w:t xml:space="preserve">siguiente se describen </w:t>
      </w:r>
      <w:r w:rsidRPr="004F3CDD">
        <w:rPr>
          <w:sz w:val="22"/>
          <w:lang w:val="es-ES_tradnl"/>
        </w:rPr>
        <w:t xml:space="preserve">y </w:t>
      </w:r>
      <w:r>
        <w:rPr>
          <w:sz w:val="22"/>
          <w:lang w:val="es-ES_tradnl"/>
        </w:rPr>
        <w:t xml:space="preserve">desglosan los </w:t>
      </w:r>
      <w:r w:rsidRPr="004F3CDD">
        <w:rPr>
          <w:sz w:val="22"/>
          <w:lang w:val="es-ES_tradnl"/>
        </w:rPr>
        <w:t>costos propuestos de las actividades regionales y nacionales para mantener la eficiencia energética en el sector de servicio técnico</w:t>
      </w:r>
      <w:bookmarkStart w:id="8" w:name="_Hlk126934445"/>
      <w:bookmarkEnd w:id="1"/>
      <w:r w:rsidRPr="004F3CDD">
        <w:rPr>
          <w:sz w:val="22"/>
          <w:lang w:val="es-ES_tradnl"/>
        </w:rPr>
        <w:t>.</w:t>
      </w:r>
    </w:p>
    <w:p w14:paraId="722A20CD" w14:textId="77777777" w:rsidR="000B0F0B" w:rsidRPr="004F3CDD" w:rsidRDefault="000B0F0B" w:rsidP="000B0F0B">
      <w:pPr>
        <w:widowControl w:val="0"/>
        <w:spacing w:before="240"/>
        <w:outlineLvl w:val="0"/>
        <w:rPr>
          <w:b/>
          <w:bCs/>
          <w:sz w:val="22"/>
          <w:lang w:val="es-ES_tradnl"/>
        </w:rPr>
      </w:pPr>
      <w:bookmarkStart w:id="9" w:name="_Hlk126934504"/>
      <w:bookmarkEnd w:id="2"/>
      <w:bookmarkEnd w:id="7"/>
      <w:bookmarkEnd w:id="8"/>
      <w:r w:rsidRPr="004F3CDD">
        <w:rPr>
          <w:b/>
          <w:bCs/>
          <w:sz w:val="22"/>
          <w:lang w:val="es-ES_tradnl"/>
        </w:rPr>
        <w:t>Cuadro 6. Actividades adicionales propuestas para mantener la eficiencia energética en el sector de servicio técnico.</w:t>
      </w:r>
    </w:p>
    <w:tbl>
      <w:tblPr>
        <w:tblStyle w:val="TableGrid"/>
        <w:tblW w:w="0" w:type="auto"/>
        <w:tblCellMar>
          <w:left w:w="57" w:type="dxa"/>
          <w:right w:w="57" w:type="dxa"/>
        </w:tblCellMar>
        <w:tblLook w:val="04A0" w:firstRow="1" w:lastRow="0" w:firstColumn="1" w:lastColumn="0" w:noHBand="0" w:noVBand="1"/>
      </w:tblPr>
      <w:tblGrid>
        <w:gridCol w:w="2122"/>
        <w:gridCol w:w="3969"/>
        <w:gridCol w:w="3259"/>
      </w:tblGrid>
      <w:tr w:rsidR="000B0F0B" w:rsidRPr="004F3CDD" w14:paraId="725D10FA" w14:textId="77777777" w:rsidTr="00126E8F">
        <w:trPr>
          <w:tblHeader/>
        </w:trPr>
        <w:tc>
          <w:tcPr>
            <w:tcW w:w="2122" w:type="dxa"/>
          </w:tcPr>
          <w:p w14:paraId="55395BAC" w14:textId="77777777" w:rsidR="000B0F0B" w:rsidRPr="004F3CDD" w:rsidRDefault="000B0F0B" w:rsidP="00126E8F">
            <w:pPr>
              <w:widowControl w:val="0"/>
              <w:jc w:val="center"/>
              <w:outlineLvl w:val="0"/>
              <w:rPr>
                <w:b/>
                <w:bCs/>
                <w:szCs w:val="18"/>
                <w:lang w:val="es-ES_tradnl"/>
              </w:rPr>
            </w:pPr>
            <w:r w:rsidRPr="004F3CDD">
              <w:rPr>
                <w:b/>
                <w:bCs/>
                <w:szCs w:val="18"/>
                <w:lang w:val="es-ES_tradnl"/>
              </w:rPr>
              <w:t>Componente</w:t>
            </w:r>
          </w:p>
        </w:tc>
        <w:tc>
          <w:tcPr>
            <w:tcW w:w="3969" w:type="dxa"/>
          </w:tcPr>
          <w:p w14:paraId="147EB16D" w14:textId="77777777" w:rsidR="000B0F0B" w:rsidRPr="004F3CDD" w:rsidRDefault="000B0F0B" w:rsidP="00126E8F">
            <w:pPr>
              <w:widowControl w:val="0"/>
              <w:jc w:val="center"/>
              <w:outlineLvl w:val="0"/>
              <w:rPr>
                <w:b/>
                <w:bCs/>
                <w:szCs w:val="18"/>
                <w:lang w:val="es-ES_tradnl"/>
              </w:rPr>
            </w:pPr>
            <w:r w:rsidRPr="004F3CDD">
              <w:rPr>
                <w:b/>
                <w:bCs/>
                <w:szCs w:val="18"/>
                <w:lang w:val="es-ES_tradnl"/>
              </w:rPr>
              <w:t>Actividades regionales</w:t>
            </w:r>
          </w:p>
        </w:tc>
        <w:tc>
          <w:tcPr>
            <w:tcW w:w="3259" w:type="dxa"/>
          </w:tcPr>
          <w:p w14:paraId="5B695134" w14:textId="77777777" w:rsidR="000B0F0B" w:rsidRPr="004F3CDD" w:rsidRDefault="000B0F0B" w:rsidP="00126E8F">
            <w:pPr>
              <w:widowControl w:val="0"/>
              <w:jc w:val="center"/>
              <w:outlineLvl w:val="0"/>
              <w:rPr>
                <w:b/>
                <w:bCs/>
                <w:szCs w:val="18"/>
                <w:lang w:val="es-ES_tradnl"/>
              </w:rPr>
            </w:pPr>
            <w:r w:rsidRPr="004F3CDD">
              <w:rPr>
                <w:b/>
                <w:bCs/>
                <w:szCs w:val="18"/>
                <w:lang w:val="es-ES_tradnl"/>
              </w:rPr>
              <w:t>Actividades nacionales</w:t>
            </w:r>
          </w:p>
        </w:tc>
      </w:tr>
      <w:tr w:rsidR="000B0F0B" w:rsidRPr="004F3CDD" w14:paraId="0EDEC863" w14:textId="77777777" w:rsidTr="00126E8F">
        <w:tc>
          <w:tcPr>
            <w:tcW w:w="2122" w:type="dxa"/>
          </w:tcPr>
          <w:p w14:paraId="776145E5" w14:textId="77777777" w:rsidR="000B0F0B" w:rsidRPr="004F3CDD" w:rsidRDefault="000B0F0B" w:rsidP="00126E8F">
            <w:pPr>
              <w:widowControl w:val="0"/>
              <w:jc w:val="left"/>
              <w:outlineLvl w:val="0"/>
              <w:rPr>
                <w:b/>
                <w:bCs/>
                <w:szCs w:val="18"/>
                <w:lang w:val="es-ES_tradnl"/>
              </w:rPr>
            </w:pPr>
            <w:r w:rsidRPr="004F3CDD">
              <w:rPr>
                <w:b/>
                <w:bCs/>
                <w:szCs w:val="18"/>
                <w:lang w:val="es-ES_tradnl"/>
              </w:rPr>
              <w:t>Explorar oportunidades de programas de incentivos para usuarios finales con institutos financieros nacionales/regionales.</w:t>
            </w:r>
          </w:p>
          <w:p w14:paraId="69C364CA" w14:textId="77777777" w:rsidR="000B0F0B" w:rsidRPr="004F3CDD" w:rsidRDefault="000B0F0B" w:rsidP="00126E8F">
            <w:pPr>
              <w:widowControl w:val="0"/>
              <w:jc w:val="left"/>
              <w:outlineLvl w:val="0"/>
              <w:rPr>
                <w:b/>
                <w:bCs/>
                <w:szCs w:val="18"/>
                <w:lang w:val="es-ES_tradnl"/>
              </w:rPr>
            </w:pPr>
          </w:p>
        </w:tc>
        <w:tc>
          <w:tcPr>
            <w:tcW w:w="3969" w:type="dxa"/>
          </w:tcPr>
          <w:p w14:paraId="07FE8A4E" w14:textId="77777777" w:rsidR="000B0F0B" w:rsidRPr="004F3CDD" w:rsidRDefault="000B0F0B" w:rsidP="00126E8F">
            <w:pPr>
              <w:widowControl w:val="0"/>
              <w:jc w:val="left"/>
              <w:outlineLvl w:val="0"/>
              <w:rPr>
                <w:color w:val="000000"/>
                <w:szCs w:val="18"/>
                <w:lang w:val="es-ES_tradnl" w:bidi="th-TH"/>
              </w:rPr>
            </w:pPr>
            <w:r w:rsidRPr="004F3CDD">
              <w:rPr>
                <w:color w:val="000000"/>
                <w:szCs w:val="18"/>
                <w:lang w:val="es-ES_tradnl" w:bidi="th-TH"/>
              </w:rPr>
              <w:t>- Evaluaci</w:t>
            </w:r>
            <w:r>
              <w:rPr>
                <w:color w:val="000000"/>
                <w:szCs w:val="18"/>
                <w:lang w:val="es-ES_tradnl" w:bidi="th-TH"/>
              </w:rPr>
              <w:t>ó</w:t>
            </w:r>
            <w:r w:rsidRPr="004F3CDD">
              <w:rPr>
                <w:color w:val="000000"/>
                <w:szCs w:val="18"/>
                <w:lang w:val="es-ES_tradnl" w:bidi="th-TH"/>
              </w:rPr>
              <w:t xml:space="preserve">n del comportamiento de los consumidores y de los obstáculos del mercado a la adopción de </w:t>
            </w:r>
            <w:r>
              <w:rPr>
                <w:color w:val="000000"/>
                <w:szCs w:val="18"/>
                <w:lang w:val="es-ES_tradnl" w:bidi="th-TH"/>
              </w:rPr>
              <w:t xml:space="preserve">equipos </w:t>
            </w:r>
            <w:proofErr w:type="spellStart"/>
            <w:r>
              <w:rPr>
                <w:color w:val="000000"/>
                <w:szCs w:val="18"/>
                <w:lang w:val="es-ES_tradnl" w:bidi="th-TH"/>
              </w:rPr>
              <w:t>ecoenergéticos</w:t>
            </w:r>
            <w:proofErr w:type="spellEnd"/>
            <w:r w:rsidRPr="004F3CDD">
              <w:rPr>
                <w:color w:val="000000"/>
                <w:szCs w:val="18"/>
                <w:lang w:val="es-ES_tradnl" w:bidi="th-TH"/>
              </w:rPr>
              <w:t xml:space="preserve"> en cuatro países seleccionados y recomendaciones para afrontar </w:t>
            </w:r>
            <w:r>
              <w:rPr>
                <w:color w:val="000000"/>
                <w:szCs w:val="18"/>
                <w:lang w:val="es-ES_tradnl" w:bidi="th-TH"/>
              </w:rPr>
              <w:t>las dificultades</w:t>
            </w:r>
            <w:r w:rsidRPr="004F3CDD">
              <w:rPr>
                <w:color w:val="000000"/>
                <w:szCs w:val="18"/>
                <w:lang w:val="es-ES_tradnl" w:bidi="th-TH"/>
              </w:rPr>
              <w:t xml:space="preserve"> relacionad</w:t>
            </w:r>
            <w:r>
              <w:rPr>
                <w:color w:val="000000"/>
                <w:szCs w:val="18"/>
                <w:lang w:val="es-ES_tradnl" w:bidi="th-TH"/>
              </w:rPr>
              <w:t>a</w:t>
            </w:r>
            <w:r w:rsidRPr="004F3CDD">
              <w:rPr>
                <w:color w:val="000000"/>
                <w:szCs w:val="18"/>
                <w:lang w:val="es-ES_tradnl" w:bidi="th-TH"/>
              </w:rPr>
              <w:t>s con la aceptación del mercado.</w:t>
            </w:r>
          </w:p>
          <w:p w14:paraId="4B0C7B8C" w14:textId="77777777" w:rsidR="000B0F0B" w:rsidRPr="004F3CDD" w:rsidRDefault="000B0F0B" w:rsidP="00126E8F">
            <w:pPr>
              <w:widowControl w:val="0"/>
              <w:jc w:val="left"/>
              <w:outlineLvl w:val="0"/>
              <w:rPr>
                <w:szCs w:val="18"/>
                <w:lang w:val="es-ES_tradnl"/>
              </w:rPr>
            </w:pPr>
            <w:r w:rsidRPr="004F3CDD">
              <w:rPr>
                <w:color w:val="000000"/>
                <w:szCs w:val="18"/>
                <w:lang w:val="es-ES_tradnl" w:bidi="th-TH"/>
              </w:rPr>
              <w:t xml:space="preserve"> (USD 80.000)</w:t>
            </w:r>
          </w:p>
        </w:tc>
        <w:tc>
          <w:tcPr>
            <w:tcW w:w="3259" w:type="dxa"/>
          </w:tcPr>
          <w:p w14:paraId="38EC7FF4" w14:textId="77777777" w:rsidR="000B0F0B" w:rsidRPr="004F3CDD" w:rsidRDefault="000B0F0B" w:rsidP="00126E8F">
            <w:pPr>
              <w:widowControl w:val="0"/>
              <w:jc w:val="left"/>
              <w:outlineLvl w:val="0"/>
              <w:rPr>
                <w:szCs w:val="18"/>
                <w:lang w:val="es-ES_tradnl"/>
              </w:rPr>
            </w:pPr>
            <w:r w:rsidRPr="004F3CDD">
              <w:rPr>
                <w:szCs w:val="18"/>
                <w:lang w:val="es-ES_tradnl"/>
              </w:rPr>
              <w:t>- Explorar oportunidades de programas de incentivos para usuarios finales con instituciones financieras nacionales/regionales en cinco países seleccionados (Estados Federados de Micronesia, Samoa, Islas Salomón, Tonga y Vanuatu).</w:t>
            </w:r>
          </w:p>
          <w:p w14:paraId="63F5822A" w14:textId="77777777" w:rsidR="000B0F0B" w:rsidRPr="004F3CDD" w:rsidRDefault="000B0F0B" w:rsidP="00126E8F">
            <w:pPr>
              <w:widowControl w:val="0"/>
              <w:jc w:val="left"/>
              <w:outlineLvl w:val="0"/>
              <w:rPr>
                <w:szCs w:val="18"/>
                <w:lang w:val="es-ES_tradnl"/>
              </w:rPr>
            </w:pPr>
            <w:r w:rsidRPr="004F3CDD">
              <w:rPr>
                <w:szCs w:val="18"/>
                <w:lang w:val="es-ES_tradnl"/>
              </w:rPr>
              <w:t>(USD 50.000)</w:t>
            </w:r>
          </w:p>
          <w:p w14:paraId="5C8F6CE2" w14:textId="77777777" w:rsidR="000B0F0B" w:rsidRPr="004F3CDD" w:rsidRDefault="000B0F0B" w:rsidP="00126E8F">
            <w:pPr>
              <w:widowControl w:val="0"/>
              <w:jc w:val="left"/>
              <w:outlineLvl w:val="0"/>
              <w:rPr>
                <w:szCs w:val="18"/>
                <w:lang w:val="es-ES_tradnl"/>
              </w:rPr>
            </w:pPr>
            <w:r w:rsidRPr="004F3CDD">
              <w:rPr>
                <w:szCs w:val="18"/>
                <w:lang w:val="es-ES_tradnl"/>
              </w:rPr>
              <w:t xml:space="preserve">- Consultas nacionales y reuniones bilaterales con las </w:t>
            </w:r>
            <w:r>
              <w:rPr>
                <w:szCs w:val="18"/>
                <w:lang w:val="es-ES_tradnl"/>
              </w:rPr>
              <w:t>partes interesadas</w:t>
            </w:r>
            <w:r w:rsidRPr="004F3CDD">
              <w:rPr>
                <w:szCs w:val="18"/>
                <w:lang w:val="es-ES_tradnl"/>
              </w:rPr>
              <w:t xml:space="preserve"> </w:t>
            </w:r>
            <w:r>
              <w:rPr>
                <w:szCs w:val="18"/>
                <w:lang w:val="es-ES_tradnl"/>
              </w:rPr>
              <w:t xml:space="preserve">correspondientes </w:t>
            </w:r>
            <w:r w:rsidRPr="004F3CDD">
              <w:rPr>
                <w:szCs w:val="18"/>
                <w:lang w:val="es-ES_tradnl"/>
              </w:rPr>
              <w:t xml:space="preserve">sobre los posibles mecanismos financieros (dos reuniones de consulta para un máximo </w:t>
            </w:r>
            <w:r w:rsidRPr="004F3CDD">
              <w:rPr>
                <w:szCs w:val="18"/>
                <w:lang w:val="es-ES_tradnl"/>
              </w:rPr>
              <w:lastRenderedPageBreak/>
              <w:t xml:space="preserve">de 30 </w:t>
            </w:r>
            <w:r>
              <w:rPr>
                <w:szCs w:val="18"/>
                <w:lang w:val="es-ES_tradnl"/>
              </w:rPr>
              <w:t>partes interesadas</w:t>
            </w:r>
            <w:r w:rsidRPr="004F3CDD">
              <w:rPr>
                <w:szCs w:val="18"/>
                <w:lang w:val="es-ES_tradnl"/>
              </w:rPr>
              <w:t xml:space="preserve"> en cada país).</w:t>
            </w:r>
          </w:p>
          <w:p w14:paraId="0550FBF6" w14:textId="77777777" w:rsidR="000B0F0B" w:rsidRPr="004F3CDD" w:rsidRDefault="000B0F0B" w:rsidP="00126E8F">
            <w:pPr>
              <w:widowControl w:val="0"/>
              <w:jc w:val="left"/>
              <w:outlineLvl w:val="0"/>
              <w:rPr>
                <w:szCs w:val="18"/>
                <w:lang w:val="es-ES_tradnl"/>
              </w:rPr>
            </w:pPr>
            <w:r w:rsidRPr="004F3CDD">
              <w:rPr>
                <w:szCs w:val="18"/>
                <w:lang w:val="es-ES_tradnl"/>
              </w:rPr>
              <w:t>(USD 20.000)</w:t>
            </w:r>
          </w:p>
        </w:tc>
      </w:tr>
      <w:tr w:rsidR="000B0F0B" w:rsidRPr="004F3CDD" w14:paraId="7DFEBE41" w14:textId="77777777" w:rsidTr="00126E8F">
        <w:tc>
          <w:tcPr>
            <w:tcW w:w="2122" w:type="dxa"/>
          </w:tcPr>
          <w:p w14:paraId="13BA4467" w14:textId="77777777" w:rsidR="000B0F0B" w:rsidRPr="004F3CDD" w:rsidRDefault="000B0F0B" w:rsidP="00126E8F">
            <w:pPr>
              <w:widowControl w:val="0"/>
              <w:jc w:val="left"/>
              <w:outlineLvl w:val="0"/>
              <w:rPr>
                <w:b/>
                <w:bCs/>
                <w:szCs w:val="18"/>
                <w:lang w:val="es-ES_tradnl"/>
              </w:rPr>
            </w:pPr>
            <w:r w:rsidRPr="004F3CDD">
              <w:rPr>
                <w:b/>
                <w:bCs/>
                <w:szCs w:val="18"/>
                <w:lang w:val="es-ES_tradnl"/>
              </w:rPr>
              <w:lastRenderedPageBreak/>
              <w:t xml:space="preserve">Subtotal </w:t>
            </w:r>
            <w:r>
              <w:rPr>
                <w:b/>
                <w:bCs/>
                <w:szCs w:val="18"/>
                <w:lang w:val="es-ES_tradnl"/>
              </w:rPr>
              <w:t>del c</w:t>
            </w:r>
            <w:r w:rsidRPr="004F3CDD">
              <w:rPr>
                <w:b/>
                <w:bCs/>
                <w:szCs w:val="18"/>
                <w:lang w:val="es-ES_tradnl"/>
              </w:rPr>
              <w:t>omponente 1</w:t>
            </w:r>
          </w:p>
        </w:tc>
        <w:tc>
          <w:tcPr>
            <w:tcW w:w="3969" w:type="dxa"/>
          </w:tcPr>
          <w:p w14:paraId="6BDECD00" w14:textId="77777777" w:rsidR="000B0F0B" w:rsidRPr="004F3CDD" w:rsidRDefault="000B0F0B" w:rsidP="00126E8F">
            <w:pPr>
              <w:widowControl w:val="0"/>
              <w:jc w:val="right"/>
              <w:outlineLvl w:val="0"/>
              <w:rPr>
                <w:color w:val="000000"/>
                <w:szCs w:val="18"/>
                <w:lang w:val="es-ES_tradnl" w:bidi="th-TH"/>
              </w:rPr>
            </w:pPr>
            <w:r w:rsidRPr="004F3CDD">
              <w:rPr>
                <w:b/>
                <w:bCs/>
                <w:szCs w:val="18"/>
                <w:lang w:val="es-ES_tradnl"/>
              </w:rPr>
              <w:t xml:space="preserve"> (PNUMA</w:t>
            </w:r>
            <w:r w:rsidRPr="004F3CDD">
              <w:rPr>
                <w:b/>
                <w:bCs/>
                <w:color w:val="000000"/>
                <w:szCs w:val="18"/>
                <w:lang w:val="es-ES_tradnl" w:bidi="th-TH"/>
              </w:rPr>
              <w:t xml:space="preserve">) </w:t>
            </w:r>
            <w:r>
              <w:rPr>
                <w:b/>
                <w:bCs/>
                <w:color w:val="000000"/>
                <w:szCs w:val="18"/>
                <w:lang w:val="es-ES_tradnl" w:bidi="th-TH"/>
              </w:rPr>
              <w:t>USD 80.000</w:t>
            </w:r>
          </w:p>
        </w:tc>
        <w:tc>
          <w:tcPr>
            <w:tcW w:w="3259" w:type="dxa"/>
          </w:tcPr>
          <w:p w14:paraId="5D6B71EF" w14:textId="77777777" w:rsidR="000B0F0B" w:rsidRPr="004F3CDD" w:rsidRDefault="000B0F0B" w:rsidP="00126E8F">
            <w:pPr>
              <w:widowControl w:val="0"/>
              <w:jc w:val="right"/>
              <w:outlineLvl w:val="0"/>
              <w:rPr>
                <w:szCs w:val="18"/>
                <w:lang w:val="es-ES_tradnl"/>
              </w:rPr>
            </w:pPr>
            <w:r w:rsidRPr="004F3CDD">
              <w:rPr>
                <w:b/>
                <w:bCs/>
                <w:szCs w:val="18"/>
                <w:lang w:val="es-ES_tradnl"/>
              </w:rPr>
              <w:t xml:space="preserve">(PNUMA) </w:t>
            </w:r>
            <w:r>
              <w:rPr>
                <w:b/>
                <w:bCs/>
                <w:color w:val="000000"/>
                <w:szCs w:val="18"/>
                <w:lang w:val="es-ES_tradnl" w:bidi="th-TH"/>
              </w:rPr>
              <w:t>USD 70.000</w:t>
            </w:r>
          </w:p>
        </w:tc>
      </w:tr>
      <w:tr w:rsidR="000B0F0B" w:rsidRPr="004F3CDD" w14:paraId="2EA2D42E" w14:textId="77777777" w:rsidTr="00126E8F">
        <w:tc>
          <w:tcPr>
            <w:tcW w:w="2122" w:type="dxa"/>
          </w:tcPr>
          <w:p w14:paraId="30D5BB0D" w14:textId="77777777" w:rsidR="000B0F0B" w:rsidRPr="004F3CDD" w:rsidRDefault="000B0F0B" w:rsidP="00126E8F">
            <w:pPr>
              <w:widowControl w:val="0"/>
              <w:jc w:val="left"/>
              <w:outlineLvl w:val="0"/>
              <w:rPr>
                <w:b/>
                <w:bCs/>
                <w:szCs w:val="18"/>
                <w:lang w:val="es-ES_tradnl"/>
              </w:rPr>
            </w:pPr>
            <w:r w:rsidRPr="004F3CDD">
              <w:rPr>
                <w:b/>
                <w:bCs/>
                <w:szCs w:val="18"/>
                <w:lang w:val="es-ES_tradnl"/>
              </w:rPr>
              <w:t xml:space="preserve">Fortalecimiento de capacidades de los </w:t>
            </w:r>
            <w:r>
              <w:rPr>
                <w:b/>
                <w:bCs/>
                <w:szCs w:val="18"/>
                <w:lang w:val="es-ES_tradnl"/>
              </w:rPr>
              <w:t xml:space="preserve">oficiales </w:t>
            </w:r>
            <w:r w:rsidRPr="004F3CDD">
              <w:rPr>
                <w:b/>
                <w:bCs/>
                <w:szCs w:val="18"/>
                <w:lang w:val="es-ES_tradnl"/>
              </w:rPr>
              <w:t xml:space="preserve">nacionales del ozono, aduanas y energía </w:t>
            </w:r>
          </w:p>
        </w:tc>
        <w:tc>
          <w:tcPr>
            <w:tcW w:w="3969" w:type="dxa"/>
          </w:tcPr>
          <w:p w14:paraId="1275A9E2" w14:textId="77777777" w:rsidR="000B0F0B" w:rsidRPr="004F3CDD" w:rsidRDefault="000B0F0B" w:rsidP="00126E8F">
            <w:pPr>
              <w:widowControl w:val="0"/>
              <w:jc w:val="left"/>
              <w:rPr>
                <w:rFonts w:asciiTheme="majorBidi" w:hAnsiTheme="majorBidi" w:cstheme="majorBidi"/>
                <w:color w:val="000000"/>
                <w:szCs w:val="18"/>
                <w:lang w:val="es-ES_tradnl" w:bidi="th-TH"/>
              </w:rPr>
            </w:pPr>
            <w:r w:rsidRPr="004F3CDD">
              <w:rPr>
                <w:rFonts w:asciiTheme="majorBidi" w:hAnsiTheme="majorBidi" w:cstheme="majorBidi"/>
                <w:color w:val="000000"/>
                <w:szCs w:val="18"/>
                <w:lang w:val="es-ES_tradnl" w:bidi="th-TH"/>
              </w:rPr>
              <w:t xml:space="preserve">- Un taller de capacitación de dos días para </w:t>
            </w:r>
            <w:r>
              <w:rPr>
                <w:rFonts w:asciiTheme="majorBidi" w:hAnsiTheme="majorBidi" w:cstheme="majorBidi"/>
                <w:color w:val="000000"/>
                <w:szCs w:val="18"/>
                <w:lang w:val="es-ES_tradnl" w:bidi="th-TH"/>
              </w:rPr>
              <w:t>oficiales nacionales del ozono</w:t>
            </w:r>
            <w:r w:rsidRPr="004F3CDD">
              <w:rPr>
                <w:rFonts w:asciiTheme="majorBidi" w:hAnsiTheme="majorBidi" w:cstheme="majorBidi"/>
                <w:color w:val="000000"/>
                <w:szCs w:val="18"/>
                <w:lang w:val="es-ES_tradnl" w:bidi="th-TH"/>
              </w:rPr>
              <w:t xml:space="preserve">, funcionarios de energía, aduanas y autoridades de </w:t>
            </w:r>
            <w:r>
              <w:rPr>
                <w:rFonts w:asciiTheme="majorBidi" w:hAnsiTheme="majorBidi" w:cstheme="majorBidi"/>
                <w:color w:val="000000"/>
                <w:szCs w:val="18"/>
                <w:lang w:val="es-ES_tradnl" w:bidi="th-TH"/>
              </w:rPr>
              <w:t>aplicación de la legislación</w:t>
            </w:r>
            <w:r w:rsidRPr="004F3CDD">
              <w:rPr>
                <w:rFonts w:asciiTheme="majorBidi" w:hAnsiTheme="majorBidi" w:cstheme="majorBidi"/>
                <w:color w:val="000000"/>
                <w:szCs w:val="18"/>
                <w:lang w:val="es-ES_tradnl" w:bidi="th-TH"/>
              </w:rPr>
              <w:t xml:space="preserve">, para un total de 36 participantes </w:t>
            </w:r>
            <w:r>
              <w:rPr>
                <w:rFonts w:asciiTheme="majorBidi" w:hAnsiTheme="majorBidi" w:cstheme="majorBidi"/>
                <w:color w:val="000000"/>
                <w:szCs w:val="18"/>
                <w:lang w:val="es-ES_tradnl" w:bidi="th-TH"/>
              </w:rPr>
              <w:t xml:space="preserve">provenientes </w:t>
            </w:r>
            <w:r w:rsidRPr="004F3CDD">
              <w:rPr>
                <w:rFonts w:asciiTheme="majorBidi" w:hAnsiTheme="majorBidi" w:cstheme="majorBidi"/>
                <w:color w:val="000000"/>
                <w:szCs w:val="18"/>
                <w:lang w:val="es-ES_tradnl" w:bidi="th-TH"/>
              </w:rPr>
              <w:t xml:space="preserve">de los 12 </w:t>
            </w:r>
            <w:r>
              <w:rPr>
                <w:rFonts w:asciiTheme="majorBidi" w:hAnsiTheme="majorBidi" w:cstheme="majorBidi"/>
                <w:color w:val="000000"/>
                <w:szCs w:val="18"/>
                <w:lang w:val="es-ES_tradnl" w:bidi="th-TH"/>
              </w:rPr>
              <w:t>Países Insulares</w:t>
            </w:r>
            <w:r w:rsidRPr="004F3CDD">
              <w:rPr>
                <w:rFonts w:asciiTheme="majorBidi" w:hAnsiTheme="majorBidi" w:cstheme="majorBidi"/>
                <w:color w:val="000000"/>
                <w:szCs w:val="18"/>
                <w:lang w:val="es-ES_tradnl" w:bidi="th-TH"/>
              </w:rPr>
              <w:t>, sobre el cumplimiento de las normas mínimas de eficiencia energética en aparatos de refrigeración y climatización (consecutivamente con el taller de capacitación sobre procedimientos de registro de productos en el marco del componente 4</w:t>
            </w:r>
            <w:r>
              <w:rPr>
                <w:rFonts w:asciiTheme="majorBidi" w:hAnsiTheme="majorBidi" w:cstheme="majorBidi"/>
                <w:color w:val="000000"/>
                <w:szCs w:val="18"/>
                <w:lang w:val="es-ES_tradnl" w:bidi="th-TH"/>
              </w:rPr>
              <w:t>.</w:t>
            </w:r>
            <w:r w:rsidRPr="004F3CDD">
              <w:rPr>
                <w:rFonts w:asciiTheme="majorBidi" w:hAnsiTheme="majorBidi" w:cstheme="majorBidi"/>
                <w:color w:val="000000"/>
                <w:szCs w:val="18"/>
                <w:lang w:val="es-ES_tradnl" w:bidi="th-TH"/>
              </w:rPr>
              <w:t xml:space="preserve">2 y con otra capacitación del </w:t>
            </w:r>
            <w:r>
              <w:rPr>
                <w:rFonts w:asciiTheme="majorBidi" w:hAnsiTheme="majorBidi" w:cstheme="majorBidi"/>
                <w:color w:val="000000"/>
                <w:szCs w:val="18"/>
                <w:lang w:val="es-ES_tradnl" w:bidi="th-TH"/>
              </w:rPr>
              <w:t>plan de gestión para la eliminación de los HCFC</w:t>
            </w:r>
            <w:r w:rsidRPr="004F3CDD">
              <w:rPr>
                <w:rFonts w:asciiTheme="majorBidi" w:hAnsiTheme="majorBidi" w:cstheme="majorBidi"/>
                <w:color w:val="000000"/>
                <w:szCs w:val="18"/>
                <w:lang w:val="es-ES_tradnl" w:bidi="th-TH"/>
              </w:rPr>
              <w:t>).</w:t>
            </w:r>
          </w:p>
          <w:p w14:paraId="4702F381" w14:textId="77777777" w:rsidR="000B0F0B" w:rsidRPr="004F3CDD" w:rsidRDefault="000B0F0B" w:rsidP="00126E8F">
            <w:pPr>
              <w:widowControl w:val="0"/>
              <w:jc w:val="left"/>
              <w:rPr>
                <w:b/>
                <w:bCs/>
                <w:color w:val="000000"/>
                <w:szCs w:val="18"/>
                <w:lang w:val="es-ES_tradnl" w:bidi="th-TH"/>
              </w:rPr>
            </w:pPr>
            <w:r w:rsidRPr="004F3CDD">
              <w:rPr>
                <w:color w:val="000000"/>
                <w:szCs w:val="18"/>
                <w:lang w:val="es-ES_tradnl" w:bidi="th-TH"/>
              </w:rPr>
              <w:t>(USD 30.000)</w:t>
            </w:r>
          </w:p>
        </w:tc>
        <w:tc>
          <w:tcPr>
            <w:tcW w:w="3259" w:type="dxa"/>
          </w:tcPr>
          <w:p w14:paraId="574482BD" w14:textId="77777777" w:rsidR="000B0F0B" w:rsidRPr="004F3CDD" w:rsidRDefault="000B0F0B" w:rsidP="00126E8F">
            <w:pPr>
              <w:widowControl w:val="0"/>
              <w:jc w:val="left"/>
              <w:outlineLvl w:val="0"/>
              <w:rPr>
                <w:szCs w:val="18"/>
                <w:lang w:val="es-ES_tradnl"/>
              </w:rPr>
            </w:pPr>
            <w:r w:rsidRPr="004F3CDD">
              <w:rPr>
                <w:szCs w:val="18"/>
                <w:lang w:val="es-ES_tradnl"/>
              </w:rPr>
              <w:t xml:space="preserve">- Doce talleres de capacitación para 180 funcionarios y </w:t>
            </w:r>
            <w:r>
              <w:rPr>
                <w:szCs w:val="18"/>
                <w:lang w:val="es-ES_tradnl"/>
              </w:rPr>
              <w:t xml:space="preserve">responsables de aplicar </w:t>
            </w:r>
            <w:r w:rsidRPr="00D86419">
              <w:rPr>
                <w:szCs w:val="18"/>
                <w:lang w:val="es-AR"/>
              </w:rPr>
              <w:t>la legislación</w:t>
            </w:r>
            <w:r>
              <w:rPr>
                <w:szCs w:val="18"/>
                <w:lang w:val="es-AR"/>
              </w:rPr>
              <w:t xml:space="preserve"> aduanera </w:t>
            </w:r>
            <w:r w:rsidRPr="004F3CDD">
              <w:rPr>
                <w:szCs w:val="18"/>
                <w:lang w:val="es-ES_tradnl"/>
              </w:rPr>
              <w:t>y 12 talleres para 180 importadores de equipos de refrigeración y climatización sobre normas mínimas de eficiencia energética nuevas o actualizadas y etiquetado de equipos de refrigeración y climatización.</w:t>
            </w:r>
          </w:p>
          <w:p w14:paraId="7A58758E" w14:textId="77777777" w:rsidR="000B0F0B" w:rsidRPr="004F3CDD" w:rsidRDefault="000B0F0B" w:rsidP="00126E8F">
            <w:pPr>
              <w:widowControl w:val="0"/>
              <w:jc w:val="left"/>
              <w:outlineLvl w:val="0"/>
              <w:rPr>
                <w:szCs w:val="18"/>
                <w:lang w:val="es-ES_tradnl"/>
              </w:rPr>
            </w:pPr>
            <w:r w:rsidRPr="004F3CDD">
              <w:rPr>
                <w:szCs w:val="18"/>
                <w:lang w:val="es-ES_tradnl"/>
              </w:rPr>
              <w:t>(USD 30.000)</w:t>
            </w:r>
          </w:p>
        </w:tc>
      </w:tr>
      <w:tr w:rsidR="000B0F0B" w:rsidRPr="004F3CDD" w14:paraId="130FB1E8" w14:textId="77777777" w:rsidTr="00126E8F">
        <w:tc>
          <w:tcPr>
            <w:tcW w:w="2122" w:type="dxa"/>
          </w:tcPr>
          <w:p w14:paraId="37B2AB79" w14:textId="77777777" w:rsidR="000B0F0B" w:rsidRPr="004F3CDD" w:rsidRDefault="000B0F0B" w:rsidP="00126E8F">
            <w:pPr>
              <w:widowControl w:val="0"/>
              <w:jc w:val="left"/>
              <w:outlineLvl w:val="0"/>
              <w:rPr>
                <w:b/>
                <w:bCs/>
                <w:szCs w:val="18"/>
                <w:lang w:val="es-ES_tradnl"/>
              </w:rPr>
            </w:pPr>
            <w:proofErr w:type="gramStart"/>
            <w:r w:rsidRPr="004F3CDD">
              <w:rPr>
                <w:b/>
                <w:bCs/>
                <w:szCs w:val="18"/>
                <w:lang w:val="es-ES_tradnl"/>
              </w:rPr>
              <w:t xml:space="preserve">Subtotal </w:t>
            </w:r>
            <w:r>
              <w:rPr>
                <w:b/>
                <w:bCs/>
                <w:szCs w:val="18"/>
                <w:lang w:val="es-ES_tradnl"/>
              </w:rPr>
              <w:t xml:space="preserve"> del</w:t>
            </w:r>
            <w:proofErr w:type="gramEnd"/>
            <w:r>
              <w:rPr>
                <w:b/>
                <w:bCs/>
                <w:szCs w:val="18"/>
                <w:lang w:val="es-ES_tradnl"/>
              </w:rPr>
              <w:t xml:space="preserve"> </w:t>
            </w:r>
            <w:r w:rsidRPr="004F3CDD">
              <w:rPr>
                <w:b/>
                <w:bCs/>
                <w:szCs w:val="18"/>
                <w:lang w:val="es-ES_tradnl"/>
              </w:rPr>
              <w:t>componente 2</w:t>
            </w:r>
          </w:p>
        </w:tc>
        <w:tc>
          <w:tcPr>
            <w:tcW w:w="3969" w:type="dxa"/>
          </w:tcPr>
          <w:p w14:paraId="5C6914BA" w14:textId="77777777" w:rsidR="000B0F0B" w:rsidRPr="004F3CDD" w:rsidRDefault="000B0F0B" w:rsidP="00126E8F">
            <w:pPr>
              <w:widowControl w:val="0"/>
              <w:jc w:val="right"/>
              <w:outlineLvl w:val="0"/>
              <w:rPr>
                <w:b/>
                <w:bCs/>
                <w:color w:val="000000"/>
                <w:szCs w:val="18"/>
                <w:lang w:val="es-ES_tradnl" w:bidi="th-TH"/>
              </w:rPr>
            </w:pPr>
            <w:r w:rsidRPr="004F3CDD">
              <w:rPr>
                <w:b/>
                <w:bCs/>
                <w:color w:val="000000"/>
                <w:szCs w:val="18"/>
                <w:lang w:val="es-ES_tradnl" w:bidi="th-TH"/>
              </w:rPr>
              <w:t>(PNUMA</w:t>
            </w:r>
            <w:r>
              <w:rPr>
                <w:b/>
                <w:bCs/>
                <w:color w:val="000000"/>
                <w:szCs w:val="18"/>
                <w:lang w:val="es-ES_tradnl" w:bidi="th-TH"/>
              </w:rPr>
              <w:t>)</w:t>
            </w:r>
            <w:r w:rsidRPr="004F3CDD">
              <w:rPr>
                <w:b/>
                <w:bCs/>
                <w:color w:val="000000"/>
                <w:szCs w:val="18"/>
                <w:lang w:val="es-ES_tradnl" w:bidi="th-TH"/>
              </w:rPr>
              <w:t xml:space="preserve"> 30.000 USD</w:t>
            </w:r>
          </w:p>
        </w:tc>
        <w:tc>
          <w:tcPr>
            <w:tcW w:w="3259" w:type="dxa"/>
          </w:tcPr>
          <w:p w14:paraId="464D0042" w14:textId="77777777" w:rsidR="000B0F0B" w:rsidRPr="004F3CDD" w:rsidRDefault="000B0F0B" w:rsidP="00126E8F">
            <w:pPr>
              <w:widowControl w:val="0"/>
              <w:jc w:val="right"/>
              <w:outlineLvl w:val="0"/>
              <w:rPr>
                <w:szCs w:val="18"/>
                <w:lang w:val="es-ES_tradnl"/>
              </w:rPr>
            </w:pPr>
            <w:r w:rsidRPr="004F3CDD">
              <w:rPr>
                <w:b/>
                <w:bCs/>
                <w:color w:val="000000"/>
                <w:szCs w:val="18"/>
                <w:lang w:val="es-ES_tradnl" w:bidi="th-TH"/>
              </w:rPr>
              <w:t xml:space="preserve">(PNUMA) USD 30.000 </w:t>
            </w:r>
          </w:p>
        </w:tc>
      </w:tr>
      <w:tr w:rsidR="000B0F0B" w:rsidRPr="004F3CDD" w14:paraId="485DD225" w14:textId="77777777" w:rsidTr="00126E8F">
        <w:tc>
          <w:tcPr>
            <w:tcW w:w="2122" w:type="dxa"/>
          </w:tcPr>
          <w:p w14:paraId="5C28C129" w14:textId="77777777" w:rsidR="000B0F0B" w:rsidRPr="004F3CDD" w:rsidRDefault="000B0F0B" w:rsidP="00126E8F">
            <w:pPr>
              <w:widowControl w:val="0"/>
              <w:jc w:val="left"/>
              <w:outlineLvl w:val="0"/>
              <w:rPr>
                <w:b/>
                <w:bCs/>
                <w:szCs w:val="18"/>
                <w:lang w:val="es-ES_tradnl"/>
              </w:rPr>
            </w:pPr>
            <w:r w:rsidRPr="004F3CDD">
              <w:rPr>
                <w:b/>
                <w:bCs/>
                <w:szCs w:val="18"/>
                <w:lang w:val="es-ES_tradnl"/>
              </w:rPr>
              <w:t xml:space="preserve">Fortalecimiento de capacidades en materia de </w:t>
            </w:r>
            <w:r>
              <w:rPr>
                <w:b/>
                <w:bCs/>
                <w:szCs w:val="18"/>
                <w:lang w:val="es-ES_tradnl"/>
              </w:rPr>
              <w:t>desempeño</w:t>
            </w:r>
            <w:r w:rsidRPr="004F3CDD">
              <w:rPr>
                <w:b/>
                <w:bCs/>
                <w:szCs w:val="18"/>
                <w:lang w:val="es-ES_tradnl"/>
              </w:rPr>
              <w:t xml:space="preserve"> energético en el sector de servicio técnico d</w:t>
            </w:r>
            <w:r>
              <w:rPr>
                <w:b/>
                <w:bCs/>
                <w:szCs w:val="18"/>
                <w:lang w:val="es-ES_tradnl"/>
              </w:rPr>
              <w:t>e refrigeración y climatización</w:t>
            </w:r>
          </w:p>
          <w:p w14:paraId="22871E5C" w14:textId="77777777" w:rsidR="000B0F0B" w:rsidRPr="004F3CDD" w:rsidRDefault="000B0F0B" w:rsidP="00126E8F">
            <w:pPr>
              <w:widowControl w:val="0"/>
              <w:jc w:val="left"/>
              <w:outlineLvl w:val="0"/>
              <w:rPr>
                <w:b/>
                <w:bCs/>
                <w:szCs w:val="18"/>
                <w:lang w:val="es-ES_tradnl"/>
              </w:rPr>
            </w:pPr>
          </w:p>
          <w:p w14:paraId="34A46871" w14:textId="77777777" w:rsidR="000B0F0B" w:rsidRPr="004F3CDD" w:rsidRDefault="000B0F0B" w:rsidP="00126E8F">
            <w:pPr>
              <w:widowControl w:val="0"/>
              <w:jc w:val="left"/>
              <w:outlineLvl w:val="0"/>
              <w:rPr>
                <w:b/>
                <w:bCs/>
                <w:szCs w:val="18"/>
                <w:lang w:val="es-ES_tradnl"/>
              </w:rPr>
            </w:pPr>
          </w:p>
        </w:tc>
        <w:tc>
          <w:tcPr>
            <w:tcW w:w="3969" w:type="dxa"/>
          </w:tcPr>
          <w:p w14:paraId="224799A9" w14:textId="77777777" w:rsidR="000B0F0B" w:rsidRPr="004F3CDD" w:rsidRDefault="000B0F0B" w:rsidP="00126E8F">
            <w:pPr>
              <w:widowControl w:val="0"/>
              <w:jc w:val="left"/>
              <w:rPr>
                <w:szCs w:val="18"/>
                <w:lang w:val="es-ES_tradnl"/>
              </w:rPr>
            </w:pPr>
            <w:r w:rsidRPr="004F3CDD">
              <w:rPr>
                <w:szCs w:val="18"/>
                <w:lang w:val="es-ES_tradnl"/>
              </w:rPr>
              <w:t>- Desarrollar un módulo de capacitación y un marco de evaluación de la eficiencia energética vinculado a las buenas prácticas de servicio técnico para los usos de refrigeración y climatización;</w:t>
            </w:r>
          </w:p>
          <w:p w14:paraId="2FDE9D5F" w14:textId="77777777" w:rsidR="000B0F0B" w:rsidRPr="004F3CDD" w:rsidRDefault="000B0F0B" w:rsidP="00126E8F">
            <w:pPr>
              <w:widowControl w:val="0"/>
              <w:jc w:val="left"/>
              <w:rPr>
                <w:szCs w:val="18"/>
                <w:lang w:val="es-ES_tradnl"/>
              </w:rPr>
            </w:pPr>
            <w:r w:rsidRPr="004F3CDD">
              <w:rPr>
                <w:szCs w:val="18"/>
                <w:lang w:val="es-ES_tradnl"/>
              </w:rPr>
              <w:t>(USD 27.000)</w:t>
            </w:r>
          </w:p>
          <w:p w14:paraId="0A48091A" w14:textId="77777777" w:rsidR="000B0F0B" w:rsidRPr="004F3CDD" w:rsidRDefault="000B0F0B" w:rsidP="00126E8F">
            <w:pPr>
              <w:widowControl w:val="0"/>
              <w:jc w:val="left"/>
              <w:rPr>
                <w:szCs w:val="18"/>
                <w:lang w:val="es-ES_tradnl"/>
              </w:rPr>
            </w:pPr>
            <w:r w:rsidRPr="004F3CDD">
              <w:rPr>
                <w:szCs w:val="18"/>
                <w:lang w:val="es-ES_tradnl"/>
              </w:rPr>
              <w:t xml:space="preserve">- Un taller de </w:t>
            </w:r>
            <w:r>
              <w:rPr>
                <w:szCs w:val="18"/>
                <w:lang w:val="es-ES_tradnl"/>
              </w:rPr>
              <w:t>capacitación y evaluación</w:t>
            </w:r>
            <w:r w:rsidRPr="004F3CDD">
              <w:rPr>
                <w:szCs w:val="18"/>
                <w:lang w:val="es-ES_tradnl"/>
              </w:rPr>
              <w:t xml:space="preserve"> sobre eficiencia energética, de tres días de duración, para 12 instructores principales de refrigeración y climatización </w:t>
            </w:r>
            <w:r>
              <w:rPr>
                <w:szCs w:val="18"/>
                <w:lang w:val="es-ES_tradnl"/>
              </w:rPr>
              <w:t xml:space="preserve">provenientes </w:t>
            </w:r>
            <w:r w:rsidRPr="004F3CDD">
              <w:rPr>
                <w:szCs w:val="18"/>
                <w:lang w:val="es-ES_tradnl"/>
              </w:rPr>
              <w:t xml:space="preserve">de los 12 </w:t>
            </w:r>
            <w:r>
              <w:rPr>
                <w:szCs w:val="18"/>
                <w:lang w:val="es-ES_tradnl"/>
              </w:rPr>
              <w:t>Países Insulares del Pacífico; y</w:t>
            </w:r>
          </w:p>
          <w:p w14:paraId="0891D7C8" w14:textId="77777777" w:rsidR="000B0F0B" w:rsidRPr="004F3CDD" w:rsidRDefault="000B0F0B" w:rsidP="00126E8F">
            <w:pPr>
              <w:widowControl w:val="0"/>
              <w:jc w:val="left"/>
              <w:rPr>
                <w:szCs w:val="18"/>
                <w:lang w:val="es-ES_tradnl"/>
              </w:rPr>
            </w:pPr>
            <w:r w:rsidRPr="004F3CDD">
              <w:rPr>
                <w:szCs w:val="18"/>
                <w:lang w:val="es-ES_tradnl"/>
              </w:rPr>
              <w:t>(USD 60.000)</w:t>
            </w:r>
          </w:p>
          <w:p w14:paraId="5E0FC302" w14:textId="77777777" w:rsidR="000B0F0B" w:rsidRPr="004F3CDD" w:rsidRDefault="000B0F0B" w:rsidP="00126E8F">
            <w:pPr>
              <w:widowControl w:val="0"/>
              <w:jc w:val="left"/>
              <w:outlineLvl w:val="0"/>
              <w:rPr>
                <w:szCs w:val="18"/>
                <w:lang w:val="es-ES_tradnl"/>
              </w:rPr>
            </w:pPr>
            <w:r w:rsidRPr="004F3CDD">
              <w:rPr>
                <w:szCs w:val="18"/>
                <w:lang w:val="es-ES_tradnl"/>
              </w:rPr>
              <w:t>- Auditorías energéticas de equipos comunes para demostrar las ventajas de</w:t>
            </w:r>
            <w:r>
              <w:rPr>
                <w:szCs w:val="18"/>
                <w:lang w:val="es-ES_tradnl"/>
              </w:rPr>
              <w:t xml:space="preserve"> </w:t>
            </w:r>
            <w:r w:rsidRPr="004F3CDD">
              <w:rPr>
                <w:szCs w:val="18"/>
                <w:lang w:val="es-ES_tradnl"/>
              </w:rPr>
              <w:t>equipos correctamente instalados y mantenidos en tres o cuatro países seleccionados (Micronesia, Samoa, Islas Salomón y Vanuatu).</w:t>
            </w:r>
          </w:p>
          <w:p w14:paraId="1DB91C24" w14:textId="77777777" w:rsidR="000B0F0B" w:rsidRPr="004F3CDD" w:rsidRDefault="000B0F0B" w:rsidP="00126E8F">
            <w:pPr>
              <w:widowControl w:val="0"/>
              <w:outlineLvl w:val="0"/>
              <w:rPr>
                <w:b/>
                <w:bCs/>
                <w:szCs w:val="18"/>
                <w:lang w:val="es-ES_tradnl"/>
              </w:rPr>
            </w:pPr>
            <w:r w:rsidRPr="004F3CDD">
              <w:rPr>
                <w:szCs w:val="18"/>
                <w:lang w:val="es-ES_tradnl"/>
              </w:rPr>
              <w:t>(USD 160.000)</w:t>
            </w:r>
          </w:p>
        </w:tc>
        <w:tc>
          <w:tcPr>
            <w:tcW w:w="3259" w:type="dxa"/>
          </w:tcPr>
          <w:p w14:paraId="61794095" w14:textId="77777777" w:rsidR="000B0F0B" w:rsidRPr="004F3CDD" w:rsidRDefault="000B0F0B" w:rsidP="00126E8F">
            <w:pPr>
              <w:widowControl w:val="0"/>
              <w:jc w:val="left"/>
              <w:outlineLvl w:val="0"/>
              <w:rPr>
                <w:szCs w:val="18"/>
                <w:lang w:val="es-ES_tradnl"/>
              </w:rPr>
            </w:pPr>
            <w:r w:rsidRPr="004F3CDD">
              <w:rPr>
                <w:szCs w:val="18"/>
                <w:lang w:val="es-ES_tradnl"/>
              </w:rPr>
              <w:t xml:space="preserve">- </w:t>
            </w:r>
            <w:r>
              <w:rPr>
                <w:szCs w:val="18"/>
                <w:lang w:val="es-ES_tradnl"/>
              </w:rPr>
              <w:t xml:space="preserve">Realización </w:t>
            </w:r>
            <w:r w:rsidRPr="004F3CDD">
              <w:rPr>
                <w:szCs w:val="18"/>
                <w:lang w:val="es-ES_tradnl"/>
              </w:rPr>
              <w:t xml:space="preserve">de 20 talleres de capacitación sobre eficiencia energética y evaluaciones </w:t>
            </w:r>
            <w:r>
              <w:rPr>
                <w:szCs w:val="18"/>
                <w:lang w:val="es-ES_tradnl"/>
              </w:rPr>
              <w:t>a base de</w:t>
            </w:r>
            <w:r w:rsidRPr="004F3CDD">
              <w:rPr>
                <w:szCs w:val="18"/>
                <w:lang w:val="es-ES_tradnl"/>
              </w:rPr>
              <w:t xml:space="preserve"> las competencias para 245 técnicos </w:t>
            </w:r>
            <w:r>
              <w:rPr>
                <w:szCs w:val="18"/>
                <w:lang w:val="es-ES_tradnl"/>
              </w:rPr>
              <w:t xml:space="preserve">de refrigeración y climatización </w:t>
            </w:r>
            <w:r w:rsidRPr="004F3CDD">
              <w:rPr>
                <w:szCs w:val="18"/>
                <w:lang w:val="es-ES_tradnl"/>
              </w:rPr>
              <w:t xml:space="preserve">a escala nacional en los </w:t>
            </w:r>
            <w:r>
              <w:rPr>
                <w:szCs w:val="18"/>
                <w:lang w:val="es-ES_tradnl"/>
              </w:rPr>
              <w:t>12 países insulares</w:t>
            </w:r>
            <w:r w:rsidRPr="004F3CDD">
              <w:rPr>
                <w:szCs w:val="18"/>
                <w:lang w:val="es-ES_tradnl"/>
              </w:rPr>
              <w:t>.</w:t>
            </w:r>
          </w:p>
          <w:p w14:paraId="03AF741E" w14:textId="77777777" w:rsidR="000B0F0B" w:rsidRPr="004F3CDD" w:rsidRDefault="000B0F0B" w:rsidP="00126E8F">
            <w:pPr>
              <w:widowControl w:val="0"/>
              <w:jc w:val="left"/>
              <w:outlineLvl w:val="0"/>
              <w:rPr>
                <w:szCs w:val="18"/>
                <w:lang w:val="es-ES_tradnl"/>
              </w:rPr>
            </w:pPr>
            <w:r w:rsidRPr="004F3CDD">
              <w:rPr>
                <w:szCs w:val="18"/>
                <w:lang w:val="es-ES_tradnl"/>
              </w:rPr>
              <w:t>(USD 33.000)</w:t>
            </w:r>
          </w:p>
          <w:p w14:paraId="7D064A28" w14:textId="77777777" w:rsidR="000B0F0B" w:rsidRPr="004F3CDD" w:rsidRDefault="000B0F0B" w:rsidP="00126E8F">
            <w:pPr>
              <w:widowControl w:val="0"/>
              <w:jc w:val="left"/>
              <w:outlineLvl w:val="0"/>
              <w:rPr>
                <w:szCs w:val="18"/>
                <w:lang w:val="es-ES_tradnl"/>
              </w:rPr>
            </w:pPr>
          </w:p>
          <w:p w14:paraId="7557E7A0" w14:textId="77777777" w:rsidR="000B0F0B" w:rsidRPr="004F3CDD" w:rsidRDefault="000B0F0B" w:rsidP="00126E8F">
            <w:pPr>
              <w:widowControl w:val="0"/>
              <w:outlineLvl w:val="0"/>
              <w:rPr>
                <w:b/>
                <w:bCs/>
                <w:szCs w:val="18"/>
                <w:lang w:val="es-ES_tradnl"/>
              </w:rPr>
            </w:pPr>
          </w:p>
        </w:tc>
      </w:tr>
      <w:tr w:rsidR="000B0F0B" w:rsidRPr="004F3CDD" w14:paraId="13364618" w14:textId="77777777" w:rsidTr="00126E8F">
        <w:tc>
          <w:tcPr>
            <w:tcW w:w="2122" w:type="dxa"/>
          </w:tcPr>
          <w:p w14:paraId="5253BA5E" w14:textId="77777777" w:rsidR="000B0F0B" w:rsidRPr="004F3CDD" w:rsidRDefault="000B0F0B" w:rsidP="00126E8F">
            <w:pPr>
              <w:widowControl w:val="0"/>
              <w:jc w:val="left"/>
              <w:outlineLvl w:val="0"/>
              <w:rPr>
                <w:b/>
                <w:bCs/>
                <w:szCs w:val="18"/>
                <w:lang w:val="es-ES_tradnl"/>
              </w:rPr>
            </w:pPr>
            <w:r w:rsidRPr="004F3CDD">
              <w:rPr>
                <w:b/>
                <w:bCs/>
                <w:szCs w:val="18"/>
                <w:lang w:val="es-ES_tradnl"/>
              </w:rPr>
              <w:t xml:space="preserve">Subtotal </w:t>
            </w:r>
            <w:r>
              <w:rPr>
                <w:b/>
                <w:bCs/>
                <w:szCs w:val="18"/>
                <w:lang w:val="es-ES_tradnl"/>
              </w:rPr>
              <w:t xml:space="preserve">del </w:t>
            </w:r>
            <w:r w:rsidRPr="004F3CDD">
              <w:rPr>
                <w:b/>
                <w:bCs/>
                <w:szCs w:val="18"/>
                <w:lang w:val="es-ES_tradnl"/>
              </w:rPr>
              <w:t>componente 3</w:t>
            </w:r>
          </w:p>
        </w:tc>
        <w:tc>
          <w:tcPr>
            <w:tcW w:w="3969" w:type="dxa"/>
          </w:tcPr>
          <w:p w14:paraId="71219BAF" w14:textId="77777777" w:rsidR="000B0F0B" w:rsidRPr="004F3CDD" w:rsidRDefault="000B0F0B" w:rsidP="00126E8F">
            <w:pPr>
              <w:widowControl w:val="0"/>
              <w:jc w:val="right"/>
              <w:outlineLvl w:val="0"/>
              <w:rPr>
                <w:b/>
                <w:bCs/>
                <w:szCs w:val="18"/>
                <w:lang w:val="es-ES_tradnl"/>
              </w:rPr>
            </w:pPr>
            <w:r w:rsidRPr="004F3CDD">
              <w:rPr>
                <w:b/>
                <w:bCs/>
                <w:szCs w:val="18"/>
                <w:lang w:val="es-ES_tradnl"/>
              </w:rPr>
              <w:t>(Gobierno de Australia) USD 247.000</w:t>
            </w:r>
          </w:p>
        </w:tc>
        <w:tc>
          <w:tcPr>
            <w:tcW w:w="3259" w:type="dxa"/>
          </w:tcPr>
          <w:p w14:paraId="315E8C39" w14:textId="77777777" w:rsidR="000B0F0B" w:rsidRPr="004F3CDD" w:rsidRDefault="000B0F0B" w:rsidP="00126E8F">
            <w:pPr>
              <w:widowControl w:val="0"/>
              <w:jc w:val="right"/>
              <w:outlineLvl w:val="0"/>
              <w:rPr>
                <w:b/>
                <w:bCs/>
                <w:szCs w:val="18"/>
                <w:lang w:val="es-ES_tradnl"/>
              </w:rPr>
            </w:pPr>
            <w:r w:rsidRPr="004F3CDD">
              <w:rPr>
                <w:b/>
                <w:bCs/>
                <w:color w:val="000000"/>
                <w:szCs w:val="18"/>
                <w:lang w:val="es-ES_tradnl" w:bidi="th-TH"/>
              </w:rPr>
              <w:t>(PNUMA</w:t>
            </w:r>
            <w:r>
              <w:rPr>
                <w:b/>
                <w:bCs/>
                <w:color w:val="000000"/>
                <w:szCs w:val="18"/>
                <w:lang w:val="es-ES_tradnl" w:bidi="th-TH"/>
              </w:rPr>
              <w:t>)</w:t>
            </w:r>
            <w:r w:rsidRPr="004F3CDD">
              <w:rPr>
                <w:b/>
                <w:bCs/>
                <w:color w:val="000000"/>
                <w:szCs w:val="18"/>
                <w:lang w:val="es-ES_tradnl" w:bidi="th-TH"/>
              </w:rPr>
              <w:t xml:space="preserve"> </w:t>
            </w:r>
            <w:r w:rsidRPr="004F3CDD">
              <w:rPr>
                <w:b/>
                <w:bCs/>
                <w:szCs w:val="18"/>
                <w:lang w:val="es-ES_tradnl"/>
              </w:rPr>
              <w:t>USD</w:t>
            </w:r>
            <w:r>
              <w:rPr>
                <w:b/>
                <w:bCs/>
                <w:szCs w:val="18"/>
                <w:lang w:val="es-ES_tradnl"/>
              </w:rPr>
              <w:t xml:space="preserve"> </w:t>
            </w:r>
            <w:r w:rsidRPr="004F3CDD">
              <w:rPr>
                <w:b/>
                <w:bCs/>
                <w:szCs w:val="18"/>
                <w:lang w:val="es-ES_tradnl"/>
              </w:rPr>
              <w:t>33.000</w:t>
            </w:r>
          </w:p>
        </w:tc>
      </w:tr>
      <w:tr w:rsidR="000B0F0B" w:rsidRPr="004F3CDD" w14:paraId="0D286163" w14:textId="77777777" w:rsidTr="00126E8F">
        <w:tc>
          <w:tcPr>
            <w:tcW w:w="2122" w:type="dxa"/>
          </w:tcPr>
          <w:p w14:paraId="242BC2F7" w14:textId="77777777" w:rsidR="000B0F0B" w:rsidRPr="004F3CDD" w:rsidRDefault="000B0F0B" w:rsidP="00126E8F">
            <w:pPr>
              <w:widowControl w:val="0"/>
              <w:jc w:val="left"/>
              <w:outlineLvl w:val="0"/>
              <w:rPr>
                <w:b/>
                <w:bCs/>
                <w:szCs w:val="18"/>
                <w:lang w:val="es-ES_tradnl"/>
              </w:rPr>
            </w:pPr>
            <w:r w:rsidRPr="004F3CDD">
              <w:rPr>
                <w:b/>
                <w:bCs/>
                <w:szCs w:val="18"/>
                <w:lang w:val="es-ES_tradnl"/>
              </w:rPr>
              <w:t>Actualización de las normas mínimas de eficiencia energética y etiquetado:</w:t>
            </w:r>
          </w:p>
          <w:p w14:paraId="3DE332B5" w14:textId="77777777" w:rsidR="000B0F0B" w:rsidRPr="004F3CDD" w:rsidRDefault="000B0F0B" w:rsidP="00126E8F">
            <w:pPr>
              <w:widowControl w:val="0"/>
              <w:jc w:val="left"/>
              <w:outlineLvl w:val="0"/>
              <w:rPr>
                <w:b/>
                <w:bCs/>
                <w:szCs w:val="18"/>
                <w:lang w:val="es-ES_tradnl"/>
              </w:rPr>
            </w:pPr>
          </w:p>
          <w:p w14:paraId="501D0D57" w14:textId="77777777" w:rsidR="000B0F0B" w:rsidRPr="004F3CDD" w:rsidRDefault="000B0F0B" w:rsidP="00126E8F">
            <w:pPr>
              <w:widowControl w:val="0"/>
              <w:jc w:val="left"/>
              <w:outlineLvl w:val="0"/>
              <w:rPr>
                <w:szCs w:val="18"/>
                <w:lang w:val="es-ES_tradnl"/>
              </w:rPr>
            </w:pPr>
            <w:r w:rsidRPr="004F3CDD">
              <w:rPr>
                <w:szCs w:val="18"/>
                <w:lang w:val="es-ES_tradnl"/>
              </w:rPr>
              <w:t>1. Revisar y actualizar las normas mínimas de eficiencia energética y etiquetado y mejorar los procedimientos de registro y aprobación de productos.</w:t>
            </w:r>
          </w:p>
          <w:p w14:paraId="0595964E" w14:textId="77777777" w:rsidR="000B0F0B" w:rsidRPr="004F3CDD" w:rsidRDefault="000B0F0B" w:rsidP="00126E8F">
            <w:pPr>
              <w:widowControl w:val="0"/>
              <w:jc w:val="left"/>
              <w:outlineLvl w:val="0"/>
              <w:rPr>
                <w:b/>
                <w:bCs/>
                <w:szCs w:val="18"/>
                <w:lang w:val="es-ES_tradnl"/>
              </w:rPr>
            </w:pPr>
          </w:p>
        </w:tc>
        <w:tc>
          <w:tcPr>
            <w:tcW w:w="3969" w:type="dxa"/>
          </w:tcPr>
          <w:p w14:paraId="56B3DDB1" w14:textId="77777777" w:rsidR="000B0F0B" w:rsidRPr="004F3CDD" w:rsidRDefault="000B0F0B" w:rsidP="00126E8F">
            <w:pPr>
              <w:widowControl w:val="0"/>
              <w:jc w:val="left"/>
              <w:outlineLvl w:val="0"/>
              <w:rPr>
                <w:szCs w:val="18"/>
                <w:lang w:val="es-ES_tradnl"/>
              </w:rPr>
            </w:pPr>
            <w:r w:rsidRPr="004F3CDD">
              <w:rPr>
                <w:szCs w:val="18"/>
                <w:lang w:val="es-ES_tradnl"/>
              </w:rPr>
              <w:t xml:space="preserve">- </w:t>
            </w:r>
            <w:r>
              <w:rPr>
                <w:szCs w:val="18"/>
                <w:lang w:val="es-ES_tradnl"/>
              </w:rPr>
              <w:t xml:space="preserve">Examen </w:t>
            </w:r>
            <w:r w:rsidRPr="004F3CDD">
              <w:rPr>
                <w:szCs w:val="18"/>
                <w:lang w:val="es-ES_tradnl"/>
              </w:rPr>
              <w:t xml:space="preserve">de las normas mínimas de eficiencia energética existentes en otros países (Australia/Nueva Zelanda y Estados Unidos) y elaboración de una propuesta para actualizar las normas mínimas de eficiencia energética regionales y el etiquetado en los </w:t>
            </w:r>
            <w:r>
              <w:rPr>
                <w:szCs w:val="18"/>
                <w:lang w:val="es-ES_tradnl"/>
              </w:rPr>
              <w:t>Países Insulares</w:t>
            </w:r>
            <w:r w:rsidRPr="004F3CDD">
              <w:rPr>
                <w:szCs w:val="18"/>
                <w:lang w:val="es-ES_tradnl"/>
              </w:rPr>
              <w:t>.</w:t>
            </w:r>
          </w:p>
          <w:p w14:paraId="4D4CA159" w14:textId="77777777" w:rsidR="000B0F0B" w:rsidRPr="004F3CDD" w:rsidRDefault="000B0F0B" w:rsidP="00126E8F">
            <w:pPr>
              <w:widowControl w:val="0"/>
              <w:jc w:val="left"/>
              <w:outlineLvl w:val="0"/>
              <w:rPr>
                <w:szCs w:val="18"/>
                <w:lang w:val="es-ES_tradnl"/>
              </w:rPr>
            </w:pPr>
            <w:r w:rsidRPr="004F3CDD">
              <w:rPr>
                <w:szCs w:val="18"/>
                <w:lang w:val="es-ES_tradnl"/>
              </w:rPr>
              <w:t>(USD 40.000)</w:t>
            </w:r>
          </w:p>
          <w:p w14:paraId="0FD6A934" w14:textId="77777777" w:rsidR="000B0F0B" w:rsidRPr="004F3CDD" w:rsidRDefault="000B0F0B" w:rsidP="00126E8F">
            <w:pPr>
              <w:widowControl w:val="0"/>
              <w:jc w:val="left"/>
              <w:outlineLvl w:val="0"/>
              <w:rPr>
                <w:rFonts w:asciiTheme="majorBidi" w:hAnsiTheme="majorBidi" w:cstheme="majorBidi"/>
                <w:color w:val="000000"/>
                <w:szCs w:val="18"/>
                <w:lang w:val="es-ES_tradnl" w:bidi="th-TH"/>
              </w:rPr>
            </w:pPr>
            <w:r w:rsidRPr="004F3CDD">
              <w:rPr>
                <w:szCs w:val="18"/>
                <w:lang w:val="es-ES_tradnl"/>
              </w:rPr>
              <w:t xml:space="preserve">- </w:t>
            </w:r>
            <w:r>
              <w:rPr>
                <w:szCs w:val="18"/>
                <w:lang w:val="es-ES_tradnl"/>
              </w:rPr>
              <w:t xml:space="preserve">Examinar </w:t>
            </w:r>
            <w:r w:rsidRPr="004F3CDD">
              <w:rPr>
                <w:rFonts w:asciiTheme="majorBidi" w:hAnsiTheme="majorBidi" w:cstheme="majorBidi"/>
                <w:color w:val="000000"/>
                <w:szCs w:val="18"/>
                <w:lang w:val="es-ES_tradnl" w:bidi="th-TH"/>
              </w:rPr>
              <w:t xml:space="preserve">los procedimientos de registro de </w:t>
            </w:r>
            <w:r w:rsidRPr="004F3CDD">
              <w:rPr>
                <w:szCs w:val="18"/>
                <w:lang w:val="es-ES_tradnl"/>
              </w:rPr>
              <w:t xml:space="preserve">productos </w:t>
            </w:r>
            <w:r w:rsidRPr="004F3CDD">
              <w:rPr>
                <w:rFonts w:asciiTheme="majorBidi" w:hAnsiTheme="majorBidi" w:cstheme="majorBidi"/>
                <w:color w:val="000000"/>
                <w:szCs w:val="18"/>
                <w:lang w:val="es-ES_tradnl" w:bidi="th-TH"/>
              </w:rPr>
              <w:t>y llegar a un acuerdo sobre una forma normalizada de avanzar en el intercambio de información sobre los aparatos cuya importación se ha aprobado en la región.</w:t>
            </w:r>
          </w:p>
          <w:p w14:paraId="3925E983" w14:textId="77777777" w:rsidR="000B0F0B" w:rsidRPr="004F3CDD" w:rsidRDefault="000B0F0B" w:rsidP="00126E8F">
            <w:pPr>
              <w:widowControl w:val="0"/>
              <w:jc w:val="left"/>
              <w:outlineLvl w:val="0"/>
              <w:rPr>
                <w:b/>
                <w:bCs/>
                <w:szCs w:val="18"/>
                <w:lang w:val="es-ES_tradnl"/>
              </w:rPr>
            </w:pPr>
            <w:r w:rsidRPr="004F3CDD">
              <w:rPr>
                <w:rFonts w:asciiTheme="majorBidi" w:hAnsiTheme="majorBidi" w:cstheme="majorBidi"/>
                <w:color w:val="000000"/>
                <w:szCs w:val="18"/>
                <w:lang w:val="es-ES_tradnl" w:bidi="th-TH"/>
              </w:rPr>
              <w:t>(USD 15.000)</w:t>
            </w:r>
          </w:p>
        </w:tc>
        <w:tc>
          <w:tcPr>
            <w:tcW w:w="3259" w:type="dxa"/>
          </w:tcPr>
          <w:p w14:paraId="7E7C1436" w14:textId="77777777" w:rsidR="000B0F0B" w:rsidRPr="004F3CDD" w:rsidRDefault="000B0F0B" w:rsidP="00126E8F">
            <w:pPr>
              <w:widowControl w:val="0"/>
              <w:jc w:val="left"/>
              <w:outlineLvl w:val="0"/>
              <w:rPr>
                <w:szCs w:val="18"/>
                <w:lang w:val="es-ES_tradnl"/>
              </w:rPr>
            </w:pPr>
            <w:r w:rsidRPr="004F3CDD">
              <w:rPr>
                <w:szCs w:val="18"/>
                <w:lang w:val="es-ES_tradnl"/>
              </w:rPr>
              <w:t>- Desarroll</w:t>
            </w:r>
            <w:r>
              <w:rPr>
                <w:szCs w:val="18"/>
                <w:lang w:val="es-ES_tradnl"/>
              </w:rPr>
              <w:t>o</w:t>
            </w:r>
            <w:r w:rsidRPr="004F3CDD">
              <w:rPr>
                <w:szCs w:val="18"/>
                <w:lang w:val="es-ES_tradnl"/>
              </w:rPr>
              <w:t xml:space="preserve"> y adop</w:t>
            </w:r>
            <w:r>
              <w:rPr>
                <w:szCs w:val="18"/>
                <w:lang w:val="es-ES_tradnl"/>
              </w:rPr>
              <w:t>ción d</w:t>
            </w:r>
            <w:r w:rsidRPr="004F3CDD">
              <w:rPr>
                <w:szCs w:val="18"/>
                <w:lang w:val="es-ES_tradnl"/>
              </w:rPr>
              <w:t>el marco legislativo para el establecimiento de las normas mínimas de eficiencia energética y el etiquetado y la adopción de procedimientos de registro en las Islas Marshall, los Estados Federados de Micronesia, Nauru y Palau;</w:t>
            </w:r>
          </w:p>
          <w:p w14:paraId="792062B6" w14:textId="77777777" w:rsidR="000B0F0B" w:rsidRPr="004F3CDD" w:rsidRDefault="000B0F0B" w:rsidP="00126E8F">
            <w:pPr>
              <w:widowControl w:val="0"/>
              <w:jc w:val="left"/>
              <w:outlineLvl w:val="0"/>
              <w:rPr>
                <w:szCs w:val="18"/>
                <w:lang w:val="es-ES_tradnl"/>
              </w:rPr>
            </w:pPr>
            <w:r w:rsidRPr="004F3CDD">
              <w:rPr>
                <w:szCs w:val="18"/>
                <w:lang w:val="es-ES_tradnl"/>
              </w:rPr>
              <w:t>(USD 80.000)</w:t>
            </w:r>
          </w:p>
          <w:p w14:paraId="6A77CD23" w14:textId="77777777" w:rsidR="000B0F0B" w:rsidRPr="004F3CDD" w:rsidRDefault="000B0F0B" w:rsidP="00126E8F">
            <w:pPr>
              <w:widowControl w:val="0"/>
              <w:jc w:val="left"/>
              <w:outlineLvl w:val="0"/>
              <w:rPr>
                <w:szCs w:val="18"/>
                <w:lang w:val="es-ES_tradnl"/>
              </w:rPr>
            </w:pPr>
            <w:r w:rsidRPr="004F3CDD">
              <w:rPr>
                <w:szCs w:val="18"/>
                <w:lang w:val="es-ES_tradnl"/>
              </w:rPr>
              <w:t xml:space="preserve">- Consulta con las </w:t>
            </w:r>
            <w:r>
              <w:rPr>
                <w:szCs w:val="18"/>
                <w:lang w:val="es-ES_tradnl"/>
              </w:rPr>
              <w:t>partes interesadas</w:t>
            </w:r>
            <w:r w:rsidRPr="004F3CDD">
              <w:rPr>
                <w:szCs w:val="18"/>
                <w:lang w:val="es-ES_tradnl"/>
              </w:rPr>
              <w:t xml:space="preserve"> y aprobación del marco legislativo para las normas mínimas de eficiencia energética y etiquetado actualizados y adopción de procedimientos de registro </w:t>
            </w:r>
            <w:r>
              <w:rPr>
                <w:szCs w:val="18"/>
                <w:lang w:val="es-ES_tradnl"/>
              </w:rPr>
              <w:t xml:space="preserve">puestos al día </w:t>
            </w:r>
            <w:r w:rsidRPr="004F3CDD">
              <w:rPr>
                <w:szCs w:val="18"/>
                <w:lang w:val="es-ES_tradnl"/>
              </w:rPr>
              <w:t>en las Islas Cook, Kiribati, Niue, Samoa, Islas Salomón, Tonga, Tuvalu y Vanuatu.</w:t>
            </w:r>
          </w:p>
          <w:p w14:paraId="11059CA5" w14:textId="77777777" w:rsidR="000B0F0B" w:rsidRPr="004F3CDD" w:rsidRDefault="000B0F0B" w:rsidP="00126E8F">
            <w:pPr>
              <w:widowControl w:val="0"/>
              <w:jc w:val="left"/>
              <w:outlineLvl w:val="0"/>
              <w:rPr>
                <w:szCs w:val="18"/>
                <w:lang w:val="es-ES_tradnl"/>
              </w:rPr>
            </w:pPr>
            <w:r w:rsidRPr="004F3CDD">
              <w:rPr>
                <w:szCs w:val="18"/>
                <w:lang w:val="es-ES_tradnl"/>
              </w:rPr>
              <w:t>(USD 80.000)</w:t>
            </w:r>
          </w:p>
          <w:p w14:paraId="1F57331F" w14:textId="77777777" w:rsidR="000B0F0B" w:rsidRPr="004F3CDD" w:rsidRDefault="000B0F0B" w:rsidP="00126E8F">
            <w:pPr>
              <w:widowControl w:val="0"/>
              <w:jc w:val="left"/>
              <w:outlineLvl w:val="0"/>
              <w:rPr>
                <w:szCs w:val="18"/>
                <w:lang w:val="es-ES_tradnl"/>
              </w:rPr>
            </w:pPr>
            <w:r w:rsidRPr="004F3CDD">
              <w:rPr>
                <w:szCs w:val="18"/>
                <w:lang w:val="es-ES_tradnl"/>
              </w:rPr>
              <w:lastRenderedPageBreak/>
              <w:t>- Configuración y actualización del sistema nacional de registro de productos a escala nacional.</w:t>
            </w:r>
          </w:p>
          <w:p w14:paraId="6F50E32E" w14:textId="77777777" w:rsidR="000B0F0B" w:rsidRPr="004F3CDD" w:rsidRDefault="000B0F0B" w:rsidP="00126E8F">
            <w:pPr>
              <w:widowControl w:val="0"/>
              <w:jc w:val="left"/>
              <w:outlineLvl w:val="0"/>
              <w:rPr>
                <w:szCs w:val="18"/>
                <w:lang w:val="es-ES_tradnl"/>
              </w:rPr>
            </w:pPr>
            <w:r w:rsidRPr="004F3CDD">
              <w:rPr>
                <w:szCs w:val="18"/>
                <w:lang w:val="es-ES_tradnl"/>
              </w:rPr>
              <w:t>(USD 40.000)</w:t>
            </w:r>
          </w:p>
        </w:tc>
      </w:tr>
      <w:tr w:rsidR="000B0F0B" w:rsidRPr="004F3CDD" w14:paraId="615FE8AC" w14:textId="77777777" w:rsidTr="00126E8F">
        <w:tc>
          <w:tcPr>
            <w:tcW w:w="2122" w:type="dxa"/>
          </w:tcPr>
          <w:p w14:paraId="612CC83D" w14:textId="77777777" w:rsidR="000B0F0B" w:rsidRPr="004F3CDD" w:rsidRDefault="000B0F0B" w:rsidP="00126E8F">
            <w:pPr>
              <w:widowControl w:val="0"/>
              <w:jc w:val="left"/>
              <w:outlineLvl w:val="0"/>
              <w:rPr>
                <w:b/>
                <w:bCs/>
                <w:szCs w:val="18"/>
                <w:lang w:val="es-ES_tradnl"/>
              </w:rPr>
            </w:pPr>
            <w:r w:rsidRPr="004F3CDD">
              <w:rPr>
                <w:b/>
                <w:bCs/>
                <w:szCs w:val="18"/>
                <w:lang w:val="es-ES_tradnl"/>
              </w:rPr>
              <w:lastRenderedPageBreak/>
              <w:t>Subtotal</w:t>
            </w:r>
            <w:r>
              <w:rPr>
                <w:b/>
                <w:bCs/>
                <w:szCs w:val="18"/>
                <w:lang w:val="es-ES_tradnl"/>
              </w:rPr>
              <w:t xml:space="preserve"> del </w:t>
            </w:r>
            <w:r w:rsidRPr="004F3CDD">
              <w:rPr>
                <w:b/>
                <w:bCs/>
                <w:szCs w:val="18"/>
                <w:lang w:val="es-ES_tradnl"/>
              </w:rPr>
              <w:t>componente 4</w:t>
            </w:r>
            <w:r>
              <w:rPr>
                <w:b/>
                <w:bCs/>
                <w:szCs w:val="18"/>
                <w:lang w:val="es-ES_tradnl"/>
              </w:rPr>
              <w:t>.</w:t>
            </w:r>
            <w:r w:rsidRPr="004F3CDD">
              <w:rPr>
                <w:b/>
                <w:bCs/>
                <w:szCs w:val="18"/>
                <w:lang w:val="es-ES_tradnl"/>
              </w:rPr>
              <w:t>1</w:t>
            </w:r>
          </w:p>
        </w:tc>
        <w:tc>
          <w:tcPr>
            <w:tcW w:w="3969" w:type="dxa"/>
          </w:tcPr>
          <w:p w14:paraId="0E0AAB9F" w14:textId="77777777" w:rsidR="000B0F0B" w:rsidRPr="004F3CDD" w:rsidRDefault="000B0F0B" w:rsidP="00126E8F">
            <w:pPr>
              <w:widowControl w:val="0"/>
              <w:jc w:val="right"/>
              <w:outlineLvl w:val="0"/>
              <w:rPr>
                <w:b/>
                <w:bCs/>
                <w:szCs w:val="18"/>
                <w:lang w:val="es-ES_tradnl"/>
              </w:rPr>
            </w:pPr>
            <w:r w:rsidRPr="004F3CDD">
              <w:rPr>
                <w:b/>
                <w:bCs/>
                <w:szCs w:val="18"/>
                <w:lang w:val="es-ES_tradnl"/>
              </w:rPr>
              <w:t xml:space="preserve">(PNUMA) USD 55.000 </w:t>
            </w:r>
          </w:p>
        </w:tc>
        <w:tc>
          <w:tcPr>
            <w:tcW w:w="3259" w:type="dxa"/>
          </w:tcPr>
          <w:p w14:paraId="4A66B5F9" w14:textId="77777777" w:rsidR="000B0F0B" w:rsidRPr="004F3CDD" w:rsidRDefault="000B0F0B" w:rsidP="00126E8F">
            <w:pPr>
              <w:widowControl w:val="0"/>
              <w:jc w:val="right"/>
              <w:outlineLvl w:val="0"/>
              <w:rPr>
                <w:b/>
                <w:bCs/>
                <w:szCs w:val="18"/>
                <w:lang w:val="es-ES_tradnl"/>
              </w:rPr>
            </w:pPr>
            <w:r w:rsidRPr="004F3CDD">
              <w:rPr>
                <w:b/>
                <w:bCs/>
                <w:color w:val="000000"/>
                <w:szCs w:val="18"/>
                <w:lang w:val="es-ES_tradnl" w:bidi="th-TH"/>
              </w:rPr>
              <w:t>(PNUMA</w:t>
            </w:r>
            <w:r w:rsidRPr="004F3CDD">
              <w:rPr>
                <w:b/>
                <w:bCs/>
                <w:szCs w:val="18"/>
                <w:lang w:val="es-ES_tradnl"/>
              </w:rPr>
              <w:t>) USD 200.000</w:t>
            </w:r>
          </w:p>
        </w:tc>
      </w:tr>
      <w:tr w:rsidR="000B0F0B" w:rsidRPr="004F3CDD" w14:paraId="0D127D09" w14:textId="77777777" w:rsidTr="00126E8F">
        <w:trPr>
          <w:trHeight w:val="2981"/>
        </w:trPr>
        <w:tc>
          <w:tcPr>
            <w:tcW w:w="2122" w:type="dxa"/>
          </w:tcPr>
          <w:p w14:paraId="376DF8CF" w14:textId="77777777" w:rsidR="000B0F0B" w:rsidRPr="004F3CDD" w:rsidRDefault="000B0F0B" w:rsidP="00126E8F">
            <w:pPr>
              <w:widowControl w:val="0"/>
              <w:jc w:val="left"/>
              <w:outlineLvl w:val="0"/>
              <w:rPr>
                <w:b/>
                <w:bCs/>
                <w:szCs w:val="18"/>
                <w:lang w:val="es-ES_tradnl"/>
              </w:rPr>
            </w:pPr>
            <w:r w:rsidRPr="004F3CDD">
              <w:rPr>
                <w:b/>
                <w:bCs/>
                <w:szCs w:val="18"/>
                <w:lang w:val="es-ES_tradnl"/>
              </w:rPr>
              <w:t>Actualización de las normas mínimas de eficiencia energética y etiquetado:</w:t>
            </w:r>
          </w:p>
          <w:p w14:paraId="10EEED60" w14:textId="77777777" w:rsidR="000B0F0B" w:rsidRPr="004F3CDD" w:rsidRDefault="000B0F0B" w:rsidP="00126E8F">
            <w:pPr>
              <w:widowControl w:val="0"/>
              <w:jc w:val="left"/>
              <w:outlineLvl w:val="0"/>
              <w:rPr>
                <w:b/>
                <w:bCs/>
                <w:szCs w:val="18"/>
                <w:lang w:val="es-ES_tradnl"/>
              </w:rPr>
            </w:pPr>
          </w:p>
          <w:p w14:paraId="39153CFD" w14:textId="77777777" w:rsidR="000B0F0B" w:rsidRPr="004F3CDD" w:rsidRDefault="000B0F0B" w:rsidP="00126E8F">
            <w:pPr>
              <w:widowControl w:val="0"/>
              <w:jc w:val="left"/>
              <w:outlineLvl w:val="0"/>
              <w:rPr>
                <w:szCs w:val="18"/>
                <w:lang w:val="es-ES_tradnl"/>
              </w:rPr>
            </w:pPr>
            <w:r w:rsidRPr="004F3CDD">
              <w:rPr>
                <w:szCs w:val="18"/>
                <w:lang w:val="es-ES_tradnl"/>
              </w:rPr>
              <w:t>2. Fortalecimiento de capacidades sobre normas mínimas de eficiencia energética y etiquetado, registro de productos, intercambio de información y red profesional regional de refrigeración y climatización.</w:t>
            </w:r>
          </w:p>
          <w:p w14:paraId="7ED189D4" w14:textId="77777777" w:rsidR="000B0F0B" w:rsidRPr="004F3CDD" w:rsidRDefault="000B0F0B" w:rsidP="00126E8F">
            <w:pPr>
              <w:widowControl w:val="0"/>
              <w:jc w:val="left"/>
              <w:outlineLvl w:val="0"/>
              <w:rPr>
                <w:b/>
                <w:bCs/>
                <w:szCs w:val="18"/>
                <w:lang w:val="es-ES_tradnl"/>
              </w:rPr>
            </w:pPr>
          </w:p>
        </w:tc>
        <w:tc>
          <w:tcPr>
            <w:tcW w:w="3969" w:type="dxa"/>
          </w:tcPr>
          <w:p w14:paraId="47A174A3" w14:textId="77777777" w:rsidR="000B0F0B" w:rsidRPr="004F3CDD" w:rsidRDefault="000B0F0B" w:rsidP="00126E8F">
            <w:pPr>
              <w:widowControl w:val="0"/>
              <w:jc w:val="left"/>
              <w:outlineLvl w:val="0"/>
              <w:rPr>
                <w:szCs w:val="18"/>
                <w:lang w:val="es-ES_tradnl"/>
              </w:rPr>
            </w:pPr>
            <w:r w:rsidRPr="004F3CDD">
              <w:rPr>
                <w:szCs w:val="18"/>
                <w:lang w:val="es-ES_tradnl"/>
              </w:rPr>
              <w:t xml:space="preserve">- Una capacitación de dos días para </w:t>
            </w:r>
            <w:r>
              <w:rPr>
                <w:szCs w:val="18"/>
                <w:lang w:val="es-ES_tradnl"/>
              </w:rPr>
              <w:t>oficiales nacionales del ozono</w:t>
            </w:r>
            <w:r w:rsidRPr="004F3CDD">
              <w:rPr>
                <w:szCs w:val="18"/>
                <w:lang w:val="es-ES_tradnl"/>
              </w:rPr>
              <w:t xml:space="preserve">, funcionarios de energía y </w:t>
            </w:r>
            <w:r>
              <w:rPr>
                <w:szCs w:val="18"/>
                <w:lang w:val="es-ES_tradnl"/>
              </w:rPr>
              <w:t>partes interesadas</w:t>
            </w:r>
            <w:r w:rsidRPr="004F3CDD">
              <w:rPr>
                <w:szCs w:val="18"/>
                <w:lang w:val="es-ES_tradnl"/>
              </w:rPr>
              <w:t xml:space="preserve"> de la industria de refrigeración y climatización, para un total de 36 participantes, sobre la propuesta para mejorar las normas mínimas de eficiencia energética </w:t>
            </w:r>
            <w:r>
              <w:rPr>
                <w:szCs w:val="18"/>
                <w:lang w:val="es-ES_tradnl"/>
              </w:rPr>
              <w:t xml:space="preserve">basándose en </w:t>
            </w:r>
            <w:r w:rsidRPr="004F3CDD">
              <w:rPr>
                <w:szCs w:val="18"/>
                <w:lang w:val="es-ES_tradnl"/>
              </w:rPr>
              <w:t>estudios de casos y en el establecimiento de una red profesional regional.</w:t>
            </w:r>
          </w:p>
          <w:p w14:paraId="18047D57" w14:textId="77777777" w:rsidR="000B0F0B" w:rsidRPr="004F3CDD" w:rsidRDefault="000B0F0B" w:rsidP="00126E8F">
            <w:pPr>
              <w:widowControl w:val="0"/>
              <w:jc w:val="left"/>
              <w:outlineLvl w:val="0"/>
              <w:rPr>
                <w:szCs w:val="18"/>
                <w:lang w:val="es-ES_tradnl"/>
              </w:rPr>
            </w:pPr>
            <w:r w:rsidRPr="004F3CDD">
              <w:rPr>
                <w:szCs w:val="18"/>
                <w:lang w:val="es-ES_tradnl"/>
              </w:rPr>
              <w:t>(USD 130.000)</w:t>
            </w:r>
          </w:p>
          <w:p w14:paraId="7F492A33" w14:textId="77777777" w:rsidR="000B0F0B" w:rsidRPr="004F3CDD" w:rsidRDefault="000B0F0B" w:rsidP="00126E8F">
            <w:pPr>
              <w:widowControl w:val="0"/>
              <w:jc w:val="left"/>
              <w:outlineLvl w:val="0"/>
              <w:rPr>
                <w:szCs w:val="18"/>
                <w:lang w:val="es-ES_tradnl"/>
              </w:rPr>
            </w:pPr>
            <w:r w:rsidRPr="004F3CDD">
              <w:rPr>
                <w:szCs w:val="18"/>
                <w:lang w:val="es-ES_tradnl"/>
              </w:rPr>
              <w:t xml:space="preserve">- Un taller de dos días para </w:t>
            </w:r>
            <w:r>
              <w:rPr>
                <w:szCs w:val="18"/>
                <w:lang w:val="es-ES_tradnl"/>
              </w:rPr>
              <w:t>oficiales nacionales del ozono</w:t>
            </w:r>
            <w:r w:rsidRPr="004F3CDD">
              <w:rPr>
                <w:szCs w:val="18"/>
                <w:lang w:val="es-ES_tradnl"/>
              </w:rPr>
              <w:t xml:space="preserve"> y funcionarios de energía, para un total de 24 participantes, sobre procedimientos de registro y aprobación de productos a base de la eficiencia energética y los refrigerantes; procedimientos para verificar el </w:t>
            </w:r>
            <w:r>
              <w:rPr>
                <w:szCs w:val="18"/>
                <w:lang w:val="es-ES_tradnl"/>
              </w:rPr>
              <w:t>desempeño</w:t>
            </w:r>
            <w:r w:rsidRPr="004F3CDD">
              <w:rPr>
                <w:szCs w:val="18"/>
                <w:lang w:val="es-ES_tradnl"/>
              </w:rPr>
              <w:t xml:space="preserve"> energético a partir de los resultados de las pruebas y el camino a seguir acordado sobre el intercambio de información relativa a los aparatos cuya importación </w:t>
            </w:r>
            <w:r>
              <w:rPr>
                <w:szCs w:val="18"/>
                <w:lang w:val="es-ES_tradnl"/>
              </w:rPr>
              <w:t xml:space="preserve">ha sido </w:t>
            </w:r>
            <w:r w:rsidRPr="004F3CDD">
              <w:rPr>
                <w:szCs w:val="18"/>
                <w:lang w:val="es-ES_tradnl"/>
              </w:rPr>
              <w:t>aprobada en la región.</w:t>
            </w:r>
          </w:p>
          <w:p w14:paraId="34E4DE30" w14:textId="77777777" w:rsidR="000B0F0B" w:rsidRPr="004F3CDD" w:rsidRDefault="000B0F0B" w:rsidP="00126E8F">
            <w:pPr>
              <w:widowControl w:val="0"/>
              <w:jc w:val="left"/>
              <w:outlineLvl w:val="0"/>
              <w:rPr>
                <w:szCs w:val="18"/>
                <w:lang w:val="es-ES_tradnl"/>
              </w:rPr>
            </w:pPr>
            <w:r w:rsidRPr="004F3CDD">
              <w:rPr>
                <w:szCs w:val="18"/>
                <w:lang w:val="es-ES_tradnl"/>
              </w:rPr>
              <w:t>(USD 85.000)</w:t>
            </w:r>
          </w:p>
        </w:tc>
        <w:tc>
          <w:tcPr>
            <w:tcW w:w="3259" w:type="dxa"/>
          </w:tcPr>
          <w:p w14:paraId="4B2CB46C" w14:textId="77777777" w:rsidR="000B0F0B" w:rsidRPr="004F3CDD" w:rsidRDefault="000B0F0B" w:rsidP="00126E8F">
            <w:pPr>
              <w:widowControl w:val="0"/>
              <w:outlineLvl w:val="0"/>
              <w:rPr>
                <w:szCs w:val="18"/>
                <w:lang w:val="es-ES_tradnl"/>
              </w:rPr>
            </w:pPr>
            <w:r w:rsidRPr="004F3CDD">
              <w:rPr>
                <w:szCs w:val="18"/>
                <w:lang w:val="es-ES_tradnl"/>
              </w:rPr>
              <w:t>Sin actividades.</w:t>
            </w:r>
          </w:p>
        </w:tc>
      </w:tr>
      <w:tr w:rsidR="000B0F0B" w:rsidRPr="004F3CDD" w14:paraId="2DF531CF" w14:textId="77777777" w:rsidTr="00126E8F">
        <w:tc>
          <w:tcPr>
            <w:tcW w:w="2122" w:type="dxa"/>
          </w:tcPr>
          <w:p w14:paraId="19538808" w14:textId="77777777" w:rsidR="000B0F0B" w:rsidRPr="004F3CDD" w:rsidRDefault="000B0F0B" w:rsidP="00126E8F">
            <w:pPr>
              <w:widowControl w:val="0"/>
              <w:jc w:val="left"/>
              <w:outlineLvl w:val="0"/>
              <w:rPr>
                <w:b/>
                <w:bCs/>
                <w:szCs w:val="18"/>
                <w:lang w:val="es-ES_tradnl"/>
              </w:rPr>
            </w:pPr>
            <w:r w:rsidRPr="004F3CDD">
              <w:rPr>
                <w:b/>
                <w:bCs/>
                <w:szCs w:val="18"/>
                <w:lang w:val="es-ES_tradnl"/>
              </w:rPr>
              <w:t xml:space="preserve">Subtotal </w:t>
            </w:r>
            <w:r>
              <w:rPr>
                <w:b/>
                <w:bCs/>
                <w:szCs w:val="18"/>
                <w:lang w:val="es-ES_tradnl"/>
              </w:rPr>
              <w:t xml:space="preserve">del </w:t>
            </w:r>
            <w:r w:rsidRPr="004F3CDD">
              <w:rPr>
                <w:b/>
                <w:bCs/>
                <w:szCs w:val="18"/>
                <w:lang w:val="es-ES_tradnl"/>
              </w:rPr>
              <w:t>componente 4</w:t>
            </w:r>
            <w:r>
              <w:rPr>
                <w:b/>
                <w:bCs/>
                <w:szCs w:val="18"/>
                <w:lang w:val="es-ES_tradnl"/>
              </w:rPr>
              <w:t>.</w:t>
            </w:r>
            <w:r w:rsidRPr="004F3CDD">
              <w:rPr>
                <w:b/>
                <w:bCs/>
                <w:szCs w:val="18"/>
                <w:lang w:val="es-ES_tradnl"/>
              </w:rPr>
              <w:t>2</w:t>
            </w:r>
          </w:p>
        </w:tc>
        <w:tc>
          <w:tcPr>
            <w:tcW w:w="3969" w:type="dxa"/>
          </w:tcPr>
          <w:p w14:paraId="34965281" w14:textId="77777777" w:rsidR="000B0F0B" w:rsidRPr="004F3CDD" w:rsidRDefault="000B0F0B" w:rsidP="00126E8F">
            <w:pPr>
              <w:widowControl w:val="0"/>
              <w:tabs>
                <w:tab w:val="left" w:pos="2445"/>
              </w:tabs>
              <w:jc w:val="right"/>
              <w:outlineLvl w:val="0"/>
              <w:rPr>
                <w:b/>
                <w:bCs/>
                <w:szCs w:val="18"/>
                <w:lang w:val="es-ES_tradnl"/>
              </w:rPr>
            </w:pPr>
            <w:r w:rsidRPr="004F3CDD">
              <w:rPr>
                <w:b/>
                <w:bCs/>
                <w:szCs w:val="18"/>
                <w:lang w:val="es-ES_tradnl"/>
              </w:rPr>
              <w:t xml:space="preserve"> (PNUMA) USD 215.000</w:t>
            </w:r>
          </w:p>
        </w:tc>
        <w:tc>
          <w:tcPr>
            <w:tcW w:w="3259" w:type="dxa"/>
          </w:tcPr>
          <w:p w14:paraId="05E7F02A" w14:textId="77777777" w:rsidR="000B0F0B" w:rsidRPr="004F3CDD" w:rsidRDefault="000B0F0B" w:rsidP="00126E8F">
            <w:pPr>
              <w:widowControl w:val="0"/>
              <w:jc w:val="right"/>
              <w:outlineLvl w:val="0"/>
              <w:rPr>
                <w:b/>
                <w:bCs/>
                <w:szCs w:val="18"/>
                <w:lang w:val="es-ES_tradnl"/>
              </w:rPr>
            </w:pPr>
            <w:r w:rsidRPr="004F3CDD">
              <w:rPr>
                <w:b/>
                <w:bCs/>
                <w:szCs w:val="18"/>
                <w:lang w:val="es-ES_tradnl"/>
              </w:rPr>
              <w:t>0</w:t>
            </w:r>
          </w:p>
        </w:tc>
      </w:tr>
      <w:tr w:rsidR="000B0F0B" w:rsidRPr="004F3CDD" w14:paraId="5BDD85F7" w14:textId="77777777" w:rsidTr="00126E8F">
        <w:tc>
          <w:tcPr>
            <w:tcW w:w="2122" w:type="dxa"/>
          </w:tcPr>
          <w:p w14:paraId="32848EAB" w14:textId="77777777" w:rsidR="000B0F0B" w:rsidRPr="004F3CDD" w:rsidRDefault="000B0F0B" w:rsidP="00126E8F">
            <w:pPr>
              <w:widowControl w:val="0"/>
              <w:jc w:val="left"/>
              <w:outlineLvl w:val="0"/>
              <w:rPr>
                <w:b/>
                <w:bCs/>
                <w:szCs w:val="18"/>
                <w:lang w:val="es-ES_tradnl"/>
              </w:rPr>
            </w:pPr>
            <w:r w:rsidRPr="004F3CDD">
              <w:rPr>
                <w:b/>
                <w:bCs/>
                <w:szCs w:val="18"/>
                <w:lang w:val="es-ES_tradnl"/>
              </w:rPr>
              <w:t>Actualización de las normas mínimas de eficiencia energética y etiquetado:</w:t>
            </w:r>
          </w:p>
          <w:p w14:paraId="22620001" w14:textId="77777777" w:rsidR="000B0F0B" w:rsidRPr="004F3CDD" w:rsidRDefault="000B0F0B" w:rsidP="00126E8F">
            <w:pPr>
              <w:widowControl w:val="0"/>
              <w:jc w:val="left"/>
              <w:outlineLvl w:val="0"/>
              <w:rPr>
                <w:szCs w:val="18"/>
                <w:lang w:val="es-ES_tradnl"/>
              </w:rPr>
            </w:pPr>
          </w:p>
          <w:p w14:paraId="24A6DD96" w14:textId="77777777" w:rsidR="000B0F0B" w:rsidRPr="004F3CDD" w:rsidRDefault="000B0F0B" w:rsidP="00126E8F">
            <w:pPr>
              <w:widowControl w:val="0"/>
              <w:jc w:val="left"/>
              <w:outlineLvl w:val="0"/>
              <w:rPr>
                <w:b/>
                <w:bCs/>
                <w:szCs w:val="18"/>
                <w:lang w:val="es-ES_tradnl"/>
              </w:rPr>
            </w:pPr>
            <w:r w:rsidRPr="004F3CDD">
              <w:rPr>
                <w:szCs w:val="18"/>
                <w:lang w:val="es-ES_tradnl"/>
              </w:rPr>
              <w:t xml:space="preserve">3. Política de adquisiciones públicas y </w:t>
            </w:r>
            <w:r>
              <w:rPr>
                <w:szCs w:val="18"/>
                <w:lang w:val="es-ES_tradnl"/>
              </w:rPr>
              <w:t xml:space="preserve">establecimiento de </w:t>
            </w:r>
            <w:r w:rsidRPr="004F3CDD">
              <w:rPr>
                <w:szCs w:val="18"/>
                <w:lang w:val="es-ES_tradnl"/>
              </w:rPr>
              <w:t xml:space="preserve">códigos </w:t>
            </w:r>
          </w:p>
        </w:tc>
        <w:tc>
          <w:tcPr>
            <w:tcW w:w="3969" w:type="dxa"/>
          </w:tcPr>
          <w:p w14:paraId="308F9850" w14:textId="77777777" w:rsidR="000B0F0B" w:rsidRPr="004F3CDD" w:rsidRDefault="000B0F0B" w:rsidP="00126E8F">
            <w:pPr>
              <w:widowControl w:val="0"/>
              <w:tabs>
                <w:tab w:val="left" w:pos="2445"/>
              </w:tabs>
              <w:jc w:val="left"/>
              <w:outlineLvl w:val="0"/>
              <w:rPr>
                <w:b/>
                <w:bCs/>
                <w:szCs w:val="18"/>
                <w:lang w:val="es-ES_tradnl"/>
              </w:rPr>
            </w:pPr>
            <w:r w:rsidRPr="004F3CDD">
              <w:rPr>
                <w:szCs w:val="18"/>
                <w:lang w:val="es-ES_tradnl"/>
              </w:rPr>
              <w:t>Sin actividades.</w:t>
            </w:r>
          </w:p>
        </w:tc>
        <w:tc>
          <w:tcPr>
            <w:tcW w:w="3259" w:type="dxa"/>
          </w:tcPr>
          <w:p w14:paraId="0FD30038" w14:textId="77777777" w:rsidR="000B0F0B" w:rsidRPr="004F3CDD" w:rsidRDefault="000B0F0B" w:rsidP="00126E8F">
            <w:pPr>
              <w:widowControl w:val="0"/>
              <w:tabs>
                <w:tab w:val="left" w:pos="879"/>
              </w:tabs>
              <w:jc w:val="left"/>
              <w:outlineLvl w:val="0"/>
              <w:rPr>
                <w:color w:val="000000"/>
                <w:szCs w:val="18"/>
                <w:lang w:val="es-ES_tradnl" w:bidi="th-TH"/>
              </w:rPr>
            </w:pPr>
            <w:r w:rsidRPr="004F3CDD">
              <w:rPr>
                <w:color w:val="000000"/>
                <w:szCs w:val="18"/>
                <w:lang w:val="es-ES_tradnl" w:bidi="th-TH"/>
              </w:rPr>
              <w:t>- Reunión con 15 organismos nacionales por país sobre el desarrollo de políticas nacionales de adquisición y ayuda exterior para aparatos de eficiencia energética y facilitación de los procesos internos.</w:t>
            </w:r>
          </w:p>
          <w:p w14:paraId="2CBC1EF0" w14:textId="77777777" w:rsidR="000B0F0B" w:rsidRPr="004F3CDD" w:rsidRDefault="000B0F0B" w:rsidP="00126E8F">
            <w:pPr>
              <w:widowControl w:val="0"/>
              <w:tabs>
                <w:tab w:val="left" w:pos="879"/>
              </w:tabs>
              <w:jc w:val="left"/>
              <w:outlineLvl w:val="0"/>
              <w:rPr>
                <w:color w:val="000000"/>
                <w:szCs w:val="18"/>
                <w:lang w:val="es-ES_tradnl" w:bidi="th-TH"/>
              </w:rPr>
            </w:pPr>
            <w:r w:rsidRPr="004F3CDD">
              <w:rPr>
                <w:color w:val="000000"/>
                <w:szCs w:val="18"/>
                <w:lang w:val="es-ES_tradnl" w:bidi="th-TH"/>
              </w:rPr>
              <w:t>(USD 60.000)</w:t>
            </w:r>
          </w:p>
          <w:p w14:paraId="47FBB8AD" w14:textId="77777777" w:rsidR="000B0F0B" w:rsidRPr="004F3CDD" w:rsidRDefault="000B0F0B" w:rsidP="00126E8F">
            <w:pPr>
              <w:widowControl w:val="0"/>
              <w:tabs>
                <w:tab w:val="left" w:pos="879"/>
              </w:tabs>
              <w:jc w:val="left"/>
              <w:outlineLvl w:val="0"/>
              <w:rPr>
                <w:color w:val="000000"/>
                <w:szCs w:val="18"/>
                <w:lang w:val="es-ES_tradnl" w:bidi="th-TH"/>
              </w:rPr>
            </w:pPr>
            <w:r w:rsidRPr="004F3CDD">
              <w:rPr>
                <w:color w:val="000000"/>
                <w:szCs w:val="18"/>
                <w:lang w:val="es-ES_tradnl" w:bidi="th-TH"/>
              </w:rPr>
              <w:t>- Reunión con 15 organismos nacionales por país sobre la integración de aparatos de refrigeración y climatización de bajo</w:t>
            </w:r>
            <w:r>
              <w:rPr>
                <w:color w:val="000000"/>
                <w:szCs w:val="18"/>
                <w:lang w:val="es-ES_tradnl" w:bidi="th-TH"/>
              </w:rPr>
              <w:t xml:space="preserve"> potencial de calentamiento atmosférico </w:t>
            </w:r>
            <w:r w:rsidRPr="004F3CDD">
              <w:rPr>
                <w:color w:val="000000"/>
                <w:szCs w:val="18"/>
                <w:lang w:val="es-ES_tradnl" w:bidi="th-TH"/>
              </w:rPr>
              <w:t>en los códigos de construcción existentes y la facilitación de los procesos internos.</w:t>
            </w:r>
          </w:p>
          <w:p w14:paraId="1EE8965F" w14:textId="77777777" w:rsidR="000B0F0B" w:rsidRPr="004F3CDD" w:rsidRDefault="000B0F0B" w:rsidP="00126E8F">
            <w:pPr>
              <w:widowControl w:val="0"/>
              <w:tabs>
                <w:tab w:val="left" w:pos="879"/>
              </w:tabs>
              <w:jc w:val="left"/>
              <w:outlineLvl w:val="0"/>
              <w:rPr>
                <w:color w:val="000000"/>
                <w:szCs w:val="18"/>
                <w:lang w:val="es-ES_tradnl" w:bidi="th-TH"/>
              </w:rPr>
            </w:pPr>
            <w:r w:rsidRPr="004F3CDD">
              <w:rPr>
                <w:color w:val="000000"/>
                <w:szCs w:val="18"/>
                <w:lang w:val="es-ES_tradnl" w:bidi="th-TH"/>
              </w:rPr>
              <w:t>(USD 60.000)</w:t>
            </w:r>
          </w:p>
        </w:tc>
      </w:tr>
      <w:tr w:rsidR="000B0F0B" w:rsidRPr="004F3CDD" w14:paraId="76891B53" w14:textId="77777777" w:rsidTr="00126E8F">
        <w:tc>
          <w:tcPr>
            <w:tcW w:w="2122" w:type="dxa"/>
          </w:tcPr>
          <w:p w14:paraId="5C692B32" w14:textId="77777777" w:rsidR="000B0F0B" w:rsidRPr="004F3CDD" w:rsidRDefault="000B0F0B" w:rsidP="00126E8F">
            <w:pPr>
              <w:widowControl w:val="0"/>
              <w:jc w:val="left"/>
              <w:outlineLvl w:val="0"/>
              <w:rPr>
                <w:b/>
                <w:bCs/>
                <w:szCs w:val="18"/>
                <w:lang w:val="es-ES_tradnl"/>
              </w:rPr>
            </w:pPr>
            <w:r w:rsidRPr="004F3CDD">
              <w:rPr>
                <w:b/>
                <w:bCs/>
                <w:szCs w:val="18"/>
                <w:lang w:val="es-ES_tradnl"/>
              </w:rPr>
              <w:t>Subtotal</w:t>
            </w:r>
            <w:r>
              <w:rPr>
                <w:b/>
                <w:bCs/>
                <w:szCs w:val="18"/>
                <w:lang w:val="es-ES_tradnl"/>
              </w:rPr>
              <w:t xml:space="preserve"> del</w:t>
            </w:r>
            <w:r w:rsidRPr="004F3CDD">
              <w:rPr>
                <w:b/>
                <w:bCs/>
                <w:szCs w:val="18"/>
                <w:lang w:val="es-ES_tradnl"/>
              </w:rPr>
              <w:t xml:space="preserve"> componente 4</w:t>
            </w:r>
            <w:r>
              <w:rPr>
                <w:b/>
                <w:bCs/>
                <w:szCs w:val="18"/>
                <w:lang w:val="es-ES_tradnl"/>
              </w:rPr>
              <w:t>.</w:t>
            </w:r>
            <w:r w:rsidRPr="004F3CDD">
              <w:rPr>
                <w:b/>
                <w:bCs/>
                <w:szCs w:val="18"/>
                <w:lang w:val="es-ES_tradnl"/>
              </w:rPr>
              <w:t>3</w:t>
            </w:r>
          </w:p>
        </w:tc>
        <w:tc>
          <w:tcPr>
            <w:tcW w:w="3969" w:type="dxa"/>
          </w:tcPr>
          <w:p w14:paraId="49AB0E88" w14:textId="77777777" w:rsidR="000B0F0B" w:rsidRPr="004F3CDD" w:rsidRDefault="000B0F0B" w:rsidP="00126E8F">
            <w:pPr>
              <w:widowControl w:val="0"/>
              <w:tabs>
                <w:tab w:val="left" w:pos="2445"/>
              </w:tabs>
              <w:jc w:val="right"/>
              <w:outlineLvl w:val="0"/>
              <w:rPr>
                <w:b/>
                <w:bCs/>
                <w:szCs w:val="18"/>
                <w:lang w:val="es-ES_tradnl"/>
              </w:rPr>
            </w:pPr>
            <w:r w:rsidRPr="004F3CDD">
              <w:rPr>
                <w:b/>
                <w:bCs/>
                <w:szCs w:val="18"/>
                <w:lang w:val="es-ES_tradnl"/>
              </w:rPr>
              <w:t>0</w:t>
            </w:r>
          </w:p>
        </w:tc>
        <w:tc>
          <w:tcPr>
            <w:tcW w:w="3259" w:type="dxa"/>
          </w:tcPr>
          <w:p w14:paraId="42594A6D" w14:textId="77777777" w:rsidR="000B0F0B" w:rsidRPr="004F3CDD" w:rsidRDefault="000B0F0B" w:rsidP="00126E8F">
            <w:pPr>
              <w:widowControl w:val="0"/>
              <w:jc w:val="right"/>
              <w:outlineLvl w:val="0"/>
              <w:rPr>
                <w:b/>
                <w:bCs/>
                <w:color w:val="000000"/>
                <w:szCs w:val="18"/>
                <w:lang w:val="es-ES_tradnl" w:bidi="th-TH"/>
              </w:rPr>
            </w:pPr>
            <w:r w:rsidRPr="004F3CDD">
              <w:rPr>
                <w:b/>
                <w:bCs/>
                <w:color w:val="000000"/>
                <w:szCs w:val="18"/>
                <w:lang w:val="es-ES_tradnl" w:bidi="th-TH"/>
              </w:rPr>
              <w:t>(PNUMA</w:t>
            </w:r>
            <w:r w:rsidRPr="004F3CDD">
              <w:rPr>
                <w:b/>
                <w:bCs/>
                <w:szCs w:val="18"/>
                <w:lang w:val="es-ES_tradnl"/>
              </w:rPr>
              <w:t>) 120.000 USD</w:t>
            </w:r>
          </w:p>
        </w:tc>
      </w:tr>
      <w:tr w:rsidR="000B0F0B" w:rsidRPr="004F3CDD" w14:paraId="70857F4F" w14:textId="77777777" w:rsidTr="00126E8F">
        <w:trPr>
          <w:trHeight w:val="77"/>
        </w:trPr>
        <w:tc>
          <w:tcPr>
            <w:tcW w:w="2122" w:type="dxa"/>
          </w:tcPr>
          <w:p w14:paraId="04EA364B" w14:textId="77777777" w:rsidR="000B0F0B" w:rsidRPr="004F3CDD" w:rsidRDefault="000B0F0B" w:rsidP="00126E8F">
            <w:pPr>
              <w:widowControl w:val="0"/>
              <w:jc w:val="left"/>
              <w:outlineLvl w:val="0"/>
              <w:rPr>
                <w:b/>
                <w:bCs/>
                <w:szCs w:val="18"/>
                <w:lang w:val="es-ES_tradnl"/>
              </w:rPr>
            </w:pPr>
            <w:r w:rsidRPr="004F3CDD">
              <w:rPr>
                <w:b/>
                <w:bCs/>
                <w:szCs w:val="18"/>
                <w:lang w:val="es-ES_tradnl"/>
              </w:rPr>
              <w:t>Programas de sensibilización pública y extensión</w:t>
            </w:r>
          </w:p>
        </w:tc>
        <w:tc>
          <w:tcPr>
            <w:tcW w:w="3969" w:type="dxa"/>
          </w:tcPr>
          <w:p w14:paraId="28318788" w14:textId="77777777" w:rsidR="000B0F0B" w:rsidRPr="004F3CDD" w:rsidRDefault="000B0F0B" w:rsidP="00126E8F">
            <w:pPr>
              <w:widowControl w:val="0"/>
              <w:jc w:val="left"/>
              <w:outlineLvl w:val="0"/>
              <w:rPr>
                <w:szCs w:val="18"/>
                <w:lang w:val="es-ES_tradnl"/>
              </w:rPr>
            </w:pPr>
            <w:r w:rsidRPr="004F3CDD">
              <w:rPr>
                <w:szCs w:val="18"/>
                <w:lang w:val="es-ES_tradnl"/>
              </w:rPr>
              <w:t>- Elaboración de materiales de sensibilización pública sobre auditorías energéticas y otros contenidos de apoyo a la ejecución de proyectos.</w:t>
            </w:r>
          </w:p>
          <w:p w14:paraId="0F292D4C" w14:textId="77777777" w:rsidR="000B0F0B" w:rsidRPr="004F3CDD" w:rsidRDefault="000B0F0B" w:rsidP="00126E8F">
            <w:pPr>
              <w:widowControl w:val="0"/>
              <w:jc w:val="left"/>
              <w:outlineLvl w:val="0"/>
              <w:rPr>
                <w:szCs w:val="18"/>
                <w:lang w:val="es-ES_tradnl"/>
              </w:rPr>
            </w:pPr>
            <w:r w:rsidRPr="004F3CDD">
              <w:rPr>
                <w:szCs w:val="18"/>
                <w:lang w:val="es-ES_tradnl"/>
              </w:rPr>
              <w:t>(USD 25.000)</w:t>
            </w:r>
          </w:p>
        </w:tc>
        <w:tc>
          <w:tcPr>
            <w:tcW w:w="3259" w:type="dxa"/>
          </w:tcPr>
          <w:p w14:paraId="39BB7BA0" w14:textId="77777777" w:rsidR="000B0F0B" w:rsidRPr="004F3CDD" w:rsidRDefault="000B0F0B" w:rsidP="00126E8F">
            <w:pPr>
              <w:widowControl w:val="0"/>
              <w:jc w:val="left"/>
              <w:outlineLvl w:val="0"/>
              <w:rPr>
                <w:szCs w:val="18"/>
                <w:lang w:val="es-ES_tradnl"/>
              </w:rPr>
            </w:pPr>
            <w:r w:rsidRPr="004F3CDD">
              <w:rPr>
                <w:szCs w:val="18"/>
                <w:lang w:val="es-ES_tradnl"/>
              </w:rPr>
              <w:t xml:space="preserve">- Desarrollo de programas de extensión para técnicos, consumidores y minoristas sobre las normas mínimas de eficiencia energética, el etiquetado, las ventajas de utilizar aparatos </w:t>
            </w:r>
            <w:proofErr w:type="spellStart"/>
            <w:r>
              <w:rPr>
                <w:szCs w:val="18"/>
                <w:lang w:val="es-ES_tradnl"/>
              </w:rPr>
              <w:t>ecoenergéticos</w:t>
            </w:r>
            <w:proofErr w:type="spellEnd"/>
            <w:r>
              <w:rPr>
                <w:szCs w:val="18"/>
                <w:lang w:val="es-ES_tradnl"/>
              </w:rPr>
              <w:t xml:space="preserve"> </w:t>
            </w:r>
            <w:r w:rsidRPr="004F3CDD">
              <w:rPr>
                <w:szCs w:val="18"/>
                <w:lang w:val="es-ES_tradnl"/>
              </w:rPr>
              <w:t>y el mantenimiento de los aparatos de refrigeración y climatización.</w:t>
            </w:r>
          </w:p>
          <w:p w14:paraId="688279BF" w14:textId="77777777" w:rsidR="000B0F0B" w:rsidRPr="004F3CDD" w:rsidRDefault="000B0F0B" w:rsidP="00126E8F">
            <w:pPr>
              <w:widowControl w:val="0"/>
              <w:jc w:val="left"/>
              <w:outlineLvl w:val="0"/>
              <w:rPr>
                <w:szCs w:val="18"/>
                <w:lang w:val="es-ES_tradnl"/>
              </w:rPr>
            </w:pPr>
            <w:r w:rsidRPr="004F3CDD">
              <w:rPr>
                <w:szCs w:val="18"/>
                <w:lang w:val="es-ES_tradnl"/>
              </w:rPr>
              <w:t>(USD 95.000)</w:t>
            </w:r>
          </w:p>
        </w:tc>
      </w:tr>
      <w:tr w:rsidR="000B0F0B" w:rsidRPr="004F3CDD" w14:paraId="44A945F6" w14:textId="77777777" w:rsidTr="00126E8F">
        <w:tc>
          <w:tcPr>
            <w:tcW w:w="2122" w:type="dxa"/>
          </w:tcPr>
          <w:p w14:paraId="4C71DB41" w14:textId="77777777" w:rsidR="000B0F0B" w:rsidRPr="004F3CDD" w:rsidRDefault="000B0F0B" w:rsidP="00126E8F">
            <w:pPr>
              <w:widowControl w:val="0"/>
              <w:jc w:val="left"/>
              <w:outlineLvl w:val="0"/>
              <w:rPr>
                <w:b/>
                <w:bCs/>
                <w:szCs w:val="18"/>
                <w:lang w:val="es-ES_tradnl"/>
              </w:rPr>
            </w:pPr>
            <w:r w:rsidRPr="004F3CDD">
              <w:rPr>
                <w:b/>
                <w:bCs/>
                <w:szCs w:val="18"/>
                <w:lang w:val="es-ES_tradnl"/>
              </w:rPr>
              <w:lastRenderedPageBreak/>
              <w:t xml:space="preserve">Subtotal </w:t>
            </w:r>
            <w:r>
              <w:rPr>
                <w:b/>
                <w:bCs/>
                <w:szCs w:val="18"/>
                <w:lang w:val="es-ES_tradnl"/>
              </w:rPr>
              <w:t xml:space="preserve">del </w:t>
            </w:r>
            <w:r w:rsidRPr="004F3CDD">
              <w:rPr>
                <w:b/>
                <w:bCs/>
                <w:szCs w:val="18"/>
                <w:lang w:val="es-ES_tradnl"/>
              </w:rPr>
              <w:t>componente 5</w:t>
            </w:r>
          </w:p>
        </w:tc>
        <w:tc>
          <w:tcPr>
            <w:tcW w:w="3969" w:type="dxa"/>
          </w:tcPr>
          <w:p w14:paraId="46F539A2" w14:textId="77777777" w:rsidR="000B0F0B" w:rsidRPr="004F3CDD" w:rsidRDefault="000B0F0B" w:rsidP="00126E8F">
            <w:pPr>
              <w:widowControl w:val="0"/>
              <w:jc w:val="right"/>
              <w:outlineLvl w:val="0"/>
              <w:rPr>
                <w:b/>
                <w:bCs/>
                <w:szCs w:val="18"/>
                <w:lang w:val="es-ES_tradnl"/>
              </w:rPr>
            </w:pPr>
            <w:r w:rsidRPr="004F3CDD">
              <w:rPr>
                <w:b/>
                <w:bCs/>
                <w:szCs w:val="18"/>
                <w:lang w:val="es-ES_tradnl"/>
              </w:rPr>
              <w:t>(PNUMA) 25.000 USD</w:t>
            </w:r>
          </w:p>
        </w:tc>
        <w:tc>
          <w:tcPr>
            <w:tcW w:w="3259" w:type="dxa"/>
          </w:tcPr>
          <w:p w14:paraId="48B0E0B4" w14:textId="77777777" w:rsidR="000B0F0B" w:rsidRPr="004F3CDD" w:rsidRDefault="000B0F0B" w:rsidP="00126E8F">
            <w:pPr>
              <w:widowControl w:val="0"/>
              <w:jc w:val="right"/>
              <w:outlineLvl w:val="0"/>
              <w:rPr>
                <w:b/>
                <w:bCs/>
                <w:szCs w:val="18"/>
                <w:lang w:val="es-ES_tradnl"/>
              </w:rPr>
            </w:pPr>
            <w:r w:rsidRPr="004F3CDD">
              <w:rPr>
                <w:b/>
                <w:bCs/>
                <w:color w:val="000000"/>
                <w:szCs w:val="18"/>
                <w:lang w:val="es-ES_tradnl" w:bidi="th-TH"/>
              </w:rPr>
              <w:t>(PNUMA</w:t>
            </w:r>
            <w:r w:rsidRPr="004F3CDD">
              <w:rPr>
                <w:b/>
                <w:bCs/>
                <w:szCs w:val="18"/>
                <w:lang w:val="es-ES_tradnl"/>
              </w:rPr>
              <w:t>) 95.000 USD</w:t>
            </w:r>
          </w:p>
        </w:tc>
      </w:tr>
      <w:tr w:rsidR="000B0F0B" w:rsidRPr="004F3CDD" w14:paraId="4806311D" w14:textId="77777777" w:rsidTr="00126E8F">
        <w:tc>
          <w:tcPr>
            <w:tcW w:w="2122" w:type="dxa"/>
          </w:tcPr>
          <w:p w14:paraId="2CEDCFC7" w14:textId="77777777" w:rsidR="000B0F0B" w:rsidRPr="004F3CDD" w:rsidRDefault="000B0F0B" w:rsidP="00126E8F">
            <w:pPr>
              <w:widowControl w:val="0"/>
              <w:outlineLvl w:val="0"/>
              <w:rPr>
                <w:b/>
                <w:bCs/>
                <w:szCs w:val="18"/>
                <w:lang w:val="es-ES_tradnl"/>
              </w:rPr>
            </w:pPr>
            <w:r w:rsidRPr="004F3CDD">
              <w:rPr>
                <w:b/>
                <w:bCs/>
                <w:szCs w:val="18"/>
                <w:lang w:val="es-ES_tradnl"/>
              </w:rPr>
              <w:t xml:space="preserve">Total </w:t>
            </w:r>
          </w:p>
        </w:tc>
        <w:tc>
          <w:tcPr>
            <w:tcW w:w="3969" w:type="dxa"/>
          </w:tcPr>
          <w:p w14:paraId="3A48BDDD" w14:textId="77777777" w:rsidR="000B0F0B" w:rsidRPr="004F3CDD" w:rsidRDefault="000B0F0B" w:rsidP="00126E8F">
            <w:pPr>
              <w:widowControl w:val="0"/>
              <w:jc w:val="right"/>
              <w:outlineLvl w:val="0"/>
              <w:rPr>
                <w:b/>
                <w:bCs/>
                <w:szCs w:val="18"/>
                <w:lang w:val="es-ES_tradnl"/>
              </w:rPr>
            </w:pPr>
            <w:r w:rsidRPr="004F3CDD">
              <w:rPr>
                <w:b/>
                <w:bCs/>
                <w:szCs w:val="18"/>
                <w:lang w:val="es-ES_tradnl"/>
              </w:rPr>
              <w:t>Componente regional USD 652.000</w:t>
            </w:r>
          </w:p>
        </w:tc>
        <w:tc>
          <w:tcPr>
            <w:tcW w:w="3259" w:type="dxa"/>
          </w:tcPr>
          <w:p w14:paraId="13A8A672" w14:textId="77777777" w:rsidR="000B0F0B" w:rsidRPr="004F3CDD" w:rsidRDefault="000B0F0B" w:rsidP="00126E8F">
            <w:pPr>
              <w:widowControl w:val="0"/>
              <w:jc w:val="right"/>
              <w:outlineLvl w:val="0"/>
              <w:rPr>
                <w:b/>
                <w:bCs/>
                <w:szCs w:val="18"/>
                <w:lang w:val="es-ES_tradnl"/>
              </w:rPr>
            </w:pPr>
            <w:r w:rsidRPr="004F3CDD">
              <w:rPr>
                <w:b/>
                <w:bCs/>
                <w:szCs w:val="18"/>
                <w:lang w:val="es-ES_tradnl"/>
              </w:rPr>
              <w:t>Componente nacional USD 548.000</w:t>
            </w:r>
          </w:p>
        </w:tc>
      </w:tr>
    </w:tbl>
    <w:p w14:paraId="30970D3D" w14:textId="77777777" w:rsidR="000B0F0B" w:rsidRPr="004F3CDD" w:rsidRDefault="000B0F0B" w:rsidP="000B0F0B">
      <w:pPr>
        <w:pStyle w:val="Heading1"/>
        <w:widowControl w:val="0"/>
        <w:spacing w:before="240"/>
        <w:rPr>
          <w:sz w:val="22"/>
          <w:lang w:val="es-ES_tradnl"/>
        </w:rPr>
      </w:pPr>
      <w:r w:rsidRPr="004F3CDD">
        <w:rPr>
          <w:sz w:val="22"/>
          <w:lang w:val="es-ES_tradnl"/>
        </w:rPr>
        <w:t xml:space="preserve">En el Cuadro 7 se resumen </w:t>
      </w:r>
      <w:r>
        <w:rPr>
          <w:sz w:val="22"/>
          <w:lang w:val="es-ES_tradnl"/>
        </w:rPr>
        <w:t xml:space="preserve">los costos </w:t>
      </w:r>
      <w:r w:rsidRPr="004F3CDD">
        <w:rPr>
          <w:sz w:val="22"/>
          <w:lang w:val="es-ES_tradnl"/>
        </w:rPr>
        <w:t>del proyecto</w:t>
      </w:r>
      <w:r>
        <w:rPr>
          <w:sz w:val="22"/>
          <w:lang w:val="es-ES_tradnl"/>
        </w:rPr>
        <w:t xml:space="preserve"> y los </w:t>
      </w:r>
      <w:r w:rsidRPr="004F3CDD">
        <w:rPr>
          <w:sz w:val="22"/>
          <w:lang w:val="es-ES_tradnl"/>
        </w:rPr>
        <w:t>gastos de apoyo</w:t>
      </w:r>
      <w:r>
        <w:rPr>
          <w:sz w:val="22"/>
          <w:lang w:val="es-ES_tradnl"/>
        </w:rPr>
        <w:t xml:space="preserve"> del organismo</w:t>
      </w:r>
      <w:r w:rsidRPr="004F3CDD">
        <w:rPr>
          <w:sz w:val="22"/>
          <w:lang w:val="es-ES_tradnl"/>
        </w:rPr>
        <w:t xml:space="preserve"> </w:t>
      </w:r>
      <w:r>
        <w:rPr>
          <w:sz w:val="22"/>
          <w:lang w:val="es-ES_tradnl"/>
        </w:rPr>
        <w:t>actualizados</w:t>
      </w:r>
      <w:r w:rsidRPr="004F3CDD">
        <w:rPr>
          <w:sz w:val="22"/>
          <w:lang w:val="es-ES_tradnl"/>
        </w:rPr>
        <w:t xml:space="preserve"> para cada uno de los 12 </w:t>
      </w:r>
      <w:r>
        <w:rPr>
          <w:sz w:val="22"/>
          <w:lang w:val="es-ES_tradnl"/>
        </w:rPr>
        <w:t>Países Insulares del Pacífico</w:t>
      </w:r>
      <w:r w:rsidRPr="004F3CDD">
        <w:rPr>
          <w:sz w:val="22"/>
          <w:lang w:val="es-ES_tradnl"/>
        </w:rPr>
        <w:t xml:space="preserve"> y para las actividades regionales del segundo tramo, incluido el componente de eficiencia energética.</w:t>
      </w:r>
    </w:p>
    <w:p w14:paraId="2DE39F9F" w14:textId="69C69421" w:rsidR="000B0F0B" w:rsidRPr="004F3CDD" w:rsidRDefault="000B0F0B" w:rsidP="000B0F0B">
      <w:pPr>
        <w:rPr>
          <w:b/>
          <w:bCs/>
          <w:sz w:val="22"/>
          <w:lang w:val="es-ES_tradnl"/>
        </w:rPr>
      </w:pPr>
      <w:r w:rsidRPr="004F3CDD">
        <w:rPr>
          <w:b/>
          <w:bCs/>
          <w:sz w:val="22"/>
          <w:lang w:val="es-ES_tradnl"/>
        </w:rPr>
        <w:t>Cuadro 7. Costos del</w:t>
      </w:r>
      <w:r>
        <w:rPr>
          <w:b/>
          <w:bCs/>
          <w:sz w:val="22"/>
          <w:lang w:val="es-ES_tradnl"/>
        </w:rPr>
        <w:t xml:space="preserve"> proyecto y gastos de apoyo del organismo actualizados </w:t>
      </w:r>
      <w:proofErr w:type="spellStart"/>
      <w:r>
        <w:rPr>
          <w:b/>
          <w:bCs/>
          <w:sz w:val="22"/>
          <w:lang w:val="es-ES_tradnl"/>
        </w:rPr>
        <w:t>correspondienes</w:t>
      </w:r>
      <w:proofErr w:type="spellEnd"/>
      <w:r>
        <w:rPr>
          <w:b/>
          <w:bCs/>
          <w:sz w:val="22"/>
          <w:lang w:val="es-ES_tradnl"/>
        </w:rPr>
        <w:t xml:space="preserve"> </w:t>
      </w:r>
      <w:r w:rsidR="00B83D05">
        <w:rPr>
          <w:b/>
          <w:bCs/>
          <w:sz w:val="22"/>
          <w:lang w:val="es-ES_tradnl"/>
        </w:rPr>
        <w:t xml:space="preserve">al </w:t>
      </w:r>
      <w:r w:rsidR="00B83D05" w:rsidRPr="004F3CDD">
        <w:rPr>
          <w:b/>
          <w:bCs/>
          <w:sz w:val="22"/>
          <w:lang w:val="es-ES_tradnl"/>
        </w:rPr>
        <w:t>segundo</w:t>
      </w:r>
      <w:r w:rsidRPr="004F3CDD">
        <w:rPr>
          <w:b/>
          <w:bCs/>
          <w:sz w:val="22"/>
          <w:lang w:val="es-ES_tradnl"/>
        </w:rPr>
        <w:t xml:space="preserve"> tramo, incluido el componente de eficiencia energética (USD).</w:t>
      </w:r>
    </w:p>
    <w:tbl>
      <w:tblPr>
        <w:tblStyle w:val="TableGrid"/>
        <w:tblW w:w="0" w:type="auto"/>
        <w:tblCellMar>
          <w:left w:w="57" w:type="dxa"/>
          <w:right w:w="57" w:type="dxa"/>
        </w:tblCellMar>
        <w:tblLook w:val="04A0" w:firstRow="1" w:lastRow="0" w:firstColumn="1" w:lastColumn="0" w:noHBand="0" w:noVBand="1"/>
      </w:tblPr>
      <w:tblGrid>
        <w:gridCol w:w="1076"/>
        <w:gridCol w:w="792"/>
        <w:gridCol w:w="903"/>
        <w:gridCol w:w="921"/>
        <w:gridCol w:w="986"/>
        <w:gridCol w:w="986"/>
        <w:gridCol w:w="793"/>
        <w:gridCol w:w="921"/>
        <w:gridCol w:w="986"/>
        <w:gridCol w:w="986"/>
      </w:tblGrid>
      <w:tr w:rsidR="000B0F0B" w:rsidRPr="00FC3D4E" w14:paraId="6320B876" w14:textId="77777777" w:rsidTr="00126E8F">
        <w:trPr>
          <w:trHeight w:val="452"/>
          <w:tblHeader/>
        </w:trPr>
        <w:tc>
          <w:tcPr>
            <w:tcW w:w="1086" w:type="dxa"/>
          </w:tcPr>
          <w:p w14:paraId="106F7506" w14:textId="77777777" w:rsidR="000B0F0B" w:rsidRPr="004F3CDD" w:rsidRDefault="000B0F0B" w:rsidP="00126E8F">
            <w:pPr>
              <w:jc w:val="left"/>
              <w:rPr>
                <w:sz w:val="18"/>
                <w:szCs w:val="16"/>
                <w:lang w:val="es-ES_tradnl"/>
              </w:rPr>
            </w:pPr>
            <w:r w:rsidRPr="004F3CDD">
              <w:rPr>
                <w:b/>
                <w:bCs/>
                <w:color w:val="000000"/>
                <w:sz w:val="18"/>
                <w:szCs w:val="16"/>
                <w:lang w:val="es-ES_tradnl"/>
              </w:rPr>
              <w:t>Componentes</w:t>
            </w:r>
          </w:p>
        </w:tc>
        <w:tc>
          <w:tcPr>
            <w:tcW w:w="1093" w:type="dxa"/>
          </w:tcPr>
          <w:p w14:paraId="1EE92DFD" w14:textId="77777777" w:rsidR="000B0F0B" w:rsidRPr="004F3CDD" w:rsidRDefault="000B0F0B" w:rsidP="00126E8F">
            <w:pPr>
              <w:jc w:val="center"/>
              <w:rPr>
                <w:b/>
                <w:bCs/>
                <w:sz w:val="18"/>
                <w:szCs w:val="16"/>
                <w:lang w:val="es-ES_tradnl"/>
              </w:rPr>
            </w:pPr>
            <w:r>
              <w:rPr>
                <w:b/>
                <w:bCs/>
                <w:sz w:val="18"/>
                <w:szCs w:val="16"/>
                <w:lang w:val="es-ES_tradnl"/>
              </w:rPr>
              <w:t>S</w:t>
            </w:r>
            <w:r w:rsidRPr="004F3CDD">
              <w:rPr>
                <w:b/>
                <w:bCs/>
                <w:sz w:val="18"/>
                <w:szCs w:val="16"/>
                <w:lang w:val="es-ES_tradnl"/>
              </w:rPr>
              <w:t>egundo tramo</w:t>
            </w:r>
          </w:p>
          <w:p w14:paraId="72960F56" w14:textId="77777777" w:rsidR="000B0F0B" w:rsidRPr="004F3CDD" w:rsidRDefault="000B0F0B" w:rsidP="00126E8F">
            <w:pPr>
              <w:jc w:val="center"/>
              <w:rPr>
                <w:b/>
                <w:bCs/>
                <w:sz w:val="18"/>
                <w:szCs w:val="16"/>
                <w:lang w:val="es-ES_tradnl"/>
              </w:rPr>
            </w:pPr>
            <w:r>
              <w:rPr>
                <w:b/>
                <w:bCs/>
                <w:sz w:val="18"/>
                <w:szCs w:val="16"/>
                <w:lang w:val="es-ES_tradnl"/>
              </w:rPr>
              <w:t>a</w:t>
            </w:r>
            <w:r w:rsidRPr="004F3CDD">
              <w:rPr>
                <w:b/>
                <w:bCs/>
                <w:sz w:val="18"/>
                <w:szCs w:val="16"/>
                <w:lang w:val="es-ES_tradnl"/>
              </w:rPr>
              <w:t>probado</w:t>
            </w:r>
          </w:p>
        </w:tc>
        <w:tc>
          <w:tcPr>
            <w:tcW w:w="956" w:type="dxa"/>
          </w:tcPr>
          <w:p w14:paraId="01D73A93" w14:textId="77777777" w:rsidR="000B0F0B" w:rsidRPr="004F3CDD" w:rsidRDefault="000B0F0B" w:rsidP="00126E8F">
            <w:pPr>
              <w:jc w:val="center"/>
              <w:rPr>
                <w:b/>
                <w:bCs/>
                <w:sz w:val="18"/>
                <w:szCs w:val="16"/>
                <w:lang w:val="es-ES_tradnl"/>
              </w:rPr>
            </w:pPr>
            <w:r w:rsidRPr="004F3CDD">
              <w:rPr>
                <w:b/>
                <w:bCs/>
                <w:sz w:val="18"/>
                <w:szCs w:val="16"/>
                <w:lang w:val="es-ES_tradnl"/>
              </w:rPr>
              <w:t xml:space="preserve">Costos propuestos para las </w:t>
            </w:r>
            <w:r>
              <w:rPr>
                <w:b/>
                <w:bCs/>
                <w:sz w:val="18"/>
                <w:szCs w:val="16"/>
                <w:lang w:val="es-ES_tradnl"/>
              </w:rPr>
              <w:t>actividades orientadas a mantener la eficiencia energética</w:t>
            </w:r>
            <w:r w:rsidRPr="004F3CDD">
              <w:rPr>
                <w:b/>
                <w:bCs/>
                <w:sz w:val="18"/>
                <w:szCs w:val="16"/>
                <w:lang w:val="es-ES_tradnl"/>
              </w:rPr>
              <w:t xml:space="preserve"> </w:t>
            </w:r>
          </w:p>
        </w:tc>
        <w:tc>
          <w:tcPr>
            <w:tcW w:w="956" w:type="dxa"/>
          </w:tcPr>
          <w:p w14:paraId="38EED545" w14:textId="2A077D46" w:rsidR="000B0F0B" w:rsidRPr="004F3CDD" w:rsidRDefault="000B0F0B" w:rsidP="00126E8F">
            <w:pPr>
              <w:jc w:val="center"/>
              <w:rPr>
                <w:b/>
                <w:bCs/>
                <w:sz w:val="18"/>
                <w:szCs w:val="16"/>
                <w:lang w:val="es-ES_tradnl"/>
              </w:rPr>
            </w:pPr>
            <w:proofErr w:type="gramStart"/>
            <w:r w:rsidRPr="004F3CDD">
              <w:rPr>
                <w:b/>
                <w:bCs/>
                <w:sz w:val="18"/>
                <w:szCs w:val="16"/>
                <w:lang w:val="es-ES_tradnl"/>
              </w:rPr>
              <w:t>Total</w:t>
            </w:r>
            <w:proofErr w:type="gramEnd"/>
            <w:r w:rsidRPr="004F3CDD">
              <w:rPr>
                <w:b/>
                <w:bCs/>
                <w:sz w:val="18"/>
                <w:szCs w:val="16"/>
                <w:lang w:val="es-ES_tradnl"/>
              </w:rPr>
              <w:t xml:space="preserve"> </w:t>
            </w:r>
            <w:r>
              <w:rPr>
                <w:b/>
                <w:bCs/>
                <w:sz w:val="18"/>
                <w:szCs w:val="16"/>
                <w:lang w:val="es-ES_tradnl"/>
              </w:rPr>
              <w:t xml:space="preserve">actualizado </w:t>
            </w:r>
            <w:r w:rsidR="00B83D05" w:rsidRPr="004F3CDD">
              <w:rPr>
                <w:b/>
                <w:bCs/>
                <w:sz w:val="18"/>
                <w:szCs w:val="16"/>
                <w:lang w:val="es-ES_tradnl"/>
              </w:rPr>
              <w:t>del segundo</w:t>
            </w:r>
            <w:r w:rsidRPr="004F3CDD">
              <w:rPr>
                <w:b/>
                <w:bCs/>
                <w:sz w:val="18"/>
                <w:szCs w:val="16"/>
                <w:lang w:val="es-ES_tradnl"/>
              </w:rPr>
              <w:t xml:space="preserve"> tramo </w:t>
            </w:r>
          </w:p>
        </w:tc>
        <w:tc>
          <w:tcPr>
            <w:tcW w:w="956" w:type="dxa"/>
          </w:tcPr>
          <w:p w14:paraId="3D7896EE" w14:textId="77777777" w:rsidR="000B0F0B" w:rsidRPr="004F3CDD" w:rsidRDefault="000B0F0B" w:rsidP="00126E8F">
            <w:pPr>
              <w:jc w:val="center"/>
              <w:rPr>
                <w:b/>
                <w:bCs/>
                <w:sz w:val="18"/>
                <w:szCs w:val="16"/>
                <w:lang w:val="es-ES_tradnl"/>
              </w:rPr>
            </w:pPr>
            <w:r>
              <w:rPr>
                <w:b/>
                <w:bCs/>
                <w:sz w:val="18"/>
                <w:szCs w:val="16"/>
                <w:lang w:val="es-ES_tradnl"/>
              </w:rPr>
              <w:t>Gastos de apoyo del organismo actualizados del segundo tramo</w:t>
            </w:r>
          </w:p>
        </w:tc>
        <w:tc>
          <w:tcPr>
            <w:tcW w:w="956" w:type="dxa"/>
          </w:tcPr>
          <w:p w14:paraId="5642F14A" w14:textId="00A84293" w:rsidR="000B0F0B" w:rsidRPr="004F3CDD" w:rsidRDefault="00B83D05" w:rsidP="00126E8F">
            <w:pPr>
              <w:jc w:val="center"/>
              <w:rPr>
                <w:b/>
                <w:bCs/>
                <w:sz w:val="18"/>
                <w:szCs w:val="16"/>
                <w:lang w:val="es-ES_tradnl"/>
              </w:rPr>
            </w:pPr>
            <w:proofErr w:type="gramStart"/>
            <w:r w:rsidRPr="004F3CDD">
              <w:rPr>
                <w:b/>
                <w:bCs/>
                <w:sz w:val="18"/>
                <w:szCs w:val="16"/>
                <w:lang w:val="es-ES_tradnl"/>
              </w:rPr>
              <w:t>Total</w:t>
            </w:r>
            <w:proofErr w:type="gramEnd"/>
            <w:r w:rsidRPr="004F3CDD">
              <w:rPr>
                <w:b/>
                <w:bCs/>
                <w:sz w:val="18"/>
                <w:szCs w:val="16"/>
                <w:lang w:val="es-ES_tradnl"/>
              </w:rPr>
              <w:t xml:space="preserve"> </w:t>
            </w:r>
            <w:r>
              <w:rPr>
                <w:b/>
                <w:bCs/>
                <w:sz w:val="18"/>
                <w:szCs w:val="16"/>
                <w:lang w:val="es-ES_tradnl"/>
              </w:rPr>
              <w:t>de</w:t>
            </w:r>
            <w:r w:rsidR="000B0F0B">
              <w:rPr>
                <w:b/>
                <w:bCs/>
                <w:sz w:val="18"/>
                <w:szCs w:val="16"/>
                <w:lang w:val="es-ES_tradnl"/>
              </w:rPr>
              <w:t xml:space="preserve"> </w:t>
            </w:r>
            <w:r w:rsidR="000B0F0B" w:rsidRPr="004F3CDD">
              <w:rPr>
                <w:b/>
                <w:bCs/>
                <w:sz w:val="18"/>
                <w:szCs w:val="16"/>
                <w:lang w:val="es-ES_tradnl"/>
              </w:rPr>
              <w:t>costos convenidos actualizado</w:t>
            </w:r>
            <w:r w:rsidR="000B0F0B">
              <w:rPr>
                <w:b/>
                <w:bCs/>
                <w:sz w:val="18"/>
                <w:szCs w:val="16"/>
                <w:lang w:val="es-ES_tradnl"/>
              </w:rPr>
              <w:t xml:space="preserve">s del </w:t>
            </w:r>
            <w:r w:rsidR="000B0F0B" w:rsidRPr="004F3CDD">
              <w:rPr>
                <w:b/>
                <w:bCs/>
                <w:sz w:val="18"/>
                <w:szCs w:val="16"/>
                <w:lang w:val="es-ES_tradnl"/>
              </w:rPr>
              <w:t>segundo tramo</w:t>
            </w:r>
          </w:p>
        </w:tc>
        <w:tc>
          <w:tcPr>
            <w:tcW w:w="956" w:type="dxa"/>
          </w:tcPr>
          <w:p w14:paraId="612F9300" w14:textId="77777777" w:rsidR="000B0F0B" w:rsidRPr="004F3CDD" w:rsidRDefault="000B0F0B" w:rsidP="00126E8F">
            <w:pPr>
              <w:jc w:val="center"/>
              <w:rPr>
                <w:b/>
                <w:bCs/>
                <w:sz w:val="18"/>
                <w:szCs w:val="16"/>
                <w:lang w:val="es-ES_tradnl"/>
              </w:rPr>
            </w:pPr>
            <w:proofErr w:type="gramStart"/>
            <w:r w:rsidRPr="004F3CDD">
              <w:rPr>
                <w:b/>
                <w:bCs/>
                <w:sz w:val="18"/>
                <w:szCs w:val="16"/>
                <w:lang w:val="es-ES_tradnl"/>
              </w:rPr>
              <w:t>Total</w:t>
            </w:r>
            <w:proofErr w:type="gramEnd"/>
            <w:r w:rsidRPr="004F3CDD">
              <w:rPr>
                <w:b/>
                <w:bCs/>
                <w:sz w:val="18"/>
                <w:szCs w:val="16"/>
                <w:lang w:val="es-ES_tradnl"/>
              </w:rPr>
              <w:t xml:space="preserve"> de la </w:t>
            </w:r>
            <w:r>
              <w:rPr>
                <w:b/>
                <w:bCs/>
                <w:sz w:val="18"/>
                <w:szCs w:val="16"/>
                <w:lang w:val="es-ES_tradnl"/>
              </w:rPr>
              <w:t xml:space="preserve">etapa </w:t>
            </w:r>
            <w:r w:rsidRPr="004F3CDD">
              <w:rPr>
                <w:b/>
                <w:bCs/>
                <w:sz w:val="18"/>
                <w:szCs w:val="16"/>
                <w:lang w:val="es-ES_tradnl"/>
              </w:rPr>
              <w:t>II aprobada</w:t>
            </w:r>
          </w:p>
        </w:tc>
        <w:tc>
          <w:tcPr>
            <w:tcW w:w="905" w:type="dxa"/>
          </w:tcPr>
          <w:p w14:paraId="79274F26" w14:textId="77777777" w:rsidR="000B0F0B" w:rsidRPr="004F3CDD" w:rsidRDefault="000B0F0B" w:rsidP="00126E8F">
            <w:pPr>
              <w:jc w:val="center"/>
              <w:rPr>
                <w:b/>
                <w:bCs/>
                <w:sz w:val="18"/>
                <w:szCs w:val="16"/>
                <w:lang w:val="es-ES_tradnl"/>
              </w:rPr>
            </w:pPr>
            <w:proofErr w:type="gramStart"/>
            <w:r w:rsidRPr="004F3CDD">
              <w:rPr>
                <w:b/>
                <w:bCs/>
                <w:sz w:val="18"/>
                <w:szCs w:val="16"/>
                <w:lang w:val="es-ES_tradnl"/>
              </w:rPr>
              <w:t>Total</w:t>
            </w:r>
            <w:proofErr w:type="gramEnd"/>
            <w:r w:rsidRPr="004F3CDD">
              <w:rPr>
                <w:b/>
                <w:bCs/>
                <w:sz w:val="18"/>
                <w:szCs w:val="16"/>
                <w:lang w:val="es-ES_tradnl"/>
              </w:rPr>
              <w:t xml:space="preserve"> actualizado del proyecto para la </w:t>
            </w:r>
            <w:r>
              <w:rPr>
                <w:b/>
                <w:bCs/>
                <w:sz w:val="18"/>
                <w:szCs w:val="16"/>
                <w:lang w:val="es-ES_tradnl"/>
              </w:rPr>
              <w:t xml:space="preserve">etapa </w:t>
            </w:r>
            <w:r w:rsidRPr="004F3CDD">
              <w:rPr>
                <w:b/>
                <w:bCs/>
                <w:sz w:val="18"/>
                <w:szCs w:val="16"/>
                <w:lang w:val="es-ES_tradnl"/>
              </w:rPr>
              <w:t>II</w:t>
            </w:r>
          </w:p>
        </w:tc>
        <w:tc>
          <w:tcPr>
            <w:tcW w:w="805" w:type="dxa"/>
          </w:tcPr>
          <w:p w14:paraId="74145113" w14:textId="77777777" w:rsidR="000B0F0B" w:rsidRPr="004F3CDD" w:rsidRDefault="000B0F0B" w:rsidP="00126E8F">
            <w:pPr>
              <w:jc w:val="center"/>
              <w:rPr>
                <w:b/>
                <w:bCs/>
                <w:sz w:val="18"/>
                <w:szCs w:val="16"/>
                <w:lang w:val="es-ES_tradnl"/>
              </w:rPr>
            </w:pPr>
            <w:r>
              <w:rPr>
                <w:b/>
                <w:bCs/>
                <w:sz w:val="18"/>
                <w:szCs w:val="16"/>
                <w:lang w:val="es-ES_tradnl"/>
              </w:rPr>
              <w:t>G</w:t>
            </w:r>
            <w:r w:rsidRPr="004F3CDD">
              <w:rPr>
                <w:b/>
                <w:bCs/>
                <w:sz w:val="18"/>
                <w:szCs w:val="16"/>
                <w:lang w:val="es-ES_tradnl"/>
              </w:rPr>
              <w:t xml:space="preserve">astos de apoyo </w:t>
            </w:r>
            <w:r>
              <w:rPr>
                <w:b/>
                <w:bCs/>
                <w:sz w:val="18"/>
                <w:szCs w:val="16"/>
                <w:lang w:val="es-ES_tradnl"/>
              </w:rPr>
              <w:t>de</w:t>
            </w:r>
            <w:r w:rsidRPr="004F3CDD">
              <w:rPr>
                <w:b/>
                <w:bCs/>
                <w:sz w:val="18"/>
                <w:szCs w:val="16"/>
                <w:lang w:val="es-ES_tradnl"/>
              </w:rPr>
              <w:t xml:space="preserve">l organismo </w:t>
            </w:r>
            <w:r>
              <w:rPr>
                <w:b/>
                <w:bCs/>
                <w:sz w:val="18"/>
                <w:szCs w:val="16"/>
                <w:lang w:val="es-ES_tradnl"/>
              </w:rPr>
              <w:t xml:space="preserve">actualizados de la etapa </w:t>
            </w:r>
            <w:r w:rsidRPr="004F3CDD">
              <w:rPr>
                <w:b/>
                <w:bCs/>
                <w:sz w:val="18"/>
                <w:szCs w:val="16"/>
                <w:lang w:val="es-ES_tradnl"/>
              </w:rPr>
              <w:t>II</w:t>
            </w:r>
          </w:p>
        </w:tc>
        <w:tc>
          <w:tcPr>
            <w:tcW w:w="994" w:type="dxa"/>
          </w:tcPr>
          <w:p w14:paraId="4A7731E0" w14:textId="77777777" w:rsidR="000B0F0B" w:rsidRPr="004F3CDD" w:rsidRDefault="000B0F0B" w:rsidP="00126E8F">
            <w:pPr>
              <w:jc w:val="center"/>
              <w:rPr>
                <w:b/>
                <w:bCs/>
                <w:sz w:val="18"/>
                <w:szCs w:val="16"/>
                <w:lang w:val="es-ES_tradnl"/>
              </w:rPr>
            </w:pPr>
            <w:proofErr w:type="gramStart"/>
            <w:r w:rsidRPr="004F3CDD">
              <w:rPr>
                <w:b/>
                <w:bCs/>
                <w:sz w:val="18"/>
                <w:szCs w:val="16"/>
                <w:lang w:val="es-ES_tradnl"/>
              </w:rPr>
              <w:t>Total</w:t>
            </w:r>
            <w:proofErr w:type="gramEnd"/>
            <w:r w:rsidRPr="004F3CDD">
              <w:rPr>
                <w:b/>
                <w:bCs/>
                <w:sz w:val="18"/>
                <w:szCs w:val="16"/>
                <w:lang w:val="es-ES_tradnl"/>
              </w:rPr>
              <w:t xml:space="preserve"> </w:t>
            </w:r>
            <w:r>
              <w:rPr>
                <w:b/>
                <w:bCs/>
                <w:sz w:val="18"/>
                <w:szCs w:val="16"/>
                <w:lang w:val="es-ES_tradnl"/>
              </w:rPr>
              <w:t xml:space="preserve">de </w:t>
            </w:r>
            <w:r w:rsidRPr="004F3CDD">
              <w:rPr>
                <w:b/>
                <w:bCs/>
                <w:sz w:val="18"/>
                <w:szCs w:val="16"/>
                <w:lang w:val="es-ES_tradnl"/>
              </w:rPr>
              <w:t>costos convenidos actualizado</w:t>
            </w:r>
            <w:r>
              <w:rPr>
                <w:b/>
                <w:bCs/>
                <w:sz w:val="18"/>
                <w:szCs w:val="16"/>
                <w:lang w:val="es-ES_tradnl"/>
              </w:rPr>
              <w:t>s</w:t>
            </w:r>
          </w:p>
          <w:p w14:paraId="59C12E79" w14:textId="77777777" w:rsidR="000B0F0B" w:rsidRPr="004F3CDD" w:rsidRDefault="000B0F0B" w:rsidP="00126E8F">
            <w:pPr>
              <w:jc w:val="center"/>
              <w:rPr>
                <w:sz w:val="18"/>
                <w:szCs w:val="16"/>
                <w:lang w:val="es-ES_tradnl"/>
              </w:rPr>
            </w:pPr>
            <w:r>
              <w:rPr>
                <w:b/>
                <w:bCs/>
                <w:sz w:val="18"/>
                <w:szCs w:val="16"/>
                <w:lang w:val="es-ES_tradnl"/>
              </w:rPr>
              <w:t xml:space="preserve">de la etapa </w:t>
            </w:r>
            <w:r w:rsidRPr="004F3CDD">
              <w:rPr>
                <w:b/>
                <w:bCs/>
                <w:sz w:val="18"/>
                <w:szCs w:val="16"/>
                <w:lang w:val="es-ES_tradnl"/>
              </w:rPr>
              <w:t>II</w:t>
            </w:r>
          </w:p>
        </w:tc>
      </w:tr>
      <w:tr w:rsidR="000B0F0B" w:rsidRPr="004F3CDD" w14:paraId="16E33AAC" w14:textId="77777777" w:rsidTr="00126E8F">
        <w:tc>
          <w:tcPr>
            <w:tcW w:w="1086" w:type="dxa"/>
          </w:tcPr>
          <w:p w14:paraId="79518545" w14:textId="77777777" w:rsidR="000B0F0B" w:rsidRPr="004F3CDD" w:rsidRDefault="000B0F0B" w:rsidP="00126E8F">
            <w:pPr>
              <w:jc w:val="left"/>
              <w:rPr>
                <w:b/>
                <w:bCs/>
                <w:color w:val="000000"/>
                <w:sz w:val="18"/>
                <w:szCs w:val="16"/>
                <w:lang w:val="es-ES_tradnl"/>
              </w:rPr>
            </w:pPr>
            <w:r w:rsidRPr="004F3CDD">
              <w:rPr>
                <w:b/>
                <w:bCs/>
                <w:color w:val="000000"/>
                <w:sz w:val="18"/>
                <w:szCs w:val="16"/>
                <w:lang w:val="es-ES_tradnl"/>
              </w:rPr>
              <w:t xml:space="preserve">Regional </w:t>
            </w:r>
          </w:p>
        </w:tc>
        <w:tc>
          <w:tcPr>
            <w:tcW w:w="1093" w:type="dxa"/>
            <w:vAlign w:val="center"/>
          </w:tcPr>
          <w:p w14:paraId="47729251" w14:textId="77777777" w:rsidR="000B0F0B" w:rsidRPr="004F3CDD" w:rsidRDefault="000B0F0B" w:rsidP="00126E8F">
            <w:pPr>
              <w:jc w:val="right"/>
              <w:rPr>
                <w:color w:val="000000"/>
                <w:sz w:val="18"/>
                <w:szCs w:val="16"/>
                <w:lang w:val="es-ES_tradnl"/>
              </w:rPr>
            </w:pPr>
          </w:p>
        </w:tc>
        <w:tc>
          <w:tcPr>
            <w:tcW w:w="956" w:type="dxa"/>
            <w:vAlign w:val="center"/>
          </w:tcPr>
          <w:p w14:paraId="1163F6C9" w14:textId="77777777" w:rsidR="000B0F0B" w:rsidRPr="004F3CDD" w:rsidRDefault="000B0F0B" w:rsidP="00126E8F">
            <w:pPr>
              <w:jc w:val="right"/>
              <w:rPr>
                <w:color w:val="000000"/>
                <w:sz w:val="18"/>
                <w:szCs w:val="16"/>
                <w:lang w:val="es-ES_tradnl"/>
              </w:rPr>
            </w:pPr>
          </w:p>
        </w:tc>
        <w:tc>
          <w:tcPr>
            <w:tcW w:w="956" w:type="dxa"/>
          </w:tcPr>
          <w:p w14:paraId="42FF29D4" w14:textId="77777777" w:rsidR="000B0F0B" w:rsidRPr="004F3CDD" w:rsidRDefault="000B0F0B" w:rsidP="00126E8F">
            <w:pPr>
              <w:jc w:val="right"/>
              <w:rPr>
                <w:color w:val="000000"/>
                <w:sz w:val="18"/>
                <w:szCs w:val="16"/>
                <w:lang w:val="es-ES_tradnl"/>
              </w:rPr>
            </w:pPr>
          </w:p>
        </w:tc>
        <w:tc>
          <w:tcPr>
            <w:tcW w:w="956" w:type="dxa"/>
          </w:tcPr>
          <w:p w14:paraId="51F47551" w14:textId="77777777" w:rsidR="000B0F0B" w:rsidRPr="004F3CDD" w:rsidRDefault="000B0F0B" w:rsidP="00126E8F">
            <w:pPr>
              <w:jc w:val="right"/>
              <w:rPr>
                <w:color w:val="000000"/>
                <w:sz w:val="18"/>
                <w:szCs w:val="16"/>
                <w:lang w:val="es-ES_tradnl"/>
              </w:rPr>
            </w:pPr>
          </w:p>
        </w:tc>
        <w:tc>
          <w:tcPr>
            <w:tcW w:w="956" w:type="dxa"/>
          </w:tcPr>
          <w:p w14:paraId="2A459352" w14:textId="77777777" w:rsidR="000B0F0B" w:rsidRPr="004F3CDD" w:rsidRDefault="000B0F0B" w:rsidP="00126E8F">
            <w:pPr>
              <w:jc w:val="right"/>
              <w:rPr>
                <w:color w:val="000000"/>
                <w:sz w:val="18"/>
                <w:szCs w:val="16"/>
                <w:lang w:val="es-ES_tradnl"/>
              </w:rPr>
            </w:pPr>
          </w:p>
        </w:tc>
        <w:tc>
          <w:tcPr>
            <w:tcW w:w="956" w:type="dxa"/>
            <w:vAlign w:val="center"/>
          </w:tcPr>
          <w:p w14:paraId="4A318409" w14:textId="77777777" w:rsidR="000B0F0B" w:rsidRPr="004F3CDD" w:rsidRDefault="000B0F0B" w:rsidP="00126E8F">
            <w:pPr>
              <w:jc w:val="right"/>
              <w:rPr>
                <w:color w:val="000000"/>
                <w:sz w:val="18"/>
                <w:szCs w:val="16"/>
                <w:lang w:val="es-ES_tradnl"/>
              </w:rPr>
            </w:pPr>
          </w:p>
        </w:tc>
        <w:tc>
          <w:tcPr>
            <w:tcW w:w="905" w:type="dxa"/>
          </w:tcPr>
          <w:p w14:paraId="68A31F8A" w14:textId="77777777" w:rsidR="000B0F0B" w:rsidRPr="004F3CDD" w:rsidRDefault="000B0F0B" w:rsidP="00126E8F">
            <w:pPr>
              <w:jc w:val="right"/>
              <w:rPr>
                <w:color w:val="000000"/>
                <w:sz w:val="18"/>
                <w:szCs w:val="16"/>
                <w:lang w:val="es-ES_tradnl"/>
              </w:rPr>
            </w:pPr>
          </w:p>
        </w:tc>
        <w:tc>
          <w:tcPr>
            <w:tcW w:w="805" w:type="dxa"/>
          </w:tcPr>
          <w:p w14:paraId="54FDDBE8" w14:textId="77777777" w:rsidR="000B0F0B" w:rsidRPr="004F3CDD" w:rsidRDefault="000B0F0B" w:rsidP="00126E8F">
            <w:pPr>
              <w:jc w:val="right"/>
              <w:rPr>
                <w:color w:val="000000"/>
                <w:sz w:val="18"/>
                <w:szCs w:val="16"/>
                <w:lang w:val="es-ES_tradnl"/>
              </w:rPr>
            </w:pPr>
          </w:p>
        </w:tc>
        <w:tc>
          <w:tcPr>
            <w:tcW w:w="994" w:type="dxa"/>
          </w:tcPr>
          <w:p w14:paraId="29EA26E7" w14:textId="77777777" w:rsidR="000B0F0B" w:rsidRPr="004F3CDD" w:rsidRDefault="000B0F0B" w:rsidP="00126E8F">
            <w:pPr>
              <w:jc w:val="right"/>
              <w:rPr>
                <w:color w:val="000000"/>
                <w:sz w:val="18"/>
                <w:szCs w:val="16"/>
                <w:lang w:val="es-ES_tradnl"/>
              </w:rPr>
            </w:pPr>
          </w:p>
        </w:tc>
      </w:tr>
      <w:tr w:rsidR="000B0F0B" w:rsidRPr="004F3CDD" w14:paraId="03379554" w14:textId="77777777" w:rsidTr="00126E8F">
        <w:tc>
          <w:tcPr>
            <w:tcW w:w="1086" w:type="dxa"/>
          </w:tcPr>
          <w:p w14:paraId="264E884A" w14:textId="77777777" w:rsidR="000B0F0B" w:rsidRPr="004F3CDD" w:rsidRDefault="000B0F0B" w:rsidP="00126E8F">
            <w:pPr>
              <w:jc w:val="left"/>
              <w:rPr>
                <w:sz w:val="18"/>
                <w:szCs w:val="16"/>
                <w:lang w:val="es-ES_tradnl"/>
              </w:rPr>
            </w:pPr>
            <w:r w:rsidRPr="004F3CDD">
              <w:rPr>
                <w:color w:val="000000"/>
                <w:sz w:val="18"/>
                <w:szCs w:val="16"/>
                <w:lang w:val="es-ES_tradnl"/>
              </w:rPr>
              <w:t xml:space="preserve">PNUMA </w:t>
            </w:r>
          </w:p>
        </w:tc>
        <w:tc>
          <w:tcPr>
            <w:tcW w:w="1093" w:type="dxa"/>
            <w:vAlign w:val="center"/>
          </w:tcPr>
          <w:p w14:paraId="2DCF5461" w14:textId="77777777" w:rsidR="000B0F0B" w:rsidRPr="004F3CDD" w:rsidRDefault="000B0F0B" w:rsidP="00126E8F">
            <w:pPr>
              <w:jc w:val="right"/>
              <w:rPr>
                <w:sz w:val="18"/>
                <w:szCs w:val="16"/>
                <w:lang w:val="es-ES_tradnl"/>
              </w:rPr>
            </w:pPr>
            <w:r w:rsidRPr="004F3CDD">
              <w:rPr>
                <w:color w:val="000000"/>
                <w:sz w:val="18"/>
                <w:szCs w:val="16"/>
                <w:lang w:val="es-ES_tradnl"/>
              </w:rPr>
              <w:t>430.000</w:t>
            </w:r>
          </w:p>
        </w:tc>
        <w:tc>
          <w:tcPr>
            <w:tcW w:w="956" w:type="dxa"/>
            <w:vAlign w:val="center"/>
          </w:tcPr>
          <w:p w14:paraId="05E4CA62"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405.000</w:t>
            </w:r>
          </w:p>
        </w:tc>
        <w:tc>
          <w:tcPr>
            <w:tcW w:w="956" w:type="dxa"/>
          </w:tcPr>
          <w:p w14:paraId="3534CD78"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835.000 </w:t>
            </w:r>
          </w:p>
        </w:tc>
        <w:tc>
          <w:tcPr>
            <w:tcW w:w="956" w:type="dxa"/>
          </w:tcPr>
          <w:p w14:paraId="45BB5374"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97.327 </w:t>
            </w:r>
          </w:p>
        </w:tc>
        <w:tc>
          <w:tcPr>
            <w:tcW w:w="956" w:type="dxa"/>
          </w:tcPr>
          <w:p w14:paraId="3E7D6155"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932.327 </w:t>
            </w:r>
          </w:p>
        </w:tc>
        <w:tc>
          <w:tcPr>
            <w:tcW w:w="956" w:type="dxa"/>
            <w:vAlign w:val="center"/>
          </w:tcPr>
          <w:p w14:paraId="6B0BCBB3" w14:textId="77777777" w:rsidR="000B0F0B" w:rsidRPr="004F3CDD" w:rsidRDefault="000B0F0B" w:rsidP="00126E8F">
            <w:pPr>
              <w:jc w:val="right"/>
              <w:rPr>
                <w:sz w:val="18"/>
                <w:szCs w:val="16"/>
                <w:lang w:val="es-ES_tradnl"/>
              </w:rPr>
            </w:pPr>
            <w:r w:rsidRPr="004F3CDD">
              <w:rPr>
                <w:color w:val="000000"/>
                <w:sz w:val="18"/>
                <w:szCs w:val="16"/>
                <w:lang w:val="es-ES_tradnl"/>
              </w:rPr>
              <w:t>785.000</w:t>
            </w:r>
          </w:p>
        </w:tc>
        <w:tc>
          <w:tcPr>
            <w:tcW w:w="905" w:type="dxa"/>
          </w:tcPr>
          <w:p w14:paraId="3E92795B"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1.190</w:t>
            </w:r>
            <w:r>
              <w:rPr>
                <w:color w:val="000000"/>
                <w:sz w:val="18"/>
                <w:szCs w:val="16"/>
                <w:lang w:val="es-ES_tradnl"/>
              </w:rPr>
              <w:t>.</w:t>
            </w:r>
            <w:r w:rsidRPr="004F3CDD">
              <w:rPr>
                <w:color w:val="000000"/>
                <w:sz w:val="18"/>
                <w:szCs w:val="16"/>
                <w:lang w:val="es-ES_tradnl"/>
              </w:rPr>
              <w:t>000</w:t>
            </w:r>
          </w:p>
        </w:tc>
        <w:tc>
          <w:tcPr>
            <w:tcW w:w="805" w:type="dxa"/>
          </w:tcPr>
          <w:p w14:paraId="14465E1F"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140.900 </w:t>
            </w:r>
          </w:p>
        </w:tc>
        <w:tc>
          <w:tcPr>
            <w:tcW w:w="994" w:type="dxa"/>
          </w:tcPr>
          <w:p w14:paraId="6A95785E"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1.330,</w:t>
            </w:r>
            <w:r>
              <w:rPr>
                <w:color w:val="000000"/>
                <w:sz w:val="18"/>
                <w:szCs w:val="16"/>
                <w:lang w:val="es-ES_tradnl"/>
              </w:rPr>
              <w:t>9</w:t>
            </w:r>
            <w:r w:rsidRPr="004F3CDD">
              <w:rPr>
                <w:color w:val="000000"/>
                <w:sz w:val="18"/>
                <w:szCs w:val="16"/>
                <w:lang w:val="es-ES_tradnl"/>
              </w:rPr>
              <w:t xml:space="preserve">00 </w:t>
            </w:r>
          </w:p>
        </w:tc>
      </w:tr>
      <w:tr w:rsidR="000B0F0B" w:rsidRPr="004F3CDD" w14:paraId="7E583FAC" w14:textId="77777777" w:rsidTr="00126E8F">
        <w:tc>
          <w:tcPr>
            <w:tcW w:w="1086" w:type="dxa"/>
          </w:tcPr>
          <w:p w14:paraId="06686F91" w14:textId="77777777" w:rsidR="000B0F0B" w:rsidRPr="004F3CDD" w:rsidRDefault="000B0F0B" w:rsidP="00126E8F">
            <w:pPr>
              <w:jc w:val="left"/>
              <w:rPr>
                <w:sz w:val="18"/>
                <w:szCs w:val="16"/>
                <w:lang w:val="es-ES_tradnl"/>
              </w:rPr>
            </w:pPr>
            <w:r w:rsidRPr="004F3CDD">
              <w:rPr>
                <w:color w:val="000000"/>
                <w:sz w:val="18"/>
                <w:szCs w:val="16"/>
                <w:lang w:val="es-ES_tradnl" w:bidi="th-TH"/>
              </w:rPr>
              <w:t xml:space="preserve">Australia </w:t>
            </w:r>
          </w:p>
        </w:tc>
        <w:tc>
          <w:tcPr>
            <w:tcW w:w="1093" w:type="dxa"/>
            <w:vAlign w:val="center"/>
          </w:tcPr>
          <w:p w14:paraId="6F8CBC0E" w14:textId="77777777" w:rsidR="000B0F0B" w:rsidRPr="004F3CDD" w:rsidRDefault="000B0F0B" w:rsidP="00126E8F">
            <w:pPr>
              <w:jc w:val="right"/>
              <w:rPr>
                <w:sz w:val="18"/>
                <w:szCs w:val="16"/>
                <w:lang w:val="es-ES_tradnl"/>
              </w:rPr>
            </w:pPr>
            <w:r w:rsidRPr="004F3CDD">
              <w:rPr>
                <w:color w:val="000000"/>
                <w:sz w:val="18"/>
                <w:szCs w:val="16"/>
                <w:lang w:val="es-ES_tradnl" w:bidi="th-TH"/>
              </w:rPr>
              <w:t>135.000</w:t>
            </w:r>
          </w:p>
        </w:tc>
        <w:tc>
          <w:tcPr>
            <w:tcW w:w="956" w:type="dxa"/>
            <w:vAlign w:val="center"/>
          </w:tcPr>
          <w:p w14:paraId="051766A2" w14:textId="77777777" w:rsidR="000B0F0B" w:rsidRPr="004F3CDD" w:rsidRDefault="000B0F0B" w:rsidP="00126E8F">
            <w:pPr>
              <w:jc w:val="right"/>
              <w:rPr>
                <w:color w:val="000000"/>
                <w:sz w:val="18"/>
                <w:szCs w:val="16"/>
                <w:lang w:val="es-ES_tradnl" w:bidi="th-TH"/>
              </w:rPr>
            </w:pPr>
            <w:r w:rsidRPr="004F3CDD">
              <w:rPr>
                <w:color w:val="000000"/>
                <w:sz w:val="18"/>
                <w:szCs w:val="16"/>
                <w:lang w:val="es-ES_tradnl" w:bidi="th-TH"/>
              </w:rPr>
              <w:t>247.000</w:t>
            </w:r>
          </w:p>
        </w:tc>
        <w:tc>
          <w:tcPr>
            <w:tcW w:w="956" w:type="dxa"/>
          </w:tcPr>
          <w:p w14:paraId="6DC8FB4A" w14:textId="77777777" w:rsidR="000B0F0B" w:rsidRPr="004F3CDD" w:rsidRDefault="000B0F0B" w:rsidP="00126E8F">
            <w:pPr>
              <w:jc w:val="right"/>
              <w:rPr>
                <w:color w:val="000000"/>
                <w:sz w:val="18"/>
                <w:szCs w:val="16"/>
                <w:lang w:val="es-ES_tradnl" w:bidi="th-TH"/>
              </w:rPr>
            </w:pPr>
            <w:r w:rsidRPr="004F3CDD">
              <w:rPr>
                <w:color w:val="000000"/>
                <w:sz w:val="18"/>
                <w:szCs w:val="16"/>
                <w:lang w:val="es-ES_tradnl"/>
              </w:rPr>
              <w:t>382.000</w:t>
            </w:r>
          </w:p>
        </w:tc>
        <w:tc>
          <w:tcPr>
            <w:tcW w:w="956" w:type="dxa"/>
          </w:tcPr>
          <w:p w14:paraId="525D26B0" w14:textId="77777777" w:rsidR="000B0F0B" w:rsidRPr="004F3CDD" w:rsidRDefault="000B0F0B" w:rsidP="00126E8F">
            <w:pPr>
              <w:jc w:val="right"/>
              <w:rPr>
                <w:color w:val="000000"/>
                <w:sz w:val="18"/>
                <w:szCs w:val="16"/>
                <w:lang w:val="es-ES_tradnl" w:bidi="th-TH"/>
              </w:rPr>
            </w:pPr>
            <w:r w:rsidRPr="004F3CDD">
              <w:rPr>
                <w:color w:val="000000"/>
                <w:sz w:val="18"/>
                <w:szCs w:val="16"/>
                <w:lang w:val="es-ES_tradnl"/>
              </w:rPr>
              <w:t xml:space="preserve"> 44.667 </w:t>
            </w:r>
          </w:p>
        </w:tc>
        <w:tc>
          <w:tcPr>
            <w:tcW w:w="956" w:type="dxa"/>
          </w:tcPr>
          <w:p w14:paraId="5AA221DA" w14:textId="77777777" w:rsidR="000B0F0B" w:rsidRPr="004F3CDD" w:rsidRDefault="000B0F0B" w:rsidP="00126E8F">
            <w:pPr>
              <w:jc w:val="right"/>
              <w:rPr>
                <w:color w:val="000000"/>
                <w:sz w:val="18"/>
                <w:szCs w:val="16"/>
                <w:lang w:val="es-ES_tradnl" w:bidi="th-TH"/>
              </w:rPr>
            </w:pPr>
            <w:r>
              <w:rPr>
                <w:color w:val="000000"/>
                <w:sz w:val="18"/>
                <w:szCs w:val="16"/>
                <w:lang w:val="es-ES_tradnl"/>
              </w:rPr>
              <w:t xml:space="preserve"> </w:t>
            </w:r>
            <w:r w:rsidRPr="004F3CDD">
              <w:rPr>
                <w:color w:val="000000"/>
                <w:sz w:val="18"/>
                <w:szCs w:val="16"/>
                <w:lang w:val="es-ES_tradnl"/>
              </w:rPr>
              <w:t xml:space="preserve">426.667 </w:t>
            </w:r>
          </w:p>
        </w:tc>
        <w:tc>
          <w:tcPr>
            <w:tcW w:w="956" w:type="dxa"/>
            <w:vAlign w:val="center"/>
          </w:tcPr>
          <w:p w14:paraId="18F981F6" w14:textId="77777777" w:rsidR="000B0F0B" w:rsidRPr="004F3CDD" w:rsidRDefault="000B0F0B" w:rsidP="00126E8F">
            <w:pPr>
              <w:jc w:val="right"/>
              <w:rPr>
                <w:sz w:val="18"/>
                <w:szCs w:val="16"/>
                <w:lang w:val="es-ES_tradnl"/>
              </w:rPr>
            </w:pPr>
            <w:r w:rsidRPr="004F3CDD">
              <w:rPr>
                <w:color w:val="000000"/>
                <w:sz w:val="18"/>
                <w:szCs w:val="16"/>
                <w:lang w:val="es-ES_tradnl" w:bidi="th-TH"/>
              </w:rPr>
              <w:t>510.000</w:t>
            </w:r>
          </w:p>
        </w:tc>
        <w:tc>
          <w:tcPr>
            <w:tcW w:w="905" w:type="dxa"/>
          </w:tcPr>
          <w:p w14:paraId="36FB8512"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757.000</w:t>
            </w:r>
          </w:p>
        </w:tc>
        <w:tc>
          <w:tcPr>
            <w:tcW w:w="805" w:type="dxa"/>
          </w:tcPr>
          <w:p w14:paraId="6A2CE10C"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93.270 </w:t>
            </w:r>
          </w:p>
        </w:tc>
        <w:tc>
          <w:tcPr>
            <w:tcW w:w="994" w:type="dxa"/>
          </w:tcPr>
          <w:p w14:paraId="56C27D92"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850.270 </w:t>
            </w:r>
          </w:p>
        </w:tc>
      </w:tr>
      <w:tr w:rsidR="000B0F0B" w:rsidRPr="004F3CDD" w14:paraId="0221F366" w14:textId="77777777" w:rsidTr="00126E8F">
        <w:tc>
          <w:tcPr>
            <w:tcW w:w="1086" w:type="dxa"/>
          </w:tcPr>
          <w:p w14:paraId="1A8FB06F" w14:textId="77777777" w:rsidR="000B0F0B" w:rsidRPr="004F3CDD" w:rsidRDefault="000B0F0B" w:rsidP="00126E8F">
            <w:pPr>
              <w:jc w:val="left"/>
              <w:rPr>
                <w:sz w:val="18"/>
                <w:szCs w:val="16"/>
                <w:lang w:val="es-ES_tradnl"/>
              </w:rPr>
            </w:pPr>
            <w:r w:rsidRPr="004F3CDD">
              <w:rPr>
                <w:b/>
                <w:bCs/>
                <w:color w:val="000000"/>
                <w:sz w:val="18"/>
                <w:szCs w:val="16"/>
                <w:lang w:val="es-ES_tradnl"/>
              </w:rPr>
              <w:t xml:space="preserve">Total </w:t>
            </w:r>
          </w:p>
        </w:tc>
        <w:tc>
          <w:tcPr>
            <w:tcW w:w="1093" w:type="dxa"/>
            <w:vAlign w:val="center"/>
          </w:tcPr>
          <w:p w14:paraId="15704B0C" w14:textId="77777777" w:rsidR="000B0F0B" w:rsidRPr="004F3CDD" w:rsidRDefault="000B0F0B" w:rsidP="00126E8F">
            <w:pPr>
              <w:jc w:val="right"/>
              <w:rPr>
                <w:sz w:val="18"/>
                <w:szCs w:val="16"/>
                <w:lang w:val="es-ES_tradnl"/>
              </w:rPr>
            </w:pPr>
            <w:r w:rsidRPr="004F3CDD">
              <w:rPr>
                <w:b/>
                <w:bCs/>
                <w:color w:val="000000"/>
                <w:sz w:val="18"/>
                <w:szCs w:val="16"/>
                <w:lang w:val="es-ES_tradnl"/>
              </w:rPr>
              <w:t>565.000</w:t>
            </w:r>
          </w:p>
        </w:tc>
        <w:tc>
          <w:tcPr>
            <w:tcW w:w="956" w:type="dxa"/>
            <w:vAlign w:val="center"/>
          </w:tcPr>
          <w:p w14:paraId="0FFBD218" w14:textId="77777777" w:rsidR="000B0F0B" w:rsidRPr="004F3CDD" w:rsidRDefault="000B0F0B" w:rsidP="00126E8F">
            <w:pPr>
              <w:jc w:val="right"/>
              <w:rPr>
                <w:b/>
                <w:bCs/>
                <w:color w:val="000000"/>
                <w:sz w:val="18"/>
                <w:szCs w:val="16"/>
                <w:lang w:val="es-ES_tradnl"/>
              </w:rPr>
            </w:pPr>
            <w:r w:rsidRPr="004F3CDD">
              <w:rPr>
                <w:b/>
                <w:bCs/>
                <w:color w:val="000000"/>
                <w:sz w:val="18"/>
                <w:szCs w:val="16"/>
                <w:lang w:val="es-ES_tradnl"/>
              </w:rPr>
              <w:t>652.000</w:t>
            </w:r>
          </w:p>
        </w:tc>
        <w:tc>
          <w:tcPr>
            <w:tcW w:w="956" w:type="dxa"/>
          </w:tcPr>
          <w:p w14:paraId="4AB7A82D" w14:textId="77777777" w:rsidR="000B0F0B" w:rsidRPr="004F3CDD" w:rsidRDefault="000B0F0B" w:rsidP="00126E8F">
            <w:pPr>
              <w:jc w:val="right"/>
              <w:rPr>
                <w:b/>
                <w:bCs/>
                <w:color w:val="000000"/>
                <w:sz w:val="18"/>
                <w:szCs w:val="16"/>
                <w:lang w:val="es-ES_tradnl"/>
              </w:rPr>
            </w:pPr>
            <w:r w:rsidRPr="004F3CDD">
              <w:rPr>
                <w:b/>
                <w:bCs/>
                <w:color w:val="000000"/>
                <w:sz w:val="18"/>
                <w:szCs w:val="16"/>
                <w:lang w:val="es-ES_tradnl"/>
              </w:rPr>
              <w:t xml:space="preserve"> 1.217</w:t>
            </w:r>
            <w:r>
              <w:rPr>
                <w:b/>
                <w:bCs/>
                <w:color w:val="000000"/>
                <w:sz w:val="18"/>
                <w:szCs w:val="16"/>
                <w:lang w:val="es-ES_tradnl"/>
              </w:rPr>
              <w:t>.</w:t>
            </w:r>
            <w:r w:rsidRPr="004F3CDD">
              <w:rPr>
                <w:b/>
                <w:bCs/>
                <w:color w:val="000000"/>
                <w:sz w:val="18"/>
                <w:szCs w:val="16"/>
                <w:lang w:val="es-ES_tradnl"/>
              </w:rPr>
              <w:t xml:space="preserve">000 </w:t>
            </w:r>
          </w:p>
        </w:tc>
        <w:tc>
          <w:tcPr>
            <w:tcW w:w="956" w:type="dxa"/>
          </w:tcPr>
          <w:p w14:paraId="02BBAECD" w14:textId="77777777" w:rsidR="000B0F0B" w:rsidRPr="004F3CDD" w:rsidRDefault="000B0F0B" w:rsidP="00126E8F">
            <w:pPr>
              <w:jc w:val="right"/>
              <w:rPr>
                <w:b/>
                <w:bCs/>
                <w:color w:val="000000"/>
                <w:sz w:val="18"/>
                <w:szCs w:val="16"/>
                <w:lang w:val="es-ES_tradnl"/>
              </w:rPr>
            </w:pPr>
            <w:r w:rsidRPr="004F3CDD">
              <w:rPr>
                <w:b/>
                <w:bCs/>
                <w:color w:val="000000"/>
                <w:sz w:val="18"/>
                <w:szCs w:val="16"/>
                <w:lang w:val="es-ES_tradnl"/>
              </w:rPr>
              <w:t xml:space="preserve"> 141.994 </w:t>
            </w:r>
          </w:p>
        </w:tc>
        <w:tc>
          <w:tcPr>
            <w:tcW w:w="956" w:type="dxa"/>
          </w:tcPr>
          <w:p w14:paraId="752DA9E3" w14:textId="77777777" w:rsidR="000B0F0B" w:rsidRPr="004F3CDD" w:rsidRDefault="000B0F0B" w:rsidP="00126E8F">
            <w:pPr>
              <w:jc w:val="right"/>
              <w:rPr>
                <w:b/>
                <w:bCs/>
                <w:color w:val="000000"/>
                <w:sz w:val="18"/>
                <w:szCs w:val="16"/>
                <w:lang w:val="es-ES_tradnl"/>
              </w:rPr>
            </w:pPr>
            <w:r w:rsidRPr="004F3CDD">
              <w:rPr>
                <w:b/>
                <w:bCs/>
                <w:color w:val="000000"/>
                <w:sz w:val="18"/>
                <w:szCs w:val="16"/>
                <w:lang w:val="es-ES_tradnl"/>
              </w:rPr>
              <w:t>1.358</w:t>
            </w:r>
            <w:r>
              <w:rPr>
                <w:b/>
                <w:bCs/>
                <w:color w:val="000000"/>
                <w:sz w:val="18"/>
                <w:szCs w:val="16"/>
                <w:lang w:val="es-ES_tradnl"/>
              </w:rPr>
              <w:t>.</w:t>
            </w:r>
            <w:r w:rsidRPr="004F3CDD">
              <w:rPr>
                <w:b/>
                <w:bCs/>
                <w:color w:val="000000"/>
                <w:sz w:val="18"/>
                <w:szCs w:val="16"/>
                <w:lang w:val="es-ES_tradnl"/>
              </w:rPr>
              <w:t xml:space="preserve">994 </w:t>
            </w:r>
          </w:p>
        </w:tc>
        <w:tc>
          <w:tcPr>
            <w:tcW w:w="956" w:type="dxa"/>
            <w:vAlign w:val="center"/>
          </w:tcPr>
          <w:p w14:paraId="73DB6B3D" w14:textId="77777777" w:rsidR="000B0F0B" w:rsidRPr="004F3CDD" w:rsidRDefault="000B0F0B" w:rsidP="00126E8F">
            <w:pPr>
              <w:jc w:val="right"/>
              <w:rPr>
                <w:sz w:val="18"/>
                <w:szCs w:val="16"/>
                <w:lang w:val="es-ES_tradnl"/>
              </w:rPr>
            </w:pPr>
            <w:r w:rsidRPr="004F3CDD">
              <w:rPr>
                <w:b/>
                <w:bCs/>
                <w:color w:val="000000"/>
                <w:sz w:val="18"/>
                <w:szCs w:val="16"/>
                <w:lang w:val="es-ES_tradnl"/>
              </w:rPr>
              <w:t>1.295</w:t>
            </w:r>
            <w:r>
              <w:rPr>
                <w:b/>
                <w:bCs/>
                <w:color w:val="000000"/>
                <w:sz w:val="18"/>
                <w:szCs w:val="16"/>
                <w:lang w:val="es-ES_tradnl"/>
              </w:rPr>
              <w:t>.</w:t>
            </w:r>
            <w:r w:rsidRPr="004F3CDD">
              <w:rPr>
                <w:b/>
                <w:bCs/>
                <w:color w:val="000000"/>
                <w:sz w:val="18"/>
                <w:szCs w:val="16"/>
                <w:lang w:val="es-ES_tradnl"/>
              </w:rPr>
              <w:t>000</w:t>
            </w:r>
          </w:p>
        </w:tc>
        <w:tc>
          <w:tcPr>
            <w:tcW w:w="905" w:type="dxa"/>
          </w:tcPr>
          <w:p w14:paraId="43AE0B28" w14:textId="77777777" w:rsidR="000B0F0B" w:rsidRPr="004F3CDD" w:rsidRDefault="000B0F0B" w:rsidP="00126E8F">
            <w:pPr>
              <w:jc w:val="right"/>
              <w:rPr>
                <w:b/>
                <w:bCs/>
                <w:color w:val="000000"/>
                <w:sz w:val="18"/>
                <w:szCs w:val="16"/>
                <w:lang w:val="es-ES_tradnl"/>
              </w:rPr>
            </w:pPr>
            <w:r w:rsidRPr="004F3CDD">
              <w:rPr>
                <w:b/>
                <w:bCs/>
                <w:color w:val="000000"/>
                <w:sz w:val="18"/>
                <w:szCs w:val="16"/>
                <w:lang w:val="es-ES_tradnl"/>
              </w:rPr>
              <w:t>1.947</w:t>
            </w:r>
            <w:r>
              <w:rPr>
                <w:b/>
                <w:bCs/>
                <w:color w:val="000000"/>
                <w:sz w:val="18"/>
                <w:szCs w:val="16"/>
                <w:lang w:val="es-ES_tradnl"/>
              </w:rPr>
              <w:t>.</w:t>
            </w:r>
            <w:r w:rsidRPr="004F3CDD">
              <w:rPr>
                <w:b/>
                <w:bCs/>
                <w:color w:val="000000"/>
                <w:sz w:val="18"/>
                <w:szCs w:val="16"/>
                <w:lang w:val="es-ES_tradnl"/>
              </w:rPr>
              <w:t>000</w:t>
            </w:r>
          </w:p>
        </w:tc>
        <w:tc>
          <w:tcPr>
            <w:tcW w:w="805" w:type="dxa"/>
          </w:tcPr>
          <w:p w14:paraId="06EECB16" w14:textId="77777777" w:rsidR="000B0F0B" w:rsidRPr="004F3CDD" w:rsidRDefault="000B0F0B" w:rsidP="00126E8F">
            <w:pPr>
              <w:jc w:val="right"/>
              <w:rPr>
                <w:b/>
                <w:bCs/>
                <w:color w:val="000000"/>
                <w:sz w:val="18"/>
                <w:szCs w:val="16"/>
                <w:lang w:val="es-ES_tradnl"/>
              </w:rPr>
            </w:pPr>
            <w:r w:rsidRPr="004F3CDD">
              <w:rPr>
                <w:b/>
                <w:bCs/>
                <w:color w:val="000000"/>
                <w:sz w:val="18"/>
                <w:szCs w:val="16"/>
                <w:lang w:val="es-ES_tradnl"/>
              </w:rPr>
              <w:t xml:space="preserve"> 234.170 </w:t>
            </w:r>
          </w:p>
        </w:tc>
        <w:tc>
          <w:tcPr>
            <w:tcW w:w="994" w:type="dxa"/>
          </w:tcPr>
          <w:p w14:paraId="11F1BE65" w14:textId="77777777" w:rsidR="000B0F0B" w:rsidRPr="004F3CDD" w:rsidRDefault="000B0F0B" w:rsidP="00126E8F">
            <w:pPr>
              <w:jc w:val="right"/>
              <w:rPr>
                <w:b/>
                <w:bCs/>
                <w:color w:val="000000"/>
                <w:sz w:val="18"/>
                <w:szCs w:val="16"/>
                <w:lang w:val="es-ES_tradnl"/>
              </w:rPr>
            </w:pPr>
            <w:r w:rsidRPr="004F3CDD">
              <w:rPr>
                <w:b/>
                <w:bCs/>
                <w:color w:val="000000"/>
                <w:sz w:val="18"/>
                <w:szCs w:val="16"/>
                <w:lang w:val="es-ES_tradnl"/>
              </w:rPr>
              <w:t xml:space="preserve"> 2.181</w:t>
            </w:r>
            <w:r>
              <w:rPr>
                <w:b/>
                <w:bCs/>
                <w:color w:val="000000"/>
                <w:sz w:val="18"/>
                <w:szCs w:val="16"/>
                <w:lang w:val="es-ES_tradnl"/>
              </w:rPr>
              <w:t>.</w:t>
            </w:r>
            <w:r w:rsidRPr="004F3CDD">
              <w:rPr>
                <w:b/>
                <w:bCs/>
                <w:color w:val="000000"/>
                <w:sz w:val="18"/>
                <w:szCs w:val="16"/>
                <w:lang w:val="es-ES_tradnl"/>
              </w:rPr>
              <w:t xml:space="preserve">170 </w:t>
            </w:r>
          </w:p>
        </w:tc>
      </w:tr>
      <w:tr w:rsidR="000B0F0B" w:rsidRPr="004F3CDD" w14:paraId="178FB2DB" w14:textId="77777777" w:rsidTr="00126E8F">
        <w:tc>
          <w:tcPr>
            <w:tcW w:w="1086" w:type="dxa"/>
          </w:tcPr>
          <w:p w14:paraId="6B834733" w14:textId="77777777" w:rsidR="000B0F0B" w:rsidRPr="004F3CDD" w:rsidRDefault="000B0F0B" w:rsidP="00126E8F">
            <w:pPr>
              <w:jc w:val="left"/>
              <w:rPr>
                <w:b/>
                <w:bCs/>
                <w:color w:val="000000"/>
                <w:sz w:val="18"/>
                <w:szCs w:val="16"/>
                <w:lang w:val="es-ES_tradnl"/>
              </w:rPr>
            </w:pPr>
            <w:r w:rsidRPr="004F3CDD">
              <w:rPr>
                <w:b/>
                <w:bCs/>
                <w:color w:val="000000"/>
                <w:sz w:val="18"/>
                <w:szCs w:val="16"/>
                <w:lang w:val="es-ES_tradnl"/>
              </w:rPr>
              <w:t>Nacional</w:t>
            </w:r>
          </w:p>
        </w:tc>
        <w:tc>
          <w:tcPr>
            <w:tcW w:w="1093" w:type="dxa"/>
            <w:vAlign w:val="center"/>
          </w:tcPr>
          <w:p w14:paraId="264F63BF" w14:textId="77777777" w:rsidR="000B0F0B" w:rsidRPr="004F3CDD" w:rsidRDefault="000B0F0B" w:rsidP="00126E8F">
            <w:pPr>
              <w:jc w:val="right"/>
              <w:rPr>
                <w:color w:val="000000"/>
                <w:sz w:val="18"/>
                <w:szCs w:val="16"/>
                <w:lang w:val="es-ES_tradnl"/>
              </w:rPr>
            </w:pPr>
          </w:p>
        </w:tc>
        <w:tc>
          <w:tcPr>
            <w:tcW w:w="956" w:type="dxa"/>
            <w:vAlign w:val="center"/>
          </w:tcPr>
          <w:p w14:paraId="4EB2564D" w14:textId="77777777" w:rsidR="000B0F0B" w:rsidRPr="004F3CDD" w:rsidRDefault="000B0F0B" w:rsidP="00126E8F">
            <w:pPr>
              <w:jc w:val="right"/>
              <w:rPr>
                <w:color w:val="000000"/>
                <w:sz w:val="18"/>
                <w:szCs w:val="16"/>
                <w:lang w:val="es-ES_tradnl"/>
              </w:rPr>
            </w:pPr>
          </w:p>
        </w:tc>
        <w:tc>
          <w:tcPr>
            <w:tcW w:w="956" w:type="dxa"/>
          </w:tcPr>
          <w:p w14:paraId="2AA59F7E" w14:textId="77777777" w:rsidR="000B0F0B" w:rsidRPr="004F3CDD" w:rsidRDefault="000B0F0B" w:rsidP="00126E8F">
            <w:pPr>
              <w:jc w:val="right"/>
              <w:rPr>
                <w:color w:val="000000"/>
                <w:sz w:val="18"/>
                <w:szCs w:val="16"/>
                <w:lang w:val="es-ES_tradnl"/>
              </w:rPr>
            </w:pPr>
          </w:p>
        </w:tc>
        <w:tc>
          <w:tcPr>
            <w:tcW w:w="956" w:type="dxa"/>
          </w:tcPr>
          <w:p w14:paraId="2EE45E3F" w14:textId="77777777" w:rsidR="000B0F0B" w:rsidRPr="004F3CDD" w:rsidRDefault="000B0F0B" w:rsidP="00126E8F">
            <w:pPr>
              <w:jc w:val="right"/>
              <w:rPr>
                <w:color w:val="000000"/>
                <w:sz w:val="18"/>
                <w:szCs w:val="16"/>
                <w:lang w:val="es-ES_tradnl"/>
              </w:rPr>
            </w:pPr>
          </w:p>
        </w:tc>
        <w:tc>
          <w:tcPr>
            <w:tcW w:w="956" w:type="dxa"/>
          </w:tcPr>
          <w:p w14:paraId="0A005694" w14:textId="77777777" w:rsidR="000B0F0B" w:rsidRPr="004F3CDD" w:rsidRDefault="000B0F0B" w:rsidP="00126E8F">
            <w:pPr>
              <w:jc w:val="right"/>
              <w:rPr>
                <w:color w:val="000000"/>
                <w:sz w:val="18"/>
                <w:szCs w:val="16"/>
                <w:lang w:val="es-ES_tradnl"/>
              </w:rPr>
            </w:pPr>
          </w:p>
        </w:tc>
        <w:tc>
          <w:tcPr>
            <w:tcW w:w="956" w:type="dxa"/>
            <w:vAlign w:val="center"/>
          </w:tcPr>
          <w:p w14:paraId="4A062E60" w14:textId="77777777" w:rsidR="000B0F0B" w:rsidRPr="004F3CDD" w:rsidRDefault="000B0F0B" w:rsidP="00126E8F">
            <w:pPr>
              <w:jc w:val="right"/>
              <w:rPr>
                <w:color w:val="000000"/>
                <w:sz w:val="18"/>
                <w:szCs w:val="16"/>
                <w:lang w:val="es-ES_tradnl"/>
              </w:rPr>
            </w:pPr>
          </w:p>
        </w:tc>
        <w:tc>
          <w:tcPr>
            <w:tcW w:w="905" w:type="dxa"/>
          </w:tcPr>
          <w:p w14:paraId="6A2E0512" w14:textId="77777777" w:rsidR="000B0F0B" w:rsidRPr="004F3CDD" w:rsidRDefault="000B0F0B" w:rsidP="00126E8F">
            <w:pPr>
              <w:jc w:val="right"/>
              <w:rPr>
                <w:color w:val="000000"/>
                <w:sz w:val="18"/>
                <w:szCs w:val="16"/>
                <w:lang w:val="es-ES_tradnl"/>
              </w:rPr>
            </w:pPr>
          </w:p>
        </w:tc>
        <w:tc>
          <w:tcPr>
            <w:tcW w:w="805" w:type="dxa"/>
          </w:tcPr>
          <w:p w14:paraId="02856879" w14:textId="77777777" w:rsidR="000B0F0B" w:rsidRPr="004F3CDD" w:rsidRDefault="000B0F0B" w:rsidP="00126E8F">
            <w:pPr>
              <w:jc w:val="right"/>
              <w:rPr>
                <w:color w:val="000000"/>
                <w:sz w:val="18"/>
                <w:szCs w:val="16"/>
                <w:lang w:val="es-ES_tradnl"/>
              </w:rPr>
            </w:pPr>
          </w:p>
        </w:tc>
        <w:tc>
          <w:tcPr>
            <w:tcW w:w="994" w:type="dxa"/>
          </w:tcPr>
          <w:p w14:paraId="530590C5" w14:textId="77777777" w:rsidR="000B0F0B" w:rsidRPr="004F3CDD" w:rsidRDefault="000B0F0B" w:rsidP="00126E8F">
            <w:pPr>
              <w:jc w:val="right"/>
              <w:rPr>
                <w:color w:val="000000"/>
                <w:sz w:val="18"/>
                <w:szCs w:val="16"/>
                <w:lang w:val="es-ES_tradnl"/>
              </w:rPr>
            </w:pPr>
          </w:p>
        </w:tc>
      </w:tr>
      <w:tr w:rsidR="000B0F0B" w:rsidRPr="004F3CDD" w14:paraId="5FBB0A75" w14:textId="77777777" w:rsidTr="00126E8F">
        <w:tc>
          <w:tcPr>
            <w:tcW w:w="1086" w:type="dxa"/>
          </w:tcPr>
          <w:p w14:paraId="7ECD4B81" w14:textId="77777777" w:rsidR="000B0F0B" w:rsidRPr="004F3CDD" w:rsidRDefault="000B0F0B" w:rsidP="00126E8F">
            <w:pPr>
              <w:jc w:val="left"/>
              <w:rPr>
                <w:sz w:val="18"/>
                <w:szCs w:val="16"/>
                <w:lang w:val="es-ES_tradnl"/>
              </w:rPr>
            </w:pPr>
            <w:r w:rsidRPr="004F3CDD">
              <w:rPr>
                <w:color w:val="000000"/>
                <w:sz w:val="18"/>
                <w:szCs w:val="16"/>
                <w:lang w:val="es-ES_tradnl"/>
              </w:rPr>
              <w:t>Islas Cook</w:t>
            </w:r>
          </w:p>
        </w:tc>
        <w:tc>
          <w:tcPr>
            <w:tcW w:w="1093" w:type="dxa"/>
            <w:vAlign w:val="center"/>
          </w:tcPr>
          <w:p w14:paraId="24D68CCD" w14:textId="77777777" w:rsidR="000B0F0B" w:rsidRPr="004F3CDD" w:rsidRDefault="000B0F0B" w:rsidP="00126E8F">
            <w:pPr>
              <w:jc w:val="right"/>
              <w:rPr>
                <w:sz w:val="18"/>
                <w:szCs w:val="16"/>
                <w:lang w:val="es-ES_tradnl"/>
              </w:rPr>
            </w:pPr>
            <w:r w:rsidRPr="004F3CDD">
              <w:rPr>
                <w:color w:val="000000"/>
                <w:sz w:val="18"/>
                <w:szCs w:val="16"/>
                <w:lang w:val="es-ES_tradnl"/>
              </w:rPr>
              <w:t>105.000</w:t>
            </w:r>
          </w:p>
        </w:tc>
        <w:tc>
          <w:tcPr>
            <w:tcW w:w="956" w:type="dxa"/>
            <w:vAlign w:val="center"/>
          </w:tcPr>
          <w:p w14:paraId="55E44E8B"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36.500</w:t>
            </w:r>
          </w:p>
        </w:tc>
        <w:tc>
          <w:tcPr>
            <w:tcW w:w="956" w:type="dxa"/>
          </w:tcPr>
          <w:p w14:paraId="32A5FB92"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141.500</w:t>
            </w:r>
          </w:p>
        </w:tc>
        <w:tc>
          <w:tcPr>
            <w:tcW w:w="956" w:type="dxa"/>
          </w:tcPr>
          <w:p w14:paraId="24B0D80C"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18.396 </w:t>
            </w:r>
          </w:p>
        </w:tc>
        <w:tc>
          <w:tcPr>
            <w:tcW w:w="956" w:type="dxa"/>
          </w:tcPr>
          <w:p w14:paraId="2F5D0D31"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159.896 </w:t>
            </w:r>
          </w:p>
        </w:tc>
        <w:tc>
          <w:tcPr>
            <w:tcW w:w="956" w:type="dxa"/>
            <w:vAlign w:val="center"/>
          </w:tcPr>
          <w:p w14:paraId="1FCFD98F" w14:textId="77777777" w:rsidR="000B0F0B" w:rsidRPr="004F3CDD" w:rsidRDefault="000B0F0B" w:rsidP="00126E8F">
            <w:pPr>
              <w:jc w:val="right"/>
              <w:rPr>
                <w:sz w:val="18"/>
                <w:szCs w:val="16"/>
                <w:lang w:val="es-ES_tradnl"/>
              </w:rPr>
            </w:pPr>
            <w:r w:rsidRPr="004F3CDD">
              <w:rPr>
                <w:color w:val="000000"/>
                <w:sz w:val="18"/>
                <w:szCs w:val="16"/>
                <w:lang w:val="es-ES_tradnl"/>
              </w:rPr>
              <w:t>285.300</w:t>
            </w:r>
          </w:p>
        </w:tc>
        <w:tc>
          <w:tcPr>
            <w:tcW w:w="905" w:type="dxa"/>
          </w:tcPr>
          <w:p w14:paraId="03DA04BE"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321.800</w:t>
            </w:r>
          </w:p>
        </w:tc>
        <w:tc>
          <w:tcPr>
            <w:tcW w:w="805" w:type="dxa"/>
          </w:tcPr>
          <w:p w14:paraId="5DF48C91"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41.834 </w:t>
            </w:r>
          </w:p>
        </w:tc>
        <w:tc>
          <w:tcPr>
            <w:tcW w:w="994" w:type="dxa"/>
          </w:tcPr>
          <w:p w14:paraId="09C18293"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363.634 </w:t>
            </w:r>
          </w:p>
        </w:tc>
      </w:tr>
      <w:tr w:rsidR="000B0F0B" w:rsidRPr="004F3CDD" w14:paraId="6A14563E" w14:textId="77777777" w:rsidTr="00126E8F">
        <w:tc>
          <w:tcPr>
            <w:tcW w:w="1086" w:type="dxa"/>
          </w:tcPr>
          <w:p w14:paraId="258D082B" w14:textId="77777777" w:rsidR="000B0F0B" w:rsidRPr="004F3CDD" w:rsidRDefault="000B0F0B" w:rsidP="00126E8F">
            <w:pPr>
              <w:jc w:val="left"/>
              <w:rPr>
                <w:sz w:val="18"/>
                <w:szCs w:val="16"/>
                <w:lang w:val="es-ES_tradnl"/>
              </w:rPr>
            </w:pPr>
            <w:r w:rsidRPr="004F3CDD">
              <w:rPr>
                <w:color w:val="000000"/>
                <w:sz w:val="18"/>
                <w:szCs w:val="16"/>
                <w:lang w:val="es-ES_tradnl"/>
              </w:rPr>
              <w:t>Kiribati</w:t>
            </w:r>
          </w:p>
        </w:tc>
        <w:tc>
          <w:tcPr>
            <w:tcW w:w="1093" w:type="dxa"/>
            <w:vAlign w:val="center"/>
          </w:tcPr>
          <w:p w14:paraId="2E7F0F0C" w14:textId="77777777" w:rsidR="000B0F0B" w:rsidRPr="004F3CDD" w:rsidRDefault="000B0F0B" w:rsidP="00126E8F">
            <w:pPr>
              <w:jc w:val="right"/>
              <w:rPr>
                <w:sz w:val="18"/>
                <w:szCs w:val="16"/>
                <w:lang w:val="es-ES_tradnl"/>
              </w:rPr>
            </w:pPr>
            <w:r w:rsidRPr="004F3CDD">
              <w:rPr>
                <w:color w:val="000000"/>
                <w:sz w:val="18"/>
                <w:szCs w:val="16"/>
                <w:lang w:val="es-ES_tradnl"/>
              </w:rPr>
              <w:t>161.000</w:t>
            </w:r>
          </w:p>
        </w:tc>
        <w:tc>
          <w:tcPr>
            <w:tcW w:w="956" w:type="dxa"/>
            <w:vAlign w:val="center"/>
          </w:tcPr>
          <w:p w14:paraId="5B710664"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28.500</w:t>
            </w:r>
          </w:p>
        </w:tc>
        <w:tc>
          <w:tcPr>
            <w:tcW w:w="956" w:type="dxa"/>
          </w:tcPr>
          <w:p w14:paraId="1A0F0BAA"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189.500</w:t>
            </w:r>
          </w:p>
        </w:tc>
        <w:tc>
          <w:tcPr>
            <w:tcW w:w="956" w:type="dxa"/>
          </w:tcPr>
          <w:p w14:paraId="4E3F2A5C"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24.635 </w:t>
            </w:r>
          </w:p>
        </w:tc>
        <w:tc>
          <w:tcPr>
            <w:tcW w:w="956" w:type="dxa"/>
          </w:tcPr>
          <w:p w14:paraId="6848EEB3"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214.135 </w:t>
            </w:r>
          </w:p>
        </w:tc>
        <w:tc>
          <w:tcPr>
            <w:tcW w:w="956" w:type="dxa"/>
            <w:vAlign w:val="center"/>
          </w:tcPr>
          <w:p w14:paraId="50FA3CB7" w14:textId="77777777" w:rsidR="000B0F0B" w:rsidRPr="004F3CDD" w:rsidRDefault="000B0F0B" w:rsidP="00126E8F">
            <w:pPr>
              <w:jc w:val="right"/>
              <w:rPr>
                <w:sz w:val="18"/>
                <w:szCs w:val="16"/>
                <w:lang w:val="es-ES_tradnl"/>
              </w:rPr>
            </w:pPr>
            <w:r w:rsidRPr="004F3CDD">
              <w:rPr>
                <w:color w:val="000000"/>
                <w:sz w:val="18"/>
                <w:szCs w:val="16"/>
                <w:lang w:val="es-ES_tradnl"/>
              </w:rPr>
              <w:t>387.850</w:t>
            </w:r>
          </w:p>
        </w:tc>
        <w:tc>
          <w:tcPr>
            <w:tcW w:w="905" w:type="dxa"/>
          </w:tcPr>
          <w:p w14:paraId="2AF823B4"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416.350</w:t>
            </w:r>
          </w:p>
        </w:tc>
        <w:tc>
          <w:tcPr>
            <w:tcW w:w="805" w:type="dxa"/>
          </w:tcPr>
          <w:p w14:paraId="0C7E8776"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54.126 </w:t>
            </w:r>
          </w:p>
        </w:tc>
        <w:tc>
          <w:tcPr>
            <w:tcW w:w="994" w:type="dxa"/>
          </w:tcPr>
          <w:p w14:paraId="6D1F6FE3"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470.476 </w:t>
            </w:r>
          </w:p>
        </w:tc>
      </w:tr>
      <w:tr w:rsidR="000B0F0B" w:rsidRPr="004F3CDD" w14:paraId="43E6B730" w14:textId="77777777" w:rsidTr="00126E8F">
        <w:tc>
          <w:tcPr>
            <w:tcW w:w="1086" w:type="dxa"/>
          </w:tcPr>
          <w:p w14:paraId="293D6F40" w14:textId="77777777" w:rsidR="000B0F0B" w:rsidRPr="004F3CDD" w:rsidRDefault="000B0F0B" w:rsidP="00126E8F">
            <w:pPr>
              <w:jc w:val="left"/>
              <w:rPr>
                <w:sz w:val="18"/>
                <w:szCs w:val="16"/>
                <w:lang w:val="es-ES_tradnl"/>
              </w:rPr>
            </w:pPr>
            <w:r w:rsidRPr="004F3CDD">
              <w:rPr>
                <w:color w:val="000000"/>
                <w:sz w:val="18"/>
                <w:szCs w:val="16"/>
                <w:lang w:val="es-ES_tradnl"/>
              </w:rPr>
              <w:t xml:space="preserve">Islas Marshall </w:t>
            </w:r>
          </w:p>
        </w:tc>
        <w:tc>
          <w:tcPr>
            <w:tcW w:w="1093" w:type="dxa"/>
            <w:vAlign w:val="center"/>
          </w:tcPr>
          <w:p w14:paraId="34E1C537" w14:textId="77777777" w:rsidR="000B0F0B" w:rsidRPr="004F3CDD" w:rsidRDefault="000B0F0B" w:rsidP="00126E8F">
            <w:pPr>
              <w:jc w:val="right"/>
              <w:rPr>
                <w:sz w:val="18"/>
                <w:szCs w:val="16"/>
                <w:lang w:val="es-ES_tradnl"/>
              </w:rPr>
            </w:pPr>
            <w:r w:rsidRPr="004F3CDD">
              <w:rPr>
                <w:color w:val="000000"/>
                <w:sz w:val="18"/>
                <w:szCs w:val="16"/>
                <w:lang w:val="es-ES_tradnl"/>
              </w:rPr>
              <w:t>97.000</w:t>
            </w:r>
          </w:p>
        </w:tc>
        <w:tc>
          <w:tcPr>
            <w:tcW w:w="956" w:type="dxa"/>
            <w:vAlign w:val="center"/>
          </w:tcPr>
          <w:p w14:paraId="54579616"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38.500</w:t>
            </w:r>
          </w:p>
        </w:tc>
        <w:tc>
          <w:tcPr>
            <w:tcW w:w="956" w:type="dxa"/>
          </w:tcPr>
          <w:p w14:paraId="3F25B24B"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135.500</w:t>
            </w:r>
          </w:p>
        </w:tc>
        <w:tc>
          <w:tcPr>
            <w:tcW w:w="956" w:type="dxa"/>
          </w:tcPr>
          <w:p w14:paraId="2435BB18"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17.615 </w:t>
            </w:r>
          </w:p>
        </w:tc>
        <w:tc>
          <w:tcPr>
            <w:tcW w:w="956" w:type="dxa"/>
          </w:tcPr>
          <w:p w14:paraId="3C574503"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153.115 </w:t>
            </w:r>
          </w:p>
        </w:tc>
        <w:tc>
          <w:tcPr>
            <w:tcW w:w="956" w:type="dxa"/>
            <w:vAlign w:val="center"/>
          </w:tcPr>
          <w:p w14:paraId="7AFF4DE4" w14:textId="77777777" w:rsidR="000B0F0B" w:rsidRPr="004F3CDD" w:rsidRDefault="000B0F0B" w:rsidP="00126E8F">
            <w:pPr>
              <w:jc w:val="right"/>
              <w:rPr>
                <w:sz w:val="18"/>
                <w:szCs w:val="16"/>
                <w:lang w:val="es-ES_tradnl"/>
              </w:rPr>
            </w:pPr>
            <w:r w:rsidRPr="004F3CDD">
              <w:rPr>
                <w:color w:val="000000"/>
                <w:sz w:val="18"/>
                <w:szCs w:val="16"/>
                <w:lang w:val="es-ES_tradnl"/>
              </w:rPr>
              <w:t>183.450</w:t>
            </w:r>
          </w:p>
        </w:tc>
        <w:tc>
          <w:tcPr>
            <w:tcW w:w="905" w:type="dxa"/>
          </w:tcPr>
          <w:p w14:paraId="2F5C20CF"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221.950</w:t>
            </w:r>
          </w:p>
        </w:tc>
        <w:tc>
          <w:tcPr>
            <w:tcW w:w="805" w:type="dxa"/>
          </w:tcPr>
          <w:p w14:paraId="7C637E23"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28.854 </w:t>
            </w:r>
          </w:p>
        </w:tc>
        <w:tc>
          <w:tcPr>
            <w:tcW w:w="994" w:type="dxa"/>
          </w:tcPr>
          <w:p w14:paraId="0FEAF5DC"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250.804 </w:t>
            </w:r>
          </w:p>
        </w:tc>
      </w:tr>
      <w:tr w:rsidR="000B0F0B" w:rsidRPr="004F3CDD" w14:paraId="4A058526" w14:textId="77777777" w:rsidTr="00126E8F">
        <w:tc>
          <w:tcPr>
            <w:tcW w:w="1086" w:type="dxa"/>
          </w:tcPr>
          <w:p w14:paraId="050E841C" w14:textId="77777777" w:rsidR="000B0F0B" w:rsidRPr="004F3CDD" w:rsidRDefault="000B0F0B" w:rsidP="00126E8F">
            <w:pPr>
              <w:jc w:val="left"/>
              <w:rPr>
                <w:sz w:val="18"/>
                <w:szCs w:val="16"/>
                <w:lang w:val="es-ES_tradnl"/>
              </w:rPr>
            </w:pPr>
            <w:r w:rsidRPr="004F3CDD">
              <w:rPr>
                <w:color w:val="000000"/>
                <w:sz w:val="18"/>
                <w:szCs w:val="16"/>
                <w:lang w:val="es-ES_tradnl"/>
              </w:rPr>
              <w:t xml:space="preserve">Estados Federados de Micronesia </w:t>
            </w:r>
          </w:p>
        </w:tc>
        <w:tc>
          <w:tcPr>
            <w:tcW w:w="1093" w:type="dxa"/>
          </w:tcPr>
          <w:p w14:paraId="18EEC738" w14:textId="77777777" w:rsidR="000B0F0B" w:rsidRPr="004F3CDD" w:rsidRDefault="000B0F0B" w:rsidP="00126E8F">
            <w:pPr>
              <w:jc w:val="right"/>
              <w:rPr>
                <w:sz w:val="18"/>
                <w:szCs w:val="16"/>
                <w:lang w:val="es-ES_tradnl"/>
              </w:rPr>
            </w:pPr>
            <w:r w:rsidRPr="004F3CDD">
              <w:rPr>
                <w:color w:val="000000"/>
                <w:sz w:val="18"/>
                <w:szCs w:val="16"/>
                <w:lang w:val="es-ES_tradnl"/>
              </w:rPr>
              <w:t>188.000</w:t>
            </w:r>
          </w:p>
        </w:tc>
        <w:tc>
          <w:tcPr>
            <w:tcW w:w="956" w:type="dxa"/>
          </w:tcPr>
          <w:p w14:paraId="1B5D66CB"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60.500</w:t>
            </w:r>
          </w:p>
        </w:tc>
        <w:tc>
          <w:tcPr>
            <w:tcW w:w="956" w:type="dxa"/>
          </w:tcPr>
          <w:p w14:paraId="693D3D1B"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248.500</w:t>
            </w:r>
          </w:p>
        </w:tc>
        <w:tc>
          <w:tcPr>
            <w:tcW w:w="956" w:type="dxa"/>
          </w:tcPr>
          <w:p w14:paraId="6D5E19F6"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32.305 </w:t>
            </w:r>
          </w:p>
        </w:tc>
        <w:tc>
          <w:tcPr>
            <w:tcW w:w="956" w:type="dxa"/>
          </w:tcPr>
          <w:p w14:paraId="4E16D473"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280.805 </w:t>
            </w:r>
          </w:p>
        </w:tc>
        <w:tc>
          <w:tcPr>
            <w:tcW w:w="956" w:type="dxa"/>
          </w:tcPr>
          <w:p w14:paraId="5CE110C6" w14:textId="77777777" w:rsidR="000B0F0B" w:rsidRPr="004F3CDD" w:rsidRDefault="000B0F0B" w:rsidP="00126E8F">
            <w:pPr>
              <w:jc w:val="right"/>
              <w:rPr>
                <w:sz w:val="18"/>
                <w:szCs w:val="16"/>
                <w:lang w:val="es-ES_tradnl"/>
              </w:rPr>
            </w:pPr>
            <w:r w:rsidRPr="004F3CDD">
              <w:rPr>
                <w:color w:val="000000"/>
                <w:sz w:val="18"/>
                <w:szCs w:val="16"/>
                <w:lang w:val="es-ES_tradnl"/>
              </w:rPr>
              <w:t>423.350</w:t>
            </w:r>
          </w:p>
        </w:tc>
        <w:tc>
          <w:tcPr>
            <w:tcW w:w="905" w:type="dxa"/>
          </w:tcPr>
          <w:p w14:paraId="414D6355"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483.850</w:t>
            </w:r>
          </w:p>
        </w:tc>
        <w:tc>
          <w:tcPr>
            <w:tcW w:w="805" w:type="dxa"/>
          </w:tcPr>
          <w:p w14:paraId="50E880D4"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62.901 </w:t>
            </w:r>
          </w:p>
        </w:tc>
        <w:tc>
          <w:tcPr>
            <w:tcW w:w="994" w:type="dxa"/>
          </w:tcPr>
          <w:p w14:paraId="02A333C4"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546.751 </w:t>
            </w:r>
          </w:p>
        </w:tc>
      </w:tr>
      <w:tr w:rsidR="000B0F0B" w:rsidRPr="004F3CDD" w14:paraId="0D83C086" w14:textId="77777777" w:rsidTr="00126E8F">
        <w:tc>
          <w:tcPr>
            <w:tcW w:w="1086" w:type="dxa"/>
            <w:vAlign w:val="center"/>
          </w:tcPr>
          <w:p w14:paraId="50D1DD52" w14:textId="77777777" w:rsidR="000B0F0B" w:rsidRPr="004F3CDD" w:rsidRDefault="000B0F0B" w:rsidP="00126E8F">
            <w:pPr>
              <w:rPr>
                <w:sz w:val="18"/>
                <w:szCs w:val="16"/>
                <w:lang w:val="es-ES_tradnl"/>
              </w:rPr>
            </w:pPr>
            <w:r w:rsidRPr="004F3CDD">
              <w:rPr>
                <w:color w:val="000000"/>
                <w:sz w:val="18"/>
                <w:szCs w:val="16"/>
                <w:lang w:val="es-ES_tradnl"/>
              </w:rPr>
              <w:t>Nauru</w:t>
            </w:r>
          </w:p>
        </w:tc>
        <w:tc>
          <w:tcPr>
            <w:tcW w:w="1093" w:type="dxa"/>
            <w:vAlign w:val="center"/>
          </w:tcPr>
          <w:p w14:paraId="1E246D74" w14:textId="77777777" w:rsidR="000B0F0B" w:rsidRPr="004F3CDD" w:rsidRDefault="000B0F0B" w:rsidP="00126E8F">
            <w:pPr>
              <w:jc w:val="right"/>
              <w:rPr>
                <w:sz w:val="18"/>
                <w:szCs w:val="16"/>
                <w:lang w:val="es-ES_tradnl"/>
              </w:rPr>
            </w:pPr>
            <w:r w:rsidRPr="004F3CDD">
              <w:rPr>
                <w:color w:val="000000"/>
                <w:sz w:val="18"/>
                <w:szCs w:val="16"/>
                <w:lang w:val="es-ES_tradnl"/>
              </w:rPr>
              <w:t>47.000</w:t>
            </w:r>
          </w:p>
        </w:tc>
        <w:tc>
          <w:tcPr>
            <w:tcW w:w="956" w:type="dxa"/>
            <w:vAlign w:val="center"/>
          </w:tcPr>
          <w:p w14:paraId="7687CCBC"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38.500</w:t>
            </w:r>
          </w:p>
        </w:tc>
        <w:tc>
          <w:tcPr>
            <w:tcW w:w="956" w:type="dxa"/>
          </w:tcPr>
          <w:p w14:paraId="52C64115"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85.500</w:t>
            </w:r>
          </w:p>
        </w:tc>
        <w:tc>
          <w:tcPr>
            <w:tcW w:w="956" w:type="dxa"/>
          </w:tcPr>
          <w:p w14:paraId="1ABB94FA"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11.115 </w:t>
            </w:r>
          </w:p>
        </w:tc>
        <w:tc>
          <w:tcPr>
            <w:tcW w:w="956" w:type="dxa"/>
          </w:tcPr>
          <w:p w14:paraId="294F0633"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96.615 </w:t>
            </w:r>
          </w:p>
        </w:tc>
        <w:tc>
          <w:tcPr>
            <w:tcW w:w="956" w:type="dxa"/>
            <w:vAlign w:val="center"/>
          </w:tcPr>
          <w:p w14:paraId="57ADA206" w14:textId="77777777" w:rsidR="000B0F0B" w:rsidRPr="004F3CDD" w:rsidRDefault="000B0F0B" w:rsidP="00126E8F">
            <w:pPr>
              <w:jc w:val="right"/>
              <w:rPr>
                <w:sz w:val="18"/>
                <w:szCs w:val="16"/>
                <w:lang w:val="es-ES_tradnl"/>
              </w:rPr>
            </w:pPr>
            <w:r w:rsidRPr="004F3CDD">
              <w:rPr>
                <w:color w:val="000000"/>
                <w:sz w:val="18"/>
                <w:szCs w:val="16"/>
                <w:lang w:val="es-ES_tradnl"/>
              </w:rPr>
              <w:t>117.700</w:t>
            </w:r>
          </w:p>
        </w:tc>
        <w:tc>
          <w:tcPr>
            <w:tcW w:w="905" w:type="dxa"/>
          </w:tcPr>
          <w:p w14:paraId="3B2DB5AB"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156.200</w:t>
            </w:r>
          </w:p>
        </w:tc>
        <w:tc>
          <w:tcPr>
            <w:tcW w:w="805" w:type="dxa"/>
          </w:tcPr>
          <w:p w14:paraId="639F33C4"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20.306 </w:t>
            </w:r>
          </w:p>
        </w:tc>
        <w:tc>
          <w:tcPr>
            <w:tcW w:w="994" w:type="dxa"/>
          </w:tcPr>
          <w:p w14:paraId="6D91CD74"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176.506 </w:t>
            </w:r>
          </w:p>
        </w:tc>
      </w:tr>
      <w:tr w:rsidR="000B0F0B" w:rsidRPr="004F3CDD" w14:paraId="2D5634C9" w14:textId="77777777" w:rsidTr="00126E8F">
        <w:tc>
          <w:tcPr>
            <w:tcW w:w="1086" w:type="dxa"/>
            <w:vAlign w:val="center"/>
          </w:tcPr>
          <w:p w14:paraId="127D7F04" w14:textId="77777777" w:rsidR="000B0F0B" w:rsidRPr="004F3CDD" w:rsidRDefault="000B0F0B" w:rsidP="00126E8F">
            <w:pPr>
              <w:rPr>
                <w:sz w:val="18"/>
                <w:szCs w:val="16"/>
                <w:lang w:val="es-ES_tradnl"/>
              </w:rPr>
            </w:pPr>
            <w:r w:rsidRPr="004F3CDD">
              <w:rPr>
                <w:color w:val="000000"/>
                <w:sz w:val="18"/>
                <w:szCs w:val="16"/>
                <w:lang w:val="es-ES_tradnl"/>
              </w:rPr>
              <w:t>Niue</w:t>
            </w:r>
          </w:p>
        </w:tc>
        <w:tc>
          <w:tcPr>
            <w:tcW w:w="1093" w:type="dxa"/>
            <w:vAlign w:val="center"/>
          </w:tcPr>
          <w:p w14:paraId="737E87FA" w14:textId="77777777" w:rsidR="000B0F0B" w:rsidRPr="004F3CDD" w:rsidRDefault="000B0F0B" w:rsidP="00126E8F">
            <w:pPr>
              <w:jc w:val="right"/>
              <w:rPr>
                <w:sz w:val="18"/>
                <w:szCs w:val="16"/>
                <w:lang w:val="es-ES_tradnl"/>
              </w:rPr>
            </w:pPr>
            <w:r w:rsidRPr="004F3CDD">
              <w:rPr>
                <w:color w:val="000000"/>
                <w:sz w:val="18"/>
                <w:szCs w:val="16"/>
                <w:lang w:val="es-ES_tradnl"/>
              </w:rPr>
              <w:t>47.000</w:t>
            </w:r>
          </w:p>
        </w:tc>
        <w:tc>
          <w:tcPr>
            <w:tcW w:w="956" w:type="dxa"/>
            <w:vAlign w:val="center"/>
          </w:tcPr>
          <w:p w14:paraId="5833859E"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28.500</w:t>
            </w:r>
          </w:p>
        </w:tc>
        <w:tc>
          <w:tcPr>
            <w:tcW w:w="956" w:type="dxa"/>
          </w:tcPr>
          <w:p w14:paraId="4B99EBB8"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75.500</w:t>
            </w:r>
          </w:p>
        </w:tc>
        <w:tc>
          <w:tcPr>
            <w:tcW w:w="956" w:type="dxa"/>
          </w:tcPr>
          <w:p w14:paraId="6AF4CC34"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9.815 </w:t>
            </w:r>
          </w:p>
        </w:tc>
        <w:tc>
          <w:tcPr>
            <w:tcW w:w="956" w:type="dxa"/>
          </w:tcPr>
          <w:p w14:paraId="4C4AE957"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85.315 </w:t>
            </w:r>
          </w:p>
        </w:tc>
        <w:tc>
          <w:tcPr>
            <w:tcW w:w="956" w:type="dxa"/>
            <w:vAlign w:val="center"/>
          </w:tcPr>
          <w:p w14:paraId="70E69195" w14:textId="77777777" w:rsidR="000B0F0B" w:rsidRPr="004F3CDD" w:rsidRDefault="000B0F0B" w:rsidP="00126E8F">
            <w:pPr>
              <w:jc w:val="right"/>
              <w:rPr>
                <w:sz w:val="18"/>
                <w:szCs w:val="16"/>
                <w:lang w:val="es-ES_tradnl"/>
              </w:rPr>
            </w:pPr>
            <w:r w:rsidRPr="004F3CDD">
              <w:rPr>
                <w:color w:val="000000"/>
                <w:sz w:val="18"/>
                <w:szCs w:val="16"/>
                <w:lang w:val="es-ES_tradnl"/>
              </w:rPr>
              <w:t>93.450</w:t>
            </w:r>
          </w:p>
        </w:tc>
        <w:tc>
          <w:tcPr>
            <w:tcW w:w="905" w:type="dxa"/>
          </w:tcPr>
          <w:p w14:paraId="586BFF4F"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121.950</w:t>
            </w:r>
          </w:p>
        </w:tc>
        <w:tc>
          <w:tcPr>
            <w:tcW w:w="805" w:type="dxa"/>
          </w:tcPr>
          <w:p w14:paraId="422E4F0B"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15.854 </w:t>
            </w:r>
          </w:p>
        </w:tc>
        <w:tc>
          <w:tcPr>
            <w:tcW w:w="994" w:type="dxa"/>
          </w:tcPr>
          <w:p w14:paraId="059B2E91"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137.804 </w:t>
            </w:r>
          </w:p>
        </w:tc>
      </w:tr>
      <w:tr w:rsidR="000B0F0B" w:rsidRPr="004F3CDD" w14:paraId="09BD62FB" w14:textId="77777777" w:rsidTr="00126E8F">
        <w:tc>
          <w:tcPr>
            <w:tcW w:w="1086" w:type="dxa"/>
            <w:vAlign w:val="center"/>
          </w:tcPr>
          <w:p w14:paraId="5F33E121" w14:textId="77777777" w:rsidR="000B0F0B" w:rsidRPr="004F3CDD" w:rsidRDefault="000B0F0B" w:rsidP="00126E8F">
            <w:pPr>
              <w:rPr>
                <w:sz w:val="18"/>
                <w:szCs w:val="16"/>
                <w:lang w:val="es-ES_tradnl"/>
              </w:rPr>
            </w:pPr>
            <w:r w:rsidRPr="004F3CDD">
              <w:rPr>
                <w:color w:val="000000"/>
                <w:sz w:val="18"/>
                <w:szCs w:val="16"/>
                <w:lang w:val="es-ES_tradnl"/>
              </w:rPr>
              <w:t>Palau</w:t>
            </w:r>
          </w:p>
        </w:tc>
        <w:tc>
          <w:tcPr>
            <w:tcW w:w="1093" w:type="dxa"/>
            <w:vAlign w:val="center"/>
          </w:tcPr>
          <w:p w14:paraId="64508E38" w14:textId="77777777" w:rsidR="000B0F0B" w:rsidRPr="004F3CDD" w:rsidRDefault="000B0F0B" w:rsidP="00126E8F">
            <w:pPr>
              <w:jc w:val="right"/>
              <w:rPr>
                <w:sz w:val="18"/>
                <w:szCs w:val="16"/>
                <w:lang w:val="es-ES_tradnl"/>
              </w:rPr>
            </w:pPr>
            <w:r w:rsidRPr="004F3CDD">
              <w:rPr>
                <w:color w:val="000000"/>
                <w:sz w:val="18"/>
                <w:szCs w:val="16"/>
                <w:lang w:val="es-ES_tradnl"/>
              </w:rPr>
              <w:t>70.000</w:t>
            </w:r>
          </w:p>
        </w:tc>
        <w:tc>
          <w:tcPr>
            <w:tcW w:w="956" w:type="dxa"/>
            <w:vAlign w:val="center"/>
          </w:tcPr>
          <w:p w14:paraId="016CF561"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46.500</w:t>
            </w:r>
          </w:p>
        </w:tc>
        <w:tc>
          <w:tcPr>
            <w:tcW w:w="956" w:type="dxa"/>
          </w:tcPr>
          <w:p w14:paraId="4C0E4774"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116.500</w:t>
            </w:r>
          </w:p>
        </w:tc>
        <w:tc>
          <w:tcPr>
            <w:tcW w:w="956" w:type="dxa"/>
          </w:tcPr>
          <w:p w14:paraId="5AD81657"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15.145 </w:t>
            </w:r>
          </w:p>
        </w:tc>
        <w:tc>
          <w:tcPr>
            <w:tcW w:w="956" w:type="dxa"/>
          </w:tcPr>
          <w:p w14:paraId="2EDDEDCF"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131.645 </w:t>
            </w:r>
          </w:p>
        </w:tc>
        <w:tc>
          <w:tcPr>
            <w:tcW w:w="956" w:type="dxa"/>
            <w:vAlign w:val="center"/>
          </w:tcPr>
          <w:p w14:paraId="12F8EEC0" w14:textId="77777777" w:rsidR="000B0F0B" w:rsidRPr="004F3CDD" w:rsidRDefault="000B0F0B" w:rsidP="00126E8F">
            <w:pPr>
              <w:jc w:val="right"/>
              <w:rPr>
                <w:sz w:val="18"/>
                <w:szCs w:val="16"/>
                <w:lang w:val="es-ES_tradnl"/>
              </w:rPr>
            </w:pPr>
            <w:r w:rsidRPr="004F3CDD">
              <w:rPr>
                <w:color w:val="000000"/>
                <w:sz w:val="18"/>
                <w:szCs w:val="16"/>
                <w:lang w:val="es-ES_tradnl"/>
              </w:rPr>
              <w:t>266.250</w:t>
            </w:r>
          </w:p>
        </w:tc>
        <w:tc>
          <w:tcPr>
            <w:tcW w:w="905" w:type="dxa"/>
          </w:tcPr>
          <w:p w14:paraId="72EBF957"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312.750</w:t>
            </w:r>
          </w:p>
        </w:tc>
        <w:tc>
          <w:tcPr>
            <w:tcW w:w="805" w:type="dxa"/>
          </w:tcPr>
          <w:p w14:paraId="61C96448"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40.658 </w:t>
            </w:r>
          </w:p>
        </w:tc>
        <w:tc>
          <w:tcPr>
            <w:tcW w:w="994" w:type="dxa"/>
          </w:tcPr>
          <w:p w14:paraId="06190ABB"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353.408 </w:t>
            </w:r>
          </w:p>
        </w:tc>
      </w:tr>
      <w:tr w:rsidR="000B0F0B" w:rsidRPr="004F3CDD" w14:paraId="285A7971" w14:textId="77777777" w:rsidTr="00126E8F">
        <w:tc>
          <w:tcPr>
            <w:tcW w:w="1086" w:type="dxa"/>
            <w:vAlign w:val="center"/>
          </w:tcPr>
          <w:p w14:paraId="418AEFC1" w14:textId="77777777" w:rsidR="000B0F0B" w:rsidRPr="004F3CDD" w:rsidRDefault="000B0F0B" w:rsidP="00126E8F">
            <w:pPr>
              <w:rPr>
                <w:sz w:val="18"/>
                <w:szCs w:val="16"/>
                <w:lang w:val="es-ES_tradnl"/>
              </w:rPr>
            </w:pPr>
            <w:r w:rsidRPr="004F3CDD">
              <w:rPr>
                <w:color w:val="000000"/>
                <w:sz w:val="18"/>
                <w:szCs w:val="16"/>
                <w:lang w:val="es-ES_tradnl"/>
              </w:rPr>
              <w:t>Samoa</w:t>
            </w:r>
          </w:p>
        </w:tc>
        <w:tc>
          <w:tcPr>
            <w:tcW w:w="1093" w:type="dxa"/>
            <w:vAlign w:val="center"/>
          </w:tcPr>
          <w:p w14:paraId="0A1C9E47" w14:textId="77777777" w:rsidR="000B0F0B" w:rsidRPr="004F3CDD" w:rsidRDefault="000B0F0B" w:rsidP="00126E8F">
            <w:pPr>
              <w:jc w:val="right"/>
              <w:rPr>
                <w:sz w:val="18"/>
                <w:szCs w:val="16"/>
                <w:lang w:val="es-ES_tradnl"/>
              </w:rPr>
            </w:pPr>
            <w:r w:rsidRPr="004F3CDD">
              <w:rPr>
                <w:color w:val="000000"/>
                <w:sz w:val="18"/>
                <w:szCs w:val="16"/>
                <w:lang w:val="es-ES_tradnl"/>
              </w:rPr>
              <w:t>118.000</w:t>
            </w:r>
          </w:p>
        </w:tc>
        <w:tc>
          <w:tcPr>
            <w:tcW w:w="956" w:type="dxa"/>
            <w:vAlign w:val="center"/>
          </w:tcPr>
          <w:p w14:paraId="06F0B122"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70.500</w:t>
            </w:r>
          </w:p>
        </w:tc>
        <w:tc>
          <w:tcPr>
            <w:tcW w:w="956" w:type="dxa"/>
          </w:tcPr>
          <w:p w14:paraId="5AC826B0"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188.500</w:t>
            </w:r>
          </w:p>
        </w:tc>
        <w:tc>
          <w:tcPr>
            <w:tcW w:w="956" w:type="dxa"/>
          </w:tcPr>
          <w:p w14:paraId="4B8116C3"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24.505 </w:t>
            </w:r>
          </w:p>
        </w:tc>
        <w:tc>
          <w:tcPr>
            <w:tcW w:w="956" w:type="dxa"/>
          </w:tcPr>
          <w:p w14:paraId="3253151A"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213.005 </w:t>
            </w:r>
          </w:p>
        </w:tc>
        <w:tc>
          <w:tcPr>
            <w:tcW w:w="956" w:type="dxa"/>
            <w:vAlign w:val="center"/>
          </w:tcPr>
          <w:p w14:paraId="385D4D41" w14:textId="77777777" w:rsidR="000B0F0B" w:rsidRPr="004F3CDD" w:rsidRDefault="000B0F0B" w:rsidP="00126E8F">
            <w:pPr>
              <w:jc w:val="right"/>
              <w:rPr>
                <w:sz w:val="18"/>
                <w:szCs w:val="16"/>
                <w:lang w:val="es-ES_tradnl"/>
              </w:rPr>
            </w:pPr>
            <w:r w:rsidRPr="004F3CDD">
              <w:rPr>
                <w:color w:val="000000"/>
                <w:sz w:val="18"/>
                <w:szCs w:val="16"/>
                <w:lang w:val="es-ES_tradnl"/>
              </w:rPr>
              <w:t>334.200</w:t>
            </w:r>
          </w:p>
        </w:tc>
        <w:tc>
          <w:tcPr>
            <w:tcW w:w="905" w:type="dxa"/>
          </w:tcPr>
          <w:p w14:paraId="6E69830A"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404.700</w:t>
            </w:r>
          </w:p>
        </w:tc>
        <w:tc>
          <w:tcPr>
            <w:tcW w:w="805" w:type="dxa"/>
          </w:tcPr>
          <w:p w14:paraId="60D4FAF6"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52.611 </w:t>
            </w:r>
          </w:p>
        </w:tc>
        <w:tc>
          <w:tcPr>
            <w:tcW w:w="994" w:type="dxa"/>
          </w:tcPr>
          <w:p w14:paraId="65AC9199"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457.311 </w:t>
            </w:r>
          </w:p>
        </w:tc>
      </w:tr>
      <w:tr w:rsidR="000B0F0B" w:rsidRPr="004F3CDD" w14:paraId="2CFFF338" w14:textId="77777777" w:rsidTr="00126E8F">
        <w:tc>
          <w:tcPr>
            <w:tcW w:w="1086" w:type="dxa"/>
            <w:vAlign w:val="center"/>
          </w:tcPr>
          <w:p w14:paraId="31F1BC3E" w14:textId="77777777" w:rsidR="000B0F0B" w:rsidRPr="004F3CDD" w:rsidRDefault="000B0F0B" w:rsidP="00126E8F">
            <w:pPr>
              <w:rPr>
                <w:sz w:val="18"/>
                <w:szCs w:val="16"/>
                <w:lang w:val="es-ES_tradnl"/>
              </w:rPr>
            </w:pPr>
            <w:r w:rsidRPr="004F3CDD">
              <w:rPr>
                <w:color w:val="000000"/>
                <w:sz w:val="18"/>
                <w:szCs w:val="16"/>
                <w:lang w:val="es-ES_tradnl"/>
              </w:rPr>
              <w:t>Islas Salomón</w:t>
            </w:r>
          </w:p>
        </w:tc>
        <w:tc>
          <w:tcPr>
            <w:tcW w:w="1093" w:type="dxa"/>
            <w:vAlign w:val="center"/>
          </w:tcPr>
          <w:p w14:paraId="21CF6859" w14:textId="77777777" w:rsidR="000B0F0B" w:rsidRPr="004F3CDD" w:rsidRDefault="000B0F0B" w:rsidP="00126E8F">
            <w:pPr>
              <w:jc w:val="right"/>
              <w:rPr>
                <w:sz w:val="18"/>
                <w:szCs w:val="16"/>
                <w:lang w:val="es-ES_tradnl"/>
              </w:rPr>
            </w:pPr>
            <w:r w:rsidRPr="004F3CDD">
              <w:rPr>
                <w:color w:val="000000"/>
                <w:sz w:val="18"/>
                <w:szCs w:val="16"/>
                <w:lang w:val="es-ES_tradnl"/>
              </w:rPr>
              <w:t>196.500</w:t>
            </w:r>
          </w:p>
        </w:tc>
        <w:tc>
          <w:tcPr>
            <w:tcW w:w="956" w:type="dxa"/>
            <w:vAlign w:val="center"/>
          </w:tcPr>
          <w:p w14:paraId="2CE2DF4C"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50.500</w:t>
            </w:r>
          </w:p>
        </w:tc>
        <w:tc>
          <w:tcPr>
            <w:tcW w:w="956" w:type="dxa"/>
          </w:tcPr>
          <w:p w14:paraId="169D2C98"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247.000</w:t>
            </w:r>
          </w:p>
        </w:tc>
        <w:tc>
          <w:tcPr>
            <w:tcW w:w="956" w:type="dxa"/>
          </w:tcPr>
          <w:p w14:paraId="26C48FB9"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31.160 </w:t>
            </w:r>
          </w:p>
        </w:tc>
        <w:tc>
          <w:tcPr>
            <w:tcW w:w="956" w:type="dxa"/>
          </w:tcPr>
          <w:p w14:paraId="5DCA7124"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278.160 </w:t>
            </w:r>
          </w:p>
        </w:tc>
        <w:tc>
          <w:tcPr>
            <w:tcW w:w="956" w:type="dxa"/>
            <w:vAlign w:val="center"/>
          </w:tcPr>
          <w:p w14:paraId="3A63501D" w14:textId="77777777" w:rsidR="000B0F0B" w:rsidRPr="004F3CDD" w:rsidRDefault="000B0F0B" w:rsidP="00126E8F">
            <w:pPr>
              <w:jc w:val="right"/>
              <w:rPr>
                <w:sz w:val="18"/>
                <w:szCs w:val="16"/>
                <w:lang w:val="es-ES_tradnl"/>
              </w:rPr>
            </w:pPr>
            <w:r w:rsidRPr="004F3CDD">
              <w:rPr>
                <w:color w:val="000000"/>
                <w:sz w:val="18"/>
                <w:szCs w:val="16"/>
                <w:lang w:val="es-ES_tradnl"/>
              </w:rPr>
              <w:t>497.000</w:t>
            </w:r>
          </w:p>
        </w:tc>
        <w:tc>
          <w:tcPr>
            <w:tcW w:w="905" w:type="dxa"/>
          </w:tcPr>
          <w:p w14:paraId="0F0540CE"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547.500</w:t>
            </w:r>
          </w:p>
        </w:tc>
        <w:tc>
          <w:tcPr>
            <w:tcW w:w="805" w:type="dxa"/>
          </w:tcPr>
          <w:p w14:paraId="5793D143"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70.225 </w:t>
            </w:r>
          </w:p>
        </w:tc>
        <w:tc>
          <w:tcPr>
            <w:tcW w:w="994" w:type="dxa"/>
          </w:tcPr>
          <w:p w14:paraId="5CCFDA8B"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617.725 </w:t>
            </w:r>
          </w:p>
        </w:tc>
      </w:tr>
      <w:tr w:rsidR="000B0F0B" w:rsidRPr="004F3CDD" w14:paraId="4F9CE244" w14:textId="77777777" w:rsidTr="00126E8F">
        <w:tc>
          <w:tcPr>
            <w:tcW w:w="1086" w:type="dxa"/>
            <w:vAlign w:val="center"/>
          </w:tcPr>
          <w:p w14:paraId="72227452" w14:textId="77777777" w:rsidR="000B0F0B" w:rsidRPr="004F3CDD" w:rsidRDefault="000B0F0B" w:rsidP="00126E8F">
            <w:pPr>
              <w:rPr>
                <w:sz w:val="18"/>
                <w:szCs w:val="16"/>
                <w:lang w:val="es-ES_tradnl"/>
              </w:rPr>
            </w:pPr>
            <w:r w:rsidRPr="004F3CDD">
              <w:rPr>
                <w:color w:val="000000"/>
                <w:sz w:val="18"/>
                <w:szCs w:val="16"/>
                <w:lang w:val="es-ES_tradnl"/>
              </w:rPr>
              <w:t>Tonga</w:t>
            </w:r>
          </w:p>
        </w:tc>
        <w:tc>
          <w:tcPr>
            <w:tcW w:w="1093" w:type="dxa"/>
            <w:vAlign w:val="center"/>
          </w:tcPr>
          <w:p w14:paraId="2ED56AD9" w14:textId="77777777" w:rsidR="000B0F0B" w:rsidRPr="004F3CDD" w:rsidRDefault="000B0F0B" w:rsidP="00126E8F">
            <w:pPr>
              <w:jc w:val="right"/>
              <w:rPr>
                <w:sz w:val="18"/>
                <w:szCs w:val="16"/>
                <w:lang w:val="es-ES_tradnl"/>
              </w:rPr>
            </w:pPr>
            <w:r w:rsidRPr="004F3CDD">
              <w:rPr>
                <w:color w:val="000000"/>
                <w:sz w:val="18"/>
                <w:szCs w:val="16"/>
                <w:lang w:val="es-ES_tradnl"/>
              </w:rPr>
              <w:t>119.000</w:t>
            </w:r>
          </w:p>
        </w:tc>
        <w:tc>
          <w:tcPr>
            <w:tcW w:w="956" w:type="dxa"/>
            <w:vAlign w:val="center"/>
          </w:tcPr>
          <w:p w14:paraId="4C70C074"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50.500</w:t>
            </w:r>
          </w:p>
        </w:tc>
        <w:tc>
          <w:tcPr>
            <w:tcW w:w="956" w:type="dxa"/>
          </w:tcPr>
          <w:p w14:paraId="1C93EFC5"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169.500</w:t>
            </w:r>
          </w:p>
        </w:tc>
        <w:tc>
          <w:tcPr>
            <w:tcW w:w="956" w:type="dxa"/>
          </w:tcPr>
          <w:p w14:paraId="726212EF"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22.035 </w:t>
            </w:r>
          </w:p>
        </w:tc>
        <w:tc>
          <w:tcPr>
            <w:tcW w:w="956" w:type="dxa"/>
          </w:tcPr>
          <w:p w14:paraId="377D47C5"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191.535 </w:t>
            </w:r>
          </w:p>
        </w:tc>
        <w:tc>
          <w:tcPr>
            <w:tcW w:w="956" w:type="dxa"/>
            <w:vAlign w:val="center"/>
          </w:tcPr>
          <w:p w14:paraId="5C372E9A" w14:textId="77777777" w:rsidR="000B0F0B" w:rsidRPr="004F3CDD" w:rsidRDefault="000B0F0B" w:rsidP="00126E8F">
            <w:pPr>
              <w:jc w:val="right"/>
              <w:rPr>
                <w:sz w:val="18"/>
                <w:szCs w:val="16"/>
                <w:lang w:val="es-ES_tradnl"/>
              </w:rPr>
            </w:pPr>
            <w:r w:rsidRPr="004F3CDD">
              <w:rPr>
                <w:color w:val="000000"/>
                <w:sz w:val="18"/>
                <w:szCs w:val="16"/>
                <w:lang w:val="es-ES_tradnl"/>
              </w:rPr>
              <w:t>338.300</w:t>
            </w:r>
          </w:p>
        </w:tc>
        <w:tc>
          <w:tcPr>
            <w:tcW w:w="905" w:type="dxa"/>
          </w:tcPr>
          <w:p w14:paraId="4C03A236"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388.800</w:t>
            </w:r>
          </w:p>
        </w:tc>
        <w:tc>
          <w:tcPr>
            <w:tcW w:w="805" w:type="dxa"/>
          </w:tcPr>
          <w:p w14:paraId="4272CA68"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50.544 </w:t>
            </w:r>
          </w:p>
        </w:tc>
        <w:tc>
          <w:tcPr>
            <w:tcW w:w="994" w:type="dxa"/>
          </w:tcPr>
          <w:p w14:paraId="48CBDAFC"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439.344 </w:t>
            </w:r>
          </w:p>
        </w:tc>
      </w:tr>
      <w:tr w:rsidR="000B0F0B" w:rsidRPr="004F3CDD" w14:paraId="668401AF" w14:textId="77777777" w:rsidTr="00126E8F">
        <w:tc>
          <w:tcPr>
            <w:tcW w:w="1086" w:type="dxa"/>
            <w:vAlign w:val="center"/>
          </w:tcPr>
          <w:p w14:paraId="50A13A0C" w14:textId="77777777" w:rsidR="000B0F0B" w:rsidRPr="004F3CDD" w:rsidRDefault="000B0F0B" w:rsidP="00126E8F">
            <w:pPr>
              <w:rPr>
                <w:sz w:val="18"/>
                <w:szCs w:val="16"/>
                <w:lang w:val="es-ES_tradnl"/>
              </w:rPr>
            </w:pPr>
            <w:r w:rsidRPr="004F3CDD">
              <w:rPr>
                <w:color w:val="000000"/>
                <w:sz w:val="18"/>
                <w:szCs w:val="16"/>
                <w:lang w:val="es-ES_tradnl"/>
              </w:rPr>
              <w:t>Tuvalu</w:t>
            </w:r>
          </w:p>
        </w:tc>
        <w:tc>
          <w:tcPr>
            <w:tcW w:w="1093" w:type="dxa"/>
            <w:vAlign w:val="center"/>
          </w:tcPr>
          <w:p w14:paraId="543CB50D" w14:textId="77777777" w:rsidR="000B0F0B" w:rsidRPr="004F3CDD" w:rsidRDefault="000B0F0B" w:rsidP="00126E8F">
            <w:pPr>
              <w:jc w:val="right"/>
              <w:rPr>
                <w:sz w:val="18"/>
                <w:szCs w:val="16"/>
                <w:lang w:val="es-ES_tradnl"/>
              </w:rPr>
            </w:pPr>
            <w:r w:rsidRPr="004F3CDD">
              <w:rPr>
                <w:color w:val="000000"/>
                <w:sz w:val="18"/>
                <w:szCs w:val="16"/>
                <w:lang w:val="es-ES_tradnl"/>
              </w:rPr>
              <w:t>54.000</w:t>
            </w:r>
          </w:p>
        </w:tc>
        <w:tc>
          <w:tcPr>
            <w:tcW w:w="956" w:type="dxa"/>
            <w:vAlign w:val="center"/>
          </w:tcPr>
          <w:p w14:paraId="37FA93A2"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28.500</w:t>
            </w:r>
          </w:p>
        </w:tc>
        <w:tc>
          <w:tcPr>
            <w:tcW w:w="956" w:type="dxa"/>
          </w:tcPr>
          <w:p w14:paraId="22FE7483"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82.500</w:t>
            </w:r>
          </w:p>
        </w:tc>
        <w:tc>
          <w:tcPr>
            <w:tcW w:w="956" w:type="dxa"/>
          </w:tcPr>
          <w:p w14:paraId="16C88415"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10.726 </w:t>
            </w:r>
          </w:p>
        </w:tc>
        <w:tc>
          <w:tcPr>
            <w:tcW w:w="956" w:type="dxa"/>
          </w:tcPr>
          <w:p w14:paraId="257FDFD7"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93.226 </w:t>
            </w:r>
          </w:p>
        </w:tc>
        <w:tc>
          <w:tcPr>
            <w:tcW w:w="956" w:type="dxa"/>
            <w:vAlign w:val="center"/>
          </w:tcPr>
          <w:p w14:paraId="35BAF626" w14:textId="77777777" w:rsidR="000B0F0B" w:rsidRPr="004F3CDD" w:rsidRDefault="000B0F0B" w:rsidP="00126E8F">
            <w:pPr>
              <w:jc w:val="right"/>
              <w:rPr>
                <w:sz w:val="18"/>
                <w:szCs w:val="16"/>
                <w:lang w:val="es-ES_tradnl"/>
              </w:rPr>
            </w:pPr>
            <w:r w:rsidRPr="004F3CDD">
              <w:rPr>
                <w:color w:val="000000"/>
                <w:sz w:val="18"/>
                <w:szCs w:val="16"/>
                <w:lang w:val="es-ES_tradnl"/>
              </w:rPr>
              <w:t>140.700</w:t>
            </w:r>
          </w:p>
        </w:tc>
        <w:tc>
          <w:tcPr>
            <w:tcW w:w="905" w:type="dxa"/>
          </w:tcPr>
          <w:p w14:paraId="6081EEBD"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169.200</w:t>
            </w:r>
          </w:p>
        </w:tc>
        <w:tc>
          <w:tcPr>
            <w:tcW w:w="805" w:type="dxa"/>
          </w:tcPr>
          <w:p w14:paraId="73B0A7D1"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21.996 </w:t>
            </w:r>
          </w:p>
        </w:tc>
        <w:tc>
          <w:tcPr>
            <w:tcW w:w="994" w:type="dxa"/>
          </w:tcPr>
          <w:p w14:paraId="5B22F0FD"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191.196 </w:t>
            </w:r>
          </w:p>
        </w:tc>
      </w:tr>
      <w:tr w:rsidR="000B0F0B" w:rsidRPr="004F3CDD" w14:paraId="345075E9" w14:textId="77777777" w:rsidTr="00126E8F">
        <w:tc>
          <w:tcPr>
            <w:tcW w:w="1086" w:type="dxa"/>
            <w:vAlign w:val="center"/>
          </w:tcPr>
          <w:p w14:paraId="7141865D" w14:textId="77777777" w:rsidR="000B0F0B" w:rsidRPr="004F3CDD" w:rsidRDefault="000B0F0B" w:rsidP="00126E8F">
            <w:pPr>
              <w:rPr>
                <w:sz w:val="18"/>
                <w:szCs w:val="16"/>
                <w:lang w:val="es-ES_tradnl"/>
              </w:rPr>
            </w:pPr>
            <w:r w:rsidRPr="004F3CDD">
              <w:rPr>
                <w:color w:val="000000"/>
                <w:sz w:val="18"/>
                <w:szCs w:val="16"/>
                <w:lang w:val="es-ES_tradnl"/>
              </w:rPr>
              <w:t>Vanuatu</w:t>
            </w:r>
          </w:p>
        </w:tc>
        <w:tc>
          <w:tcPr>
            <w:tcW w:w="1093" w:type="dxa"/>
            <w:vAlign w:val="center"/>
          </w:tcPr>
          <w:p w14:paraId="79CC9E49" w14:textId="77777777" w:rsidR="000B0F0B" w:rsidRPr="004F3CDD" w:rsidRDefault="000B0F0B" w:rsidP="00126E8F">
            <w:pPr>
              <w:jc w:val="right"/>
              <w:rPr>
                <w:sz w:val="18"/>
                <w:szCs w:val="16"/>
                <w:lang w:val="es-ES_tradnl"/>
              </w:rPr>
            </w:pPr>
            <w:r w:rsidRPr="004F3CDD">
              <w:rPr>
                <w:color w:val="000000"/>
                <w:sz w:val="18"/>
                <w:szCs w:val="16"/>
                <w:lang w:val="es-ES_tradnl"/>
              </w:rPr>
              <w:t>186.500</w:t>
            </w:r>
          </w:p>
        </w:tc>
        <w:tc>
          <w:tcPr>
            <w:tcW w:w="956" w:type="dxa"/>
            <w:vAlign w:val="center"/>
          </w:tcPr>
          <w:p w14:paraId="39E14424"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70.500</w:t>
            </w:r>
          </w:p>
        </w:tc>
        <w:tc>
          <w:tcPr>
            <w:tcW w:w="956" w:type="dxa"/>
          </w:tcPr>
          <w:p w14:paraId="11FFE908"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257.000</w:t>
            </w:r>
          </w:p>
        </w:tc>
        <w:tc>
          <w:tcPr>
            <w:tcW w:w="956" w:type="dxa"/>
          </w:tcPr>
          <w:p w14:paraId="219B841E"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33.410 </w:t>
            </w:r>
          </w:p>
        </w:tc>
        <w:tc>
          <w:tcPr>
            <w:tcW w:w="956" w:type="dxa"/>
          </w:tcPr>
          <w:p w14:paraId="66282CD1"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290.410 </w:t>
            </w:r>
          </w:p>
        </w:tc>
        <w:tc>
          <w:tcPr>
            <w:tcW w:w="956" w:type="dxa"/>
            <w:vAlign w:val="center"/>
          </w:tcPr>
          <w:p w14:paraId="2E4C376D" w14:textId="77777777" w:rsidR="000B0F0B" w:rsidRPr="004F3CDD" w:rsidRDefault="000B0F0B" w:rsidP="00126E8F">
            <w:pPr>
              <w:jc w:val="right"/>
              <w:rPr>
                <w:sz w:val="18"/>
                <w:szCs w:val="16"/>
                <w:lang w:val="es-ES_tradnl"/>
              </w:rPr>
            </w:pPr>
            <w:r w:rsidRPr="004F3CDD">
              <w:rPr>
                <w:color w:val="000000"/>
                <w:sz w:val="18"/>
                <w:szCs w:val="16"/>
                <w:lang w:val="es-ES_tradnl"/>
              </w:rPr>
              <w:t>425.850</w:t>
            </w:r>
          </w:p>
        </w:tc>
        <w:tc>
          <w:tcPr>
            <w:tcW w:w="905" w:type="dxa"/>
          </w:tcPr>
          <w:p w14:paraId="3CF720D9"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496.350</w:t>
            </w:r>
          </w:p>
        </w:tc>
        <w:tc>
          <w:tcPr>
            <w:tcW w:w="805" w:type="dxa"/>
          </w:tcPr>
          <w:p w14:paraId="6FB3ECE9"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64.526 </w:t>
            </w:r>
          </w:p>
        </w:tc>
        <w:tc>
          <w:tcPr>
            <w:tcW w:w="994" w:type="dxa"/>
          </w:tcPr>
          <w:p w14:paraId="64949CCE" w14:textId="77777777" w:rsidR="000B0F0B" w:rsidRPr="004F3CDD" w:rsidRDefault="000B0F0B" w:rsidP="00126E8F">
            <w:pPr>
              <w:jc w:val="right"/>
              <w:rPr>
                <w:color w:val="000000"/>
                <w:sz w:val="18"/>
                <w:szCs w:val="16"/>
                <w:lang w:val="es-ES_tradnl"/>
              </w:rPr>
            </w:pPr>
            <w:r w:rsidRPr="004F3CDD">
              <w:rPr>
                <w:color w:val="000000"/>
                <w:sz w:val="18"/>
                <w:szCs w:val="16"/>
                <w:lang w:val="es-ES_tradnl"/>
              </w:rPr>
              <w:t xml:space="preserve"> 560.876 </w:t>
            </w:r>
          </w:p>
        </w:tc>
      </w:tr>
      <w:tr w:rsidR="000B0F0B" w:rsidRPr="004F3CDD" w14:paraId="4BE86E98" w14:textId="77777777" w:rsidTr="00126E8F">
        <w:tc>
          <w:tcPr>
            <w:tcW w:w="1086" w:type="dxa"/>
            <w:vAlign w:val="center"/>
          </w:tcPr>
          <w:p w14:paraId="0DC834C7" w14:textId="77777777" w:rsidR="000B0F0B" w:rsidRPr="004F3CDD" w:rsidRDefault="000B0F0B" w:rsidP="00126E8F">
            <w:pPr>
              <w:rPr>
                <w:sz w:val="18"/>
                <w:szCs w:val="16"/>
                <w:lang w:val="es-ES_tradnl"/>
              </w:rPr>
            </w:pPr>
            <w:r w:rsidRPr="004F3CDD">
              <w:rPr>
                <w:b/>
                <w:bCs/>
                <w:color w:val="000000"/>
                <w:sz w:val="18"/>
                <w:szCs w:val="16"/>
                <w:lang w:val="es-ES_tradnl"/>
              </w:rPr>
              <w:t xml:space="preserve">Total </w:t>
            </w:r>
          </w:p>
        </w:tc>
        <w:tc>
          <w:tcPr>
            <w:tcW w:w="1093" w:type="dxa"/>
            <w:vAlign w:val="center"/>
          </w:tcPr>
          <w:p w14:paraId="549D748F" w14:textId="77777777" w:rsidR="000B0F0B" w:rsidRPr="004F3CDD" w:rsidRDefault="000B0F0B" w:rsidP="00126E8F">
            <w:pPr>
              <w:jc w:val="right"/>
              <w:rPr>
                <w:sz w:val="18"/>
                <w:szCs w:val="16"/>
                <w:lang w:val="es-ES_tradnl"/>
              </w:rPr>
            </w:pPr>
            <w:r w:rsidRPr="004F3CDD">
              <w:rPr>
                <w:b/>
                <w:bCs/>
                <w:color w:val="000000"/>
                <w:sz w:val="18"/>
                <w:szCs w:val="16"/>
                <w:lang w:val="es-ES_tradnl"/>
              </w:rPr>
              <w:t>1.389</w:t>
            </w:r>
            <w:r>
              <w:rPr>
                <w:b/>
                <w:bCs/>
                <w:color w:val="000000"/>
                <w:sz w:val="18"/>
                <w:szCs w:val="16"/>
                <w:lang w:val="es-ES_tradnl"/>
              </w:rPr>
              <w:t>.</w:t>
            </w:r>
            <w:r w:rsidRPr="004F3CDD">
              <w:rPr>
                <w:b/>
                <w:bCs/>
                <w:color w:val="000000"/>
                <w:sz w:val="18"/>
                <w:szCs w:val="16"/>
                <w:lang w:val="es-ES_tradnl"/>
              </w:rPr>
              <w:t>000</w:t>
            </w:r>
          </w:p>
        </w:tc>
        <w:tc>
          <w:tcPr>
            <w:tcW w:w="956" w:type="dxa"/>
          </w:tcPr>
          <w:p w14:paraId="378D699E" w14:textId="77777777" w:rsidR="000B0F0B" w:rsidRPr="004F3CDD" w:rsidRDefault="000B0F0B" w:rsidP="00126E8F">
            <w:pPr>
              <w:jc w:val="right"/>
              <w:rPr>
                <w:b/>
                <w:bCs/>
                <w:color w:val="000000"/>
                <w:sz w:val="18"/>
                <w:szCs w:val="16"/>
                <w:lang w:val="es-ES_tradnl"/>
              </w:rPr>
            </w:pPr>
            <w:r w:rsidRPr="004F3CDD">
              <w:rPr>
                <w:b/>
                <w:bCs/>
                <w:sz w:val="18"/>
                <w:szCs w:val="16"/>
                <w:lang w:val="es-ES_tradnl"/>
              </w:rPr>
              <w:t>548.000</w:t>
            </w:r>
          </w:p>
        </w:tc>
        <w:tc>
          <w:tcPr>
            <w:tcW w:w="956" w:type="dxa"/>
          </w:tcPr>
          <w:p w14:paraId="471999CE" w14:textId="77777777" w:rsidR="000B0F0B" w:rsidRPr="004F3CDD" w:rsidRDefault="000B0F0B" w:rsidP="00126E8F">
            <w:pPr>
              <w:jc w:val="right"/>
              <w:rPr>
                <w:b/>
                <w:bCs/>
                <w:color w:val="000000"/>
                <w:sz w:val="18"/>
                <w:szCs w:val="16"/>
                <w:lang w:val="es-ES_tradnl"/>
              </w:rPr>
            </w:pPr>
            <w:r w:rsidRPr="004F3CDD">
              <w:rPr>
                <w:b/>
                <w:bCs/>
                <w:color w:val="000000"/>
                <w:sz w:val="18"/>
                <w:szCs w:val="16"/>
                <w:lang w:val="es-ES_tradnl"/>
              </w:rPr>
              <w:t>1.937</w:t>
            </w:r>
            <w:r>
              <w:rPr>
                <w:b/>
                <w:bCs/>
                <w:color w:val="000000"/>
                <w:sz w:val="18"/>
                <w:szCs w:val="16"/>
                <w:lang w:val="es-ES_tradnl"/>
              </w:rPr>
              <w:t>.</w:t>
            </w:r>
            <w:r w:rsidRPr="004F3CDD">
              <w:rPr>
                <w:b/>
                <w:bCs/>
                <w:color w:val="000000"/>
                <w:sz w:val="18"/>
                <w:szCs w:val="16"/>
                <w:lang w:val="es-ES_tradnl"/>
              </w:rPr>
              <w:t>000</w:t>
            </w:r>
          </w:p>
        </w:tc>
        <w:tc>
          <w:tcPr>
            <w:tcW w:w="956" w:type="dxa"/>
          </w:tcPr>
          <w:p w14:paraId="3C2E51A6" w14:textId="77777777" w:rsidR="000B0F0B" w:rsidRPr="004F3CDD" w:rsidRDefault="000B0F0B" w:rsidP="00126E8F">
            <w:pPr>
              <w:jc w:val="right"/>
              <w:rPr>
                <w:b/>
                <w:bCs/>
                <w:color w:val="000000"/>
                <w:sz w:val="18"/>
                <w:szCs w:val="16"/>
                <w:lang w:val="es-ES_tradnl"/>
              </w:rPr>
            </w:pPr>
            <w:r w:rsidRPr="004F3CDD">
              <w:rPr>
                <w:b/>
                <w:bCs/>
                <w:color w:val="000000"/>
                <w:sz w:val="18"/>
                <w:szCs w:val="16"/>
                <w:lang w:val="es-ES_tradnl"/>
              </w:rPr>
              <w:t>250</w:t>
            </w:r>
            <w:r>
              <w:rPr>
                <w:b/>
                <w:bCs/>
                <w:color w:val="000000"/>
                <w:sz w:val="18"/>
                <w:szCs w:val="16"/>
                <w:lang w:val="es-ES_tradnl"/>
              </w:rPr>
              <w:t>.</w:t>
            </w:r>
            <w:r w:rsidRPr="004F3CDD">
              <w:rPr>
                <w:b/>
                <w:bCs/>
                <w:color w:val="000000"/>
                <w:sz w:val="18"/>
                <w:szCs w:val="16"/>
                <w:lang w:val="es-ES_tradnl"/>
              </w:rPr>
              <w:t xml:space="preserve">861 </w:t>
            </w:r>
          </w:p>
        </w:tc>
        <w:tc>
          <w:tcPr>
            <w:tcW w:w="956" w:type="dxa"/>
          </w:tcPr>
          <w:p w14:paraId="57FF10AA" w14:textId="77777777" w:rsidR="000B0F0B" w:rsidRPr="004F3CDD" w:rsidRDefault="000B0F0B" w:rsidP="00126E8F">
            <w:pPr>
              <w:jc w:val="right"/>
              <w:rPr>
                <w:b/>
                <w:bCs/>
                <w:color w:val="000000"/>
                <w:sz w:val="18"/>
                <w:szCs w:val="16"/>
                <w:lang w:val="es-ES_tradnl"/>
              </w:rPr>
            </w:pPr>
            <w:r w:rsidRPr="004F3CDD">
              <w:rPr>
                <w:b/>
                <w:bCs/>
                <w:color w:val="000000"/>
                <w:sz w:val="18"/>
                <w:szCs w:val="16"/>
                <w:lang w:val="es-ES_tradnl"/>
              </w:rPr>
              <w:t>2.187</w:t>
            </w:r>
            <w:r>
              <w:rPr>
                <w:b/>
                <w:bCs/>
                <w:color w:val="000000"/>
                <w:sz w:val="18"/>
                <w:szCs w:val="16"/>
                <w:lang w:val="es-ES_tradnl"/>
              </w:rPr>
              <w:t>.</w:t>
            </w:r>
            <w:r w:rsidRPr="004F3CDD">
              <w:rPr>
                <w:b/>
                <w:bCs/>
                <w:color w:val="000000"/>
                <w:sz w:val="18"/>
                <w:szCs w:val="16"/>
                <w:lang w:val="es-ES_tradnl"/>
              </w:rPr>
              <w:t xml:space="preserve">861 </w:t>
            </w:r>
          </w:p>
        </w:tc>
        <w:tc>
          <w:tcPr>
            <w:tcW w:w="956" w:type="dxa"/>
          </w:tcPr>
          <w:p w14:paraId="6F2F2EE9" w14:textId="77777777" w:rsidR="000B0F0B" w:rsidRPr="004F3CDD" w:rsidRDefault="000B0F0B" w:rsidP="00126E8F">
            <w:pPr>
              <w:jc w:val="right"/>
              <w:rPr>
                <w:b/>
                <w:bCs/>
                <w:color w:val="000000"/>
                <w:sz w:val="18"/>
                <w:szCs w:val="16"/>
                <w:lang w:val="es-ES_tradnl"/>
              </w:rPr>
            </w:pPr>
            <w:r w:rsidRPr="004F3CDD">
              <w:rPr>
                <w:b/>
                <w:bCs/>
                <w:color w:val="000000"/>
                <w:sz w:val="18"/>
                <w:szCs w:val="16"/>
                <w:lang w:val="es-ES_tradnl"/>
              </w:rPr>
              <w:t>3.493</w:t>
            </w:r>
            <w:r>
              <w:rPr>
                <w:b/>
                <w:bCs/>
                <w:color w:val="000000"/>
                <w:sz w:val="18"/>
                <w:szCs w:val="16"/>
                <w:lang w:val="es-ES_tradnl"/>
              </w:rPr>
              <w:t>.</w:t>
            </w:r>
            <w:r w:rsidRPr="004F3CDD">
              <w:rPr>
                <w:b/>
                <w:bCs/>
                <w:color w:val="000000"/>
                <w:sz w:val="18"/>
                <w:szCs w:val="16"/>
                <w:lang w:val="es-ES_tradnl"/>
              </w:rPr>
              <w:t>400</w:t>
            </w:r>
          </w:p>
        </w:tc>
        <w:tc>
          <w:tcPr>
            <w:tcW w:w="905" w:type="dxa"/>
          </w:tcPr>
          <w:p w14:paraId="002782BB" w14:textId="77777777" w:rsidR="000B0F0B" w:rsidRPr="004F3CDD" w:rsidRDefault="000B0F0B" w:rsidP="00126E8F">
            <w:pPr>
              <w:jc w:val="right"/>
              <w:rPr>
                <w:b/>
                <w:bCs/>
                <w:color w:val="000000"/>
                <w:sz w:val="18"/>
                <w:szCs w:val="16"/>
                <w:lang w:val="es-ES_tradnl"/>
              </w:rPr>
            </w:pPr>
            <w:r w:rsidRPr="004F3CDD">
              <w:rPr>
                <w:b/>
                <w:bCs/>
                <w:color w:val="000000"/>
                <w:sz w:val="18"/>
                <w:szCs w:val="16"/>
                <w:lang w:val="es-ES_tradnl"/>
              </w:rPr>
              <w:t>4.041</w:t>
            </w:r>
            <w:r>
              <w:rPr>
                <w:b/>
                <w:bCs/>
                <w:color w:val="000000"/>
                <w:sz w:val="18"/>
                <w:szCs w:val="16"/>
                <w:lang w:val="es-ES_tradnl"/>
              </w:rPr>
              <w:t>.</w:t>
            </w:r>
            <w:r w:rsidRPr="004F3CDD">
              <w:rPr>
                <w:b/>
                <w:bCs/>
                <w:color w:val="000000"/>
                <w:sz w:val="18"/>
                <w:szCs w:val="16"/>
                <w:lang w:val="es-ES_tradnl"/>
              </w:rPr>
              <w:t>400</w:t>
            </w:r>
          </w:p>
        </w:tc>
        <w:tc>
          <w:tcPr>
            <w:tcW w:w="805" w:type="dxa"/>
          </w:tcPr>
          <w:p w14:paraId="06CEEA92" w14:textId="77777777" w:rsidR="000B0F0B" w:rsidRPr="004F3CDD" w:rsidRDefault="000B0F0B" w:rsidP="00126E8F">
            <w:pPr>
              <w:jc w:val="right"/>
              <w:rPr>
                <w:b/>
                <w:bCs/>
                <w:color w:val="000000"/>
                <w:sz w:val="18"/>
                <w:szCs w:val="16"/>
                <w:lang w:val="es-ES_tradnl"/>
              </w:rPr>
            </w:pPr>
            <w:r w:rsidRPr="004F3CDD">
              <w:rPr>
                <w:b/>
                <w:bCs/>
                <w:color w:val="000000"/>
                <w:sz w:val="18"/>
                <w:szCs w:val="16"/>
                <w:lang w:val="es-ES_tradnl"/>
              </w:rPr>
              <w:t>524.432</w:t>
            </w:r>
          </w:p>
        </w:tc>
        <w:tc>
          <w:tcPr>
            <w:tcW w:w="994" w:type="dxa"/>
          </w:tcPr>
          <w:p w14:paraId="4B09A414" w14:textId="77777777" w:rsidR="000B0F0B" w:rsidRPr="004F3CDD" w:rsidRDefault="000B0F0B" w:rsidP="00126E8F">
            <w:pPr>
              <w:jc w:val="right"/>
              <w:rPr>
                <w:b/>
                <w:bCs/>
                <w:color w:val="000000"/>
                <w:sz w:val="18"/>
                <w:szCs w:val="16"/>
                <w:lang w:val="es-ES_tradnl"/>
              </w:rPr>
            </w:pPr>
            <w:r w:rsidRPr="004F3CDD">
              <w:rPr>
                <w:b/>
                <w:bCs/>
                <w:color w:val="000000"/>
                <w:sz w:val="18"/>
                <w:szCs w:val="16"/>
                <w:lang w:val="es-ES_tradnl"/>
              </w:rPr>
              <w:t>4.565</w:t>
            </w:r>
            <w:r>
              <w:rPr>
                <w:b/>
                <w:bCs/>
                <w:color w:val="000000"/>
                <w:sz w:val="18"/>
                <w:szCs w:val="16"/>
                <w:lang w:val="es-ES_tradnl"/>
              </w:rPr>
              <w:t>.</w:t>
            </w:r>
            <w:r w:rsidRPr="004F3CDD">
              <w:rPr>
                <w:b/>
                <w:bCs/>
                <w:color w:val="000000"/>
                <w:sz w:val="18"/>
                <w:szCs w:val="16"/>
                <w:lang w:val="es-ES_tradnl"/>
              </w:rPr>
              <w:t>832</w:t>
            </w:r>
          </w:p>
        </w:tc>
      </w:tr>
      <w:tr w:rsidR="000B0F0B" w:rsidRPr="004F3CDD" w14:paraId="0720500F" w14:textId="77777777" w:rsidTr="00126E8F">
        <w:tc>
          <w:tcPr>
            <w:tcW w:w="1086" w:type="dxa"/>
            <w:vAlign w:val="bottom"/>
          </w:tcPr>
          <w:p w14:paraId="2EE797E2" w14:textId="77777777" w:rsidR="000B0F0B" w:rsidRPr="004F3CDD" w:rsidRDefault="000B0F0B" w:rsidP="00126E8F">
            <w:pPr>
              <w:rPr>
                <w:i/>
                <w:iCs/>
                <w:sz w:val="18"/>
                <w:szCs w:val="16"/>
                <w:lang w:val="es-ES_tradnl"/>
              </w:rPr>
            </w:pPr>
            <w:r w:rsidRPr="004F3CDD">
              <w:rPr>
                <w:i/>
                <w:iCs/>
                <w:color w:val="000000"/>
                <w:sz w:val="18"/>
                <w:szCs w:val="16"/>
                <w:lang w:val="es-ES_tradnl"/>
              </w:rPr>
              <w:t xml:space="preserve">Subtotal </w:t>
            </w:r>
            <w:r>
              <w:rPr>
                <w:i/>
                <w:iCs/>
                <w:color w:val="000000"/>
                <w:sz w:val="18"/>
                <w:szCs w:val="16"/>
                <w:lang w:val="es-ES_tradnl"/>
              </w:rPr>
              <w:t xml:space="preserve">del </w:t>
            </w:r>
            <w:r w:rsidRPr="004F3CDD">
              <w:rPr>
                <w:i/>
                <w:iCs/>
                <w:color w:val="000000"/>
                <w:sz w:val="18"/>
                <w:szCs w:val="16"/>
                <w:lang w:val="es-ES_tradnl"/>
              </w:rPr>
              <w:t xml:space="preserve">PNUMA </w:t>
            </w:r>
          </w:p>
        </w:tc>
        <w:tc>
          <w:tcPr>
            <w:tcW w:w="1093" w:type="dxa"/>
          </w:tcPr>
          <w:p w14:paraId="05BA8AB4" w14:textId="77777777" w:rsidR="000B0F0B" w:rsidRPr="004F3CDD" w:rsidRDefault="000B0F0B" w:rsidP="00126E8F">
            <w:pPr>
              <w:jc w:val="right"/>
              <w:rPr>
                <w:i/>
                <w:iCs/>
                <w:sz w:val="18"/>
                <w:szCs w:val="16"/>
                <w:lang w:val="es-ES_tradnl"/>
              </w:rPr>
            </w:pPr>
            <w:r w:rsidRPr="004F3CDD">
              <w:rPr>
                <w:i/>
                <w:iCs/>
                <w:sz w:val="18"/>
                <w:szCs w:val="16"/>
                <w:lang w:val="es-ES_tradnl"/>
              </w:rPr>
              <w:t>1.819</w:t>
            </w:r>
            <w:r>
              <w:rPr>
                <w:i/>
                <w:iCs/>
                <w:sz w:val="18"/>
                <w:szCs w:val="16"/>
                <w:lang w:val="es-ES_tradnl"/>
              </w:rPr>
              <w:t>.</w:t>
            </w:r>
            <w:r w:rsidRPr="004F3CDD">
              <w:rPr>
                <w:i/>
                <w:iCs/>
                <w:sz w:val="18"/>
                <w:szCs w:val="16"/>
                <w:lang w:val="es-ES_tradnl"/>
              </w:rPr>
              <w:t>000</w:t>
            </w:r>
          </w:p>
        </w:tc>
        <w:tc>
          <w:tcPr>
            <w:tcW w:w="956" w:type="dxa"/>
          </w:tcPr>
          <w:p w14:paraId="6067C772" w14:textId="77777777" w:rsidR="000B0F0B" w:rsidRPr="004F3CDD" w:rsidRDefault="000B0F0B" w:rsidP="00126E8F">
            <w:pPr>
              <w:jc w:val="right"/>
              <w:rPr>
                <w:i/>
                <w:iCs/>
                <w:sz w:val="18"/>
                <w:szCs w:val="16"/>
                <w:lang w:val="es-ES_tradnl"/>
              </w:rPr>
            </w:pPr>
            <w:r w:rsidRPr="004F3CDD">
              <w:rPr>
                <w:i/>
                <w:iCs/>
                <w:sz w:val="18"/>
                <w:szCs w:val="16"/>
                <w:lang w:val="es-ES_tradnl"/>
              </w:rPr>
              <w:t>953.000</w:t>
            </w:r>
          </w:p>
        </w:tc>
        <w:tc>
          <w:tcPr>
            <w:tcW w:w="956" w:type="dxa"/>
          </w:tcPr>
          <w:p w14:paraId="085B5921" w14:textId="77777777" w:rsidR="000B0F0B" w:rsidRPr="004F3CDD" w:rsidRDefault="000B0F0B" w:rsidP="00126E8F">
            <w:pPr>
              <w:jc w:val="right"/>
              <w:rPr>
                <w:i/>
                <w:iCs/>
                <w:sz w:val="18"/>
                <w:szCs w:val="16"/>
                <w:lang w:val="es-ES_tradnl"/>
              </w:rPr>
            </w:pPr>
            <w:r w:rsidRPr="004F3CDD">
              <w:rPr>
                <w:i/>
                <w:iCs/>
                <w:sz w:val="18"/>
                <w:szCs w:val="16"/>
                <w:lang w:val="es-ES_tradnl"/>
              </w:rPr>
              <w:t xml:space="preserve"> 2.772</w:t>
            </w:r>
            <w:r>
              <w:rPr>
                <w:i/>
                <w:iCs/>
                <w:sz w:val="18"/>
                <w:szCs w:val="16"/>
                <w:lang w:val="es-ES_tradnl"/>
              </w:rPr>
              <w:t>.</w:t>
            </w:r>
            <w:r w:rsidRPr="004F3CDD">
              <w:rPr>
                <w:i/>
                <w:iCs/>
                <w:sz w:val="18"/>
                <w:szCs w:val="16"/>
                <w:lang w:val="es-ES_tradnl"/>
              </w:rPr>
              <w:t xml:space="preserve">000 </w:t>
            </w:r>
          </w:p>
        </w:tc>
        <w:tc>
          <w:tcPr>
            <w:tcW w:w="956" w:type="dxa"/>
          </w:tcPr>
          <w:p w14:paraId="3376EC01" w14:textId="77777777" w:rsidR="000B0F0B" w:rsidRPr="004F3CDD" w:rsidRDefault="000B0F0B" w:rsidP="00126E8F">
            <w:pPr>
              <w:jc w:val="right"/>
              <w:rPr>
                <w:i/>
                <w:iCs/>
                <w:sz w:val="18"/>
                <w:szCs w:val="16"/>
                <w:lang w:val="es-ES_tradnl"/>
              </w:rPr>
            </w:pPr>
            <w:r w:rsidRPr="004F3CDD">
              <w:rPr>
                <w:i/>
                <w:iCs/>
                <w:color w:val="000000"/>
                <w:sz w:val="18"/>
                <w:szCs w:val="16"/>
                <w:lang w:val="es-ES_tradnl"/>
              </w:rPr>
              <w:t xml:space="preserve">348.188 </w:t>
            </w:r>
          </w:p>
        </w:tc>
        <w:tc>
          <w:tcPr>
            <w:tcW w:w="956" w:type="dxa"/>
          </w:tcPr>
          <w:p w14:paraId="7448B1DC" w14:textId="77777777" w:rsidR="000B0F0B" w:rsidRPr="004F3CDD" w:rsidRDefault="000B0F0B" w:rsidP="00126E8F">
            <w:pPr>
              <w:jc w:val="right"/>
              <w:rPr>
                <w:i/>
                <w:iCs/>
                <w:sz w:val="18"/>
                <w:szCs w:val="16"/>
                <w:lang w:val="es-ES_tradnl"/>
              </w:rPr>
            </w:pPr>
            <w:r w:rsidRPr="004F3CDD">
              <w:rPr>
                <w:color w:val="000000"/>
                <w:sz w:val="18"/>
                <w:szCs w:val="16"/>
                <w:lang w:val="es-ES_tradnl"/>
              </w:rPr>
              <w:t xml:space="preserve"> 3.120</w:t>
            </w:r>
            <w:r>
              <w:rPr>
                <w:color w:val="000000"/>
                <w:sz w:val="18"/>
                <w:szCs w:val="16"/>
                <w:lang w:val="es-ES_tradnl"/>
              </w:rPr>
              <w:t>.</w:t>
            </w:r>
            <w:r w:rsidRPr="004F3CDD">
              <w:rPr>
                <w:color w:val="000000"/>
                <w:sz w:val="18"/>
                <w:szCs w:val="16"/>
                <w:lang w:val="es-ES_tradnl"/>
              </w:rPr>
              <w:t xml:space="preserve">188 </w:t>
            </w:r>
          </w:p>
        </w:tc>
        <w:tc>
          <w:tcPr>
            <w:tcW w:w="956" w:type="dxa"/>
          </w:tcPr>
          <w:p w14:paraId="23DC3A69" w14:textId="77777777" w:rsidR="000B0F0B" w:rsidRPr="004F3CDD" w:rsidRDefault="000B0F0B" w:rsidP="00126E8F">
            <w:pPr>
              <w:jc w:val="right"/>
              <w:rPr>
                <w:i/>
                <w:iCs/>
                <w:sz w:val="18"/>
                <w:szCs w:val="16"/>
                <w:lang w:val="es-ES_tradnl"/>
              </w:rPr>
            </w:pPr>
            <w:r w:rsidRPr="004F3CDD">
              <w:rPr>
                <w:i/>
                <w:iCs/>
                <w:sz w:val="18"/>
                <w:szCs w:val="16"/>
                <w:lang w:val="es-ES_tradnl"/>
              </w:rPr>
              <w:t>4.278</w:t>
            </w:r>
            <w:r>
              <w:rPr>
                <w:i/>
                <w:iCs/>
                <w:sz w:val="18"/>
                <w:szCs w:val="16"/>
                <w:lang w:val="es-ES_tradnl"/>
              </w:rPr>
              <w:t>.</w:t>
            </w:r>
            <w:r w:rsidRPr="004F3CDD">
              <w:rPr>
                <w:i/>
                <w:iCs/>
                <w:sz w:val="18"/>
                <w:szCs w:val="16"/>
                <w:lang w:val="es-ES_tradnl"/>
              </w:rPr>
              <w:t>400</w:t>
            </w:r>
          </w:p>
        </w:tc>
        <w:tc>
          <w:tcPr>
            <w:tcW w:w="905" w:type="dxa"/>
          </w:tcPr>
          <w:p w14:paraId="52B9A0CA" w14:textId="77777777" w:rsidR="000B0F0B" w:rsidRPr="004F3CDD" w:rsidRDefault="000B0F0B" w:rsidP="00126E8F">
            <w:pPr>
              <w:jc w:val="right"/>
              <w:rPr>
                <w:i/>
                <w:iCs/>
                <w:color w:val="000000"/>
                <w:sz w:val="18"/>
                <w:szCs w:val="16"/>
                <w:lang w:val="es-ES_tradnl"/>
              </w:rPr>
            </w:pPr>
            <w:r w:rsidRPr="004F3CDD">
              <w:rPr>
                <w:i/>
                <w:iCs/>
                <w:color w:val="000000"/>
                <w:sz w:val="18"/>
                <w:szCs w:val="16"/>
                <w:lang w:val="es-ES_tradnl"/>
              </w:rPr>
              <w:t>5.231</w:t>
            </w:r>
            <w:r>
              <w:rPr>
                <w:i/>
                <w:iCs/>
                <w:color w:val="000000"/>
                <w:sz w:val="18"/>
                <w:szCs w:val="16"/>
                <w:lang w:val="es-ES_tradnl"/>
              </w:rPr>
              <w:t>.</w:t>
            </w:r>
            <w:r w:rsidRPr="004F3CDD">
              <w:rPr>
                <w:i/>
                <w:iCs/>
                <w:color w:val="000000"/>
                <w:sz w:val="18"/>
                <w:szCs w:val="16"/>
                <w:lang w:val="es-ES_tradnl"/>
              </w:rPr>
              <w:t>400</w:t>
            </w:r>
          </w:p>
        </w:tc>
        <w:tc>
          <w:tcPr>
            <w:tcW w:w="805" w:type="dxa"/>
          </w:tcPr>
          <w:p w14:paraId="365A4CA3" w14:textId="77777777" w:rsidR="000B0F0B" w:rsidRPr="004F3CDD" w:rsidRDefault="000B0F0B" w:rsidP="00126E8F">
            <w:pPr>
              <w:jc w:val="right"/>
              <w:rPr>
                <w:i/>
                <w:iCs/>
                <w:color w:val="000000"/>
                <w:sz w:val="18"/>
                <w:szCs w:val="16"/>
                <w:lang w:val="es-ES_tradnl"/>
              </w:rPr>
            </w:pPr>
            <w:r w:rsidRPr="004F3CDD">
              <w:rPr>
                <w:i/>
                <w:iCs/>
                <w:color w:val="000000"/>
                <w:sz w:val="18"/>
                <w:szCs w:val="16"/>
                <w:lang w:val="es-ES_tradnl"/>
              </w:rPr>
              <w:t xml:space="preserve"> 665.332 </w:t>
            </w:r>
          </w:p>
        </w:tc>
        <w:tc>
          <w:tcPr>
            <w:tcW w:w="994" w:type="dxa"/>
          </w:tcPr>
          <w:p w14:paraId="413AC83B" w14:textId="77777777" w:rsidR="000B0F0B" w:rsidRPr="004F3CDD" w:rsidRDefault="000B0F0B" w:rsidP="00126E8F">
            <w:pPr>
              <w:jc w:val="right"/>
              <w:rPr>
                <w:i/>
                <w:iCs/>
                <w:color w:val="000000"/>
                <w:sz w:val="18"/>
                <w:szCs w:val="16"/>
                <w:lang w:val="es-ES_tradnl"/>
              </w:rPr>
            </w:pPr>
            <w:r w:rsidRPr="004F3CDD">
              <w:rPr>
                <w:i/>
                <w:iCs/>
                <w:color w:val="000000"/>
                <w:sz w:val="18"/>
                <w:szCs w:val="16"/>
                <w:lang w:val="es-ES_tradnl"/>
              </w:rPr>
              <w:t xml:space="preserve"> 5.896</w:t>
            </w:r>
            <w:r>
              <w:rPr>
                <w:i/>
                <w:iCs/>
                <w:color w:val="000000"/>
                <w:sz w:val="18"/>
                <w:szCs w:val="16"/>
                <w:lang w:val="es-ES_tradnl"/>
              </w:rPr>
              <w:t>.</w:t>
            </w:r>
            <w:r w:rsidRPr="004F3CDD">
              <w:rPr>
                <w:i/>
                <w:iCs/>
                <w:color w:val="000000"/>
                <w:sz w:val="18"/>
                <w:szCs w:val="16"/>
                <w:lang w:val="es-ES_tradnl"/>
              </w:rPr>
              <w:t xml:space="preserve">732 </w:t>
            </w:r>
          </w:p>
        </w:tc>
      </w:tr>
      <w:tr w:rsidR="000B0F0B" w:rsidRPr="004F3CDD" w14:paraId="71248609" w14:textId="77777777" w:rsidTr="00126E8F">
        <w:tc>
          <w:tcPr>
            <w:tcW w:w="1086" w:type="dxa"/>
          </w:tcPr>
          <w:p w14:paraId="7DAC1401" w14:textId="77777777" w:rsidR="000B0F0B" w:rsidRPr="004F3CDD" w:rsidRDefault="000B0F0B" w:rsidP="00126E8F">
            <w:pPr>
              <w:jc w:val="left"/>
              <w:rPr>
                <w:i/>
                <w:iCs/>
                <w:sz w:val="18"/>
                <w:szCs w:val="16"/>
                <w:lang w:val="es-ES_tradnl"/>
              </w:rPr>
            </w:pPr>
            <w:r w:rsidRPr="004F3CDD">
              <w:rPr>
                <w:i/>
                <w:iCs/>
                <w:color w:val="000000"/>
                <w:sz w:val="18"/>
                <w:szCs w:val="16"/>
                <w:lang w:val="es-ES_tradnl"/>
              </w:rPr>
              <w:t xml:space="preserve">Subtotal del Gobierno de Australia </w:t>
            </w:r>
          </w:p>
        </w:tc>
        <w:tc>
          <w:tcPr>
            <w:tcW w:w="1093" w:type="dxa"/>
          </w:tcPr>
          <w:p w14:paraId="4D887248" w14:textId="77777777" w:rsidR="000B0F0B" w:rsidRPr="004F3CDD" w:rsidRDefault="000B0F0B" w:rsidP="00126E8F">
            <w:pPr>
              <w:jc w:val="right"/>
              <w:rPr>
                <w:i/>
                <w:iCs/>
                <w:sz w:val="18"/>
                <w:szCs w:val="16"/>
                <w:lang w:val="es-ES_tradnl"/>
              </w:rPr>
            </w:pPr>
            <w:r w:rsidRPr="004F3CDD">
              <w:rPr>
                <w:i/>
                <w:iCs/>
                <w:sz w:val="18"/>
                <w:szCs w:val="16"/>
                <w:lang w:val="es-ES_tradnl"/>
              </w:rPr>
              <w:t>135.000</w:t>
            </w:r>
          </w:p>
        </w:tc>
        <w:tc>
          <w:tcPr>
            <w:tcW w:w="956" w:type="dxa"/>
          </w:tcPr>
          <w:p w14:paraId="0695212E" w14:textId="77777777" w:rsidR="000B0F0B" w:rsidRPr="004F3CDD" w:rsidRDefault="000B0F0B" w:rsidP="00126E8F">
            <w:pPr>
              <w:jc w:val="right"/>
              <w:rPr>
                <w:i/>
                <w:iCs/>
                <w:sz w:val="18"/>
                <w:szCs w:val="16"/>
                <w:lang w:val="es-ES_tradnl"/>
              </w:rPr>
            </w:pPr>
            <w:r w:rsidRPr="004F3CDD">
              <w:rPr>
                <w:i/>
                <w:iCs/>
                <w:sz w:val="18"/>
                <w:szCs w:val="16"/>
                <w:lang w:val="es-ES_tradnl"/>
              </w:rPr>
              <w:t>247.000</w:t>
            </w:r>
          </w:p>
        </w:tc>
        <w:tc>
          <w:tcPr>
            <w:tcW w:w="956" w:type="dxa"/>
          </w:tcPr>
          <w:p w14:paraId="2226A034" w14:textId="77777777" w:rsidR="000B0F0B" w:rsidRPr="004F3CDD" w:rsidRDefault="000B0F0B" w:rsidP="00126E8F">
            <w:pPr>
              <w:jc w:val="right"/>
              <w:rPr>
                <w:i/>
                <w:iCs/>
                <w:sz w:val="18"/>
                <w:szCs w:val="16"/>
                <w:lang w:val="es-ES_tradnl"/>
              </w:rPr>
            </w:pPr>
            <w:r w:rsidRPr="004F3CDD">
              <w:rPr>
                <w:i/>
                <w:iCs/>
                <w:sz w:val="18"/>
                <w:szCs w:val="16"/>
                <w:lang w:val="es-ES_tradnl"/>
              </w:rPr>
              <w:t>382.000</w:t>
            </w:r>
          </w:p>
        </w:tc>
        <w:tc>
          <w:tcPr>
            <w:tcW w:w="956" w:type="dxa"/>
          </w:tcPr>
          <w:p w14:paraId="3EDCB119" w14:textId="77777777" w:rsidR="000B0F0B" w:rsidRPr="004F3CDD" w:rsidRDefault="000B0F0B" w:rsidP="00126E8F">
            <w:pPr>
              <w:jc w:val="right"/>
              <w:rPr>
                <w:i/>
                <w:iCs/>
                <w:sz w:val="18"/>
                <w:szCs w:val="16"/>
                <w:lang w:val="es-ES_tradnl"/>
              </w:rPr>
            </w:pPr>
            <w:r w:rsidRPr="004F3CDD">
              <w:rPr>
                <w:i/>
                <w:iCs/>
                <w:color w:val="000000"/>
                <w:sz w:val="18"/>
                <w:szCs w:val="16"/>
                <w:lang w:val="es-ES_tradnl"/>
              </w:rPr>
              <w:t xml:space="preserve"> 44.667 </w:t>
            </w:r>
          </w:p>
        </w:tc>
        <w:tc>
          <w:tcPr>
            <w:tcW w:w="956" w:type="dxa"/>
          </w:tcPr>
          <w:p w14:paraId="3382ED7D" w14:textId="77777777" w:rsidR="000B0F0B" w:rsidRPr="004F3CDD" w:rsidRDefault="000B0F0B" w:rsidP="00126E8F">
            <w:pPr>
              <w:jc w:val="right"/>
              <w:rPr>
                <w:i/>
                <w:iCs/>
                <w:sz w:val="18"/>
                <w:szCs w:val="16"/>
                <w:lang w:val="es-ES_tradnl"/>
              </w:rPr>
            </w:pPr>
            <w:r w:rsidRPr="004F3CDD">
              <w:rPr>
                <w:color w:val="000000"/>
                <w:sz w:val="18"/>
                <w:szCs w:val="16"/>
                <w:lang w:val="es-ES_tradnl"/>
              </w:rPr>
              <w:t xml:space="preserve"> 426.667 </w:t>
            </w:r>
          </w:p>
        </w:tc>
        <w:tc>
          <w:tcPr>
            <w:tcW w:w="956" w:type="dxa"/>
          </w:tcPr>
          <w:p w14:paraId="40DDB358" w14:textId="77777777" w:rsidR="000B0F0B" w:rsidRPr="004F3CDD" w:rsidRDefault="000B0F0B" w:rsidP="00126E8F">
            <w:pPr>
              <w:jc w:val="right"/>
              <w:rPr>
                <w:i/>
                <w:iCs/>
                <w:sz w:val="18"/>
                <w:szCs w:val="16"/>
                <w:lang w:val="es-ES_tradnl"/>
              </w:rPr>
            </w:pPr>
            <w:r w:rsidRPr="004F3CDD">
              <w:rPr>
                <w:i/>
                <w:iCs/>
                <w:sz w:val="18"/>
                <w:szCs w:val="16"/>
                <w:lang w:val="es-ES_tradnl"/>
              </w:rPr>
              <w:t>510.000</w:t>
            </w:r>
          </w:p>
        </w:tc>
        <w:tc>
          <w:tcPr>
            <w:tcW w:w="905" w:type="dxa"/>
          </w:tcPr>
          <w:p w14:paraId="14361621" w14:textId="77777777" w:rsidR="000B0F0B" w:rsidRPr="004F3CDD" w:rsidRDefault="000B0F0B" w:rsidP="00126E8F">
            <w:pPr>
              <w:jc w:val="right"/>
              <w:rPr>
                <w:i/>
                <w:iCs/>
                <w:color w:val="000000"/>
                <w:sz w:val="18"/>
                <w:szCs w:val="16"/>
                <w:lang w:val="es-ES_tradnl"/>
              </w:rPr>
            </w:pPr>
            <w:r w:rsidRPr="004F3CDD">
              <w:rPr>
                <w:i/>
                <w:iCs/>
                <w:color w:val="000000"/>
                <w:sz w:val="18"/>
                <w:szCs w:val="16"/>
                <w:lang w:val="es-ES_tradnl"/>
              </w:rPr>
              <w:t>757.000</w:t>
            </w:r>
          </w:p>
        </w:tc>
        <w:tc>
          <w:tcPr>
            <w:tcW w:w="805" w:type="dxa"/>
          </w:tcPr>
          <w:p w14:paraId="79FBBDB0" w14:textId="77777777" w:rsidR="000B0F0B" w:rsidRPr="004F3CDD" w:rsidRDefault="000B0F0B" w:rsidP="00126E8F">
            <w:pPr>
              <w:jc w:val="right"/>
              <w:rPr>
                <w:i/>
                <w:iCs/>
                <w:color w:val="000000"/>
                <w:sz w:val="18"/>
                <w:szCs w:val="16"/>
                <w:lang w:val="es-ES_tradnl"/>
              </w:rPr>
            </w:pPr>
            <w:r w:rsidRPr="004F3CDD">
              <w:rPr>
                <w:i/>
                <w:iCs/>
                <w:color w:val="000000"/>
                <w:sz w:val="18"/>
                <w:szCs w:val="16"/>
                <w:lang w:val="es-ES_tradnl"/>
              </w:rPr>
              <w:t xml:space="preserve"> 93.270 </w:t>
            </w:r>
          </w:p>
        </w:tc>
        <w:tc>
          <w:tcPr>
            <w:tcW w:w="994" w:type="dxa"/>
          </w:tcPr>
          <w:p w14:paraId="49A8F0A3" w14:textId="77777777" w:rsidR="000B0F0B" w:rsidRPr="004F3CDD" w:rsidRDefault="000B0F0B" w:rsidP="00126E8F">
            <w:pPr>
              <w:jc w:val="right"/>
              <w:rPr>
                <w:i/>
                <w:iCs/>
                <w:color w:val="000000"/>
                <w:sz w:val="18"/>
                <w:szCs w:val="16"/>
                <w:lang w:val="es-ES_tradnl"/>
              </w:rPr>
            </w:pPr>
            <w:r w:rsidRPr="004F3CDD">
              <w:rPr>
                <w:i/>
                <w:iCs/>
                <w:color w:val="000000"/>
                <w:sz w:val="18"/>
                <w:szCs w:val="16"/>
                <w:lang w:val="es-ES_tradnl"/>
              </w:rPr>
              <w:t xml:space="preserve"> 850.270 </w:t>
            </w:r>
          </w:p>
        </w:tc>
      </w:tr>
      <w:tr w:rsidR="000B0F0B" w:rsidRPr="004F3CDD" w14:paraId="7E560A04" w14:textId="77777777" w:rsidTr="00126E8F">
        <w:trPr>
          <w:trHeight w:val="77"/>
        </w:trPr>
        <w:tc>
          <w:tcPr>
            <w:tcW w:w="1086" w:type="dxa"/>
          </w:tcPr>
          <w:p w14:paraId="21370BE5" w14:textId="77777777" w:rsidR="000B0F0B" w:rsidRPr="004F3CDD" w:rsidRDefault="000B0F0B" w:rsidP="00126E8F">
            <w:pPr>
              <w:jc w:val="left"/>
              <w:rPr>
                <w:sz w:val="18"/>
                <w:szCs w:val="16"/>
                <w:lang w:val="es-ES_tradnl"/>
              </w:rPr>
            </w:pPr>
            <w:proofErr w:type="gramStart"/>
            <w:r w:rsidRPr="004F3CDD">
              <w:rPr>
                <w:b/>
                <w:bCs/>
                <w:color w:val="000000"/>
                <w:sz w:val="18"/>
                <w:szCs w:val="16"/>
                <w:lang w:val="es-ES_tradnl"/>
              </w:rPr>
              <w:t>Total</w:t>
            </w:r>
            <w:proofErr w:type="gramEnd"/>
            <w:r w:rsidRPr="004F3CDD">
              <w:rPr>
                <w:b/>
                <w:bCs/>
                <w:color w:val="000000"/>
                <w:sz w:val="18"/>
                <w:szCs w:val="16"/>
                <w:lang w:val="es-ES_tradnl"/>
              </w:rPr>
              <w:t xml:space="preserve"> general</w:t>
            </w:r>
          </w:p>
        </w:tc>
        <w:tc>
          <w:tcPr>
            <w:tcW w:w="1093" w:type="dxa"/>
          </w:tcPr>
          <w:p w14:paraId="57D01726" w14:textId="77777777" w:rsidR="000B0F0B" w:rsidRPr="002C04FB" w:rsidRDefault="000B0F0B" w:rsidP="00126E8F">
            <w:pPr>
              <w:jc w:val="right"/>
              <w:rPr>
                <w:sz w:val="16"/>
                <w:szCs w:val="16"/>
                <w:lang w:val="es-ES_tradnl"/>
              </w:rPr>
            </w:pPr>
            <w:r w:rsidRPr="002C04FB">
              <w:rPr>
                <w:b/>
                <w:bCs/>
                <w:color w:val="000000"/>
                <w:sz w:val="16"/>
                <w:szCs w:val="16"/>
                <w:lang w:val="es-ES_tradnl"/>
              </w:rPr>
              <w:t>1.954.000</w:t>
            </w:r>
          </w:p>
        </w:tc>
        <w:tc>
          <w:tcPr>
            <w:tcW w:w="956" w:type="dxa"/>
          </w:tcPr>
          <w:p w14:paraId="6514E72B" w14:textId="77777777" w:rsidR="000B0F0B" w:rsidRPr="002C04FB" w:rsidRDefault="000B0F0B" w:rsidP="00126E8F">
            <w:pPr>
              <w:jc w:val="right"/>
              <w:rPr>
                <w:b/>
                <w:bCs/>
                <w:sz w:val="16"/>
                <w:szCs w:val="16"/>
                <w:lang w:val="es-ES_tradnl"/>
              </w:rPr>
            </w:pPr>
            <w:r w:rsidRPr="002C04FB">
              <w:rPr>
                <w:b/>
                <w:bCs/>
                <w:sz w:val="16"/>
                <w:szCs w:val="16"/>
                <w:lang w:val="es-ES_tradnl"/>
              </w:rPr>
              <w:t>1.200.000</w:t>
            </w:r>
          </w:p>
        </w:tc>
        <w:tc>
          <w:tcPr>
            <w:tcW w:w="956" w:type="dxa"/>
          </w:tcPr>
          <w:p w14:paraId="6DF538B5" w14:textId="77777777" w:rsidR="000B0F0B" w:rsidRPr="002C04FB" w:rsidRDefault="000B0F0B" w:rsidP="00126E8F">
            <w:pPr>
              <w:jc w:val="right"/>
              <w:rPr>
                <w:b/>
                <w:bCs/>
                <w:sz w:val="16"/>
                <w:szCs w:val="16"/>
                <w:lang w:val="es-ES_tradnl"/>
              </w:rPr>
            </w:pPr>
            <w:r w:rsidRPr="002C04FB">
              <w:rPr>
                <w:b/>
                <w:bCs/>
                <w:sz w:val="16"/>
                <w:szCs w:val="16"/>
                <w:lang w:val="es-ES_tradnl"/>
              </w:rPr>
              <w:t>3.154.000</w:t>
            </w:r>
          </w:p>
        </w:tc>
        <w:tc>
          <w:tcPr>
            <w:tcW w:w="956" w:type="dxa"/>
          </w:tcPr>
          <w:p w14:paraId="738D5AA8" w14:textId="77777777" w:rsidR="000B0F0B" w:rsidRPr="002C04FB" w:rsidRDefault="000B0F0B" w:rsidP="00126E8F">
            <w:pPr>
              <w:jc w:val="right"/>
              <w:rPr>
                <w:b/>
                <w:bCs/>
                <w:sz w:val="16"/>
                <w:szCs w:val="16"/>
                <w:lang w:val="es-ES_tradnl"/>
              </w:rPr>
            </w:pPr>
            <w:r w:rsidRPr="002C04FB">
              <w:rPr>
                <w:b/>
                <w:bCs/>
                <w:color w:val="000000"/>
                <w:sz w:val="16"/>
                <w:szCs w:val="16"/>
                <w:lang w:val="es-ES_tradnl"/>
              </w:rPr>
              <w:t>392.855</w:t>
            </w:r>
          </w:p>
        </w:tc>
        <w:tc>
          <w:tcPr>
            <w:tcW w:w="956" w:type="dxa"/>
          </w:tcPr>
          <w:p w14:paraId="10DBD63F" w14:textId="77777777" w:rsidR="000B0F0B" w:rsidRPr="002C04FB" w:rsidRDefault="000B0F0B" w:rsidP="00126E8F">
            <w:pPr>
              <w:jc w:val="right"/>
              <w:rPr>
                <w:b/>
                <w:bCs/>
                <w:sz w:val="16"/>
                <w:szCs w:val="16"/>
                <w:lang w:val="es-ES_tradnl"/>
              </w:rPr>
            </w:pPr>
            <w:r w:rsidRPr="002C04FB">
              <w:rPr>
                <w:b/>
                <w:bCs/>
                <w:color w:val="000000"/>
                <w:sz w:val="16"/>
                <w:szCs w:val="16"/>
                <w:lang w:val="es-ES_tradnl"/>
              </w:rPr>
              <w:t xml:space="preserve"> 3.546.855 </w:t>
            </w:r>
          </w:p>
        </w:tc>
        <w:tc>
          <w:tcPr>
            <w:tcW w:w="956" w:type="dxa"/>
          </w:tcPr>
          <w:p w14:paraId="5CB6E210" w14:textId="77777777" w:rsidR="000B0F0B" w:rsidRPr="002C04FB" w:rsidRDefault="000B0F0B" w:rsidP="00126E8F">
            <w:pPr>
              <w:jc w:val="right"/>
              <w:rPr>
                <w:b/>
                <w:bCs/>
                <w:sz w:val="16"/>
                <w:szCs w:val="16"/>
                <w:lang w:val="es-ES_tradnl"/>
              </w:rPr>
            </w:pPr>
            <w:r w:rsidRPr="002C04FB">
              <w:rPr>
                <w:b/>
                <w:bCs/>
                <w:sz w:val="16"/>
                <w:szCs w:val="16"/>
                <w:lang w:val="es-ES_tradnl"/>
              </w:rPr>
              <w:t>4.788.400</w:t>
            </w:r>
          </w:p>
        </w:tc>
        <w:tc>
          <w:tcPr>
            <w:tcW w:w="905" w:type="dxa"/>
          </w:tcPr>
          <w:p w14:paraId="6F0B5BF9" w14:textId="77777777" w:rsidR="000B0F0B" w:rsidRPr="002C04FB" w:rsidRDefault="000B0F0B" w:rsidP="00126E8F">
            <w:pPr>
              <w:jc w:val="right"/>
              <w:rPr>
                <w:b/>
                <w:bCs/>
                <w:color w:val="000000"/>
                <w:sz w:val="16"/>
                <w:szCs w:val="16"/>
                <w:lang w:val="es-ES_tradnl"/>
              </w:rPr>
            </w:pPr>
            <w:r w:rsidRPr="002C04FB">
              <w:rPr>
                <w:b/>
                <w:bCs/>
                <w:color w:val="000000"/>
                <w:sz w:val="16"/>
                <w:szCs w:val="16"/>
                <w:lang w:val="es-ES_tradnl"/>
              </w:rPr>
              <w:t>5.988.400</w:t>
            </w:r>
          </w:p>
        </w:tc>
        <w:tc>
          <w:tcPr>
            <w:tcW w:w="805" w:type="dxa"/>
          </w:tcPr>
          <w:p w14:paraId="21D44955" w14:textId="77777777" w:rsidR="000B0F0B" w:rsidRPr="002C04FB" w:rsidRDefault="000B0F0B" w:rsidP="00126E8F">
            <w:pPr>
              <w:jc w:val="right"/>
              <w:rPr>
                <w:b/>
                <w:bCs/>
                <w:color w:val="000000"/>
                <w:sz w:val="16"/>
                <w:szCs w:val="16"/>
                <w:lang w:val="es-ES_tradnl"/>
              </w:rPr>
            </w:pPr>
            <w:r w:rsidRPr="002C04FB">
              <w:rPr>
                <w:b/>
                <w:bCs/>
                <w:color w:val="000000"/>
                <w:sz w:val="16"/>
                <w:szCs w:val="16"/>
                <w:lang w:val="es-ES_tradnl"/>
              </w:rPr>
              <w:t xml:space="preserve"> 758.602 </w:t>
            </w:r>
          </w:p>
        </w:tc>
        <w:tc>
          <w:tcPr>
            <w:tcW w:w="994" w:type="dxa"/>
          </w:tcPr>
          <w:p w14:paraId="680E0EAE" w14:textId="77777777" w:rsidR="000B0F0B" w:rsidRPr="002C04FB" w:rsidRDefault="000B0F0B" w:rsidP="00126E8F">
            <w:pPr>
              <w:jc w:val="right"/>
              <w:rPr>
                <w:b/>
                <w:bCs/>
                <w:color w:val="000000"/>
                <w:sz w:val="16"/>
                <w:szCs w:val="16"/>
                <w:lang w:val="es-ES_tradnl"/>
              </w:rPr>
            </w:pPr>
            <w:r w:rsidRPr="002C04FB">
              <w:rPr>
                <w:b/>
                <w:bCs/>
                <w:color w:val="000000"/>
                <w:sz w:val="16"/>
                <w:szCs w:val="16"/>
                <w:lang w:val="es-ES_tradnl"/>
              </w:rPr>
              <w:t xml:space="preserve"> 6.747.002 </w:t>
            </w:r>
          </w:p>
        </w:tc>
      </w:tr>
    </w:tbl>
    <w:bookmarkEnd w:id="9"/>
    <w:p w14:paraId="45CB2F5E" w14:textId="77777777" w:rsidR="000B0F0B" w:rsidRPr="004F3CDD" w:rsidRDefault="000B0F0B" w:rsidP="000B0F0B">
      <w:pPr>
        <w:keepNext/>
        <w:keepLines/>
        <w:spacing w:before="360" w:after="240"/>
        <w:jc w:val="center"/>
        <w:rPr>
          <w:b/>
          <w:sz w:val="22"/>
          <w:lang w:val="es-ES_tradnl"/>
        </w:rPr>
      </w:pPr>
      <w:r w:rsidRPr="004F3CDD">
        <w:rPr>
          <w:b/>
          <w:sz w:val="22"/>
          <w:lang w:val="es-ES_tradnl"/>
        </w:rPr>
        <w:lastRenderedPageBreak/>
        <w:t>OBSERVACIONES Y RECOMENDACIÓN DE LA SECRETAR</w:t>
      </w:r>
      <w:r>
        <w:rPr>
          <w:b/>
          <w:sz w:val="22"/>
          <w:lang w:val="es-ES_tradnl"/>
        </w:rPr>
        <w:t>ÍA</w:t>
      </w:r>
    </w:p>
    <w:p w14:paraId="1EE502FD" w14:textId="77777777" w:rsidR="000B0F0B" w:rsidRPr="004F3CDD" w:rsidRDefault="000B0F0B" w:rsidP="000B0F0B">
      <w:pPr>
        <w:keepNext/>
        <w:keepLines/>
        <w:rPr>
          <w:b/>
          <w:sz w:val="22"/>
          <w:lang w:val="es-ES_tradnl"/>
        </w:rPr>
      </w:pPr>
      <w:r>
        <w:rPr>
          <w:b/>
          <w:sz w:val="22"/>
          <w:lang w:val="es-ES_tradnl"/>
        </w:rPr>
        <w:t>OBSERVACIONES</w:t>
      </w:r>
    </w:p>
    <w:p w14:paraId="52B07595" w14:textId="77777777" w:rsidR="000B0F0B" w:rsidRPr="004F3CDD" w:rsidRDefault="000B0F0B" w:rsidP="000B0F0B">
      <w:pPr>
        <w:keepNext/>
        <w:keepLines/>
        <w:spacing w:before="240" w:after="240"/>
        <w:rPr>
          <w:sz w:val="22"/>
          <w:lang w:val="es-ES_tradnl"/>
        </w:rPr>
      </w:pPr>
      <w:r>
        <w:rPr>
          <w:sz w:val="22"/>
          <w:u w:val="single"/>
          <w:lang w:val="es-ES_tradnl"/>
        </w:rPr>
        <w:t xml:space="preserve">Informe sobre consumo </w:t>
      </w:r>
      <w:r w:rsidRPr="004F3CDD">
        <w:rPr>
          <w:sz w:val="22"/>
          <w:u w:val="single"/>
          <w:lang w:val="es-ES_tradnl"/>
        </w:rPr>
        <w:t>y verificación</w:t>
      </w:r>
      <w:r>
        <w:rPr>
          <w:sz w:val="22"/>
          <w:u w:val="single"/>
          <w:lang w:val="es-ES_tradnl"/>
        </w:rPr>
        <w:t xml:space="preserve"> de HCFC</w:t>
      </w:r>
    </w:p>
    <w:p w14:paraId="569BAE84" w14:textId="77777777" w:rsidR="000B0F0B" w:rsidRPr="004F3CDD" w:rsidRDefault="000B0F0B" w:rsidP="000B0F0B">
      <w:pPr>
        <w:pStyle w:val="Heading1"/>
        <w:rPr>
          <w:sz w:val="22"/>
          <w:lang w:val="es-ES_tradnl"/>
        </w:rPr>
      </w:pPr>
      <w:r w:rsidRPr="004F3CDD">
        <w:rPr>
          <w:sz w:val="22"/>
          <w:lang w:val="es-ES_tradnl"/>
        </w:rPr>
        <w:t xml:space="preserve">Si bien las verificaciones concluyeron que los Gobiernos de Palau, Samoa, Islas Salomón y Tonga cuentan con sistemas de licencias y cuotas </w:t>
      </w:r>
      <w:r>
        <w:rPr>
          <w:sz w:val="22"/>
          <w:lang w:val="es-ES_tradnl"/>
        </w:rPr>
        <w:t>aplicables</w:t>
      </w:r>
      <w:r w:rsidRPr="004F3CDD">
        <w:rPr>
          <w:sz w:val="22"/>
          <w:lang w:val="es-ES_tradnl"/>
        </w:rPr>
        <w:t xml:space="preserve"> y viables, cada informe contiene una serie de recomendaciones para seguir mejorando. </w:t>
      </w:r>
      <w:r>
        <w:rPr>
          <w:sz w:val="22"/>
          <w:lang w:val="es-ES_tradnl"/>
        </w:rPr>
        <w:t>E</w:t>
      </w:r>
      <w:r w:rsidRPr="004F3CDD">
        <w:rPr>
          <w:sz w:val="22"/>
          <w:lang w:val="es-ES_tradnl"/>
        </w:rPr>
        <w:t>l Cuadro 8</w:t>
      </w:r>
      <w:r>
        <w:rPr>
          <w:sz w:val="22"/>
          <w:lang w:val="es-ES_tradnl"/>
        </w:rPr>
        <w:t xml:space="preserve"> resume l</w:t>
      </w:r>
      <w:r w:rsidRPr="004F3CDD">
        <w:rPr>
          <w:sz w:val="22"/>
          <w:lang w:val="es-ES_tradnl"/>
        </w:rPr>
        <w:t xml:space="preserve">as recomendaciones de cada país para su ejecución por las </w:t>
      </w:r>
      <w:r>
        <w:rPr>
          <w:sz w:val="22"/>
          <w:lang w:val="es-ES_tradnl"/>
        </w:rPr>
        <w:t>oficinas nacionales del ozono</w:t>
      </w:r>
      <w:r w:rsidRPr="004F3CDD">
        <w:rPr>
          <w:sz w:val="22"/>
          <w:lang w:val="es-ES_tradnl"/>
        </w:rPr>
        <w:t>.</w:t>
      </w:r>
    </w:p>
    <w:p w14:paraId="2D82F28B" w14:textId="77777777" w:rsidR="000B0F0B" w:rsidRPr="004F3CDD" w:rsidRDefault="000B0F0B" w:rsidP="000B0F0B">
      <w:pPr>
        <w:rPr>
          <w:sz w:val="22"/>
          <w:lang w:val="es-ES_tradnl"/>
        </w:rPr>
      </w:pPr>
      <w:r w:rsidRPr="004F3CDD">
        <w:rPr>
          <w:b/>
          <w:bCs/>
          <w:sz w:val="22"/>
          <w:lang w:val="es-ES_tradnl"/>
        </w:rPr>
        <w:t xml:space="preserve">Cuadro 8. Recomendaciones </w:t>
      </w:r>
      <w:r>
        <w:rPr>
          <w:b/>
          <w:bCs/>
          <w:sz w:val="22"/>
          <w:lang w:val="es-ES_tradnl"/>
        </w:rPr>
        <w:t>para</w:t>
      </w:r>
      <w:r w:rsidRPr="004F3CDD">
        <w:rPr>
          <w:b/>
          <w:bCs/>
          <w:sz w:val="22"/>
          <w:lang w:val="es-ES_tradnl"/>
        </w:rPr>
        <w:t xml:space="preserve"> verificación </w:t>
      </w:r>
      <w:r w:rsidRPr="00C565BA">
        <w:rPr>
          <w:b/>
          <w:bCs/>
          <w:sz w:val="22"/>
          <w:lang w:val="es-ES_tradnl"/>
        </w:rPr>
        <w:t>por país</w:t>
      </w:r>
      <w:r w:rsidRPr="004F3CDD">
        <w:rPr>
          <w:sz w:val="22"/>
          <w:lang w:val="es-ES_tradnl"/>
        </w:rPr>
        <w:t>*</w:t>
      </w:r>
      <w:r w:rsidRPr="004F3CDD">
        <w:rPr>
          <w:b/>
          <w:bCs/>
          <w:sz w:val="22"/>
          <w:lang w:val="es-ES_tradnl"/>
        </w:rPr>
        <w:t xml:space="preserve">. </w:t>
      </w:r>
    </w:p>
    <w:tbl>
      <w:tblPr>
        <w:tblStyle w:val="TableGrid"/>
        <w:tblW w:w="0" w:type="auto"/>
        <w:tblLook w:val="04A0" w:firstRow="1" w:lastRow="0" w:firstColumn="1" w:lastColumn="0" w:noHBand="0" w:noVBand="1"/>
      </w:tblPr>
      <w:tblGrid>
        <w:gridCol w:w="6052"/>
        <w:gridCol w:w="705"/>
        <w:gridCol w:w="794"/>
        <w:gridCol w:w="961"/>
        <w:gridCol w:w="838"/>
      </w:tblGrid>
      <w:tr w:rsidR="000B0F0B" w:rsidRPr="004F3CDD" w14:paraId="71560235" w14:textId="77777777" w:rsidTr="00126E8F">
        <w:trPr>
          <w:tblHeader/>
        </w:trPr>
        <w:tc>
          <w:tcPr>
            <w:tcW w:w="6374" w:type="dxa"/>
          </w:tcPr>
          <w:p w14:paraId="139F8A40" w14:textId="77777777" w:rsidR="000B0F0B" w:rsidRPr="004F3CDD" w:rsidRDefault="000B0F0B" w:rsidP="00126E8F">
            <w:pPr>
              <w:rPr>
                <w:b/>
                <w:bCs/>
                <w:szCs w:val="18"/>
                <w:lang w:val="es-ES_tradnl"/>
              </w:rPr>
            </w:pPr>
            <w:r w:rsidRPr="004F3CDD">
              <w:rPr>
                <w:b/>
                <w:bCs/>
                <w:szCs w:val="18"/>
                <w:lang w:val="es-ES_tradnl"/>
              </w:rPr>
              <w:t xml:space="preserve">Recomendaciones </w:t>
            </w:r>
          </w:p>
        </w:tc>
        <w:tc>
          <w:tcPr>
            <w:tcW w:w="432" w:type="dxa"/>
          </w:tcPr>
          <w:p w14:paraId="6A87853A" w14:textId="77777777" w:rsidR="000B0F0B" w:rsidRPr="004F3CDD" w:rsidRDefault="000B0F0B" w:rsidP="00126E8F">
            <w:pPr>
              <w:rPr>
                <w:b/>
                <w:bCs/>
                <w:szCs w:val="18"/>
                <w:lang w:val="es-ES_tradnl"/>
              </w:rPr>
            </w:pPr>
            <w:r w:rsidRPr="004F3CDD">
              <w:rPr>
                <w:b/>
                <w:bCs/>
                <w:szCs w:val="18"/>
                <w:lang w:val="es-ES_tradnl"/>
              </w:rPr>
              <w:t>Palau</w:t>
            </w:r>
          </w:p>
        </w:tc>
        <w:tc>
          <w:tcPr>
            <w:tcW w:w="761" w:type="dxa"/>
          </w:tcPr>
          <w:p w14:paraId="6C0EE2F3" w14:textId="77777777" w:rsidR="000B0F0B" w:rsidRPr="004F3CDD" w:rsidRDefault="000B0F0B" w:rsidP="00126E8F">
            <w:pPr>
              <w:rPr>
                <w:b/>
                <w:bCs/>
                <w:szCs w:val="18"/>
                <w:lang w:val="es-ES_tradnl"/>
              </w:rPr>
            </w:pPr>
            <w:r w:rsidRPr="004F3CDD">
              <w:rPr>
                <w:b/>
                <w:bCs/>
                <w:szCs w:val="18"/>
                <w:lang w:val="es-ES_tradnl"/>
              </w:rPr>
              <w:t>Samoa</w:t>
            </w:r>
          </w:p>
        </w:tc>
        <w:tc>
          <w:tcPr>
            <w:tcW w:w="939" w:type="dxa"/>
          </w:tcPr>
          <w:p w14:paraId="12257F2A" w14:textId="77777777" w:rsidR="000B0F0B" w:rsidRPr="004F3CDD" w:rsidRDefault="000B0F0B" w:rsidP="00126E8F">
            <w:pPr>
              <w:rPr>
                <w:b/>
                <w:bCs/>
                <w:szCs w:val="18"/>
                <w:lang w:val="es-ES_tradnl"/>
              </w:rPr>
            </w:pPr>
            <w:r w:rsidRPr="004F3CDD">
              <w:rPr>
                <w:b/>
                <w:bCs/>
                <w:szCs w:val="18"/>
                <w:lang w:val="es-ES_tradnl"/>
              </w:rPr>
              <w:t>Islas Salomón</w:t>
            </w:r>
          </w:p>
        </w:tc>
        <w:tc>
          <w:tcPr>
            <w:tcW w:w="844" w:type="dxa"/>
          </w:tcPr>
          <w:p w14:paraId="438C1D8A" w14:textId="77777777" w:rsidR="000B0F0B" w:rsidRPr="004F3CDD" w:rsidRDefault="000B0F0B" w:rsidP="00126E8F">
            <w:pPr>
              <w:rPr>
                <w:b/>
                <w:bCs/>
                <w:szCs w:val="18"/>
                <w:lang w:val="es-ES_tradnl"/>
              </w:rPr>
            </w:pPr>
            <w:r w:rsidRPr="004F3CDD">
              <w:rPr>
                <w:b/>
                <w:bCs/>
                <w:szCs w:val="18"/>
                <w:lang w:val="es-ES_tradnl"/>
              </w:rPr>
              <w:t>Tonga</w:t>
            </w:r>
          </w:p>
        </w:tc>
      </w:tr>
      <w:tr w:rsidR="000B0F0B" w:rsidRPr="004F3CDD" w14:paraId="380AF981" w14:textId="77777777" w:rsidTr="00126E8F">
        <w:tc>
          <w:tcPr>
            <w:tcW w:w="6374" w:type="dxa"/>
          </w:tcPr>
          <w:p w14:paraId="0B9FAB9C" w14:textId="77777777" w:rsidR="000B0F0B" w:rsidRPr="004F3CDD" w:rsidRDefault="000B0F0B" w:rsidP="00126E8F">
            <w:pPr>
              <w:rPr>
                <w:szCs w:val="18"/>
                <w:lang w:val="es-ES_tradnl"/>
              </w:rPr>
            </w:pPr>
            <w:r>
              <w:rPr>
                <w:szCs w:val="18"/>
                <w:lang w:val="es-ES_tradnl"/>
              </w:rPr>
              <w:t xml:space="preserve">Las oficinas nacionales del ozono </w:t>
            </w:r>
            <w:r w:rsidRPr="004F3CDD">
              <w:rPr>
                <w:szCs w:val="18"/>
                <w:lang w:val="es-ES_tradnl"/>
              </w:rPr>
              <w:t>deber</w:t>
            </w:r>
            <w:r>
              <w:rPr>
                <w:szCs w:val="18"/>
                <w:lang w:val="es-ES_tradnl"/>
              </w:rPr>
              <w:t>ían</w:t>
            </w:r>
            <w:r w:rsidRPr="004F3CDD">
              <w:rPr>
                <w:szCs w:val="18"/>
                <w:lang w:val="es-ES_tradnl"/>
              </w:rPr>
              <w:t xml:space="preserve"> mejorar la comunicación con los importadores y aumentar su sensibilización pública sobre los HCFC comunes y sus </w:t>
            </w:r>
            <w:r>
              <w:rPr>
                <w:szCs w:val="18"/>
                <w:lang w:val="es-ES_tradnl"/>
              </w:rPr>
              <w:t xml:space="preserve">códigos del Sistema Armonizado </w:t>
            </w:r>
            <w:r w:rsidRPr="004F3CDD">
              <w:rPr>
                <w:szCs w:val="18"/>
                <w:lang w:val="es-ES_tradnl"/>
              </w:rPr>
              <w:t xml:space="preserve">correspondientes. </w:t>
            </w:r>
          </w:p>
        </w:tc>
        <w:tc>
          <w:tcPr>
            <w:tcW w:w="432" w:type="dxa"/>
          </w:tcPr>
          <w:p w14:paraId="078738FF" w14:textId="77777777" w:rsidR="000B0F0B" w:rsidRPr="004F3CDD" w:rsidRDefault="000B0F0B" w:rsidP="00126E8F">
            <w:pPr>
              <w:jc w:val="right"/>
              <w:rPr>
                <w:szCs w:val="18"/>
                <w:lang w:val="es-ES_tradnl"/>
              </w:rPr>
            </w:pPr>
            <w:r>
              <w:rPr>
                <w:szCs w:val="18"/>
                <w:lang w:val="es-ES_tradnl"/>
              </w:rPr>
              <w:t>(Sí)</w:t>
            </w:r>
          </w:p>
        </w:tc>
        <w:tc>
          <w:tcPr>
            <w:tcW w:w="761" w:type="dxa"/>
          </w:tcPr>
          <w:p w14:paraId="69A24063" w14:textId="77777777" w:rsidR="000B0F0B" w:rsidRPr="004F3CDD" w:rsidRDefault="000B0F0B" w:rsidP="00126E8F">
            <w:pPr>
              <w:jc w:val="right"/>
              <w:rPr>
                <w:szCs w:val="18"/>
                <w:lang w:val="es-ES_tradnl"/>
              </w:rPr>
            </w:pPr>
          </w:p>
        </w:tc>
        <w:tc>
          <w:tcPr>
            <w:tcW w:w="939" w:type="dxa"/>
          </w:tcPr>
          <w:p w14:paraId="108D072F" w14:textId="77777777" w:rsidR="000B0F0B" w:rsidRPr="004F3CDD" w:rsidRDefault="000B0F0B" w:rsidP="00126E8F">
            <w:pPr>
              <w:jc w:val="right"/>
              <w:rPr>
                <w:szCs w:val="18"/>
                <w:lang w:val="es-ES_tradnl"/>
              </w:rPr>
            </w:pPr>
            <w:r>
              <w:rPr>
                <w:szCs w:val="18"/>
                <w:lang w:val="es-ES_tradnl"/>
              </w:rPr>
              <w:t>(Sí)</w:t>
            </w:r>
          </w:p>
        </w:tc>
        <w:tc>
          <w:tcPr>
            <w:tcW w:w="844" w:type="dxa"/>
          </w:tcPr>
          <w:p w14:paraId="0D595B29" w14:textId="77777777" w:rsidR="000B0F0B" w:rsidRPr="004F3CDD" w:rsidRDefault="000B0F0B" w:rsidP="00126E8F">
            <w:pPr>
              <w:jc w:val="right"/>
              <w:rPr>
                <w:szCs w:val="18"/>
                <w:lang w:val="es-ES_tradnl"/>
              </w:rPr>
            </w:pPr>
            <w:r>
              <w:rPr>
                <w:szCs w:val="18"/>
                <w:lang w:val="es-ES_tradnl"/>
              </w:rPr>
              <w:t>(Sí)</w:t>
            </w:r>
          </w:p>
        </w:tc>
      </w:tr>
      <w:tr w:rsidR="000B0F0B" w:rsidRPr="004F3CDD" w14:paraId="42D975E7" w14:textId="77777777" w:rsidTr="00126E8F">
        <w:tc>
          <w:tcPr>
            <w:tcW w:w="6374" w:type="dxa"/>
          </w:tcPr>
          <w:p w14:paraId="181299E4" w14:textId="77777777" w:rsidR="000B0F0B" w:rsidRPr="004F3CDD" w:rsidRDefault="000B0F0B" w:rsidP="00126E8F">
            <w:pPr>
              <w:rPr>
                <w:szCs w:val="18"/>
                <w:lang w:val="es-ES_tradnl"/>
              </w:rPr>
            </w:pPr>
            <w:r w:rsidRPr="004F3CDD">
              <w:rPr>
                <w:szCs w:val="18"/>
                <w:lang w:val="es-ES_tradnl"/>
              </w:rPr>
              <w:t>La declaración obligatoria para los importadores debe</w:t>
            </w:r>
            <w:r>
              <w:rPr>
                <w:szCs w:val="18"/>
                <w:lang w:val="es-ES_tradnl"/>
              </w:rPr>
              <w:t>r</w:t>
            </w:r>
            <w:proofErr w:type="spellStart"/>
            <w:r>
              <w:rPr>
                <w:szCs w:val="18"/>
                <w:lang w:val="es-AR"/>
              </w:rPr>
              <w:t>ía</w:t>
            </w:r>
            <w:proofErr w:type="spellEnd"/>
            <w:r w:rsidRPr="004F3CDD">
              <w:rPr>
                <w:szCs w:val="18"/>
                <w:lang w:val="es-ES_tradnl"/>
              </w:rPr>
              <w:t xml:space="preserve"> hacerse cumplir con sanciones en caso de declaraciones erróneas por parte de importadores y agentes de aduanas.</w:t>
            </w:r>
          </w:p>
        </w:tc>
        <w:tc>
          <w:tcPr>
            <w:tcW w:w="432" w:type="dxa"/>
          </w:tcPr>
          <w:p w14:paraId="1CA67302" w14:textId="77777777" w:rsidR="000B0F0B" w:rsidRPr="004F3CDD" w:rsidRDefault="000B0F0B" w:rsidP="00126E8F">
            <w:pPr>
              <w:jc w:val="right"/>
              <w:rPr>
                <w:szCs w:val="18"/>
                <w:lang w:val="es-ES_tradnl"/>
              </w:rPr>
            </w:pPr>
            <w:r>
              <w:rPr>
                <w:szCs w:val="18"/>
                <w:lang w:val="es-ES_tradnl"/>
              </w:rPr>
              <w:t>(Sí)</w:t>
            </w:r>
          </w:p>
        </w:tc>
        <w:tc>
          <w:tcPr>
            <w:tcW w:w="761" w:type="dxa"/>
          </w:tcPr>
          <w:p w14:paraId="3896C987" w14:textId="77777777" w:rsidR="000B0F0B" w:rsidRPr="004F3CDD" w:rsidRDefault="000B0F0B" w:rsidP="00126E8F">
            <w:pPr>
              <w:jc w:val="right"/>
              <w:rPr>
                <w:szCs w:val="18"/>
                <w:lang w:val="es-ES_tradnl"/>
              </w:rPr>
            </w:pPr>
            <w:r>
              <w:rPr>
                <w:szCs w:val="18"/>
                <w:lang w:val="es-ES_tradnl"/>
              </w:rPr>
              <w:t>(Sí)</w:t>
            </w:r>
          </w:p>
        </w:tc>
        <w:tc>
          <w:tcPr>
            <w:tcW w:w="939" w:type="dxa"/>
          </w:tcPr>
          <w:p w14:paraId="0BBE038F" w14:textId="77777777" w:rsidR="000B0F0B" w:rsidRPr="004F3CDD" w:rsidRDefault="000B0F0B" w:rsidP="00126E8F">
            <w:pPr>
              <w:jc w:val="right"/>
              <w:rPr>
                <w:szCs w:val="18"/>
                <w:lang w:val="es-ES_tradnl"/>
              </w:rPr>
            </w:pPr>
            <w:r>
              <w:rPr>
                <w:szCs w:val="18"/>
                <w:lang w:val="es-ES_tradnl"/>
              </w:rPr>
              <w:t>(Sí)</w:t>
            </w:r>
          </w:p>
        </w:tc>
        <w:tc>
          <w:tcPr>
            <w:tcW w:w="844" w:type="dxa"/>
          </w:tcPr>
          <w:p w14:paraId="139B2B51" w14:textId="77777777" w:rsidR="000B0F0B" w:rsidRPr="004F3CDD" w:rsidRDefault="000B0F0B" w:rsidP="00126E8F">
            <w:pPr>
              <w:jc w:val="right"/>
              <w:rPr>
                <w:szCs w:val="18"/>
                <w:lang w:val="es-ES_tradnl"/>
              </w:rPr>
            </w:pPr>
            <w:r>
              <w:rPr>
                <w:szCs w:val="18"/>
                <w:lang w:val="es-ES_tradnl"/>
              </w:rPr>
              <w:t>(Sí)</w:t>
            </w:r>
          </w:p>
        </w:tc>
      </w:tr>
      <w:tr w:rsidR="000B0F0B" w:rsidRPr="004F3CDD" w14:paraId="37DE3BCE" w14:textId="77777777" w:rsidTr="00126E8F">
        <w:tc>
          <w:tcPr>
            <w:tcW w:w="6374" w:type="dxa"/>
          </w:tcPr>
          <w:p w14:paraId="2B8CF097" w14:textId="77777777" w:rsidR="000B0F0B" w:rsidRPr="004F3CDD" w:rsidRDefault="000B0F0B" w:rsidP="00126E8F">
            <w:pPr>
              <w:rPr>
                <w:szCs w:val="18"/>
                <w:lang w:val="es-ES_tradnl"/>
              </w:rPr>
            </w:pPr>
            <w:r w:rsidRPr="004F3CDD">
              <w:rPr>
                <w:szCs w:val="18"/>
                <w:lang w:val="es-ES_tradnl"/>
              </w:rPr>
              <w:t>La</w:t>
            </w:r>
            <w:r>
              <w:rPr>
                <w:szCs w:val="18"/>
                <w:lang w:val="es-ES_tradnl"/>
              </w:rPr>
              <w:t xml:space="preserve"> oficina nacional del ozono </w:t>
            </w:r>
            <w:r w:rsidRPr="004F3CDD">
              <w:rPr>
                <w:szCs w:val="18"/>
                <w:lang w:val="es-ES_tradnl"/>
              </w:rPr>
              <w:t>deber</w:t>
            </w:r>
            <w:r>
              <w:rPr>
                <w:szCs w:val="18"/>
                <w:lang w:val="es-ES_tradnl"/>
              </w:rPr>
              <w:t>ía</w:t>
            </w:r>
            <w:r w:rsidRPr="004F3CDD">
              <w:rPr>
                <w:szCs w:val="18"/>
                <w:lang w:val="es-ES_tradnl"/>
              </w:rPr>
              <w:t xml:space="preserve"> colaborar con las aduanas y la </w:t>
            </w:r>
            <w:r>
              <w:rPr>
                <w:szCs w:val="18"/>
                <w:lang w:val="es-ES_tradnl"/>
              </w:rPr>
              <w:t>aplicación de la legislación</w:t>
            </w:r>
            <w:r w:rsidRPr="004F3CDD">
              <w:rPr>
                <w:szCs w:val="18"/>
                <w:lang w:val="es-ES_tradnl"/>
              </w:rPr>
              <w:t xml:space="preserve"> y participar en las inspecciones </w:t>
            </w:r>
            <w:r>
              <w:rPr>
                <w:szCs w:val="18"/>
                <w:lang w:val="es-ES_tradnl"/>
              </w:rPr>
              <w:t xml:space="preserve">sorpresivas </w:t>
            </w:r>
            <w:r w:rsidRPr="004F3CDD">
              <w:rPr>
                <w:szCs w:val="18"/>
                <w:lang w:val="es-ES_tradnl"/>
              </w:rPr>
              <w:t>del mercado nacional de refrigerantes.</w:t>
            </w:r>
          </w:p>
        </w:tc>
        <w:tc>
          <w:tcPr>
            <w:tcW w:w="432" w:type="dxa"/>
          </w:tcPr>
          <w:p w14:paraId="58F6AA3E" w14:textId="77777777" w:rsidR="000B0F0B" w:rsidRPr="004F3CDD" w:rsidRDefault="000B0F0B" w:rsidP="00126E8F">
            <w:pPr>
              <w:jc w:val="right"/>
              <w:rPr>
                <w:szCs w:val="18"/>
                <w:lang w:val="es-ES_tradnl"/>
              </w:rPr>
            </w:pPr>
            <w:r>
              <w:rPr>
                <w:szCs w:val="18"/>
                <w:lang w:val="es-ES_tradnl"/>
              </w:rPr>
              <w:t>(Sí)</w:t>
            </w:r>
          </w:p>
        </w:tc>
        <w:tc>
          <w:tcPr>
            <w:tcW w:w="761" w:type="dxa"/>
          </w:tcPr>
          <w:p w14:paraId="09EE011E" w14:textId="77777777" w:rsidR="000B0F0B" w:rsidRPr="004F3CDD" w:rsidRDefault="000B0F0B" w:rsidP="00126E8F">
            <w:pPr>
              <w:jc w:val="right"/>
              <w:rPr>
                <w:szCs w:val="18"/>
                <w:lang w:val="es-ES_tradnl"/>
              </w:rPr>
            </w:pPr>
            <w:r>
              <w:rPr>
                <w:szCs w:val="18"/>
                <w:lang w:val="es-ES_tradnl"/>
              </w:rPr>
              <w:t>(Sí)</w:t>
            </w:r>
          </w:p>
        </w:tc>
        <w:tc>
          <w:tcPr>
            <w:tcW w:w="939" w:type="dxa"/>
          </w:tcPr>
          <w:p w14:paraId="0AAD814B" w14:textId="77777777" w:rsidR="000B0F0B" w:rsidRPr="004F3CDD" w:rsidRDefault="000B0F0B" w:rsidP="00126E8F">
            <w:pPr>
              <w:jc w:val="right"/>
              <w:rPr>
                <w:szCs w:val="18"/>
                <w:lang w:val="es-ES_tradnl"/>
              </w:rPr>
            </w:pPr>
            <w:r>
              <w:rPr>
                <w:szCs w:val="18"/>
                <w:lang w:val="es-ES_tradnl"/>
              </w:rPr>
              <w:t>(Sí)</w:t>
            </w:r>
          </w:p>
        </w:tc>
        <w:tc>
          <w:tcPr>
            <w:tcW w:w="844" w:type="dxa"/>
          </w:tcPr>
          <w:p w14:paraId="3D45BFDC" w14:textId="77777777" w:rsidR="000B0F0B" w:rsidRPr="004F3CDD" w:rsidRDefault="000B0F0B" w:rsidP="00126E8F">
            <w:pPr>
              <w:jc w:val="right"/>
              <w:rPr>
                <w:szCs w:val="18"/>
                <w:lang w:val="es-ES_tradnl"/>
              </w:rPr>
            </w:pPr>
            <w:r>
              <w:rPr>
                <w:szCs w:val="18"/>
                <w:lang w:val="es-ES_tradnl"/>
              </w:rPr>
              <w:t>(Sí)</w:t>
            </w:r>
          </w:p>
        </w:tc>
      </w:tr>
      <w:tr w:rsidR="000B0F0B" w:rsidRPr="004F3CDD" w14:paraId="2A522DCF" w14:textId="77777777" w:rsidTr="00126E8F">
        <w:tc>
          <w:tcPr>
            <w:tcW w:w="6374" w:type="dxa"/>
          </w:tcPr>
          <w:p w14:paraId="63A9225A" w14:textId="77777777" w:rsidR="000B0F0B" w:rsidRPr="004F3CDD" w:rsidRDefault="000B0F0B" w:rsidP="00126E8F">
            <w:pPr>
              <w:rPr>
                <w:szCs w:val="18"/>
                <w:lang w:val="es-ES_tradnl"/>
              </w:rPr>
            </w:pPr>
            <w:r w:rsidRPr="004F3CDD">
              <w:rPr>
                <w:szCs w:val="18"/>
                <w:lang w:val="es-ES_tradnl"/>
              </w:rPr>
              <w:t>Debe</w:t>
            </w:r>
            <w:r>
              <w:rPr>
                <w:szCs w:val="18"/>
                <w:lang w:val="es-ES_tradnl"/>
              </w:rPr>
              <w:t>ría</w:t>
            </w:r>
            <w:r w:rsidRPr="004F3CDD">
              <w:rPr>
                <w:szCs w:val="18"/>
                <w:lang w:val="es-ES_tradnl"/>
              </w:rPr>
              <w:t xml:space="preserve"> </w:t>
            </w:r>
            <w:r>
              <w:rPr>
                <w:szCs w:val="18"/>
                <w:lang w:val="es-ES_tradnl"/>
              </w:rPr>
              <w:t xml:space="preserve">mejorarse </w:t>
            </w:r>
            <w:r w:rsidRPr="004F3CDD">
              <w:rPr>
                <w:szCs w:val="18"/>
                <w:lang w:val="es-ES_tradnl"/>
              </w:rPr>
              <w:t xml:space="preserve">el documento </w:t>
            </w:r>
            <w:r>
              <w:rPr>
                <w:szCs w:val="18"/>
                <w:lang w:val="es-ES_tradnl"/>
              </w:rPr>
              <w:t>relativo a los permisos</w:t>
            </w:r>
          </w:p>
        </w:tc>
        <w:tc>
          <w:tcPr>
            <w:tcW w:w="432" w:type="dxa"/>
          </w:tcPr>
          <w:p w14:paraId="6A97D2B3" w14:textId="77777777" w:rsidR="000B0F0B" w:rsidRPr="004F3CDD" w:rsidRDefault="000B0F0B" w:rsidP="00126E8F">
            <w:pPr>
              <w:jc w:val="right"/>
              <w:rPr>
                <w:szCs w:val="18"/>
                <w:lang w:val="es-ES_tradnl"/>
              </w:rPr>
            </w:pPr>
            <w:r>
              <w:rPr>
                <w:szCs w:val="18"/>
                <w:lang w:val="es-ES_tradnl"/>
              </w:rPr>
              <w:t>(Sí)</w:t>
            </w:r>
          </w:p>
        </w:tc>
        <w:tc>
          <w:tcPr>
            <w:tcW w:w="761" w:type="dxa"/>
          </w:tcPr>
          <w:p w14:paraId="5D7B0E78" w14:textId="77777777" w:rsidR="000B0F0B" w:rsidRPr="004F3CDD" w:rsidRDefault="000B0F0B" w:rsidP="00126E8F">
            <w:pPr>
              <w:jc w:val="right"/>
              <w:rPr>
                <w:szCs w:val="18"/>
                <w:lang w:val="es-ES_tradnl"/>
              </w:rPr>
            </w:pPr>
          </w:p>
        </w:tc>
        <w:tc>
          <w:tcPr>
            <w:tcW w:w="939" w:type="dxa"/>
          </w:tcPr>
          <w:p w14:paraId="54E6EB95" w14:textId="77777777" w:rsidR="000B0F0B" w:rsidRPr="004F3CDD" w:rsidRDefault="000B0F0B" w:rsidP="00126E8F">
            <w:pPr>
              <w:jc w:val="right"/>
              <w:rPr>
                <w:szCs w:val="18"/>
                <w:lang w:val="es-ES_tradnl"/>
              </w:rPr>
            </w:pPr>
          </w:p>
        </w:tc>
        <w:tc>
          <w:tcPr>
            <w:tcW w:w="844" w:type="dxa"/>
          </w:tcPr>
          <w:p w14:paraId="39E892BD" w14:textId="77777777" w:rsidR="000B0F0B" w:rsidRPr="004F3CDD" w:rsidRDefault="000B0F0B" w:rsidP="00126E8F">
            <w:pPr>
              <w:jc w:val="right"/>
              <w:rPr>
                <w:szCs w:val="18"/>
                <w:lang w:val="es-ES_tradnl"/>
              </w:rPr>
            </w:pPr>
            <w:r>
              <w:rPr>
                <w:szCs w:val="18"/>
                <w:lang w:val="es-ES_tradnl"/>
              </w:rPr>
              <w:t>(Sí)</w:t>
            </w:r>
          </w:p>
        </w:tc>
      </w:tr>
      <w:tr w:rsidR="000B0F0B" w:rsidRPr="004F3CDD" w14:paraId="253B48D5" w14:textId="77777777" w:rsidTr="00126E8F">
        <w:tc>
          <w:tcPr>
            <w:tcW w:w="6374" w:type="dxa"/>
          </w:tcPr>
          <w:p w14:paraId="2DB42D2D" w14:textId="77777777" w:rsidR="000B0F0B" w:rsidRPr="004F3CDD" w:rsidRDefault="000B0F0B" w:rsidP="00126E8F">
            <w:pPr>
              <w:rPr>
                <w:szCs w:val="18"/>
                <w:lang w:val="es-ES_tradnl"/>
              </w:rPr>
            </w:pPr>
            <w:r w:rsidRPr="004F3CDD">
              <w:rPr>
                <w:szCs w:val="18"/>
                <w:lang w:val="es-ES_tradnl"/>
              </w:rPr>
              <w:t>La</w:t>
            </w:r>
            <w:r>
              <w:rPr>
                <w:szCs w:val="18"/>
                <w:lang w:val="es-ES_tradnl"/>
              </w:rPr>
              <w:t xml:space="preserve"> oficina nacional del ozono </w:t>
            </w:r>
            <w:r w:rsidRPr="004F3CDD">
              <w:rPr>
                <w:szCs w:val="18"/>
                <w:lang w:val="es-ES_tradnl"/>
              </w:rPr>
              <w:t>deber</w:t>
            </w:r>
            <w:r>
              <w:rPr>
                <w:szCs w:val="18"/>
                <w:lang w:val="es-ES_tradnl"/>
              </w:rPr>
              <w:t>ía</w:t>
            </w:r>
            <w:r w:rsidRPr="004F3CDD">
              <w:rPr>
                <w:szCs w:val="18"/>
                <w:lang w:val="es-ES_tradnl"/>
              </w:rPr>
              <w:t xml:space="preserve"> colaborar para establecer/finalizar un procedimiento operativo estándar para el proceso de </w:t>
            </w:r>
            <w:r>
              <w:rPr>
                <w:szCs w:val="18"/>
                <w:lang w:val="es-ES_tradnl"/>
              </w:rPr>
              <w:t>autorización</w:t>
            </w:r>
            <w:r w:rsidRPr="004F3CDD">
              <w:rPr>
                <w:szCs w:val="18"/>
                <w:lang w:val="es-ES_tradnl"/>
              </w:rPr>
              <w:t xml:space="preserve">, </w:t>
            </w:r>
            <w:r>
              <w:rPr>
                <w:szCs w:val="18"/>
                <w:lang w:val="es-ES_tradnl"/>
              </w:rPr>
              <w:t xml:space="preserve">la supervisión de </w:t>
            </w:r>
            <w:r w:rsidRPr="004F3CDD">
              <w:rPr>
                <w:szCs w:val="18"/>
                <w:lang w:val="es-ES_tradnl"/>
              </w:rPr>
              <w:t xml:space="preserve">datos y los requisitos de </w:t>
            </w:r>
            <w:r>
              <w:rPr>
                <w:szCs w:val="18"/>
                <w:lang w:val="es-ES_tradnl"/>
              </w:rPr>
              <w:t>presentación de informes</w:t>
            </w:r>
            <w:r w:rsidRPr="004F3CDD">
              <w:rPr>
                <w:szCs w:val="18"/>
                <w:lang w:val="es-ES_tradnl"/>
              </w:rPr>
              <w:t>.</w:t>
            </w:r>
          </w:p>
        </w:tc>
        <w:tc>
          <w:tcPr>
            <w:tcW w:w="432" w:type="dxa"/>
          </w:tcPr>
          <w:p w14:paraId="7435DC0E" w14:textId="77777777" w:rsidR="000B0F0B" w:rsidRPr="004F3CDD" w:rsidRDefault="000B0F0B" w:rsidP="00126E8F">
            <w:pPr>
              <w:jc w:val="right"/>
              <w:rPr>
                <w:szCs w:val="18"/>
                <w:lang w:val="es-ES_tradnl"/>
              </w:rPr>
            </w:pPr>
            <w:r>
              <w:rPr>
                <w:szCs w:val="18"/>
                <w:lang w:val="es-ES_tradnl"/>
              </w:rPr>
              <w:t>(Sí)</w:t>
            </w:r>
          </w:p>
        </w:tc>
        <w:tc>
          <w:tcPr>
            <w:tcW w:w="761" w:type="dxa"/>
          </w:tcPr>
          <w:p w14:paraId="5147F494" w14:textId="77777777" w:rsidR="000B0F0B" w:rsidRPr="004F3CDD" w:rsidRDefault="000B0F0B" w:rsidP="00126E8F">
            <w:pPr>
              <w:jc w:val="right"/>
              <w:rPr>
                <w:szCs w:val="18"/>
                <w:lang w:val="es-ES_tradnl"/>
              </w:rPr>
            </w:pPr>
          </w:p>
        </w:tc>
        <w:tc>
          <w:tcPr>
            <w:tcW w:w="939" w:type="dxa"/>
          </w:tcPr>
          <w:p w14:paraId="507EB665" w14:textId="77777777" w:rsidR="000B0F0B" w:rsidRPr="004F3CDD" w:rsidRDefault="000B0F0B" w:rsidP="00126E8F">
            <w:pPr>
              <w:jc w:val="right"/>
              <w:rPr>
                <w:szCs w:val="18"/>
                <w:lang w:val="es-ES_tradnl"/>
              </w:rPr>
            </w:pPr>
            <w:r>
              <w:rPr>
                <w:szCs w:val="18"/>
                <w:lang w:val="es-ES_tradnl"/>
              </w:rPr>
              <w:t>(Sí)</w:t>
            </w:r>
          </w:p>
        </w:tc>
        <w:tc>
          <w:tcPr>
            <w:tcW w:w="844" w:type="dxa"/>
          </w:tcPr>
          <w:p w14:paraId="2828185C" w14:textId="77777777" w:rsidR="000B0F0B" w:rsidRPr="004F3CDD" w:rsidRDefault="000B0F0B" w:rsidP="00126E8F">
            <w:pPr>
              <w:jc w:val="right"/>
              <w:rPr>
                <w:szCs w:val="18"/>
                <w:lang w:val="es-ES_tradnl"/>
              </w:rPr>
            </w:pPr>
            <w:r>
              <w:rPr>
                <w:szCs w:val="18"/>
                <w:lang w:val="es-ES_tradnl"/>
              </w:rPr>
              <w:t>(Sí)</w:t>
            </w:r>
          </w:p>
        </w:tc>
      </w:tr>
      <w:tr w:rsidR="000B0F0B" w:rsidRPr="004F3CDD" w14:paraId="13F00BFF" w14:textId="77777777" w:rsidTr="00126E8F">
        <w:tc>
          <w:tcPr>
            <w:tcW w:w="6374" w:type="dxa"/>
          </w:tcPr>
          <w:p w14:paraId="6E65CAD3" w14:textId="77777777" w:rsidR="000B0F0B" w:rsidRPr="004F3CDD" w:rsidRDefault="000B0F0B" w:rsidP="00126E8F">
            <w:pPr>
              <w:rPr>
                <w:szCs w:val="18"/>
                <w:lang w:val="es-ES_tradnl"/>
              </w:rPr>
            </w:pPr>
            <w:r w:rsidRPr="004F3CDD">
              <w:rPr>
                <w:szCs w:val="18"/>
                <w:lang w:val="es-ES_tradnl"/>
              </w:rPr>
              <w:t>Debe</w:t>
            </w:r>
            <w:r>
              <w:rPr>
                <w:szCs w:val="18"/>
                <w:lang w:val="es-ES_tradnl"/>
              </w:rPr>
              <w:t>ría</w:t>
            </w:r>
            <w:r w:rsidRPr="004F3CDD">
              <w:rPr>
                <w:szCs w:val="18"/>
                <w:lang w:val="es-ES_tradnl"/>
              </w:rPr>
              <w:t xml:space="preserve"> ponerse en marcha un proceso de expresión de interés de los importadores para ayudar a </w:t>
            </w:r>
            <w:r>
              <w:rPr>
                <w:szCs w:val="18"/>
                <w:lang w:val="es-ES_tradnl"/>
              </w:rPr>
              <w:t xml:space="preserve">la oficina nacional del ozono </w:t>
            </w:r>
            <w:r w:rsidRPr="004F3CDD">
              <w:rPr>
                <w:szCs w:val="18"/>
                <w:lang w:val="es-ES_tradnl"/>
              </w:rPr>
              <w:t>en la asignación de cuotas.</w:t>
            </w:r>
          </w:p>
        </w:tc>
        <w:tc>
          <w:tcPr>
            <w:tcW w:w="432" w:type="dxa"/>
          </w:tcPr>
          <w:p w14:paraId="5222EA60" w14:textId="77777777" w:rsidR="000B0F0B" w:rsidRPr="004F3CDD" w:rsidRDefault="000B0F0B" w:rsidP="00126E8F">
            <w:pPr>
              <w:jc w:val="right"/>
              <w:rPr>
                <w:szCs w:val="18"/>
                <w:lang w:val="es-ES_tradnl"/>
              </w:rPr>
            </w:pPr>
          </w:p>
        </w:tc>
        <w:tc>
          <w:tcPr>
            <w:tcW w:w="761" w:type="dxa"/>
          </w:tcPr>
          <w:p w14:paraId="20864A1B" w14:textId="77777777" w:rsidR="000B0F0B" w:rsidRPr="004F3CDD" w:rsidRDefault="000B0F0B" w:rsidP="00126E8F">
            <w:pPr>
              <w:jc w:val="right"/>
              <w:rPr>
                <w:szCs w:val="18"/>
                <w:lang w:val="es-ES_tradnl"/>
              </w:rPr>
            </w:pPr>
            <w:r>
              <w:rPr>
                <w:szCs w:val="18"/>
                <w:lang w:val="es-ES_tradnl"/>
              </w:rPr>
              <w:t>(Sí)</w:t>
            </w:r>
          </w:p>
        </w:tc>
        <w:tc>
          <w:tcPr>
            <w:tcW w:w="939" w:type="dxa"/>
          </w:tcPr>
          <w:p w14:paraId="5AD5B07E" w14:textId="77777777" w:rsidR="000B0F0B" w:rsidRPr="004F3CDD" w:rsidRDefault="000B0F0B" w:rsidP="00126E8F">
            <w:pPr>
              <w:jc w:val="right"/>
              <w:rPr>
                <w:szCs w:val="18"/>
                <w:lang w:val="es-ES_tradnl"/>
              </w:rPr>
            </w:pPr>
          </w:p>
        </w:tc>
        <w:tc>
          <w:tcPr>
            <w:tcW w:w="844" w:type="dxa"/>
          </w:tcPr>
          <w:p w14:paraId="52E0C4F0" w14:textId="77777777" w:rsidR="000B0F0B" w:rsidRPr="004F3CDD" w:rsidRDefault="000B0F0B" w:rsidP="00126E8F">
            <w:pPr>
              <w:jc w:val="right"/>
              <w:rPr>
                <w:szCs w:val="18"/>
                <w:lang w:val="es-ES_tradnl"/>
              </w:rPr>
            </w:pPr>
          </w:p>
        </w:tc>
      </w:tr>
      <w:tr w:rsidR="000B0F0B" w:rsidRPr="004F3CDD" w14:paraId="101EA4B4" w14:textId="77777777" w:rsidTr="00126E8F">
        <w:tc>
          <w:tcPr>
            <w:tcW w:w="6374" w:type="dxa"/>
          </w:tcPr>
          <w:p w14:paraId="7B09032F" w14:textId="77777777" w:rsidR="000B0F0B" w:rsidRPr="004F3CDD" w:rsidRDefault="000B0F0B" w:rsidP="00126E8F">
            <w:pPr>
              <w:rPr>
                <w:szCs w:val="18"/>
                <w:lang w:val="es-ES_tradnl"/>
              </w:rPr>
            </w:pPr>
            <w:r w:rsidRPr="004F3CDD">
              <w:rPr>
                <w:szCs w:val="18"/>
                <w:lang w:val="es-ES_tradnl"/>
              </w:rPr>
              <w:t>Debe</w:t>
            </w:r>
            <w:r>
              <w:rPr>
                <w:szCs w:val="18"/>
                <w:lang w:val="es-ES_tradnl"/>
              </w:rPr>
              <w:t>ría</w:t>
            </w:r>
            <w:r w:rsidRPr="004F3CDD">
              <w:rPr>
                <w:szCs w:val="18"/>
                <w:lang w:val="es-ES_tradnl"/>
              </w:rPr>
              <w:t xml:space="preserve"> crearse una base de datos para hacer un seguimiento de los datos de los </w:t>
            </w:r>
            <w:r>
              <w:rPr>
                <w:szCs w:val="18"/>
                <w:lang w:val="es-ES_tradnl"/>
              </w:rPr>
              <w:t xml:space="preserve">embarques </w:t>
            </w:r>
            <w:r w:rsidRPr="004F3CDD">
              <w:rPr>
                <w:szCs w:val="18"/>
                <w:lang w:val="es-ES_tradnl"/>
              </w:rPr>
              <w:t xml:space="preserve">y permitir la comprobación </w:t>
            </w:r>
            <w:r>
              <w:rPr>
                <w:szCs w:val="18"/>
                <w:lang w:val="es-ES_tradnl"/>
              </w:rPr>
              <w:t xml:space="preserve">por cotejo </w:t>
            </w:r>
            <w:r w:rsidRPr="004F3CDD">
              <w:rPr>
                <w:szCs w:val="18"/>
                <w:lang w:val="es-ES_tradnl"/>
              </w:rPr>
              <w:t>de los datos de las cuotas.</w:t>
            </w:r>
          </w:p>
        </w:tc>
        <w:tc>
          <w:tcPr>
            <w:tcW w:w="432" w:type="dxa"/>
          </w:tcPr>
          <w:p w14:paraId="23CC2234" w14:textId="77777777" w:rsidR="000B0F0B" w:rsidRPr="004F3CDD" w:rsidRDefault="000B0F0B" w:rsidP="00126E8F">
            <w:pPr>
              <w:jc w:val="right"/>
              <w:rPr>
                <w:szCs w:val="18"/>
                <w:lang w:val="es-ES_tradnl"/>
              </w:rPr>
            </w:pPr>
          </w:p>
        </w:tc>
        <w:tc>
          <w:tcPr>
            <w:tcW w:w="761" w:type="dxa"/>
          </w:tcPr>
          <w:p w14:paraId="6948EFBE" w14:textId="77777777" w:rsidR="000B0F0B" w:rsidRPr="004F3CDD" w:rsidRDefault="000B0F0B" w:rsidP="00126E8F">
            <w:pPr>
              <w:jc w:val="right"/>
              <w:rPr>
                <w:szCs w:val="18"/>
                <w:lang w:val="es-ES_tradnl"/>
              </w:rPr>
            </w:pPr>
            <w:r>
              <w:rPr>
                <w:szCs w:val="18"/>
                <w:lang w:val="es-ES_tradnl"/>
              </w:rPr>
              <w:t>(Sí)</w:t>
            </w:r>
          </w:p>
        </w:tc>
        <w:tc>
          <w:tcPr>
            <w:tcW w:w="939" w:type="dxa"/>
          </w:tcPr>
          <w:p w14:paraId="2E223779" w14:textId="77777777" w:rsidR="000B0F0B" w:rsidRPr="004F3CDD" w:rsidRDefault="000B0F0B" w:rsidP="00126E8F">
            <w:pPr>
              <w:jc w:val="right"/>
              <w:rPr>
                <w:szCs w:val="18"/>
                <w:lang w:val="es-ES_tradnl"/>
              </w:rPr>
            </w:pPr>
          </w:p>
        </w:tc>
        <w:tc>
          <w:tcPr>
            <w:tcW w:w="844" w:type="dxa"/>
          </w:tcPr>
          <w:p w14:paraId="71B6E290" w14:textId="77777777" w:rsidR="000B0F0B" w:rsidRPr="004F3CDD" w:rsidRDefault="000B0F0B" w:rsidP="00126E8F">
            <w:pPr>
              <w:jc w:val="right"/>
              <w:rPr>
                <w:szCs w:val="18"/>
                <w:lang w:val="es-ES_tradnl"/>
              </w:rPr>
            </w:pPr>
          </w:p>
        </w:tc>
      </w:tr>
      <w:tr w:rsidR="000B0F0B" w:rsidRPr="004F3CDD" w14:paraId="4A06DB35" w14:textId="77777777" w:rsidTr="00126E8F">
        <w:tc>
          <w:tcPr>
            <w:tcW w:w="6374" w:type="dxa"/>
          </w:tcPr>
          <w:p w14:paraId="02A14092" w14:textId="77777777" w:rsidR="000B0F0B" w:rsidRPr="004F3CDD" w:rsidRDefault="000B0F0B" w:rsidP="00126E8F">
            <w:pPr>
              <w:rPr>
                <w:szCs w:val="18"/>
                <w:lang w:val="es-ES_tradnl"/>
              </w:rPr>
            </w:pPr>
            <w:r w:rsidRPr="004F3CDD">
              <w:rPr>
                <w:szCs w:val="18"/>
                <w:lang w:val="es-ES_tradnl"/>
              </w:rPr>
              <w:t>La reasignación de cuotas de empresas que no cumplieron las condiciones de sus licencias de importación autorizadas debe</w:t>
            </w:r>
            <w:r>
              <w:rPr>
                <w:szCs w:val="18"/>
                <w:lang w:val="es-ES_tradnl"/>
              </w:rPr>
              <w:t>ría</w:t>
            </w:r>
            <w:r w:rsidRPr="004F3CDD">
              <w:rPr>
                <w:szCs w:val="18"/>
                <w:lang w:val="es-ES_tradnl"/>
              </w:rPr>
              <w:t xml:space="preserve"> documentarse formalmente.</w:t>
            </w:r>
          </w:p>
        </w:tc>
        <w:tc>
          <w:tcPr>
            <w:tcW w:w="432" w:type="dxa"/>
          </w:tcPr>
          <w:p w14:paraId="7F36D6D6" w14:textId="77777777" w:rsidR="000B0F0B" w:rsidRPr="004F3CDD" w:rsidRDefault="000B0F0B" w:rsidP="00126E8F">
            <w:pPr>
              <w:jc w:val="right"/>
              <w:rPr>
                <w:szCs w:val="18"/>
                <w:lang w:val="es-ES_tradnl"/>
              </w:rPr>
            </w:pPr>
          </w:p>
        </w:tc>
        <w:tc>
          <w:tcPr>
            <w:tcW w:w="761" w:type="dxa"/>
          </w:tcPr>
          <w:p w14:paraId="75DCB99E" w14:textId="77777777" w:rsidR="000B0F0B" w:rsidRPr="004F3CDD" w:rsidRDefault="000B0F0B" w:rsidP="00126E8F">
            <w:pPr>
              <w:jc w:val="right"/>
              <w:rPr>
                <w:szCs w:val="18"/>
                <w:lang w:val="es-ES_tradnl"/>
              </w:rPr>
            </w:pPr>
            <w:r>
              <w:rPr>
                <w:szCs w:val="18"/>
                <w:lang w:val="es-ES_tradnl"/>
              </w:rPr>
              <w:t>(Sí)</w:t>
            </w:r>
          </w:p>
        </w:tc>
        <w:tc>
          <w:tcPr>
            <w:tcW w:w="939" w:type="dxa"/>
          </w:tcPr>
          <w:p w14:paraId="2FC9C621" w14:textId="77777777" w:rsidR="000B0F0B" w:rsidRPr="004F3CDD" w:rsidRDefault="000B0F0B" w:rsidP="00126E8F">
            <w:pPr>
              <w:jc w:val="right"/>
              <w:rPr>
                <w:szCs w:val="18"/>
                <w:lang w:val="es-ES_tradnl"/>
              </w:rPr>
            </w:pPr>
          </w:p>
        </w:tc>
        <w:tc>
          <w:tcPr>
            <w:tcW w:w="844" w:type="dxa"/>
          </w:tcPr>
          <w:p w14:paraId="6AC2B0D5" w14:textId="77777777" w:rsidR="000B0F0B" w:rsidRPr="004F3CDD" w:rsidRDefault="000B0F0B" w:rsidP="00126E8F">
            <w:pPr>
              <w:jc w:val="right"/>
              <w:rPr>
                <w:szCs w:val="18"/>
                <w:lang w:val="es-ES_tradnl"/>
              </w:rPr>
            </w:pPr>
          </w:p>
        </w:tc>
      </w:tr>
      <w:tr w:rsidR="000B0F0B" w:rsidRPr="004F3CDD" w14:paraId="61E8C906" w14:textId="77777777" w:rsidTr="00126E8F">
        <w:tc>
          <w:tcPr>
            <w:tcW w:w="6374" w:type="dxa"/>
          </w:tcPr>
          <w:p w14:paraId="04145574" w14:textId="77777777" w:rsidR="000B0F0B" w:rsidRPr="004F3CDD" w:rsidRDefault="000B0F0B" w:rsidP="00126E8F">
            <w:pPr>
              <w:rPr>
                <w:szCs w:val="18"/>
                <w:lang w:val="es-ES_tradnl"/>
              </w:rPr>
            </w:pPr>
            <w:r w:rsidRPr="004F3CDD">
              <w:rPr>
                <w:szCs w:val="18"/>
                <w:lang w:val="es-ES_tradnl"/>
              </w:rPr>
              <w:t xml:space="preserve">La licencia de importación por </w:t>
            </w:r>
            <w:r>
              <w:rPr>
                <w:szCs w:val="18"/>
                <w:lang w:val="es-ES_tradnl"/>
              </w:rPr>
              <w:t>cada embarque</w:t>
            </w:r>
            <w:r w:rsidRPr="004F3CDD">
              <w:rPr>
                <w:szCs w:val="18"/>
                <w:lang w:val="es-ES_tradnl"/>
              </w:rPr>
              <w:t xml:space="preserve"> debe</w:t>
            </w:r>
            <w:r>
              <w:rPr>
                <w:szCs w:val="18"/>
                <w:lang w:val="es-ES_tradnl"/>
              </w:rPr>
              <w:t>ría</w:t>
            </w:r>
            <w:r w:rsidRPr="004F3CDD">
              <w:rPr>
                <w:szCs w:val="18"/>
                <w:lang w:val="es-ES_tradnl"/>
              </w:rPr>
              <w:t xml:space="preserve"> reducirse a un máximo de tres a cinco meses.</w:t>
            </w:r>
          </w:p>
        </w:tc>
        <w:tc>
          <w:tcPr>
            <w:tcW w:w="432" w:type="dxa"/>
          </w:tcPr>
          <w:p w14:paraId="1B1EE469" w14:textId="77777777" w:rsidR="000B0F0B" w:rsidRPr="004F3CDD" w:rsidRDefault="000B0F0B" w:rsidP="00126E8F">
            <w:pPr>
              <w:jc w:val="right"/>
              <w:rPr>
                <w:szCs w:val="18"/>
                <w:lang w:val="es-ES_tradnl"/>
              </w:rPr>
            </w:pPr>
          </w:p>
        </w:tc>
        <w:tc>
          <w:tcPr>
            <w:tcW w:w="761" w:type="dxa"/>
          </w:tcPr>
          <w:p w14:paraId="0B2D5C80" w14:textId="77777777" w:rsidR="000B0F0B" w:rsidRPr="004F3CDD" w:rsidRDefault="000B0F0B" w:rsidP="00126E8F">
            <w:pPr>
              <w:jc w:val="right"/>
              <w:rPr>
                <w:szCs w:val="18"/>
                <w:lang w:val="es-ES_tradnl"/>
              </w:rPr>
            </w:pPr>
            <w:r>
              <w:rPr>
                <w:szCs w:val="18"/>
                <w:lang w:val="es-ES_tradnl"/>
              </w:rPr>
              <w:t>(Sí)</w:t>
            </w:r>
          </w:p>
        </w:tc>
        <w:tc>
          <w:tcPr>
            <w:tcW w:w="939" w:type="dxa"/>
          </w:tcPr>
          <w:p w14:paraId="6642517F" w14:textId="77777777" w:rsidR="000B0F0B" w:rsidRPr="004F3CDD" w:rsidRDefault="000B0F0B" w:rsidP="00126E8F">
            <w:pPr>
              <w:jc w:val="right"/>
              <w:rPr>
                <w:szCs w:val="18"/>
                <w:lang w:val="es-ES_tradnl"/>
              </w:rPr>
            </w:pPr>
          </w:p>
        </w:tc>
        <w:tc>
          <w:tcPr>
            <w:tcW w:w="844" w:type="dxa"/>
          </w:tcPr>
          <w:p w14:paraId="193D5B6B" w14:textId="77777777" w:rsidR="000B0F0B" w:rsidRPr="004F3CDD" w:rsidRDefault="000B0F0B" w:rsidP="00126E8F">
            <w:pPr>
              <w:jc w:val="right"/>
              <w:rPr>
                <w:szCs w:val="18"/>
                <w:lang w:val="es-ES_tradnl"/>
              </w:rPr>
            </w:pPr>
          </w:p>
        </w:tc>
      </w:tr>
      <w:tr w:rsidR="000B0F0B" w:rsidRPr="004F3CDD" w14:paraId="0A80EF27" w14:textId="77777777" w:rsidTr="00126E8F">
        <w:tc>
          <w:tcPr>
            <w:tcW w:w="6374" w:type="dxa"/>
          </w:tcPr>
          <w:p w14:paraId="3A74CB03" w14:textId="77777777" w:rsidR="000B0F0B" w:rsidRPr="004F3CDD" w:rsidRDefault="000B0F0B" w:rsidP="00126E8F">
            <w:pPr>
              <w:rPr>
                <w:szCs w:val="18"/>
                <w:lang w:val="es-ES_tradnl"/>
              </w:rPr>
            </w:pPr>
            <w:r w:rsidRPr="004F3CDD">
              <w:rPr>
                <w:szCs w:val="18"/>
                <w:lang w:val="es-ES_tradnl"/>
              </w:rPr>
              <w:t>El código completo de 8 dígitos del</w:t>
            </w:r>
            <w:r>
              <w:rPr>
                <w:szCs w:val="18"/>
                <w:lang w:val="es-ES_tradnl"/>
              </w:rPr>
              <w:t xml:space="preserve"> Sistema Armonizado </w:t>
            </w:r>
            <w:r w:rsidRPr="004F3CDD">
              <w:rPr>
                <w:szCs w:val="18"/>
                <w:lang w:val="es-ES_tradnl"/>
              </w:rPr>
              <w:t>debe</w:t>
            </w:r>
            <w:r>
              <w:rPr>
                <w:szCs w:val="18"/>
                <w:lang w:val="es-ES_tradnl"/>
              </w:rPr>
              <w:t>ría</w:t>
            </w:r>
            <w:r w:rsidRPr="004F3CDD">
              <w:rPr>
                <w:szCs w:val="18"/>
                <w:lang w:val="es-ES_tradnl"/>
              </w:rPr>
              <w:t xml:space="preserve"> figurar en la licencia de importación</w:t>
            </w:r>
          </w:p>
        </w:tc>
        <w:tc>
          <w:tcPr>
            <w:tcW w:w="432" w:type="dxa"/>
          </w:tcPr>
          <w:p w14:paraId="2D9D1825" w14:textId="77777777" w:rsidR="000B0F0B" w:rsidRPr="004F3CDD" w:rsidRDefault="000B0F0B" w:rsidP="00126E8F">
            <w:pPr>
              <w:jc w:val="right"/>
              <w:rPr>
                <w:szCs w:val="18"/>
                <w:lang w:val="es-ES_tradnl"/>
              </w:rPr>
            </w:pPr>
          </w:p>
        </w:tc>
        <w:tc>
          <w:tcPr>
            <w:tcW w:w="761" w:type="dxa"/>
          </w:tcPr>
          <w:p w14:paraId="7EB4060D" w14:textId="77777777" w:rsidR="000B0F0B" w:rsidRPr="004F3CDD" w:rsidRDefault="000B0F0B" w:rsidP="00126E8F">
            <w:pPr>
              <w:jc w:val="right"/>
              <w:rPr>
                <w:szCs w:val="18"/>
                <w:lang w:val="es-ES_tradnl"/>
              </w:rPr>
            </w:pPr>
            <w:r>
              <w:rPr>
                <w:szCs w:val="18"/>
                <w:lang w:val="es-ES_tradnl"/>
              </w:rPr>
              <w:t>(Sí)</w:t>
            </w:r>
          </w:p>
        </w:tc>
        <w:tc>
          <w:tcPr>
            <w:tcW w:w="939" w:type="dxa"/>
          </w:tcPr>
          <w:p w14:paraId="5B590CEB" w14:textId="77777777" w:rsidR="000B0F0B" w:rsidRPr="004F3CDD" w:rsidRDefault="000B0F0B" w:rsidP="00126E8F">
            <w:pPr>
              <w:jc w:val="right"/>
              <w:rPr>
                <w:szCs w:val="18"/>
                <w:lang w:val="es-ES_tradnl"/>
              </w:rPr>
            </w:pPr>
          </w:p>
        </w:tc>
        <w:tc>
          <w:tcPr>
            <w:tcW w:w="844" w:type="dxa"/>
          </w:tcPr>
          <w:p w14:paraId="0251784E" w14:textId="77777777" w:rsidR="000B0F0B" w:rsidRPr="004F3CDD" w:rsidRDefault="000B0F0B" w:rsidP="00126E8F">
            <w:pPr>
              <w:jc w:val="right"/>
              <w:rPr>
                <w:szCs w:val="18"/>
                <w:lang w:val="es-ES_tradnl"/>
              </w:rPr>
            </w:pPr>
          </w:p>
        </w:tc>
      </w:tr>
      <w:tr w:rsidR="000B0F0B" w:rsidRPr="004F3CDD" w14:paraId="5945F98C" w14:textId="77777777" w:rsidTr="00126E8F">
        <w:tc>
          <w:tcPr>
            <w:tcW w:w="6374" w:type="dxa"/>
          </w:tcPr>
          <w:p w14:paraId="0F636219" w14:textId="77777777" w:rsidR="000B0F0B" w:rsidRPr="004F3CDD" w:rsidRDefault="000B0F0B" w:rsidP="00126E8F">
            <w:pPr>
              <w:rPr>
                <w:szCs w:val="18"/>
                <w:lang w:val="es-ES_tradnl"/>
              </w:rPr>
            </w:pPr>
            <w:r w:rsidRPr="004F3CDD">
              <w:rPr>
                <w:szCs w:val="18"/>
                <w:lang w:val="es-ES_tradnl"/>
              </w:rPr>
              <w:t>Debe</w:t>
            </w:r>
            <w:r>
              <w:rPr>
                <w:szCs w:val="18"/>
                <w:lang w:val="es-ES_tradnl"/>
              </w:rPr>
              <w:t>ría</w:t>
            </w:r>
            <w:r w:rsidRPr="004F3CDD">
              <w:rPr>
                <w:szCs w:val="18"/>
                <w:lang w:val="es-ES_tradnl"/>
              </w:rPr>
              <w:t xml:space="preserve"> crearse una base de datos que recoja las cuotas asignadas y las importaciones trimestrales reales y </w:t>
            </w:r>
            <w:r>
              <w:rPr>
                <w:szCs w:val="18"/>
                <w:lang w:val="es-ES_tradnl"/>
              </w:rPr>
              <w:t xml:space="preserve">ponerse en práctica </w:t>
            </w:r>
            <w:r w:rsidRPr="004F3CDD">
              <w:rPr>
                <w:szCs w:val="18"/>
                <w:lang w:val="es-ES_tradnl"/>
              </w:rPr>
              <w:t>un mecanismo de archivo.</w:t>
            </w:r>
          </w:p>
        </w:tc>
        <w:tc>
          <w:tcPr>
            <w:tcW w:w="432" w:type="dxa"/>
          </w:tcPr>
          <w:p w14:paraId="72B702A8" w14:textId="77777777" w:rsidR="000B0F0B" w:rsidRPr="004F3CDD" w:rsidRDefault="000B0F0B" w:rsidP="00126E8F">
            <w:pPr>
              <w:jc w:val="right"/>
              <w:rPr>
                <w:szCs w:val="18"/>
                <w:lang w:val="es-ES_tradnl"/>
              </w:rPr>
            </w:pPr>
          </w:p>
        </w:tc>
        <w:tc>
          <w:tcPr>
            <w:tcW w:w="761" w:type="dxa"/>
          </w:tcPr>
          <w:p w14:paraId="71EDD0B7" w14:textId="77777777" w:rsidR="000B0F0B" w:rsidRPr="004F3CDD" w:rsidRDefault="000B0F0B" w:rsidP="00126E8F">
            <w:pPr>
              <w:jc w:val="right"/>
              <w:rPr>
                <w:szCs w:val="18"/>
                <w:lang w:val="es-ES_tradnl"/>
              </w:rPr>
            </w:pPr>
            <w:r>
              <w:rPr>
                <w:szCs w:val="18"/>
                <w:lang w:val="es-ES_tradnl"/>
              </w:rPr>
              <w:t>(Sí)</w:t>
            </w:r>
          </w:p>
        </w:tc>
        <w:tc>
          <w:tcPr>
            <w:tcW w:w="939" w:type="dxa"/>
          </w:tcPr>
          <w:p w14:paraId="4B6CF171" w14:textId="77777777" w:rsidR="000B0F0B" w:rsidRPr="004F3CDD" w:rsidRDefault="000B0F0B" w:rsidP="00126E8F">
            <w:pPr>
              <w:jc w:val="right"/>
              <w:rPr>
                <w:szCs w:val="18"/>
                <w:lang w:val="es-ES_tradnl"/>
              </w:rPr>
            </w:pPr>
          </w:p>
        </w:tc>
        <w:tc>
          <w:tcPr>
            <w:tcW w:w="844" w:type="dxa"/>
          </w:tcPr>
          <w:p w14:paraId="2D776AB9" w14:textId="77777777" w:rsidR="000B0F0B" w:rsidRPr="004F3CDD" w:rsidRDefault="000B0F0B" w:rsidP="00126E8F">
            <w:pPr>
              <w:jc w:val="right"/>
              <w:rPr>
                <w:szCs w:val="18"/>
                <w:lang w:val="es-ES_tradnl"/>
              </w:rPr>
            </w:pPr>
          </w:p>
        </w:tc>
      </w:tr>
      <w:tr w:rsidR="000B0F0B" w:rsidRPr="004F3CDD" w14:paraId="67D9FE36" w14:textId="77777777" w:rsidTr="00126E8F">
        <w:tc>
          <w:tcPr>
            <w:tcW w:w="6374" w:type="dxa"/>
          </w:tcPr>
          <w:p w14:paraId="6C834E7E" w14:textId="77777777" w:rsidR="000B0F0B" w:rsidRPr="004F3CDD" w:rsidRDefault="000B0F0B" w:rsidP="00126E8F">
            <w:pPr>
              <w:rPr>
                <w:szCs w:val="18"/>
                <w:lang w:val="es-ES_tradnl"/>
              </w:rPr>
            </w:pPr>
            <w:r w:rsidRPr="004F3CDD">
              <w:rPr>
                <w:szCs w:val="18"/>
                <w:lang w:val="es-ES_tradnl"/>
              </w:rPr>
              <w:t>Debe</w:t>
            </w:r>
            <w:r>
              <w:rPr>
                <w:szCs w:val="18"/>
                <w:lang w:val="es-ES_tradnl"/>
              </w:rPr>
              <w:t>ría</w:t>
            </w:r>
            <w:r w:rsidRPr="004F3CDD">
              <w:rPr>
                <w:szCs w:val="18"/>
                <w:lang w:val="es-ES_tradnl"/>
              </w:rPr>
              <w:t xml:space="preserve"> organizarse capacitación adicional para aduanas e importadores. </w:t>
            </w:r>
          </w:p>
        </w:tc>
        <w:tc>
          <w:tcPr>
            <w:tcW w:w="432" w:type="dxa"/>
          </w:tcPr>
          <w:p w14:paraId="0467216D" w14:textId="77777777" w:rsidR="000B0F0B" w:rsidRPr="004F3CDD" w:rsidRDefault="000B0F0B" w:rsidP="00126E8F">
            <w:pPr>
              <w:jc w:val="right"/>
              <w:rPr>
                <w:szCs w:val="18"/>
                <w:lang w:val="es-ES_tradnl"/>
              </w:rPr>
            </w:pPr>
            <w:r>
              <w:rPr>
                <w:szCs w:val="18"/>
                <w:lang w:val="es-ES_tradnl"/>
              </w:rPr>
              <w:t>(Sí)</w:t>
            </w:r>
          </w:p>
        </w:tc>
        <w:tc>
          <w:tcPr>
            <w:tcW w:w="761" w:type="dxa"/>
          </w:tcPr>
          <w:p w14:paraId="037A0A93" w14:textId="77777777" w:rsidR="000B0F0B" w:rsidRPr="004F3CDD" w:rsidRDefault="000B0F0B" w:rsidP="00126E8F">
            <w:pPr>
              <w:jc w:val="right"/>
              <w:rPr>
                <w:szCs w:val="18"/>
                <w:lang w:val="es-ES_tradnl"/>
              </w:rPr>
            </w:pPr>
            <w:r>
              <w:rPr>
                <w:szCs w:val="18"/>
                <w:lang w:val="es-ES_tradnl"/>
              </w:rPr>
              <w:t>(Sí)</w:t>
            </w:r>
          </w:p>
        </w:tc>
        <w:tc>
          <w:tcPr>
            <w:tcW w:w="939" w:type="dxa"/>
          </w:tcPr>
          <w:p w14:paraId="7BF450D0" w14:textId="77777777" w:rsidR="000B0F0B" w:rsidRPr="004F3CDD" w:rsidRDefault="000B0F0B" w:rsidP="00126E8F">
            <w:pPr>
              <w:jc w:val="right"/>
              <w:rPr>
                <w:szCs w:val="18"/>
                <w:lang w:val="es-ES_tradnl"/>
              </w:rPr>
            </w:pPr>
            <w:r>
              <w:rPr>
                <w:szCs w:val="18"/>
                <w:lang w:val="es-ES_tradnl"/>
              </w:rPr>
              <w:t>(Sí)</w:t>
            </w:r>
          </w:p>
        </w:tc>
        <w:tc>
          <w:tcPr>
            <w:tcW w:w="844" w:type="dxa"/>
          </w:tcPr>
          <w:p w14:paraId="66CD2A3B" w14:textId="77777777" w:rsidR="000B0F0B" w:rsidRPr="004F3CDD" w:rsidRDefault="000B0F0B" w:rsidP="00126E8F">
            <w:pPr>
              <w:jc w:val="right"/>
              <w:rPr>
                <w:szCs w:val="18"/>
                <w:lang w:val="es-ES_tradnl"/>
              </w:rPr>
            </w:pPr>
            <w:r>
              <w:rPr>
                <w:szCs w:val="18"/>
                <w:lang w:val="es-ES_tradnl"/>
              </w:rPr>
              <w:t>(Sí)</w:t>
            </w:r>
          </w:p>
        </w:tc>
      </w:tr>
      <w:tr w:rsidR="000B0F0B" w:rsidRPr="004F3CDD" w14:paraId="42F840A2" w14:textId="77777777" w:rsidTr="00126E8F">
        <w:tc>
          <w:tcPr>
            <w:tcW w:w="6374" w:type="dxa"/>
          </w:tcPr>
          <w:p w14:paraId="30FA4339" w14:textId="77777777" w:rsidR="000B0F0B" w:rsidRPr="004F3CDD" w:rsidRDefault="000B0F0B" w:rsidP="00126E8F">
            <w:pPr>
              <w:rPr>
                <w:szCs w:val="18"/>
                <w:lang w:val="es-ES_tradnl"/>
              </w:rPr>
            </w:pPr>
            <w:r w:rsidRPr="004F3CDD">
              <w:rPr>
                <w:szCs w:val="18"/>
                <w:lang w:val="es-ES_tradnl"/>
              </w:rPr>
              <w:t>Deber</w:t>
            </w:r>
            <w:r>
              <w:rPr>
                <w:szCs w:val="18"/>
                <w:lang w:val="es-ES_tradnl"/>
              </w:rPr>
              <w:t>ía</w:t>
            </w:r>
            <w:r w:rsidRPr="004F3CDD">
              <w:rPr>
                <w:szCs w:val="18"/>
                <w:lang w:val="es-ES_tradnl"/>
              </w:rPr>
              <w:t xml:space="preserve">n elaborarse guías para los funcionarios de aduanas y </w:t>
            </w:r>
            <w:r>
              <w:rPr>
                <w:szCs w:val="18"/>
                <w:lang w:val="es-ES_tradnl"/>
              </w:rPr>
              <w:t>oficiales fronterizos</w:t>
            </w:r>
            <w:r w:rsidRPr="004F3CDD">
              <w:rPr>
                <w:szCs w:val="18"/>
                <w:lang w:val="es-ES_tradnl"/>
              </w:rPr>
              <w:t>, los importadores y el público en general sobre el control de la importación y exportación de SAO.</w:t>
            </w:r>
          </w:p>
        </w:tc>
        <w:tc>
          <w:tcPr>
            <w:tcW w:w="432" w:type="dxa"/>
          </w:tcPr>
          <w:p w14:paraId="0BF1A0E0" w14:textId="77777777" w:rsidR="000B0F0B" w:rsidRPr="004F3CDD" w:rsidRDefault="000B0F0B" w:rsidP="00126E8F">
            <w:pPr>
              <w:jc w:val="right"/>
              <w:rPr>
                <w:szCs w:val="18"/>
                <w:lang w:val="es-ES_tradnl"/>
              </w:rPr>
            </w:pPr>
            <w:r>
              <w:rPr>
                <w:szCs w:val="18"/>
                <w:lang w:val="es-ES_tradnl"/>
              </w:rPr>
              <w:t>(Sí)</w:t>
            </w:r>
          </w:p>
        </w:tc>
        <w:tc>
          <w:tcPr>
            <w:tcW w:w="761" w:type="dxa"/>
          </w:tcPr>
          <w:p w14:paraId="4FB56992" w14:textId="77777777" w:rsidR="000B0F0B" w:rsidRPr="004F3CDD" w:rsidRDefault="000B0F0B" w:rsidP="00126E8F">
            <w:pPr>
              <w:jc w:val="right"/>
              <w:rPr>
                <w:szCs w:val="18"/>
                <w:lang w:val="es-ES_tradnl"/>
              </w:rPr>
            </w:pPr>
          </w:p>
        </w:tc>
        <w:tc>
          <w:tcPr>
            <w:tcW w:w="939" w:type="dxa"/>
          </w:tcPr>
          <w:p w14:paraId="7D9FE8B7" w14:textId="77777777" w:rsidR="000B0F0B" w:rsidRPr="004F3CDD" w:rsidRDefault="000B0F0B" w:rsidP="00126E8F">
            <w:pPr>
              <w:jc w:val="right"/>
              <w:rPr>
                <w:szCs w:val="18"/>
                <w:lang w:val="es-ES_tradnl"/>
              </w:rPr>
            </w:pPr>
            <w:r>
              <w:rPr>
                <w:szCs w:val="18"/>
                <w:lang w:val="es-ES_tradnl"/>
              </w:rPr>
              <w:t>(Sí)</w:t>
            </w:r>
          </w:p>
        </w:tc>
        <w:tc>
          <w:tcPr>
            <w:tcW w:w="844" w:type="dxa"/>
          </w:tcPr>
          <w:p w14:paraId="7AAFBD25" w14:textId="77777777" w:rsidR="000B0F0B" w:rsidRPr="004F3CDD" w:rsidRDefault="000B0F0B" w:rsidP="00126E8F">
            <w:pPr>
              <w:jc w:val="right"/>
              <w:rPr>
                <w:szCs w:val="18"/>
                <w:lang w:val="es-ES_tradnl"/>
              </w:rPr>
            </w:pPr>
            <w:r>
              <w:rPr>
                <w:szCs w:val="18"/>
                <w:lang w:val="es-ES_tradnl"/>
              </w:rPr>
              <w:t>(Sí)</w:t>
            </w:r>
          </w:p>
        </w:tc>
      </w:tr>
      <w:tr w:rsidR="000B0F0B" w:rsidRPr="004F3CDD" w14:paraId="6BED97FA" w14:textId="77777777" w:rsidTr="00126E8F">
        <w:tc>
          <w:tcPr>
            <w:tcW w:w="6374" w:type="dxa"/>
          </w:tcPr>
          <w:p w14:paraId="48D45AFF" w14:textId="77777777" w:rsidR="000B0F0B" w:rsidRPr="004F3CDD" w:rsidRDefault="000B0F0B" w:rsidP="00126E8F">
            <w:pPr>
              <w:rPr>
                <w:szCs w:val="18"/>
                <w:lang w:val="es-ES_tradnl"/>
              </w:rPr>
            </w:pPr>
            <w:r w:rsidRPr="004F3CDD">
              <w:rPr>
                <w:szCs w:val="18"/>
                <w:lang w:val="es-ES_tradnl"/>
              </w:rPr>
              <w:t>Se debe</w:t>
            </w:r>
            <w:r>
              <w:rPr>
                <w:szCs w:val="18"/>
                <w:lang w:val="es-ES_tradnl"/>
              </w:rPr>
              <w:t>ría</w:t>
            </w:r>
            <w:r w:rsidRPr="004F3CDD">
              <w:rPr>
                <w:szCs w:val="18"/>
                <w:lang w:val="es-ES_tradnl"/>
              </w:rPr>
              <w:t xml:space="preserve"> sensibilizar a las </w:t>
            </w:r>
            <w:r>
              <w:rPr>
                <w:szCs w:val="18"/>
                <w:lang w:val="es-ES_tradnl"/>
              </w:rPr>
              <w:t>partes interesadas</w:t>
            </w:r>
            <w:r w:rsidRPr="004F3CDD">
              <w:rPr>
                <w:szCs w:val="18"/>
                <w:lang w:val="es-ES_tradnl"/>
              </w:rPr>
              <w:t xml:space="preserve"> sobre </w:t>
            </w:r>
            <w:r>
              <w:rPr>
                <w:szCs w:val="18"/>
                <w:lang w:val="es-ES_tradnl"/>
              </w:rPr>
              <w:t>las reglamentaciones</w:t>
            </w:r>
            <w:r w:rsidRPr="004F3CDD">
              <w:rPr>
                <w:szCs w:val="18"/>
                <w:lang w:val="es-ES_tradnl"/>
              </w:rPr>
              <w:t xml:space="preserve">, </w:t>
            </w:r>
            <w:r>
              <w:rPr>
                <w:szCs w:val="18"/>
                <w:lang w:val="es-ES_tradnl"/>
              </w:rPr>
              <w:t xml:space="preserve">el otorgamiento </w:t>
            </w:r>
            <w:r w:rsidRPr="004F3CDD">
              <w:rPr>
                <w:szCs w:val="18"/>
                <w:lang w:val="es-ES_tradnl"/>
              </w:rPr>
              <w:t>de licencias y el sistema de cuotas relacionados con el comercio de HCFC, en particular para importadores, compañías navieras, agentes de aduanas, minoristas y talleres de servicio.</w:t>
            </w:r>
          </w:p>
        </w:tc>
        <w:tc>
          <w:tcPr>
            <w:tcW w:w="432" w:type="dxa"/>
          </w:tcPr>
          <w:p w14:paraId="15B3C1CE" w14:textId="77777777" w:rsidR="000B0F0B" w:rsidRPr="004F3CDD" w:rsidRDefault="000B0F0B" w:rsidP="00126E8F">
            <w:pPr>
              <w:jc w:val="right"/>
              <w:rPr>
                <w:szCs w:val="18"/>
                <w:lang w:val="es-ES_tradnl"/>
              </w:rPr>
            </w:pPr>
          </w:p>
        </w:tc>
        <w:tc>
          <w:tcPr>
            <w:tcW w:w="761" w:type="dxa"/>
          </w:tcPr>
          <w:p w14:paraId="2C1EB528" w14:textId="77777777" w:rsidR="000B0F0B" w:rsidRPr="004F3CDD" w:rsidRDefault="000B0F0B" w:rsidP="00126E8F">
            <w:pPr>
              <w:jc w:val="right"/>
              <w:rPr>
                <w:szCs w:val="18"/>
                <w:lang w:val="es-ES_tradnl"/>
              </w:rPr>
            </w:pPr>
            <w:r>
              <w:rPr>
                <w:szCs w:val="18"/>
                <w:lang w:val="es-ES_tradnl"/>
              </w:rPr>
              <w:t>(Sí)</w:t>
            </w:r>
          </w:p>
        </w:tc>
        <w:tc>
          <w:tcPr>
            <w:tcW w:w="939" w:type="dxa"/>
          </w:tcPr>
          <w:p w14:paraId="311897A6" w14:textId="77777777" w:rsidR="000B0F0B" w:rsidRPr="004F3CDD" w:rsidRDefault="000B0F0B" w:rsidP="00126E8F">
            <w:pPr>
              <w:jc w:val="right"/>
              <w:rPr>
                <w:szCs w:val="18"/>
                <w:lang w:val="es-ES_tradnl"/>
              </w:rPr>
            </w:pPr>
          </w:p>
        </w:tc>
        <w:tc>
          <w:tcPr>
            <w:tcW w:w="844" w:type="dxa"/>
          </w:tcPr>
          <w:p w14:paraId="177E8629" w14:textId="77777777" w:rsidR="000B0F0B" w:rsidRPr="004F3CDD" w:rsidRDefault="000B0F0B" w:rsidP="00126E8F">
            <w:pPr>
              <w:jc w:val="right"/>
              <w:rPr>
                <w:szCs w:val="18"/>
                <w:lang w:val="es-ES_tradnl"/>
              </w:rPr>
            </w:pPr>
          </w:p>
        </w:tc>
      </w:tr>
    </w:tbl>
    <w:p w14:paraId="14EC3DCC" w14:textId="77777777" w:rsidR="000B0F0B" w:rsidRPr="004F3CDD" w:rsidRDefault="000B0F0B" w:rsidP="000B0F0B">
      <w:pPr>
        <w:rPr>
          <w:sz w:val="18"/>
          <w:szCs w:val="16"/>
          <w:lang w:val="es-ES_tradnl"/>
        </w:rPr>
      </w:pPr>
      <w:r>
        <w:rPr>
          <w:sz w:val="18"/>
          <w:szCs w:val="16"/>
          <w:lang w:val="es-ES_tradnl"/>
        </w:rPr>
        <w:t>(Sí)</w:t>
      </w:r>
      <w:r w:rsidRPr="004F3CDD">
        <w:rPr>
          <w:sz w:val="18"/>
          <w:szCs w:val="16"/>
          <w:lang w:val="es-ES_tradnl"/>
        </w:rPr>
        <w:t xml:space="preserve"> indica que se recomienda</w:t>
      </w:r>
    </w:p>
    <w:p w14:paraId="460B64D8" w14:textId="77777777" w:rsidR="000B0F0B" w:rsidRPr="004F3CDD" w:rsidRDefault="000B0F0B" w:rsidP="000B0F0B">
      <w:pPr>
        <w:rPr>
          <w:sz w:val="22"/>
          <w:u w:val="single"/>
          <w:lang w:val="es-ES_tradnl"/>
        </w:rPr>
      </w:pPr>
    </w:p>
    <w:p w14:paraId="3E2892FA" w14:textId="77777777" w:rsidR="000B0F0B" w:rsidRPr="004F3CDD" w:rsidRDefault="000B0F0B" w:rsidP="000B0F0B">
      <w:pPr>
        <w:pStyle w:val="Heading1"/>
        <w:rPr>
          <w:sz w:val="22"/>
          <w:lang w:val="es-ES_tradnl"/>
        </w:rPr>
      </w:pPr>
      <w:r w:rsidRPr="004F3CDD">
        <w:rPr>
          <w:sz w:val="22"/>
          <w:lang w:val="es-ES_tradnl"/>
        </w:rPr>
        <w:t>El PNUMA confirmó que las recomendaciones formuladas en relación con el fortalecimiento de</w:t>
      </w:r>
      <w:r>
        <w:rPr>
          <w:sz w:val="22"/>
          <w:lang w:val="es-ES_tradnl"/>
        </w:rPr>
        <w:t xml:space="preserve"> la supervisión </w:t>
      </w:r>
      <w:r w:rsidRPr="004F3CDD">
        <w:rPr>
          <w:sz w:val="22"/>
          <w:lang w:val="es-ES_tradnl"/>
        </w:rPr>
        <w:t xml:space="preserve">y control de los HCFC, incluido el sistema de licencias y cuotas para </w:t>
      </w:r>
      <w:r>
        <w:rPr>
          <w:sz w:val="22"/>
          <w:lang w:val="es-ES_tradnl"/>
        </w:rPr>
        <w:t>esas sustancias</w:t>
      </w:r>
      <w:r w:rsidRPr="004F3CDD">
        <w:rPr>
          <w:sz w:val="22"/>
          <w:lang w:val="es-ES_tradnl"/>
        </w:rPr>
        <w:t>, se har</w:t>
      </w:r>
      <w:r>
        <w:rPr>
          <w:sz w:val="22"/>
          <w:lang w:val="es-ES_tradnl"/>
        </w:rPr>
        <w:t>ían</w:t>
      </w:r>
      <w:r w:rsidRPr="004F3CDD">
        <w:rPr>
          <w:sz w:val="22"/>
          <w:lang w:val="es-ES_tradnl"/>
        </w:rPr>
        <w:t xml:space="preserve"> </w:t>
      </w:r>
      <w:r w:rsidRPr="004F3CDD">
        <w:rPr>
          <w:sz w:val="22"/>
          <w:lang w:val="es-ES_tradnl"/>
        </w:rPr>
        <w:lastRenderedPageBreak/>
        <w:t>efectivas durante la ejecución del segundo tramo y</w:t>
      </w:r>
      <w:r>
        <w:rPr>
          <w:sz w:val="22"/>
          <w:lang w:val="es-ES_tradnl"/>
        </w:rPr>
        <w:t xml:space="preserve"> donde proceda</w:t>
      </w:r>
      <w:r w:rsidRPr="004F3CDD">
        <w:rPr>
          <w:sz w:val="22"/>
          <w:lang w:val="es-ES_tradnl"/>
        </w:rPr>
        <w:t xml:space="preserve">, durante la ejecución del </w:t>
      </w:r>
      <w:r>
        <w:rPr>
          <w:sz w:val="22"/>
          <w:lang w:val="es-ES_tradnl"/>
        </w:rPr>
        <w:t>plan de aplicación de la Enmienda de Kigali sobre los HFC</w:t>
      </w:r>
      <w:r w:rsidRPr="004F3CDD">
        <w:rPr>
          <w:sz w:val="22"/>
          <w:lang w:val="es-ES_tradnl"/>
        </w:rPr>
        <w:t>.</w:t>
      </w:r>
    </w:p>
    <w:p w14:paraId="359B58DD" w14:textId="77777777" w:rsidR="000B0F0B" w:rsidRPr="004F3CDD" w:rsidRDefault="000B0F0B" w:rsidP="000B0F0B">
      <w:pPr>
        <w:rPr>
          <w:sz w:val="22"/>
          <w:u w:val="single"/>
          <w:lang w:val="es-ES_tradnl"/>
        </w:rPr>
      </w:pPr>
      <w:r w:rsidRPr="004F3CDD">
        <w:rPr>
          <w:sz w:val="22"/>
          <w:u w:val="single"/>
          <w:lang w:val="es-ES_tradnl"/>
        </w:rPr>
        <w:t xml:space="preserve">Fluctuación de las tendencias de consumo y </w:t>
      </w:r>
      <w:r>
        <w:rPr>
          <w:sz w:val="22"/>
          <w:u w:val="single"/>
          <w:lang w:val="es-ES_tradnl"/>
        </w:rPr>
        <w:t xml:space="preserve">logro </w:t>
      </w:r>
      <w:r w:rsidRPr="004F3CDD">
        <w:rPr>
          <w:sz w:val="22"/>
          <w:u w:val="single"/>
          <w:lang w:val="es-ES_tradnl"/>
        </w:rPr>
        <w:t xml:space="preserve">de los objetivos del </w:t>
      </w:r>
      <w:r>
        <w:rPr>
          <w:sz w:val="22"/>
          <w:u w:val="single"/>
          <w:lang w:val="es-ES_tradnl"/>
        </w:rPr>
        <w:t>plan de gestión para la eliminación de los HCFC</w:t>
      </w:r>
    </w:p>
    <w:p w14:paraId="23ACDA2C" w14:textId="77777777" w:rsidR="000B0F0B" w:rsidRPr="004F3CDD" w:rsidRDefault="000B0F0B" w:rsidP="000B0F0B">
      <w:pPr>
        <w:rPr>
          <w:sz w:val="22"/>
          <w:lang w:val="es-ES_tradnl"/>
        </w:rPr>
      </w:pPr>
    </w:p>
    <w:p w14:paraId="393A9331" w14:textId="77777777" w:rsidR="000B0F0B" w:rsidRPr="004F3CDD" w:rsidRDefault="000B0F0B" w:rsidP="000B0F0B">
      <w:pPr>
        <w:pStyle w:val="Heading1"/>
        <w:rPr>
          <w:sz w:val="22"/>
          <w:lang w:val="es-ES_tradnl"/>
        </w:rPr>
      </w:pPr>
      <w:r w:rsidRPr="004F3CDD">
        <w:rPr>
          <w:sz w:val="22"/>
          <w:lang w:val="es-ES_tradnl"/>
        </w:rPr>
        <w:t>En cuanto a la fluctuación del consumo de HCFC, incluido un aumento de</w:t>
      </w:r>
      <w:r>
        <w:rPr>
          <w:sz w:val="22"/>
          <w:lang w:val="es-ES_tradnl"/>
        </w:rPr>
        <w:t xml:space="preserve"> su</w:t>
      </w:r>
      <w:r w:rsidRPr="004F3CDD">
        <w:rPr>
          <w:sz w:val="22"/>
          <w:lang w:val="es-ES_tradnl"/>
        </w:rPr>
        <w:t xml:space="preserve"> consumo en algunos </w:t>
      </w:r>
      <w:r>
        <w:rPr>
          <w:sz w:val="22"/>
          <w:lang w:val="es-ES_tradnl"/>
        </w:rPr>
        <w:t>Países Insulares del Pacífico</w:t>
      </w:r>
      <w:r w:rsidRPr="004F3CDD">
        <w:rPr>
          <w:sz w:val="22"/>
          <w:lang w:val="es-ES_tradnl"/>
        </w:rPr>
        <w:t xml:space="preserve"> y ocho </w:t>
      </w:r>
      <w:r>
        <w:rPr>
          <w:sz w:val="22"/>
          <w:lang w:val="es-ES_tradnl"/>
        </w:rPr>
        <w:t xml:space="preserve">Países Insulares </w:t>
      </w:r>
      <w:r w:rsidRPr="004F3CDD">
        <w:rPr>
          <w:sz w:val="22"/>
          <w:lang w:val="es-ES_tradnl"/>
        </w:rPr>
        <w:t xml:space="preserve">con un consumo nulo en 2023, el PNUMA informó </w:t>
      </w:r>
      <w:proofErr w:type="gramStart"/>
      <w:r w:rsidRPr="004F3CDD">
        <w:rPr>
          <w:sz w:val="22"/>
          <w:lang w:val="es-ES_tradnl"/>
        </w:rPr>
        <w:t>que</w:t>
      </w:r>
      <w:proofErr w:type="gramEnd"/>
      <w:r w:rsidRPr="004F3CDD">
        <w:rPr>
          <w:sz w:val="22"/>
          <w:lang w:val="es-ES_tradnl"/>
        </w:rPr>
        <w:t xml:space="preserve"> en 2022, es posible que algunos importadores de </w:t>
      </w:r>
      <w:r>
        <w:rPr>
          <w:sz w:val="22"/>
          <w:lang w:val="es-ES_tradnl"/>
        </w:rPr>
        <w:t xml:space="preserve">dichos países </w:t>
      </w:r>
      <w:r w:rsidRPr="004F3CDD">
        <w:rPr>
          <w:sz w:val="22"/>
          <w:lang w:val="es-ES_tradnl"/>
        </w:rPr>
        <w:t xml:space="preserve">hayan acopiado HCFC importados para su uso en 2023 a fin de garantizar la disponibilidad para las necesidades de servicio, especialmente a medida que abandonan el HCFC-22. La importación de un exceso de HCFC dentro de los límites de las </w:t>
      </w:r>
      <w:r>
        <w:rPr>
          <w:sz w:val="22"/>
          <w:lang w:val="es-ES_tradnl"/>
        </w:rPr>
        <w:t xml:space="preserve">licencias </w:t>
      </w:r>
      <w:r w:rsidRPr="004F3CDD">
        <w:rPr>
          <w:sz w:val="22"/>
          <w:lang w:val="es-ES_tradnl"/>
        </w:rPr>
        <w:t xml:space="preserve">es una práctica común entre los importadores y está impulsada por las prácticas comerciales y los costos de transporte. La cantidad total de HCFC importados se controla y se </w:t>
      </w:r>
      <w:r>
        <w:rPr>
          <w:sz w:val="22"/>
          <w:lang w:val="es-ES_tradnl"/>
        </w:rPr>
        <w:t xml:space="preserve">supervisa </w:t>
      </w:r>
      <w:r w:rsidRPr="004F3CDD">
        <w:rPr>
          <w:sz w:val="22"/>
          <w:lang w:val="es-ES_tradnl"/>
        </w:rPr>
        <w:t xml:space="preserve">mediante los sistemas de licencias y cuotas </w:t>
      </w:r>
      <w:r>
        <w:rPr>
          <w:sz w:val="22"/>
          <w:lang w:val="es-ES_tradnl"/>
        </w:rPr>
        <w:t xml:space="preserve">aplicados </w:t>
      </w:r>
      <w:r w:rsidRPr="004F3CDD">
        <w:rPr>
          <w:sz w:val="22"/>
          <w:lang w:val="es-ES_tradnl"/>
        </w:rPr>
        <w:t>en los países.</w:t>
      </w:r>
    </w:p>
    <w:p w14:paraId="172D840A" w14:textId="77777777" w:rsidR="000B0F0B" w:rsidRPr="004F3CDD" w:rsidRDefault="000B0F0B" w:rsidP="000B0F0B">
      <w:pPr>
        <w:pStyle w:val="Heading1"/>
        <w:rPr>
          <w:sz w:val="22"/>
          <w:lang w:val="es-ES_tradnl"/>
        </w:rPr>
      </w:pPr>
      <w:r w:rsidRPr="004F3CDD">
        <w:rPr>
          <w:sz w:val="22"/>
          <w:lang w:val="es-ES_tradnl"/>
        </w:rPr>
        <w:t xml:space="preserve">En cuanto al comercio </w:t>
      </w:r>
      <w:r>
        <w:rPr>
          <w:sz w:val="22"/>
          <w:lang w:val="es-ES_tradnl"/>
        </w:rPr>
        <w:t>ilícito</w:t>
      </w:r>
      <w:r w:rsidRPr="004F3CDD">
        <w:rPr>
          <w:sz w:val="22"/>
          <w:lang w:val="es-ES_tradnl"/>
        </w:rPr>
        <w:t xml:space="preserve">, el PNUMA explicó que se </w:t>
      </w:r>
      <w:r>
        <w:rPr>
          <w:sz w:val="22"/>
          <w:lang w:val="es-ES_tradnl"/>
        </w:rPr>
        <w:t>identificar</w:t>
      </w:r>
      <w:r w:rsidRPr="004F3CDD">
        <w:rPr>
          <w:sz w:val="22"/>
          <w:lang w:val="es-ES_tradnl"/>
        </w:rPr>
        <w:t xml:space="preserve">on algunos casos de comercio </w:t>
      </w:r>
      <w:r>
        <w:rPr>
          <w:sz w:val="22"/>
          <w:lang w:val="es-ES_tradnl"/>
        </w:rPr>
        <w:t>ilícito</w:t>
      </w:r>
      <w:r w:rsidRPr="004F3CDD">
        <w:rPr>
          <w:sz w:val="22"/>
          <w:lang w:val="es-ES_tradnl"/>
        </w:rPr>
        <w:t xml:space="preserve"> en tres países (Islas Marshall, Nauru e Islas Salomón).</w:t>
      </w:r>
      <w:r w:rsidRPr="004F3CDD">
        <w:rPr>
          <w:rStyle w:val="FootnoteReference"/>
          <w:sz w:val="22"/>
          <w:lang w:val="es-ES_tradnl"/>
        </w:rPr>
        <w:footnoteReference w:id="7"/>
      </w:r>
      <w:r w:rsidRPr="004F3CDD">
        <w:rPr>
          <w:sz w:val="22"/>
          <w:lang w:val="es-ES_tradnl"/>
        </w:rPr>
        <w:t xml:space="preserve"> Estos casos están siendo investigados por las respectivas </w:t>
      </w:r>
      <w:r>
        <w:rPr>
          <w:sz w:val="22"/>
          <w:lang w:val="es-ES_tradnl"/>
        </w:rPr>
        <w:t>oficinas nacionales del ozono</w:t>
      </w:r>
      <w:r w:rsidRPr="004F3CDD">
        <w:rPr>
          <w:sz w:val="22"/>
          <w:lang w:val="es-ES_tradnl"/>
        </w:rPr>
        <w:t xml:space="preserve"> y los HCFC han sido confiscados y almacenados. El PNUMA ha </w:t>
      </w:r>
      <w:r>
        <w:rPr>
          <w:sz w:val="22"/>
          <w:lang w:val="es-ES_tradnl"/>
        </w:rPr>
        <w:t xml:space="preserve">tratado </w:t>
      </w:r>
      <w:r w:rsidRPr="004F3CDD">
        <w:rPr>
          <w:sz w:val="22"/>
          <w:lang w:val="es-ES_tradnl"/>
        </w:rPr>
        <w:t xml:space="preserve">con los países las medidas </w:t>
      </w:r>
      <w:r>
        <w:rPr>
          <w:sz w:val="22"/>
          <w:lang w:val="es-ES_tradnl"/>
        </w:rPr>
        <w:t>por</w:t>
      </w:r>
      <w:r w:rsidRPr="004F3CDD">
        <w:rPr>
          <w:sz w:val="22"/>
          <w:lang w:val="es-ES_tradnl"/>
        </w:rPr>
        <w:t xml:space="preserve"> tomar con l</w:t>
      </w:r>
      <w:r>
        <w:rPr>
          <w:sz w:val="22"/>
          <w:lang w:val="es-ES_tradnl"/>
        </w:rPr>
        <w:t>os</w:t>
      </w:r>
      <w:r w:rsidRPr="004F3CDD">
        <w:rPr>
          <w:sz w:val="22"/>
          <w:lang w:val="es-ES_tradnl"/>
        </w:rPr>
        <w:t xml:space="preserve"> refrigerante</w:t>
      </w:r>
      <w:r>
        <w:rPr>
          <w:sz w:val="22"/>
          <w:lang w:val="es-ES_tradnl"/>
        </w:rPr>
        <w:t>s</w:t>
      </w:r>
      <w:r w:rsidRPr="004F3CDD">
        <w:rPr>
          <w:sz w:val="22"/>
          <w:lang w:val="es-ES_tradnl"/>
        </w:rPr>
        <w:t xml:space="preserve"> confiscado</w:t>
      </w:r>
      <w:r>
        <w:rPr>
          <w:sz w:val="22"/>
          <w:lang w:val="es-ES_tradnl"/>
        </w:rPr>
        <w:t>s</w:t>
      </w:r>
      <w:r w:rsidRPr="004F3CDD">
        <w:rPr>
          <w:sz w:val="22"/>
          <w:lang w:val="es-ES_tradnl"/>
        </w:rPr>
        <w:t xml:space="preserve">. Una cuestión es que la reexportación al país </w:t>
      </w:r>
      <w:r>
        <w:rPr>
          <w:sz w:val="22"/>
          <w:lang w:val="es-ES_tradnl"/>
        </w:rPr>
        <w:t xml:space="preserve">de origen </w:t>
      </w:r>
      <w:r w:rsidRPr="004F3CDD">
        <w:rPr>
          <w:sz w:val="22"/>
          <w:lang w:val="es-ES_tradnl"/>
        </w:rPr>
        <w:t>podr</w:t>
      </w:r>
      <w:r>
        <w:rPr>
          <w:sz w:val="22"/>
          <w:lang w:val="es-ES_tradnl"/>
        </w:rPr>
        <w:t>ía</w:t>
      </w:r>
      <w:r w:rsidRPr="004F3CDD">
        <w:rPr>
          <w:sz w:val="22"/>
          <w:lang w:val="es-ES_tradnl"/>
        </w:rPr>
        <w:t xml:space="preserve"> ser difícil, dado que esto deber</w:t>
      </w:r>
      <w:r>
        <w:rPr>
          <w:sz w:val="22"/>
          <w:lang w:val="es-ES_tradnl"/>
        </w:rPr>
        <w:t>ía</w:t>
      </w:r>
      <w:r w:rsidRPr="004F3CDD">
        <w:rPr>
          <w:sz w:val="22"/>
          <w:lang w:val="es-ES_tradnl"/>
        </w:rPr>
        <w:t xml:space="preserve"> haberse llevado a cabo en el puesto de </w:t>
      </w:r>
      <w:r>
        <w:rPr>
          <w:sz w:val="22"/>
          <w:lang w:val="es-ES_tradnl"/>
        </w:rPr>
        <w:t>control de aduanas</w:t>
      </w:r>
      <w:r w:rsidRPr="004F3CDD">
        <w:rPr>
          <w:sz w:val="22"/>
          <w:lang w:val="es-ES_tradnl"/>
        </w:rPr>
        <w:t xml:space="preserve"> al rechazar el </w:t>
      </w:r>
      <w:r>
        <w:rPr>
          <w:sz w:val="22"/>
          <w:lang w:val="es-ES_tradnl"/>
        </w:rPr>
        <w:t>embarque</w:t>
      </w:r>
      <w:r w:rsidRPr="004F3CDD">
        <w:rPr>
          <w:sz w:val="22"/>
          <w:lang w:val="es-ES_tradnl"/>
        </w:rPr>
        <w:t>.</w:t>
      </w:r>
      <w:r>
        <w:rPr>
          <w:sz w:val="22"/>
          <w:lang w:val="es-ES_tradnl"/>
        </w:rPr>
        <w:t xml:space="preserve"> </w:t>
      </w:r>
      <w:r w:rsidRPr="004F3CDD">
        <w:rPr>
          <w:sz w:val="22"/>
          <w:lang w:val="es-ES_tradnl"/>
        </w:rPr>
        <w:t xml:space="preserve">Por el momento, se ha sugerido solicitar a la Autoridad Aduanera o a </w:t>
      </w:r>
      <w:r>
        <w:rPr>
          <w:sz w:val="22"/>
          <w:lang w:val="es-ES_tradnl"/>
        </w:rPr>
        <w:t xml:space="preserve">la oficina nacional del ozono </w:t>
      </w:r>
      <w:r w:rsidRPr="004F3CDD">
        <w:rPr>
          <w:sz w:val="22"/>
          <w:lang w:val="es-ES_tradnl"/>
        </w:rPr>
        <w:t>que mantengan esas existencias en sus dependencias para que no salgan al mercado. Los refrigerantes confiscados se incluirán en el inventario nacional para estudiar la posibilidad de destruirlos.</w:t>
      </w:r>
      <w:r>
        <w:rPr>
          <w:sz w:val="22"/>
          <w:lang w:val="es-ES_tradnl"/>
        </w:rPr>
        <w:t xml:space="preserve"> </w:t>
      </w:r>
      <w:r w:rsidRPr="004F3CDD">
        <w:rPr>
          <w:sz w:val="22"/>
          <w:lang w:val="es-ES_tradnl"/>
        </w:rPr>
        <w:t xml:space="preserve">En el caso de las Islas Marshall y las Islas Salomón, otra opción que se está barajando es subastar estos cilindros confiscados, pero esto debe estudiarse más a fondo con las aduanas en función de su </w:t>
      </w:r>
      <w:r>
        <w:rPr>
          <w:sz w:val="22"/>
          <w:lang w:val="es-ES_tradnl"/>
        </w:rPr>
        <w:t>reglamentación</w:t>
      </w:r>
      <w:r w:rsidRPr="004F3CDD">
        <w:rPr>
          <w:sz w:val="22"/>
          <w:lang w:val="es-ES_tradnl"/>
        </w:rPr>
        <w:t>.</w:t>
      </w:r>
    </w:p>
    <w:p w14:paraId="482F20D0" w14:textId="77777777" w:rsidR="000B0F0B" w:rsidRPr="004F3CDD" w:rsidRDefault="000B0F0B" w:rsidP="000B0F0B">
      <w:pPr>
        <w:pStyle w:val="Heading1"/>
        <w:keepNext/>
        <w:keepLines/>
        <w:numPr>
          <w:ilvl w:val="0"/>
          <w:numId w:val="0"/>
        </w:numPr>
        <w:spacing w:before="240"/>
        <w:rPr>
          <w:sz w:val="22"/>
          <w:u w:val="single"/>
          <w:lang w:val="es-ES_tradnl"/>
        </w:rPr>
      </w:pPr>
      <w:r>
        <w:rPr>
          <w:sz w:val="22"/>
          <w:u w:val="single"/>
          <w:lang w:val="es-ES_tradnl"/>
        </w:rPr>
        <w:t>Informe sobre la marcha de las actividades relativo al primer tramo</w:t>
      </w:r>
      <w:r w:rsidRPr="004F3CDD">
        <w:rPr>
          <w:sz w:val="22"/>
          <w:u w:val="single"/>
          <w:lang w:val="es-ES_tradnl"/>
        </w:rPr>
        <w:t xml:space="preserve"> </w:t>
      </w:r>
      <w:r>
        <w:rPr>
          <w:sz w:val="22"/>
          <w:u w:val="single"/>
          <w:lang w:val="es-ES_tradnl"/>
        </w:rPr>
        <w:t>de la etapa II del plan de gestión para la eliminación de los HCFC</w:t>
      </w:r>
    </w:p>
    <w:p w14:paraId="530AB9B5" w14:textId="77777777" w:rsidR="000B0F0B" w:rsidRPr="004F3CDD" w:rsidRDefault="000B0F0B" w:rsidP="000B0F0B">
      <w:pPr>
        <w:keepNext/>
        <w:keepLines/>
        <w:spacing w:before="240" w:after="240"/>
        <w:rPr>
          <w:i/>
          <w:sz w:val="22"/>
          <w:lang w:val="es-ES_tradnl"/>
        </w:rPr>
      </w:pPr>
      <w:r w:rsidRPr="004F3CDD">
        <w:rPr>
          <w:i/>
          <w:sz w:val="22"/>
          <w:lang w:val="es-ES_tradnl"/>
        </w:rPr>
        <w:t>Marco jurídico</w:t>
      </w:r>
    </w:p>
    <w:p w14:paraId="5D832F0B" w14:textId="77777777" w:rsidR="000B0F0B" w:rsidRPr="004F3CDD" w:rsidRDefault="000B0F0B" w:rsidP="000B0F0B">
      <w:pPr>
        <w:pStyle w:val="Heading1"/>
        <w:rPr>
          <w:sz w:val="22"/>
          <w:lang w:val="es-ES_tradnl"/>
        </w:rPr>
      </w:pPr>
      <w:r w:rsidRPr="004F3CDD">
        <w:rPr>
          <w:sz w:val="22"/>
          <w:lang w:val="es-ES_tradnl"/>
        </w:rPr>
        <w:t xml:space="preserve">Los Gobiernos de los </w:t>
      </w:r>
      <w:r>
        <w:rPr>
          <w:sz w:val="22"/>
          <w:lang w:val="es-ES_tradnl"/>
        </w:rPr>
        <w:t>Países Insulares del Pacífico</w:t>
      </w:r>
      <w:r w:rsidRPr="004F3CDD">
        <w:rPr>
          <w:sz w:val="22"/>
          <w:lang w:val="es-ES_tradnl"/>
        </w:rPr>
        <w:t xml:space="preserve"> ya han emitido cuotas de importación de HCFC para 2024 por un total de 0,43 toneladas </w:t>
      </w:r>
      <w:r>
        <w:rPr>
          <w:sz w:val="22"/>
          <w:lang w:val="es-ES_tradnl"/>
        </w:rPr>
        <w:t>PAO</w:t>
      </w:r>
      <w:r w:rsidRPr="004F3CDD">
        <w:rPr>
          <w:sz w:val="22"/>
          <w:lang w:val="es-ES_tradnl"/>
        </w:rPr>
        <w:t xml:space="preserve"> (7,81 </w:t>
      </w:r>
      <w:proofErr w:type="spellStart"/>
      <w:r w:rsidRPr="004F3CDD">
        <w:rPr>
          <w:sz w:val="22"/>
          <w:lang w:val="es-ES_tradnl"/>
        </w:rPr>
        <w:t>tm</w:t>
      </w:r>
      <w:proofErr w:type="spellEnd"/>
      <w:r w:rsidRPr="004F3CDD">
        <w:rPr>
          <w:sz w:val="22"/>
          <w:lang w:val="es-ES_tradnl"/>
        </w:rPr>
        <w:t xml:space="preserve">) para todos los </w:t>
      </w:r>
      <w:r>
        <w:rPr>
          <w:sz w:val="22"/>
          <w:lang w:val="es-ES_tradnl"/>
        </w:rPr>
        <w:t>países</w:t>
      </w:r>
      <w:r w:rsidRPr="004F3CDD">
        <w:rPr>
          <w:sz w:val="22"/>
          <w:lang w:val="es-ES_tradnl"/>
        </w:rPr>
        <w:t>, cifra inferior a las metas de control del Protocolo de Montreal.</w:t>
      </w:r>
    </w:p>
    <w:p w14:paraId="0CB08E1E" w14:textId="77777777" w:rsidR="000B0F0B" w:rsidRPr="004F3CDD" w:rsidRDefault="000B0F0B" w:rsidP="000B0F0B">
      <w:pPr>
        <w:pStyle w:val="Heading1"/>
        <w:rPr>
          <w:sz w:val="22"/>
          <w:lang w:val="es-ES_tradnl"/>
        </w:rPr>
      </w:pPr>
      <w:r w:rsidRPr="004F3CDD">
        <w:rPr>
          <w:sz w:val="22"/>
          <w:lang w:val="es-ES_tradnl"/>
        </w:rPr>
        <w:t xml:space="preserve">La </w:t>
      </w:r>
      <w:r>
        <w:rPr>
          <w:sz w:val="22"/>
          <w:lang w:val="es-ES_tradnl"/>
        </w:rPr>
        <w:t>Secretaría</w:t>
      </w:r>
      <w:r w:rsidRPr="004F3CDD">
        <w:rPr>
          <w:sz w:val="22"/>
          <w:lang w:val="es-ES_tradnl"/>
        </w:rPr>
        <w:t xml:space="preserve"> tomó nota </w:t>
      </w:r>
      <w:r>
        <w:rPr>
          <w:sz w:val="22"/>
          <w:lang w:val="es-ES_tradnl"/>
        </w:rPr>
        <w:t xml:space="preserve">con beneplácito </w:t>
      </w:r>
      <w:r w:rsidRPr="004F3CDD">
        <w:rPr>
          <w:sz w:val="22"/>
          <w:lang w:val="es-ES_tradnl"/>
        </w:rPr>
        <w:t>de que los Gobiernos de las Islas Cook, Islas Marshall, Nauru y Niue no expedirán licencias para HCFC de 2025 a 2030 y en adelante,</w:t>
      </w:r>
      <w:r>
        <w:rPr>
          <w:sz w:val="22"/>
          <w:lang w:val="es-ES_tradnl"/>
        </w:rPr>
        <w:t xml:space="preserve"> ya</w:t>
      </w:r>
      <w:r w:rsidRPr="004F3CDD">
        <w:rPr>
          <w:sz w:val="22"/>
          <w:lang w:val="es-ES_tradnl"/>
        </w:rPr>
        <w:t xml:space="preserve"> que son plenamente conscientes del consumo máximo permitido en sus Acuerdos con el Comité Ejecutivo, todos los cuales ordenan un consumo cero de HCFC-22 a partir del 1º de enero de 2021.</w:t>
      </w:r>
    </w:p>
    <w:p w14:paraId="6C48D58F" w14:textId="77777777" w:rsidR="000B0F0B" w:rsidRPr="004F3CDD" w:rsidRDefault="000B0F0B" w:rsidP="000B0F0B">
      <w:pPr>
        <w:pStyle w:val="Heading1"/>
        <w:rPr>
          <w:sz w:val="22"/>
          <w:lang w:val="es-ES_tradnl"/>
        </w:rPr>
      </w:pPr>
      <w:r w:rsidRPr="004F3CDD">
        <w:rPr>
          <w:sz w:val="22"/>
          <w:lang w:val="es-ES_tradnl"/>
        </w:rPr>
        <w:t>En cuanto a la adopción de los códigos del</w:t>
      </w:r>
      <w:r>
        <w:rPr>
          <w:sz w:val="22"/>
          <w:lang w:val="es-ES_tradnl"/>
        </w:rPr>
        <w:t xml:space="preserve"> Sistema Armonizado de </w:t>
      </w:r>
      <w:r w:rsidRPr="004F3CDD">
        <w:rPr>
          <w:sz w:val="22"/>
          <w:lang w:val="es-ES_tradnl"/>
        </w:rPr>
        <w:t>2022, el PNUMA explicó que el desafío de los códigos de</w:t>
      </w:r>
      <w:r>
        <w:rPr>
          <w:sz w:val="22"/>
          <w:lang w:val="es-ES_tradnl"/>
        </w:rPr>
        <w:t xml:space="preserve"> este Sistema </w:t>
      </w:r>
      <w:r w:rsidRPr="004F3CDD">
        <w:rPr>
          <w:sz w:val="22"/>
          <w:lang w:val="es-ES_tradnl"/>
        </w:rPr>
        <w:t>de la</w:t>
      </w:r>
      <w:r>
        <w:rPr>
          <w:sz w:val="22"/>
          <w:lang w:val="es-ES_tradnl"/>
        </w:rPr>
        <w:t xml:space="preserve"> Organización Mundial de Aduanas </w:t>
      </w:r>
      <w:r w:rsidRPr="004F3CDD">
        <w:rPr>
          <w:sz w:val="22"/>
          <w:lang w:val="es-ES_tradnl"/>
        </w:rPr>
        <w:t xml:space="preserve">es que no existe un código </w:t>
      </w:r>
      <w:r w:rsidRPr="004F3CDD">
        <w:rPr>
          <w:sz w:val="22"/>
          <w:lang w:val="es-ES_tradnl"/>
        </w:rPr>
        <w:lastRenderedPageBreak/>
        <w:t>del</w:t>
      </w:r>
      <w:r>
        <w:rPr>
          <w:sz w:val="22"/>
          <w:lang w:val="es-ES_tradnl"/>
        </w:rPr>
        <w:t xml:space="preserve"> Sistema Armonizado </w:t>
      </w:r>
      <w:r w:rsidRPr="004F3CDD">
        <w:rPr>
          <w:sz w:val="22"/>
          <w:lang w:val="es-ES_tradnl"/>
        </w:rPr>
        <w:t xml:space="preserve">específico para los HFC y sus mezclas. En colaboración con la </w:t>
      </w:r>
      <w:r w:rsidRPr="001159AE">
        <w:rPr>
          <w:sz w:val="22"/>
          <w:lang w:val="es-ES_tradnl"/>
        </w:rPr>
        <w:t>Organización de Aduanas de Oceanía,</w:t>
      </w:r>
      <w:r w:rsidRPr="004F3CDD">
        <w:rPr>
          <w:sz w:val="22"/>
          <w:lang w:val="es-ES_tradnl"/>
        </w:rPr>
        <w:t xml:space="preserve"> el PNUMA ha trabajado en códigos para la identificación de los HFC y sus mezclas, que se adoptaron en el PACHS 2022 y se están poniendo a disposición de los </w:t>
      </w:r>
      <w:r>
        <w:rPr>
          <w:sz w:val="22"/>
          <w:lang w:val="es-ES_tradnl"/>
        </w:rPr>
        <w:t>Países Insulares del Pacífico</w:t>
      </w:r>
      <w:r w:rsidRPr="004F3CDD">
        <w:rPr>
          <w:sz w:val="22"/>
          <w:lang w:val="es-ES_tradnl"/>
        </w:rPr>
        <w:t xml:space="preserve"> para su adopción. Palau, las Islas Salomón y Vanuatu los han adoptado; Kiribati se encuentra en el periodo de transición, las Islas Cook están en las fases finales de consulta y aprobación legal y los </w:t>
      </w:r>
      <w:r>
        <w:rPr>
          <w:sz w:val="22"/>
          <w:lang w:val="es-ES_tradnl"/>
        </w:rPr>
        <w:t xml:space="preserve">restantes Países Insulares </w:t>
      </w:r>
      <w:r w:rsidRPr="004F3CDD">
        <w:rPr>
          <w:sz w:val="22"/>
          <w:lang w:val="es-ES_tradnl"/>
        </w:rPr>
        <w:t>están adaptando sus marcos jurídicos nacionales a los códigos actualizados. El PNUMA está colaborando estrechamente con los países para concluir la adopción de los códigos actualizados del</w:t>
      </w:r>
      <w:r>
        <w:rPr>
          <w:sz w:val="22"/>
          <w:lang w:val="es-ES_tradnl"/>
        </w:rPr>
        <w:t xml:space="preserve"> Sistema Armonizado </w:t>
      </w:r>
      <w:r w:rsidRPr="004F3CDD">
        <w:rPr>
          <w:sz w:val="22"/>
          <w:lang w:val="es-ES_tradnl"/>
        </w:rPr>
        <w:t xml:space="preserve">con el fin de hacer más estricto el control y </w:t>
      </w:r>
      <w:r>
        <w:rPr>
          <w:sz w:val="22"/>
          <w:lang w:val="es-ES_tradnl"/>
        </w:rPr>
        <w:t xml:space="preserve">la supervisión </w:t>
      </w:r>
      <w:r w:rsidRPr="004F3CDD">
        <w:rPr>
          <w:sz w:val="22"/>
          <w:lang w:val="es-ES_tradnl"/>
        </w:rPr>
        <w:t>de los HCFC y HFC en los países.</w:t>
      </w:r>
    </w:p>
    <w:p w14:paraId="4135C5C9" w14:textId="77777777" w:rsidR="000B0F0B" w:rsidRPr="004F3CDD" w:rsidRDefault="000B0F0B" w:rsidP="000B0F0B">
      <w:pPr>
        <w:pStyle w:val="Heading1"/>
        <w:widowControl w:val="0"/>
        <w:rPr>
          <w:sz w:val="22"/>
          <w:lang w:val="es-ES_tradnl"/>
        </w:rPr>
      </w:pPr>
      <w:r w:rsidRPr="004F3CDD">
        <w:rPr>
          <w:sz w:val="22"/>
          <w:lang w:val="es-ES_tradnl"/>
        </w:rPr>
        <w:t xml:space="preserve">La </w:t>
      </w:r>
      <w:r>
        <w:rPr>
          <w:sz w:val="22"/>
          <w:lang w:val="es-ES_tradnl"/>
        </w:rPr>
        <w:t>Secretaría</w:t>
      </w:r>
      <w:r w:rsidRPr="004F3CDD">
        <w:rPr>
          <w:sz w:val="22"/>
          <w:lang w:val="es-ES_tradnl"/>
        </w:rPr>
        <w:t xml:space="preserve"> preguntó sobre los países que aún no han </w:t>
      </w:r>
      <w:r>
        <w:rPr>
          <w:sz w:val="22"/>
          <w:lang w:val="es-ES_tradnl"/>
        </w:rPr>
        <w:t xml:space="preserve">aplicado </w:t>
      </w:r>
      <w:r w:rsidRPr="004F3CDD">
        <w:rPr>
          <w:sz w:val="22"/>
          <w:lang w:val="es-ES_tradnl"/>
        </w:rPr>
        <w:t xml:space="preserve">una prohibición oficial </w:t>
      </w:r>
      <w:r>
        <w:rPr>
          <w:sz w:val="22"/>
          <w:lang w:val="es-ES_tradnl"/>
        </w:rPr>
        <w:t>a</w:t>
      </w:r>
      <w:r w:rsidRPr="004F3CDD">
        <w:rPr>
          <w:sz w:val="22"/>
          <w:lang w:val="es-ES_tradnl"/>
        </w:rPr>
        <w:t xml:space="preserve"> la importación de equipos </w:t>
      </w:r>
      <w:r>
        <w:rPr>
          <w:sz w:val="22"/>
          <w:lang w:val="es-ES_tradnl"/>
        </w:rPr>
        <w:t xml:space="preserve">con </w:t>
      </w:r>
      <w:r w:rsidRPr="004F3CDD">
        <w:rPr>
          <w:sz w:val="22"/>
          <w:lang w:val="es-ES_tradnl"/>
        </w:rPr>
        <w:t xml:space="preserve">HCFC y </w:t>
      </w:r>
      <w:r>
        <w:rPr>
          <w:sz w:val="22"/>
          <w:lang w:val="es-ES_tradnl"/>
        </w:rPr>
        <w:t>sobre su fecha de terminación</w:t>
      </w:r>
      <w:r w:rsidRPr="004F3CDD">
        <w:rPr>
          <w:sz w:val="22"/>
          <w:lang w:val="es-ES_tradnl"/>
        </w:rPr>
        <w:t xml:space="preserve">. El PNUMA informó que se espera que </w:t>
      </w:r>
      <w:r>
        <w:rPr>
          <w:sz w:val="22"/>
          <w:lang w:val="es-ES_tradnl"/>
        </w:rPr>
        <w:t xml:space="preserve">la nueva reglamentación </w:t>
      </w:r>
      <w:r w:rsidRPr="004F3CDD">
        <w:rPr>
          <w:sz w:val="22"/>
          <w:lang w:val="es-ES_tradnl"/>
        </w:rPr>
        <w:t xml:space="preserve">en Kiribati se presente al Parlamento para su aprobación a finales de 2024 y que se espera que Samoa y las Islas Salomón promulguen y hagan cumplir </w:t>
      </w:r>
      <w:r>
        <w:rPr>
          <w:sz w:val="22"/>
          <w:lang w:val="es-ES_tradnl"/>
        </w:rPr>
        <w:t xml:space="preserve">la reglamentación </w:t>
      </w:r>
      <w:r w:rsidRPr="004F3CDD">
        <w:rPr>
          <w:sz w:val="22"/>
          <w:lang w:val="es-ES_tradnl"/>
        </w:rPr>
        <w:t>en 2025. El PNUMA también</w:t>
      </w:r>
      <w:r>
        <w:rPr>
          <w:sz w:val="22"/>
          <w:lang w:val="es-ES_tradnl"/>
        </w:rPr>
        <w:t xml:space="preserve"> </w:t>
      </w:r>
      <w:r w:rsidRPr="004F3CDD">
        <w:rPr>
          <w:sz w:val="22"/>
          <w:lang w:val="es-ES_tradnl"/>
        </w:rPr>
        <w:t>informó que los países son conscientes de la importancia de est</w:t>
      </w:r>
      <w:r>
        <w:rPr>
          <w:sz w:val="22"/>
          <w:lang w:val="es-ES_tradnl"/>
        </w:rPr>
        <w:t>a</w:t>
      </w:r>
      <w:r w:rsidRPr="004F3CDD">
        <w:rPr>
          <w:sz w:val="22"/>
          <w:lang w:val="es-ES_tradnl"/>
        </w:rPr>
        <w:t xml:space="preserve"> reglament</w:t>
      </w:r>
      <w:r>
        <w:rPr>
          <w:sz w:val="22"/>
          <w:lang w:val="es-ES_tradnl"/>
        </w:rPr>
        <w:t xml:space="preserve">ación </w:t>
      </w:r>
      <w:r w:rsidRPr="004F3CDD">
        <w:rPr>
          <w:sz w:val="22"/>
          <w:lang w:val="es-ES_tradnl"/>
        </w:rPr>
        <w:t>para evitar una mayor dependencia de los equipos a base de HCFC.</w:t>
      </w:r>
    </w:p>
    <w:p w14:paraId="46F18D28" w14:textId="77777777" w:rsidR="000B0F0B" w:rsidRPr="004F3CDD" w:rsidRDefault="000B0F0B" w:rsidP="000B0F0B">
      <w:pPr>
        <w:keepNext/>
        <w:spacing w:before="240" w:after="240"/>
        <w:rPr>
          <w:sz w:val="22"/>
          <w:u w:val="single"/>
          <w:lang w:val="es-ES_tradnl"/>
        </w:rPr>
      </w:pPr>
      <w:r w:rsidRPr="004F3CDD">
        <w:rPr>
          <w:sz w:val="22"/>
          <w:u w:val="single"/>
          <w:lang w:val="es-ES_tradnl"/>
        </w:rPr>
        <w:t xml:space="preserve">Plan de ejecución del segundo tramo </w:t>
      </w:r>
      <w:r>
        <w:rPr>
          <w:sz w:val="22"/>
          <w:u w:val="single"/>
          <w:lang w:val="es-ES_tradnl"/>
        </w:rPr>
        <w:t>de la etapa II del plan de gestión para la eliminación de los HCFC</w:t>
      </w:r>
      <w:r w:rsidRPr="004F3CDD">
        <w:rPr>
          <w:sz w:val="22"/>
          <w:u w:val="single"/>
          <w:lang w:val="es-ES_tradnl"/>
        </w:rPr>
        <w:t>.</w:t>
      </w:r>
    </w:p>
    <w:p w14:paraId="3BC108E7" w14:textId="77777777" w:rsidR="000B0F0B" w:rsidRPr="004F3CDD" w:rsidRDefault="000B0F0B" w:rsidP="000B0F0B">
      <w:pPr>
        <w:rPr>
          <w:i/>
          <w:iCs/>
          <w:sz w:val="22"/>
          <w:lang w:val="es-ES_tradnl"/>
        </w:rPr>
      </w:pPr>
      <w:bookmarkStart w:id="10" w:name="_Hlk125544833"/>
      <w:r w:rsidRPr="004F3CDD">
        <w:rPr>
          <w:i/>
          <w:iCs/>
          <w:sz w:val="22"/>
          <w:lang w:val="es-ES_tradnl"/>
        </w:rPr>
        <w:t>Sistema de acreditación y fortalecimiento de capacidades de técnicos</w:t>
      </w:r>
    </w:p>
    <w:p w14:paraId="777F69CB" w14:textId="77777777" w:rsidR="000B0F0B" w:rsidRPr="004F3CDD" w:rsidRDefault="000B0F0B" w:rsidP="000B0F0B">
      <w:pPr>
        <w:rPr>
          <w:sz w:val="22"/>
          <w:lang w:val="es-ES_tradnl"/>
        </w:rPr>
      </w:pPr>
    </w:p>
    <w:p w14:paraId="6E0A95D1" w14:textId="77777777" w:rsidR="000B0F0B" w:rsidRPr="004F3CDD" w:rsidRDefault="000B0F0B" w:rsidP="000B0F0B">
      <w:pPr>
        <w:pStyle w:val="Heading1"/>
        <w:rPr>
          <w:sz w:val="22"/>
          <w:lang w:val="es-ES_tradnl"/>
        </w:rPr>
      </w:pPr>
      <w:r w:rsidRPr="004F3CDD">
        <w:rPr>
          <w:sz w:val="22"/>
          <w:lang w:val="es-ES_tradnl"/>
        </w:rPr>
        <w:t xml:space="preserve">La </w:t>
      </w:r>
      <w:r>
        <w:rPr>
          <w:sz w:val="22"/>
          <w:lang w:val="es-ES_tradnl"/>
        </w:rPr>
        <w:t>Secretaría</w:t>
      </w:r>
      <w:r w:rsidRPr="004F3CDD">
        <w:rPr>
          <w:sz w:val="22"/>
          <w:lang w:val="es-ES_tradnl"/>
        </w:rPr>
        <w:t xml:space="preserve"> solicitó información adicional y </w:t>
      </w:r>
      <w:r>
        <w:rPr>
          <w:sz w:val="22"/>
          <w:lang w:val="es-ES_tradnl"/>
        </w:rPr>
        <w:t xml:space="preserve">pidió </w:t>
      </w:r>
      <w:r w:rsidRPr="004F3CDD">
        <w:rPr>
          <w:sz w:val="22"/>
          <w:lang w:val="es-ES_tradnl"/>
        </w:rPr>
        <w:t xml:space="preserve">aclaraciones sobre los sistemas de acreditación técnica en los </w:t>
      </w:r>
      <w:r>
        <w:rPr>
          <w:sz w:val="22"/>
          <w:lang w:val="es-ES_tradnl"/>
        </w:rPr>
        <w:t>Países Insulares del Pacífico</w:t>
      </w:r>
      <w:r w:rsidRPr="004F3CDD">
        <w:rPr>
          <w:sz w:val="22"/>
          <w:lang w:val="es-ES_tradnl"/>
        </w:rPr>
        <w:t xml:space="preserve">. El PNUMA explicó que para la ejecución de la </w:t>
      </w:r>
      <w:r>
        <w:rPr>
          <w:sz w:val="22"/>
          <w:lang w:val="es-ES_tradnl"/>
        </w:rPr>
        <w:t xml:space="preserve">etapa </w:t>
      </w:r>
      <w:r w:rsidRPr="004F3CDD">
        <w:rPr>
          <w:sz w:val="22"/>
          <w:lang w:val="es-ES_tradnl"/>
        </w:rPr>
        <w:t xml:space="preserve">II del </w:t>
      </w:r>
      <w:r>
        <w:rPr>
          <w:sz w:val="22"/>
          <w:lang w:val="es-ES_tradnl"/>
        </w:rPr>
        <w:t>plan de gestión para la eliminación de los HCFC</w:t>
      </w:r>
      <w:r w:rsidRPr="004F3CDD">
        <w:rPr>
          <w:sz w:val="22"/>
          <w:lang w:val="es-ES_tradnl"/>
        </w:rPr>
        <w:t xml:space="preserve">, los 12 </w:t>
      </w:r>
      <w:r>
        <w:rPr>
          <w:sz w:val="22"/>
          <w:lang w:val="es-ES_tradnl"/>
        </w:rPr>
        <w:t xml:space="preserve">Países Insulares </w:t>
      </w:r>
      <w:r w:rsidRPr="004F3CDD">
        <w:rPr>
          <w:sz w:val="22"/>
          <w:lang w:val="es-ES_tradnl"/>
        </w:rPr>
        <w:t xml:space="preserve">se han clasificado en dos grupos en función de la existencia de educación </w:t>
      </w:r>
      <w:r>
        <w:rPr>
          <w:sz w:val="22"/>
          <w:lang w:val="es-ES_tradnl"/>
        </w:rPr>
        <w:t xml:space="preserve">vocacional formal </w:t>
      </w:r>
      <w:r w:rsidRPr="004F3CDD">
        <w:rPr>
          <w:sz w:val="22"/>
          <w:lang w:val="es-ES_tradnl"/>
        </w:rPr>
        <w:t>y de un plan de estudios de capacitación en refrigeración y climatización en el país, como se indica a continuación:</w:t>
      </w:r>
    </w:p>
    <w:p w14:paraId="2722638B" w14:textId="77777777" w:rsidR="000B0F0B" w:rsidRPr="004F3CDD" w:rsidRDefault="000B0F0B" w:rsidP="000B0F0B">
      <w:pPr>
        <w:pStyle w:val="ListParagraph"/>
        <w:numPr>
          <w:ilvl w:val="0"/>
          <w:numId w:val="28"/>
        </w:numPr>
        <w:ind w:left="1440" w:hanging="731"/>
        <w:rPr>
          <w:sz w:val="22"/>
          <w:lang w:val="es-ES_tradnl"/>
        </w:rPr>
      </w:pPr>
      <w:r>
        <w:rPr>
          <w:sz w:val="22"/>
          <w:lang w:val="es-ES_tradnl"/>
        </w:rPr>
        <w:t>Ocho p</w:t>
      </w:r>
      <w:r w:rsidRPr="004F3CDD">
        <w:rPr>
          <w:sz w:val="22"/>
          <w:lang w:val="es-ES_tradnl"/>
        </w:rPr>
        <w:t xml:space="preserve">aíses sin </w:t>
      </w:r>
      <w:r>
        <w:rPr>
          <w:sz w:val="22"/>
          <w:lang w:val="es-ES_tradnl"/>
        </w:rPr>
        <w:t>educación vocacional formal</w:t>
      </w:r>
      <w:r w:rsidRPr="004F3CDD">
        <w:rPr>
          <w:sz w:val="22"/>
          <w:lang w:val="es-ES_tradnl"/>
        </w:rPr>
        <w:t xml:space="preserve"> o con </w:t>
      </w:r>
      <w:r>
        <w:rPr>
          <w:sz w:val="22"/>
          <w:lang w:val="es-ES_tradnl"/>
        </w:rPr>
        <w:t xml:space="preserve">educación vocacional </w:t>
      </w:r>
      <w:proofErr w:type="gramStart"/>
      <w:r>
        <w:rPr>
          <w:sz w:val="22"/>
          <w:lang w:val="es-ES_tradnl"/>
        </w:rPr>
        <w:t>formal</w:t>
      </w:r>
      <w:proofErr w:type="gramEnd"/>
      <w:r w:rsidRPr="004F3CDD">
        <w:rPr>
          <w:sz w:val="22"/>
          <w:lang w:val="es-ES_tradnl"/>
        </w:rPr>
        <w:t xml:space="preserve"> pero sin programa de formación en refrigeración y climatización: Islas Cook, Kiribati, Islas Marshall, Nauru, Niue, Palau, Tonga y Tuvalu. Para estos países, se diseñará y </w:t>
      </w:r>
      <w:r>
        <w:rPr>
          <w:sz w:val="22"/>
          <w:lang w:val="es-ES_tradnl"/>
        </w:rPr>
        <w:t xml:space="preserve">aplicará </w:t>
      </w:r>
      <w:r w:rsidRPr="004F3CDD">
        <w:rPr>
          <w:sz w:val="22"/>
          <w:lang w:val="es-ES_tradnl"/>
        </w:rPr>
        <w:t>una formación específica sobre buenas prácticas de servicio con un diseño más sólido y un sistema de acreditación autónomo basado en las competencias para garantizar la competencia de los técnicos de refrigeración y climatización antes de que se les permita manejar equipos de refrigeración y climatización.</w:t>
      </w:r>
    </w:p>
    <w:p w14:paraId="6D51A5A2" w14:textId="77777777" w:rsidR="000B0F0B" w:rsidRPr="004F3CDD" w:rsidRDefault="000B0F0B" w:rsidP="000B0F0B">
      <w:pPr>
        <w:pStyle w:val="ListParagraph"/>
        <w:ind w:left="1134"/>
        <w:rPr>
          <w:sz w:val="22"/>
          <w:lang w:val="es-ES_tradnl"/>
        </w:rPr>
      </w:pPr>
    </w:p>
    <w:p w14:paraId="704C2565" w14:textId="77777777" w:rsidR="000B0F0B" w:rsidRPr="004F3CDD" w:rsidRDefault="000B0F0B" w:rsidP="000B0F0B">
      <w:pPr>
        <w:pStyle w:val="ListParagraph"/>
        <w:numPr>
          <w:ilvl w:val="0"/>
          <w:numId w:val="28"/>
        </w:numPr>
        <w:ind w:left="1440" w:hanging="731"/>
        <w:rPr>
          <w:sz w:val="22"/>
          <w:lang w:val="es-ES_tradnl"/>
        </w:rPr>
      </w:pPr>
      <w:r>
        <w:rPr>
          <w:sz w:val="22"/>
          <w:lang w:val="es-ES_tradnl"/>
        </w:rPr>
        <w:t>Cuatro p</w:t>
      </w:r>
      <w:r w:rsidRPr="004F3CDD">
        <w:rPr>
          <w:sz w:val="22"/>
          <w:lang w:val="es-ES_tradnl"/>
        </w:rPr>
        <w:t xml:space="preserve">aíses que disponen de </w:t>
      </w:r>
      <w:r>
        <w:rPr>
          <w:sz w:val="22"/>
          <w:lang w:val="es-ES_tradnl"/>
        </w:rPr>
        <w:t>enseñanza vocacional</w:t>
      </w:r>
      <w:r w:rsidRPr="004F3CDD">
        <w:rPr>
          <w:sz w:val="22"/>
          <w:lang w:val="es-ES_tradnl"/>
        </w:rPr>
        <w:t xml:space="preserve"> </w:t>
      </w:r>
      <w:r>
        <w:rPr>
          <w:sz w:val="22"/>
          <w:lang w:val="es-ES_tradnl"/>
        </w:rPr>
        <w:t xml:space="preserve">formal </w:t>
      </w:r>
      <w:r w:rsidRPr="004F3CDD">
        <w:rPr>
          <w:sz w:val="22"/>
          <w:lang w:val="es-ES_tradnl"/>
        </w:rPr>
        <w:t xml:space="preserve">con programas de formación en refrigeración y climatización: Estados Federados de Micronesia, Samoa, Islas Salomón y Vanuatu. Estos países han iniciado </w:t>
      </w:r>
      <w:r>
        <w:rPr>
          <w:sz w:val="22"/>
          <w:lang w:val="es-ES_tradnl"/>
        </w:rPr>
        <w:t xml:space="preserve">un diálogo </w:t>
      </w:r>
      <w:r w:rsidRPr="004F3CDD">
        <w:rPr>
          <w:sz w:val="22"/>
          <w:lang w:val="es-ES_tradnl"/>
        </w:rPr>
        <w:t xml:space="preserve">con las autoridades educativas pertinentes para fortalecer la infraestructura existente con el fin de aumentar el nivel de educación y capacitación de los programas de </w:t>
      </w:r>
      <w:r>
        <w:rPr>
          <w:sz w:val="22"/>
          <w:lang w:val="es-ES_tradnl"/>
        </w:rPr>
        <w:t>formación</w:t>
      </w:r>
      <w:r w:rsidRPr="004F3CDD">
        <w:rPr>
          <w:sz w:val="22"/>
          <w:lang w:val="es-ES_tradnl"/>
        </w:rPr>
        <w:t xml:space="preserve">, que se vincularán con condiciones para garantizar la competencia antes de que los técnicos en refrigeración y climatización puedan desempeñar </w:t>
      </w:r>
      <w:r>
        <w:rPr>
          <w:sz w:val="22"/>
          <w:lang w:val="es-ES_tradnl"/>
        </w:rPr>
        <w:t>su labor</w:t>
      </w:r>
      <w:r w:rsidRPr="004F3CDD">
        <w:rPr>
          <w:sz w:val="22"/>
          <w:lang w:val="es-ES_tradnl"/>
        </w:rPr>
        <w:t xml:space="preserve">. Estos cuatro países están dispuestos a prestar apoyo en materia de capacitación a otros </w:t>
      </w:r>
      <w:r>
        <w:rPr>
          <w:sz w:val="22"/>
          <w:lang w:val="es-ES_tradnl"/>
        </w:rPr>
        <w:t>Países Insulares del Pacífico</w:t>
      </w:r>
      <w:r w:rsidRPr="004F3CDD">
        <w:rPr>
          <w:sz w:val="22"/>
          <w:lang w:val="es-ES_tradnl"/>
        </w:rPr>
        <w:t xml:space="preserve">, </w:t>
      </w:r>
      <w:r>
        <w:rPr>
          <w:sz w:val="22"/>
          <w:lang w:val="es-ES_tradnl"/>
        </w:rPr>
        <w:t xml:space="preserve">dependiendo de los calendarios de formación </w:t>
      </w:r>
      <w:r w:rsidRPr="004F3CDD">
        <w:rPr>
          <w:sz w:val="22"/>
          <w:lang w:val="es-ES_tradnl"/>
        </w:rPr>
        <w:t>y de la disponibilidad de instructores en cada país.</w:t>
      </w:r>
    </w:p>
    <w:p w14:paraId="3443831C" w14:textId="77777777" w:rsidR="000B0F0B" w:rsidRPr="004F3CDD" w:rsidRDefault="000B0F0B" w:rsidP="000B0F0B">
      <w:pPr>
        <w:ind w:left="1134" w:hanging="567"/>
        <w:rPr>
          <w:sz w:val="22"/>
          <w:lang w:val="es-ES_tradnl"/>
        </w:rPr>
      </w:pPr>
    </w:p>
    <w:p w14:paraId="1D09A6E9" w14:textId="77777777" w:rsidR="000B0F0B" w:rsidRPr="004F3CDD" w:rsidRDefault="000B0F0B" w:rsidP="000B0F0B">
      <w:pPr>
        <w:pStyle w:val="Heading1"/>
        <w:rPr>
          <w:sz w:val="22"/>
          <w:lang w:val="es-ES_tradnl"/>
        </w:rPr>
      </w:pPr>
      <w:r w:rsidRPr="004F3CDD">
        <w:rPr>
          <w:sz w:val="22"/>
          <w:lang w:val="es-ES_tradnl"/>
        </w:rPr>
        <w:t xml:space="preserve">El PNUMA explicó además que, si bien los cuatro </w:t>
      </w:r>
      <w:r>
        <w:rPr>
          <w:sz w:val="22"/>
          <w:lang w:val="es-ES_tradnl"/>
        </w:rPr>
        <w:t xml:space="preserve">Países Insulares </w:t>
      </w:r>
      <w:r w:rsidRPr="004F3CDD">
        <w:rPr>
          <w:sz w:val="22"/>
          <w:lang w:val="es-ES_tradnl"/>
        </w:rPr>
        <w:t xml:space="preserve">mencionados anteriormente están trabajando con </w:t>
      </w:r>
      <w:r>
        <w:rPr>
          <w:sz w:val="22"/>
          <w:lang w:val="es-ES_tradnl"/>
        </w:rPr>
        <w:t>institutos de formación técnica y vocacional</w:t>
      </w:r>
      <w:r w:rsidRPr="004F3CDD">
        <w:rPr>
          <w:sz w:val="22"/>
          <w:lang w:val="es-ES_tradnl"/>
        </w:rPr>
        <w:t xml:space="preserve"> para integrar las buenas prácticas de servicio técnico en el marco nacional de </w:t>
      </w:r>
      <w:r>
        <w:rPr>
          <w:sz w:val="22"/>
          <w:lang w:val="es-ES_tradnl"/>
        </w:rPr>
        <w:t>calificación</w:t>
      </w:r>
      <w:r w:rsidRPr="004F3CDD">
        <w:rPr>
          <w:sz w:val="22"/>
          <w:lang w:val="es-ES_tradnl"/>
        </w:rPr>
        <w:t xml:space="preserve"> para la formación y la evaluación en el contexto del Protocolo de Montreal, el plan de estudios ofrecido por estos institutos es para la educación formal </w:t>
      </w:r>
      <w:r>
        <w:rPr>
          <w:sz w:val="22"/>
          <w:lang w:val="es-ES_tradnl"/>
        </w:rPr>
        <w:t>(</w:t>
      </w:r>
      <w:r w:rsidRPr="004F3CDD">
        <w:rPr>
          <w:sz w:val="22"/>
          <w:lang w:val="es-ES_tradnl"/>
        </w:rPr>
        <w:t xml:space="preserve">estudios semestrales) y no está diseñado para técnicos en refrigeración y climatización que hayan trabajado en el sector. Por lo tanto, en estos países </w:t>
      </w:r>
      <w:r>
        <w:rPr>
          <w:sz w:val="22"/>
          <w:lang w:val="es-ES_tradnl"/>
        </w:rPr>
        <w:t xml:space="preserve">también se considerará </w:t>
      </w:r>
      <w:r w:rsidRPr="004F3CDD">
        <w:rPr>
          <w:sz w:val="22"/>
          <w:lang w:val="es-ES_tradnl"/>
        </w:rPr>
        <w:t xml:space="preserve">la </w:t>
      </w:r>
      <w:r>
        <w:rPr>
          <w:sz w:val="22"/>
          <w:lang w:val="es-ES_tradnl"/>
        </w:rPr>
        <w:t>acreditación</w:t>
      </w:r>
      <w:r w:rsidRPr="004F3CDD">
        <w:rPr>
          <w:sz w:val="22"/>
          <w:lang w:val="es-ES_tradnl"/>
        </w:rPr>
        <w:t xml:space="preserve"> autónoma en base a las competencias para abordar las limitaciones de tiempo de los técnicos en refrigeración y climatización que trabajan en el sector y permitirles</w:t>
      </w:r>
      <w:r>
        <w:rPr>
          <w:sz w:val="22"/>
          <w:lang w:val="es-ES_tradnl"/>
        </w:rPr>
        <w:t xml:space="preserve"> acreditarse</w:t>
      </w:r>
      <w:r w:rsidRPr="004F3CDD">
        <w:rPr>
          <w:sz w:val="22"/>
          <w:lang w:val="es-ES_tradnl"/>
        </w:rPr>
        <w:t xml:space="preserve">. Los programas de acreditación cubren el sector de los climatizadores residenciales para garantizar que los técnicos son competentes en la gestión de fugas y </w:t>
      </w:r>
      <w:r w:rsidRPr="004F3CDD">
        <w:rPr>
          <w:sz w:val="22"/>
          <w:lang w:val="es-ES_tradnl"/>
        </w:rPr>
        <w:lastRenderedPageBreak/>
        <w:t xml:space="preserve">prácticas seguras para los HCFC y </w:t>
      </w:r>
      <w:r>
        <w:rPr>
          <w:sz w:val="22"/>
          <w:lang w:val="es-ES_tradnl"/>
        </w:rPr>
        <w:t>sucedáneos</w:t>
      </w:r>
      <w:r w:rsidRPr="004F3CDD">
        <w:rPr>
          <w:sz w:val="22"/>
          <w:lang w:val="es-ES_tradnl"/>
        </w:rPr>
        <w:t xml:space="preserve">. Como se indica en la solicitud del segundo tramo, se llevará a cabo la capacitación de </w:t>
      </w:r>
      <w:r>
        <w:rPr>
          <w:sz w:val="22"/>
          <w:lang w:val="es-ES_tradnl"/>
        </w:rPr>
        <w:t>asesores principales</w:t>
      </w:r>
      <w:r w:rsidRPr="004F3CDD">
        <w:rPr>
          <w:sz w:val="22"/>
          <w:lang w:val="es-ES_tradnl"/>
        </w:rPr>
        <w:t xml:space="preserve"> en base a las competencias para normalizar los programas de </w:t>
      </w:r>
      <w:r>
        <w:rPr>
          <w:sz w:val="22"/>
          <w:lang w:val="es-ES_tradnl"/>
        </w:rPr>
        <w:t>acreditación</w:t>
      </w:r>
      <w:r w:rsidRPr="004F3CDD">
        <w:rPr>
          <w:sz w:val="22"/>
          <w:lang w:val="es-ES_tradnl"/>
        </w:rPr>
        <w:t xml:space="preserve"> entre los 12 </w:t>
      </w:r>
      <w:r>
        <w:rPr>
          <w:sz w:val="22"/>
          <w:lang w:val="es-ES_tradnl"/>
        </w:rPr>
        <w:t>Países Insulares del Pacífico</w:t>
      </w:r>
      <w:r w:rsidRPr="004F3CDD">
        <w:rPr>
          <w:sz w:val="22"/>
          <w:lang w:val="es-ES_tradnl"/>
        </w:rPr>
        <w:t xml:space="preserve">. Los temas tratados en el componente regional hacen hincapié en la gestión de fugas y las prácticas seguras y posteriormente se integrarán los módulos desarrollados en el marco del proyecto de eficiencia energética. En el marco de la </w:t>
      </w:r>
      <w:r>
        <w:rPr>
          <w:sz w:val="22"/>
          <w:lang w:val="es-ES_tradnl"/>
        </w:rPr>
        <w:t xml:space="preserve">etapa </w:t>
      </w:r>
      <w:r w:rsidRPr="004F3CDD">
        <w:rPr>
          <w:sz w:val="22"/>
          <w:lang w:val="es-ES_tradnl"/>
        </w:rPr>
        <w:t xml:space="preserve">I del </w:t>
      </w:r>
      <w:r>
        <w:rPr>
          <w:sz w:val="22"/>
          <w:lang w:val="es-ES_tradnl"/>
        </w:rPr>
        <w:t>plan de aplicación de la Enmienda de Kigali</w:t>
      </w:r>
      <w:r w:rsidRPr="004F3CDD">
        <w:rPr>
          <w:sz w:val="22"/>
          <w:lang w:val="es-ES_tradnl"/>
        </w:rPr>
        <w:t>, se pondr</w:t>
      </w:r>
      <w:r>
        <w:rPr>
          <w:sz w:val="22"/>
          <w:lang w:val="es-ES_tradnl"/>
        </w:rPr>
        <w:t>ía</w:t>
      </w:r>
      <w:r w:rsidRPr="004F3CDD">
        <w:rPr>
          <w:sz w:val="22"/>
          <w:lang w:val="es-ES_tradnl"/>
        </w:rPr>
        <w:t xml:space="preserve"> en marcha un programa similar dirigido a los sectores no abordados </w:t>
      </w:r>
      <w:r>
        <w:rPr>
          <w:sz w:val="22"/>
          <w:lang w:val="es-ES_tradnl"/>
        </w:rPr>
        <w:t xml:space="preserve">bajo </w:t>
      </w:r>
      <w:r w:rsidRPr="004F3CDD">
        <w:rPr>
          <w:sz w:val="22"/>
          <w:lang w:val="es-ES_tradnl"/>
        </w:rPr>
        <w:t xml:space="preserve">el </w:t>
      </w:r>
      <w:r>
        <w:rPr>
          <w:sz w:val="22"/>
          <w:lang w:val="es-ES_tradnl"/>
        </w:rPr>
        <w:t xml:space="preserve">plan de gestión para la eliminación que está </w:t>
      </w:r>
      <w:r w:rsidRPr="004F3CDD">
        <w:rPr>
          <w:sz w:val="22"/>
          <w:lang w:val="es-ES_tradnl"/>
        </w:rPr>
        <w:t>en curso.</w:t>
      </w:r>
    </w:p>
    <w:p w14:paraId="1654F50A" w14:textId="77777777" w:rsidR="000B0F0B" w:rsidRPr="004F3CDD" w:rsidRDefault="000B0F0B" w:rsidP="000B0F0B">
      <w:pPr>
        <w:pStyle w:val="Heading1"/>
        <w:rPr>
          <w:sz w:val="22"/>
          <w:lang w:val="es-ES_tradnl"/>
        </w:rPr>
      </w:pPr>
      <w:r w:rsidRPr="004F3CDD">
        <w:rPr>
          <w:sz w:val="22"/>
          <w:lang w:val="es-ES_tradnl"/>
        </w:rPr>
        <w:t xml:space="preserve">En cuanto al uso de refrigerantes inflamables para la reconversión de equipos, el PNUMA explicó que en los </w:t>
      </w:r>
      <w:r>
        <w:rPr>
          <w:sz w:val="22"/>
          <w:lang w:val="es-ES_tradnl"/>
        </w:rPr>
        <w:t xml:space="preserve">Países Insulares del Pacífico </w:t>
      </w:r>
      <w:r w:rsidRPr="004F3CDD">
        <w:rPr>
          <w:sz w:val="22"/>
          <w:lang w:val="es-ES_tradnl"/>
        </w:rPr>
        <w:t xml:space="preserve">la reconversión de equipos con refrigerantes inflamables no se practica, ya que está totalmente desaconsejada debido a los importantes riesgos de seguridad que conlleva. La capacitación organizada en el marco del </w:t>
      </w:r>
      <w:r>
        <w:rPr>
          <w:sz w:val="22"/>
          <w:lang w:val="es-ES_tradnl"/>
        </w:rPr>
        <w:t>plan de gestión para la eliminación de los HCFC</w:t>
      </w:r>
      <w:r w:rsidRPr="004F3CDD">
        <w:rPr>
          <w:sz w:val="22"/>
          <w:lang w:val="es-ES_tradnl"/>
        </w:rPr>
        <w:t xml:space="preserve"> para </w:t>
      </w:r>
      <w:r>
        <w:rPr>
          <w:sz w:val="22"/>
          <w:lang w:val="es-ES_tradnl"/>
        </w:rPr>
        <w:t xml:space="preserve">instructores principales </w:t>
      </w:r>
      <w:r w:rsidRPr="004F3CDD">
        <w:rPr>
          <w:sz w:val="22"/>
          <w:lang w:val="es-ES_tradnl"/>
        </w:rPr>
        <w:t xml:space="preserve">y técnicos en refrigeración y climatización hizo hincapié en que el uso de refrigerantes inflamables requiere conocimientos y herramientas especializados, </w:t>
      </w:r>
      <w:r>
        <w:rPr>
          <w:sz w:val="22"/>
          <w:lang w:val="es-ES_tradnl"/>
        </w:rPr>
        <w:t xml:space="preserve">que a menudo escasean </w:t>
      </w:r>
      <w:r w:rsidRPr="004F3CDD">
        <w:rPr>
          <w:sz w:val="22"/>
          <w:lang w:val="es-ES_tradnl"/>
        </w:rPr>
        <w:t>en muchas partes del Pacífico. Los programas de formación se centran en los protocolos de seguridad y en las mejores prácticas para evitar riesgos innecesarios y garantizar</w:t>
      </w:r>
      <w:r>
        <w:rPr>
          <w:sz w:val="22"/>
          <w:lang w:val="es-ES_tradnl"/>
        </w:rPr>
        <w:t xml:space="preserve"> </w:t>
      </w:r>
      <w:r w:rsidRPr="004F3CDD">
        <w:rPr>
          <w:sz w:val="22"/>
          <w:lang w:val="es-ES_tradnl"/>
        </w:rPr>
        <w:t>prácticas de servicio técnico seguras y desaconsejan la reconversión para el uso de refrigerantes inflamables en equipos que no están diseñados para este uso.</w:t>
      </w:r>
    </w:p>
    <w:p w14:paraId="5449438B" w14:textId="77777777" w:rsidR="000B0F0B" w:rsidRPr="004F3CDD" w:rsidRDefault="000B0F0B" w:rsidP="000B0F0B">
      <w:pPr>
        <w:spacing w:after="240"/>
        <w:rPr>
          <w:i/>
          <w:iCs/>
          <w:sz w:val="22"/>
          <w:lang w:val="es-ES_tradnl"/>
        </w:rPr>
      </w:pPr>
      <w:r w:rsidRPr="004F3CDD">
        <w:rPr>
          <w:i/>
          <w:iCs/>
          <w:sz w:val="22"/>
          <w:lang w:val="es-ES_tradnl"/>
        </w:rPr>
        <w:t>Consumo de HCFC en el sector pesquero</w:t>
      </w:r>
    </w:p>
    <w:p w14:paraId="19B10D35" w14:textId="77777777" w:rsidR="000B0F0B" w:rsidRPr="004F3CDD" w:rsidRDefault="000B0F0B" w:rsidP="000B0F0B">
      <w:pPr>
        <w:pStyle w:val="Heading1"/>
        <w:rPr>
          <w:sz w:val="22"/>
          <w:lang w:val="es-ES_tradnl"/>
        </w:rPr>
      </w:pPr>
      <w:r w:rsidRPr="004F3CDD">
        <w:rPr>
          <w:sz w:val="22"/>
          <w:lang w:val="es-ES_tradnl"/>
        </w:rPr>
        <w:t xml:space="preserve">En cuanto a abordar el consumo de HCFC en el sector pesquero, el PNUMA explicó que </w:t>
      </w:r>
      <w:r>
        <w:rPr>
          <w:sz w:val="22"/>
          <w:lang w:val="es-ES_tradnl"/>
        </w:rPr>
        <w:t xml:space="preserve">bajo </w:t>
      </w:r>
      <w:r w:rsidRPr="004F3CDD">
        <w:rPr>
          <w:sz w:val="22"/>
          <w:lang w:val="es-ES_tradnl"/>
        </w:rPr>
        <w:t xml:space="preserve">la </w:t>
      </w:r>
      <w:r>
        <w:rPr>
          <w:sz w:val="22"/>
          <w:lang w:val="es-ES_tradnl"/>
        </w:rPr>
        <w:t xml:space="preserve">etapa </w:t>
      </w:r>
      <w:r w:rsidRPr="004F3CDD">
        <w:rPr>
          <w:sz w:val="22"/>
          <w:lang w:val="es-ES_tradnl"/>
        </w:rPr>
        <w:t xml:space="preserve">II del </w:t>
      </w:r>
      <w:r>
        <w:rPr>
          <w:sz w:val="22"/>
          <w:lang w:val="es-ES_tradnl"/>
        </w:rPr>
        <w:t>plan de gestión para la eliminación de los HCFC</w:t>
      </w:r>
      <w:r w:rsidRPr="004F3CDD">
        <w:rPr>
          <w:sz w:val="22"/>
          <w:lang w:val="es-ES_tradnl"/>
        </w:rPr>
        <w:t xml:space="preserve">, </w:t>
      </w:r>
      <w:r>
        <w:rPr>
          <w:sz w:val="22"/>
          <w:lang w:val="es-ES_tradnl"/>
        </w:rPr>
        <w:t xml:space="preserve">se está </w:t>
      </w:r>
      <w:r w:rsidRPr="004F3CDD">
        <w:rPr>
          <w:sz w:val="22"/>
          <w:lang w:val="es-ES_tradnl"/>
        </w:rPr>
        <w:t xml:space="preserve">priorizando la asistencia técnica y en materia de políticas. El PNUMA proporcionará apoyo normativo a los países y organizará un taller para Kiribati, las Islas Marshall, Micronesia, las Islas Salomón, Tuvalu y Vanuatu, donde </w:t>
      </w:r>
      <w:r>
        <w:rPr>
          <w:sz w:val="22"/>
          <w:lang w:val="es-ES_tradnl"/>
        </w:rPr>
        <w:t xml:space="preserve">se </w:t>
      </w:r>
      <w:r w:rsidRPr="004F3CDD">
        <w:rPr>
          <w:sz w:val="22"/>
          <w:lang w:val="es-ES_tradnl"/>
        </w:rPr>
        <w:t xml:space="preserve">revisará la evaluación de la eliminación de HCFC en el sector pesquero que se llevará a cabo como una de las actividades restantes del primer tramo y </w:t>
      </w:r>
      <w:r>
        <w:rPr>
          <w:sz w:val="22"/>
          <w:lang w:val="es-ES_tradnl"/>
        </w:rPr>
        <w:t xml:space="preserve">se impartirá </w:t>
      </w:r>
      <w:r w:rsidRPr="004F3CDD">
        <w:rPr>
          <w:sz w:val="22"/>
          <w:lang w:val="es-ES_tradnl"/>
        </w:rPr>
        <w:t xml:space="preserve">capacitación sobre la gestión del uso de HCFC en el sector pesquero y sobre la gestión de fugas. Las Islas Salomón y Vanuatu recibirán asistencia técnica </w:t>
      </w:r>
      <w:r>
        <w:rPr>
          <w:sz w:val="22"/>
          <w:lang w:val="es-ES_tradnl"/>
        </w:rPr>
        <w:t xml:space="preserve">basándose en </w:t>
      </w:r>
      <w:r w:rsidRPr="004F3CDD">
        <w:rPr>
          <w:sz w:val="22"/>
          <w:lang w:val="es-ES_tradnl"/>
        </w:rPr>
        <w:t xml:space="preserve">las evaluaciones de las instalaciones de </w:t>
      </w:r>
      <w:r>
        <w:rPr>
          <w:sz w:val="22"/>
          <w:lang w:val="es-ES_tradnl"/>
        </w:rPr>
        <w:t xml:space="preserve">cámaras frigoríficas </w:t>
      </w:r>
      <w:r w:rsidRPr="004F3CDD">
        <w:rPr>
          <w:sz w:val="22"/>
          <w:lang w:val="es-ES_tradnl"/>
        </w:rPr>
        <w:t xml:space="preserve">de las plantas de procesamiento de pescado para </w:t>
      </w:r>
      <w:r>
        <w:rPr>
          <w:sz w:val="22"/>
          <w:lang w:val="es-ES_tradnl"/>
        </w:rPr>
        <w:t>identificar</w:t>
      </w:r>
      <w:r w:rsidRPr="004F3CDD">
        <w:rPr>
          <w:sz w:val="22"/>
          <w:lang w:val="es-ES_tradnl"/>
        </w:rPr>
        <w:t xml:space="preserve"> las tecnologías alternativas que puedan adoptarse </w:t>
      </w:r>
      <w:r>
        <w:rPr>
          <w:sz w:val="22"/>
          <w:lang w:val="es-ES_tradnl"/>
        </w:rPr>
        <w:t>eficazmente en función de los costos</w:t>
      </w:r>
      <w:r w:rsidRPr="004F3CDD">
        <w:rPr>
          <w:sz w:val="22"/>
          <w:lang w:val="es-ES_tradnl"/>
        </w:rPr>
        <w:t xml:space="preserve">. El PNUMA también explicó que los </w:t>
      </w:r>
      <w:r>
        <w:rPr>
          <w:sz w:val="22"/>
          <w:lang w:val="es-ES_tradnl"/>
        </w:rPr>
        <w:t>Países Insulares del Pacífico</w:t>
      </w:r>
      <w:r w:rsidRPr="004F3CDD">
        <w:rPr>
          <w:sz w:val="22"/>
          <w:lang w:val="es-ES_tradnl"/>
        </w:rPr>
        <w:t xml:space="preserve"> trabajarán en la redacción de reglament</w:t>
      </w:r>
      <w:r>
        <w:rPr>
          <w:sz w:val="22"/>
          <w:lang w:val="es-ES_tradnl"/>
        </w:rPr>
        <w:t xml:space="preserve">aciones </w:t>
      </w:r>
      <w:r w:rsidRPr="004F3CDD">
        <w:rPr>
          <w:sz w:val="22"/>
          <w:lang w:val="es-ES_tradnl"/>
        </w:rPr>
        <w:t xml:space="preserve">para prohibir la nueva matriculación de buques que utilicen equipos de refrigeración </w:t>
      </w:r>
      <w:r>
        <w:rPr>
          <w:sz w:val="22"/>
          <w:lang w:val="es-ES_tradnl"/>
        </w:rPr>
        <w:t xml:space="preserve">con </w:t>
      </w:r>
      <w:r w:rsidRPr="004F3CDD">
        <w:rPr>
          <w:sz w:val="22"/>
          <w:lang w:val="es-ES_tradnl"/>
        </w:rPr>
        <w:t>HCFC.</w:t>
      </w:r>
    </w:p>
    <w:bookmarkEnd w:id="10"/>
    <w:p w14:paraId="38545856" w14:textId="77777777" w:rsidR="000B0F0B" w:rsidRPr="004F3CDD" w:rsidRDefault="000B0F0B" w:rsidP="000B0F0B">
      <w:pPr>
        <w:keepNext/>
        <w:spacing w:after="240"/>
        <w:outlineLvl w:val="0"/>
        <w:rPr>
          <w:i/>
          <w:iCs/>
          <w:sz w:val="22"/>
          <w:lang w:val="es-ES_tradnl"/>
        </w:rPr>
      </w:pPr>
      <w:r w:rsidRPr="004F3CDD">
        <w:rPr>
          <w:i/>
          <w:iCs/>
          <w:sz w:val="22"/>
          <w:lang w:val="es-ES_tradnl"/>
        </w:rPr>
        <w:t xml:space="preserve">Actividades para mantener la eficiencia energética en el </w:t>
      </w:r>
      <w:r>
        <w:rPr>
          <w:i/>
          <w:iCs/>
          <w:sz w:val="22"/>
          <w:lang w:val="es-ES_tradnl"/>
        </w:rPr>
        <w:t>sector de servicio técnico</w:t>
      </w:r>
      <w:r w:rsidRPr="004F3CDD">
        <w:rPr>
          <w:i/>
          <w:iCs/>
          <w:sz w:val="22"/>
          <w:lang w:val="es-ES_tradnl"/>
        </w:rPr>
        <w:t xml:space="preserve"> de </w:t>
      </w:r>
      <w:r>
        <w:rPr>
          <w:i/>
          <w:iCs/>
          <w:sz w:val="22"/>
          <w:lang w:val="es-ES_tradnl"/>
        </w:rPr>
        <w:t>refrigeración</w:t>
      </w:r>
    </w:p>
    <w:p w14:paraId="16CDA9EB" w14:textId="77777777" w:rsidR="000B0F0B" w:rsidRPr="004F3CDD" w:rsidRDefault="000B0F0B" w:rsidP="000B0F0B">
      <w:pPr>
        <w:pStyle w:val="Heading1"/>
        <w:rPr>
          <w:sz w:val="22"/>
          <w:lang w:val="es-ES_tradnl"/>
        </w:rPr>
      </w:pPr>
      <w:r w:rsidRPr="004F3CDD">
        <w:rPr>
          <w:sz w:val="22"/>
          <w:lang w:val="es-ES_tradnl"/>
        </w:rPr>
        <w:t xml:space="preserve">De conformidad con la </w:t>
      </w:r>
      <w:r>
        <w:rPr>
          <w:sz w:val="22"/>
          <w:lang w:val="es-ES_tradnl"/>
        </w:rPr>
        <w:t xml:space="preserve">decisión </w:t>
      </w:r>
      <w:r w:rsidRPr="004F3CDD">
        <w:rPr>
          <w:sz w:val="22"/>
          <w:lang w:val="es-ES_tradnl"/>
        </w:rPr>
        <w:t>89/6 d), el PNUMA y el Gobierno de Australia han incluido en el plan de ejecución del tramo una solicitud de fondos adicionales para actividades orientadas a mantener la eficiencia energética.</w:t>
      </w:r>
    </w:p>
    <w:p w14:paraId="6AFC6B91" w14:textId="77777777" w:rsidR="000B0F0B" w:rsidRPr="004F3CDD" w:rsidRDefault="000B0F0B" w:rsidP="000B0F0B">
      <w:pPr>
        <w:rPr>
          <w:i/>
          <w:iCs/>
          <w:sz w:val="22"/>
          <w:u w:val="single"/>
          <w:lang w:val="es-ES_tradnl"/>
        </w:rPr>
      </w:pPr>
      <w:r w:rsidRPr="004F3CDD">
        <w:rPr>
          <w:i/>
          <w:iCs/>
          <w:sz w:val="22"/>
          <w:u w:val="single"/>
          <w:lang w:val="es-ES_tradnl"/>
        </w:rPr>
        <w:t xml:space="preserve">Estado de </w:t>
      </w:r>
      <w:r>
        <w:rPr>
          <w:i/>
          <w:iCs/>
          <w:sz w:val="22"/>
          <w:u w:val="single"/>
          <w:lang w:val="es-ES_tradnl"/>
        </w:rPr>
        <w:t xml:space="preserve">aplicación </w:t>
      </w:r>
      <w:r w:rsidRPr="004F3CDD">
        <w:rPr>
          <w:i/>
          <w:iCs/>
          <w:sz w:val="22"/>
          <w:u w:val="single"/>
          <w:lang w:val="es-ES_tradnl"/>
        </w:rPr>
        <w:t xml:space="preserve">de las normas mínimas de eficiencia energética </w:t>
      </w:r>
      <w:r>
        <w:rPr>
          <w:i/>
          <w:iCs/>
          <w:sz w:val="22"/>
          <w:u w:val="single"/>
          <w:lang w:val="es-ES_tradnl"/>
        </w:rPr>
        <w:t xml:space="preserve">para </w:t>
      </w:r>
      <w:r w:rsidRPr="004F3CDD">
        <w:rPr>
          <w:i/>
          <w:iCs/>
          <w:sz w:val="22"/>
          <w:u w:val="single"/>
          <w:lang w:val="es-ES_tradnl"/>
        </w:rPr>
        <w:t>los equipos de refrigeración y climatización.</w:t>
      </w:r>
    </w:p>
    <w:p w14:paraId="70B799A7" w14:textId="77777777" w:rsidR="000B0F0B" w:rsidRPr="004F3CDD" w:rsidRDefault="000B0F0B" w:rsidP="000B0F0B">
      <w:pPr>
        <w:rPr>
          <w:sz w:val="22"/>
          <w:lang w:val="es-ES_tradnl"/>
        </w:rPr>
      </w:pPr>
    </w:p>
    <w:p w14:paraId="4E8E7ECC" w14:textId="77777777" w:rsidR="000B0F0B" w:rsidRPr="004F3CDD" w:rsidRDefault="000B0F0B" w:rsidP="000B0F0B">
      <w:pPr>
        <w:pStyle w:val="Heading1"/>
        <w:rPr>
          <w:sz w:val="22"/>
          <w:lang w:val="es-ES_tradnl"/>
        </w:rPr>
      </w:pPr>
      <w:r w:rsidRPr="004F3CDD">
        <w:rPr>
          <w:sz w:val="22"/>
          <w:lang w:val="es-ES_tradnl"/>
        </w:rPr>
        <w:t xml:space="preserve">El PNUMA explicó que cinco países (Kiribati, Samoa, Islas Salomón, Tuvalu y Vanuatu) </w:t>
      </w:r>
      <w:r>
        <w:rPr>
          <w:sz w:val="22"/>
          <w:lang w:val="es-ES_tradnl"/>
        </w:rPr>
        <w:t xml:space="preserve">aplicaron </w:t>
      </w:r>
      <w:r w:rsidRPr="004F3CDD">
        <w:rPr>
          <w:sz w:val="22"/>
          <w:lang w:val="es-ES_tradnl"/>
        </w:rPr>
        <w:t xml:space="preserve">normas mínimas de eficiencia energética para equipos de refrigeración y climatización domésticos y que en tres países (Islas Cook, Niue y Tonga) las normas mínimas de eficiencia energética están en proceso de </w:t>
      </w:r>
      <w:r>
        <w:rPr>
          <w:sz w:val="22"/>
          <w:lang w:val="es-ES_tradnl"/>
        </w:rPr>
        <w:t>aplicación</w:t>
      </w:r>
      <w:r w:rsidRPr="004F3CDD">
        <w:rPr>
          <w:sz w:val="22"/>
          <w:lang w:val="es-ES_tradnl"/>
        </w:rPr>
        <w:t xml:space="preserve">. Se espera que el proyecto propuesto en virtud de la </w:t>
      </w:r>
      <w:r>
        <w:rPr>
          <w:sz w:val="22"/>
          <w:lang w:val="es-ES_tradnl"/>
        </w:rPr>
        <w:t xml:space="preserve">decisión </w:t>
      </w:r>
      <w:r w:rsidRPr="004F3CDD">
        <w:rPr>
          <w:sz w:val="22"/>
          <w:lang w:val="es-ES_tradnl"/>
        </w:rPr>
        <w:t xml:space="preserve">89/6 ayude a los países a actualizar o desarrollar y aplicar </w:t>
      </w:r>
      <w:r>
        <w:rPr>
          <w:sz w:val="22"/>
          <w:lang w:val="es-ES_tradnl"/>
        </w:rPr>
        <w:t>las normas</w:t>
      </w:r>
      <w:r w:rsidRPr="004F3CDD">
        <w:rPr>
          <w:sz w:val="22"/>
          <w:lang w:val="es-ES_tradnl"/>
        </w:rPr>
        <w:t xml:space="preserve"> mínimas de eficiencia energética y etiquetado, incluid</w:t>
      </w:r>
      <w:r>
        <w:rPr>
          <w:sz w:val="22"/>
          <w:lang w:val="es-ES_tradnl"/>
        </w:rPr>
        <w:t>o</w:t>
      </w:r>
      <w:r w:rsidRPr="004F3CDD">
        <w:rPr>
          <w:sz w:val="22"/>
          <w:lang w:val="es-ES_tradnl"/>
        </w:rPr>
        <w:t xml:space="preserve"> la consideración del refrigerante para los equipos de refrigeración y climatización</w:t>
      </w:r>
      <w:r>
        <w:rPr>
          <w:sz w:val="22"/>
          <w:lang w:val="es-ES_tradnl"/>
        </w:rPr>
        <w:t>,</w:t>
      </w:r>
      <w:r w:rsidRPr="004F3CDD">
        <w:rPr>
          <w:sz w:val="22"/>
          <w:lang w:val="es-ES_tradnl"/>
        </w:rPr>
        <w:t xml:space="preserve"> y a fortalecer la capacidad de los </w:t>
      </w:r>
      <w:r>
        <w:rPr>
          <w:sz w:val="22"/>
          <w:lang w:val="es-ES_tradnl"/>
        </w:rPr>
        <w:t>oficiales nacionales del ozono</w:t>
      </w:r>
      <w:r w:rsidRPr="004F3CDD">
        <w:rPr>
          <w:sz w:val="22"/>
          <w:lang w:val="es-ES_tradnl"/>
        </w:rPr>
        <w:t>, las autoridades aduaneras y las autoridades energéticas en la aplicación y el cumplimiento de l</w:t>
      </w:r>
      <w:r>
        <w:rPr>
          <w:sz w:val="22"/>
          <w:lang w:val="es-ES_tradnl"/>
        </w:rPr>
        <w:t>a</w:t>
      </w:r>
      <w:r w:rsidRPr="004F3CDD">
        <w:rPr>
          <w:sz w:val="22"/>
          <w:lang w:val="es-ES_tradnl"/>
        </w:rPr>
        <w:t>s</w:t>
      </w:r>
      <w:r>
        <w:rPr>
          <w:sz w:val="22"/>
          <w:lang w:val="es-ES_tradnl"/>
        </w:rPr>
        <w:t xml:space="preserve"> nuevas o actualizadas</w:t>
      </w:r>
      <w:r w:rsidRPr="004F3CDD">
        <w:rPr>
          <w:sz w:val="22"/>
          <w:lang w:val="es-ES_tradnl"/>
        </w:rPr>
        <w:t xml:space="preserve"> normas mínimas de eficiencia energética y etiquetado. Se organizará un taller de capacitación para los </w:t>
      </w:r>
      <w:r>
        <w:rPr>
          <w:sz w:val="22"/>
          <w:lang w:val="es-ES_tradnl"/>
        </w:rPr>
        <w:t>oficiales nacionales del ozono</w:t>
      </w:r>
      <w:r w:rsidRPr="004F3CDD">
        <w:rPr>
          <w:sz w:val="22"/>
          <w:lang w:val="es-ES_tradnl"/>
        </w:rPr>
        <w:t xml:space="preserve">, las autoridades energéticas y la industria de refrigeración y climatización, con el fin de revisar un estudio sobre </w:t>
      </w:r>
      <w:r>
        <w:rPr>
          <w:sz w:val="22"/>
          <w:lang w:val="es-ES_tradnl"/>
        </w:rPr>
        <w:t>dichas normas</w:t>
      </w:r>
      <w:r w:rsidRPr="004F3CDD">
        <w:rPr>
          <w:sz w:val="22"/>
          <w:lang w:val="es-ES_tradnl"/>
        </w:rPr>
        <w:t xml:space="preserve"> en Australia/Nueva Zelanda y Estados Unidos</w:t>
      </w:r>
      <w:r w:rsidRPr="003947AB">
        <w:rPr>
          <w:sz w:val="22"/>
          <w:lang w:val="es-ES_tradnl"/>
        </w:rPr>
        <w:t>, que se llevará a cabo,</w:t>
      </w:r>
      <w:r w:rsidRPr="004F3CDD">
        <w:rPr>
          <w:sz w:val="22"/>
          <w:lang w:val="es-ES_tradnl"/>
        </w:rPr>
        <w:t xml:space="preserve"> y para debatir las normas mínimas y el </w:t>
      </w:r>
      <w:r w:rsidRPr="004F3CDD">
        <w:rPr>
          <w:sz w:val="22"/>
          <w:lang w:val="es-ES_tradnl"/>
        </w:rPr>
        <w:lastRenderedPageBreak/>
        <w:t xml:space="preserve">etiquetado en los </w:t>
      </w:r>
      <w:r>
        <w:rPr>
          <w:sz w:val="22"/>
          <w:lang w:val="es-ES_tradnl"/>
        </w:rPr>
        <w:t>Países Insulares del Pacífico</w:t>
      </w:r>
      <w:r w:rsidRPr="004F3CDD">
        <w:rPr>
          <w:sz w:val="22"/>
          <w:lang w:val="es-ES_tradnl"/>
        </w:rPr>
        <w:t xml:space="preserve">. El PNUMA también trabajará en el desarrollo de un sistema normalizado de registro de productos que incluya la calidad de los refrigerantes y se basará en un estudio de los sistemas de los países que cuentan con normas para los </w:t>
      </w:r>
      <w:r>
        <w:rPr>
          <w:sz w:val="22"/>
          <w:lang w:val="es-ES_tradnl"/>
        </w:rPr>
        <w:t xml:space="preserve">equipos </w:t>
      </w:r>
      <w:proofErr w:type="spellStart"/>
      <w:r>
        <w:rPr>
          <w:sz w:val="22"/>
          <w:lang w:val="es-ES_tradnl"/>
        </w:rPr>
        <w:t>ecoenergéticos</w:t>
      </w:r>
      <w:proofErr w:type="spellEnd"/>
      <w:r w:rsidRPr="004F3CDD">
        <w:rPr>
          <w:sz w:val="22"/>
          <w:lang w:val="es-ES_tradnl"/>
        </w:rPr>
        <w:t>. Este sistema ser</w:t>
      </w:r>
      <w:r>
        <w:rPr>
          <w:sz w:val="22"/>
          <w:lang w:val="es-ES_tradnl"/>
        </w:rPr>
        <w:t>ía</w:t>
      </w:r>
      <w:r w:rsidRPr="004F3CDD">
        <w:rPr>
          <w:sz w:val="22"/>
          <w:lang w:val="es-ES_tradnl"/>
        </w:rPr>
        <w:t xml:space="preserve"> accesible a todos los países y, combinado con el fortalecimiento de capacidades, facilitar</w:t>
      </w:r>
      <w:r>
        <w:rPr>
          <w:sz w:val="22"/>
          <w:lang w:val="es-ES_tradnl"/>
        </w:rPr>
        <w:t>ía</w:t>
      </w:r>
      <w:r w:rsidRPr="004F3CDD">
        <w:rPr>
          <w:sz w:val="22"/>
          <w:lang w:val="es-ES_tradnl"/>
        </w:rPr>
        <w:t xml:space="preserve"> el control de las importaciones de equipos y la adopción de </w:t>
      </w:r>
      <w:r>
        <w:rPr>
          <w:sz w:val="22"/>
          <w:lang w:val="es-ES_tradnl"/>
        </w:rPr>
        <w:t xml:space="preserve">equipos </w:t>
      </w:r>
      <w:proofErr w:type="spellStart"/>
      <w:r>
        <w:rPr>
          <w:sz w:val="22"/>
          <w:lang w:val="es-ES_tradnl"/>
        </w:rPr>
        <w:t>ecoenergéticos</w:t>
      </w:r>
      <w:proofErr w:type="spellEnd"/>
      <w:r w:rsidRPr="004F3CDD">
        <w:rPr>
          <w:sz w:val="22"/>
          <w:lang w:val="es-ES_tradnl"/>
        </w:rPr>
        <w:t xml:space="preserve"> </w:t>
      </w:r>
      <w:r>
        <w:rPr>
          <w:sz w:val="22"/>
          <w:lang w:val="es-ES_tradnl"/>
        </w:rPr>
        <w:t xml:space="preserve">con un potencial de calentamiento atmosférico </w:t>
      </w:r>
      <w:r w:rsidRPr="004F3CDD">
        <w:rPr>
          <w:sz w:val="22"/>
          <w:lang w:val="es-ES_tradnl"/>
        </w:rPr>
        <w:t>nulo o bajo. El PNUMA</w:t>
      </w:r>
      <w:r>
        <w:rPr>
          <w:sz w:val="22"/>
          <w:lang w:val="es-ES_tradnl"/>
        </w:rPr>
        <w:t xml:space="preserve"> </w:t>
      </w:r>
      <w:r w:rsidRPr="004F3CDD">
        <w:rPr>
          <w:sz w:val="22"/>
          <w:lang w:val="es-ES_tradnl"/>
        </w:rPr>
        <w:t>informó que el 1º de enero de 2028</w:t>
      </w:r>
      <w:r>
        <w:rPr>
          <w:sz w:val="22"/>
          <w:lang w:val="es-ES_tradnl"/>
        </w:rPr>
        <w:t xml:space="preserve"> sería </w:t>
      </w:r>
      <w:r w:rsidRPr="004F3CDD">
        <w:rPr>
          <w:sz w:val="22"/>
          <w:lang w:val="es-ES_tradnl"/>
        </w:rPr>
        <w:t>la fecha prevista para la adopción de normas mínimas de eficiencia energética y etiquetado nuevas o actualizadas en los 12 países.</w:t>
      </w:r>
    </w:p>
    <w:p w14:paraId="4BA33DF0" w14:textId="77777777" w:rsidR="000B0F0B" w:rsidRPr="004F3CDD" w:rsidRDefault="000B0F0B" w:rsidP="000B0F0B">
      <w:pPr>
        <w:pStyle w:val="Heading1"/>
        <w:rPr>
          <w:sz w:val="22"/>
          <w:lang w:val="es-ES_tradnl"/>
        </w:rPr>
      </w:pPr>
      <w:r w:rsidRPr="004F3CDD">
        <w:rPr>
          <w:sz w:val="22"/>
          <w:lang w:val="es-ES_tradnl"/>
        </w:rPr>
        <w:t xml:space="preserve">Dado que </w:t>
      </w:r>
      <w:r>
        <w:rPr>
          <w:sz w:val="22"/>
          <w:lang w:val="es-ES_tradnl"/>
        </w:rPr>
        <w:t xml:space="preserve">los aparatos </w:t>
      </w:r>
      <w:r w:rsidRPr="004F3CDD">
        <w:rPr>
          <w:sz w:val="22"/>
          <w:lang w:val="es-ES_tradnl"/>
        </w:rPr>
        <w:t xml:space="preserve">de climatización deben importarse de otros países y que en los </w:t>
      </w:r>
      <w:r>
        <w:rPr>
          <w:sz w:val="22"/>
          <w:lang w:val="es-ES_tradnl"/>
        </w:rPr>
        <w:t>Países Insulares del Pacífico</w:t>
      </w:r>
      <w:r w:rsidRPr="004F3CDD">
        <w:rPr>
          <w:sz w:val="22"/>
          <w:lang w:val="es-ES_tradnl"/>
        </w:rPr>
        <w:t xml:space="preserve"> no hay ningún laboratorio de pruebas, el proyecto contempla el fortalecimiento institucional y el desarrollo de procedimientos y criterios detallados para verificar el </w:t>
      </w:r>
      <w:r>
        <w:rPr>
          <w:sz w:val="22"/>
          <w:lang w:val="es-ES_tradnl"/>
        </w:rPr>
        <w:t>desempeño</w:t>
      </w:r>
      <w:r w:rsidRPr="004F3CDD">
        <w:rPr>
          <w:sz w:val="22"/>
          <w:lang w:val="es-ES_tradnl"/>
        </w:rPr>
        <w:t xml:space="preserve"> de los equipos de refrigeración y climatización mediante los resultados de las pruebas de un laboratorio acreditado y para la aceptación de los resultados de las pruebas.</w:t>
      </w:r>
    </w:p>
    <w:p w14:paraId="508BF442" w14:textId="77777777" w:rsidR="000B0F0B" w:rsidRPr="004F3CDD" w:rsidRDefault="000B0F0B" w:rsidP="000B0F0B">
      <w:pPr>
        <w:pStyle w:val="Heading1"/>
        <w:rPr>
          <w:sz w:val="22"/>
          <w:lang w:val="es-ES_tradnl"/>
        </w:rPr>
      </w:pPr>
      <w:r w:rsidRPr="004F3CDD">
        <w:rPr>
          <w:sz w:val="22"/>
          <w:lang w:val="es-ES_tradnl"/>
        </w:rPr>
        <w:t xml:space="preserve">Tomando nota de que la participación de las asociaciones de refrigeración y climatización puede contribuir a una aplicación más eficaz de las medidas para adoptar </w:t>
      </w:r>
      <w:r>
        <w:rPr>
          <w:sz w:val="22"/>
          <w:lang w:val="es-ES_tradnl"/>
        </w:rPr>
        <w:t xml:space="preserve">equipos </w:t>
      </w:r>
      <w:proofErr w:type="spellStart"/>
      <w:r>
        <w:rPr>
          <w:sz w:val="22"/>
          <w:lang w:val="es-ES_tradnl"/>
        </w:rPr>
        <w:t>ecoenergéticos</w:t>
      </w:r>
      <w:proofErr w:type="spellEnd"/>
      <w:r w:rsidRPr="004F3CDD">
        <w:rPr>
          <w:sz w:val="22"/>
          <w:lang w:val="es-ES_tradnl"/>
        </w:rPr>
        <w:t xml:space="preserve"> y hacerlos funcionar </w:t>
      </w:r>
      <w:r>
        <w:rPr>
          <w:sz w:val="22"/>
          <w:lang w:val="es-ES_tradnl"/>
        </w:rPr>
        <w:t>con eficiencia energética</w:t>
      </w:r>
      <w:r w:rsidRPr="004F3CDD">
        <w:rPr>
          <w:sz w:val="22"/>
          <w:lang w:val="es-ES_tradnl"/>
        </w:rPr>
        <w:t xml:space="preserve">, el PNUMA y Australia tienen previsto implicar al sector </w:t>
      </w:r>
      <w:r>
        <w:rPr>
          <w:sz w:val="22"/>
          <w:lang w:val="es-ES_tradnl"/>
        </w:rPr>
        <w:t>de refrigeración</w:t>
      </w:r>
      <w:r w:rsidRPr="004F3CDD">
        <w:rPr>
          <w:sz w:val="22"/>
          <w:lang w:val="es-ES_tradnl"/>
        </w:rPr>
        <w:t xml:space="preserve"> y climatización a través de la asociación de refrigeración y climatización (si </w:t>
      </w:r>
      <w:r>
        <w:rPr>
          <w:sz w:val="22"/>
          <w:lang w:val="es-ES_tradnl"/>
        </w:rPr>
        <w:t xml:space="preserve">ésta  </w:t>
      </w:r>
      <w:r w:rsidRPr="004F3CDD">
        <w:rPr>
          <w:sz w:val="22"/>
          <w:lang w:val="es-ES_tradnl"/>
        </w:rPr>
        <w:t xml:space="preserve">existe en el país) y crear capacidades sobre alternativas </w:t>
      </w:r>
      <w:proofErr w:type="spellStart"/>
      <w:r>
        <w:rPr>
          <w:sz w:val="22"/>
          <w:lang w:val="es-ES_tradnl"/>
        </w:rPr>
        <w:t>ecoenergéticas</w:t>
      </w:r>
      <w:proofErr w:type="spellEnd"/>
      <w:r w:rsidRPr="004F3CDD">
        <w:rPr>
          <w:sz w:val="22"/>
          <w:lang w:val="es-ES_tradnl"/>
        </w:rPr>
        <w:t xml:space="preserve"> y de bajo</w:t>
      </w:r>
      <w:r>
        <w:rPr>
          <w:sz w:val="22"/>
          <w:lang w:val="es-ES_tradnl"/>
        </w:rPr>
        <w:t xml:space="preserve"> potencial de calentamiento atmosférico </w:t>
      </w:r>
      <w:r w:rsidRPr="004F3CDD">
        <w:rPr>
          <w:sz w:val="22"/>
          <w:lang w:val="es-ES_tradnl"/>
        </w:rPr>
        <w:t xml:space="preserve">a través de talleres de formación y evaluación para </w:t>
      </w:r>
      <w:r>
        <w:rPr>
          <w:sz w:val="22"/>
          <w:lang w:val="es-ES_tradnl"/>
        </w:rPr>
        <w:t>instructores</w:t>
      </w:r>
      <w:r w:rsidRPr="004F3CDD">
        <w:rPr>
          <w:sz w:val="22"/>
          <w:lang w:val="es-ES_tradnl"/>
        </w:rPr>
        <w:t xml:space="preserve"> y </w:t>
      </w:r>
      <w:r>
        <w:rPr>
          <w:sz w:val="22"/>
          <w:lang w:val="es-ES_tradnl"/>
        </w:rPr>
        <w:t>asesores</w:t>
      </w:r>
      <w:r w:rsidRPr="004F3CDD">
        <w:rPr>
          <w:sz w:val="22"/>
          <w:lang w:val="es-ES_tradnl"/>
        </w:rPr>
        <w:t xml:space="preserve"> de refrigeración y climatización y establecerán una red profesional regional de refrigeración y climatización que integre tanto la eficiencia energética como la eliminación/</w:t>
      </w:r>
      <w:r>
        <w:rPr>
          <w:sz w:val="22"/>
          <w:lang w:val="es-ES_tradnl"/>
        </w:rPr>
        <w:t xml:space="preserve">reducción </w:t>
      </w:r>
      <w:r w:rsidRPr="004F3CDD">
        <w:rPr>
          <w:sz w:val="22"/>
          <w:lang w:val="es-ES_tradnl"/>
        </w:rPr>
        <w:t xml:space="preserve">de refrigerantes. Además, el proyecto también pretende aprovechar las sinergias entre las mejoras de eficiencia energética y una eliminación/reducción más rápida de los refrigerantes, lo que implica consultas para obtener información y apoyo de la industria </w:t>
      </w:r>
      <w:r>
        <w:rPr>
          <w:sz w:val="22"/>
          <w:lang w:val="es-ES_tradnl"/>
        </w:rPr>
        <w:t>de refrigeración</w:t>
      </w:r>
      <w:r w:rsidRPr="004F3CDD">
        <w:rPr>
          <w:sz w:val="22"/>
          <w:lang w:val="es-ES_tradnl"/>
        </w:rPr>
        <w:t xml:space="preserve"> y climatización y </w:t>
      </w:r>
      <w:r>
        <w:rPr>
          <w:sz w:val="22"/>
          <w:lang w:val="es-ES_tradnl"/>
        </w:rPr>
        <w:t>otras partes interesadas</w:t>
      </w:r>
      <w:r w:rsidRPr="004F3CDD">
        <w:rPr>
          <w:sz w:val="22"/>
          <w:lang w:val="es-ES_tradnl"/>
        </w:rPr>
        <w:t xml:space="preserve">. Estas consultas también fortalecerán el conocimiento y la sensibilización de la industria en relación con la estrategia y la dirección del gobierno en materia de eficiencia energética y </w:t>
      </w:r>
      <w:r>
        <w:rPr>
          <w:sz w:val="22"/>
          <w:lang w:val="es-ES_tradnl"/>
        </w:rPr>
        <w:t>eliminación</w:t>
      </w:r>
      <w:r w:rsidRPr="004F3CDD">
        <w:rPr>
          <w:sz w:val="22"/>
          <w:lang w:val="es-ES_tradnl"/>
        </w:rPr>
        <w:t>/reducción de refrigerantes.</w:t>
      </w:r>
    </w:p>
    <w:p w14:paraId="24265A2D" w14:textId="77777777" w:rsidR="000B0F0B" w:rsidRPr="004F3CDD" w:rsidRDefault="000B0F0B" w:rsidP="000B0F0B">
      <w:pPr>
        <w:keepNext/>
        <w:jc w:val="left"/>
        <w:rPr>
          <w:sz w:val="22"/>
          <w:u w:val="single"/>
          <w:lang w:val="es-ES_tradnl"/>
        </w:rPr>
      </w:pPr>
      <w:r w:rsidRPr="004F3CDD">
        <w:rPr>
          <w:sz w:val="22"/>
          <w:u w:val="single"/>
          <w:lang w:val="es-ES_tradnl"/>
        </w:rPr>
        <w:t xml:space="preserve">Coordinación del </w:t>
      </w:r>
      <w:r>
        <w:rPr>
          <w:sz w:val="22"/>
          <w:u w:val="single"/>
          <w:lang w:val="es-ES_tradnl"/>
        </w:rPr>
        <w:t>plan de gestión para la eliminación de los HCFC</w:t>
      </w:r>
      <w:r w:rsidRPr="004F3CDD">
        <w:rPr>
          <w:sz w:val="22"/>
          <w:u w:val="single"/>
          <w:lang w:val="es-ES_tradnl"/>
        </w:rPr>
        <w:t xml:space="preserve"> y del </w:t>
      </w:r>
      <w:r>
        <w:rPr>
          <w:sz w:val="22"/>
          <w:u w:val="single"/>
          <w:lang w:val="es-ES_tradnl"/>
        </w:rPr>
        <w:t>plan de aplicación de la Enmienda de Kigali</w:t>
      </w:r>
    </w:p>
    <w:p w14:paraId="6E5E2DC9" w14:textId="77777777" w:rsidR="000B0F0B" w:rsidRPr="004F3CDD" w:rsidRDefault="000B0F0B" w:rsidP="000B0F0B">
      <w:pPr>
        <w:ind w:left="1134" w:hanging="567"/>
        <w:rPr>
          <w:sz w:val="22"/>
          <w:lang w:val="es-ES_tradnl"/>
        </w:rPr>
      </w:pPr>
    </w:p>
    <w:p w14:paraId="2E0F7620" w14:textId="77777777" w:rsidR="000B0F0B" w:rsidRPr="004F3CDD" w:rsidRDefault="000B0F0B" w:rsidP="000B0F0B">
      <w:pPr>
        <w:pStyle w:val="Heading1"/>
        <w:rPr>
          <w:sz w:val="22"/>
          <w:lang w:val="es-ES_tradnl"/>
        </w:rPr>
      </w:pPr>
      <w:r w:rsidRPr="004F3CDD">
        <w:rPr>
          <w:sz w:val="22"/>
          <w:lang w:val="es-ES_tradnl"/>
        </w:rPr>
        <w:t xml:space="preserve">En cuanto a la coordinación del </w:t>
      </w:r>
      <w:r>
        <w:rPr>
          <w:sz w:val="22"/>
          <w:lang w:val="es-ES_tradnl"/>
        </w:rPr>
        <w:t>plan de gestión para la eliminación de los HCFC</w:t>
      </w:r>
      <w:r w:rsidRPr="004F3CDD">
        <w:rPr>
          <w:sz w:val="22"/>
          <w:lang w:val="es-ES_tradnl"/>
        </w:rPr>
        <w:t xml:space="preserve"> con el </w:t>
      </w:r>
      <w:r>
        <w:rPr>
          <w:sz w:val="22"/>
          <w:lang w:val="es-ES_tradnl"/>
        </w:rPr>
        <w:t>plan r</w:t>
      </w:r>
      <w:r w:rsidRPr="004F3CDD">
        <w:rPr>
          <w:sz w:val="22"/>
          <w:lang w:val="es-ES_tradnl"/>
        </w:rPr>
        <w:t>egional</w:t>
      </w:r>
      <w:r>
        <w:rPr>
          <w:sz w:val="22"/>
          <w:lang w:val="es-ES_tradnl"/>
        </w:rPr>
        <w:t xml:space="preserve"> de aplicación de la Enmienda de Kigali sobre los HFC</w:t>
      </w:r>
      <w:r w:rsidRPr="004F3CDD">
        <w:rPr>
          <w:sz w:val="22"/>
          <w:lang w:val="es-ES_tradnl"/>
        </w:rPr>
        <w:t>, también presentad</w:t>
      </w:r>
      <w:r>
        <w:rPr>
          <w:sz w:val="22"/>
          <w:lang w:val="es-ES_tradnl"/>
        </w:rPr>
        <w:t>o</w:t>
      </w:r>
      <w:r w:rsidRPr="004F3CDD">
        <w:rPr>
          <w:sz w:val="22"/>
          <w:lang w:val="es-ES_tradnl"/>
        </w:rPr>
        <w:t xml:space="preserve"> en la presente reunión, el PNUMA explicó que las actividades </w:t>
      </w:r>
      <w:r>
        <w:rPr>
          <w:sz w:val="22"/>
          <w:lang w:val="es-ES_tradnl"/>
        </w:rPr>
        <w:t xml:space="preserve">bajo </w:t>
      </w:r>
      <w:r w:rsidRPr="004F3CDD">
        <w:rPr>
          <w:sz w:val="22"/>
          <w:lang w:val="es-ES_tradnl"/>
        </w:rPr>
        <w:t xml:space="preserve">el </w:t>
      </w:r>
      <w:r>
        <w:rPr>
          <w:sz w:val="22"/>
          <w:lang w:val="es-ES_tradnl"/>
        </w:rPr>
        <w:t xml:space="preserve">plan de gestión </w:t>
      </w:r>
      <w:r w:rsidRPr="004F3CDD">
        <w:rPr>
          <w:sz w:val="22"/>
          <w:lang w:val="es-ES_tradnl"/>
        </w:rPr>
        <w:t xml:space="preserve">y las actividades propuestas en el </w:t>
      </w:r>
      <w:r>
        <w:rPr>
          <w:sz w:val="22"/>
          <w:lang w:val="es-ES_tradnl"/>
        </w:rPr>
        <w:t xml:space="preserve">plan de aplicación </w:t>
      </w:r>
      <w:r w:rsidRPr="004F3CDD">
        <w:rPr>
          <w:sz w:val="22"/>
          <w:lang w:val="es-ES_tradnl"/>
        </w:rPr>
        <w:t xml:space="preserve">se </w:t>
      </w:r>
      <w:r>
        <w:rPr>
          <w:sz w:val="22"/>
          <w:lang w:val="es-ES_tradnl"/>
        </w:rPr>
        <w:t xml:space="preserve">diseñaron </w:t>
      </w:r>
      <w:r w:rsidRPr="004F3CDD">
        <w:rPr>
          <w:sz w:val="22"/>
          <w:lang w:val="es-ES_tradnl"/>
        </w:rPr>
        <w:t xml:space="preserve">cuidadosamente para evitar cualquier superposición y maximizar la complementariedad. Específicamente, en el caso de las actividades relacionadas con el sector de </w:t>
      </w:r>
      <w:r w:rsidRPr="006B0623">
        <w:rPr>
          <w:sz w:val="22"/>
          <w:lang w:val="es-ES_tradnl"/>
        </w:rPr>
        <w:t>refrigeración y climatización</w:t>
      </w:r>
      <w:r w:rsidRPr="004F3CDD">
        <w:rPr>
          <w:sz w:val="22"/>
          <w:lang w:val="es-ES_tradnl"/>
        </w:rPr>
        <w:t xml:space="preserve">, la capacitación y el apoyo técnico relacionados con el aire acondicionado están cubiertos por el plan de gestión de eliminación de HCFC y la capacitación y el apoyo técnico para equipos de refrigeración </w:t>
      </w:r>
      <w:r>
        <w:rPr>
          <w:sz w:val="22"/>
          <w:lang w:val="es-ES_tradnl"/>
        </w:rPr>
        <w:t>(</w:t>
      </w:r>
      <w:r w:rsidRPr="004F3CDD">
        <w:rPr>
          <w:sz w:val="22"/>
          <w:lang w:val="es-ES_tradnl"/>
        </w:rPr>
        <w:t xml:space="preserve">equipos de refrigeración comercial, </w:t>
      </w:r>
      <w:r>
        <w:rPr>
          <w:sz w:val="22"/>
          <w:lang w:val="es-ES_tradnl"/>
        </w:rPr>
        <w:t>cámaras frigoríficas</w:t>
      </w:r>
      <w:r w:rsidRPr="004F3CDD">
        <w:rPr>
          <w:sz w:val="22"/>
          <w:lang w:val="es-ES_tradnl"/>
        </w:rPr>
        <w:t xml:space="preserve">) y equipos de </w:t>
      </w:r>
      <w:r>
        <w:rPr>
          <w:sz w:val="22"/>
          <w:lang w:val="es-ES_tradnl"/>
        </w:rPr>
        <w:t>aire acondicionado vehicular</w:t>
      </w:r>
      <w:r w:rsidRPr="004F3CDD">
        <w:rPr>
          <w:sz w:val="22"/>
          <w:lang w:val="es-ES_tradnl"/>
        </w:rPr>
        <w:t xml:space="preserve"> están cubiertos por el </w:t>
      </w:r>
      <w:r>
        <w:rPr>
          <w:sz w:val="22"/>
          <w:lang w:val="es-ES_tradnl"/>
        </w:rPr>
        <w:t>plan de aplicación de la Enmienda de Kigali</w:t>
      </w:r>
      <w:r w:rsidRPr="004F3CDD">
        <w:rPr>
          <w:sz w:val="22"/>
          <w:lang w:val="es-ES_tradnl"/>
        </w:rPr>
        <w:t xml:space="preserve">. Los programas de sensibilización y extensión se </w:t>
      </w:r>
      <w:r>
        <w:rPr>
          <w:sz w:val="22"/>
          <w:lang w:val="es-ES_tradnl"/>
        </w:rPr>
        <w:t xml:space="preserve">diseñaron </w:t>
      </w:r>
      <w:r w:rsidRPr="004F3CDD">
        <w:rPr>
          <w:sz w:val="22"/>
          <w:lang w:val="es-ES_tradnl"/>
        </w:rPr>
        <w:t xml:space="preserve">para maximizar la complementariedad y minimizar la adopción de equipos </w:t>
      </w:r>
      <w:r>
        <w:rPr>
          <w:sz w:val="22"/>
          <w:lang w:val="es-ES_tradnl"/>
        </w:rPr>
        <w:t xml:space="preserve">con </w:t>
      </w:r>
      <w:r w:rsidRPr="004F3CDD">
        <w:rPr>
          <w:sz w:val="22"/>
          <w:lang w:val="es-ES_tradnl"/>
        </w:rPr>
        <w:t>HFC.</w:t>
      </w:r>
    </w:p>
    <w:p w14:paraId="22337814" w14:textId="77777777" w:rsidR="000B0F0B" w:rsidRPr="004F3CDD" w:rsidRDefault="000B0F0B" w:rsidP="000B0F0B">
      <w:pPr>
        <w:pStyle w:val="Heading1"/>
        <w:keepNext/>
        <w:numPr>
          <w:ilvl w:val="0"/>
          <w:numId w:val="0"/>
        </w:numPr>
        <w:rPr>
          <w:sz w:val="22"/>
          <w:u w:val="single"/>
          <w:lang w:val="es-ES_tradnl"/>
        </w:rPr>
      </w:pPr>
      <w:r w:rsidRPr="004F3CDD">
        <w:rPr>
          <w:sz w:val="22"/>
          <w:u w:val="single"/>
          <w:lang w:val="es-ES_tradnl"/>
        </w:rPr>
        <w:t>Aplicación de la política de género</w:t>
      </w:r>
    </w:p>
    <w:p w14:paraId="2B925190" w14:textId="77777777" w:rsidR="000B0F0B" w:rsidRPr="004F3CDD" w:rsidRDefault="000B0F0B" w:rsidP="000B0F0B">
      <w:pPr>
        <w:pStyle w:val="Heading1"/>
        <w:rPr>
          <w:sz w:val="22"/>
          <w:lang w:val="es-ES_tradnl"/>
        </w:rPr>
      </w:pPr>
      <w:r w:rsidRPr="004F3CDD">
        <w:rPr>
          <w:sz w:val="22"/>
          <w:lang w:val="es-ES_tradnl"/>
        </w:rPr>
        <w:t xml:space="preserve">La ejecución de la </w:t>
      </w:r>
      <w:r>
        <w:rPr>
          <w:sz w:val="22"/>
          <w:lang w:val="es-ES_tradnl"/>
        </w:rPr>
        <w:t xml:space="preserve">etapa </w:t>
      </w:r>
      <w:r w:rsidRPr="004F3CDD">
        <w:rPr>
          <w:sz w:val="22"/>
          <w:lang w:val="es-ES_tradnl"/>
        </w:rPr>
        <w:t xml:space="preserve">II del </w:t>
      </w:r>
      <w:r>
        <w:rPr>
          <w:sz w:val="22"/>
          <w:lang w:val="es-ES_tradnl"/>
        </w:rPr>
        <w:t>plan de gestión para la eliminación de los HCFC</w:t>
      </w:r>
      <w:r w:rsidRPr="004F3CDD">
        <w:rPr>
          <w:sz w:val="22"/>
          <w:lang w:val="es-ES_tradnl"/>
        </w:rPr>
        <w:t xml:space="preserve"> </w:t>
      </w:r>
      <w:r>
        <w:rPr>
          <w:sz w:val="22"/>
          <w:lang w:val="es-ES_tradnl"/>
        </w:rPr>
        <w:t xml:space="preserve">promovió </w:t>
      </w:r>
      <w:r w:rsidRPr="004F3CDD">
        <w:rPr>
          <w:sz w:val="22"/>
          <w:lang w:val="es-ES_tradnl"/>
        </w:rPr>
        <w:t xml:space="preserve">activamente la igualdad de género y </w:t>
      </w:r>
      <w:r>
        <w:rPr>
          <w:sz w:val="22"/>
          <w:lang w:val="es-ES_tradnl"/>
        </w:rPr>
        <w:t xml:space="preserve">fomentó </w:t>
      </w:r>
      <w:r w:rsidRPr="004F3CDD">
        <w:rPr>
          <w:sz w:val="22"/>
          <w:lang w:val="es-ES_tradnl"/>
        </w:rPr>
        <w:t xml:space="preserve">la plena participación de </w:t>
      </w:r>
      <w:r>
        <w:rPr>
          <w:sz w:val="22"/>
          <w:lang w:val="es-ES_tradnl"/>
        </w:rPr>
        <w:t>la mujer</w:t>
      </w:r>
      <w:r w:rsidRPr="004F3CDD">
        <w:rPr>
          <w:sz w:val="22"/>
          <w:lang w:val="es-ES_tradnl"/>
        </w:rPr>
        <w:t xml:space="preserve"> en diversos aspectos del programa. Esto </w:t>
      </w:r>
      <w:r>
        <w:rPr>
          <w:sz w:val="22"/>
          <w:lang w:val="es-ES_tradnl"/>
        </w:rPr>
        <w:t xml:space="preserve">incluyó asegurar </w:t>
      </w:r>
      <w:r w:rsidRPr="004F3CDD">
        <w:rPr>
          <w:sz w:val="22"/>
          <w:lang w:val="es-ES_tradnl"/>
        </w:rPr>
        <w:t xml:space="preserve">una participación equitativa en la planificación, la formulación de políticas, las funciones de asesoramiento y </w:t>
      </w:r>
      <w:r>
        <w:rPr>
          <w:sz w:val="22"/>
          <w:lang w:val="es-ES_tradnl"/>
        </w:rPr>
        <w:t xml:space="preserve">la supervisión </w:t>
      </w:r>
      <w:r w:rsidRPr="004F3CDD">
        <w:rPr>
          <w:sz w:val="22"/>
          <w:lang w:val="es-ES_tradnl"/>
        </w:rPr>
        <w:t xml:space="preserve">y evaluación de las actividades del </w:t>
      </w:r>
      <w:r>
        <w:rPr>
          <w:sz w:val="22"/>
          <w:lang w:val="es-ES_tradnl"/>
        </w:rPr>
        <w:t>plan de gestión.</w:t>
      </w:r>
      <w:r w:rsidRPr="004F3CDD">
        <w:rPr>
          <w:sz w:val="22"/>
          <w:lang w:val="es-ES_tradnl"/>
        </w:rPr>
        <w:t xml:space="preserve"> Se </w:t>
      </w:r>
      <w:r>
        <w:rPr>
          <w:sz w:val="22"/>
          <w:lang w:val="es-ES_tradnl"/>
        </w:rPr>
        <w:t xml:space="preserve">realizaron </w:t>
      </w:r>
      <w:r w:rsidRPr="004F3CDD">
        <w:rPr>
          <w:sz w:val="22"/>
          <w:lang w:val="es-ES_tradnl"/>
        </w:rPr>
        <w:t xml:space="preserve">esfuerzos para fomentar la participación de </w:t>
      </w:r>
      <w:r>
        <w:rPr>
          <w:sz w:val="22"/>
          <w:lang w:val="es-ES_tradnl"/>
        </w:rPr>
        <w:t>la mujer</w:t>
      </w:r>
      <w:r w:rsidRPr="004F3CDD">
        <w:rPr>
          <w:sz w:val="22"/>
          <w:lang w:val="es-ES_tradnl"/>
        </w:rPr>
        <w:t xml:space="preserve"> en todos los eventos y actividades organizados en el marco de la </w:t>
      </w:r>
      <w:r>
        <w:rPr>
          <w:sz w:val="22"/>
          <w:lang w:val="es-ES_tradnl"/>
        </w:rPr>
        <w:t xml:space="preserve">etapa </w:t>
      </w:r>
      <w:r w:rsidRPr="004F3CDD">
        <w:rPr>
          <w:sz w:val="22"/>
          <w:lang w:val="es-ES_tradnl"/>
        </w:rPr>
        <w:t xml:space="preserve">II del </w:t>
      </w:r>
      <w:r>
        <w:rPr>
          <w:sz w:val="22"/>
          <w:lang w:val="es-ES_tradnl"/>
        </w:rPr>
        <w:t>plan de gestión para la eliminación de los HCFC</w:t>
      </w:r>
      <w:r w:rsidRPr="004F3CDD">
        <w:rPr>
          <w:sz w:val="22"/>
          <w:lang w:val="es-ES_tradnl"/>
        </w:rPr>
        <w:t>, como reuniones, talleres de capacitación, iniciativas de fortalecimiento de la capacidad y actividades de extensión. S</w:t>
      </w:r>
      <w:r>
        <w:rPr>
          <w:sz w:val="22"/>
          <w:lang w:val="es-ES_tradnl"/>
        </w:rPr>
        <w:t>iempre que fue posible s</w:t>
      </w:r>
      <w:r w:rsidRPr="004F3CDD">
        <w:rPr>
          <w:sz w:val="22"/>
          <w:lang w:val="es-ES_tradnl"/>
        </w:rPr>
        <w:t xml:space="preserve">e </w:t>
      </w:r>
      <w:r>
        <w:rPr>
          <w:sz w:val="22"/>
          <w:lang w:val="es-ES_tradnl"/>
        </w:rPr>
        <w:t xml:space="preserve">recopilaron </w:t>
      </w:r>
      <w:r w:rsidRPr="004F3CDD">
        <w:rPr>
          <w:sz w:val="22"/>
          <w:lang w:val="es-ES_tradnl"/>
        </w:rPr>
        <w:t xml:space="preserve">datos desglosados por sexo, junto con datos sobre temas de género, con el </w:t>
      </w:r>
      <w:r w:rsidRPr="004F3CDD">
        <w:rPr>
          <w:sz w:val="22"/>
          <w:lang w:val="es-ES_tradnl"/>
        </w:rPr>
        <w:lastRenderedPageBreak/>
        <w:t>fin de</w:t>
      </w:r>
      <w:r>
        <w:rPr>
          <w:sz w:val="22"/>
          <w:lang w:val="es-ES_tradnl"/>
        </w:rPr>
        <w:t xml:space="preserve"> supervisar </w:t>
      </w:r>
      <w:r w:rsidRPr="004F3CDD">
        <w:rPr>
          <w:sz w:val="22"/>
          <w:lang w:val="es-ES_tradnl"/>
        </w:rPr>
        <w:t xml:space="preserve">e informar sobre los impactos de género de las actividades del </w:t>
      </w:r>
      <w:r>
        <w:rPr>
          <w:sz w:val="22"/>
          <w:lang w:val="es-ES_tradnl"/>
        </w:rPr>
        <w:t>plan de gestión</w:t>
      </w:r>
      <w:r w:rsidRPr="004F3CDD">
        <w:rPr>
          <w:sz w:val="22"/>
          <w:lang w:val="es-ES_tradnl"/>
        </w:rPr>
        <w:t xml:space="preserve">. Además, se </w:t>
      </w:r>
      <w:r>
        <w:rPr>
          <w:sz w:val="22"/>
          <w:lang w:val="es-ES_tradnl"/>
        </w:rPr>
        <w:t xml:space="preserve">llevaron </w:t>
      </w:r>
      <w:r w:rsidRPr="004F3CDD">
        <w:rPr>
          <w:sz w:val="22"/>
          <w:lang w:val="es-ES_tradnl"/>
        </w:rPr>
        <w:t xml:space="preserve">a cabo campañas de capacitación y sensibilización pública para aumentar la competencia del personal en materia de integración de género y se </w:t>
      </w:r>
      <w:r>
        <w:rPr>
          <w:sz w:val="22"/>
          <w:lang w:val="es-ES_tradnl"/>
        </w:rPr>
        <w:t xml:space="preserve">asignaron </w:t>
      </w:r>
      <w:r w:rsidRPr="004F3CDD">
        <w:rPr>
          <w:sz w:val="22"/>
          <w:lang w:val="es-ES_tradnl"/>
        </w:rPr>
        <w:t>recursos financieros suficientes para garantizar que las actividades en materia de género se incluyan en los presupuestos de los proyectos. L</w:t>
      </w:r>
      <w:r>
        <w:rPr>
          <w:sz w:val="22"/>
          <w:lang w:val="es-ES_tradnl"/>
        </w:rPr>
        <w:t xml:space="preserve">as cuestiones </w:t>
      </w:r>
      <w:r w:rsidRPr="004F3CDD">
        <w:rPr>
          <w:sz w:val="22"/>
          <w:lang w:val="es-ES_tradnl"/>
        </w:rPr>
        <w:t xml:space="preserve">de género también se debaten en talleres temáticos para facilitar el intercambio de experiencias </w:t>
      </w:r>
      <w:r>
        <w:rPr>
          <w:sz w:val="22"/>
          <w:lang w:val="es-ES_tradnl"/>
        </w:rPr>
        <w:t>adquiridas</w:t>
      </w:r>
      <w:r w:rsidRPr="004F3CDD">
        <w:rPr>
          <w:sz w:val="22"/>
          <w:lang w:val="es-ES_tradnl"/>
        </w:rPr>
        <w:t>. En total,</w:t>
      </w:r>
      <w:r>
        <w:rPr>
          <w:sz w:val="22"/>
          <w:lang w:val="es-ES_tradnl"/>
        </w:rPr>
        <w:t xml:space="preserve"> </w:t>
      </w:r>
      <w:r w:rsidRPr="004F3CDD">
        <w:rPr>
          <w:sz w:val="22"/>
          <w:lang w:val="es-ES_tradnl"/>
        </w:rPr>
        <w:t>durante el primer tramo</w:t>
      </w:r>
      <w:r>
        <w:rPr>
          <w:sz w:val="22"/>
          <w:lang w:val="es-ES_tradnl"/>
        </w:rPr>
        <w:t xml:space="preserve"> en las actividades del proyecto participaron</w:t>
      </w:r>
      <w:r w:rsidRPr="004F3CDD">
        <w:rPr>
          <w:sz w:val="22"/>
          <w:lang w:val="es-ES_tradnl"/>
        </w:rPr>
        <w:t xml:space="preserve"> 1.069 personas, entre ellas 331 mujeres (31</w:t>
      </w:r>
      <w:r>
        <w:rPr>
          <w:sz w:val="22"/>
          <w:lang w:val="es-ES_tradnl"/>
        </w:rPr>
        <w:t xml:space="preserve"> por ciento)</w:t>
      </w:r>
      <w:r w:rsidRPr="004F3CDD">
        <w:rPr>
          <w:sz w:val="22"/>
          <w:lang w:val="es-ES_tradnl"/>
        </w:rPr>
        <w:t>.</w:t>
      </w:r>
    </w:p>
    <w:p w14:paraId="274FC0EE" w14:textId="77777777" w:rsidR="000B0F0B" w:rsidRPr="004F3CDD" w:rsidRDefault="000B0F0B" w:rsidP="000B0F0B">
      <w:pPr>
        <w:keepNext/>
        <w:spacing w:after="240"/>
        <w:rPr>
          <w:sz w:val="22"/>
          <w:u w:val="single"/>
          <w:lang w:val="es-ES_tradnl"/>
        </w:rPr>
      </w:pPr>
      <w:r w:rsidRPr="006B0623">
        <w:rPr>
          <w:sz w:val="22"/>
          <w:u w:val="single"/>
          <w:lang w:val="es-ES_tradnl"/>
        </w:rPr>
        <w:t>Acuerdo a</w:t>
      </w:r>
      <w:r w:rsidRPr="004F3CDD">
        <w:rPr>
          <w:sz w:val="22"/>
          <w:u w:val="single"/>
          <w:lang w:val="es-ES_tradnl"/>
        </w:rPr>
        <w:t>ctualizado</w:t>
      </w:r>
    </w:p>
    <w:p w14:paraId="39A9261B" w14:textId="77777777" w:rsidR="000B0F0B" w:rsidRPr="004F3CDD" w:rsidRDefault="000B0F0B" w:rsidP="000B0F0B">
      <w:pPr>
        <w:pStyle w:val="Heading1"/>
        <w:rPr>
          <w:sz w:val="22"/>
          <w:lang w:val="es-ES_tradnl" w:eastAsia="en-CA"/>
        </w:rPr>
      </w:pPr>
      <w:r w:rsidRPr="004F3CDD">
        <w:rPr>
          <w:sz w:val="22"/>
          <w:lang w:val="es-ES_tradnl" w:eastAsia="en-CA"/>
        </w:rPr>
        <w:t xml:space="preserve">En vista de la inclusión de financiamiento para actividades adicionales destinadas a mantener la eficiencia energética en el sector de servicio técnico de </w:t>
      </w:r>
      <w:r>
        <w:rPr>
          <w:sz w:val="22"/>
          <w:lang w:val="es-ES_tradnl" w:eastAsia="en-CA"/>
        </w:rPr>
        <w:t xml:space="preserve">refrigeración </w:t>
      </w:r>
      <w:r w:rsidRPr="004F3CDD">
        <w:rPr>
          <w:sz w:val="22"/>
          <w:lang w:val="es-ES_tradnl" w:eastAsia="en-CA"/>
        </w:rPr>
        <w:t xml:space="preserve">y la solicitud del segundo tramo en 2024 en lugar de 2025 para alinearse con la presentación de la </w:t>
      </w:r>
      <w:r>
        <w:rPr>
          <w:sz w:val="22"/>
          <w:lang w:val="es-ES_tradnl" w:eastAsia="en-CA"/>
        </w:rPr>
        <w:t xml:space="preserve">etapa </w:t>
      </w:r>
      <w:r w:rsidRPr="004F3CDD">
        <w:rPr>
          <w:sz w:val="22"/>
          <w:lang w:val="es-ES_tradnl" w:eastAsia="en-CA"/>
        </w:rPr>
        <w:t xml:space="preserve">I del </w:t>
      </w:r>
      <w:r>
        <w:rPr>
          <w:sz w:val="22"/>
          <w:lang w:val="es-ES_tradnl" w:eastAsia="en-CA"/>
        </w:rPr>
        <w:t>plan de aplicación de la Enmienda de Kigali</w:t>
      </w:r>
      <w:r w:rsidRPr="004F3CDD">
        <w:rPr>
          <w:sz w:val="22"/>
          <w:lang w:val="es-ES_tradnl" w:eastAsia="en-CA"/>
        </w:rPr>
        <w:t xml:space="preserve">, se ha actualizado el Acuerdo entre los Gobiernos de los </w:t>
      </w:r>
      <w:r>
        <w:rPr>
          <w:sz w:val="22"/>
          <w:lang w:val="es-ES_tradnl" w:eastAsia="en-CA"/>
        </w:rPr>
        <w:t>Países Insulares del Pacífico</w:t>
      </w:r>
      <w:r w:rsidRPr="004F3CDD">
        <w:rPr>
          <w:sz w:val="22"/>
          <w:lang w:val="es-ES_tradnl" w:eastAsia="en-CA"/>
        </w:rPr>
        <w:t xml:space="preserve"> y el Comité Ejecutivo. Concretamente, se </w:t>
      </w:r>
      <w:r>
        <w:rPr>
          <w:sz w:val="22"/>
          <w:lang w:val="es-ES_tradnl" w:eastAsia="en-CA"/>
        </w:rPr>
        <w:t xml:space="preserve">actualizó </w:t>
      </w:r>
      <w:r w:rsidRPr="004F3CDD">
        <w:rPr>
          <w:sz w:val="22"/>
          <w:lang w:val="es-ES_tradnl" w:eastAsia="en-CA"/>
        </w:rPr>
        <w:t xml:space="preserve">el Apéndice 2A y se </w:t>
      </w:r>
      <w:r>
        <w:rPr>
          <w:sz w:val="22"/>
          <w:lang w:val="es-ES_tradnl" w:eastAsia="en-CA"/>
        </w:rPr>
        <w:t xml:space="preserve">añadió </w:t>
      </w:r>
      <w:r w:rsidRPr="004F3CDD">
        <w:rPr>
          <w:sz w:val="22"/>
          <w:lang w:val="es-ES_tradnl" w:eastAsia="en-CA"/>
        </w:rPr>
        <w:t xml:space="preserve">el párrafo 17 para indicar que el Acuerdo actualizado sustituye al </w:t>
      </w:r>
      <w:r>
        <w:rPr>
          <w:sz w:val="22"/>
          <w:lang w:val="es-ES_tradnl" w:eastAsia="en-CA"/>
        </w:rPr>
        <w:t xml:space="preserve">suscrito </w:t>
      </w:r>
      <w:r w:rsidRPr="004F3CDD">
        <w:rPr>
          <w:sz w:val="22"/>
          <w:lang w:val="es-ES_tradnl" w:eastAsia="en-CA"/>
        </w:rPr>
        <w:t>en la 86</w:t>
      </w:r>
      <w:r>
        <w:rPr>
          <w:sz w:val="22"/>
          <w:lang w:val="es-ES_tradnl" w:eastAsia="en-CA"/>
        </w:rPr>
        <w:t>ª</w:t>
      </w:r>
      <w:r w:rsidRPr="004F3CDD">
        <w:rPr>
          <w:sz w:val="22"/>
          <w:lang w:val="es-ES_tradnl" w:eastAsia="en-CA"/>
        </w:rPr>
        <w:t xml:space="preserve"> reunión mediante la </w:t>
      </w:r>
      <w:r>
        <w:rPr>
          <w:sz w:val="22"/>
          <w:lang w:val="es-ES_tradnl" w:eastAsia="en-CA"/>
        </w:rPr>
        <w:t xml:space="preserve">decisión </w:t>
      </w:r>
      <w:r w:rsidRPr="004F3CDD">
        <w:rPr>
          <w:sz w:val="22"/>
          <w:lang w:val="es-ES_tradnl" w:eastAsia="en-CA"/>
        </w:rPr>
        <w:t xml:space="preserve">86/77, que </w:t>
      </w:r>
      <w:r>
        <w:rPr>
          <w:sz w:val="22"/>
          <w:lang w:val="es-ES_tradnl" w:eastAsia="en-CA"/>
        </w:rPr>
        <w:t xml:space="preserve">figura </w:t>
      </w:r>
      <w:r w:rsidRPr="004F3CDD">
        <w:rPr>
          <w:sz w:val="22"/>
          <w:lang w:val="es-ES_tradnl" w:eastAsia="en-CA"/>
        </w:rPr>
        <w:t xml:space="preserve">el </w:t>
      </w:r>
      <w:r>
        <w:rPr>
          <w:sz w:val="22"/>
          <w:lang w:val="es-ES_tradnl" w:eastAsia="en-CA"/>
        </w:rPr>
        <w:t xml:space="preserve">Anexo </w:t>
      </w:r>
      <w:r w:rsidRPr="004F3CDD">
        <w:rPr>
          <w:sz w:val="22"/>
          <w:lang w:val="es-ES_tradnl" w:eastAsia="en-CA"/>
        </w:rPr>
        <w:t>I al presente documento. El Acuerdo completo actualizado se anexará al informe final de la 95</w:t>
      </w:r>
      <w:r>
        <w:rPr>
          <w:sz w:val="22"/>
          <w:lang w:val="es-ES_tradnl" w:eastAsia="en-CA"/>
        </w:rPr>
        <w:t>ª</w:t>
      </w:r>
      <w:r w:rsidRPr="004F3CDD">
        <w:rPr>
          <w:sz w:val="22"/>
          <w:lang w:val="es-ES_tradnl" w:eastAsia="en-CA"/>
        </w:rPr>
        <w:t xml:space="preserve"> reunión.</w:t>
      </w:r>
    </w:p>
    <w:p w14:paraId="2927A3C4" w14:textId="77777777" w:rsidR="000B0F0B" w:rsidRPr="004F3CDD" w:rsidRDefault="000B0F0B" w:rsidP="000B0F0B">
      <w:pPr>
        <w:pStyle w:val="NormalWeb"/>
        <w:keepNext/>
        <w:spacing w:after="240"/>
        <w:rPr>
          <w:szCs w:val="20"/>
          <w:u w:val="single"/>
          <w:lang w:val="es-ES_tradnl"/>
        </w:rPr>
      </w:pPr>
      <w:r w:rsidRPr="004F3CDD">
        <w:rPr>
          <w:szCs w:val="20"/>
          <w:u w:val="single"/>
          <w:lang w:val="es-ES_tradnl"/>
        </w:rPr>
        <w:t>Sustentabilidad de la eliminación de HCFC y evaluación de riesgos</w:t>
      </w:r>
    </w:p>
    <w:p w14:paraId="70C25464" w14:textId="77777777" w:rsidR="000B0F0B" w:rsidRPr="004F3CDD" w:rsidRDefault="000B0F0B" w:rsidP="000B0F0B">
      <w:pPr>
        <w:pStyle w:val="Heading1"/>
        <w:rPr>
          <w:sz w:val="22"/>
          <w:lang w:val="es-ES_tradnl"/>
        </w:rPr>
      </w:pPr>
      <w:r w:rsidRPr="004F3CDD">
        <w:rPr>
          <w:sz w:val="22"/>
          <w:lang w:val="es-ES_tradnl"/>
        </w:rPr>
        <w:t xml:space="preserve">Los Gobiernos de los 12 </w:t>
      </w:r>
      <w:r>
        <w:rPr>
          <w:sz w:val="22"/>
          <w:lang w:val="es-ES_tradnl"/>
        </w:rPr>
        <w:t>Países Insulares del Pacífico</w:t>
      </w:r>
      <w:r w:rsidRPr="004F3CDD">
        <w:rPr>
          <w:sz w:val="22"/>
          <w:lang w:val="es-ES_tradnl"/>
        </w:rPr>
        <w:t xml:space="preserve"> mantuvieron su compromiso de ejecutar las actividades del Protocolo de Montreal para eliminar el consumo de HCFC. Para garantizar la sustentabilidad de la eliminación de HCFC, las oficinas nacionales del ozono adoptarán las siguientes medidas:</w:t>
      </w:r>
    </w:p>
    <w:p w14:paraId="6A2C7763" w14:textId="77777777" w:rsidR="000B0F0B" w:rsidRPr="004F3CDD" w:rsidRDefault="000B0F0B" w:rsidP="000B0F0B">
      <w:pPr>
        <w:pStyle w:val="Heading2"/>
        <w:numPr>
          <w:ilvl w:val="1"/>
          <w:numId w:val="1"/>
        </w:numPr>
        <w:rPr>
          <w:sz w:val="22"/>
          <w:lang w:val="es-ES_tradnl"/>
        </w:rPr>
      </w:pPr>
      <w:r w:rsidRPr="004F3CDD">
        <w:rPr>
          <w:sz w:val="22"/>
          <w:lang w:val="es-ES_tradnl"/>
        </w:rPr>
        <w:t>Seguir colaborando estrechamente con los importadores para obtener datos de importación de</w:t>
      </w:r>
      <w:r>
        <w:rPr>
          <w:sz w:val="22"/>
          <w:lang w:val="es-ES_tradnl"/>
        </w:rPr>
        <w:t xml:space="preserve"> los</w:t>
      </w:r>
      <w:r w:rsidRPr="004F3CDD">
        <w:rPr>
          <w:sz w:val="22"/>
          <w:lang w:val="es-ES_tradnl"/>
        </w:rPr>
        <w:t xml:space="preserve"> HCFC y cotejarlos con los datos del Departamento de Aduanas; de este modo se minimizará el riesgo de importaciones </w:t>
      </w:r>
      <w:r>
        <w:rPr>
          <w:sz w:val="22"/>
          <w:lang w:val="es-ES_tradnl"/>
        </w:rPr>
        <w:t>ilícita</w:t>
      </w:r>
      <w:r w:rsidRPr="004F3CDD">
        <w:rPr>
          <w:sz w:val="22"/>
          <w:lang w:val="es-ES_tradnl"/>
        </w:rPr>
        <w:t>s de HCFC;</w:t>
      </w:r>
    </w:p>
    <w:p w14:paraId="46ED02EE" w14:textId="77777777" w:rsidR="000B0F0B" w:rsidRPr="004F3CDD" w:rsidRDefault="000B0F0B" w:rsidP="000B0F0B">
      <w:pPr>
        <w:pStyle w:val="Heading2"/>
        <w:numPr>
          <w:ilvl w:val="1"/>
          <w:numId w:val="1"/>
        </w:numPr>
        <w:rPr>
          <w:sz w:val="22"/>
          <w:lang w:val="es-ES_tradnl"/>
        </w:rPr>
      </w:pPr>
      <w:r w:rsidRPr="004F3CDD">
        <w:rPr>
          <w:sz w:val="22"/>
          <w:lang w:val="es-ES_tradnl"/>
        </w:rPr>
        <w:t xml:space="preserve">Realizar estudios periódicos del mercado para evaluar la penetración de tecnologías alternativas en el </w:t>
      </w:r>
      <w:r>
        <w:rPr>
          <w:sz w:val="22"/>
          <w:lang w:val="es-ES_tradnl"/>
        </w:rPr>
        <w:t>sector de refrigeración</w:t>
      </w:r>
      <w:r w:rsidRPr="004F3CDD">
        <w:rPr>
          <w:sz w:val="22"/>
          <w:lang w:val="es-ES_tradnl"/>
        </w:rPr>
        <w:t xml:space="preserve"> y climatización;</w:t>
      </w:r>
    </w:p>
    <w:p w14:paraId="0D9648DE" w14:textId="77777777" w:rsidR="000B0F0B" w:rsidRPr="004F3CDD" w:rsidRDefault="000B0F0B" w:rsidP="000B0F0B">
      <w:pPr>
        <w:pStyle w:val="Heading2"/>
        <w:numPr>
          <w:ilvl w:val="1"/>
          <w:numId w:val="1"/>
        </w:numPr>
        <w:rPr>
          <w:sz w:val="22"/>
          <w:lang w:val="es-ES_tradnl"/>
        </w:rPr>
      </w:pPr>
      <w:r>
        <w:rPr>
          <w:sz w:val="22"/>
          <w:lang w:val="es-ES_tradnl"/>
        </w:rPr>
        <w:t xml:space="preserve">Supervisar </w:t>
      </w:r>
      <w:r w:rsidRPr="004F3CDD">
        <w:rPr>
          <w:sz w:val="22"/>
          <w:lang w:val="es-ES_tradnl"/>
        </w:rPr>
        <w:t>la ejecución de las actividades de fortalecimiento de capacidades con los organismos correspondientes;</w:t>
      </w:r>
    </w:p>
    <w:p w14:paraId="59762F69" w14:textId="77777777" w:rsidR="000B0F0B" w:rsidRPr="004F3CDD" w:rsidRDefault="000B0F0B" w:rsidP="000B0F0B">
      <w:pPr>
        <w:pStyle w:val="Heading2"/>
        <w:numPr>
          <w:ilvl w:val="1"/>
          <w:numId w:val="1"/>
        </w:numPr>
        <w:rPr>
          <w:sz w:val="22"/>
          <w:lang w:val="es-ES_tradnl"/>
        </w:rPr>
      </w:pPr>
      <w:r w:rsidRPr="004F3CDD">
        <w:rPr>
          <w:sz w:val="22"/>
          <w:lang w:val="es-ES_tradnl"/>
        </w:rPr>
        <w:t>Con la colaboración de los ministerios pertinentes, preparar y presentar informes anuales sobre la marcha de la</w:t>
      </w:r>
      <w:r>
        <w:rPr>
          <w:sz w:val="22"/>
          <w:lang w:val="es-ES_tradnl"/>
        </w:rPr>
        <w:t xml:space="preserve">s actividades </w:t>
      </w:r>
      <w:r w:rsidRPr="004F3CDD">
        <w:rPr>
          <w:sz w:val="22"/>
          <w:lang w:val="es-ES_tradnl"/>
        </w:rPr>
        <w:t xml:space="preserve">del </w:t>
      </w:r>
      <w:r>
        <w:rPr>
          <w:sz w:val="22"/>
          <w:lang w:val="es-ES_tradnl"/>
        </w:rPr>
        <w:t>plan de gestión para la eliminación de los HCFC</w:t>
      </w:r>
      <w:r w:rsidRPr="004F3CDD">
        <w:rPr>
          <w:sz w:val="22"/>
          <w:lang w:val="es-ES_tradnl"/>
        </w:rPr>
        <w:t xml:space="preserve"> a su Gobierno y a la </w:t>
      </w:r>
      <w:r>
        <w:rPr>
          <w:sz w:val="22"/>
          <w:lang w:val="es-ES_tradnl"/>
        </w:rPr>
        <w:t>Secretaría</w:t>
      </w:r>
      <w:r w:rsidRPr="004F3CDD">
        <w:rPr>
          <w:sz w:val="22"/>
          <w:lang w:val="es-ES_tradnl"/>
        </w:rPr>
        <w:t xml:space="preserve"> del Fondo Multilateral; esto facilitará </w:t>
      </w:r>
      <w:r>
        <w:rPr>
          <w:sz w:val="22"/>
          <w:lang w:val="es-ES_tradnl"/>
        </w:rPr>
        <w:t xml:space="preserve">la supervisión </w:t>
      </w:r>
      <w:r w:rsidRPr="004F3CDD">
        <w:rPr>
          <w:sz w:val="22"/>
          <w:lang w:val="es-ES_tradnl"/>
        </w:rPr>
        <w:t xml:space="preserve">general del proyecto y tomará las medidas pertinentes para </w:t>
      </w:r>
      <w:r>
        <w:rPr>
          <w:sz w:val="22"/>
          <w:lang w:val="es-ES_tradnl"/>
        </w:rPr>
        <w:t xml:space="preserve">fortalecer </w:t>
      </w:r>
      <w:r w:rsidRPr="004F3CDD">
        <w:rPr>
          <w:sz w:val="22"/>
          <w:lang w:val="es-ES_tradnl"/>
        </w:rPr>
        <w:t>la capacidad de ejecución a nivel nacional; y</w:t>
      </w:r>
    </w:p>
    <w:p w14:paraId="2605A2EB" w14:textId="77777777" w:rsidR="000B0F0B" w:rsidRPr="004F3CDD" w:rsidRDefault="000B0F0B" w:rsidP="000B0F0B">
      <w:pPr>
        <w:pStyle w:val="Heading2"/>
        <w:numPr>
          <w:ilvl w:val="1"/>
          <w:numId w:val="1"/>
        </w:numPr>
        <w:rPr>
          <w:sz w:val="22"/>
          <w:lang w:val="es-ES_tradnl"/>
        </w:rPr>
      </w:pPr>
      <w:r w:rsidRPr="004F3CDD">
        <w:rPr>
          <w:sz w:val="22"/>
          <w:lang w:val="es-ES_tradnl"/>
        </w:rPr>
        <w:t>Con la colaboración de los ministerios pertinentes, preparar y presentar informes anuales sobre el consumo de HCFC</w:t>
      </w:r>
      <w:r>
        <w:rPr>
          <w:sz w:val="22"/>
          <w:lang w:val="es-ES_tradnl"/>
        </w:rPr>
        <w:t>,</w:t>
      </w:r>
      <w:r w:rsidRPr="004F3CDD">
        <w:rPr>
          <w:sz w:val="22"/>
          <w:lang w:val="es-ES_tradnl"/>
        </w:rPr>
        <w:t xml:space="preserve"> </w:t>
      </w:r>
      <w:r>
        <w:rPr>
          <w:sz w:val="22"/>
          <w:lang w:val="es-ES_tradnl"/>
        </w:rPr>
        <w:t>conforme a</w:t>
      </w:r>
      <w:r w:rsidRPr="004F3CDD">
        <w:rPr>
          <w:sz w:val="22"/>
          <w:lang w:val="es-ES_tradnl"/>
        </w:rPr>
        <w:t>l Artículo 7 del Protocolo de Montreal</w:t>
      </w:r>
      <w:r>
        <w:rPr>
          <w:sz w:val="22"/>
          <w:lang w:val="es-ES_tradnl"/>
        </w:rPr>
        <w:t>,</w:t>
      </w:r>
      <w:r w:rsidRPr="004F3CDD">
        <w:rPr>
          <w:sz w:val="22"/>
          <w:lang w:val="es-ES_tradnl"/>
        </w:rPr>
        <w:t xml:space="preserve"> a la </w:t>
      </w:r>
      <w:r>
        <w:rPr>
          <w:sz w:val="22"/>
          <w:lang w:val="es-ES_tradnl"/>
        </w:rPr>
        <w:t>Secretaría</w:t>
      </w:r>
      <w:r w:rsidRPr="004F3CDD">
        <w:rPr>
          <w:sz w:val="22"/>
          <w:lang w:val="es-ES_tradnl"/>
        </w:rPr>
        <w:t xml:space="preserve"> del Ozono del PNUMA y el informe de ejecución del </w:t>
      </w:r>
      <w:r>
        <w:rPr>
          <w:sz w:val="22"/>
          <w:lang w:val="es-ES_tradnl"/>
        </w:rPr>
        <w:t>programa de país</w:t>
      </w:r>
      <w:r w:rsidRPr="004F3CDD">
        <w:rPr>
          <w:sz w:val="22"/>
          <w:lang w:val="es-ES_tradnl"/>
        </w:rPr>
        <w:t xml:space="preserve"> a la </w:t>
      </w:r>
      <w:r>
        <w:rPr>
          <w:sz w:val="22"/>
          <w:lang w:val="es-ES_tradnl"/>
        </w:rPr>
        <w:t>Secretaría</w:t>
      </w:r>
      <w:r w:rsidRPr="004F3CDD">
        <w:rPr>
          <w:sz w:val="22"/>
          <w:lang w:val="es-ES_tradnl"/>
        </w:rPr>
        <w:t xml:space="preserve"> del Fondo Multilateral.</w:t>
      </w:r>
    </w:p>
    <w:p w14:paraId="4147C7B2" w14:textId="77777777" w:rsidR="000B0F0B" w:rsidRPr="004F3CDD" w:rsidRDefault="000B0F0B" w:rsidP="000B0F0B">
      <w:pPr>
        <w:pStyle w:val="Heading1"/>
        <w:rPr>
          <w:sz w:val="22"/>
          <w:lang w:val="es-ES_tradnl"/>
        </w:rPr>
      </w:pPr>
      <w:r w:rsidRPr="004F3CDD">
        <w:rPr>
          <w:sz w:val="22"/>
          <w:lang w:val="es-ES_tradnl"/>
        </w:rPr>
        <w:t xml:space="preserve">Además, el apoyo del PNUMA y de Australia seguirá </w:t>
      </w:r>
      <w:r>
        <w:rPr>
          <w:sz w:val="22"/>
          <w:lang w:val="es-ES_tradnl"/>
        </w:rPr>
        <w:t xml:space="preserve">asistiendo </w:t>
      </w:r>
      <w:r w:rsidRPr="004F3CDD">
        <w:rPr>
          <w:sz w:val="22"/>
          <w:lang w:val="es-ES_tradnl"/>
        </w:rPr>
        <w:t xml:space="preserve">a los </w:t>
      </w:r>
      <w:r>
        <w:rPr>
          <w:sz w:val="22"/>
          <w:lang w:val="es-ES_tradnl"/>
        </w:rPr>
        <w:t>Países Insulares del Pacífico</w:t>
      </w:r>
      <w:r w:rsidRPr="004F3CDD">
        <w:rPr>
          <w:sz w:val="22"/>
          <w:lang w:val="es-ES_tradnl"/>
        </w:rPr>
        <w:t xml:space="preserve"> durante todo el período de ejecución. A</w:t>
      </w:r>
      <w:r>
        <w:rPr>
          <w:sz w:val="22"/>
          <w:lang w:val="es-ES_tradnl"/>
        </w:rPr>
        <w:t>simismo</w:t>
      </w:r>
      <w:r w:rsidRPr="004F3CDD">
        <w:rPr>
          <w:sz w:val="22"/>
          <w:lang w:val="es-ES_tradnl"/>
        </w:rPr>
        <w:t xml:space="preserve">, se espera que las alternativas a los HCFC en diferentes equipos utilizados en </w:t>
      </w:r>
      <w:r>
        <w:rPr>
          <w:sz w:val="22"/>
          <w:lang w:val="es-ES_tradnl"/>
        </w:rPr>
        <w:t xml:space="preserve">esos Países </w:t>
      </w:r>
      <w:r w:rsidRPr="004F3CDD">
        <w:rPr>
          <w:sz w:val="22"/>
          <w:lang w:val="es-ES_tradnl"/>
        </w:rPr>
        <w:t xml:space="preserve">estén más disponibles y sean más </w:t>
      </w:r>
      <w:r>
        <w:rPr>
          <w:sz w:val="22"/>
          <w:lang w:val="es-ES_tradnl"/>
        </w:rPr>
        <w:t>eficaces en función de los costos</w:t>
      </w:r>
      <w:r w:rsidRPr="004F3CDD">
        <w:rPr>
          <w:sz w:val="22"/>
          <w:lang w:val="es-ES_tradnl"/>
        </w:rPr>
        <w:t xml:space="preserve">. </w:t>
      </w:r>
      <w:r>
        <w:rPr>
          <w:sz w:val="22"/>
          <w:lang w:val="es-ES_tradnl"/>
        </w:rPr>
        <w:t>E</w:t>
      </w:r>
      <w:r w:rsidRPr="004F3CDD">
        <w:rPr>
          <w:sz w:val="22"/>
          <w:lang w:val="es-ES_tradnl"/>
        </w:rPr>
        <w:t>stas</w:t>
      </w:r>
      <w:r>
        <w:rPr>
          <w:sz w:val="22"/>
          <w:lang w:val="es-ES_tradnl"/>
        </w:rPr>
        <w:t xml:space="preserve"> alternativas</w:t>
      </w:r>
      <w:r w:rsidRPr="004F3CDD">
        <w:rPr>
          <w:sz w:val="22"/>
          <w:lang w:val="es-ES_tradnl"/>
        </w:rPr>
        <w:t xml:space="preserve"> se darán a conocer para </w:t>
      </w:r>
      <w:r>
        <w:rPr>
          <w:sz w:val="22"/>
          <w:lang w:val="es-ES_tradnl"/>
        </w:rPr>
        <w:t xml:space="preserve">los Países las </w:t>
      </w:r>
      <w:r w:rsidRPr="004F3CDD">
        <w:rPr>
          <w:sz w:val="22"/>
          <w:lang w:val="es-ES_tradnl"/>
        </w:rPr>
        <w:t xml:space="preserve">adopten más rápidamente, minimizando así los riesgos de seguir dependiendo de los equipos </w:t>
      </w:r>
      <w:r>
        <w:rPr>
          <w:sz w:val="22"/>
          <w:lang w:val="es-ES_tradnl"/>
        </w:rPr>
        <w:t xml:space="preserve">que utilizan </w:t>
      </w:r>
      <w:r w:rsidRPr="004F3CDD">
        <w:rPr>
          <w:sz w:val="22"/>
          <w:lang w:val="es-ES_tradnl"/>
        </w:rPr>
        <w:t>HCFC.</w:t>
      </w:r>
    </w:p>
    <w:p w14:paraId="79C4C596" w14:textId="77777777" w:rsidR="000B0F0B" w:rsidRPr="004F3CDD" w:rsidRDefault="000B0F0B" w:rsidP="000B0F0B">
      <w:pPr>
        <w:pStyle w:val="Heading2"/>
        <w:keepNext/>
        <w:numPr>
          <w:ilvl w:val="0"/>
          <w:numId w:val="0"/>
        </w:numPr>
        <w:spacing w:before="240"/>
        <w:rPr>
          <w:sz w:val="22"/>
          <w:u w:val="single"/>
          <w:lang w:val="es-ES_tradnl"/>
        </w:rPr>
      </w:pPr>
      <w:r w:rsidRPr="004F3CDD">
        <w:rPr>
          <w:sz w:val="22"/>
          <w:u w:val="single"/>
          <w:lang w:val="es-ES_tradnl"/>
        </w:rPr>
        <w:t>Conclusión</w:t>
      </w:r>
    </w:p>
    <w:p w14:paraId="0CDD081A" w14:textId="77777777" w:rsidR="000B0F0B" w:rsidRPr="004F3CDD" w:rsidRDefault="000B0F0B" w:rsidP="000B0F0B">
      <w:pPr>
        <w:pStyle w:val="Heading1"/>
        <w:rPr>
          <w:sz w:val="22"/>
          <w:lang w:val="es-ES_tradnl"/>
        </w:rPr>
      </w:pPr>
      <w:r w:rsidRPr="004F3CDD">
        <w:rPr>
          <w:sz w:val="22"/>
          <w:lang w:val="es-ES_tradnl"/>
        </w:rPr>
        <w:t xml:space="preserve">La presentación del proyecto </w:t>
      </w:r>
      <w:r>
        <w:rPr>
          <w:sz w:val="22"/>
          <w:lang w:val="es-ES_tradnl"/>
        </w:rPr>
        <w:t xml:space="preserve">incluye </w:t>
      </w:r>
      <w:r w:rsidRPr="004F3CDD">
        <w:rPr>
          <w:sz w:val="22"/>
          <w:lang w:val="es-ES_tradnl"/>
        </w:rPr>
        <w:t xml:space="preserve">información sobre el avance de la ejecución del primer tramo de la </w:t>
      </w:r>
      <w:r>
        <w:rPr>
          <w:sz w:val="22"/>
          <w:lang w:val="es-ES_tradnl"/>
        </w:rPr>
        <w:t xml:space="preserve">etapa </w:t>
      </w:r>
      <w:r w:rsidRPr="004F3CDD">
        <w:rPr>
          <w:sz w:val="22"/>
          <w:lang w:val="es-ES_tradnl"/>
        </w:rPr>
        <w:t xml:space="preserve">II del </w:t>
      </w:r>
      <w:r>
        <w:rPr>
          <w:sz w:val="22"/>
          <w:lang w:val="es-ES_tradnl"/>
        </w:rPr>
        <w:t>plan de gestión para la eliminación de los HCFC</w:t>
      </w:r>
      <w:r w:rsidRPr="004F3CDD">
        <w:rPr>
          <w:sz w:val="22"/>
          <w:lang w:val="es-ES_tradnl"/>
        </w:rPr>
        <w:t xml:space="preserve">. Las actividades en el marco de la </w:t>
      </w:r>
      <w:r>
        <w:rPr>
          <w:sz w:val="22"/>
          <w:lang w:val="es-ES_tradnl"/>
        </w:rPr>
        <w:t xml:space="preserve">etapa </w:t>
      </w:r>
      <w:r w:rsidRPr="004F3CDD">
        <w:rPr>
          <w:sz w:val="22"/>
          <w:lang w:val="es-ES_tradnl"/>
        </w:rPr>
        <w:lastRenderedPageBreak/>
        <w:t>I de</w:t>
      </w:r>
      <w:r>
        <w:rPr>
          <w:sz w:val="22"/>
          <w:lang w:val="es-ES_tradnl"/>
        </w:rPr>
        <w:t xml:space="preserve"> dicho</w:t>
      </w:r>
      <w:r w:rsidRPr="004F3CDD">
        <w:rPr>
          <w:sz w:val="22"/>
          <w:lang w:val="es-ES_tradnl"/>
        </w:rPr>
        <w:t xml:space="preserve"> </w:t>
      </w:r>
      <w:r>
        <w:rPr>
          <w:sz w:val="22"/>
          <w:lang w:val="es-ES_tradnl"/>
        </w:rPr>
        <w:t xml:space="preserve">plan </w:t>
      </w:r>
      <w:r w:rsidRPr="004F3CDD">
        <w:rPr>
          <w:sz w:val="22"/>
          <w:lang w:val="es-ES_tradnl"/>
        </w:rPr>
        <w:t>terminaron en diciembre de 2022 y el informe de</w:t>
      </w:r>
      <w:r>
        <w:rPr>
          <w:sz w:val="22"/>
          <w:lang w:val="es-ES_tradnl"/>
        </w:rPr>
        <w:t xml:space="preserve"> terminación </w:t>
      </w:r>
      <w:r w:rsidRPr="004F3CDD">
        <w:rPr>
          <w:sz w:val="22"/>
          <w:lang w:val="es-ES_tradnl"/>
        </w:rPr>
        <w:t xml:space="preserve">de proyecto se presentó en abril de 2023. Con el apoyo de un experto técnico, el PNUMA y el Gobierno de Australia han prestado asistencia en la formación y el fortalecimiento de capacidades para técnicos en equipos a base de HCFC sobre buenas prácticas de servicio técnico </w:t>
      </w:r>
      <w:r>
        <w:rPr>
          <w:sz w:val="22"/>
          <w:lang w:val="es-ES_tradnl"/>
        </w:rPr>
        <w:t xml:space="preserve">y prácticas </w:t>
      </w:r>
      <w:r w:rsidRPr="004F3CDD">
        <w:rPr>
          <w:sz w:val="22"/>
          <w:lang w:val="es-ES_tradnl"/>
        </w:rPr>
        <w:t>segur</w:t>
      </w:r>
      <w:r>
        <w:rPr>
          <w:sz w:val="22"/>
          <w:lang w:val="es-ES_tradnl"/>
        </w:rPr>
        <w:t>as</w:t>
      </w:r>
      <w:r w:rsidRPr="004F3CDD">
        <w:rPr>
          <w:sz w:val="22"/>
          <w:lang w:val="es-ES_tradnl"/>
        </w:rPr>
        <w:t xml:space="preserve"> </w:t>
      </w:r>
      <w:r>
        <w:rPr>
          <w:sz w:val="22"/>
          <w:lang w:val="es-ES_tradnl"/>
        </w:rPr>
        <w:t xml:space="preserve">con </w:t>
      </w:r>
      <w:r w:rsidRPr="004F3CDD">
        <w:rPr>
          <w:sz w:val="22"/>
          <w:lang w:val="es-ES_tradnl"/>
        </w:rPr>
        <w:t xml:space="preserve">equipos que utilizan alternativas a </w:t>
      </w:r>
      <w:r>
        <w:rPr>
          <w:sz w:val="22"/>
          <w:lang w:val="es-ES_tradnl"/>
        </w:rPr>
        <w:t>esas sustancias</w:t>
      </w:r>
      <w:r w:rsidRPr="004F3CDD">
        <w:rPr>
          <w:sz w:val="22"/>
          <w:lang w:val="es-ES_tradnl"/>
        </w:rPr>
        <w:t xml:space="preserve">; formación para funcionarios de aduanas y de </w:t>
      </w:r>
      <w:r>
        <w:rPr>
          <w:sz w:val="22"/>
          <w:lang w:val="es-ES_tradnl"/>
        </w:rPr>
        <w:t>aplicación de la legislación</w:t>
      </w:r>
      <w:r w:rsidRPr="004F3CDD">
        <w:rPr>
          <w:sz w:val="22"/>
          <w:lang w:val="es-ES_tradnl"/>
        </w:rPr>
        <w:t xml:space="preserve"> sobre control y supervisión y actividades de sensibilización y divulgación sobre alternativas principalmente en </w:t>
      </w:r>
      <w:r>
        <w:rPr>
          <w:sz w:val="22"/>
          <w:lang w:val="es-ES_tradnl"/>
        </w:rPr>
        <w:t xml:space="preserve">aparatos </w:t>
      </w:r>
      <w:r w:rsidRPr="004F3CDD">
        <w:rPr>
          <w:sz w:val="22"/>
          <w:lang w:val="es-ES_tradnl"/>
        </w:rPr>
        <w:t xml:space="preserve">de refrigeración y climatización residenciales y diferentes equipos de refrigeración comercial. </w:t>
      </w:r>
      <w:r>
        <w:rPr>
          <w:sz w:val="22"/>
          <w:lang w:val="es-ES_tradnl"/>
        </w:rPr>
        <w:t>El desembolso de fondos de los países de la región es el 27 por ciento del total de fondos aprobados para el primer tramo, t</w:t>
      </w:r>
      <w:r w:rsidRPr="004F3CDD">
        <w:rPr>
          <w:sz w:val="22"/>
          <w:lang w:val="es-ES_tradnl"/>
        </w:rPr>
        <w:t xml:space="preserve">omando nota de que el tramo se presentó con un año de antelación para que coincidiera con la presentación de la </w:t>
      </w:r>
      <w:r>
        <w:rPr>
          <w:sz w:val="22"/>
          <w:lang w:val="es-ES_tradnl"/>
        </w:rPr>
        <w:t xml:space="preserve">etapa </w:t>
      </w:r>
      <w:r w:rsidRPr="004F3CDD">
        <w:rPr>
          <w:sz w:val="22"/>
          <w:lang w:val="es-ES_tradnl"/>
        </w:rPr>
        <w:t xml:space="preserve">I del </w:t>
      </w:r>
      <w:r>
        <w:rPr>
          <w:sz w:val="22"/>
          <w:lang w:val="es-ES_tradnl"/>
        </w:rPr>
        <w:t>plan de aplicación de la Enmienda de Kigali</w:t>
      </w:r>
      <w:r w:rsidRPr="004F3CDD">
        <w:rPr>
          <w:sz w:val="22"/>
          <w:lang w:val="es-ES_tradnl"/>
        </w:rPr>
        <w:t>. El PNUMA ha planificado la ejecución del proyecto</w:t>
      </w:r>
      <w:r>
        <w:rPr>
          <w:sz w:val="22"/>
          <w:lang w:val="es-ES_tradnl"/>
        </w:rPr>
        <w:t xml:space="preserve"> bajo </w:t>
      </w:r>
      <w:r w:rsidRPr="004F3CDD">
        <w:rPr>
          <w:sz w:val="22"/>
          <w:lang w:val="es-ES_tradnl"/>
        </w:rPr>
        <w:t xml:space="preserve">89/6 para los próximos 30 meses. A través de este proyecto, el PNUMA apoyará la adopción y/o actualización de las normas mínimas de eficiencia energética y etiquetado en los </w:t>
      </w:r>
      <w:r>
        <w:rPr>
          <w:sz w:val="22"/>
          <w:lang w:val="es-ES_tradnl"/>
        </w:rPr>
        <w:t>Países Insulares del Pacífico</w:t>
      </w:r>
      <w:r w:rsidRPr="004F3CDD">
        <w:rPr>
          <w:sz w:val="22"/>
          <w:lang w:val="es-ES_tradnl"/>
        </w:rPr>
        <w:t xml:space="preserve"> </w:t>
      </w:r>
      <w:r>
        <w:rPr>
          <w:sz w:val="22"/>
          <w:lang w:val="es-ES_tradnl"/>
        </w:rPr>
        <w:t xml:space="preserve">para </w:t>
      </w:r>
      <w:r w:rsidRPr="004F3CDD">
        <w:rPr>
          <w:sz w:val="22"/>
          <w:lang w:val="es-ES_tradnl"/>
        </w:rPr>
        <w:t xml:space="preserve">el 1º de enero de 2028; facilitará los procedimientos para la importación de productos </w:t>
      </w:r>
      <w:proofErr w:type="spellStart"/>
      <w:r w:rsidRPr="004F3CDD">
        <w:rPr>
          <w:sz w:val="22"/>
          <w:lang w:val="es-ES_tradnl"/>
        </w:rPr>
        <w:t>ecoenergéticos</w:t>
      </w:r>
      <w:proofErr w:type="spellEnd"/>
      <w:r w:rsidRPr="004F3CDD">
        <w:rPr>
          <w:sz w:val="22"/>
          <w:lang w:val="es-ES_tradnl"/>
        </w:rPr>
        <w:t xml:space="preserve"> a través de un sistema de registro de productos y proporcionará a los técnicos en refrigeración y climatización </w:t>
      </w:r>
      <w:r>
        <w:rPr>
          <w:sz w:val="22"/>
          <w:lang w:val="es-ES_tradnl"/>
        </w:rPr>
        <w:t xml:space="preserve">la </w:t>
      </w:r>
      <w:r w:rsidRPr="004F3CDD">
        <w:rPr>
          <w:sz w:val="22"/>
          <w:lang w:val="es-ES_tradnl"/>
        </w:rPr>
        <w:t xml:space="preserve">formación </w:t>
      </w:r>
      <w:r>
        <w:rPr>
          <w:sz w:val="22"/>
          <w:lang w:val="es-ES_tradnl"/>
        </w:rPr>
        <w:t xml:space="preserve">necesaria </w:t>
      </w:r>
      <w:r w:rsidRPr="004F3CDD">
        <w:rPr>
          <w:sz w:val="22"/>
          <w:lang w:val="es-ES_tradnl"/>
        </w:rPr>
        <w:t xml:space="preserve">sobre eficiencia energética para el mantenimiento y </w:t>
      </w:r>
      <w:r>
        <w:rPr>
          <w:sz w:val="22"/>
          <w:lang w:val="es-ES_tradnl"/>
        </w:rPr>
        <w:t xml:space="preserve">servicio </w:t>
      </w:r>
      <w:r w:rsidRPr="004F3CDD">
        <w:rPr>
          <w:sz w:val="22"/>
          <w:lang w:val="es-ES_tradnl"/>
        </w:rPr>
        <w:t>de equipos, así como a</w:t>
      </w:r>
      <w:r>
        <w:rPr>
          <w:sz w:val="22"/>
          <w:lang w:val="es-ES_tradnl"/>
        </w:rPr>
        <w:t>l</w:t>
      </w:r>
      <w:r w:rsidRPr="004F3CDD">
        <w:rPr>
          <w:sz w:val="22"/>
          <w:lang w:val="es-ES_tradnl"/>
        </w:rPr>
        <w:t xml:space="preserve"> personal aduanero y </w:t>
      </w:r>
      <w:r>
        <w:rPr>
          <w:sz w:val="22"/>
          <w:lang w:val="es-ES_tradnl"/>
        </w:rPr>
        <w:t>encargados de aplicar de la legislación</w:t>
      </w:r>
      <w:r w:rsidRPr="004F3CDD">
        <w:rPr>
          <w:sz w:val="22"/>
          <w:lang w:val="es-ES_tradnl"/>
        </w:rPr>
        <w:t xml:space="preserve"> sobre el nuevo sistema de normas mínimas de eficiencia energética y etiquetado para el control y </w:t>
      </w:r>
      <w:r>
        <w:rPr>
          <w:sz w:val="22"/>
          <w:lang w:val="es-ES_tradnl"/>
        </w:rPr>
        <w:t xml:space="preserve">la supervisión </w:t>
      </w:r>
      <w:r w:rsidRPr="004F3CDD">
        <w:rPr>
          <w:sz w:val="22"/>
          <w:lang w:val="es-ES_tradnl"/>
        </w:rPr>
        <w:t>de las importaciones. El PNUMA asegurar</w:t>
      </w:r>
      <w:r>
        <w:rPr>
          <w:sz w:val="22"/>
          <w:lang w:val="es-ES_tradnl"/>
        </w:rPr>
        <w:t>ía</w:t>
      </w:r>
      <w:r w:rsidRPr="004F3CDD">
        <w:rPr>
          <w:sz w:val="22"/>
          <w:lang w:val="es-ES_tradnl"/>
        </w:rPr>
        <w:t xml:space="preserve"> que las actividades en el marco del </w:t>
      </w:r>
      <w:r>
        <w:rPr>
          <w:sz w:val="22"/>
          <w:lang w:val="es-ES_tradnl"/>
        </w:rPr>
        <w:t>plan de aplicación de la Enmienda de Kigali</w:t>
      </w:r>
      <w:r w:rsidRPr="004F3CDD">
        <w:rPr>
          <w:sz w:val="22"/>
          <w:lang w:val="es-ES_tradnl"/>
        </w:rPr>
        <w:t xml:space="preserve">, una vez aprobadas, estuvieran bien integradas con las actividades del </w:t>
      </w:r>
      <w:r>
        <w:rPr>
          <w:sz w:val="22"/>
          <w:lang w:val="es-ES_tradnl"/>
        </w:rPr>
        <w:t>plan de gestión para la eliminación de los HCFC</w:t>
      </w:r>
      <w:r w:rsidRPr="004F3CDD">
        <w:rPr>
          <w:sz w:val="22"/>
          <w:lang w:val="es-ES_tradnl"/>
        </w:rPr>
        <w:t xml:space="preserve"> para maximizar la complementariedad.</w:t>
      </w:r>
    </w:p>
    <w:p w14:paraId="168C839F" w14:textId="77777777" w:rsidR="000B0F0B" w:rsidRPr="004F3CDD" w:rsidRDefault="000B0F0B" w:rsidP="000B0F0B">
      <w:pPr>
        <w:keepNext/>
        <w:spacing w:before="360" w:after="240"/>
        <w:rPr>
          <w:b/>
          <w:sz w:val="22"/>
          <w:lang w:val="es-ES_tradnl"/>
        </w:rPr>
      </w:pPr>
      <w:r w:rsidRPr="004F3CDD">
        <w:rPr>
          <w:b/>
          <w:sz w:val="22"/>
          <w:lang w:val="es-ES_tradnl"/>
        </w:rPr>
        <w:t>RECOMENDACIÓN</w:t>
      </w:r>
    </w:p>
    <w:p w14:paraId="27A22AC1" w14:textId="77777777" w:rsidR="000B0F0B" w:rsidRPr="004F3CDD" w:rsidRDefault="000B0F0B" w:rsidP="000B0F0B">
      <w:pPr>
        <w:pStyle w:val="Heading1"/>
        <w:keepNext/>
        <w:spacing w:before="240"/>
        <w:rPr>
          <w:sz w:val="22"/>
          <w:lang w:val="es-ES_tradnl"/>
        </w:rPr>
      </w:pPr>
      <w:bookmarkStart w:id="11" w:name="_Hlk122622077"/>
      <w:r w:rsidRPr="004F3CDD">
        <w:rPr>
          <w:sz w:val="22"/>
          <w:lang w:val="es-ES_tradnl"/>
        </w:rPr>
        <w:t xml:space="preserve">La </w:t>
      </w:r>
      <w:r>
        <w:rPr>
          <w:sz w:val="22"/>
          <w:lang w:val="es-ES_tradnl"/>
        </w:rPr>
        <w:t>Secretaría</w:t>
      </w:r>
      <w:r w:rsidRPr="004F3CDD">
        <w:rPr>
          <w:sz w:val="22"/>
          <w:lang w:val="es-ES_tradnl"/>
        </w:rPr>
        <w:t xml:space="preserve"> del Fondo recomienda que el Comité Ejecutivo:</w:t>
      </w:r>
    </w:p>
    <w:p w14:paraId="134EE63D" w14:textId="77777777" w:rsidR="000B0F0B" w:rsidRPr="004F3CDD" w:rsidRDefault="000B0F0B" w:rsidP="000B0F0B">
      <w:pPr>
        <w:pStyle w:val="Heading2"/>
        <w:keepNext/>
        <w:widowControl/>
        <w:numPr>
          <w:ilvl w:val="1"/>
          <w:numId w:val="1"/>
        </w:numPr>
        <w:rPr>
          <w:sz w:val="22"/>
          <w:lang w:val="es-ES_tradnl"/>
        </w:rPr>
      </w:pPr>
      <w:r w:rsidRPr="004F3CDD">
        <w:rPr>
          <w:sz w:val="22"/>
          <w:lang w:val="es-ES_tradnl"/>
        </w:rPr>
        <w:t>Tom</w:t>
      </w:r>
      <w:r>
        <w:rPr>
          <w:sz w:val="22"/>
          <w:lang w:val="es-ES_tradnl"/>
        </w:rPr>
        <w:t>e</w:t>
      </w:r>
      <w:r w:rsidRPr="004F3CDD">
        <w:rPr>
          <w:sz w:val="22"/>
          <w:lang w:val="es-ES_tradnl"/>
        </w:rPr>
        <w:t xml:space="preserve"> nota de:</w:t>
      </w:r>
    </w:p>
    <w:p w14:paraId="54E36782" w14:textId="77777777" w:rsidR="000B0F0B" w:rsidRPr="004F3CDD" w:rsidRDefault="000B0F0B" w:rsidP="000B0F0B">
      <w:pPr>
        <w:pStyle w:val="Heading3"/>
        <w:widowControl/>
        <w:numPr>
          <w:ilvl w:val="2"/>
          <w:numId w:val="1"/>
        </w:numPr>
        <w:rPr>
          <w:sz w:val="22"/>
          <w:lang w:val="es-ES_tradnl"/>
        </w:rPr>
      </w:pPr>
      <w:r w:rsidRPr="004F3CDD">
        <w:rPr>
          <w:sz w:val="22"/>
          <w:lang w:val="es-ES_tradnl"/>
        </w:rPr>
        <w:t xml:space="preserve">El informe sobre la marcha </w:t>
      </w:r>
      <w:r>
        <w:rPr>
          <w:sz w:val="22"/>
          <w:lang w:val="es-ES_tradnl"/>
        </w:rPr>
        <w:t xml:space="preserve">de las actividades </w:t>
      </w:r>
      <w:r w:rsidRPr="004F3CDD">
        <w:rPr>
          <w:sz w:val="22"/>
          <w:lang w:val="es-ES_tradnl"/>
        </w:rPr>
        <w:t xml:space="preserve">del primer tramo de la </w:t>
      </w:r>
      <w:r>
        <w:rPr>
          <w:sz w:val="22"/>
          <w:lang w:val="es-ES_tradnl"/>
        </w:rPr>
        <w:t xml:space="preserve">etapa </w:t>
      </w:r>
      <w:r w:rsidRPr="004F3CDD">
        <w:rPr>
          <w:sz w:val="22"/>
          <w:lang w:val="es-ES_tradnl"/>
        </w:rPr>
        <w:t xml:space="preserve">II del </w:t>
      </w:r>
      <w:r>
        <w:rPr>
          <w:sz w:val="22"/>
          <w:lang w:val="es-ES_tradnl"/>
        </w:rPr>
        <w:t>plan de gestión para la eliminación de los HCFC</w:t>
      </w:r>
      <w:r w:rsidRPr="004F3CDD">
        <w:rPr>
          <w:sz w:val="22"/>
          <w:lang w:val="es-ES_tradnl"/>
        </w:rPr>
        <w:t xml:space="preserve"> para las Islas Cook, Kiribati, las Islas Marshall, los Estados Federados de Micronesia, Nauru, Niue, Palau, Samoa, las Islas Salomón, Tonga, Tuvalu y Vanuatu (en lo sucesivo, los </w:t>
      </w:r>
      <w:r>
        <w:rPr>
          <w:sz w:val="22"/>
          <w:lang w:val="es-ES_tradnl"/>
        </w:rPr>
        <w:t>Países Insulares del Pacífico</w:t>
      </w:r>
      <w:r w:rsidRPr="004F3CDD">
        <w:rPr>
          <w:sz w:val="22"/>
          <w:lang w:val="es-ES_tradnl"/>
        </w:rPr>
        <w:t>);</w:t>
      </w:r>
    </w:p>
    <w:p w14:paraId="3306CCA8" w14:textId="69BBC3FB" w:rsidR="000B0F0B" w:rsidRPr="004F3CDD" w:rsidRDefault="000B0F0B" w:rsidP="000B0F0B">
      <w:pPr>
        <w:pStyle w:val="Heading3"/>
        <w:widowControl/>
        <w:numPr>
          <w:ilvl w:val="2"/>
          <w:numId w:val="1"/>
        </w:numPr>
        <w:rPr>
          <w:sz w:val="22"/>
          <w:lang w:val="es-ES_tradnl"/>
        </w:rPr>
      </w:pPr>
      <w:r w:rsidRPr="004F3CDD">
        <w:rPr>
          <w:sz w:val="22"/>
          <w:lang w:val="es-ES_tradnl"/>
        </w:rPr>
        <w:t xml:space="preserve">La presentación de </w:t>
      </w:r>
      <w:r>
        <w:rPr>
          <w:sz w:val="22"/>
          <w:lang w:val="es-ES_tradnl"/>
        </w:rPr>
        <w:t>actividades adicionales orientadas a mantener la eficiencia energética</w:t>
      </w:r>
      <w:r w:rsidRPr="004F3CDD">
        <w:rPr>
          <w:sz w:val="22"/>
          <w:lang w:val="es-ES_tradnl"/>
        </w:rPr>
        <w:t xml:space="preserve"> en el </w:t>
      </w:r>
      <w:r>
        <w:rPr>
          <w:sz w:val="22"/>
          <w:lang w:val="es-ES_tradnl"/>
        </w:rPr>
        <w:t>sector de servicio técnico</w:t>
      </w:r>
      <w:r w:rsidRPr="004F3CDD">
        <w:rPr>
          <w:sz w:val="22"/>
          <w:lang w:val="es-ES_tradnl"/>
        </w:rPr>
        <w:t xml:space="preserve"> de refrigeración en la suma de USD</w:t>
      </w:r>
      <w:r w:rsidR="002C04FB">
        <w:rPr>
          <w:sz w:val="22"/>
          <w:lang w:val="es-ES_tradnl"/>
        </w:rPr>
        <w:t> </w:t>
      </w:r>
      <w:r w:rsidRPr="004F3CDD">
        <w:rPr>
          <w:sz w:val="22"/>
          <w:lang w:val="es-ES_tradnl"/>
        </w:rPr>
        <w:t>1.356.000</w:t>
      </w:r>
      <w:r>
        <w:rPr>
          <w:sz w:val="22"/>
          <w:lang w:val="es-ES_tradnl"/>
        </w:rPr>
        <w:t xml:space="preserve">, que se desglosa de la siguiente manera: USD </w:t>
      </w:r>
      <w:r w:rsidRPr="004F3CDD">
        <w:rPr>
          <w:sz w:val="22"/>
          <w:lang w:val="es-ES_tradnl"/>
        </w:rPr>
        <w:t>953.000</w:t>
      </w:r>
      <w:r>
        <w:rPr>
          <w:sz w:val="22"/>
          <w:lang w:val="es-ES_tradnl"/>
        </w:rPr>
        <w:t>,</w:t>
      </w:r>
      <w:r w:rsidRPr="004F3CDD">
        <w:rPr>
          <w:sz w:val="22"/>
          <w:lang w:val="es-ES_tradnl"/>
        </w:rPr>
        <w:t xml:space="preserve"> </w:t>
      </w:r>
      <w:r>
        <w:rPr>
          <w:sz w:val="22"/>
          <w:lang w:val="es-ES_tradnl"/>
        </w:rPr>
        <w:t>más USD</w:t>
      </w:r>
      <w:r w:rsidR="002C04FB">
        <w:rPr>
          <w:sz w:val="22"/>
          <w:lang w:val="es-ES_tradnl"/>
        </w:rPr>
        <w:t> </w:t>
      </w:r>
      <w:r w:rsidRPr="004F3CDD">
        <w:rPr>
          <w:sz w:val="22"/>
          <w:lang w:val="es-ES_tradnl"/>
        </w:rPr>
        <w:t xml:space="preserve">123.890 </w:t>
      </w:r>
      <w:r>
        <w:rPr>
          <w:sz w:val="22"/>
          <w:lang w:val="es-ES_tradnl"/>
        </w:rPr>
        <w:t>en gastos de apoyo</w:t>
      </w:r>
      <w:r w:rsidRPr="004F3CDD">
        <w:rPr>
          <w:sz w:val="22"/>
          <w:lang w:val="es-ES_tradnl"/>
        </w:rPr>
        <w:t xml:space="preserve"> </w:t>
      </w:r>
      <w:r>
        <w:rPr>
          <w:sz w:val="22"/>
          <w:lang w:val="es-ES_tradnl"/>
        </w:rPr>
        <w:t xml:space="preserve">para el PNUMA, y USD </w:t>
      </w:r>
      <w:r w:rsidRPr="004F3CDD">
        <w:rPr>
          <w:sz w:val="22"/>
          <w:lang w:val="es-ES_tradnl"/>
        </w:rPr>
        <w:t>247.000</w:t>
      </w:r>
      <w:r>
        <w:rPr>
          <w:sz w:val="22"/>
          <w:lang w:val="es-ES_tradnl"/>
        </w:rPr>
        <w:t>,</w:t>
      </w:r>
      <w:r w:rsidRPr="004F3CDD">
        <w:rPr>
          <w:sz w:val="22"/>
          <w:lang w:val="es-ES_tradnl"/>
        </w:rPr>
        <w:t xml:space="preserve"> </w:t>
      </w:r>
      <w:r>
        <w:rPr>
          <w:sz w:val="22"/>
          <w:lang w:val="es-ES_tradnl"/>
        </w:rPr>
        <w:t>más USD</w:t>
      </w:r>
      <w:r w:rsidR="002C04FB">
        <w:rPr>
          <w:sz w:val="22"/>
          <w:lang w:val="es-ES_tradnl"/>
        </w:rPr>
        <w:t> </w:t>
      </w:r>
      <w:r w:rsidRPr="004F3CDD">
        <w:rPr>
          <w:sz w:val="22"/>
          <w:lang w:val="es-ES_tradnl"/>
        </w:rPr>
        <w:t>32.110</w:t>
      </w:r>
      <w:r>
        <w:rPr>
          <w:sz w:val="22"/>
          <w:lang w:val="es-ES_tradnl"/>
        </w:rPr>
        <w:t>,</w:t>
      </w:r>
      <w:r w:rsidRPr="004F3CDD">
        <w:rPr>
          <w:sz w:val="22"/>
          <w:lang w:val="es-ES_tradnl"/>
        </w:rPr>
        <w:t xml:space="preserve"> </w:t>
      </w:r>
      <w:r>
        <w:rPr>
          <w:sz w:val="22"/>
          <w:lang w:val="es-ES_tradnl"/>
        </w:rPr>
        <w:t>en gastos de apoyo</w:t>
      </w:r>
      <w:r w:rsidRPr="004F3CDD">
        <w:rPr>
          <w:sz w:val="22"/>
          <w:lang w:val="es-ES_tradnl"/>
        </w:rPr>
        <w:t xml:space="preserve"> para el Gobierno de Australia;</w:t>
      </w:r>
    </w:p>
    <w:p w14:paraId="26E6081F" w14:textId="77777777" w:rsidR="000B0F0B" w:rsidRPr="004F3CDD" w:rsidRDefault="000B0F0B" w:rsidP="000B0F0B">
      <w:pPr>
        <w:pStyle w:val="Heading3"/>
        <w:numPr>
          <w:ilvl w:val="2"/>
          <w:numId w:val="1"/>
        </w:numPr>
        <w:rPr>
          <w:sz w:val="22"/>
          <w:lang w:val="es-ES_tradnl"/>
        </w:rPr>
      </w:pPr>
      <w:r w:rsidRPr="004F3CDD">
        <w:rPr>
          <w:sz w:val="22"/>
          <w:lang w:val="es-ES_tradnl"/>
        </w:rPr>
        <w:t xml:space="preserve">Que la </w:t>
      </w:r>
      <w:r>
        <w:rPr>
          <w:sz w:val="22"/>
          <w:lang w:val="es-ES_tradnl"/>
        </w:rPr>
        <w:t>Secretaría</w:t>
      </w:r>
      <w:r w:rsidRPr="004F3CDD">
        <w:rPr>
          <w:sz w:val="22"/>
          <w:lang w:val="es-ES_tradnl"/>
        </w:rPr>
        <w:t xml:space="preserve"> del Fondo ha actualizado el Acuerdo entre los Gobiernos de los </w:t>
      </w:r>
      <w:r>
        <w:rPr>
          <w:sz w:val="22"/>
          <w:lang w:val="es-ES_tradnl"/>
        </w:rPr>
        <w:t>Países Insulares del Pacífico</w:t>
      </w:r>
      <w:r w:rsidRPr="004F3CDD">
        <w:rPr>
          <w:sz w:val="22"/>
          <w:lang w:val="es-ES_tradnl"/>
        </w:rPr>
        <w:t xml:space="preserve"> y el Comité Ejecutivo, tal como figura en el </w:t>
      </w:r>
      <w:r>
        <w:rPr>
          <w:sz w:val="22"/>
          <w:lang w:val="es-ES_tradnl"/>
        </w:rPr>
        <w:t xml:space="preserve">Anexo </w:t>
      </w:r>
      <w:r w:rsidRPr="004F3CDD">
        <w:rPr>
          <w:sz w:val="22"/>
          <w:lang w:val="es-ES_tradnl"/>
        </w:rPr>
        <w:t xml:space="preserve">I al presente documento, concretamente: </w:t>
      </w:r>
      <w:r>
        <w:rPr>
          <w:sz w:val="22"/>
          <w:lang w:val="es-ES_tradnl"/>
        </w:rPr>
        <w:t>e</w:t>
      </w:r>
      <w:r w:rsidRPr="004F3CDD">
        <w:rPr>
          <w:sz w:val="22"/>
          <w:lang w:val="es-ES_tradnl"/>
        </w:rPr>
        <w:t xml:space="preserve">l Apéndice 2A, basado en la inclusión de financiamiento para </w:t>
      </w:r>
      <w:r>
        <w:rPr>
          <w:sz w:val="22"/>
          <w:lang w:val="es-ES_tradnl"/>
        </w:rPr>
        <w:t>actividades adicionales orientadas a mantener la eficiencia energética</w:t>
      </w:r>
      <w:r w:rsidRPr="004F3CDD">
        <w:rPr>
          <w:sz w:val="22"/>
          <w:lang w:val="es-ES_tradnl"/>
        </w:rPr>
        <w:t xml:space="preserve"> en el sector de servicio técnico de refrigeración a que se hace referencia en el inciso</w:t>
      </w:r>
      <w:r>
        <w:rPr>
          <w:sz w:val="22"/>
          <w:lang w:val="es-ES_tradnl"/>
        </w:rPr>
        <w:t xml:space="preserve"> </w:t>
      </w:r>
      <w:r w:rsidRPr="004F3CDD">
        <w:rPr>
          <w:sz w:val="22"/>
          <w:lang w:val="es-ES_tradnl"/>
        </w:rPr>
        <w:t>a)</w:t>
      </w:r>
      <w:r>
        <w:rPr>
          <w:sz w:val="22"/>
          <w:lang w:val="es-ES_tradnl"/>
        </w:rPr>
        <w:t xml:space="preserve"> </w:t>
      </w:r>
      <w:r w:rsidRPr="004F3CDD">
        <w:rPr>
          <w:sz w:val="22"/>
          <w:lang w:val="es-ES_tradnl"/>
        </w:rPr>
        <w:t xml:space="preserve"> </w:t>
      </w:r>
      <w:proofErr w:type="spellStart"/>
      <w:r w:rsidRPr="004F3CDD">
        <w:rPr>
          <w:sz w:val="22"/>
          <w:lang w:val="es-ES_tradnl"/>
        </w:rPr>
        <w:t>ii</w:t>
      </w:r>
      <w:proofErr w:type="spellEnd"/>
      <w:r w:rsidRPr="004F3CDD">
        <w:rPr>
          <w:sz w:val="22"/>
          <w:lang w:val="es-ES_tradnl"/>
        </w:rPr>
        <w:t xml:space="preserve">) </w:t>
      </w:r>
      <w:r>
        <w:rPr>
          <w:sz w:val="22"/>
          <w:lang w:val="es-ES_tradnl"/>
        </w:rPr>
        <w:t xml:space="preserve">antedicho, </w:t>
      </w:r>
      <w:r w:rsidRPr="004F3CDD">
        <w:rPr>
          <w:sz w:val="22"/>
          <w:lang w:val="es-ES_tradnl"/>
        </w:rPr>
        <w:t xml:space="preserve">y el adelanto del segundo tramo de la </w:t>
      </w:r>
      <w:r>
        <w:rPr>
          <w:sz w:val="22"/>
          <w:lang w:val="es-ES_tradnl"/>
        </w:rPr>
        <w:t xml:space="preserve">etapa </w:t>
      </w:r>
      <w:r w:rsidRPr="004F3CDD">
        <w:rPr>
          <w:sz w:val="22"/>
          <w:lang w:val="es-ES_tradnl"/>
        </w:rPr>
        <w:t xml:space="preserve">II del </w:t>
      </w:r>
      <w:r>
        <w:rPr>
          <w:sz w:val="22"/>
          <w:lang w:val="es-ES_tradnl"/>
        </w:rPr>
        <w:t>plan de gestión para la eliminación de los HCFC</w:t>
      </w:r>
      <w:r w:rsidRPr="004F3CDD">
        <w:rPr>
          <w:sz w:val="22"/>
          <w:lang w:val="es-ES_tradnl"/>
        </w:rPr>
        <w:t xml:space="preserve"> de 2025 a 2024</w:t>
      </w:r>
      <w:r>
        <w:rPr>
          <w:sz w:val="22"/>
          <w:lang w:val="es-ES_tradnl"/>
        </w:rPr>
        <w:t>;</w:t>
      </w:r>
      <w:r w:rsidRPr="004F3CDD">
        <w:rPr>
          <w:sz w:val="22"/>
          <w:lang w:val="es-ES_tradnl"/>
        </w:rPr>
        <w:t xml:space="preserve"> y el párrafo 17, que se ha añadido para indicar que el Acuerdo actualizado sustituye al alcanzado en la 86</w:t>
      </w:r>
      <w:r>
        <w:rPr>
          <w:sz w:val="22"/>
          <w:lang w:val="es-ES_tradnl"/>
        </w:rPr>
        <w:t>ª</w:t>
      </w:r>
      <w:r w:rsidRPr="004F3CDD">
        <w:rPr>
          <w:sz w:val="22"/>
          <w:lang w:val="es-ES_tradnl"/>
        </w:rPr>
        <w:t xml:space="preserve"> reunión mediante la </w:t>
      </w:r>
      <w:r>
        <w:rPr>
          <w:sz w:val="22"/>
          <w:lang w:val="es-ES_tradnl"/>
        </w:rPr>
        <w:t xml:space="preserve">decisión </w:t>
      </w:r>
      <w:r w:rsidRPr="004F3CDD">
        <w:rPr>
          <w:sz w:val="22"/>
          <w:lang w:val="es-ES_tradnl"/>
        </w:rPr>
        <w:t>86/77;</w:t>
      </w:r>
    </w:p>
    <w:p w14:paraId="61D264DA" w14:textId="77777777" w:rsidR="000B0F0B" w:rsidRPr="004F3CDD" w:rsidRDefault="000B0F0B" w:rsidP="000B0F0B">
      <w:pPr>
        <w:pStyle w:val="Heading1"/>
        <w:rPr>
          <w:sz w:val="22"/>
          <w:lang w:val="es-ES_tradnl"/>
        </w:rPr>
      </w:pPr>
      <w:r>
        <w:rPr>
          <w:sz w:val="22"/>
          <w:lang w:val="es-ES_tradnl"/>
        </w:rPr>
        <w:t>Además, l</w:t>
      </w:r>
      <w:r w:rsidRPr="004F3CDD">
        <w:rPr>
          <w:sz w:val="22"/>
          <w:lang w:val="es-ES_tradnl"/>
        </w:rPr>
        <w:t xml:space="preserve">a </w:t>
      </w:r>
      <w:r>
        <w:rPr>
          <w:sz w:val="22"/>
          <w:lang w:val="es-ES_tradnl"/>
        </w:rPr>
        <w:t>Secretaría</w:t>
      </w:r>
      <w:r w:rsidRPr="004F3CDD">
        <w:rPr>
          <w:sz w:val="22"/>
          <w:lang w:val="es-ES_tradnl"/>
        </w:rPr>
        <w:t xml:space="preserve"> del Fondo recomienda la aprobación general del segundo tramo de la </w:t>
      </w:r>
      <w:r>
        <w:rPr>
          <w:sz w:val="22"/>
          <w:lang w:val="es-ES_tradnl"/>
        </w:rPr>
        <w:t xml:space="preserve">etapa </w:t>
      </w:r>
      <w:r w:rsidRPr="004F3CDD">
        <w:rPr>
          <w:sz w:val="22"/>
          <w:lang w:val="es-ES_tradnl"/>
        </w:rPr>
        <w:t xml:space="preserve">II del </w:t>
      </w:r>
      <w:r>
        <w:rPr>
          <w:sz w:val="22"/>
          <w:lang w:val="es-ES_tradnl"/>
        </w:rPr>
        <w:t>plan de gestión para la eliminación de los HCFC</w:t>
      </w:r>
      <w:r w:rsidRPr="004F3CDD">
        <w:rPr>
          <w:sz w:val="22"/>
          <w:lang w:val="es-ES_tradnl"/>
        </w:rPr>
        <w:t xml:space="preserve"> para los </w:t>
      </w:r>
      <w:r>
        <w:rPr>
          <w:sz w:val="22"/>
          <w:lang w:val="es-ES_tradnl"/>
        </w:rPr>
        <w:t>P</w:t>
      </w:r>
      <w:r w:rsidRPr="004F3CDD">
        <w:rPr>
          <w:sz w:val="22"/>
          <w:lang w:val="es-ES_tradnl"/>
        </w:rPr>
        <w:t xml:space="preserve">aíses </w:t>
      </w:r>
      <w:r>
        <w:rPr>
          <w:sz w:val="22"/>
          <w:lang w:val="es-ES_tradnl"/>
        </w:rPr>
        <w:t>I</w:t>
      </w:r>
      <w:r w:rsidRPr="004F3CDD">
        <w:rPr>
          <w:sz w:val="22"/>
          <w:lang w:val="es-ES_tradnl"/>
        </w:rPr>
        <w:t xml:space="preserve">nsulares y el correspondiente plan de ejecución del tramo </w:t>
      </w:r>
      <w:r>
        <w:rPr>
          <w:sz w:val="22"/>
          <w:lang w:val="es-ES_tradnl"/>
        </w:rPr>
        <w:t xml:space="preserve">de </w:t>
      </w:r>
      <w:r w:rsidRPr="004F3CDD">
        <w:rPr>
          <w:sz w:val="22"/>
          <w:lang w:val="es-ES_tradnl"/>
        </w:rPr>
        <w:t>2024-2030, con los niveles de financiamiento que se muestran en el siguiente cuadro.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0B0F0B" w:rsidRPr="004F3CDD" w14:paraId="65C768CD" w14:textId="77777777" w:rsidTr="00126E8F">
        <w:trPr>
          <w:tblHeader/>
        </w:trPr>
        <w:tc>
          <w:tcPr>
            <w:tcW w:w="536" w:type="dxa"/>
          </w:tcPr>
          <w:p w14:paraId="5F73E5FF" w14:textId="77777777" w:rsidR="000B0F0B" w:rsidRPr="004F3CDD" w:rsidRDefault="000B0F0B" w:rsidP="00126E8F">
            <w:pPr>
              <w:keepNext/>
              <w:jc w:val="center"/>
              <w:rPr>
                <w:b/>
                <w:bCs/>
                <w:szCs w:val="18"/>
                <w:lang w:val="es-ES_tradnl"/>
              </w:rPr>
            </w:pPr>
          </w:p>
        </w:tc>
        <w:tc>
          <w:tcPr>
            <w:tcW w:w="4260" w:type="dxa"/>
          </w:tcPr>
          <w:p w14:paraId="7C4B4991" w14:textId="77777777" w:rsidR="000B0F0B" w:rsidRPr="004F3CDD" w:rsidRDefault="000B0F0B" w:rsidP="00126E8F">
            <w:pPr>
              <w:keepNext/>
              <w:jc w:val="center"/>
              <w:rPr>
                <w:b/>
                <w:bCs/>
                <w:szCs w:val="18"/>
                <w:lang w:val="es-ES_tradnl"/>
              </w:rPr>
            </w:pPr>
            <w:r w:rsidRPr="004F3CDD">
              <w:rPr>
                <w:b/>
                <w:bCs/>
                <w:szCs w:val="18"/>
                <w:lang w:val="es-ES_tradnl"/>
              </w:rPr>
              <w:t>Título del proyecto</w:t>
            </w:r>
          </w:p>
        </w:tc>
        <w:tc>
          <w:tcPr>
            <w:tcW w:w="1543" w:type="dxa"/>
            <w:tcMar>
              <w:left w:w="29" w:type="dxa"/>
              <w:right w:w="29" w:type="dxa"/>
            </w:tcMar>
          </w:tcPr>
          <w:p w14:paraId="6F522906" w14:textId="77777777" w:rsidR="000B0F0B" w:rsidRPr="004F3CDD" w:rsidRDefault="000B0F0B" w:rsidP="00126E8F">
            <w:pPr>
              <w:keepNext/>
              <w:jc w:val="center"/>
              <w:rPr>
                <w:b/>
                <w:bCs/>
                <w:szCs w:val="18"/>
                <w:lang w:val="es-ES_tradnl"/>
              </w:rPr>
            </w:pPr>
            <w:r w:rsidRPr="004F3CDD">
              <w:rPr>
                <w:b/>
                <w:bCs/>
                <w:szCs w:val="18"/>
                <w:lang w:val="es-ES_tradnl"/>
              </w:rPr>
              <w:t>Financiamiento para el proyecto (USD)</w:t>
            </w:r>
          </w:p>
        </w:tc>
        <w:tc>
          <w:tcPr>
            <w:tcW w:w="1437" w:type="dxa"/>
            <w:tcMar>
              <w:left w:w="29" w:type="dxa"/>
              <w:right w:w="29" w:type="dxa"/>
            </w:tcMar>
          </w:tcPr>
          <w:p w14:paraId="3DFCB401" w14:textId="77777777" w:rsidR="000B0F0B" w:rsidRPr="004F3CDD" w:rsidRDefault="000B0F0B" w:rsidP="00126E8F">
            <w:pPr>
              <w:keepNext/>
              <w:jc w:val="center"/>
              <w:rPr>
                <w:b/>
                <w:bCs/>
                <w:szCs w:val="18"/>
                <w:lang w:val="es-ES_tradnl"/>
              </w:rPr>
            </w:pPr>
            <w:r w:rsidRPr="004F3CDD">
              <w:rPr>
                <w:b/>
                <w:bCs/>
                <w:szCs w:val="18"/>
                <w:lang w:val="es-ES_tradnl"/>
              </w:rPr>
              <w:t>Gastos de apoyo (USD)</w:t>
            </w:r>
          </w:p>
        </w:tc>
        <w:tc>
          <w:tcPr>
            <w:tcW w:w="1574" w:type="dxa"/>
            <w:tcMar>
              <w:left w:w="29" w:type="dxa"/>
              <w:right w:w="29" w:type="dxa"/>
            </w:tcMar>
          </w:tcPr>
          <w:p w14:paraId="229268B3" w14:textId="77777777" w:rsidR="000B0F0B" w:rsidRPr="004F3CDD" w:rsidRDefault="000B0F0B" w:rsidP="00126E8F">
            <w:pPr>
              <w:keepNext/>
              <w:jc w:val="center"/>
              <w:rPr>
                <w:b/>
                <w:bCs/>
                <w:szCs w:val="18"/>
                <w:lang w:val="es-ES_tradnl"/>
              </w:rPr>
            </w:pPr>
            <w:r w:rsidRPr="004F3CDD">
              <w:rPr>
                <w:b/>
                <w:bCs/>
                <w:szCs w:val="18"/>
                <w:lang w:val="es-ES_tradnl"/>
              </w:rPr>
              <w:t>Organismo de ejecución</w:t>
            </w:r>
          </w:p>
        </w:tc>
      </w:tr>
      <w:tr w:rsidR="000B0F0B" w:rsidRPr="004F3CDD" w14:paraId="628AF90E" w14:textId="77777777" w:rsidTr="00126E8F">
        <w:trPr>
          <w:trHeight w:val="476"/>
        </w:trPr>
        <w:tc>
          <w:tcPr>
            <w:tcW w:w="536" w:type="dxa"/>
          </w:tcPr>
          <w:p w14:paraId="2E0C6F25" w14:textId="77777777" w:rsidR="000B0F0B" w:rsidRPr="004F3CDD" w:rsidRDefault="000B0F0B" w:rsidP="00126E8F">
            <w:pPr>
              <w:keepNext/>
              <w:rPr>
                <w:szCs w:val="18"/>
                <w:lang w:val="es-ES_tradnl"/>
              </w:rPr>
            </w:pPr>
            <w:r w:rsidRPr="004F3CDD">
              <w:rPr>
                <w:szCs w:val="18"/>
                <w:lang w:val="es-ES_tradnl"/>
              </w:rPr>
              <w:t xml:space="preserve"> a)</w:t>
            </w:r>
          </w:p>
        </w:tc>
        <w:tc>
          <w:tcPr>
            <w:tcW w:w="4260" w:type="dxa"/>
          </w:tcPr>
          <w:p w14:paraId="2E109CC8" w14:textId="77777777" w:rsidR="000B0F0B" w:rsidRPr="004F3CDD" w:rsidRDefault="000B0F0B" w:rsidP="00126E8F">
            <w:pPr>
              <w:keepNext/>
              <w:jc w:val="left"/>
              <w:rPr>
                <w:szCs w:val="18"/>
                <w:lang w:val="es-ES_tradnl"/>
              </w:rPr>
            </w:pPr>
            <w:r>
              <w:rPr>
                <w:szCs w:val="18"/>
                <w:lang w:val="es-ES_tradnl"/>
              </w:rPr>
              <w:t>Plan de gestión para la eliminación de los HCFC</w:t>
            </w:r>
            <w:r w:rsidRPr="004F3CDD">
              <w:rPr>
                <w:szCs w:val="18"/>
                <w:lang w:val="es-ES_tradnl"/>
              </w:rPr>
              <w:t xml:space="preserve"> (</w:t>
            </w:r>
            <w:r>
              <w:rPr>
                <w:szCs w:val="18"/>
                <w:lang w:val="es-ES_tradnl"/>
              </w:rPr>
              <w:t>etapa II</w:t>
            </w:r>
            <w:r w:rsidRPr="004F3CDD">
              <w:rPr>
                <w:szCs w:val="18"/>
                <w:lang w:val="es-ES_tradnl"/>
              </w:rPr>
              <w:t>, segundo tramo)</w:t>
            </w:r>
          </w:p>
        </w:tc>
        <w:tc>
          <w:tcPr>
            <w:tcW w:w="1543" w:type="dxa"/>
          </w:tcPr>
          <w:p w14:paraId="4E5B834A" w14:textId="77777777" w:rsidR="000B0F0B" w:rsidRPr="004F3CDD" w:rsidRDefault="000B0F0B" w:rsidP="00126E8F">
            <w:pPr>
              <w:keepNext/>
              <w:jc w:val="right"/>
              <w:rPr>
                <w:szCs w:val="18"/>
                <w:lang w:val="es-ES_tradnl"/>
              </w:rPr>
            </w:pPr>
            <w:r w:rsidRPr="004F3CDD">
              <w:rPr>
                <w:szCs w:val="18"/>
                <w:lang w:val="es-ES_tradnl"/>
              </w:rPr>
              <w:t>2.772</w:t>
            </w:r>
            <w:r>
              <w:rPr>
                <w:szCs w:val="18"/>
                <w:lang w:val="es-ES_tradnl"/>
              </w:rPr>
              <w:t>.</w:t>
            </w:r>
            <w:r w:rsidRPr="004F3CDD">
              <w:rPr>
                <w:szCs w:val="18"/>
                <w:lang w:val="es-ES_tradnl"/>
              </w:rPr>
              <w:t>000</w:t>
            </w:r>
          </w:p>
        </w:tc>
        <w:tc>
          <w:tcPr>
            <w:tcW w:w="1437" w:type="dxa"/>
          </w:tcPr>
          <w:p w14:paraId="27C89789" w14:textId="77777777" w:rsidR="000B0F0B" w:rsidRPr="004F3CDD" w:rsidRDefault="000B0F0B" w:rsidP="00126E8F">
            <w:pPr>
              <w:keepNext/>
              <w:jc w:val="right"/>
              <w:rPr>
                <w:sz w:val="22"/>
                <w:lang w:val="es-ES_tradnl"/>
              </w:rPr>
            </w:pPr>
            <w:r w:rsidRPr="004F3CDD">
              <w:rPr>
                <w:szCs w:val="18"/>
                <w:lang w:val="es-ES_tradnl"/>
              </w:rPr>
              <w:t>348.188</w:t>
            </w:r>
          </w:p>
        </w:tc>
        <w:tc>
          <w:tcPr>
            <w:tcW w:w="1574" w:type="dxa"/>
          </w:tcPr>
          <w:p w14:paraId="556A1A97" w14:textId="77777777" w:rsidR="000B0F0B" w:rsidRPr="004F3CDD" w:rsidRDefault="000B0F0B" w:rsidP="00126E8F">
            <w:pPr>
              <w:keepNext/>
              <w:jc w:val="center"/>
              <w:rPr>
                <w:szCs w:val="18"/>
                <w:lang w:val="es-ES_tradnl"/>
              </w:rPr>
            </w:pPr>
            <w:r w:rsidRPr="004F3CDD">
              <w:rPr>
                <w:szCs w:val="18"/>
                <w:lang w:val="es-ES_tradnl"/>
              </w:rPr>
              <w:t>PNUMA</w:t>
            </w:r>
          </w:p>
        </w:tc>
      </w:tr>
      <w:tr w:rsidR="000B0F0B" w:rsidRPr="004F3CDD" w14:paraId="3ED50901" w14:textId="77777777" w:rsidTr="00126E8F">
        <w:tc>
          <w:tcPr>
            <w:tcW w:w="536" w:type="dxa"/>
          </w:tcPr>
          <w:p w14:paraId="08818500" w14:textId="77777777" w:rsidR="000B0F0B" w:rsidRPr="004F3CDD" w:rsidRDefault="000B0F0B" w:rsidP="00126E8F">
            <w:pPr>
              <w:rPr>
                <w:szCs w:val="18"/>
                <w:lang w:val="es-ES_tradnl"/>
              </w:rPr>
            </w:pPr>
            <w:r w:rsidRPr="004F3CDD">
              <w:rPr>
                <w:szCs w:val="18"/>
                <w:lang w:val="es-ES_tradnl"/>
              </w:rPr>
              <w:t xml:space="preserve"> b)</w:t>
            </w:r>
          </w:p>
        </w:tc>
        <w:tc>
          <w:tcPr>
            <w:tcW w:w="4260" w:type="dxa"/>
          </w:tcPr>
          <w:p w14:paraId="6BD80E97" w14:textId="77777777" w:rsidR="000B0F0B" w:rsidRPr="004F3CDD" w:rsidRDefault="000B0F0B" w:rsidP="00126E8F">
            <w:pPr>
              <w:jc w:val="left"/>
              <w:rPr>
                <w:szCs w:val="18"/>
                <w:lang w:val="es-ES_tradnl"/>
              </w:rPr>
            </w:pPr>
            <w:r>
              <w:rPr>
                <w:szCs w:val="18"/>
                <w:lang w:val="es-ES_tradnl"/>
              </w:rPr>
              <w:t>Plan de gestión para la eliminación de los HCFC</w:t>
            </w:r>
            <w:r w:rsidRPr="004F3CDD">
              <w:rPr>
                <w:szCs w:val="18"/>
                <w:lang w:val="es-ES_tradnl"/>
              </w:rPr>
              <w:t xml:space="preserve"> (</w:t>
            </w:r>
            <w:r>
              <w:rPr>
                <w:szCs w:val="18"/>
                <w:lang w:val="es-ES_tradnl"/>
              </w:rPr>
              <w:t xml:space="preserve">etapa </w:t>
            </w:r>
            <w:r w:rsidRPr="004F3CDD">
              <w:rPr>
                <w:szCs w:val="18"/>
                <w:lang w:val="es-ES_tradnl"/>
              </w:rPr>
              <w:t xml:space="preserve">II, </w:t>
            </w:r>
            <w:r>
              <w:rPr>
                <w:szCs w:val="18"/>
                <w:lang w:val="es-ES_tradnl"/>
              </w:rPr>
              <w:t>segundo tramo</w:t>
            </w:r>
            <w:r w:rsidRPr="004F3CDD">
              <w:rPr>
                <w:szCs w:val="18"/>
                <w:lang w:val="es-ES_tradnl"/>
              </w:rPr>
              <w:t>)</w:t>
            </w:r>
          </w:p>
        </w:tc>
        <w:tc>
          <w:tcPr>
            <w:tcW w:w="1543" w:type="dxa"/>
          </w:tcPr>
          <w:p w14:paraId="5AB49C88" w14:textId="77777777" w:rsidR="000B0F0B" w:rsidRPr="004F3CDD" w:rsidRDefault="000B0F0B" w:rsidP="00126E8F">
            <w:pPr>
              <w:jc w:val="right"/>
              <w:rPr>
                <w:szCs w:val="18"/>
                <w:lang w:val="es-ES_tradnl"/>
              </w:rPr>
            </w:pPr>
            <w:r w:rsidRPr="004F3CDD">
              <w:rPr>
                <w:szCs w:val="18"/>
                <w:lang w:val="es-ES_tradnl"/>
              </w:rPr>
              <w:t>382.000</w:t>
            </w:r>
          </w:p>
        </w:tc>
        <w:tc>
          <w:tcPr>
            <w:tcW w:w="1437" w:type="dxa"/>
          </w:tcPr>
          <w:p w14:paraId="5DE5F9FA" w14:textId="77777777" w:rsidR="000B0F0B" w:rsidRPr="004F3CDD" w:rsidRDefault="000B0F0B" w:rsidP="00126E8F">
            <w:pPr>
              <w:jc w:val="right"/>
              <w:rPr>
                <w:szCs w:val="18"/>
                <w:lang w:val="es-ES_tradnl"/>
              </w:rPr>
            </w:pPr>
            <w:r w:rsidRPr="004F3CDD">
              <w:rPr>
                <w:szCs w:val="18"/>
                <w:lang w:val="es-ES_tradnl"/>
              </w:rPr>
              <w:t>44.667</w:t>
            </w:r>
          </w:p>
        </w:tc>
        <w:tc>
          <w:tcPr>
            <w:tcW w:w="1574" w:type="dxa"/>
          </w:tcPr>
          <w:p w14:paraId="5AB3CD3A" w14:textId="77777777" w:rsidR="000B0F0B" w:rsidRPr="004F3CDD" w:rsidRDefault="000B0F0B" w:rsidP="00126E8F">
            <w:pPr>
              <w:jc w:val="center"/>
              <w:rPr>
                <w:szCs w:val="18"/>
                <w:lang w:val="es-ES_tradnl"/>
              </w:rPr>
            </w:pPr>
            <w:r w:rsidRPr="004F3CDD">
              <w:rPr>
                <w:szCs w:val="18"/>
                <w:lang w:val="es-ES_tradnl"/>
              </w:rPr>
              <w:t>Gobierno de Australia</w:t>
            </w:r>
          </w:p>
        </w:tc>
      </w:tr>
    </w:tbl>
    <w:p w14:paraId="0DC74A87" w14:textId="77777777" w:rsidR="000B0F0B" w:rsidRPr="004F3CDD" w:rsidRDefault="000B0F0B" w:rsidP="000B0F0B">
      <w:pPr>
        <w:widowControl w:val="0"/>
        <w:rPr>
          <w:sz w:val="22"/>
          <w:lang w:val="es-ES_tradnl"/>
        </w:rPr>
      </w:pPr>
    </w:p>
    <w:p w14:paraId="3182C462" w14:textId="77777777" w:rsidR="000B0F0B" w:rsidRPr="004F3CDD" w:rsidRDefault="000B0F0B" w:rsidP="000B0F0B">
      <w:pPr>
        <w:rPr>
          <w:sz w:val="22"/>
          <w:lang w:val="es-ES_tradnl"/>
        </w:rPr>
      </w:pPr>
      <w:r w:rsidRPr="004F3CDD">
        <w:rPr>
          <w:sz w:val="22"/>
          <w:lang w:val="es-ES_tradnl"/>
        </w:rPr>
        <w:br w:type="page"/>
      </w:r>
    </w:p>
    <w:bookmarkEnd w:id="11"/>
    <w:p w14:paraId="00B4A4F1" w14:textId="77777777" w:rsidR="000B0F0B" w:rsidRPr="004F3CDD" w:rsidRDefault="000B0F0B" w:rsidP="000B0F0B">
      <w:pPr>
        <w:spacing w:after="120"/>
        <w:jc w:val="center"/>
        <w:rPr>
          <w:b/>
          <w:sz w:val="22"/>
          <w:lang w:val="es-ES_tradnl"/>
        </w:rPr>
      </w:pPr>
      <w:r w:rsidRPr="004F3CDD">
        <w:rPr>
          <w:b/>
          <w:sz w:val="22"/>
          <w:lang w:val="es-ES_tradnl"/>
        </w:rPr>
        <w:lastRenderedPageBreak/>
        <w:t>HOJA DE EVALUACIÓN - PROYECTOS PLURIANUALES</w:t>
      </w:r>
    </w:p>
    <w:p w14:paraId="2D287403" w14:textId="77777777" w:rsidR="000B0F0B" w:rsidRPr="004F3CDD" w:rsidRDefault="000B0F0B" w:rsidP="000B0F0B">
      <w:pPr>
        <w:spacing w:after="200"/>
        <w:jc w:val="center"/>
        <w:rPr>
          <w:b/>
          <w:sz w:val="22"/>
          <w:lang w:val="es-ES_tradnl"/>
        </w:rPr>
      </w:pPr>
      <w:r>
        <w:rPr>
          <w:b/>
          <w:sz w:val="22"/>
          <w:lang w:val="es-ES_tradnl"/>
        </w:rPr>
        <w:t>Países Insulares del Pacífico</w:t>
      </w:r>
    </w:p>
    <w:tbl>
      <w:tblPr>
        <w:tblStyle w:val="TableGrid"/>
        <w:tblW w:w="5920" w:type="pct"/>
        <w:tblInd w:w="-905" w:type="dxa"/>
        <w:tblCellMar>
          <w:top w:w="28" w:type="dxa"/>
          <w:bottom w:w="28" w:type="dxa"/>
        </w:tblCellMar>
        <w:tblLook w:val="04A0" w:firstRow="1" w:lastRow="0" w:firstColumn="1" w:lastColumn="0" w:noHBand="0" w:noVBand="1"/>
      </w:tblPr>
      <w:tblGrid>
        <w:gridCol w:w="5854"/>
        <w:gridCol w:w="5216"/>
      </w:tblGrid>
      <w:tr w:rsidR="000B0F0B" w:rsidRPr="004F3CDD" w14:paraId="75019170" w14:textId="77777777" w:rsidTr="00C904EA">
        <w:trPr>
          <w:trHeight w:val="248"/>
        </w:trPr>
        <w:tc>
          <w:tcPr>
            <w:tcW w:w="2644" w:type="pct"/>
            <w:shd w:val="clear" w:color="auto" w:fill="auto"/>
          </w:tcPr>
          <w:p w14:paraId="03F7755B" w14:textId="77777777" w:rsidR="000B0F0B" w:rsidRPr="004F3CDD" w:rsidRDefault="000B0F0B" w:rsidP="00126E8F">
            <w:pPr>
              <w:rPr>
                <w:b/>
                <w:lang w:val="es-ES_tradnl"/>
              </w:rPr>
            </w:pPr>
            <w:r w:rsidRPr="004F3CDD">
              <w:rPr>
                <w:b/>
                <w:lang w:val="es-ES_tradnl"/>
              </w:rPr>
              <w:t>TÍTULO DEL PROYECTO</w:t>
            </w:r>
          </w:p>
        </w:tc>
        <w:tc>
          <w:tcPr>
            <w:tcW w:w="2356" w:type="pct"/>
            <w:shd w:val="clear" w:color="auto" w:fill="auto"/>
          </w:tcPr>
          <w:p w14:paraId="475DD001" w14:textId="77777777" w:rsidR="000B0F0B" w:rsidRPr="004F3CDD" w:rsidRDefault="000B0F0B" w:rsidP="00126E8F">
            <w:pPr>
              <w:jc w:val="center"/>
              <w:rPr>
                <w:b/>
                <w:lang w:val="es-ES_tradnl"/>
              </w:rPr>
            </w:pPr>
            <w:r w:rsidRPr="004F3CDD">
              <w:rPr>
                <w:b/>
                <w:lang w:val="es-ES_tradnl"/>
              </w:rPr>
              <w:t>ORGANISMO</w:t>
            </w:r>
          </w:p>
        </w:tc>
      </w:tr>
      <w:tr w:rsidR="000B0F0B" w:rsidRPr="00FC3D4E" w14:paraId="6201A304" w14:textId="77777777" w:rsidTr="00C904EA">
        <w:trPr>
          <w:trHeight w:val="40"/>
        </w:trPr>
        <w:tc>
          <w:tcPr>
            <w:tcW w:w="2644" w:type="pct"/>
            <w:shd w:val="clear" w:color="auto" w:fill="auto"/>
            <w:vAlign w:val="center"/>
          </w:tcPr>
          <w:p w14:paraId="58355A64" w14:textId="77777777" w:rsidR="000B0F0B" w:rsidRPr="004F3CDD" w:rsidRDefault="000B0F0B" w:rsidP="00126E8F">
            <w:pPr>
              <w:jc w:val="center"/>
              <w:rPr>
                <w:color w:val="000000" w:themeColor="text1"/>
                <w:lang w:val="es-ES_tradnl"/>
              </w:rPr>
            </w:pPr>
            <w:r w:rsidRPr="004F3CDD">
              <w:rPr>
                <w:color w:val="000000" w:themeColor="text1"/>
                <w:lang w:val="es-ES_tradnl"/>
              </w:rPr>
              <w:t>Plan de aplicación de la Enmienda de Kigali</w:t>
            </w:r>
            <w:r>
              <w:rPr>
                <w:color w:val="000000" w:themeColor="text1"/>
                <w:lang w:val="es-ES_tradnl"/>
              </w:rPr>
              <w:t xml:space="preserve"> relativa a los HFC</w:t>
            </w:r>
            <w:r w:rsidRPr="004F3CDD">
              <w:rPr>
                <w:color w:val="000000" w:themeColor="text1"/>
                <w:lang w:val="es-ES_tradnl"/>
              </w:rPr>
              <w:t xml:space="preserve"> (</w:t>
            </w:r>
            <w:r>
              <w:rPr>
                <w:color w:val="000000" w:themeColor="text1"/>
                <w:lang w:val="es-ES_tradnl"/>
              </w:rPr>
              <w:t xml:space="preserve">etapa </w:t>
            </w:r>
            <w:r w:rsidRPr="004F3CDD">
              <w:rPr>
                <w:color w:val="000000" w:themeColor="text1"/>
                <w:lang w:val="es-ES_tradnl"/>
              </w:rPr>
              <w:t>I)</w:t>
            </w:r>
          </w:p>
        </w:tc>
        <w:tc>
          <w:tcPr>
            <w:tcW w:w="2356" w:type="pct"/>
            <w:shd w:val="clear" w:color="auto" w:fill="auto"/>
            <w:vAlign w:val="center"/>
          </w:tcPr>
          <w:p w14:paraId="11D98CF7" w14:textId="77777777" w:rsidR="000B0F0B" w:rsidRPr="004F3CDD" w:rsidRDefault="000B0F0B" w:rsidP="00126E8F">
            <w:pPr>
              <w:jc w:val="center"/>
              <w:rPr>
                <w:color w:val="000000" w:themeColor="text1"/>
                <w:lang w:val="es-ES_tradnl"/>
              </w:rPr>
            </w:pPr>
            <w:r w:rsidRPr="004F3CDD">
              <w:rPr>
                <w:color w:val="000000" w:themeColor="text1"/>
                <w:lang w:val="es-ES_tradnl"/>
              </w:rPr>
              <w:t>PNUMA (principal), Gobierno de Australia</w:t>
            </w:r>
          </w:p>
        </w:tc>
      </w:tr>
    </w:tbl>
    <w:p w14:paraId="73D7AEA3" w14:textId="77777777" w:rsidR="000B0F0B" w:rsidRPr="004F3CDD" w:rsidRDefault="000B0F0B" w:rsidP="000B0F0B">
      <w:pPr>
        <w:jc w:val="center"/>
        <w:rPr>
          <w:sz w:val="12"/>
          <w:szCs w:val="10"/>
          <w:lang w:val="es-ES_tradnl"/>
        </w:rPr>
      </w:pPr>
    </w:p>
    <w:tbl>
      <w:tblPr>
        <w:tblStyle w:val="TableGrid"/>
        <w:tblW w:w="5920" w:type="pct"/>
        <w:tblInd w:w="-905" w:type="dxa"/>
        <w:tblCellMar>
          <w:top w:w="28" w:type="dxa"/>
          <w:bottom w:w="28" w:type="dxa"/>
        </w:tblCellMar>
        <w:tblLook w:val="04A0" w:firstRow="1" w:lastRow="0" w:firstColumn="1" w:lastColumn="0" w:noHBand="0" w:noVBand="1"/>
      </w:tblPr>
      <w:tblGrid>
        <w:gridCol w:w="5851"/>
        <w:gridCol w:w="1439"/>
        <w:gridCol w:w="1260"/>
        <w:gridCol w:w="2520"/>
      </w:tblGrid>
      <w:tr w:rsidR="000B0F0B" w:rsidRPr="004F3CDD" w14:paraId="2E38D903" w14:textId="77777777" w:rsidTr="00C904EA">
        <w:trPr>
          <w:trHeight w:val="77"/>
        </w:trPr>
        <w:tc>
          <w:tcPr>
            <w:tcW w:w="2642" w:type="pct"/>
            <w:shd w:val="clear" w:color="auto" w:fill="auto"/>
          </w:tcPr>
          <w:p w14:paraId="3453896B" w14:textId="77777777" w:rsidR="000B0F0B" w:rsidRPr="004F3CDD" w:rsidRDefault="000B0F0B" w:rsidP="00126E8F">
            <w:pPr>
              <w:jc w:val="left"/>
              <w:rPr>
                <w:b/>
                <w:lang w:val="es-ES_tradnl"/>
              </w:rPr>
            </w:pPr>
            <w:r w:rsidRPr="004F3CDD">
              <w:rPr>
                <w:b/>
                <w:lang w:val="es-ES_tradnl"/>
              </w:rPr>
              <w:t xml:space="preserve">ÚLTIMOS DATOS </w:t>
            </w:r>
            <w:r>
              <w:rPr>
                <w:b/>
                <w:lang w:val="es-ES_tradnl"/>
              </w:rPr>
              <w:t xml:space="preserve">EN VIRTUD </w:t>
            </w:r>
            <w:r w:rsidRPr="004F3CDD">
              <w:rPr>
                <w:b/>
                <w:lang w:val="es-ES_tradnl"/>
              </w:rPr>
              <w:t>DEL ARTÍCULO 7 (</w:t>
            </w:r>
            <w:r>
              <w:rPr>
                <w:b/>
                <w:lang w:val="es-ES_tradnl"/>
              </w:rPr>
              <w:t xml:space="preserve">Anexo </w:t>
            </w:r>
            <w:r w:rsidRPr="004F3CDD">
              <w:rPr>
                <w:b/>
                <w:lang w:val="es-ES_tradnl"/>
              </w:rPr>
              <w:t>F)</w:t>
            </w:r>
          </w:p>
        </w:tc>
        <w:tc>
          <w:tcPr>
            <w:tcW w:w="650" w:type="pct"/>
            <w:shd w:val="clear" w:color="auto" w:fill="auto"/>
          </w:tcPr>
          <w:p w14:paraId="03CB9E6C" w14:textId="77777777" w:rsidR="000B0F0B" w:rsidRPr="004F3CDD" w:rsidRDefault="000B0F0B" w:rsidP="00126E8F">
            <w:pPr>
              <w:jc w:val="left"/>
              <w:rPr>
                <w:lang w:val="es-ES_tradnl"/>
              </w:rPr>
            </w:pPr>
            <w:r w:rsidRPr="004F3CDD">
              <w:rPr>
                <w:b/>
                <w:bCs/>
                <w:lang w:val="es-ES_tradnl"/>
              </w:rPr>
              <w:t xml:space="preserve">Año: </w:t>
            </w:r>
            <w:r w:rsidRPr="004F3CDD">
              <w:rPr>
                <w:color w:val="000000" w:themeColor="text1"/>
                <w:lang w:val="es-ES_tradnl"/>
              </w:rPr>
              <w:t>2023</w:t>
            </w:r>
          </w:p>
        </w:tc>
        <w:tc>
          <w:tcPr>
            <w:tcW w:w="569" w:type="pct"/>
            <w:shd w:val="clear" w:color="auto" w:fill="auto"/>
          </w:tcPr>
          <w:p w14:paraId="358952D4" w14:textId="77777777" w:rsidR="000B0F0B" w:rsidRPr="004F3CDD" w:rsidRDefault="000B0F0B" w:rsidP="00126E8F">
            <w:pPr>
              <w:ind w:left="-109"/>
              <w:jc w:val="right"/>
              <w:rPr>
                <w:lang w:val="es-ES_tradnl"/>
              </w:rPr>
            </w:pPr>
            <w:r w:rsidRPr="004F3CDD">
              <w:rPr>
                <w:color w:val="000000" w:themeColor="text1"/>
                <w:lang w:val="es-ES_tradnl"/>
              </w:rPr>
              <w:t xml:space="preserve">68,30 </w:t>
            </w:r>
            <w:proofErr w:type="spellStart"/>
            <w:r w:rsidRPr="004F3CDD">
              <w:rPr>
                <w:lang w:val="es-ES_tradnl"/>
              </w:rPr>
              <w:t>tm</w:t>
            </w:r>
            <w:proofErr w:type="spellEnd"/>
          </w:p>
        </w:tc>
        <w:tc>
          <w:tcPr>
            <w:tcW w:w="1138" w:type="pct"/>
            <w:shd w:val="clear" w:color="auto" w:fill="auto"/>
          </w:tcPr>
          <w:p w14:paraId="703B4E54" w14:textId="77777777" w:rsidR="000B0F0B" w:rsidRPr="004F3CDD" w:rsidRDefault="000B0F0B" w:rsidP="00126E8F">
            <w:pPr>
              <w:ind w:left="-110" w:right="33"/>
              <w:jc w:val="right"/>
              <w:rPr>
                <w:lang w:val="es-ES_tradnl"/>
              </w:rPr>
            </w:pPr>
            <w:r w:rsidRPr="004F3CDD">
              <w:rPr>
                <w:color w:val="000000" w:themeColor="text1"/>
                <w:lang w:val="es-ES_tradnl"/>
              </w:rPr>
              <w:t xml:space="preserve">158.209 </w:t>
            </w:r>
            <w:proofErr w:type="spellStart"/>
            <w:r>
              <w:rPr>
                <w:lang w:val="es-ES_tradnl"/>
              </w:rPr>
              <w:t>tons</w:t>
            </w:r>
            <w:proofErr w:type="spellEnd"/>
            <w:r>
              <w:rPr>
                <w:lang w:val="es-ES_tradnl"/>
              </w:rPr>
              <w:t>.</w:t>
            </w:r>
            <w:r w:rsidRPr="004F3CDD">
              <w:rPr>
                <w:lang w:val="es-ES_tradnl"/>
              </w:rPr>
              <w:t xml:space="preserve"> </w:t>
            </w:r>
            <w:r>
              <w:rPr>
                <w:lang w:val="es-ES_tradnl"/>
              </w:rPr>
              <w:t>CO</w:t>
            </w:r>
            <w:r w:rsidRPr="000F7028">
              <w:rPr>
                <w:vertAlign w:val="subscript"/>
              </w:rPr>
              <w:t xml:space="preserve"> 2</w:t>
            </w:r>
            <w:r>
              <w:rPr>
                <w:lang w:val="es-ES_tradnl"/>
              </w:rPr>
              <w:t xml:space="preserve"> </w:t>
            </w:r>
            <w:proofErr w:type="spellStart"/>
            <w:r>
              <w:rPr>
                <w:lang w:val="es-ES_tradnl"/>
              </w:rPr>
              <w:t>eq</w:t>
            </w:r>
            <w:proofErr w:type="spellEnd"/>
            <w:r>
              <w:rPr>
                <w:lang w:val="es-ES_tradnl"/>
              </w:rPr>
              <w:t>.</w:t>
            </w:r>
          </w:p>
        </w:tc>
      </w:tr>
    </w:tbl>
    <w:p w14:paraId="55EA2287" w14:textId="77777777" w:rsidR="000B0F0B" w:rsidRPr="004F3CDD" w:rsidRDefault="000B0F0B" w:rsidP="000B0F0B">
      <w:pPr>
        <w:jc w:val="center"/>
        <w:rPr>
          <w:sz w:val="12"/>
          <w:szCs w:val="10"/>
          <w:lang w:val="es-ES_tradnl"/>
        </w:rPr>
      </w:pPr>
    </w:p>
    <w:tbl>
      <w:tblPr>
        <w:tblStyle w:val="TableGrid"/>
        <w:tblW w:w="5878" w:type="pct"/>
        <w:tblInd w:w="-905" w:type="dxa"/>
        <w:tblLayout w:type="fixed"/>
        <w:tblLook w:val="04A0" w:firstRow="1" w:lastRow="0" w:firstColumn="1" w:lastColumn="0" w:noHBand="0" w:noVBand="1"/>
      </w:tblPr>
      <w:tblGrid>
        <w:gridCol w:w="2430"/>
        <w:gridCol w:w="899"/>
        <w:gridCol w:w="901"/>
        <w:gridCol w:w="989"/>
        <w:gridCol w:w="1260"/>
        <w:gridCol w:w="1260"/>
        <w:gridCol w:w="721"/>
        <w:gridCol w:w="899"/>
        <w:gridCol w:w="901"/>
        <w:gridCol w:w="721"/>
        <w:gridCol w:w="11"/>
      </w:tblGrid>
      <w:tr w:rsidR="000B0F0B" w:rsidRPr="00FC3D4E" w14:paraId="0E7B35DF" w14:textId="77777777" w:rsidTr="00C904EA">
        <w:trPr>
          <w:trHeight w:val="250"/>
        </w:trPr>
        <w:tc>
          <w:tcPr>
            <w:tcW w:w="5000" w:type="pct"/>
            <w:gridSpan w:val="11"/>
            <w:shd w:val="clear" w:color="auto" w:fill="auto"/>
          </w:tcPr>
          <w:p w14:paraId="123B781A" w14:textId="77777777" w:rsidR="000B0F0B" w:rsidRPr="004F3CDD" w:rsidRDefault="000B0F0B" w:rsidP="00126E8F">
            <w:pPr>
              <w:spacing w:after="60"/>
              <w:ind w:right="33"/>
              <w:jc w:val="left"/>
              <w:rPr>
                <w:b/>
                <w:highlight w:val="cyan"/>
                <w:lang w:val="es-ES_tradnl"/>
              </w:rPr>
            </w:pPr>
            <w:r>
              <w:rPr>
                <w:b/>
                <w:lang w:val="es-ES_tradnl"/>
              </w:rPr>
              <w:t>DATOS DE CONSUMO SECTORIAL (TONS. DE CO</w:t>
            </w:r>
            <w:r w:rsidRPr="002E0CD1">
              <w:rPr>
                <w:vertAlign w:val="subscript"/>
                <w:lang w:val="es-ES"/>
              </w:rPr>
              <w:t xml:space="preserve"> </w:t>
            </w:r>
            <w:r w:rsidRPr="002E0CD1">
              <w:rPr>
                <w:b/>
                <w:vertAlign w:val="subscript"/>
                <w:lang w:val="es-ES"/>
              </w:rPr>
              <w:t>2</w:t>
            </w:r>
            <w:r>
              <w:rPr>
                <w:b/>
                <w:lang w:val="es-ES_tradnl"/>
              </w:rPr>
              <w:t xml:space="preserve"> EQUIVALENTE) Y ACTIVIDADES PREVISTAS</w:t>
            </w:r>
          </w:p>
        </w:tc>
      </w:tr>
      <w:tr w:rsidR="00C904EA" w:rsidRPr="004F3CDD" w14:paraId="58CAE780" w14:textId="77777777" w:rsidTr="00C904EA">
        <w:trPr>
          <w:gridAfter w:val="1"/>
          <w:wAfter w:w="5" w:type="pct"/>
          <w:trHeight w:val="96"/>
        </w:trPr>
        <w:tc>
          <w:tcPr>
            <w:tcW w:w="1105" w:type="pct"/>
            <w:vMerge w:val="restart"/>
            <w:shd w:val="clear" w:color="auto" w:fill="auto"/>
            <w:tcMar>
              <w:left w:w="85" w:type="dxa"/>
              <w:right w:w="85" w:type="dxa"/>
            </w:tcMar>
            <w:vAlign w:val="center"/>
          </w:tcPr>
          <w:p w14:paraId="27CE56DF" w14:textId="77777777" w:rsidR="000B0F0B" w:rsidRPr="00BD6240" w:rsidRDefault="000B0F0B" w:rsidP="00126E8F">
            <w:pPr>
              <w:jc w:val="center"/>
              <w:rPr>
                <w:sz w:val="18"/>
                <w:lang w:val="es-ES_tradnl"/>
              </w:rPr>
            </w:pPr>
          </w:p>
        </w:tc>
        <w:tc>
          <w:tcPr>
            <w:tcW w:w="409" w:type="pct"/>
            <w:vMerge w:val="restart"/>
            <w:shd w:val="clear" w:color="auto" w:fill="auto"/>
            <w:tcMar>
              <w:left w:w="85" w:type="dxa"/>
              <w:right w:w="85" w:type="dxa"/>
            </w:tcMar>
            <w:vAlign w:val="center"/>
          </w:tcPr>
          <w:p w14:paraId="31E77EF5" w14:textId="0D87FF52" w:rsidR="000B0F0B" w:rsidRPr="00BD6240" w:rsidRDefault="000B0F0B" w:rsidP="00126E8F">
            <w:pPr>
              <w:jc w:val="center"/>
              <w:rPr>
                <w:sz w:val="18"/>
                <w:lang w:val="es-ES_tradnl"/>
              </w:rPr>
            </w:pPr>
            <w:r w:rsidRPr="00BD6240">
              <w:rPr>
                <w:sz w:val="18"/>
                <w:lang w:val="es-ES_tradnl"/>
              </w:rPr>
              <w:t>Aerosol</w:t>
            </w:r>
            <w:r>
              <w:rPr>
                <w:sz w:val="18"/>
                <w:lang w:val="es-ES_tradnl"/>
              </w:rPr>
              <w:t>es</w:t>
            </w:r>
          </w:p>
        </w:tc>
        <w:tc>
          <w:tcPr>
            <w:tcW w:w="410" w:type="pct"/>
            <w:vMerge w:val="restart"/>
            <w:shd w:val="clear" w:color="auto" w:fill="auto"/>
            <w:tcMar>
              <w:left w:w="85" w:type="dxa"/>
              <w:right w:w="85" w:type="dxa"/>
            </w:tcMar>
            <w:vAlign w:val="center"/>
          </w:tcPr>
          <w:p w14:paraId="18FE3D98" w14:textId="4A85474F" w:rsidR="000B0F0B" w:rsidRPr="00BD6240" w:rsidRDefault="000B0F0B" w:rsidP="00126E8F">
            <w:pPr>
              <w:jc w:val="center"/>
              <w:rPr>
                <w:sz w:val="18"/>
                <w:lang w:val="es-ES_tradnl"/>
              </w:rPr>
            </w:pPr>
            <w:r w:rsidRPr="00BD6240">
              <w:rPr>
                <w:sz w:val="18"/>
                <w:lang w:val="es-ES_tradnl"/>
              </w:rPr>
              <w:t>Espuma</w:t>
            </w:r>
            <w:r>
              <w:rPr>
                <w:sz w:val="18"/>
                <w:lang w:val="es-ES_tradnl"/>
              </w:rPr>
              <w:t>s</w:t>
            </w:r>
          </w:p>
        </w:tc>
        <w:tc>
          <w:tcPr>
            <w:tcW w:w="450" w:type="pct"/>
            <w:vMerge w:val="restart"/>
            <w:shd w:val="clear" w:color="auto" w:fill="auto"/>
            <w:tcMar>
              <w:left w:w="85" w:type="dxa"/>
              <w:right w:w="85" w:type="dxa"/>
            </w:tcMar>
            <w:vAlign w:val="center"/>
          </w:tcPr>
          <w:p w14:paraId="6C8DB9B9" w14:textId="77777777" w:rsidR="000B0F0B" w:rsidRPr="00BD6240" w:rsidRDefault="000B0F0B" w:rsidP="00126E8F">
            <w:pPr>
              <w:jc w:val="center"/>
              <w:rPr>
                <w:sz w:val="18"/>
                <w:lang w:val="es-ES_tradnl"/>
              </w:rPr>
            </w:pPr>
            <w:r w:rsidRPr="00BD6240">
              <w:rPr>
                <w:sz w:val="18"/>
                <w:lang w:val="es-ES_tradnl"/>
              </w:rPr>
              <w:t>Extinción de incendios</w:t>
            </w:r>
          </w:p>
        </w:tc>
        <w:tc>
          <w:tcPr>
            <w:tcW w:w="1883" w:type="pct"/>
            <w:gridSpan w:val="4"/>
            <w:shd w:val="clear" w:color="auto" w:fill="auto"/>
            <w:tcMar>
              <w:left w:w="85" w:type="dxa"/>
              <w:right w:w="85" w:type="dxa"/>
            </w:tcMar>
            <w:vAlign w:val="center"/>
          </w:tcPr>
          <w:p w14:paraId="141ACF51" w14:textId="77777777" w:rsidR="000B0F0B" w:rsidRPr="00BD6240" w:rsidRDefault="000B0F0B" w:rsidP="00126E8F">
            <w:pPr>
              <w:jc w:val="center"/>
              <w:rPr>
                <w:sz w:val="18"/>
                <w:lang w:val="es-ES_tradnl"/>
              </w:rPr>
            </w:pPr>
            <w:r w:rsidRPr="00BD6240">
              <w:rPr>
                <w:sz w:val="18"/>
                <w:lang w:val="es-ES_tradnl"/>
              </w:rPr>
              <w:t>Climatización y refrigeración</w:t>
            </w:r>
          </w:p>
        </w:tc>
        <w:tc>
          <w:tcPr>
            <w:tcW w:w="410" w:type="pct"/>
            <w:vMerge w:val="restart"/>
            <w:shd w:val="clear" w:color="auto" w:fill="auto"/>
            <w:tcMar>
              <w:left w:w="85" w:type="dxa"/>
              <w:right w:w="85" w:type="dxa"/>
            </w:tcMar>
            <w:vAlign w:val="center"/>
          </w:tcPr>
          <w:p w14:paraId="6390197C" w14:textId="77777777" w:rsidR="000B0F0B" w:rsidRPr="00BD6240" w:rsidRDefault="000B0F0B" w:rsidP="00126E8F">
            <w:pPr>
              <w:ind w:left="-26"/>
              <w:jc w:val="center"/>
              <w:rPr>
                <w:sz w:val="18"/>
                <w:lang w:val="es-ES_tradnl"/>
              </w:rPr>
            </w:pPr>
            <w:r w:rsidRPr="00BD6240">
              <w:rPr>
                <w:sz w:val="18"/>
                <w:lang w:val="es-ES_tradnl"/>
              </w:rPr>
              <w:t>Solventes</w:t>
            </w:r>
          </w:p>
        </w:tc>
        <w:tc>
          <w:tcPr>
            <w:tcW w:w="328" w:type="pct"/>
            <w:vMerge w:val="restart"/>
            <w:shd w:val="clear" w:color="auto" w:fill="auto"/>
            <w:tcMar>
              <w:left w:w="85" w:type="dxa"/>
              <w:right w:w="85" w:type="dxa"/>
            </w:tcMar>
            <w:vAlign w:val="center"/>
          </w:tcPr>
          <w:p w14:paraId="2A2E99B1" w14:textId="77777777" w:rsidR="000B0F0B" w:rsidRPr="00BD6240" w:rsidRDefault="000B0F0B" w:rsidP="00126E8F">
            <w:pPr>
              <w:jc w:val="center"/>
              <w:rPr>
                <w:sz w:val="18"/>
                <w:lang w:val="es-ES_tradnl"/>
              </w:rPr>
            </w:pPr>
            <w:r w:rsidRPr="00BD6240">
              <w:rPr>
                <w:sz w:val="18"/>
                <w:lang w:val="es-ES_tradnl"/>
              </w:rPr>
              <w:t>Otros</w:t>
            </w:r>
          </w:p>
        </w:tc>
      </w:tr>
      <w:tr w:rsidR="00C904EA" w:rsidRPr="004F3CDD" w14:paraId="6F22C8E2" w14:textId="77777777" w:rsidTr="00C904EA">
        <w:trPr>
          <w:gridAfter w:val="1"/>
          <w:wAfter w:w="5" w:type="pct"/>
          <w:trHeight w:val="96"/>
        </w:trPr>
        <w:tc>
          <w:tcPr>
            <w:tcW w:w="1105" w:type="pct"/>
            <w:vMerge/>
            <w:shd w:val="clear" w:color="auto" w:fill="auto"/>
            <w:tcMar>
              <w:left w:w="85" w:type="dxa"/>
              <w:right w:w="85" w:type="dxa"/>
            </w:tcMar>
            <w:vAlign w:val="center"/>
          </w:tcPr>
          <w:p w14:paraId="7B200F49" w14:textId="77777777" w:rsidR="000B0F0B" w:rsidRPr="00BD6240" w:rsidRDefault="000B0F0B" w:rsidP="00126E8F">
            <w:pPr>
              <w:jc w:val="center"/>
              <w:rPr>
                <w:sz w:val="18"/>
                <w:lang w:val="es-ES_tradnl"/>
              </w:rPr>
            </w:pPr>
          </w:p>
        </w:tc>
        <w:tc>
          <w:tcPr>
            <w:tcW w:w="409" w:type="pct"/>
            <w:vMerge/>
            <w:shd w:val="clear" w:color="auto" w:fill="auto"/>
            <w:tcMar>
              <w:left w:w="85" w:type="dxa"/>
              <w:right w:w="85" w:type="dxa"/>
            </w:tcMar>
            <w:vAlign w:val="center"/>
          </w:tcPr>
          <w:p w14:paraId="17F7520B" w14:textId="77777777" w:rsidR="000B0F0B" w:rsidRPr="00BD6240" w:rsidRDefault="000B0F0B" w:rsidP="00126E8F">
            <w:pPr>
              <w:jc w:val="center"/>
              <w:rPr>
                <w:sz w:val="18"/>
                <w:lang w:val="es-ES_tradnl"/>
              </w:rPr>
            </w:pPr>
          </w:p>
        </w:tc>
        <w:tc>
          <w:tcPr>
            <w:tcW w:w="410" w:type="pct"/>
            <w:vMerge/>
            <w:shd w:val="clear" w:color="auto" w:fill="auto"/>
            <w:tcMar>
              <w:left w:w="85" w:type="dxa"/>
              <w:right w:w="85" w:type="dxa"/>
            </w:tcMar>
            <w:vAlign w:val="center"/>
          </w:tcPr>
          <w:p w14:paraId="0613207B" w14:textId="77777777" w:rsidR="000B0F0B" w:rsidRPr="00BD6240" w:rsidRDefault="000B0F0B" w:rsidP="00126E8F">
            <w:pPr>
              <w:jc w:val="center"/>
              <w:rPr>
                <w:sz w:val="18"/>
                <w:lang w:val="es-ES_tradnl"/>
              </w:rPr>
            </w:pPr>
          </w:p>
        </w:tc>
        <w:tc>
          <w:tcPr>
            <w:tcW w:w="450" w:type="pct"/>
            <w:vMerge/>
            <w:shd w:val="clear" w:color="auto" w:fill="auto"/>
            <w:tcMar>
              <w:left w:w="85" w:type="dxa"/>
              <w:right w:w="85" w:type="dxa"/>
            </w:tcMar>
            <w:vAlign w:val="center"/>
          </w:tcPr>
          <w:p w14:paraId="26D1AFCE" w14:textId="77777777" w:rsidR="000B0F0B" w:rsidRPr="00BD6240" w:rsidRDefault="000B0F0B" w:rsidP="00126E8F">
            <w:pPr>
              <w:jc w:val="center"/>
              <w:rPr>
                <w:sz w:val="18"/>
                <w:lang w:val="es-ES_tradnl"/>
              </w:rPr>
            </w:pPr>
          </w:p>
        </w:tc>
        <w:tc>
          <w:tcPr>
            <w:tcW w:w="1474" w:type="pct"/>
            <w:gridSpan w:val="3"/>
            <w:shd w:val="clear" w:color="auto" w:fill="auto"/>
            <w:tcMar>
              <w:left w:w="85" w:type="dxa"/>
              <w:right w:w="85" w:type="dxa"/>
            </w:tcMar>
            <w:vAlign w:val="center"/>
          </w:tcPr>
          <w:p w14:paraId="55523040" w14:textId="77777777" w:rsidR="000B0F0B" w:rsidRPr="00BD6240" w:rsidRDefault="000B0F0B" w:rsidP="00126E8F">
            <w:pPr>
              <w:jc w:val="center"/>
              <w:rPr>
                <w:sz w:val="18"/>
                <w:lang w:val="es-ES_tradnl"/>
              </w:rPr>
            </w:pPr>
            <w:r w:rsidRPr="00BD6240">
              <w:rPr>
                <w:sz w:val="18"/>
                <w:lang w:val="es-ES_tradnl"/>
              </w:rPr>
              <w:t>Fabricación</w:t>
            </w:r>
          </w:p>
        </w:tc>
        <w:tc>
          <w:tcPr>
            <w:tcW w:w="409" w:type="pct"/>
            <w:vMerge w:val="restart"/>
            <w:shd w:val="clear" w:color="auto" w:fill="auto"/>
            <w:tcMar>
              <w:left w:w="85" w:type="dxa"/>
              <w:right w:w="85" w:type="dxa"/>
            </w:tcMar>
            <w:vAlign w:val="center"/>
          </w:tcPr>
          <w:p w14:paraId="4D11ECDA" w14:textId="77777777" w:rsidR="000B0F0B" w:rsidRPr="00BD6240" w:rsidRDefault="000B0F0B" w:rsidP="00126E8F">
            <w:pPr>
              <w:jc w:val="center"/>
              <w:rPr>
                <w:sz w:val="18"/>
                <w:lang w:val="es-ES_tradnl"/>
              </w:rPr>
            </w:pPr>
            <w:r w:rsidRPr="00BD6240">
              <w:rPr>
                <w:sz w:val="18"/>
                <w:lang w:val="es-ES_tradnl"/>
              </w:rPr>
              <w:t>Servicio técnico</w:t>
            </w:r>
          </w:p>
        </w:tc>
        <w:tc>
          <w:tcPr>
            <w:tcW w:w="410" w:type="pct"/>
            <w:vMerge/>
            <w:shd w:val="clear" w:color="auto" w:fill="auto"/>
            <w:tcMar>
              <w:left w:w="85" w:type="dxa"/>
              <w:right w:w="85" w:type="dxa"/>
            </w:tcMar>
            <w:vAlign w:val="center"/>
          </w:tcPr>
          <w:p w14:paraId="43B84CB9" w14:textId="77777777" w:rsidR="000B0F0B" w:rsidRPr="00BD6240" w:rsidRDefault="000B0F0B" w:rsidP="00126E8F">
            <w:pPr>
              <w:jc w:val="center"/>
              <w:rPr>
                <w:sz w:val="18"/>
                <w:lang w:val="es-ES_tradnl"/>
              </w:rPr>
            </w:pPr>
          </w:p>
        </w:tc>
        <w:tc>
          <w:tcPr>
            <w:tcW w:w="328" w:type="pct"/>
            <w:vMerge/>
            <w:shd w:val="clear" w:color="auto" w:fill="auto"/>
            <w:tcMar>
              <w:left w:w="85" w:type="dxa"/>
              <w:right w:w="85" w:type="dxa"/>
            </w:tcMar>
            <w:vAlign w:val="center"/>
          </w:tcPr>
          <w:p w14:paraId="106433C5" w14:textId="77777777" w:rsidR="000B0F0B" w:rsidRPr="00BD6240" w:rsidRDefault="000B0F0B" w:rsidP="00126E8F">
            <w:pPr>
              <w:jc w:val="center"/>
              <w:rPr>
                <w:sz w:val="18"/>
                <w:lang w:val="es-ES_tradnl"/>
              </w:rPr>
            </w:pPr>
          </w:p>
        </w:tc>
      </w:tr>
      <w:tr w:rsidR="00C904EA" w:rsidRPr="004F3CDD" w14:paraId="7B5B5805" w14:textId="77777777" w:rsidTr="00C904EA">
        <w:trPr>
          <w:gridAfter w:val="1"/>
          <w:wAfter w:w="5" w:type="pct"/>
          <w:trHeight w:val="96"/>
        </w:trPr>
        <w:tc>
          <w:tcPr>
            <w:tcW w:w="1105" w:type="pct"/>
            <w:vMerge/>
            <w:shd w:val="clear" w:color="auto" w:fill="auto"/>
            <w:tcMar>
              <w:left w:w="85" w:type="dxa"/>
              <w:right w:w="85" w:type="dxa"/>
            </w:tcMar>
            <w:vAlign w:val="center"/>
          </w:tcPr>
          <w:p w14:paraId="24816869" w14:textId="77777777" w:rsidR="000B0F0B" w:rsidRPr="00BD6240" w:rsidRDefault="000B0F0B" w:rsidP="00126E8F">
            <w:pPr>
              <w:jc w:val="center"/>
              <w:rPr>
                <w:sz w:val="18"/>
                <w:lang w:val="es-ES_tradnl"/>
              </w:rPr>
            </w:pPr>
          </w:p>
        </w:tc>
        <w:tc>
          <w:tcPr>
            <w:tcW w:w="409" w:type="pct"/>
            <w:vMerge/>
            <w:shd w:val="clear" w:color="auto" w:fill="auto"/>
            <w:tcMar>
              <w:left w:w="85" w:type="dxa"/>
              <w:right w:w="85" w:type="dxa"/>
            </w:tcMar>
            <w:vAlign w:val="center"/>
          </w:tcPr>
          <w:p w14:paraId="138F439D" w14:textId="77777777" w:rsidR="000B0F0B" w:rsidRPr="00BD6240" w:rsidRDefault="000B0F0B" w:rsidP="00126E8F">
            <w:pPr>
              <w:jc w:val="center"/>
              <w:rPr>
                <w:sz w:val="18"/>
                <w:lang w:val="es-ES_tradnl"/>
              </w:rPr>
            </w:pPr>
          </w:p>
        </w:tc>
        <w:tc>
          <w:tcPr>
            <w:tcW w:w="410" w:type="pct"/>
            <w:vMerge/>
            <w:shd w:val="clear" w:color="auto" w:fill="auto"/>
            <w:tcMar>
              <w:left w:w="85" w:type="dxa"/>
              <w:right w:w="85" w:type="dxa"/>
            </w:tcMar>
            <w:vAlign w:val="center"/>
          </w:tcPr>
          <w:p w14:paraId="7A218BBD" w14:textId="77777777" w:rsidR="000B0F0B" w:rsidRPr="00BD6240" w:rsidRDefault="000B0F0B" w:rsidP="00126E8F">
            <w:pPr>
              <w:jc w:val="center"/>
              <w:rPr>
                <w:sz w:val="18"/>
                <w:lang w:val="es-ES_tradnl"/>
              </w:rPr>
            </w:pPr>
          </w:p>
        </w:tc>
        <w:tc>
          <w:tcPr>
            <w:tcW w:w="450" w:type="pct"/>
            <w:vMerge/>
            <w:shd w:val="clear" w:color="auto" w:fill="auto"/>
            <w:tcMar>
              <w:left w:w="85" w:type="dxa"/>
              <w:right w:w="85" w:type="dxa"/>
            </w:tcMar>
            <w:vAlign w:val="center"/>
          </w:tcPr>
          <w:p w14:paraId="73FACA38" w14:textId="77777777" w:rsidR="000B0F0B" w:rsidRPr="00BD6240" w:rsidRDefault="000B0F0B" w:rsidP="00126E8F">
            <w:pPr>
              <w:jc w:val="center"/>
              <w:rPr>
                <w:sz w:val="18"/>
                <w:lang w:val="es-ES_tradnl"/>
              </w:rPr>
            </w:pPr>
          </w:p>
        </w:tc>
        <w:tc>
          <w:tcPr>
            <w:tcW w:w="573" w:type="pct"/>
            <w:shd w:val="clear" w:color="auto" w:fill="auto"/>
            <w:tcMar>
              <w:left w:w="85" w:type="dxa"/>
              <w:right w:w="85" w:type="dxa"/>
            </w:tcMar>
            <w:vAlign w:val="center"/>
          </w:tcPr>
          <w:p w14:paraId="772CAA38" w14:textId="77777777" w:rsidR="000B0F0B" w:rsidRPr="00BD6240" w:rsidRDefault="000B0F0B" w:rsidP="00126E8F">
            <w:pPr>
              <w:jc w:val="center"/>
              <w:rPr>
                <w:sz w:val="18"/>
                <w:lang w:val="es-ES_tradnl"/>
              </w:rPr>
            </w:pPr>
            <w:r w:rsidRPr="00BD6240">
              <w:rPr>
                <w:sz w:val="18"/>
                <w:lang w:val="es-ES_tradnl"/>
              </w:rPr>
              <w:t>Refrigeración</w:t>
            </w:r>
          </w:p>
        </w:tc>
        <w:tc>
          <w:tcPr>
            <w:tcW w:w="573" w:type="pct"/>
            <w:shd w:val="clear" w:color="auto" w:fill="auto"/>
            <w:tcMar>
              <w:left w:w="85" w:type="dxa"/>
              <w:right w:w="85" w:type="dxa"/>
            </w:tcMar>
            <w:vAlign w:val="center"/>
          </w:tcPr>
          <w:p w14:paraId="078B2B7F" w14:textId="77777777" w:rsidR="000B0F0B" w:rsidRPr="00BD6240" w:rsidRDefault="000B0F0B" w:rsidP="00126E8F">
            <w:pPr>
              <w:jc w:val="center"/>
              <w:rPr>
                <w:sz w:val="18"/>
                <w:lang w:val="es-ES_tradnl"/>
              </w:rPr>
            </w:pPr>
            <w:r w:rsidRPr="00BD6240">
              <w:rPr>
                <w:sz w:val="18"/>
                <w:lang w:val="es-ES_tradnl"/>
              </w:rPr>
              <w:t>Climatización</w:t>
            </w:r>
          </w:p>
        </w:tc>
        <w:tc>
          <w:tcPr>
            <w:tcW w:w="328" w:type="pct"/>
            <w:shd w:val="clear" w:color="auto" w:fill="auto"/>
            <w:vAlign w:val="center"/>
          </w:tcPr>
          <w:p w14:paraId="01105213" w14:textId="77777777" w:rsidR="000B0F0B" w:rsidRPr="00BD6240" w:rsidRDefault="000B0F0B" w:rsidP="00126E8F">
            <w:pPr>
              <w:jc w:val="center"/>
              <w:rPr>
                <w:sz w:val="18"/>
                <w:lang w:val="es-ES_tradnl"/>
              </w:rPr>
            </w:pPr>
            <w:r w:rsidRPr="00BD6240">
              <w:rPr>
                <w:sz w:val="18"/>
                <w:lang w:val="es-ES_tradnl"/>
              </w:rPr>
              <w:t>Otros</w:t>
            </w:r>
          </w:p>
        </w:tc>
        <w:tc>
          <w:tcPr>
            <w:tcW w:w="409" w:type="pct"/>
            <w:vMerge/>
            <w:shd w:val="clear" w:color="auto" w:fill="auto"/>
            <w:tcMar>
              <w:left w:w="85" w:type="dxa"/>
              <w:right w:w="85" w:type="dxa"/>
            </w:tcMar>
            <w:vAlign w:val="center"/>
          </w:tcPr>
          <w:p w14:paraId="6A295973" w14:textId="77777777" w:rsidR="000B0F0B" w:rsidRPr="00BD6240" w:rsidRDefault="000B0F0B" w:rsidP="00126E8F">
            <w:pPr>
              <w:jc w:val="center"/>
              <w:rPr>
                <w:sz w:val="18"/>
                <w:lang w:val="es-ES_tradnl"/>
              </w:rPr>
            </w:pPr>
          </w:p>
        </w:tc>
        <w:tc>
          <w:tcPr>
            <w:tcW w:w="410" w:type="pct"/>
            <w:vMerge/>
            <w:shd w:val="clear" w:color="auto" w:fill="auto"/>
            <w:tcMar>
              <w:left w:w="85" w:type="dxa"/>
              <w:right w:w="85" w:type="dxa"/>
            </w:tcMar>
            <w:vAlign w:val="center"/>
          </w:tcPr>
          <w:p w14:paraId="4F59739C" w14:textId="77777777" w:rsidR="000B0F0B" w:rsidRPr="00BD6240" w:rsidRDefault="000B0F0B" w:rsidP="00126E8F">
            <w:pPr>
              <w:jc w:val="center"/>
              <w:rPr>
                <w:sz w:val="18"/>
                <w:lang w:val="es-ES_tradnl"/>
              </w:rPr>
            </w:pPr>
          </w:p>
        </w:tc>
        <w:tc>
          <w:tcPr>
            <w:tcW w:w="328" w:type="pct"/>
            <w:vMerge/>
            <w:shd w:val="clear" w:color="auto" w:fill="auto"/>
            <w:tcMar>
              <w:left w:w="85" w:type="dxa"/>
              <w:right w:w="85" w:type="dxa"/>
            </w:tcMar>
            <w:vAlign w:val="center"/>
          </w:tcPr>
          <w:p w14:paraId="35B4FD04" w14:textId="77777777" w:rsidR="000B0F0B" w:rsidRPr="00BD6240" w:rsidRDefault="000B0F0B" w:rsidP="00126E8F">
            <w:pPr>
              <w:jc w:val="center"/>
              <w:rPr>
                <w:sz w:val="18"/>
                <w:lang w:val="es-ES_tradnl"/>
              </w:rPr>
            </w:pPr>
          </w:p>
        </w:tc>
      </w:tr>
      <w:tr w:rsidR="00C904EA" w:rsidRPr="004F3CDD" w14:paraId="02CD6262" w14:textId="77777777" w:rsidTr="00C904EA">
        <w:trPr>
          <w:gridAfter w:val="1"/>
          <w:wAfter w:w="5" w:type="pct"/>
          <w:trHeight w:val="121"/>
        </w:trPr>
        <w:tc>
          <w:tcPr>
            <w:tcW w:w="1105" w:type="pct"/>
            <w:shd w:val="clear" w:color="auto" w:fill="auto"/>
          </w:tcPr>
          <w:p w14:paraId="7A4CA249" w14:textId="77777777" w:rsidR="000B0F0B" w:rsidRPr="00BD6240" w:rsidRDefault="000B0F0B" w:rsidP="00126E8F">
            <w:pPr>
              <w:spacing w:after="60"/>
              <w:jc w:val="left"/>
              <w:rPr>
                <w:sz w:val="18"/>
                <w:lang w:val="es-ES_tradnl"/>
              </w:rPr>
            </w:pPr>
            <w:r>
              <w:rPr>
                <w:sz w:val="18"/>
                <w:lang w:val="es-ES_tradnl"/>
              </w:rPr>
              <w:t>Tal como fue p</w:t>
            </w:r>
            <w:r w:rsidRPr="00BD6240">
              <w:rPr>
                <w:sz w:val="18"/>
                <w:lang w:val="es-ES_tradnl"/>
              </w:rPr>
              <w:t xml:space="preserve">resentado (2023) </w:t>
            </w:r>
          </w:p>
        </w:tc>
        <w:tc>
          <w:tcPr>
            <w:tcW w:w="409" w:type="pct"/>
            <w:shd w:val="clear" w:color="auto" w:fill="auto"/>
            <w:vAlign w:val="center"/>
          </w:tcPr>
          <w:p w14:paraId="68FACF11" w14:textId="77777777" w:rsidR="000B0F0B" w:rsidRPr="00BD6240" w:rsidRDefault="000B0F0B" w:rsidP="00126E8F">
            <w:pPr>
              <w:spacing w:after="60"/>
              <w:ind w:left="-113"/>
              <w:jc w:val="right"/>
              <w:rPr>
                <w:sz w:val="18"/>
                <w:lang w:val="es-ES_tradnl"/>
              </w:rPr>
            </w:pPr>
          </w:p>
        </w:tc>
        <w:tc>
          <w:tcPr>
            <w:tcW w:w="410" w:type="pct"/>
            <w:shd w:val="clear" w:color="auto" w:fill="auto"/>
            <w:vAlign w:val="center"/>
          </w:tcPr>
          <w:p w14:paraId="78E6A573" w14:textId="77777777" w:rsidR="000B0F0B" w:rsidRPr="00BD6240" w:rsidRDefault="000B0F0B" w:rsidP="00126E8F">
            <w:pPr>
              <w:spacing w:after="60"/>
              <w:ind w:left="-120"/>
              <w:jc w:val="right"/>
              <w:rPr>
                <w:sz w:val="18"/>
                <w:lang w:val="es-ES_tradnl"/>
              </w:rPr>
            </w:pPr>
          </w:p>
        </w:tc>
        <w:tc>
          <w:tcPr>
            <w:tcW w:w="450" w:type="pct"/>
            <w:shd w:val="clear" w:color="auto" w:fill="auto"/>
            <w:vAlign w:val="center"/>
          </w:tcPr>
          <w:p w14:paraId="43662AA8" w14:textId="77777777" w:rsidR="000B0F0B" w:rsidRPr="00BD6240" w:rsidRDefault="000B0F0B" w:rsidP="00126E8F">
            <w:pPr>
              <w:spacing w:after="60"/>
              <w:ind w:left="-110"/>
              <w:jc w:val="right"/>
              <w:rPr>
                <w:sz w:val="18"/>
                <w:lang w:val="es-ES_tradnl"/>
              </w:rPr>
            </w:pPr>
          </w:p>
        </w:tc>
        <w:tc>
          <w:tcPr>
            <w:tcW w:w="573" w:type="pct"/>
            <w:shd w:val="clear" w:color="auto" w:fill="auto"/>
            <w:vAlign w:val="center"/>
          </w:tcPr>
          <w:p w14:paraId="417F4EDD" w14:textId="77777777" w:rsidR="000B0F0B" w:rsidRPr="00BD6240" w:rsidRDefault="000B0F0B" w:rsidP="00126E8F">
            <w:pPr>
              <w:spacing w:after="60"/>
              <w:ind w:left="-108"/>
              <w:jc w:val="right"/>
              <w:rPr>
                <w:sz w:val="18"/>
                <w:lang w:val="es-ES_tradnl"/>
              </w:rPr>
            </w:pPr>
          </w:p>
        </w:tc>
        <w:tc>
          <w:tcPr>
            <w:tcW w:w="573" w:type="pct"/>
            <w:shd w:val="clear" w:color="auto" w:fill="auto"/>
            <w:vAlign w:val="center"/>
          </w:tcPr>
          <w:p w14:paraId="4C015A56" w14:textId="77777777" w:rsidR="000B0F0B" w:rsidRPr="00BD6240" w:rsidRDefault="000B0F0B" w:rsidP="00126E8F">
            <w:pPr>
              <w:spacing w:after="60"/>
              <w:ind w:left="-106"/>
              <w:jc w:val="right"/>
              <w:rPr>
                <w:sz w:val="18"/>
                <w:lang w:val="es-ES_tradnl"/>
              </w:rPr>
            </w:pPr>
          </w:p>
        </w:tc>
        <w:tc>
          <w:tcPr>
            <w:tcW w:w="328" w:type="pct"/>
            <w:shd w:val="clear" w:color="auto" w:fill="auto"/>
            <w:vAlign w:val="center"/>
          </w:tcPr>
          <w:p w14:paraId="6AF37E37" w14:textId="77777777" w:rsidR="000B0F0B" w:rsidRPr="00BD6240" w:rsidRDefault="000B0F0B" w:rsidP="00126E8F">
            <w:pPr>
              <w:spacing w:after="60"/>
              <w:ind w:left="-106"/>
              <w:jc w:val="right"/>
              <w:rPr>
                <w:sz w:val="18"/>
                <w:lang w:val="es-ES_tradnl"/>
              </w:rPr>
            </w:pPr>
          </w:p>
        </w:tc>
        <w:tc>
          <w:tcPr>
            <w:tcW w:w="409" w:type="pct"/>
            <w:shd w:val="clear" w:color="auto" w:fill="auto"/>
            <w:vAlign w:val="center"/>
          </w:tcPr>
          <w:p w14:paraId="1A3DF02E" w14:textId="77777777" w:rsidR="000B0F0B" w:rsidRPr="00BD6240" w:rsidRDefault="000B0F0B" w:rsidP="00126E8F">
            <w:pPr>
              <w:spacing w:after="60"/>
              <w:ind w:left="-110"/>
              <w:jc w:val="right"/>
              <w:rPr>
                <w:sz w:val="18"/>
                <w:lang w:val="es-ES_tradnl"/>
              </w:rPr>
            </w:pPr>
            <w:r w:rsidRPr="00BD6240">
              <w:rPr>
                <w:sz w:val="18"/>
                <w:lang w:val="es-ES_tradnl"/>
              </w:rPr>
              <w:t>148.427</w:t>
            </w:r>
          </w:p>
        </w:tc>
        <w:tc>
          <w:tcPr>
            <w:tcW w:w="410" w:type="pct"/>
            <w:shd w:val="clear" w:color="auto" w:fill="auto"/>
            <w:vAlign w:val="center"/>
          </w:tcPr>
          <w:p w14:paraId="5533D346" w14:textId="77777777" w:rsidR="000B0F0B" w:rsidRPr="00BD6240" w:rsidRDefault="000B0F0B" w:rsidP="00126E8F">
            <w:pPr>
              <w:spacing w:after="60"/>
              <w:ind w:left="-108"/>
              <w:jc w:val="right"/>
              <w:rPr>
                <w:sz w:val="18"/>
                <w:lang w:val="es-ES_tradnl"/>
              </w:rPr>
            </w:pPr>
          </w:p>
        </w:tc>
        <w:tc>
          <w:tcPr>
            <w:tcW w:w="328" w:type="pct"/>
            <w:shd w:val="clear" w:color="auto" w:fill="auto"/>
            <w:vAlign w:val="center"/>
          </w:tcPr>
          <w:p w14:paraId="403D17F8" w14:textId="77777777" w:rsidR="000B0F0B" w:rsidRPr="00BD6240" w:rsidRDefault="000B0F0B" w:rsidP="00126E8F">
            <w:pPr>
              <w:spacing w:after="60"/>
              <w:ind w:left="-114" w:right="-10"/>
              <w:jc w:val="right"/>
              <w:rPr>
                <w:sz w:val="18"/>
                <w:lang w:val="es-ES_tradnl"/>
              </w:rPr>
            </w:pPr>
          </w:p>
        </w:tc>
      </w:tr>
      <w:tr w:rsidR="00C904EA" w:rsidRPr="004F3CDD" w14:paraId="3DBBB658" w14:textId="77777777" w:rsidTr="00C904EA">
        <w:trPr>
          <w:gridAfter w:val="1"/>
          <w:wAfter w:w="5" w:type="pct"/>
          <w:trHeight w:val="121"/>
        </w:trPr>
        <w:tc>
          <w:tcPr>
            <w:tcW w:w="1105" w:type="pct"/>
            <w:shd w:val="clear" w:color="auto" w:fill="auto"/>
          </w:tcPr>
          <w:p w14:paraId="1C44028D" w14:textId="77777777" w:rsidR="000B0F0B" w:rsidRPr="00BD6240" w:rsidRDefault="000B0F0B" w:rsidP="00126E8F">
            <w:pPr>
              <w:spacing w:after="60"/>
              <w:jc w:val="left"/>
              <w:rPr>
                <w:sz w:val="18"/>
                <w:lang w:val="es-ES_tradnl"/>
              </w:rPr>
            </w:pPr>
            <w:r w:rsidRPr="00BD6240">
              <w:rPr>
                <w:sz w:val="18"/>
                <w:lang w:val="es-ES_tradnl"/>
              </w:rPr>
              <w:t xml:space="preserve">Último informe del </w:t>
            </w:r>
            <w:r>
              <w:rPr>
                <w:sz w:val="18"/>
                <w:lang w:val="es-ES_tradnl"/>
              </w:rPr>
              <w:t>programa de país</w:t>
            </w:r>
            <w:r w:rsidRPr="00BD6240">
              <w:rPr>
                <w:sz w:val="18"/>
                <w:lang w:val="es-ES_tradnl"/>
              </w:rPr>
              <w:t xml:space="preserve"> (2023)</w:t>
            </w:r>
          </w:p>
        </w:tc>
        <w:tc>
          <w:tcPr>
            <w:tcW w:w="409" w:type="pct"/>
            <w:shd w:val="clear" w:color="auto" w:fill="auto"/>
            <w:vAlign w:val="center"/>
          </w:tcPr>
          <w:p w14:paraId="7822907F" w14:textId="77777777" w:rsidR="000B0F0B" w:rsidRPr="00BD6240" w:rsidRDefault="000B0F0B" w:rsidP="00126E8F">
            <w:pPr>
              <w:spacing w:after="60"/>
              <w:ind w:left="-113"/>
              <w:jc w:val="right"/>
              <w:rPr>
                <w:sz w:val="18"/>
                <w:lang w:val="es-ES_tradnl"/>
              </w:rPr>
            </w:pPr>
          </w:p>
        </w:tc>
        <w:tc>
          <w:tcPr>
            <w:tcW w:w="410" w:type="pct"/>
            <w:shd w:val="clear" w:color="auto" w:fill="auto"/>
            <w:vAlign w:val="center"/>
          </w:tcPr>
          <w:p w14:paraId="610E4E99" w14:textId="77777777" w:rsidR="000B0F0B" w:rsidRPr="00BD6240" w:rsidRDefault="000B0F0B" w:rsidP="00126E8F">
            <w:pPr>
              <w:spacing w:after="60"/>
              <w:ind w:left="-120"/>
              <w:jc w:val="right"/>
              <w:rPr>
                <w:sz w:val="18"/>
                <w:lang w:val="es-ES_tradnl"/>
              </w:rPr>
            </w:pPr>
          </w:p>
        </w:tc>
        <w:tc>
          <w:tcPr>
            <w:tcW w:w="450" w:type="pct"/>
            <w:shd w:val="clear" w:color="auto" w:fill="auto"/>
            <w:vAlign w:val="center"/>
          </w:tcPr>
          <w:p w14:paraId="7CEA2429" w14:textId="77777777" w:rsidR="000B0F0B" w:rsidRPr="00BD6240" w:rsidRDefault="000B0F0B" w:rsidP="00126E8F">
            <w:pPr>
              <w:spacing w:after="60"/>
              <w:ind w:left="-110"/>
              <w:jc w:val="right"/>
              <w:rPr>
                <w:sz w:val="18"/>
                <w:lang w:val="es-ES_tradnl"/>
              </w:rPr>
            </w:pPr>
          </w:p>
        </w:tc>
        <w:tc>
          <w:tcPr>
            <w:tcW w:w="573" w:type="pct"/>
            <w:shd w:val="clear" w:color="auto" w:fill="auto"/>
            <w:vAlign w:val="center"/>
          </w:tcPr>
          <w:p w14:paraId="3D7A3E44" w14:textId="77777777" w:rsidR="000B0F0B" w:rsidRPr="00BD6240" w:rsidRDefault="000B0F0B" w:rsidP="00126E8F">
            <w:pPr>
              <w:spacing w:after="60"/>
              <w:ind w:left="-108"/>
              <w:jc w:val="right"/>
              <w:rPr>
                <w:sz w:val="18"/>
                <w:lang w:val="es-ES_tradnl"/>
              </w:rPr>
            </w:pPr>
          </w:p>
        </w:tc>
        <w:tc>
          <w:tcPr>
            <w:tcW w:w="573" w:type="pct"/>
            <w:shd w:val="clear" w:color="auto" w:fill="auto"/>
            <w:vAlign w:val="center"/>
          </w:tcPr>
          <w:p w14:paraId="15B39CD5" w14:textId="77777777" w:rsidR="000B0F0B" w:rsidRPr="00BD6240" w:rsidRDefault="000B0F0B" w:rsidP="00126E8F">
            <w:pPr>
              <w:spacing w:after="60"/>
              <w:ind w:left="-106"/>
              <w:jc w:val="right"/>
              <w:rPr>
                <w:sz w:val="18"/>
                <w:lang w:val="es-ES_tradnl"/>
              </w:rPr>
            </w:pPr>
          </w:p>
        </w:tc>
        <w:tc>
          <w:tcPr>
            <w:tcW w:w="328" w:type="pct"/>
            <w:shd w:val="clear" w:color="auto" w:fill="auto"/>
            <w:vAlign w:val="center"/>
          </w:tcPr>
          <w:p w14:paraId="269460F6" w14:textId="77777777" w:rsidR="000B0F0B" w:rsidRPr="00BD6240" w:rsidRDefault="000B0F0B" w:rsidP="00126E8F">
            <w:pPr>
              <w:spacing w:after="60"/>
              <w:ind w:left="-106"/>
              <w:jc w:val="right"/>
              <w:rPr>
                <w:sz w:val="18"/>
                <w:lang w:val="es-ES_tradnl"/>
              </w:rPr>
            </w:pPr>
          </w:p>
        </w:tc>
        <w:tc>
          <w:tcPr>
            <w:tcW w:w="409" w:type="pct"/>
            <w:shd w:val="clear" w:color="auto" w:fill="auto"/>
            <w:vAlign w:val="center"/>
          </w:tcPr>
          <w:p w14:paraId="25587F15" w14:textId="77777777" w:rsidR="000B0F0B" w:rsidRPr="00BD6240" w:rsidRDefault="000B0F0B" w:rsidP="00126E8F">
            <w:pPr>
              <w:spacing w:after="60"/>
              <w:ind w:left="-110"/>
              <w:jc w:val="right"/>
              <w:rPr>
                <w:sz w:val="18"/>
                <w:lang w:val="es-ES_tradnl"/>
              </w:rPr>
            </w:pPr>
            <w:r w:rsidRPr="00BD6240">
              <w:rPr>
                <w:sz w:val="18"/>
                <w:lang w:val="es-ES_tradnl"/>
              </w:rPr>
              <w:t>158.539</w:t>
            </w:r>
          </w:p>
        </w:tc>
        <w:tc>
          <w:tcPr>
            <w:tcW w:w="410" w:type="pct"/>
            <w:shd w:val="clear" w:color="auto" w:fill="auto"/>
            <w:vAlign w:val="center"/>
          </w:tcPr>
          <w:p w14:paraId="4F100791" w14:textId="77777777" w:rsidR="000B0F0B" w:rsidRPr="00BD6240" w:rsidRDefault="000B0F0B" w:rsidP="00126E8F">
            <w:pPr>
              <w:spacing w:after="60"/>
              <w:ind w:left="-108"/>
              <w:jc w:val="right"/>
              <w:rPr>
                <w:sz w:val="18"/>
                <w:lang w:val="es-ES_tradnl"/>
              </w:rPr>
            </w:pPr>
          </w:p>
        </w:tc>
        <w:tc>
          <w:tcPr>
            <w:tcW w:w="328" w:type="pct"/>
            <w:shd w:val="clear" w:color="auto" w:fill="auto"/>
            <w:vAlign w:val="center"/>
          </w:tcPr>
          <w:p w14:paraId="34FF35B2" w14:textId="77777777" w:rsidR="000B0F0B" w:rsidRPr="00BD6240" w:rsidRDefault="000B0F0B" w:rsidP="00126E8F">
            <w:pPr>
              <w:spacing w:after="60"/>
              <w:ind w:left="-114" w:right="-10"/>
              <w:jc w:val="right"/>
              <w:rPr>
                <w:sz w:val="18"/>
                <w:lang w:val="es-ES_tradnl"/>
              </w:rPr>
            </w:pPr>
          </w:p>
        </w:tc>
      </w:tr>
      <w:tr w:rsidR="00C904EA" w:rsidRPr="004F3CDD" w14:paraId="675E9F7F" w14:textId="77777777" w:rsidTr="00C904EA">
        <w:trPr>
          <w:gridAfter w:val="1"/>
          <w:wAfter w:w="5" w:type="pct"/>
          <w:trHeight w:val="250"/>
        </w:trPr>
        <w:tc>
          <w:tcPr>
            <w:tcW w:w="1105" w:type="pct"/>
            <w:shd w:val="clear" w:color="auto" w:fill="auto"/>
          </w:tcPr>
          <w:p w14:paraId="654F2F26" w14:textId="77777777" w:rsidR="000B0F0B" w:rsidRPr="00BD6240" w:rsidRDefault="000B0F0B" w:rsidP="00126E8F">
            <w:pPr>
              <w:spacing w:after="60"/>
              <w:ind w:right="-108"/>
              <w:jc w:val="left"/>
              <w:rPr>
                <w:color w:val="000000" w:themeColor="text1"/>
                <w:sz w:val="18"/>
                <w:lang w:val="es-ES_tradnl"/>
              </w:rPr>
            </w:pPr>
            <w:r w:rsidRPr="00BD6240">
              <w:rPr>
                <w:color w:val="000000" w:themeColor="text1"/>
                <w:sz w:val="18"/>
                <w:lang w:val="es-ES_tradnl"/>
              </w:rPr>
              <w:t xml:space="preserve">Actividades de la </w:t>
            </w:r>
            <w:r>
              <w:rPr>
                <w:color w:val="000000" w:themeColor="text1"/>
                <w:sz w:val="18"/>
                <w:lang w:val="es-ES_tradnl"/>
              </w:rPr>
              <w:t xml:space="preserve">etapa </w:t>
            </w:r>
            <w:r w:rsidRPr="00BD6240">
              <w:rPr>
                <w:color w:val="000000" w:themeColor="text1"/>
                <w:sz w:val="18"/>
                <w:lang w:val="es-ES_tradnl"/>
              </w:rPr>
              <w:t xml:space="preserve">I del </w:t>
            </w:r>
            <w:r>
              <w:rPr>
                <w:color w:val="000000" w:themeColor="text1"/>
                <w:sz w:val="18"/>
                <w:lang w:val="es-ES_tradnl"/>
              </w:rPr>
              <w:t xml:space="preserve">plan de aplicación de la Enmienda de Kigali </w:t>
            </w:r>
            <w:r w:rsidRPr="00BD6240">
              <w:rPr>
                <w:color w:val="000000" w:themeColor="text1"/>
                <w:sz w:val="18"/>
                <w:lang w:val="es-ES_tradnl"/>
              </w:rPr>
              <w:t>según lo acordado (sí/no)</w:t>
            </w:r>
          </w:p>
        </w:tc>
        <w:tc>
          <w:tcPr>
            <w:tcW w:w="409" w:type="pct"/>
            <w:shd w:val="clear" w:color="auto" w:fill="auto"/>
            <w:vAlign w:val="center"/>
          </w:tcPr>
          <w:p w14:paraId="29D0B533" w14:textId="77777777" w:rsidR="000B0F0B" w:rsidRPr="00BD6240" w:rsidRDefault="000B0F0B" w:rsidP="00126E8F">
            <w:pPr>
              <w:spacing w:after="60"/>
              <w:jc w:val="center"/>
              <w:rPr>
                <w:sz w:val="18"/>
                <w:lang w:val="es-ES_tradnl"/>
              </w:rPr>
            </w:pPr>
          </w:p>
        </w:tc>
        <w:tc>
          <w:tcPr>
            <w:tcW w:w="410" w:type="pct"/>
            <w:shd w:val="clear" w:color="auto" w:fill="auto"/>
            <w:vAlign w:val="center"/>
          </w:tcPr>
          <w:p w14:paraId="46C42AB0" w14:textId="77777777" w:rsidR="000B0F0B" w:rsidRPr="00BD6240" w:rsidRDefault="000B0F0B" w:rsidP="00126E8F">
            <w:pPr>
              <w:spacing w:after="60"/>
              <w:jc w:val="center"/>
              <w:rPr>
                <w:sz w:val="18"/>
                <w:lang w:val="es-ES_tradnl"/>
              </w:rPr>
            </w:pPr>
          </w:p>
        </w:tc>
        <w:tc>
          <w:tcPr>
            <w:tcW w:w="450" w:type="pct"/>
            <w:shd w:val="clear" w:color="auto" w:fill="auto"/>
            <w:vAlign w:val="center"/>
          </w:tcPr>
          <w:p w14:paraId="6EA66E83" w14:textId="77777777" w:rsidR="000B0F0B" w:rsidRPr="00BD6240" w:rsidRDefault="000B0F0B" w:rsidP="00126E8F">
            <w:pPr>
              <w:spacing w:after="60"/>
              <w:jc w:val="center"/>
              <w:rPr>
                <w:sz w:val="18"/>
                <w:lang w:val="es-ES_tradnl"/>
              </w:rPr>
            </w:pPr>
          </w:p>
        </w:tc>
        <w:tc>
          <w:tcPr>
            <w:tcW w:w="573" w:type="pct"/>
            <w:shd w:val="clear" w:color="auto" w:fill="auto"/>
            <w:vAlign w:val="center"/>
          </w:tcPr>
          <w:p w14:paraId="01EA89DC" w14:textId="77777777" w:rsidR="000B0F0B" w:rsidRPr="00BD6240" w:rsidRDefault="000B0F0B" w:rsidP="00126E8F">
            <w:pPr>
              <w:spacing w:after="60"/>
              <w:jc w:val="center"/>
              <w:rPr>
                <w:sz w:val="18"/>
                <w:lang w:val="es-ES_tradnl"/>
              </w:rPr>
            </w:pPr>
          </w:p>
        </w:tc>
        <w:tc>
          <w:tcPr>
            <w:tcW w:w="573" w:type="pct"/>
            <w:shd w:val="clear" w:color="auto" w:fill="auto"/>
            <w:vAlign w:val="center"/>
          </w:tcPr>
          <w:p w14:paraId="1DB7708D" w14:textId="77777777" w:rsidR="000B0F0B" w:rsidRPr="00BD6240" w:rsidRDefault="000B0F0B" w:rsidP="00126E8F">
            <w:pPr>
              <w:spacing w:after="60"/>
              <w:jc w:val="center"/>
              <w:rPr>
                <w:sz w:val="18"/>
                <w:lang w:val="es-ES_tradnl"/>
              </w:rPr>
            </w:pPr>
          </w:p>
        </w:tc>
        <w:tc>
          <w:tcPr>
            <w:tcW w:w="328" w:type="pct"/>
            <w:shd w:val="clear" w:color="auto" w:fill="auto"/>
            <w:vAlign w:val="center"/>
          </w:tcPr>
          <w:p w14:paraId="21658A79" w14:textId="77777777" w:rsidR="000B0F0B" w:rsidRPr="00BD6240" w:rsidRDefault="000B0F0B" w:rsidP="00126E8F">
            <w:pPr>
              <w:spacing w:after="60"/>
              <w:jc w:val="center"/>
              <w:rPr>
                <w:sz w:val="18"/>
                <w:lang w:val="es-ES_tradnl"/>
              </w:rPr>
            </w:pPr>
          </w:p>
        </w:tc>
        <w:tc>
          <w:tcPr>
            <w:tcW w:w="409" w:type="pct"/>
            <w:shd w:val="clear" w:color="auto" w:fill="auto"/>
            <w:vAlign w:val="center"/>
          </w:tcPr>
          <w:p w14:paraId="4F7E05BE" w14:textId="77777777" w:rsidR="000B0F0B" w:rsidRPr="00BD6240" w:rsidRDefault="000B0F0B" w:rsidP="00126E8F">
            <w:pPr>
              <w:spacing w:after="60"/>
              <w:jc w:val="center"/>
              <w:rPr>
                <w:sz w:val="18"/>
                <w:lang w:val="es-ES_tradnl"/>
              </w:rPr>
            </w:pPr>
            <w:r w:rsidRPr="00BD6240">
              <w:rPr>
                <w:sz w:val="18"/>
                <w:lang w:val="es-ES_tradnl"/>
              </w:rPr>
              <w:t>S</w:t>
            </w:r>
            <w:r>
              <w:rPr>
                <w:sz w:val="18"/>
                <w:lang w:val="es-ES_tradnl"/>
              </w:rPr>
              <w:t>í</w:t>
            </w:r>
          </w:p>
        </w:tc>
        <w:tc>
          <w:tcPr>
            <w:tcW w:w="410" w:type="pct"/>
            <w:shd w:val="clear" w:color="auto" w:fill="auto"/>
            <w:vAlign w:val="center"/>
          </w:tcPr>
          <w:p w14:paraId="30AF364C" w14:textId="77777777" w:rsidR="000B0F0B" w:rsidRPr="00BD6240" w:rsidRDefault="000B0F0B" w:rsidP="00126E8F">
            <w:pPr>
              <w:spacing w:after="60"/>
              <w:jc w:val="center"/>
              <w:rPr>
                <w:sz w:val="18"/>
                <w:lang w:val="es-ES_tradnl"/>
              </w:rPr>
            </w:pPr>
          </w:p>
        </w:tc>
        <w:tc>
          <w:tcPr>
            <w:tcW w:w="328" w:type="pct"/>
            <w:shd w:val="clear" w:color="auto" w:fill="auto"/>
            <w:vAlign w:val="center"/>
          </w:tcPr>
          <w:p w14:paraId="4CC2C724" w14:textId="77777777" w:rsidR="000B0F0B" w:rsidRPr="00BD6240" w:rsidRDefault="000B0F0B" w:rsidP="00126E8F">
            <w:pPr>
              <w:spacing w:after="60"/>
              <w:jc w:val="center"/>
              <w:rPr>
                <w:sz w:val="18"/>
                <w:lang w:val="es-ES_tradnl"/>
              </w:rPr>
            </w:pPr>
          </w:p>
        </w:tc>
      </w:tr>
    </w:tbl>
    <w:p w14:paraId="3419A8CC" w14:textId="77777777" w:rsidR="000B0F0B" w:rsidRPr="004F3CDD" w:rsidRDefault="000B0F0B" w:rsidP="000B0F0B">
      <w:pPr>
        <w:jc w:val="center"/>
        <w:rPr>
          <w:sz w:val="12"/>
          <w:szCs w:val="10"/>
          <w:lang w:val="es-ES_tradnl"/>
        </w:rPr>
      </w:pPr>
    </w:p>
    <w:tbl>
      <w:tblPr>
        <w:tblW w:w="5920"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293"/>
        <w:gridCol w:w="1116"/>
        <w:gridCol w:w="2661"/>
      </w:tblGrid>
      <w:tr w:rsidR="000B0F0B" w:rsidRPr="004F3CDD" w14:paraId="58EF7C9E" w14:textId="77777777" w:rsidTr="00C904EA">
        <w:trPr>
          <w:trHeight w:val="186"/>
        </w:trPr>
        <w:tc>
          <w:tcPr>
            <w:tcW w:w="3294" w:type="pct"/>
            <w:shd w:val="clear" w:color="auto" w:fill="auto"/>
            <w:tcMar>
              <w:top w:w="17" w:type="dxa"/>
              <w:left w:w="108" w:type="dxa"/>
              <w:bottom w:w="17" w:type="dxa"/>
              <w:right w:w="108" w:type="dxa"/>
            </w:tcMar>
          </w:tcPr>
          <w:p w14:paraId="576D75E5" w14:textId="77777777" w:rsidR="000B0F0B" w:rsidRPr="004F3CDD" w:rsidRDefault="000B0F0B" w:rsidP="00126E8F">
            <w:pPr>
              <w:keepNext/>
              <w:suppressAutoHyphens/>
              <w:ind w:right="-95"/>
              <w:jc w:val="left"/>
              <w:rPr>
                <w:b/>
                <w:caps/>
                <w:szCs w:val="18"/>
                <w:lang w:val="es-ES_tradnl"/>
              </w:rPr>
            </w:pPr>
            <w:r>
              <w:rPr>
                <w:b/>
                <w:caps/>
                <w:lang w:val="es-ES_tradnl"/>
              </w:rPr>
              <w:t>PROMEDIO DE Consumo de HFC en servicio técnico</w:t>
            </w:r>
            <w:r w:rsidRPr="004F3CDD">
              <w:rPr>
                <w:b/>
                <w:caps/>
                <w:lang w:val="es-ES_tradnl"/>
              </w:rPr>
              <w:t xml:space="preserve"> </w:t>
            </w:r>
            <w:r>
              <w:rPr>
                <w:b/>
                <w:caps/>
                <w:lang w:val="es-ES_tradnl"/>
              </w:rPr>
              <w:t xml:space="preserve">EN </w:t>
            </w:r>
            <w:r w:rsidRPr="004F3CDD">
              <w:rPr>
                <w:b/>
                <w:caps/>
                <w:lang w:val="es-ES_tradnl"/>
              </w:rPr>
              <w:t>2020-2022</w:t>
            </w:r>
          </w:p>
        </w:tc>
        <w:tc>
          <w:tcPr>
            <w:tcW w:w="504" w:type="pct"/>
            <w:shd w:val="clear" w:color="auto" w:fill="auto"/>
          </w:tcPr>
          <w:p w14:paraId="1D50BF97" w14:textId="77777777" w:rsidR="000B0F0B" w:rsidRPr="004F3CDD" w:rsidRDefault="000B0F0B" w:rsidP="00126E8F">
            <w:pPr>
              <w:keepNext/>
              <w:suppressAutoHyphens/>
              <w:ind w:right="116"/>
              <w:jc w:val="right"/>
              <w:rPr>
                <w:bCs/>
                <w:szCs w:val="18"/>
                <w:lang w:val="es-ES_tradnl"/>
              </w:rPr>
            </w:pPr>
            <w:r w:rsidRPr="004F3CDD">
              <w:rPr>
                <w:bCs/>
                <w:lang w:val="es-ES_tradnl"/>
              </w:rPr>
              <w:t xml:space="preserve"> 44,78 </w:t>
            </w:r>
            <w:proofErr w:type="spellStart"/>
            <w:r w:rsidRPr="004F3CDD">
              <w:rPr>
                <w:bCs/>
                <w:lang w:val="es-ES_tradnl"/>
              </w:rPr>
              <w:t>tm</w:t>
            </w:r>
            <w:proofErr w:type="spellEnd"/>
          </w:p>
        </w:tc>
        <w:tc>
          <w:tcPr>
            <w:tcW w:w="1202" w:type="pct"/>
            <w:shd w:val="clear" w:color="auto" w:fill="auto"/>
          </w:tcPr>
          <w:p w14:paraId="3DD2BED3" w14:textId="77777777" w:rsidR="000B0F0B" w:rsidRPr="004F3CDD" w:rsidRDefault="000B0F0B" w:rsidP="00126E8F">
            <w:pPr>
              <w:keepNext/>
              <w:tabs>
                <w:tab w:val="left" w:pos="720"/>
              </w:tabs>
              <w:suppressAutoHyphens/>
              <w:ind w:right="116"/>
              <w:jc w:val="right"/>
              <w:rPr>
                <w:szCs w:val="18"/>
                <w:lang w:val="es-ES_tradnl"/>
              </w:rPr>
            </w:pPr>
            <w:r w:rsidRPr="004F3CDD">
              <w:rPr>
                <w:color w:val="000000" w:themeColor="text1"/>
                <w:lang w:val="es-ES_tradnl"/>
              </w:rPr>
              <w:t xml:space="preserve">99.894 </w:t>
            </w:r>
            <w:proofErr w:type="spellStart"/>
            <w:r w:rsidRPr="00F04778">
              <w:rPr>
                <w:lang w:val="es-ES_tradnl"/>
              </w:rPr>
              <w:t>tons</w:t>
            </w:r>
            <w:proofErr w:type="spellEnd"/>
            <w:r w:rsidRPr="00F04778">
              <w:rPr>
                <w:lang w:val="es-ES_tradnl"/>
              </w:rPr>
              <w:t>. CO</w:t>
            </w:r>
            <w:r w:rsidRPr="000D3CB4">
              <w:rPr>
                <w:vertAlign w:val="subscript"/>
              </w:rPr>
              <w:t xml:space="preserve"> 2</w:t>
            </w:r>
            <w:r w:rsidRPr="00F04778">
              <w:rPr>
                <w:lang w:val="es-ES_tradnl"/>
              </w:rPr>
              <w:t xml:space="preserve"> </w:t>
            </w:r>
            <w:proofErr w:type="spellStart"/>
            <w:r w:rsidRPr="00F04778">
              <w:rPr>
                <w:lang w:val="es-ES_tradnl"/>
              </w:rPr>
              <w:t>eq</w:t>
            </w:r>
            <w:proofErr w:type="spellEnd"/>
          </w:p>
        </w:tc>
      </w:tr>
    </w:tbl>
    <w:p w14:paraId="768C9CAD" w14:textId="77777777" w:rsidR="000B0F0B" w:rsidRPr="004F3CDD" w:rsidRDefault="000B0F0B" w:rsidP="000B0F0B">
      <w:pPr>
        <w:jc w:val="center"/>
        <w:rPr>
          <w:sz w:val="12"/>
          <w:szCs w:val="10"/>
          <w:lang w:val="es-ES_tradnl"/>
        </w:rPr>
      </w:pPr>
    </w:p>
    <w:tbl>
      <w:tblPr>
        <w:tblW w:w="5920"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770"/>
        <w:gridCol w:w="901"/>
        <w:gridCol w:w="810"/>
        <w:gridCol w:w="1080"/>
        <w:gridCol w:w="3509"/>
      </w:tblGrid>
      <w:tr w:rsidR="000B0F0B" w:rsidRPr="004F3CDD" w14:paraId="4A1F30B8" w14:textId="77777777" w:rsidTr="00C904EA">
        <w:trPr>
          <w:trHeight w:val="86"/>
          <w:tblHeader/>
        </w:trPr>
        <w:tc>
          <w:tcPr>
            <w:tcW w:w="2154" w:type="pct"/>
            <w:shd w:val="clear" w:color="auto" w:fill="auto"/>
            <w:tcMar>
              <w:top w:w="17" w:type="dxa"/>
              <w:left w:w="108" w:type="dxa"/>
              <w:bottom w:w="17" w:type="dxa"/>
              <w:right w:w="108" w:type="dxa"/>
            </w:tcMar>
            <w:vAlign w:val="center"/>
          </w:tcPr>
          <w:p w14:paraId="0B638C8A" w14:textId="77777777" w:rsidR="000B0F0B" w:rsidRPr="004F3CDD" w:rsidRDefault="000B0F0B" w:rsidP="00126E8F">
            <w:pPr>
              <w:keepNext/>
              <w:suppressAutoHyphens/>
              <w:jc w:val="left"/>
              <w:rPr>
                <w:b/>
                <w:bCs/>
                <w:szCs w:val="18"/>
                <w:lang w:val="es-ES_tradnl"/>
              </w:rPr>
            </w:pPr>
            <w:r w:rsidRPr="004F3CDD">
              <w:rPr>
                <w:b/>
                <w:lang w:val="es-ES_tradnl"/>
              </w:rPr>
              <w:t xml:space="preserve">DATOS DE CONSUMO </w:t>
            </w:r>
            <w:r>
              <w:rPr>
                <w:b/>
                <w:lang w:val="es-ES_tradnl"/>
              </w:rPr>
              <w:t>DE BASE (</w:t>
            </w:r>
            <w:proofErr w:type="spellStart"/>
            <w:r>
              <w:rPr>
                <w:b/>
                <w:lang w:val="es-ES_tradnl"/>
              </w:rPr>
              <w:t>tons</w:t>
            </w:r>
            <w:proofErr w:type="spellEnd"/>
            <w:r>
              <w:rPr>
                <w:b/>
                <w:lang w:val="es-ES_tradnl"/>
              </w:rPr>
              <w:t>. CO</w:t>
            </w:r>
            <w:r w:rsidRPr="00C904EA">
              <w:rPr>
                <w:vertAlign w:val="subscript"/>
                <w:lang w:val="fr-CA"/>
              </w:rPr>
              <w:t xml:space="preserve"> </w:t>
            </w:r>
            <w:r w:rsidRPr="00C904EA">
              <w:rPr>
                <w:b/>
                <w:vertAlign w:val="subscript"/>
                <w:lang w:val="fr-CA"/>
              </w:rPr>
              <w:t>2</w:t>
            </w:r>
            <w:r>
              <w:rPr>
                <w:b/>
                <w:lang w:val="es-ES_tradnl"/>
              </w:rPr>
              <w:t xml:space="preserve"> </w:t>
            </w:r>
            <w:proofErr w:type="spellStart"/>
            <w:r>
              <w:rPr>
                <w:b/>
                <w:lang w:val="es-ES_tradnl"/>
              </w:rPr>
              <w:t>eq</w:t>
            </w:r>
            <w:proofErr w:type="spellEnd"/>
            <w:r>
              <w:rPr>
                <w:b/>
                <w:lang w:val="es-ES_tradnl"/>
              </w:rPr>
              <w:t>.</w:t>
            </w:r>
            <w:r w:rsidRPr="004F3CDD">
              <w:rPr>
                <w:b/>
                <w:lang w:val="es-ES_tradnl"/>
              </w:rPr>
              <w:t>)</w:t>
            </w:r>
            <w:r w:rsidRPr="00C904EA">
              <w:rPr>
                <w:b/>
                <w:lang w:val="fr-CA"/>
              </w:rPr>
              <w:t xml:space="preserve"> *</w:t>
            </w:r>
          </w:p>
        </w:tc>
        <w:tc>
          <w:tcPr>
            <w:tcW w:w="407" w:type="pct"/>
            <w:shd w:val="clear" w:color="auto" w:fill="auto"/>
            <w:vAlign w:val="center"/>
          </w:tcPr>
          <w:p w14:paraId="05134EFF" w14:textId="77777777" w:rsidR="000B0F0B" w:rsidRPr="004F3CDD" w:rsidRDefault="000B0F0B" w:rsidP="00126E8F">
            <w:pPr>
              <w:keepNext/>
              <w:suppressAutoHyphens/>
              <w:jc w:val="center"/>
              <w:rPr>
                <w:b/>
                <w:bCs/>
                <w:szCs w:val="18"/>
                <w:lang w:val="es-ES_tradnl"/>
              </w:rPr>
            </w:pPr>
            <w:r w:rsidRPr="004F3CDD">
              <w:rPr>
                <w:b/>
                <w:bCs/>
                <w:szCs w:val="18"/>
                <w:lang w:val="es-ES_tradnl"/>
              </w:rPr>
              <w:t>2020</w:t>
            </w:r>
          </w:p>
        </w:tc>
        <w:tc>
          <w:tcPr>
            <w:tcW w:w="366" w:type="pct"/>
            <w:shd w:val="clear" w:color="auto" w:fill="auto"/>
            <w:tcMar>
              <w:top w:w="17" w:type="dxa"/>
              <w:left w:w="108" w:type="dxa"/>
              <w:bottom w:w="17" w:type="dxa"/>
              <w:right w:w="108" w:type="dxa"/>
            </w:tcMar>
            <w:vAlign w:val="center"/>
          </w:tcPr>
          <w:p w14:paraId="50CA3D57" w14:textId="77777777" w:rsidR="000B0F0B" w:rsidRPr="004F3CDD" w:rsidRDefault="000B0F0B" w:rsidP="00126E8F">
            <w:pPr>
              <w:keepNext/>
              <w:suppressAutoHyphens/>
              <w:jc w:val="center"/>
              <w:rPr>
                <w:b/>
                <w:bCs/>
                <w:szCs w:val="18"/>
                <w:lang w:val="es-ES_tradnl"/>
              </w:rPr>
            </w:pPr>
            <w:r w:rsidRPr="004F3CDD">
              <w:rPr>
                <w:b/>
                <w:bCs/>
                <w:szCs w:val="18"/>
                <w:lang w:val="es-ES_tradnl"/>
              </w:rPr>
              <w:t>2021</w:t>
            </w:r>
          </w:p>
        </w:tc>
        <w:tc>
          <w:tcPr>
            <w:tcW w:w="488" w:type="pct"/>
            <w:shd w:val="clear" w:color="auto" w:fill="auto"/>
            <w:tcMar>
              <w:top w:w="17" w:type="dxa"/>
              <w:left w:w="108" w:type="dxa"/>
              <w:bottom w:w="17" w:type="dxa"/>
              <w:right w:w="108" w:type="dxa"/>
            </w:tcMar>
            <w:vAlign w:val="center"/>
          </w:tcPr>
          <w:p w14:paraId="79A00EFD" w14:textId="77777777" w:rsidR="000B0F0B" w:rsidRPr="004F3CDD" w:rsidRDefault="000B0F0B" w:rsidP="00126E8F">
            <w:pPr>
              <w:keepNext/>
              <w:suppressAutoHyphens/>
              <w:jc w:val="center"/>
              <w:rPr>
                <w:b/>
                <w:bCs/>
                <w:szCs w:val="18"/>
                <w:lang w:val="es-ES_tradnl"/>
              </w:rPr>
            </w:pPr>
            <w:r w:rsidRPr="004F3CDD">
              <w:rPr>
                <w:b/>
                <w:bCs/>
                <w:szCs w:val="18"/>
                <w:lang w:val="es-ES_tradnl"/>
              </w:rPr>
              <w:t>2022</w:t>
            </w:r>
          </w:p>
        </w:tc>
        <w:tc>
          <w:tcPr>
            <w:tcW w:w="1585" w:type="pct"/>
            <w:shd w:val="clear" w:color="auto" w:fill="auto"/>
            <w:tcMar>
              <w:top w:w="17" w:type="dxa"/>
              <w:left w:w="108" w:type="dxa"/>
              <w:bottom w:w="17" w:type="dxa"/>
              <w:right w:w="108" w:type="dxa"/>
            </w:tcMar>
            <w:vAlign w:val="center"/>
          </w:tcPr>
          <w:p w14:paraId="26168CAB" w14:textId="719EF355" w:rsidR="000B0F0B" w:rsidRPr="004F3CDD" w:rsidRDefault="000B0F0B" w:rsidP="00C904EA">
            <w:pPr>
              <w:keepNext/>
              <w:suppressAutoHyphens/>
              <w:jc w:val="center"/>
              <w:rPr>
                <w:b/>
                <w:bCs/>
                <w:szCs w:val="18"/>
                <w:lang w:val="es-ES_tradnl"/>
              </w:rPr>
            </w:pPr>
            <w:r>
              <w:rPr>
                <w:b/>
                <w:bCs/>
                <w:szCs w:val="18"/>
                <w:lang w:val="es-ES_tradnl"/>
              </w:rPr>
              <w:t>Promedio</w:t>
            </w:r>
            <w:r w:rsidRPr="004F3CDD">
              <w:rPr>
                <w:b/>
                <w:bCs/>
                <w:szCs w:val="18"/>
                <w:lang w:val="es-ES_tradnl"/>
              </w:rPr>
              <w:t xml:space="preserve"> </w:t>
            </w:r>
            <w:r>
              <w:rPr>
                <w:b/>
                <w:bCs/>
                <w:szCs w:val="18"/>
                <w:lang w:val="es-ES_tradnl"/>
              </w:rPr>
              <w:t>de 2020-2022</w:t>
            </w:r>
          </w:p>
        </w:tc>
      </w:tr>
      <w:tr w:rsidR="000B0F0B" w:rsidRPr="004F3CDD" w14:paraId="1C3F4082" w14:textId="77777777" w:rsidTr="00C904EA">
        <w:trPr>
          <w:trHeight w:val="22"/>
        </w:trPr>
        <w:tc>
          <w:tcPr>
            <w:tcW w:w="2154" w:type="pct"/>
            <w:shd w:val="clear" w:color="auto" w:fill="auto"/>
            <w:tcMar>
              <w:top w:w="17" w:type="dxa"/>
              <w:left w:w="108" w:type="dxa"/>
              <w:bottom w:w="17" w:type="dxa"/>
              <w:right w:w="108" w:type="dxa"/>
            </w:tcMar>
          </w:tcPr>
          <w:p w14:paraId="299CF051" w14:textId="77777777" w:rsidR="000B0F0B" w:rsidRPr="004F3CDD" w:rsidRDefault="000B0F0B" w:rsidP="00126E8F">
            <w:pPr>
              <w:keepNext/>
              <w:suppressAutoHyphens/>
              <w:rPr>
                <w:szCs w:val="18"/>
                <w:lang w:val="es-ES_tradnl"/>
              </w:rPr>
            </w:pPr>
            <w:r w:rsidRPr="004F3CDD">
              <w:rPr>
                <w:szCs w:val="18"/>
                <w:lang w:val="es-ES_tradnl"/>
              </w:rPr>
              <w:t>Consumo anual de HFC</w:t>
            </w:r>
          </w:p>
        </w:tc>
        <w:tc>
          <w:tcPr>
            <w:tcW w:w="407" w:type="pct"/>
            <w:shd w:val="clear" w:color="auto" w:fill="auto"/>
          </w:tcPr>
          <w:p w14:paraId="04BC155E" w14:textId="77777777" w:rsidR="000B0F0B" w:rsidRPr="004F3CDD" w:rsidRDefault="000B0F0B" w:rsidP="00126E8F">
            <w:pPr>
              <w:keepNext/>
              <w:suppressAutoHyphens/>
              <w:ind w:right="147"/>
              <w:jc w:val="right"/>
              <w:rPr>
                <w:szCs w:val="18"/>
                <w:highlight w:val="yellow"/>
                <w:lang w:val="es-ES_tradnl"/>
              </w:rPr>
            </w:pPr>
            <w:r w:rsidRPr="004F3CDD">
              <w:rPr>
                <w:szCs w:val="18"/>
                <w:lang w:val="es-ES_tradnl"/>
              </w:rPr>
              <w:t>97.445</w:t>
            </w:r>
          </w:p>
        </w:tc>
        <w:tc>
          <w:tcPr>
            <w:tcW w:w="366" w:type="pct"/>
            <w:shd w:val="clear" w:color="auto" w:fill="auto"/>
            <w:tcMar>
              <w:top w:w="17" w:type="dxa"/>
              <w:left w:w="108" w:type="dxa"/>
              <w:bottom w:w="17" w:type="dxa"/>
              <w:right w:w="108" w:type="dxa"/>
            </w:tcMar>
          </w:tcPr>
          <w:p w14:paraId="3E8C64A1" w14:textId="77777777" w:rsidR="000B0F0B" w:rsidRPr="004F3CDD" w:rsidRDefault="000B0F0B" w:rsidP="00126E8F">
            <w:pPr>
              <w:keepNext/>
              <w:suppressAutoHyphens/>
              <w:ind w:right="38"/>
              <w:jc w:val="right"/>
              <w:rPr>
                <w:szCs w:val="18"/>
                <w:highlight w:val="yellow"/>
                <w:lang w:val="es-ES_tradnl"/>
              </w:rPr>
            </w:pPr>
            <w:r w:rsidRPr="004F3CDD">
              <w:rPr>
                <w:szCs w:val="18"/>
                <w:lang w:val="es-ES_tradnl"/>
              </w:rPr>
              <w:t>99.275</w:t>
            </w:r>
          </w:p>
        </w:tc>
        <w:tc>
          <w:tcPr>
            <w:tcW w:w="488" w:type="pct"/>
            <w:shd w:val="clear" w:color="auto" w:fill="auto"/>
            <w:tcMar>
              <w:top w:w="17" w:type="dxa"/>
              <w:left w:w="108" w:type="dxa"/>
              <w:bottom w:w="17" w:type="dxa"/>
              <w:right w:w="108" w:type="dxa"/>
            </w:tcMar>
          </w:tcPr>
          <w:p w14:paraId="2AFD5825" w14:textId="77777777" w:rsidR="000B0F0B" w:rsidRPr="004F3CDD" w:rsidRDefault="000B0F0B" w:rsidP="00126E8F">
            <w:pPr>
              <w:keepNext/>
              <w:suppressAutoHyphens/>
              <w:ind w:right="34"/>
              <w:jc w:val="right"/>
              <w:rPr>
                <w:szCs w:val="18"/>
                <w:highlight w:val="yellow"/>
                <w:lang w:val="es-ES_tradnl"/>
              </w:rPr>
            </w:pPr>
            <w:r w:rsidRPr="004F3CDD">
              <w:rPr>
                <w:szCs w:val="18"/>
                <w:lang w:val="es-ES_tradnl"/>
              </w:rPr>
              <w:t>102.962</w:t>
            </w:r>
          </w:p>
        </w:tc>
        <w:tc>
          <w:tcPr>
            <w:tcW w:w="1585" w:type="pct"/>
            <w:shd w:val="clear" w:color="auto" w:fill="auto"/>
            <w:tcMar>
              <w:top w:w="17" w:type="dxa"/>
              <w:left w:w="108" w:type="dxa"/>
              <w:bottom w:w="17" w:type="dxa"/>
              <w:right w:w="108" w:type="dxa"/>
            </w:tcMar>
          </w:tcPr>
          <w:p w14:paraId="542B4D3F" w14:textId="77777777" w:rsidR="000B0F0B" w:rsidRPr="004F3CDD" w:rsidRDefault="000B0F0B" w:rsidP="00126E8F">
            <w:pPr>
              <w:keepNext/>
              <w:suppressAutoHyphens/>
              <w:ind w:right="33"/>
              <w:jc w:val="right"/>
              <w:rPr>
                <w:szCs w:val="18"/>
                <w:highlight w:val="yellow"/>
                <w:lang w:val="es-ES_tradnl"/>
              </w:rPr>
            </w:pPr>
            <w:r w:rsidRPr="004F3CDD">
              <w:rPr>
                <w:szCs w:val="18"/>
                <w:lang w:val="es-ES_tradnl"/>
              </w:rPr>
              <w:t>99.894</w:t>
            </w:r>
          </w:p>
        </w:tc>
      </w:tr>
      <w:tr w:rsidR="000B0F0B" w:rsidRPr="004F3CDD" w14:paraId="4CCF6583" w14:textId="77777777" w:rsidTr="00C904EA">
        <w:trPr>
          <w:trHeight w:val="161"/>
        </w:trPr>
        <w:tc>
          <w:tcPr>
            <w:tcW w:w="3415" w:type="pct"/>
            <w:gridSpan w:val="4"/>
            <w:shd w:val="clear" w:color="auto" w:fill="auto"/>
            <w:tcMar>
              <w:top w:w="17" w:type="dxa"/>
              <w:left w:w="108" w:type="dxa"/>
              <w:bottom w:w="17" w:type="dxa"/>
              <w:right w:w="108" w:type="dxa"/>
            </w:tcMar>
          </w:tcPr>
          <w:p w14:paraId="419A6DCE" w14:textId="77777777" w:rsidR="000B0F0B" w:rsidRPr="004F3CDD" w:rsidRDefault="000B0F0B" w:rsidP="00126E8F">
            <w:pPr>
              <w:keepNext/>
              <w:suppressAutoHyphens/>
              <w:ind w:right="116"/>
              <w:jc w:val="left"/>
              <w:rPr>
                <w:szCs w:val="18"/>
                <w:lang w:val="es-ES_tradnl"/>
              </w:rPr>
            </w:pPr>
            <w:r>
              <w:rPr>
                <w:szCs w:val="18"/>
                <w:lang w:val="es-ES_tradnl"/>
              </w:rPr>
              <w:t>B</w:t>
            </w:r>
            <w:r w:rsidRPr="004F3CDD">
              <w:rPr>
                <w:szCs w:val="18"/>
                <w:lang w:val="es-ES_tradnl"/>
              </w:rPr>
              <w:t>ase de comparación para HCFC</w:t>
            </w:r>
            <w:r>
              <w:rPr>
                <w:szCs w:val="18"/>
                <w:lang w:val="es-ES_tradnl"/>
              </w:rPr>
              <w:t xml:space="preserve"> (65 por ciento)</w:t>
            </w:r>
          </w:p>
        </w:tc>
        <w:tc>
          <w:tcPr>
            <w:tcW w:w="1585" w:type="pct"/>
            <w:shd w:val="clear" w:color="auto" w:fill="auto"/>
          </w:tcPr>
          <w:p w14:paraId="5C73429D" w14:textId="77777777" w:rsidR="000B0F0B" w:rsidRPr="004F3CDD" w:rsidRDefault="000B0F0B" w:rsidP="00126E8F">
            <w:pPr>
              <w:keepNext/>
              <w:suppressAutoHyphens/>
              <w:ind w:right="116"/>
              <w:jc w:val="right"/>
              <w:rPr>
                <w:szCs w:val="18"/>
                <w:lang w:val="es-ES_tradnl"/>
              </w:rPr>
            </w:pPr>
            <w:r w:rsidRPr="004F3CDD">
              <w:rPr>
                <w:szCs w:val="18"/>
                <w:lang w:val="es-ES_tradnl"/>
              </w:rPr>
              <w:t>71.377</w:t>
            </w:r>
          </w:p>
        </w:tc>
      </w:tr>
      <w:tr w:rsidR="000B0F0B" w:rsidRPr="004F3CDD" w14:paraId="102D7EC5" w14:textId="77777777" w:rsidTr="00C904EA">
        <w:trPr>
          <w:trHeight w:val="22"/>
        </w:trPr>
        <w:tc>
          <w:tcPr>
            <w:tcW w:w="3415" w:type="pct"/>
            <w:gridSpan w:val="4"/>
            <w:shd w:val="clear" w:color="auto" w:fill="auto"/>
            <w:tcMar>
              <w:top w:w="17" w:type="dxa"/>
              <w:left w:w="108" w:type="dxa"/>
              <w:bottom w:w="17" w:type="dxa"/>
              <w:right w:w="108" w:type="dxa"/>
            </w:tcMar>
          </w:tcPr>
          <w:p w14:paraId="4B7642AF" w14:textId="77777777" w:rsidR="000B0F0B" w:rsidRPr="004F3CDD" w:rsidRDefault="000B0F0B" w:rsidP="00126E8F">
            <w:pPr>
              <w:keepNext/>
              <w:suppressAutoHyphens/>
              <w:ind w:right="116"/>
              <w:jc w:val="left"/>
              <w:rPr>
                <w:b/>
                <w:bCs/>
                <w:szCs w:val="18"/>
                <w:lang w:val="es-ES_tradnl"/>
              </w:rPr>
            </w:pPr>
            <w:r w:rsidRPr="004F3CDD">
              <w:rPr>
                <w:szCs w:val="18"/>
                <w:lang w:val="es-ES_tradnl"/>
              </w:rPr>
              <w:t>Base de comparación</w:t>
            </w:r>
            <w:r>
              <w:rPr>
                <w:szCs w:val="18"/>
                <w:lang w:val="es-ES_tradnl"/>
              </w:rPr>
              <w:t xml:space="preserve"> para</w:t>
            </w:r>
            <w:r w:rsidRPr="004F3CDD">
              <w:rPr>
                <w:szCs w:val="18"/>
                <w:lang w:val="es-ES_tradnl"/>
              </w:rPr>
              <w:t xml:space="preserve"> HFC</w:t>
            </w:r>
          </w:p>
        </w:tc>
        <w:tc>
          <w:tcPr>
            <w:tcW w:w="1585" w:type="pct"/>
            <w:shd w:val="clear" w:color="auto" w:fill="auto"/>
          </w:tcPr>
          <w:p w14:paraId="12E9033A" w14:textId="77777777" w:rsidR="000B0F0B" w:rsidRPr="004F3CDD" w:rsidRDefault="000B0F0B" w:rsidP="00126E8F">
            <w:pPr>
              <w:keepNext/>
              <w:suppressAutoHyphens/>
              <w:ind w:right="116"/>
              <w:jc w:val="right"/>
              <w:rPr>
                <w:szCs w:val="18"/>
                <w:highlight w:val="yellow"/>
                <w:lang w:val="es-ES_tradnl"/>
              </w:rPr>
            </w:pPr>
            <w:r w:rsidRPr="004F3CDD">
              <w:rPr>
                <w:szCs w:val="18"/>
                <w:lang w:val="es-ES_tradnl"/>
              </w:rPr>
              <w:t>171.271</w:t>
            </w:r>
          </w:p>
        </w:tc>
      </w:tr>
    </w:tbl>
    <w:p w14:paraId="3C6515F9" w14:textId="77777777" w:rsidR="000B0F0B" w:rsidRPr="004F3CDD" w:rsidRDefault="000B0F0B" w:rsidP="00C904EA">
      <w:pPr>
        <w:ind w:hanging="900"/>
        <w:jc w:val="left"/>
        <w:rPr>
          <w:sz w:val="18"/>
          <w:szCs w:val="16"/>
          <w:lang w:val="es-ES_tradnl"/>
        </w:rPr>
      </w:pPr>
      <w:r w:rsidRPr="004F3CDD">
        <w:rPr>
          <w:sz w:val="18"/>
          <w:szCs w:val="16"/>
          <w:lang w:val="es-ES_tradnl"/>
        </w:rPr>
        <w:t xml:space="preserve">*Ver detalles específicos de cada país en el </w:t>
      </w:r>
      <w:r>
        <w:rPr>
          <w:sz w:val="18"/>
          <w:szCs w:val="16"/>
          <w:lang w:val="es-ES_tradnl"/>
        </w:rPr>
        <w:t xml:space="preserve">Anexo </w:t>
      </w:r>
      <w:r w:rsidRPr="004F3CDD">
        <w:rPr>
          <w:sz w:val="18"/>
          <w:szCs w:val="16"/>
          <w:lang w:val="es-ES_tradnl"/>
        </w:rPr>
        <w:t>II al presente documento.</w:t>
      </w:r>
    </w:p>
    <w:p w14:paraId="0D08B319" w14:textId="77777777" w:rsidR="000B0F0B" w:rsidRPr="004F3CDD" w:rsidRDefault="000B0F0B" w:rsidP="000B0F0B">
      <w:pPr>
        <w:jc w:val="left"/>
        <w:rPr>
          <w:sz w:val="12"/>
          <w:szCs w:val="10"/>
          <w:lang w:val="es-ES_tradnl"/>
        </w:rPr>
      </w:pPr>
    </w:p>
    <w:tbl>
      <w:tblPr>
        <w:tblW w:w="5920"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935"/>
        <w:gridCol w:w="3135"/>
      </w:tblGrid>
      <w:tr w:rsidR="000B0F0B" w:rsidRPr="00FC3D4E" w14:paraId="16AFACDD" w14:textId="77777777" w:rsidTr="00C904EA">
        <w:trPr>
          <w:trHeight w:val="22"/>
        </w:trPr>
        <w:tc>
          <w:tcPr>
            <w:tcW w:w="5000" w:type="pct"/>
            <w:gridSpan w:val="2"/>
            <w:shd w:val="clear" w:color="auto" w:fill="auto"/>
            <w:tcMar>
              <w:top w:w="17" w:type="dxa"/>
              <w:left w:w="108" w:type="dxa"/>
              <w:bottom w:w="17" w:type="dxa"/>
              <w:right w:w="108" w:type="dxa"/>
            </w:tcMar>
          </w:tcPr>
          <w:p w14:paraId="21CB7E0E" w14:textId="77777777" w:rsidR="000B0F0B" w:rsidRPr="004F3CDD" w:rsidRDefault="000B0F0B" w:rsidP="00126E8F">
            <w:pPr>
              <w:keepNext/>
              <w:suppressAutoHyphens/>
              <w:ind w:right="116"/>
              <w:jc w:val="left"/>
              <w:rPr>
                <w:szCs w:val="18"/>
                <w:highlight w:val="cyan"/>
                <w:lang w:val="es-ES_tradnl"/>
              </w:rPr>
            </w:pPr>
            <w:r w:rsidRPr="004F3CDD">
              <w:rPr>
                <w:b/>
                <w:bCs/>
                <w:szCs w:val="18"/>
                <w:lang w:val="es-ES_tradnl"/>
              </w:rPr>
              <w:t xml:space="preserve">CONSUMO </w:t>
            </w:r>
            <w:r>
              <w:rPr>
                <w:b/>
                <w:bCs/>
                <w:szCs w:val="18"/>
                <w:lang w:val="es-ES_tradnl"/>
              </w:rPr>
              <w:t xml:space="preserve">DE HFC </w:t>
            </w:r>
            <w:r w:rsidRPr="004F3CDD">
              <w:rPr>
                <w:b/>
                <w:bCs/>
                <w:szCs w:val="18"/>
                <w:lang w:val="es-ES_tradnl"/>
              </w:rPr>
              <w:t>ADMISIBLE PARA FINANCIAMIENTO</w:t>
            </w:r>
          </w:p>
        </w:tc>
      </w:tr>
      <w:tr w:rsidR="000B0F0B" w:rsidRPr="004F3CDD" w14:paraId="046D8F96" w14:textId="77777777" w:rsidTr="00C904EA">
        <w:trPr>
          <w:trHeight w:val="22"/>
        </w:trPr>
        <w:tc>
          <w:tcPr>
            <w:tcW w:w="3584" w:type="pct"/>
            <w:shd w:val="clear" w:color="auto" w:fill="auto"/>
            <w:tcMar>
              <w:top w:w="17" w:type="dxa"/>
              <w:left w:w="108" w:type="dxa"/>
              <w:bottom w:w="17" w:type="dxa"/>
              <w:right w:w="108" w:type="dxa"/>
            </w:tcMar>
          </w:tcPr>
          <w:p w14:paraId="6C876297" w14:textId="77777777" w:rsidR="000B0F0B" w:rsidRPr="004F3CDD" w:rsidRDefault="000B0F0B" w:rsidP="00126E8F">
            <w:pPr>
              <w:keepNext/>
              <w:suppressAutoHyphens/>
              <w:ind w:right="55"/>
              <w:jc w:val="left"/>
              <w:rPr>
                <w:szCs w:val="18"/>
                <w:lang w:val="es-ES_tradnl"/>
              </w:rPr>
            </w:pPr>
            <w:r w:rsidRPr="004F3CDD">
              <w:rPr>
                <w:szCs w:val="18"/>
                <w:lang w:val="es-ES_tradnl"/>
              </w:rPr>
              <w:t>Punto de partida para reducciones acumulativas sostenidas</w:t>
            </w:r>
          </w:p>
        </w:tc>
        <w:tc>
          <w:tcPr>
            <w:tcW w:w="1416" w:type="pct"/>
            <w:shd w:val="clear" w:color="auto" w:fill="auto"/>
            <w:vAlign w:val="center"/>
          </w:tcPr>
          <w:p w14:paraId="20DE1F90" w14:textId="77777777" w:rsidR="000B0F0B" w:rsidRPr="004F3CDD" w:rsidRDefault="000B0F0B" w:rsidP="00126E8F">
            <w:pPr>
              <w:keepNext/>
              <w:suppressAutoHyphens/>
              <w:ind w:right="116"/>
              <w:jc w:val="right"/>
              <w:rPr>
                <w:b/>
                <w:bCs/>
                <w:szCs w:val="18"/>
                <w:lang w:val="es-ES_tradnl"/>
              </w:rPr>
            </w:pPr>
            <w:proofErr w:type="spellStart"/>
            <w:r>
              <w:rPr>
                <w:szCs w:val="18"/>
                <w:lang w:val="es-ES_tradnl"/>
              </w:rPr>
              <w:t>n.a</w:t>
            </w:r>
            <w:proofErr w:type="spellEnd"/>
            <w:r>
              <w:rPr>
                <w:szCs w:val="18"/>
                <w:lang w:val="es-ES_tradnl"/>
              </w:rPr>
              <w:t>.</w:t>
            </w:r>
            <w:r w:rsidRPr="004F3CDD">
              <w:rPr>
                <w:szCs w:val="18"/>
                <w:lang w:val="es-ES_tradnl"/>
              </w:rPr>
              <w:t xml:space="preserve"> </w:t>
            </w:r>
          </w:p>
        </w:tc>
      </w:tr>
      <w:tr w:rsidR="000B0F0B" w:rsidRPr="004F3CDD" w14:paraId="3050CE99" w14:textId="77777777" w:rsidTr="00C904EA">
        <w:trPr>
          <w:trHeight w:val="22"/>
        </w:trPr>
        <w:tc>
          <w:tcPr>
            <w:tcW w:w="3584" w:type="pct"/>
            <w:shd w:val="clear" w:color="auto" w:fill="auto"/>
            <w:tcMar>
              <w:top w:w="17" w:type="dxa"/>
              <w:left w:w="108" w:type="dxa"/>
              <w:bottom w:w="17" w:type="dxa"/>
              <w:right w:w="108" w:type="dxa"/>
            </w:tcMar>
          </w:tcPr>
          <w:p w14:paraId="7A2A30C6" w14:textId="77777777" w:rsidR="000B0F0B" w:rsidRPr="004F3CDD" w:rsidRDefault="000B0F0B" w:rsidP="00126E8F">
            <w:pPr>
              <w:keepNext/>
              <w:suppressAutoHyphens/>
              <w:ind w:right="55"/>
              <w:jc w:val="left"/>
              <w:rPr>
                <w:b/>
                <w:bCs/>
                <w:szCs w:val="18"/>
                <w:lang w:val="es-ES_tradnl"/>
              </w:rPr>
            </w:pPr>
            <w:r w:rsidRPr="004F3CDD">
              <w:rPr>
                <w:szCs w:val="18"/>
                <w:lang w:val="es-ES_tradnl"/>
              </w:rPr>
              <w:t xml:space="preserve">Proyectos de inversión </w:t>
            </w:r>
            <w:r>
              <w:rPr>
                <w:szCs w:val="18"/>
                <w:lang w:val="es-ES_tradnl"/>
              </w:rPr>
              <w:t>para</w:t>
            </w:r>
            <w:r w:rsidRPr="004F3CDD">
              <w:rPr>
                <w:szCs w:val="18"/>
                <w:lang w:val="es-ES_tradnl"/>
              </w:rPr>
              <w:t xml:space="preserve"> reducción de HFC aprobados</w:t>
            </w:r>
            <w:r>
              <w:rPr>
                <w:szCs w:val="18"/>
                <w:lang w:val="es-ES_tradnl"/>
              </w:rPr>
              <w:t xml:space="preserve"> </w:t>
            </w:r>
            <w:r w:rsidRPr="004F3CDD">
              <w:rPr>
                <w:szCs w:val="18"/>
                <w:lang w:val="es-ES_tradnl"/>
              </w:rPr>
              <w:t>previamente</w:t>
            </w:r>
          </w:p>
        </w:tc>
        <w:tc>
          <w:tcPr>
            <w:tcW w:w="1416" w:type="pct"/>
            <w:shd w:val="clear" w:color="auto" w:fill="auto"/>
          </w:tcPr>
          <w:p w14:paraId="3F9E207A" w14:textId="77777777" w:rsidR="000B0F0B" w:rsidRPr="004F3CDD" w:rsidRDefault="000B0F0B" w:rsidP="00126E8F">
            <w:pPr>
              <w:keepNext/>
              <w:suppressAutoHyphens/>
              <w:ind w:right="116"/>
              <w:jc w:val="right"/>
              <w:rPr>
                <w:b/>
                <w:bCs/>
                <w:szCs w:val="18"/>
                <w:lang w:val="es-ES_tradnl"/>
              </w:rPr>
            </w:pPr>
            <w:r w:rsidRPr="004F3CDD">
              <w:rPr>
                <w:szCs w:val="18"/>
                <w:lang w:val="es-ES_tradnl"/>
              </w:rPr>
              <w:t xml:space="preserve"> No</w:t>
            </w:r>
          </w:p>
        </w:tc>
      </w:tr>
      <w:tr w:rsidR="000B0F0B" w:rsidRPr="004F3CDD" w14:paraId="76B8100F" w14:textId="77777777" w:rsidTr="00C904EA">
        <w:trPr>
          <w:trHeight w:val="231"/>
        </w:trPr>
        <w:tc>
          <w:tcPr>
            <w:tcW w:w="3584" w:type="pct"/>
            <w:shd w:val="clear" w:color="auto" w:fill="auto"/>
            <w:tcMar>
              <w:top w:w="17" w:type="dxa"/>
              <w:left w:w="108" w:type="dxa"/>
              <w:bottom w:w="17" w:type="dxa"/>
              <w:right w:w="108" w:type="dxa"/>
            </w:tcMar>
          </w:tcPr>
          <w:p w14:paraId="27129B1A" w14:textId="77777777" w:rsidR="000B0F0B" w:rsidRPr="004F3CDD" w:rsidRDefault="000B0F0B" w:rsidP="00126E8F">
            <w:pPr>
              <w:keepNext/>
              <w:suppressAutoHyphens/>
              <w:ind w:right="172"/>
              <w:jc w:val="left"/>
              <w:rPr>
                <w:szCs w:val="18"/>
                <w:lang w:val="es-ES_tradnl"/>
              </w:rPr>
            </w:pPr>
            <w:r w:rsidRPr="004F3CDD">
              <w:rPr>
                <w:szCs w:val="18"/>
                <w:lang w:val="es-ES_tradnl"/>
              </w:rPr>
              <w:t xml:space="preserve">Reducciones acumulativas de proyectos aprobados </w:t>
            </w:r>
            <w:r>
              <w:rPr>
                <w:szCs w:val="18"/>
                <w:lang w:val="es-ES_tradnl"/>
              </w:rPr>
              <w:t>previamente (</w:t>
            </w:r>
            <w:proofErr w:type="spellStart"/>
            <w:r>
              <w:rPr>
                <w:szCs w:val="18"/>
                <w:lang w:val="es-ES_tradnl"/>
              </w:rPr>
              <w:t>tons</w:t>
            </w:r>
            <w:proofErr w:type="spellEnd"/>
            <w:r>
              <w:rPr>
                <w:szCs w:val="18"/>
                <w:lang w:val="es-ES_tradnl"/>
              </w:rPr>
              <w:t>.</w:t>
            </w:r>
            <w:r>
              <w:rPr>
                <w:lang w:val="es-ES_tradnl"/>
              </w:rPr>
              <w:t xml:space="preserve"> CO</w:t>
            </w:r>
            <w:r w:rsidRPr="000D3CB4">
              <w:rPr>
                <w:vertAlign w:val="subscript"/>
              </w:rPr>
              <w:t xml:space="preserve"> 2</w:t>
            </w:r>
            <w:r w:rsidRPr="000D3CB4">
              <w:rPr>
                <w:lang w:val="es-ES_tradnl"/>
              </w:rPr>
              <w:t xml:space="preserve"> </w:t>
            </w:r>
            <w:proofErr w:type="spellStart"/>
            <w:r>
              <w:rPr>
                <w:lang w:val="es-ES_tradnl"/>
              </w:rPr>
              <w:t>eq</w:t>
            </w:r>
            <w:proofErr w:type="spellEnd"/>
            <w:r>
              <w:rPr>
                <w:lang w:val="es-ES_tradnl"/>
              </w:rPr>
              <w:t>.</w:t>
            </w:r>
            <w:r w:rsidRPr="004F3CDD">
              <w:rPr>
                <w:lang w:val="es-ES_tradnl"/>
              </w:rPr>
              <w:t>)</w:t>
            </w:r>
          </w:p>
        </w:tc>
        <w:tc>
          <w:tcPr>
            <w:tcW w:w="1416" w:type="pct"/>
            <w:shd w:val="clear" w:color="auto" w:fill="auto"/>
          </w:tcPr>
          <w:p w14:paraId="0FD4EDEB" w14:textId="77777777" w:rsidR="000B0F0B" w:rsidRPr="004F3CDD" w:rsidRDefault="000B0F0B" w:rsidP="00126E8F">
            <w:pPr>
              <w:ind w:right="116"/>
              <w:jc w:val="right"/>
              <w:rPr>
                <w:szCs w:val="18"/>
                <w:lang w:val="es-ES_tradnl"/>
              </w:rPr>
            </w:pPr>
            <w:proofErr w:type="spellStart"/>
            <w:r>
              <w:rPr>
                <w:szCs w:val="18"/>
                <w:lang w:val="es-ES_tradnl"/>
              </w:rPr>
              <w:t>n.a</w:t>
            </w:r>
            <w:proofErr w:type="spellEnd"/>
            <w:r>
              <w:rPr>
                <w:szCs w:val="18"/>
                <w:lang w:val="es-ES_tradnl"/>
              </w:rPr>
              <w:t>.</w:t>
            </w:r>
          </w:p>
        </w:tc>
      </w:tr>
    </w:tbl>
    <w:p w14:paraId="0E4CF86D" w14:textId="77777777" w:rsidR="000B0F0B" w:rsidRPr="004F3CDD" w:rsidRDefault="000B0F0B" w:rsidP="000B0F0B">
      <w:pPr>
        <w:jc w:val="center"/>
        <w:rPr>
          <w:sz w:val="12"/>
          <w:szCs w:val="10"/>
          <w:lang w:val="es-ES_tradnl"/>
        </w:rPr>
      </w:pPr>
    </w:p>
    <w:tbl>
      <w:tblPr>
        <w:tblStyle w:val="TableGrid"/>
        <w:tblW w:w="5920" w:type="pct"/>
        <w:tblInd w:w="-905" w:type="dxa"/>
        <w:tblLayout w:type="fixed"/>
        <w:tblLook w:val="04A0" w:firstRow="1" w:lastRow="0" w:firstColumn="1" w:lastColumn="0" w:noHBand="0" w:noVBand="1"/>
      </w:tblPr>
      <w:tblGrid>
        <w:gridCol w:w="1081"/>
        <w:gridCol w:w="1530"/>
        <w:gridCol w:w="1417"/>
        <w:gridCol w:w="985"/>
        <w:gridCol w:w="852"/>
        <w:gridCol w:w="830"/>
        <w:gridCol w:w="892"/>
        <w:gridCol w:w="892"/>
        <w:gridCol w:w="886"/>
        <w:gridCol w:w="1705"/>
      </w:tblGrid>
      <w:tr w:rsidR="000B0F0B" w:rsidRPr="004F3CDD" w14:paraId="3CEC1A61" w14:textId="77777777" w:rsidTr="00C904EA">
        <w:trPr>
          <w:trHeight w:val="216"/>
          <w:tblHeader/>
        </w:trPr>
        <w:tc>
          <w:tcPr>
            <w:tcW w:w="1818" w:type="pct"/>
            <w:gridSpan w:val="3"/>
            <w:shd w:val="clear" w:color="auto" w:fill="auto"/>
          </w:tcPr>
          <w:p w14:paraId="39E33382" w14:textId="77777777" w:rsidR="000B0F0B" w:rsidRPr="004F3CDD" w:rsidRDefault="000B0F0B" w:rsidP="00126E8F">
            <w:pPr>
              <w:jc w:val="left"/>
              <w:rPr>
                <w:b/>
                <w:sz w:val="18"/>
                <w:szCs w:val="16"/>
                <w:lang w:val="es-ES_tradnl"/>
              </w:rPr>
            </w:pPr>
            <w:r w:rsidRPr="004F3CDD">
              <w:rPr>
                <w:b/>
                <w:sz w:val="18"/>
                <w:szCs w:val="16"/>
                <w:lang w:val="es-ES_tradnl"/>
              </w:rPr>
              <w:t>DATOS DEL PROYECTO SEGÚN LO CONVENIDO</w:t>
            </w:r>
          </w:p>
        </w:tc>
        <w:tc>
          <w:tcPr>
            <w:tcW w:w="445" w:type="pct"/>
            <w:shd w:val="clear" w:color="auto" w:fill="auto"/>
            <w:vAlign w:val="center"/>
          </w:tcPr>
          <w:p w14:paraId="5C3BC7C2" w14:textId="77777777" w:rsidR="000B0F0B" w:rsidRPr="004F3CDD" w:rsidRDefault="000B0F0B" w:rsidP="00126E8F">
            <w:pPr>
              <w:jc w:val="center"/>
              <w:rPr>
                <w:b/>
                <w:sz w:val="18"/>
                <w:szCs w:val="16"/>
                <w:lang w:val="es-ES_tradnl"/>
              </w:rPr>
            </w:pPr>
            <w:r w:rsidRPr="004F3CDD">
              <w:rPr>
                <w:b/>
                <w:sz w:val="18"/>
                <w:szCs w:val="16"/>
                <w:lang w:val="es-ES_tradnl"/>
              </w:rPr>
              <w:t>2024*</w:t>
            </w:r>
          </w:p>
        </w:tc>
        <w:tc>
          <w:tcPr>
            <w:tcW w:w="385" w:type="pct"/>
            <w:shd w:val="clear" w:color="auto" w:fill="auto"/>
            <w:vAlign w:val="center"/>
          </w:tcPr>
          <w:p w14:paraId="7C6B4CE4" w14:textId="77777777" w:rsidR="000B0F0B" w:rsidRPr="004F3CDD" w:rsidRDefault="000B0F0B" w:rsidP="00126E8F">
            <w:pPr>
              <w:jc w:val="center"/>
              <w:rPr>
                <w:b/>
                <w:sz w:val="18"/>
                <w:szCs w:val="16"/>
                <w:lang w:val="es-ES_tradnl"/>
              </w:rPr>
            </w:pPr>
            <w:r w:rsidRPr="004F3CDD">
              <w:rPr>
                <w:b/>
                <w:sz w:val="18"/>
                <w:szCs w:val="16"/>
                <w:lang w:val="es-ES_tradnl"/>
              </w:rPr>
              <w:t>2025</w:t>
            </w:r>
          </w:p>
        </w:tc>
        <w:tc>
          <w:tcPr>
            <w:tcW w:w="375" w:type="pct"/>
            <w:vAlign w:val="center"/>
          </w:tcPr>
          <w:p w14:paraId="3B71CADA" w14:textId="77777777" w:rsidR="000B0F0B" w:rsidRPr="004F3CDD" w:rsidRDefault="000B0F0B" w:rsidP="00126E8F">
            <w:pPr>
              <w:jc w:val="center"/>
              <w:rPr>
                <w:b/>
                <w:sz w:val="18"/>
                <w:szCs w:val="16"/>
                <w:lang w:val="es-ES_tradnl"/>
              </w:rPr>
            </w:pPr>
            <w:r w:rsidRPr="004F3CDD">
              <w:rPr>
                <w:b/>
                <w:sz w:val="18"/>
                <w:szCs w:val="16"/>
                <w:lang w:val="es-ES_tradnl"/>
              </w:rPr>
              <w:t>2026</w:t>
            </w:r>
          </w:p>
        </w:tc>
        <w:tc>
          <w:tcPr>
            <w:tcW w:w="403" w:type="pct"/>
            <w:vAlign w:val="center"/>
          </w:tcPr>
          <w:p w14:paraId="177FE923" w14:textId="77777777" w:rsidR="000B0F0B" w:rsidRPr="004F3CDD" w:rsidRDefault="000B0F0B" w:rsidP="00126E8F">
            <w:pPr>
              <w:jc w:val="center"/>
              <w:rPr>
                <w:b/>
                <w:sz w:val="18"/>
                <w:szCs w:val="16"/>
                <w:lang w:val="es-ES_tradnl"/>
              </w:rPr>
            </w:pPr>
            <w:r w:rsidRPr="004F3CDD">
              <w:rPr>
                <w:b/>
                <w:sz w:val="18"/>
                <w:szCs w:val="16"/>
                <w:lang w:val="es-ES_tradnl"/>
              </w:rPr>
              <w:t>2027</w:t>
            </w:r>
          </w:p>
        </w:tc>
        <w:tc>
          <w:tcPr>
            <w:tcW w:w="403" w:type="pct"/>
          </w:tcPr>
          <w:p w14:paraId="211F9253" w14:textId="77777777" w:rsidR="000B0F0B" w:rsidRPr="004F3CDD" w:rsidRDefault="000B0F0B" w:rsidP="00126E8F">
            <w:pPr>
              <w:jc w:val="center"/>
              <w:rPr>
                <w:b/>
                <w:sz w:val="18"/>
                <w:szCs w:val="16"/>
                <w:lang w:val="es-ES_tradnl"/>
              </w:rPr>
            </w:pPr>
            <w:r w:rsidRPr="004F3CDD">
              <w:rPr>
                <w:b/>
                <w:sz w:val="18"/>
                <w:szCs w:val="16"/>
                <w:lang w:val="es-ES_tradnl"/>
              </w:rPr>
              <w:t>2028</w:t>
            </w:r>
          </w:p>
        </w:tc>
        <w:tc>
          <w:tcPr>
            <w:tcW w:w="400" w:type="pct"/>
          </w:tcPr>
          <w:p w14:paraId="533D2CE1" w14:textId="77777777" w:rsidR="000B0F0B" w:rsidRPr="004F3CDD" w:rsidRDefault="000B0F0B" w:rsidP="00126E8F">
            <w:pPr>
              <w:jc w:val="center"/>
              <w:rPr>
                <w:b/>
                <w:sz w:val="18"/>
                <w:szCs w:val="16"/>
                <w:lang w:val="es-ES_tradnl"/>
              </w:rPr>
            </w:pPr>
            <w:r w:rsidRPr="004F3CDD">
              <w:rPr>
                <w:b/>
                <w:sz w:val="18"/>
                <w:szCs w:val="16"/>
                <w:lang w:val="es-ES_tradnl"/>
              </w:rPr>
              <w:t>2029</w:t>
            </w:r>
          </w:p>
        </w:tc>
        <w:tc>
          <w:tcPr>
            <w:tcW w:w="771" w:type="pct"/>
            <w:shd w:val="clear" w:color="auto" w:fill="auto"/>
            <w:vAlign w:val="center"/>
          </w:tcPr>
          <w:p w14:paraId="6CEF8C73" w14:textId="77777777" w:rsidR="000B0F0B" w:rsidRPr="004F3CDD" w:rsidRDefault="000B0F0B" w:rsidP="00126E8F">
            <w:pPr>
              <w:jc w:val="center"/>
              <w:rPr>
                <w:b/>
                <w:sz w:val="18"/>
                <w:szCs w:val="16"/>
                <w:lang w:val="es-ES_tradnl"/>
              </w:rPr>
            </w:pPr>
            <w:r w:rsidRPr="004F3CDD">
              <w:rPr>
                <w:b/>
                <w:sz w:val="18"/>
                <w:szCs w:val="16"/>
                <w:lang w:val="es-ES_tradnl"/>
              </w:rPr>
              <w:t>Total</w:t>
            </w:r>
          </w:p>
        </w:tc>
      </w:tr>
      <w:tr w:rsidR="000B0F0B" w:rsidRPr="004F3CDD" w14:paraId="288B4E76" w14:textId="77777777" w:rsidTr="00C904EA">
        <w:trPr>
          <w:trHeight w:val="290"/>
        </w:trPr>
        <w:tc>
          <w:tcPr>
            <w:tcW w:w="488" w:type="pct"/>
            <w:vMerge w:val="restart"/>
            <w:shd w:val="clear" w:color="auto" w:fill="auto"/>
            <w:vAlign w:val="center"/>
          </w:tcPr>
          <w:p w14:paraId="48BCC5CB" w14:textId="105DF00D" w:rsidR="000B0F0B" w:rsidRPr="004F3CDD" w:rsidRDefault="000B0F0B" w:rsidP="00126E8F">
            <w:pPr>
              <w:tabs>
                <w:tab w:val="left" w:pos="8280"/>
              </w:tabs>
              <w:spacing w:after="60"/>
              <w:jc w:val="left"/>
              <w:rPr>
                <w:sz w:val="18"/>
                <w:szCs w:val="16"/>
                <w:lang w:val="es-ES_tradnl"/>
              </w:rPr>
            </w:pPr>
            <w:proofErr w:type="spellStart"/>
            <w:r w:rsidRPr="004F3CDD">
              <w:rPr>
                <w:sz w:val="18"/>
                <w:szCs w:val="16"/>
                <w:lang w:val="es-ES_tradnl"/>
              </w:rPr>
              <w:t>Consu</w:t>
            </w:r>
            <w:r w:rsidR="008B5874">
              <w:rPr>
                <w:sz w:val="18"/>
                <w:szCs w:val="16"/>
                <w:lang w:val="es-ES_tradnl"/>
              </w:rPr>
              <w:t>-</w:t>
            </w:r>
            <w:r w:rsidRPr="004F3CDD">
              <w:rPr>
                <w:sz w:val="18"/>
                <w:szCs w:val="16"/>
                <w:lang w:val="es-ES_tradnl"/>
              </w:rPr>
              <w:t>mo</w:t>
            </w:r>
            <w:proofErr w:type="spellEnd"/>
            <w:r w:rsidRPr="004F3CDD">
              <w:rPr>
                <w:sz w:val="18"/>
                <w:szCs w:val="16"/>
                <w:lang w:val="es-ES_tradnl"/>
              </w:rPr>
              <w:t xml:space="preserve"> (</w:t>
            </w:r>
            <w:proofErr w:type="spellStart"/>
            <w:r>
              <w:rPr>
                <w:sz w:val="18"/>
                <w:szCs w:val="16"/>
                <w:lang w:val="es-ES_tradnl"/>
              </w:rPr>
              <w:t>tons</w:t>
            </w:r>
            <w:proofErr w:type="spellEnd"/>
            <w:r>
              <w:rPr>
                <w:sz w:val="18"/>
                <w:szCs w:val="16"/>
                <w:lang w:val="es-ES_tradnl"/>
              </w:rPr>
              <w:t>. CO</w:t>
            </w:r>
            <w:r w:rsidRPr="000D3CB4">
              <w:rPr>
                <w:vertAlign w:val="subscript"/>
              </w:rPr>
              <w:t xml:space="preserve"> </w:t>
            </w:r>
            <w:r w:rsidRPr="000D3CB4">
              <w:rPr>
                <w:sz w:val="18"/>
                <w:szCs w:val="16"/>
                <w:vertAlign w:val="subscript"/>
              </w:rPr>
              <w:t>2</w:t>
            </w:r>
            <w:r>
              <w:rPr>
                <w:sz w:val="18"/>
                <w:szCs w:val="16"/>
                <w:lang w:val="es-ES_tradnl"/>
              </w:rPr>
              <w:t xml:space="preserve"> </w:t>
            </w:r>
            <w:proofErr w:type="spellStart"/>
            <w:r>
              <w:rPr>
                <w:sz w:val="18"/>
                <w:szCs w:val="16"/>
                <w:lang w:val="es-ES_tradnl"/>
              </w:rPr>
              <w:t>eq</w:t>
            </w:r>
            <w:proofErr w:type="spellEnd"/>
            <w:r>
              <w:rPr>
                <w:sz w:val="18"/>
                <w:szCs w:val="16"/>
                <w:lang w:val="es-ES_tradnl"/>
              </w:rPr>
              <w:t>.</w:t>
            </w:r>
            <w:r w:rsidRPr="004F3CDD">
              <w:rPr>
                <w:sz w:val="18"/>
                <w:szCs w:val="16"/>
                <w:lang w:val="es-ES_tradnl"/>
              </w:rPr>
              <w:t>)</w:t>
            </w:r>
          </w:p>
        </w:tc>
        <w:tc>
          <w:tcPr>
            <w:tcW w:w="1331" w:type="pct"/>
            <w:gridSpan w:val="2"/>
            <w:shd w:val="clear" w:color="auto" w:fill="auto"/>
            <w:vAlign w:val="bottom"/>
          </w:tcPr>
          <w:p w14:paraId="0CFCCC53" w14:textId="77777777" w:rsidR="000B0F0B" w:rsidRPr="004F3CDD" w:rsidRDefault="000B0F0B" w:rsidP="00126E8F">
            <w:pPr>
              <w:tabs>
                <w:tab w:val="left" w:pos="8280"/>
              </w:tabs>
              <w:spacing w:after="60"/>
              <w:ind w:right="-108"/>
              <w:jc w:val="left"/>
              <w:rPr>
                <w:sz w:val="18"/>
                <w:szCs w:val="16"/>
                <w:lang w:val="es-ES_tradnl"/>
              </w:rPr>
            </w:pPr>
            <w:r w:rsidRPr="004F3CDD">
              <w:rPr>
                <w:sz w:val="18"/>
                <w:szCs w:val="16"/>
                <w:lang w:val="es-ES_tradnl"/>
              </w:rPr>
              <w:t>Límites del Protocolo de Montreal</w:t>
            </w:r>
          </w:p>
        </w:tc>
        <w:tc>
          <w:tcPr>
            <w:tcW w:w="445" w:type="pct"/>
            <w:shd w:val="clear" w:color="auto" w:fill="auto"/>
          </w:tcPr>
          <w:p w14:paraId="59373BE1"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171.271</w:t>
            </w:r>
          </w:p>
        </w:tc>
        <w:tc>
          <w:tcPr>
            <w:tcW w:w="385" w:type="pct"/>
            <w:shd w:val="clear" w:color="auto" w:fill="auto"/>
          </w:tcPr>
          <w:p w14:paraId="37011BA1"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171.271</w:t>
            </w:r>
          </w:p>
        </w:tc>
        <w:tc>
          <w:tcPr>
            <w:tcW w:w="375" w:type="pct"/>
            <w:shd w:val="clear" w:color="auto" w:fill="auto"/>
          </w:tcPr>
          <w:p w14:paraId="408DB0C0"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171.271</w:t>
            </w:r>
          </w:p>
        </w:tc>
        <w:tc>
          <w:tcPr>
            <w:tcW w:w="403" w:type="pct"/>
            <w:shd w:val="clear" w:color="auto" w:fill="auto"/>
          </w:tcPr>
          <w:p w14:paraId="16C2979C"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171.271</w:t>
            </w:r>
          </w:p>
        </w:tc>
        <w:tc>
          <w:tcPr>
            <w:tcW w:w="403" w:type="pct"/>
            <w:shd w:val="clear" w:color="auto" w:fill="auto"/>
          </w:tcPr>
          <w:p w14:paraId="423EF7B1"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171.271</w:t>
            </w:r>
          </w:p>
        </w:tc>
        <w:tc>
          <w:tcPr>
            <w:tcW w:w="400" w:type="pct"/>
            <w:shd w:val="clear" w:color="auto" w:fill="auto"/>
          </w:tcPr>
          <w:p w14:paraId="04B107BD"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154.143</w:t>
            </w:r>
          </w:p>
        </w:tc>
        <w:tc>
          <w:tcPr>
            <w:tcW w:w="771" w:type="pct"/>
          </w:tcPr>
          <w:p w14:paraId="16828740" w14:textId="77777777" w:rsidR="000B0F0B" w:rsidRPr="004F3CDD" w:rsidRDefault="000B0F0B" w:rsidP="00126E8F">
            <w:pPr>
              <w:tabs>
                <w:tab w:val="left" w:pos="8280"/>
              </w:tabs>
              <w:spacing w:after="60"/>
              <w:jc w:val="right"/>
              <w:rPr>
                <w:sz w:val="18"/>
                <w:szCs w:val="16"/>
                <w:lang w:val="es-ES_tradnl"/>
              </w:rPr>
            </w:pPr>
            <w:proofErr w:type="spellStart"/>
            <w:r>
              <w:rPr>
                <w:sz w:val="18"/>
                <w:szCs w:val="16"/>
                <w:lang w:val="es-ES_tradnl"/>
              </w:rPr>
              <w:t>n.a</w:t>
            </w:r>
            <w:proofErr w:type="spellEnd"/>
            <w:r>
              <w:rPr>
                <w:sz w:val="18"/>
                <w:szCs w:val="16"/>
                <w:lang w:val="es-ES_tradnl"/>
              </w:rPr>
              <w:t>.</w:t>
            </w:r>
          </w:p>
        </w:tc>
      </w:tr>
      <w:tr w:rsidR="000B0F0B" w:rsidRPr="004F3CDD" w14:paraId="5C06B7F2" w14:textId="77777777" w:rsidTr="00C904EA">
        <w:trPr>
          <w:trHeight w:val="290"/>
        </w:trPr>
        <w:tc>
          <w:tcPr>
            <w:tcW w:w="488" w:type="pct"/>
            <w:vMerge/>
            <w:shd w:val="clear" w:color="auto" w:fill="auto"/>
          </w:tcPr>
          <w:p w14:paraId="034DBECA" w14:textId="77777777" w:rsidR="000B0F0B" w:rsidRPr="004F3CDD" w:rsidRDefault="000B0F0B" w:rsidP="00126E8F">
            <w:pPr>
              <w:tabs>
                <w:tab w:val="left" w:pos="8280"/>
              </w:tabs>
              <w:spacing w:after="60"/>
              <w:jc w:val="left"/>
              <w:rPr>
                <w:sz w:val="18"/>
                <w:szCs w:val="16"/>
                <w:lang w:val="es-ES_tradnl"/>
              </w:rPr>
            </w:pPr>
          </w:p>
        </w:tc>
        <w:tc>
          <w:tcPr>
            <w:tcW w:w="1331" w:type="pct"/>
            <w:gridSpan w:val="2"/>
            <w:shd w:val="clear" w:color="auto" w:fill="auto"/>
            <w:vAlign w:val="bottom"/>
          </w:tcPr>
          <w:p w14:paraId="589D0E84" w14:textId="77777777" w:rsidR="000B0F0B" w:rsidRPr="004F3CDD" w:rsidRDefault="000B0F0B" w:rsidP="00126E8F">
            <w:pPr>
              <w:tabs>
                <w:tab w:val="left" w:pos="8280"/>
              </w:tabs>
              <w:spacing w:after="60"/>
              <w:jc w:val="left"/>
              <w:rPr>
                <w:sz w:val="18"/>
                <w:szCs w:val="16"/>
                <w:lang w:val="es-ES_tradnl"/>
              </w:rPr>
            </w:pPr>
            <w:r w:rsidRPr="004F3CDD">
              <w:rPr>
                <w:sz w:val="18"/>
                <w:szCs w:val="16"/>
                <w:lang w:val="es-ES_tradnl"/>
              </w:rPr>
              <w:t>Máximo permitido</w:t>
            </w:r>
          </w:p>
        </w:tc>
        <w:tc>
          <w:tcPr>
            <w:tcW w:w="445" w:type="pct"/>
            <w:shd w:val="clear" w:color="auto" w:fill="auto"/>
          </w:tcPr>
          <w:p w14:paraId="1C42D492"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171.271</w:t>
            </w:r>
          </w:p>
        </w:tc>
        <w:tc>
          <w:tcPr>
            <w:tcW w:w="385" w:type="pct"/>
            <w:shd w:val="clear" w:color="auto" w:fill="auto"/>
          </w:tcPr>
          <w:p w14:paraId="4AE19DC2"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171.271</w:t>
            </w:r>
          </w:p>
        </w:tc>
        <w:tc>
          <w:tcPr>
            <w:tcW w:w="375" w:type="pct"/>
            <w:shd w:val="clear" w:color="auto" w:fill="auto"/>
          </w:tcPr>
          <w:p w14:paraId="4C6E0892"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150.416</w:t>
            </w:r>
          </w:p>
        </w:tc>
        <w:tc>
          <w:tcPr>
            <w:tcW w:w="403" w:type="pct"/>
            <w:shd w:val="clear" w:color="auto" w:fill="auto"/>
          </w:tcPr>
          <w:p w14:paraId="344BB4DD"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150.416</w:t>
            </w:r>
          </w:p>
        </w:tc>
        <w:tc>
          <w:tcPr>
            <w:tcW w:w="403" w:type="pct"/>
            <w:shd w:val="clear" w:color="auto" w:fill="auto"/>
          </w:tcPr>
          <w:p w14:paraId="5766445F"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150.416</w:t>
            </w:r>
          </w:p>
        </w:tc>
        <w:tc>
          <w:tcPr>
            <w:tcW w:w="400" w:type="pct"/>
            <w:shd w:val="clear" w:color="auto" w:fill="auto"/>
          </w:tcPr>
          <w:p w14:paraId="0959D24C"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140.239</w:t>
            </w:r>
          </w:p>
        </w:tc>
        <w:tc>
          <w:tcPr>
            <w:tcW w:w="771" w:type="pct"/>
          </w:tcPr>
          <w:p w14:paraId="55E562A8" w14:textId="77777777" w:rsidR="000B0F0B" w:rsidRPr="004F3CDD" w:rsidRDefault="000B0F0B" w:rsidP="00126E8F">
            <w:pPr>
              <w:tabs>
                <w:tab w:val="left" w:pos="8280"/>
              </w:tabs>
              <w:spacing w:after="60"/>
              <w:jc w:val="right"/>
              <w:rPr>
                <w:sz w:val="18"/>
                <w:szCs w:val="16"/>
                <w:lang w:val="es-ES_tradnl"/>
              </w:rPr>
            </w:pPr>
            <w:proofErr w:type="spellStart"/>
            <w:r>
              <w:rPr>
                <w:sz w:val="18"/>
                <w:szCs w:val="16"/>
                <w:lang w:val="es-ES_tradnl"/>
              </w:rPr>
              <w:t>n.a</w:t>
            </w:r>
            <w:proofErr w:type="spellEnd"/>
            <w:r>
              <w:rPr>
                <w:sz w:val="18"/>
                <w:szCs w:val="16"/>
                <w:lang w:val="es-ES_tradnl"/>
              </w:rPr>
              <w:t>.</w:t>
            </w:r>
          </w:p>
        </w:tc>
      </w:tr>
      <w:tr w:rsidR="000B0F0B" w:rsidRPr="004F3CDD" w14:paraId="008A5966" w14:textId="77777777" w:rsidTr="00C904EA">
        <w:trPr>
          <w:trHeight w:val="290"/>
        </w:trPr>
        <w:tc>
          <w:tcPr>
            <w:tcW w:w="488" w:type="pct"/>
            <w:vMerge/>
            <w:shd w:val="clear" w:color="auto" w:fill="auto"/>
          </w:tcPr>
          <w:p w14:paraId="08CBB4DB" w14:textId="77777777" w:rsidR="000B0F0B" w:rsidRPr="004F3CDD" w:rsidRDefault="000B0F0B" w:rsidP="00126E8F">
            <w:pPr>
              <w:tabs>
                <w:tab w:val="left" w:pos="8280"/>
              </w:tabs>
              <w:spacing w:after="60"/>
              <w:jc w:val="left"/>
              <w:rPr>
                <w:sz w:val="18"/>
                <w:szCs w:val="16"/>
                <w:lang w:val="es-ES_tradnl"/>
              </w:rPr>
            </w:pPr>
          </w:p>
        </w:tc>
        <w:tc>
          <w:tcPr>
            <w:tcW w:w="1331" w:type="pct"/>
            <w:gridSpan w:val="2"/>
            <w:shd w:val="clear" w:color="auto" w:fill="auto"/>
            <w:vAlign w:val="bottom"/>
          </w:tcPr>
          <w:p w14:paraId="09E5E54B" w14:textId="77777777" w:rsidR="000B0F0B" w:rsidRPr="004F3CDD" w:rsidRDefault="000B0F0B" w:rsidP="00126E8F">
            <w:pPr>
              <w:tabs>
                <w:tab w:val="left" w:pos="8280"/>
              </w:tabs>
              <w:spacing w:after="60"/>
              <w:ind w:right="-108"/>
              <w:jc w:val="left"/>
              <w:rPr>
                <w:sz w:val="18"/>
                <w:szCs w:val="16"/>
                <w:lang w:val="es-ES_tradnl"/>
              </w:rPr>
            </w:pPr>
            <w:r w:rsidRPr="004F3CDD">
              <w:rPr>
                <w:sz w:val="18"/>
                <w:szCs w:val="16"/>
                <w:lang w:val="es-ES_tradnl"/>
              </w:rPr>
              <w:t xml:space="preserve">Máximo permitido </w:t>
            </w:r>
            <w:r>
              <w:rPr>
                <w:sz w:val="18"/>
                <w:szCs w:val="16"/>
                <w:lang w:val="es-ES_tradnl"/>
              </w:rPr>
              <w:t>(porcentaje)</w:t>
            </w:r>
          </w:p>
        </w:tc>
        <w:tc>
          <w:tcPr>
            <w:tcW w:w="445" w:type="pct"/>
            <w:shd w:val="clear" w:color="auto" w:fill="auto"/>
          </w:tcPr>
          <w:p w14:paraId="539A1668"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100</w:t>
            </w:r>
          </w:p>
        </w:tc>
        <w:tc>
          <w:tcPr>
            <w:tcW w:w="385" w:type="pct"/>
            <w:shd w:val="clear" w:color="auto" w:fill="auto"/>
          </w:tcPr>
          <w:p w14:paraId="595A7B68"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100</w:t>
            </w:r>
          </w:p>
        </w:tc>
        <w:tc>
          <w:tcPr>
            <w:tcW w:w="375" w:type="pct"/>
            <w:shd w:val="clear" w:color="auto" w:fill="auto"/>
          </w:tcPr>
          <w:p w14:paraId="7F3D26A2"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87,82</w:t>
            </w:r>
          </w:p>
        </w:tc>
        <w:tc>
          <w:tcPr>
            <w:tcW w:w="403" w:type="pct"/>
            <w:shd w:val="clear" w:color="auto" w:fill="auto"/>
          </w:tcPr>
          <w:p w14:paraId="68001D98"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87,82</w:t>
            </w:r>
          </w:p>
        </w:tc>
        <w:tc>
          <w:tcPr>
            <w:tcW w:w="403" w:type="pct"/>
            <w:shd w:val="clear" w:color="auto" w:fill="auto"/>
          </w:tcPr>
          <w:p w14:paraId="677C3D16"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87,82</w:t>
            </w:r>
          </w:p>
        </w:tc>
        <w:tc>
          <w:tcPr>
            <w:tcW w:w="400" w:type="pct"/>
            <w:shd w:val="clear" w:color="auto" w:fill="auto"/>
          </w:tcPr>
          <w:p w14:paraId="24407246"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81,88</w:t>
            </w:r>
          </w:p>
        </w:tc>
        <w:tc>
          <w:tcPr>
            <w:tcW w:w="771" w:type="pct"/>
          </w:tcPr>
          <w:p w14:paraId="576CB5E1" w14:textId="77777777" w:rsidR="000B0F0B" w:rsidRPr="004F3CDD" w:rsidRDefault="000B0F0B" w:rsidP="00126E8F">
            <w:pPr>
              <w:tabs>
                <w:tab w:val="left" w:pos="8280"/>
              </w:tabs>
              <w:spacing w:after="60"/>
              <w:jc w:val="right"/>
              <w:rPr>
                <w:sz w:val="18"/>
                <w:szCs w:val="16"/>
                <w:lang w:val="es-ES_tradnl"/>
              </w:rPr>
            </w:pPr>
            <w:proofErr w:type="spellStart"/>
            <w:r>
              <w:rPr>
                <w:sz w:val="18"/>
                <w:szCs w:val="16"/>
                <w:lang w:val="es-ES_tradnl"/>
              </w:rPr>
              <w:t>n.a</w:t>
            </w:r>
            <w:proofErr w:type="spellEnd"/>
            <w:r>
              <w:rPr>
                <w:sz w:val="18"/>
                <w:szCs w:val="16"/>
                <w:lang w:val="es-ES_tradnl"/>
              </w:rPr>
              <w:t>.</w:t>
            </w:r>
          </w:p>
        </w:tc>
      </w:tr>
      <w:tr w:rsidR="000B0F0B" w:rsidRPr="004F3CDD" w14:paraId="27A07DAF" w14:textId="77777777" w:rsidTr="00C904EA">
        <w:trPr>
          <w:trHeight w:val="128"/>
        </w:trPr>
        <w:tc>
          <w:tcPr>
            <w:tcW w:w="488" w:type="pct"/>
            <w:vMerge w:val="restart"/>
            <w:shd w:val="clear" w:color="auto" w:fill="auto"/>
            <w:vAlign w:val="center"/>
          </w:tcPr>
          <w:p w14:paraId="56945DAB" w14:textId="77777777" w:rsidR="000B0F0B" w:rsidRPr="004F3CDD" w:rsidRDefault="000B0F0B" w:rsidP="00126E8F">
            <w:pPr>
              <w:tabs>
                <w:tab w:val="left" w:pos="8280"/>
              </w:tabs>
              <w:spacing w:after="60"/>
              <w:ind w:right="-110"/>
              <w:jc w:val="left"/>
              <w:rPr>
                <w:sz w:val="18"/>
                <w:szCs w:val="16"/>
                <w:lang w:val="es-ES_tradnl"/>
              </w:rPr>
            </w:pPr>
            <w:r w:rsidRPr="004F3CDD">
              <w:rPr>
                <w:sz w:val="18"/>
                <w:szCs w:val="16"/>
                <w:lang w:val="es-ES_tradnl"/>
              </w:rPr>
              <w:t>Montos recomendados en principio (USD)</w:t>
            </w:r>
          </w:p>
        </w:tc>
        <w:tc>
          <w:tcPr>
            <w:tcW w:w="691" w:type="pct"/>
            <w:vMerge w:val="restart"/>
            <w:shd w:val="clear" w:color="auto" w:fill="auto"/>
            <w:vAlign w:val="center"/>
          </w:tcPr>
          <w:p w14:paraId="14DA4B22" w14:textId="77777777" w:rsidR="000B0F0B" w:rsidRPr="004F3CDD" w:rsidRDefault="000B0F0B" w:rsidP="00126E8F">
            <w:pPr>
              <w:tabs>
                <w:tab w:val="left" w:pos="8280"/>
              </w:tabs>
              <w:spacing w:after="60"/>
              <w:ind w:left="-110" w:right="-112"/>
              <w:jc w:val="center"/>
              <w:rPr>
                <w:sz w:val="18"/>
                <w:szCs w:val="16"/>
                <w:lang w:val="es-ES_tradnl"/>
              </w:rPr>
            </w:pPr>
            <w:r w:rsidRPr="004F3CDD">
              <w:rPr>
                <w:color w:val="000000" w:themeColor="text1"/>
                <w:sz w:val="18"/>
                <w:szCs w:val="16"/>
                <w:lang w:val="es-ES_tradnl"/>
              </w:rPr>
              <w:t>PNUMA</w:t>
            </w:r>
          </w:p>
        </w:tc>
        <w:tc>
          <w:tcPr>
            <w:tcW w:w="640" w:type="pct"/>
            <w:shd w:val="clear" w:color="auto" w:fill="auto"/>
            <w:vAlign w:val="center"/>
          </w:tcPr>
          <w:p w14:paraId="15810669" w14:textId="77777777" w:rsidR="000B0F0B" w:rsidRPr="004F3CDD" w:rsidRDefault="000B0F0B" w:rsidP="00126E8F">
            <w:pPr>
              <w:tabs>
                <w:tab w:val="left" w:pos="8280"/>
              </w:tabs>
              <w:spacing w:after="60"/>
              <w:jc w:val="left"/>
              <w:rPr>
                <w:sz w:val="18"/>
                <w:szCs w:val="16"/>
                <w:lang w:val="es-ES_tradnl"/>
              </w:rPr>
            </w:pPr>
            <w:r w:rsidRPr="004F3CDD">
              <w:rPr>
                <w:sz w:val="18"/>
                <w:szCs w:val="16"/>
                <w:lang w:val="es-ES_tradnl"/>
              </w:rPr>
              <w:t>Costos del proyecto</w:t>
            </w:r>
          </w:p>
        </w:tc>
        <w:tc>
          <w:tcPr>
            <w:tcW w:w="445" w:type="pct"/>
            <w:shd w:val="clear" w:color="auto" w:fill="auto"/>
          </w:tcPr>
          <w:p w14:paraId="11DFA052"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683.000</w:t>
            </w:r>
          </w:p>
        </w:tc>
        <w:tc>
          <w:tcPr>
            <w:tcW w:w="385" w:type="pct"/>
            <w:shd w:val="clear" w:color="auto" w:fill="auto"/>
          </w:tcPr>
          <w:p w14:paraId="4B1629C7"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375" w:type="pct"/>
            <w:shd w:val="clear" w:color="auto" w:fill="auto"/>
          </w:tcPr>
          <w:p w14:paraId="2C4D95C7"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403" w:type="pct"/>
            <w:shd w:val="clear" w:color="auto" w:fill="auto"/>
          </w:tcPr>
          <w:p w14:paraId="3777CF02"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559.000</w:t>
            </w:r>
          </w:p>
        </w:tc>
        <w:tc>
          <w:tcPr>
            <w:tcW w:w="403" w:type="pct"/>
            <w:shd w:val="clear" w:color="auto" w:fill="auto"/>
          </w:tcPr>
          <w:p w14:paraId="0A4D3FCB"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400" w:type="pct"/>
            <w:shd w:val="clear" w:color="auto" w:fill="auto"/>
          </w:tcPr>
          <w:p w14:paraId="50950DD6"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771" w:type="pct"/>
            <w:tcBorders>
              <w:top w:val="nil"/>
              <w:left w:val="nil"/>
              <w:bottom w:val="single" w:sz="8" w:space="0" w:color="auto"/>
              <w:right w:val="single" w:sz="8" w:space="0" w:color="auto"/>
            </w:tcBorders>
            <w:shd w:val="clear" w:color="auto" w:fill="auto"/>
          </w:tcPr>
          <w:p w14:paraId="0140A256"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1.242</w:t>
            </w:r>
            <w:r>
              <w:rPr>
                <w:sz w:val="18"/>
                <w:szCs w:val="16"/>
                <w:lang w:val="es-ES_tradnl"/>
              </w:rPr>
              <w:t>.</w:t>
            </w:r>
            <w:r w:rsidRPr="004F3CDD">
              <w:rPr>
                <w:sz w:val="18"/>
                <w:szCs w:val="16"/>
                <w:lang w:val="es-ES_tradnl"/>
              </w:rPr>
              <w:t>000</w:t>
            </w:r>
          </w:p>
        </w:tc>
      </w:tr>
      <w:tr w:rsidR="000B0F0B" w:rsidRPr="004F3CDD" w14:paraId="40C521E9" w14:textId="77777777" w:rsidTr="00C904EA">
        <w:trPr>
          <w:trHeight w:val="44"/>
        </w:trPr>
        <w:tc>
          <w:tcPr>
            <w:tcW w:w="488" w:type="pct"/>
            <w:vMerge/>
            <w:shd w:val="clear" w:color="auto" w:fill="auto"/>
          </w:tcPr>
          <w:p w14:paraId="53025E24" w14:textId="77777777" w:rsidR="000B0F0B" w:rsidRPr="004F3CDD" w:rsidRDefault="000B0F0B" w:rsidP="00126E8F">
            <w:pPr>
              <w:tabs>
                <w:tab w:val="left" w:pos="8280"/>
              </w:tabs>
              <w:spacing w:after="60"/>
              <w:jc w:val="left"/>
              <w:rPr>
                <w:sz w:val="18"/>
                <w:szCs w:val="16"/>
                <w:lang w:val="es-ES_tradnl"/>
              </w:rPr>
            </w:pPr>
          </w:p>
        </w:tc>
        <w:tc>
          <w:tcPr>
            <w:tcW w:w="691" w:type="pct"/>
            <w:vMerge/>
            <w:shd w:val="clear" w:color="auto" w:fill="auto"/>
            <w:vAlign w:val="center"/>
          </w:tcPr>
          <w:p w14:paraId="1CE27FEE" w14:textId="77777777" w:rsidR="000B0F0B" w:rsidRPr="004F3CDD" w:rsidRDefault="000B0F0B" w:rsidP="00126E8F">
            <w:pPr>
              <w:tabs>
                <w:tab w:val="left" w:pos="8280"/>
              </w:tabs>
              <w:spacing w:after="60"/>
              <w:ind w:left="-249" w:right="-246"/>
              <w:jc w:val="left"/>
              <w:rPr>
                <w:sz w:val="18"/>
                <w:szCs w:val="16"/>
                <w:lang w:val="es-ES_tradnl"/>
              </w:rPr>
            </w:pPr>
          </w:p>
        </w:tc>
        <w:tc>
          <w:tcPr>
            <w:tcW w:w="640" w:type="pct"/>
            <w:shd w:val="clear" w:color="auto" w:fill="auto"/>
            <w:vAlign w:val="center"/>
          </w:tcPr>
          <w:p w14:paraId="38529E62" w14:textId="77777777" w:rsidR="000B0F0B" w:rsidRPr="004F3CDD" w:rsidRDefault="000B0F0B" w:rsidP="00126E8F">
            <w:pPr>
              <w:tabs>
                <w:tab w:val="left" w:pos="8280"/>
              </w:tabs>
              <w:spacing w:after="60"/>
              <w:jc w:val="left"/>
              <w:rPr>
                <w:sz w:val="18"/>
                <w:szCs w:val="16"/>
                <w:lang w:val="es-ES_tradnl"/>
              </w:rPr>
            </w:pPr>
            <w:r w:rsidRPr="004F3CDD">
              <w:rPr>
                <w:sz w:val="18"/>
                <w:szCs w:val="16"/>
                <w:lang w:val="es-ES_tradnl"/>
              </w:rPr>
              <w:t>Gastos de apoyo</w:t>
            </w:r>
          </w:p>
        </w:tc>
        <w:tc>
          <w:tcPr>
            <w:tcW w:w="445" w:type="pct"/>
            <w:shd w:val="clear" w:color="auto" w:fill="auto"/>
          </w:tcPr>
          <w:p w14:paraId="5492F609"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88.790</w:t>
            </w:r>
          </w:p>
        </w:tc>
        <w:tc>
          <w:tcPr>
            <w:tcW w:w="385" w:type="pct"/>
            <w:shd w:val="clear" w:color="auto" w:fill="auto"/>
          </w:tcPr>
          <w:p w14:paraId="24F58858"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375" w:type="pct"/>
            <w:shd w:val="clear" w:color="auto" w:fill="auto"/>
          </w:tcPr>
          <w:p w14:paraId="7A7C5FF9"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403" w:type="pct"/>
            <w:shd w:val="clear" w:color="auto" w:fill="auto"/>
          </w:tcPr>
          <w:p w14:paraId="107AC2A7"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72.670</w:t>
            </w:r>
          </w:p>
        </w:tc>
        <w:tc>
          <w:tcPr>
            <w:tcW w:w="403" w:type="pct"/>
            <w:shd w:val="clear" w:color="auto" w:fill="auto"/>
          </w:tcPr>
          <w:p w14:paraId="508A496C"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400" w:type="pct"/>
            <w:shd w:val="clear" w:color="auto" w:fill="auto"/>
          </w:tcPr>
          <w:p w14:paraId="642F9C62"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771" w:type="pct"/>
            <w:tcBorders>
              <w:top w:val="nil"/>
              <w:left w:val="nil"/>
              <w:bottom w:val="single" w:sz="8" w:space="0" w:color="auto"/>
              <w:right w:val="single" w:sz="8" w:space="0" w:color="auto"/>
            </w:tcBorders>
            <w:shd w:val="clear" w:color="auto" w:fill="auto"/>
          </w:tcPr>
          <w:p w14:paraId="118F47E0"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161.460</w:t>
            </w:r>
          </w:p>
        </w:tc>
      </w:tr>
      <w:tr w:rsidR="000B0F0B" w:rsidRPr="004F3CDD" w14:paraId="6AE23369" w14:textId="77777777" w:rsidTr="00C904EA">
        <w:trPr>
          <w:trHeight w:val="94"/>
        </w:trPr>
        <w:tc>
          <w:tcPr>
            <w:tcW w:w="488" w:type="pct"/>
            <w:vMerge/>
            <w:shd w:val="clear" w:color="auto" w:fill="auto"/>
          </w:tcPr>
          <w:p w14:paraId="65B2B0B3" w14:textId="77777777" w:rsidR="000B0F0B" w:rsidRPr="004F3CDD" w:rsidRDefault="000B0F0B" w:rsidP="00126E8F">
            <w:pPr>
              <w:tabs>
                <w:tab w:val="left" w:pos="8280"/>
              </w:tabs>
              <w:spacing w:after="60"/>
              <w:jc w:val="left"/>
              <w:rPr>
                <w:sz w:val="18"/>
                <w:szCs w:val="16"/>
                <w:lang w:val="es-ES_tradnl"/>
              </w:rPr>
            </w:pPr>
          </w:p>
        </w:tc>
        <w:tc>
          <w:tcPr>
            <w:tcW w:w="691" w:type="pct"/>
            <w:vMerge w:val="restart"/>
            <w:shd w:val="clear" w:color="auto" w:fill="auto"/>
            <w:vAlign w:val="center"/>
          </w:tcPr>
          <w:p w14:paraId="1331A0B1" w14:textId="77777777" w:rsidR="000B0F0B" w:rsidRPr="004F3CDD" w:rsidRDefault="000B0F0B" w:rsidP="00126E8F">
            <w:pPr>
              <w:tabs>
                <w:tab w:val="left" w:pos="8280"/>
              </w:tabs>
              <w:spacing w:after="60"/>
              <w:ind w:left="-104" w:right="-104"/>
              <w:jc w:val="center"/>
              <w:rPr>
                <w:sz w:val="18"/>
                <w:szCs w:val="16"/>
                <w:lang w:val="es-ES_tradnl"/>
              </w:rPr>
            </w:pPr>
            <w:r w:rsidRPr="004F3CDD">
              <w:rPr>
                <w:color w:val="000000" w:themeColor="text1"/>
                <w:sz w:val="18"/>
                <w:szCs w:val="16"/>
                <w:lang w:val="es-ES_tradnl"/>
              </w:rPr>
              <w:t>Gobierno de Australia</w:t>
            </w:r>
          </w:p>
        </w:tc>
        <w:tc>
          <w:tcPr>
            <w:tcW w:w="640" w:type="pct"/>
            <w:shd w:val="clear" w:color="auto" w:fill="auto"/>
            <w:vAlign w:val="center"/>
          </w:tcPr>
          <w:p w14:paraId="71EE5BB9" w14:textId="77777777" w:rsidR="000B0F0B" w:rsidRPr="004F3CDD" w:rsidRDefault="000B0F0B" w:rsidP="00126E8F">
            <w:pPr>
              <w:tabs>
                <w:tab w:val="left" w:pos="8280"/>
              </w:tabs>
              <w:spacing w:after="60"/>
              <w:jc w:val="left"/>
              <w:rPr>
                <w:sz w:val="18"/>
                <w:szCs w:val="16"/>
                <w:lang w:val="es-ES_tradnl"/>
              </w:rPr>
            </w:pPr>
            <w:r w:rsidRPr="004F3CDD">
              <w:rPr>
                <w:sz w:val="18"/>
                <w:szCs w:val="16"/>
                <w:lang w:val="es-ES_tradnl"/>
              </w:rPr>
              <w:t>Costos del proyecto</w:t>
            </w:r>
          </w:p>
        </w:tc>
        <w:tc>
          <w:tcPr>
            <w:tcW w:w="445" w:type="pct"/>
            <w:shd w:val="clear" w:color="auto" w:fill="auto"/>
          </w:tcPr>
          <w:p w14:paraId="6041B59A"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295.000</w:t>
            </w:r>
          </w:p>
        </w:tc>
        <w:tc>
          <w:tcPr>
            <w:tcW w:w="385" w:type="pct"/>
            <w:shd w:val="clear" w:color="auto" w:fill="auto"/>
          </w:tcPr>
          <w:p w14:paraId="53E0B647"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375" w:type="pct"/>
            <w:shd w:val="clear" w:color="auto" w:fill="auto"/>
          </w:tcPr>
          <w:p w14:paraId="6EBD99C2"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403" w:type="pct"/>
            <w:shd w:val="clear" w:color="auto" w:fill="auto"/>
          </w:tcPr>
          <w:p w14:paraId="7AC08AC1"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93.000</w:t>
            </w:r>
          </w:p>
        </w:tc>
        <w:tc>
          <w:tcPr>
            <w:tcW w:w="403" w:type="pct"/>
            <w:shd w:val="clear" w:color="auto" w:fill="auto"/>
          </w:tcPr>
          <w:p w14:paraId="479801E1"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400" w:type="pct"/>
            <w:shd w:val="clear" w:color="auto" w:fill="auto"/>
          </w:tcPr>
          <w:p w14:paraId="2D8CE0A4"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771" w:type="pct"/>
            <w:shd w:val="clear" w:color="auto" w:fill="auto"/>
          </w:tcPr>
          <w:p w14:paraId="1092CD7F"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388.000</w:t>
            </w:r>
          </w:p>
        </w:tc>
      </w:tr>
      <w:tr w:rsidR="000B0F0B" w:rsidRPr="004F3CDD" w14:paraId="089E0BA0" w14:textId="77777777" w:rsidTr="00C904EA">
        <w:trPr>
          <w:trHeight w:val="44"/>
        </w:trPr>
        <w:tc>
          <w:tcPr>
            <w:tcW w:w="488" w:type="pct"/>
            <w:vMerge/>
            <w:shd w:val="clear" w:color="auto" w:fill="auto"/>
          </w:tcPr>
          <w:p w14:paraId="02DB3EC8" w14:textId="77777777" w:rsidR="000B0F0B" w:rsidRPr="004F3CDD" w:rsidRDefault="000B0F0B" w:rsidP="00126E8F">
            <w:pPr>
              <w:tabs>
                <w:tab w:val="left" w:pos="8280"/>
              </w:tabs>
              <w:spacing w:after="60"/>
              <w:jc w:val="center"/>
              <w:rPr>
                <w:sz w:val="18"/>
                <w:szCs w:val="16"/>
                <w:lang w:val="es-ES_tradnl"/>
              </w:rPr>
            </w:pPr>
          </w:p>
        </w:tc>
        <w:tc>
          <w:tcPr>
            <w:tcW w:w="691" w:type="pct"/>
            <w:vMerge/>
            <w:shd w:val="clear" w:color="auto" w:fill="auto"/>
          </w:tcPr>
          <w:p w14:paraId="3004270B" w14:textId="77777777" w:rsidR="000B0F0B" w:rsidRPr="004F3CDD" w:rsidRDefault="000B0F0B" w:rsidP="00126E8F">
            <w:pPr>
              <w:tabs>
                <w:tab w:val="left" w:pos="8280"/>
              </w:tabs>
              <w:spacing w:after="60"/>
              <w:jc w:val="center"/>
              <w:rPr>
                <w:sz w:val="18"/>
                <w:szCs w:val="16"/>
                <w:lang w:val="es-ES_tradnl"/>
              </w:rPr>
            </w:pPr>
          </w:p>
        </w:tc>
        <w:tc>
          <w:tcPr>
            <w:tcW w:w="640" w:type="pct"/>
            <w:shd w:val="clear" w:color="auto" w:fill="auto"/>
            <w:vAlign w:val="center"/>
          </w:tcPr>
          <w:p w14:paraId="2A5AA72B" w14:textId="77777777" w:rsidR="000B0F0B" w:rsidRPr="004F3CDD" w:rsidRDefault="000B0F0B" w:rsidP="00126E8F">
            <w:pPr>
              <w:tabs>
                <w:tab w:val="left" w:pos="8280"/>
              </w:tabs>
              <w:spacing w:after="60"/>
              <w:jc w:val="left"/>
              <w:rPr>
                <w:sz w:val="18"/>
                <w:szCs w:val="16"/>
                <w:lang w:val="es-ES_tradnl"/>
              </w:rPr>
            </w:pPr>
            <w:r w:rsidRPr="004F3CDD">
              <w:rPr>
                <w:sz w:val="18"/>
                <w:szCs w:val="16"/>
                <w:lang w:val="es-ES_tradnl"/>
              </w:rPr>
              <w:t>Gastos de apoyo</w:t>
            </w:r>
          </w:p>
        </w:tc>
        <w:tc>
          <w:tcPr>
            <w:tcW w:w="445" w:type="pct"/>
            <w:shd w:val="clear" w:color="auto" w:fill="auto"/>
          </w:tcPr>
          <w:p w14:paraId="72CBE2C0"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38.350</w:t>
            </w:r>
          </w:p>
        </w:tc>
        <w:tc>
          <w:tcPr>
            <w:tcW w:w="385" w:type="pct"/>
            <w:shd w:val="clear" w:color="auto" w:fill="auto"/>
          </w:tcPr>
          <w:p w14:paraId="12C6E08E"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375" w:type="pct"/>
            <w:shd w:val="clear" w:color="auto" w:fill="auto"/>
          </w:tcPr>
          <w:p w14:paraId="72A1645A"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403" w:type="pct"/>
            <w:shd w:val="clear" w:color="auto" w:fill="auto"/>
          </w:tcPr>
          <w:p w14:paraId="3493B673"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12.090</w:t>
            </w:r>
          </w:p>
        </w:tc>
        <w:tc>
          <w:tcPr>
            <w:tcW w:w="403" w:type="pct"/>
            <w:shd w:val="clear" w:color="auto" w:fill="auto"/>
          </w:tcPr>
          <w:p w14:paraId="21CB2708"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400" w:type="pct"/>
            <w:shd w:val="clear" w:color="auto" w:fill="auto"/>
          </w:tcPr>
          <w:p w14:paraId="09A51BCD"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771" w:type="pct"/>
            <w:shd w:val="clear" w:color="auto" w:fill="auto"/>
          </w:tcPr>
          <w:p w14:paraId="1E283C4D"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50.440</w:t>
            </w:r>
          </w:p>
        </w:tc>
      </w:tr>
      <w:tr w:rsidR="000B0F0B" w:rsidRPr="004F3CDD" w14:paraId="2A86692F" w14:textId="77777777" w:rsidTr="00C904EA">
        <w:trPr>
          <w:trHeight w:val="157"/>
        </w:trPr>
        <w:tc>
          <w:tcPr>
            <w:tcW w:w="488" w:type="pct"/>
            <w:vMerge/>
            <w:shd w:val="clear" w:color="auto" w:fill="auto"/>
            <w:vAlign w:val="center"/>
          </w:tcPr>
          <w:p w14:paraId="3230AEB3" w14:textId="77777777" w:rsidR="000B0F0B" w:rsidRPr="004F3CDD" w:rsidRDefault="000B0F0B" w:rsidP="00126E8F">
            <w:pPr>
              <w:tabs>
                <w:tab w:val="left" w:pos="8280"/>
              </w:tabs>
              <w:spacing w:after="60"/>
              <w:jc w:val="left"/>
              <w:rPr>
                <w:sz w:val="18"/>
                <w:szCs w:val="16"/>
                <w:lang w:val="es-ES_tradnl"/>
              </w:rPr>
            </w:pPr>
          </w:p>
        </w:tc>
        <w:tc>
          <w:tcPr>
            <w:tcW w:w="1331" w:type="pct"/>
            <w:gridSpan w:val="2"/>
            <w:shd w:val="clear" w:color="auto" w:fill="auto"/>
          </w:tcPr>
          <w:p w14:paraId="10AADE00" w14:textId="77777777" w:rsidR="000B0F0B" w:rsidRPr="004F3CDD" w:rsidRDefault="000B0F0B" w:rsidP="00126E8F">
            <w:pPr>
              <w:tabs>
                <w:tab w:val="left" w:pos="8280"/>
              </w:tabs>
              <w:spacing w:after="60"/>
              <w:ind w:right="-219"/>
              <w:jc w:val="left"/>
              <w:rPr>
                <w:sz w:val="18"/>
                <w:szCs w:val="16"/>
                <w:lang w:val="es-ES_tradnl"/>
              </w:rPr>
            </w:pPr>
            <w:proofErr w:type="gramStart"/>
            <w:r>
              <w:rPr>
                <w:sz w:val="18"/>
                <w:szCs w:val="16"/>
                <w:lang w:val="es-ES_tradnl"/>
              </w:rPr>
              <w:t>Total</w:t>
            </w:r>
            <w:proofErr w:type="gramEnd"/>
            <w:r>
              <w:rPr>
                <w:sz w:val="18"/>
                <w:szCs w:val="16"/>
                <w:lang w:val="es-ES_tradnl"/>
              </w:rPr>
              <w:t xml:space="preserve"> de c</w:t>
            </w:r>
            <w:r w:rsidRPr="004F3CDD">
              <w:rPr>
                <w:sz w:val="18"/>
                <w:szCs w:val="16"/>
                <w:lang w:val="es-ES_tradnl"/>
              </w:rPr>
              <w:t>ostos del proyecto</w:t>
            </w:r>
          </w:p>
        </w:tc>
        <w:tc>
          <w:tcPr>
            <w:tcW w:w="445" w:type="pct"/>
            <w:shd w:val="clear" w:color="auto" w:fill="auto"/>
          </w:tcPr>
          <w:p w14:paraId="061358BB"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978.000</w:t>
            </w:r>
          </w:p>
        </w:tc>
        <w:tc>
          <w:tcPr>
            <w:tcW w:w="385" w:type="pct"/>
            <w:shd w:val="clear" w:color="auto" w:fill="auto"/>
          </w:tcPr>
          <w:p w14:paraId="2F3FB049"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375" w:type="pct"/>
            <w:shd w:val="clear" w:color="auto" w:fill="auto"/>
          </w:tcPr>
          <w:p w14:paraId="395ABCC2"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403" w:type="pct"/>
            <w:shd w:val="clear" w:color="auto" w:fill="auto"/>
            <w:vAlign w:val="center"/>
          </w:tcPr>
          <w:p w14:paraId="690828F4" w14:textId="77777777" w:rsidR="000B0F0B" w:rsidRPr="004F3CDD" w:rsidRDefault="000B0F0B" w:rsidP="00126E8F">
            <w:pPr>
              <w:tabs>
                <w:tab w:val="left" w:pos="8280"/>
              </w:tabs>
              <w:spacing w:after="60"/>
              <w:jc w:val="right"/>
              <w:rPr>
                <w:sz w:val="18"/>
                <w:szCs w:val="16"/>
                <w:lang w:val="es-ES_tradnl"/>
              </w:rPr>
            </w:pPr>
            <w:r w:rsidRPr="004F3CDD">
              <w:rPr>
                <w:color w:val="000000"/>
                <w:sz w:val="18"/>
                <w:szCs w:val="16"/>
                <w:lang w:val="es-ES_tradnl"/>
              </w:rPr>
              <w:t>652.000</w:t>
            </w:r>
          </w:p>
        </w:tc>
        <w:tc>
          <w:tcPr>
            <w:tcW w:w="403" w:type="pct"/>
            <w:shd w:val="clear" w:color="auto" w:fill="auto"/>
          </w:tcPr>
          <w:p w14:paraId="7918079B"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400" w:type="pct"/>
            <w:shd w:val="clear" w:color="auto" w:fill="auto"/>
          </w:tcPr>
          <w:p w14:paraId="29E8C5E3"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771" w:type="pct"/>
            <w:shd w:val="clear" w:color="auto" w:fill="auto"/>
          </w:tcPr>
          <w:p w14:paraId="61FC639D"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1.630</w:t>
            </w:r>
            <w:r>
              <w:rPr>
                <w:sz w:val="18"/>
                <w:szCs w:val="16"/>
                <w:lang w:val="es-ES_tradnl"/>
              </w:rPr>
              <w:t>.</w:t>
            </w:r>
            <w:r w:rsidRPr="004F3CDD">
              <w:rPr>
                <w:sz w:val="18"/>
                <w:szCs w:val="16"/>
                <w:lang w:val="es-ES_tradnl"/>
              </w:rPr>
              <w:t>000</w:t>
            </w:r>
          </w:p>
        </w:tc>
      </w:tr>
      <w:tr w:rsidR="000B0F0B" w:rsidRPr="004F3CDD" w14:paraId="0EE31DC4" w14:textId="77777777" w:rsidTr="00C904EA">
        <w:trPr>
          <w:trHeight w:val="201"/>
        </w:trPr>
        <w:tc>
          <w:tcPr>
            <w:tcW w:w="488" w:type="pct"/>
            <w:vMerge/>
            <w:shd w:val="clear" w:color="auto" w:fill="auto"/>
          </w:tcPr>
          <w:p w14:paraId="017E002D" w14:textId="77777777" w:rsidR="000B0F0B" w:rsidRPr="004F3CDD" w:rsidRDefault="000B0F0B" w:rsidP="00126E8F">
            <w:pPr>
              <w:tabs>
                <w:tab w:val="left" w:pos="8280"/>
              </w:tabs>
              <w:spacing w:after="60"/>
              <w:jc w:val="left"/>
              <w:rPr>
                <w:sz w:val="18"/>
                <w:szCs w:val="16"/>
                <w:lang w:val="es-ES_tradnl"/>
              </w:rPr>
            </w:pPr>
          </w:p>
        </w:tc>
        <w:tc>
          <w:tcPr>
            <w:tcW w:w="1331" w:type="pct"/>
            <w:gridSpan w:val="2"/>
            <w:shd w:val="clear" w:color="auto" w:fill="auto"/>
          </w:tcPr>
          <w:p w14:paraId="59D9787E" w14:textId="77777777" w:rsidR="000B0F0B" w:rsidRPr="004F3CDD" w:rsidRDefault="000B0F0B" w:rsidP="00126E8F">
            <w:pPr>
              <w:tabs>
                <w:tab w:val="left" w:pos="8280"/>
              </w:tabs>
              <w:spacing w:after="60"/>
              <w:ind w:right="-219"/>
              <w:jc w:val="left"/>
              <w:rPr>
                <w:sz w:val="18"/>
                <w:szCs w:val="16"/>
                <w:lang w:val="es-ES_tradnl"/>
              </w:rPr>
            </w:pPr>
            <w:proofErr w:type="gramStart"/>
            <w:r w:rsidRPr="004F3CDD">
              <w:rPr>
                <w:sz w:val="18"/>
                <w:szCs w:val="16"/>
                <w:lang w:val="es-ES_tradnl"/>
              </w:rPr>
              <w:t>Total</w:t>
            </w:r>
            <w:proofErr w:type="gramEnd"/>
            <w:r>
              <w:rPr>
                <w:sz w:val="18"/>
                <w:szCs w:val="16"/>
                <w:lang w:val="es-ES_tradnl"/>
              </w:rPr>
              <w:t xml:space="preserve"> de</w:t>
            </w:r>
            <w:r w:rsidRPr="004F3CDD">
              <w:rPr>
                <w:sz w:val="18"/>
                <w:szCs w:val="16"/>
                <w:lang w:val="es-ES_tradnl"/>
              </w:rPr>
              <w:t xml:space="preserve"> gastos de apoyo</w:t>
            </w:r>
          </w:p>
        </w:tc>
        <w:tc>
          <w:tcPr>
            <w:tcW w:w="445" w:type="pct"/>
            <w:shd w:val="clear" w:color="auto" w:fill="auto"/>
          </w:tcPr>
          <w:p w14:paraId="06F051D2"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127.140</w:t>
            </w:r>
          </w:p>
        </w:tc>
        <w:tc>
          <w:tcPr>
            <w:tcW w:w="385" w:type="pct"/>
            <w:shd w:val="clear" w:color="auto" w:fill="auto"/>
          </w:tcPr>
          <w:p w14:paraId="4C7F8E46"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375" w:type="pct"/>
            <w:shd w:val="clear" w:color="auto" w:fill="auto"/>
          </w:tcPr>
          <w:p w14:paraId="5481FAFB"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403" w:type="pct"/>
            <w:shd w:val="clear" w:color="auto" w:fill="auto"/>
            <w:vAlign w:val="center"/>
          </w:tcPr>
          <w:p w14:paraId="19864A13" w14:textId="77777777" w:rsidR="000B0F0B" w:rsidRPr="004F3CDD" w:rsidRDefault="000B0F0B" w:rsidP="00126E8F">
            <w:pPr>
              <w:tabs>
                <w:tab w:val="left" w:pos="8280"/>
              </w:tabs>
              <w:spacing w:after="60"/>
              <w:jc w:val="right"/>
              <w:rPr>
                <w:sz w:val="18"/>
                <w:szCs w:val="16"/>
                <w:lang w:val="es-ES_tradnl"/>
              </w:rPr>
            </w:pPr>
            <w:r w:rsidRPr="004F3CDD">
              <w:rPr>
                <w:color w:val="000000"/>
                <w:sz w:val="18"/>
                <w:szCs w:val="16"/>
                <w:lang w:val="es-ES_tradnl"/>
              </w:rPr>
              <w:t>84.760</w:t>
            </w:r>
          </w:p>
        </w:tc>
        <w:tc>
          <w:tcPr>
            <w:tcW w:w="403" w:type="pct"/>
            <w:shd w:val="clear" w:color="auto" w:fill="auto"/>
          </w:tcPr>
          <w:p w14:paraId="4FD47B0A"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400" w:type="pct"/>
            <w:shd w:val="clear" w:color="auto" w:fill="auto"/>
          </w:tcPr>
          <w:p w14:paraId="25811B0E"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771" w:type="pct"/>
            <w:shd w:val="clear" w:color="auto" w:fill="auto"/>
          </w:tcPr>
          <w:p w14:paraId="64F7BB8E"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211.900</w:t>
            </w:r>
          </w:p>
        </w:tc>
      </w:tr>
      <w:tr w:rsidR="000B0F0B" w:rsidRPr="004F3CDD" w14:paraId="36346449" w14:textId="77777777" w:rsidTr="00C904EA">
        <w:trPr>
          <w:trHeight w:val="62"/>
        </w:trPr>
        <w:tc>
          <w:tcPr>
            <w:tcW w:w="488" w:type="pct"/>
            <w:vMerge/>
            <w:shd w:val="clear" w:color="auto" w:fill="auto"/>
            <w:vAlign w:val="center"/>
          </w:tcPr>
          <w:p w14:paraId="39F9A040" w14:textId="77777777" w:rsidR="000B0F0B" w:rsidRPr="004F3CDD" w:rsidRDefault="000B0F0B" w:rsidP="00126E8F">
            <w:pPr>
              <w:tabs>
                <w:tab w:val="left" w:pos="8280"/>
              </w:tabs>
              <w:spacing w:after="60"/>
              <w:jc w:val="left"/>
              <w:rPr>
                <w:sz w:val="18"/>
                <w:szCs w:val="16"/>
                <w:lang w:val="es-ES_tradnl"/>
              </w:rPr>
            </w:pPr>
          </w:p>
        </w:tc>
        <w:tc>
          <w:tcPr>
            <w:tcW w:w="1331" w:type="pct"/>
            <w:gridSpan w:val="2"/>
            <w:shd w:val="clear" w:color="auto" w:fill="auto"/>
          </w:tcPr>
          <w:p w14:paraId="38858BFF" w14:textId="77777777" w:rsidR="000B0F0B" w:rsidRPr="004F3CDD" w:rsidRDefault="000B0F0B" w:rsidP="00126E8F">
            <w:pPr>
              <w:tabs>
                <w:tab w:val="left" w:pos="8280"/>
              </w:tabs>
              <w:spacing w:after="60"/>
              <w:ind w:right="-219"/>
              <w:jc w:val="left"/>
              <w:rPr>
                <w:sz w:val="18"/>
                <w:szCs w:val="16"/>
                <w:lang w:val="es-ES_tradnl"/>
              </w:rPr>
            </w:pPr>
            <w:r w:rsidRPr="004F3CDD">
              <w:rPr>
                <w:sz w:val="18"/>
                <w:szCs w:val="16"/>
                <w:lang w:val="es-ES_tradnl"/>
              </w:rPr>
              <w:t>Financiamiento total</w:t>
            </w:r>
          </w:p>
        </w:tc>
        <w:tc>
          <w:tcPr>
            <w:tcW w:w="445" w:type="pct"/>
            <w:shd w:val="clear" w:color="auto" w:fill="auto"/>
          </w:tcPr>
          <w:p w14:paraId="765879D2"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1.105</w:t>
            </w:r>
            <w:r>
              <w:rPr>
                <w:sz w:val="18"/>
                <w:szCs w:val="16"/>
                <w:lang w:val="es-ES_tradnl"/>
              </w:rPr>
              <w:t>.</w:t>
            </w:r>
            <w:r w:rsidRPr="004F3CDD">
              <w:rPr>
                <w:sz w:val="18"/>
                <w:szCs w:val="16"/>
                <w:lang w:val="es-ES_tradnl"/>
              </w:rPr>
              <w:t>140</w:t>
            </w:r>
          </w:p>
        </w:tc>
        <w:tc>
          <w:tcPr>
            <w:tcW w:w="385" w:type="pct"/>
            <w:shd w:val="clear" w:color="auto" w:fill="auto"/>
          </w:tcPr>
          <w:p w14:paraId="3B46525E"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375" w:type="pct"/>
            <w:shd w:val="clear" w:color="auto" w:fill="auto"/>
          </w:tcPr>
          <w:p w14:paraId="13D2BB57"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403" w:type="pct"/>
            <w:shd w:val="clear" w:color="auto" w:fill="auto"/>
            <w:vAlign w:val="center"/>
          </w:tcPr>
          <w:p w14:paraId="1669AE42" w14:textId="77777777" w:rsidR="000B0F0B" w:rsidRPr="004F3CDD" w:rsidRDefault="000B0F0B" w:rsidP="00126E8F">
            <w:pPr>
              <w:tabs>
                <w:tab w:val="left" w:pos="8280"/>
              </w:tabs>
              <w:spacing w:after="60"/>
              <w:jc w:val="right"/>
              <w:rPr>
                <w:sz w:val="18"/>
                <w:szCs w:val="16"/>
                <w:lang w:val="es-ES_tradnl"/>
              </w:rPr>
            </w:pPr>
            <w:r w:rsidRPr="004F3CDD">
              <w:rPr>
                <w:color w:val="000000"/>
                <w:sz w:val="18"/>
                <w:szCs w:val="16"/>
                <w:lang w:val="es-ES_tradnl"/>
              </w:rPr>
              <w:t>736.760</w:t>
            </w:r>
          </w:p>
        </w:tc>
        <w:tc>
          <w:tcPr>
            <w:tcW w:w="403" w:type="pct"/>
            <w:shd w:val="clear" w:color="auto" w:fill="auto"/>
          </w:tcPr>
          <w:p w14:paraId="6F4ECF8C"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400" w:type="pct"/>
            <w:shd w:val="clear" w:color="auto" w:fill="auto"/>
          </w:tcPr>
          <w:p w14:paraId="3D7D2931" w14:textId="77777777" w:rsidR="000B0F0B" w:rsidRPr="004F3CDD" w:rsidRDefault="000B0F0B" w:rsidP="00126E8F">
            <w:pPr>
              <w:tabs>
                <w:tab w:val="left" w:pos="8280"/>
              </w:tabs>
              <w:spacing w:after="60"/>
              <w:jc w:val="right"/>
              <w:rPr>
                <w:sz w:val="18"/>
                <w:szCs w:val="16"/>
                <w:lang w:val="es-ES_tradnl"/>
              </w:rPr>
            </w:pPr>
            <w:r w:rsidRPr="004F3CDD">
              <w:rPr>
                <w:sz w:val="18"/>
                <w:szCs w:val="16"/>
                <w:lang w:val="es-ES_tradnl"/>
              </w:rPr>
              <w:t>0</w:t>
            </w:r>
          </w:p>
        </w:tc>
        <w:tc>
          <w:tcPr>
            <w:tcW w:w="771" w:type="pct"/>
            <w:shd w:val="clear" w:color="auto" w:fill="auto"/>
          </w:tcPr>
          <w:p w14:paraId="05A2160B" w14:textId="77777777" w:rsidR="000B0F0B" w:rsidRPr="004F3CDD" w:rsidRDefault="000B0F0B" w:rsidP="00126E8F">
            <w:pPr>
              <w:tabs>
                <w:tab w:val="left" w:pos="8280"/>
              </w:tabs>
              <w:spacing w:after="60"/>
              <w:jc w:val="right"/>
              <w:rPr>
                <w:sz w:val="18"/>
                <w:szCs w:val="16"/>
                <w:highlight w:val="cyan"/>
                <w:lang w:val="es-ES_tradnl"/>
              </w:rPr>
            </w:pPr>
            <w:r w:rsidRPr="004F3CDD">
              <w:rPr>
                <w:sz w:val="18"/>
                <w:szCs w:val="16"/>
                <w:lang w:val="es-ES_tradnl"/>
              </w:rPr>
              <w:t>1.841</w:t>
            </w:r>
            <w:r>
              <w:rPr>
                <w:sz w:val="18"/>
                <w:szCs w:val="16"/>
                <w:lang w:val="es-ES_tradnl"/>
              </w:rPr>
              <w:t>.</w:t>
            </w:r>
            <w:r w:rsidRPr="004F3CDD">
              <w:rPr>
                <w:sz w:val="18"/>
                <w:szCs w:val="16"/>
                <w:lang w:val="es-ES_tradnl"/>
              </w:rPr>
              <w:t>900</w:t>
            </w:r>
          </w:p>
        </w:tc>
      </w:tr>
    </w:tbl>
    <w:p w14:paraId="12F81884" w14:textId="77777777" w:rsidR="000B0F0B" w:rsidRPr="004F3CDD" w:rsidRDefault="000B0F0B" w:rsidP="00C904EA">
      <w:pPr>
        <w:ind w:right="-561" w:hanging="900"/>
        <w:jc w:val="left"/>
        <w:rPr>
          <w:sz w:val="18"/>
          <w:szCs w:val="16"/>
          <w:lang w:val="es-ES_tradnl"/>
        </w:rPr>
      </w:pPr>
      <w:r w:rsidRPr="004F3CDD">
        <w:rPr>
          <w:sz w:val="18"/>
          <w:szCs w:val="16"/>
          <w:lang w:val="es-ES_tradnl"/>
        </w:rPr>
        <w:t>* Recomendado para aprobación durante la presente reunión</w:t>
      </w:r>
      <w:r>
        <w:rPr>
          <w:sz w:val="18"/>
          <w:szCs w:val="16"/>
          <w:lang w:val="es-ES_tradnl"/>
        </w:rPr>
        <w:t>.</w:t>
      </w:r>
    </w:p>
    <w:p w14:paraId="52D14B2E" w14:textId="77777777" w:rsidR="000B0F0B" w:rsidRPr="004F3CDD" w:rsidRDefault="000B0F0B" w:rsidP="000B0F0B">
      <w:pPr>
        <w:ind w:right="-561"/>
        <w:jc w:val="left"/>
        <w:rPr>
          <w:sz w:val="12"/>
          <w:szCs w:val="10"/>
          <w:lang w:val="es-ES_tradnl"/>
        </w:rPr>
      </w:pPr>
    </w:p>
    <w:tbl>
      <w:tblPr>
        <w:tblStyle w:val="TableGrid"/>
        <w:tblW w:w="11070" w:type="dxa"/>
        <w:tblInd w:w="-905" w:type="dxa"/>
        <w:tblLook w:val="04A0" w:firstRow="1" w:lastRow="0" w:firstColumn="1" w:lastColumn="0" w:noHBand="0" w:noVBand="1"/>
      </w:tblPr>
      <w:tblGrid>
        <w:gridCol w:w="9360"/>
        <w:gridCol w:w="1710"/>
      </w:tblGrid>
      <w:tr w:rsidR="000B0F0B" w:rsidRPr="004F3CDD" w14:paraId="059A7D08" w14:textId="77777777" w:rsidTr="00C904EA">
        <w:tc>
          <w:tcPr>
            <w:tcW w:w="9360" w:type="dxa"/>
          </w:tcPr>
          <w:p w14:paraId="423E0BA3" w14:textId="77777777" w:rsidR="000B0F0B" w:rsidRPr="004F3CDD" w:rsidRDefault="000B0F0B" w:rsidP="00126E8F">
            <w:pPr>
              <w:spacing w:line="276" w:lineRule="auto"/>
              <w:ind w:right="-561"/>
              <w:jc w:val="left"/>
              <w:rPr>
                <w:szCs w:val="18"/>
                <w:lang w:val="es-ES_tradnl"/>
              </w:rPr>
            </w:pPr>
            <w:r w:rsidRPr="004F3CDD">
              <w:rPr>
                <w:szCs w:val="18"/>
                <w:lang w:val="es-ES_tradnl"/>
              </w:rPr>
              <w:t xml:space="preserve">Reducción </w:t>
            </w:r>
            <w:r>
              <w:rPr>
                <w:szCs w:val="18"/>
                <w:lang w:val="es-ES_tradnl"/>
              </w:rPr>
              <w:t xml:space="preserve">proveniente </w:t>
            </w:r>
            <w:r w:rsidRPr="004F3CDD">
              <w:rPr>
                <w:szCs w:val="18"/>
                <w:lang w:val="es-ES_tradnl"/>
              </w:rPr>
              <w:t>del consumo admisible remanente para financiamiento</w:t>
            </w:r>
            <w:r>
              <w:rPr>
                <w:szCs w:val="18"/>
                <w:lang w:val="es-ES_tradnl"/>
              </w:rPr>
              <w:t xml:space="preserve"> de</w:t>
            </w:r>
            <w:r w:rsidRPr="004F3CDD">
              <w:rPr>
                <w:szCs w:val="18"/>
                <w:lang w:val="es-ES_tradnl"/>
              </w:rPr>
              <w:t xml:space="preserve"> </w:t>
            </w:r>
            <w:r>
              <w:rPr>
                <w:szCs w:val="18"/>
                <w:lang w:val="es-ES_tradnl"/>
              </w:rPr>
              <w:t xml:space="preserve">etapa </w:t>
            </w:r>
            <w:r w:rsidRPr="004F3CDD">
              <w:rPr>
                <w:szCs w:val="18"/>
                <w:lang w:val="es-ES_tradnl"/>
              </w:rPr>
              <w:t>I</w:t>
            </w:r>
            <w:r>
              <w:rPr>
                <w:szCs w:val="18"/>
                <w:lang w:val="es-ES_tradnl"/>
              </w:rPr>
              <w:t>,</w:t>
            </w:r>
            <w:r w:rsidRPr="004F3CDD">
              <w:rPr>
                <w:szCs w:val="18"/>
                <w:lang w:val="es-ES_tradnl"/>
              </w:rPr>
              <w:t xml:space="preserve"> en </w:t>
            </w:r>
            <w:r>
              <w:rPr>
                <w:szCs w:val="18"/>
                <w:lang w:val="es-ES_tradnl"/>
              </w:rPr>
              <w:t>toneladas CO</w:t>
            </w:r>
            <w:r w:rsidRPr="002E0CD1">
              <w:rPr>
                <w:vertAlign w:val="subscript"/>
                <w:lang w:val="es-ES"/>
              </w:rPr>
              <w:t xml:space="preserve"> </w:t>
            </w:r>
            <w:r w:rsidRPr="002E0CD1">
              <w:rPr>
                <w:szCs w:val="18"/>
                <w:vertAlign w:val="subscript"/>
                <w:lang w:val="es-ES"/>
              </w:rPr>
              <w:t>2</w:t>
            </w:r>
            <w:r w:rsidRPr="000D3CB4">
              <w:rPr>
                <w:szCs w:val="18"/>
                <w:lang w:val="es-ES_tradnl"/>
              </w:rPr>
              <w:t xml:space="preserve"> </w:t>
            </w:r>
            <w:proofErr w:type="spellStart"/>
            <w:r>
              <w:rPr>
                <w:szCs w:val="18"/>
                <w:lang w:val="es-ES_tradnl"/>
              </w:rPr>
              <w:t>eq</w:t>
            </w:r>
            <w:proofErr w:type="spellEnd"/>
            <w:r>
              <w:rPr>
                <w:szCs w:val="18"/>
                <w:lang w:val="es-ES_tradnl"/>
              </w:rPr>
              <w:t>.</w:t>
            </w:r>
          </w:p>
        </w:tc>
        <w:tc>
          <w:tcPr>
            <w:tcW w:w="1710" w:type="dxa"/>
          </w:tcPr>
          <w:p w14:paraId="61514394" w14:textId="77777777" w:rsidR="000B0F0B" w:rsidRPr="004F3CDD" w:rsidRDefault="000B0F0B" w:rsidP="00126E8F">
            <w:pPr>
              <w:spacing w:line="276" w:lineRule="auto"/>
              <w:ind w:right="33"/>
              <w:jc w:val="right"/>
              <w:rPr>
                <w:szCs w:val="18"/>
                <w:lang w:val="es-ES_tradnl"/>
              </w:rPr>
            </w:pPr>
            <w:proofErr w:type="spellStart"/>
            <w:r>
              <w:rPr>
                <w:szCs w:val="18"/>
                <w:lang w:val="es-ES_tradnl"/>
              </w:rPr>
              <w:t>n.a</w:t>
            </w:r>
            <w:proofErr w:type="spellEnd"/>
            <w:r>
              <w:rPr>
                <w:szCs w:val="18"/>
                <w:lang w:val="es-ES_tradnl"/>
              </w:rPr>
              <w:t>.</w:t>
            </w:r>
          </w:p>
        </w:tc>
      </w:tr>
    </w:tbl>
    <w:p w14:paraId="12BB3D7A" w14:textId="77777777" w:rsidR="000B0F0B" w:rsidRPr="004F3CDD" w:rsidRDefault="000B0F0B" w:rsidP="000B0F0B">
      <w:pPr>
        <w:jc w:val="center"/>
        <w:rPr>
          <w:sz w:val="12"/>
          <w:szCs w:val="10"/>
          <w:lang w:val="es-ES_tradnl"/>
        </w:rPr>
      </w:pPr>
    </w:p>
    <w:tbl>
      <w:tblPr>
        <w:tblStyle w:val="TableGrid"/>
        <w:tblW w:w="5920" w:type="pct"/>
        <w:tblInd w:w="-905" w:type="dxa"/>
        <w:tblLook w:val="04A0" w:firstRow="1" w:lastRow="0" w:firstColumn="1" w:lastColumn="0" w:noHBand="0" w:noVBand="1"/>
      </w:tblPr>
      <w:tblGrid>
        <w:gridCol w:w="4749"/>
        <w:gridCol w:w="6321"/>
      </w:tblGrid>
      <w:tr w:rsidR="000B0F0B" w:rsidRPr="004F3CDD" w14:paraId="7B61780D" w14:textId="77777777" w:rsidTr="00C904EA">
        <w:trPr>
          <w:trHeight w:hRule="exact" w:val="238"/>
        </w:trPr>
        <w:tc>
          <w:tcPr>
            <w:tcW w:w="2145" w:type="pct"/>
            <w:shd w:val="clear" w:color="auto" w:fill="auto"/>
          </w:tcPr>
          <w:p w14:paraId="3432332F" w14:textId="77777777" w:rsidR="000B0F0B" w:rsidRPr="004F3CDD" w:rsidRDefault="000B0F0B" w:rsidP="00126E8F">
            <w:pPr>
              <w:jc w:val="left"/>
              <w:rPr>
                <w:b/>
                <w:color w:val="000000" w:themeColor="text1"/>
                <w:lang w:val="es-ES_tradnl"/>
              </w:rPr>
            </w:pPr>
            <w:r w:rsidRPr="004F3CDD">
              <w:rPr>
                <w:b/>
                <w:color w:val="000000" w:themeColor="text1"/>
                <w:lang w:val="es-ES_tradnl"/>
              </w:rPr>
              <w:t xml:space="preserve">Recomendación de la </w:t>
            </w:r>
            <w:r>
              <w:rPr>
                <w:b/>
                <w:color w:val="000000" w:themeColor="text1"/>
                <w:lang w:val="es-ES_tradnl"/>
              </w:rPr>
              <w:t>Secretaría</w:t>
            </w:r>
            <w:r w:rsidRPr="004F3CDD">
              <w:rPr>
                <w:b/>
                <w:color w:val="000000" w:themeColor="text1"/>
                <w:lang w:val="es-ES_tradnl"/>
              </w:rPr>
              <w:t>:</w:t>
            </w:r>
          </w:p>
        </w:tc>
        <w:tc>
          <w:tcPr>
            <w:tcW w:w="2855" w:type="pct"/>
            <w:shd w:val="clear" w:color="auto" w:fill="auto"/>
          </w:tcPr>
          <w:p w14:paraId="04E25EF4" w14:textId="77777777" w:rsidR="000B0F0B" w:rsidRPr="004F3CDD" w:rsidRDefault="000B0F0B" w:rsidP="00126E8F">
            <w:pPr>
              <w:jc w:val="center"/>
              <w:rPr>
                <w:color w:val="000000" w:themeColor="text1"/>
                <w:lang w:val="es-ES_tradnl"/>
              </w:rPr>
            </w:pPr>
            <w:r>
              <w:rPr>
                <w:color w:val="000000" w:themeColor="text1"/>
                <w:lang w:val="es-ES_tradnl"/>
              </w:rPr>
              <w:t>C</w:t>
            </w:r>
            <w:r w:rsidRPr="004F3CDD">
              <w:rPr>
                <w:color w:val="000000" w:themeColor="text1"/>
                <w:lang w:val="es-ES_tradnl"/>
              </w:rPr>
              <w:t xml:space="preserve">onsideración individual </w:t>
            </w:r>
          </w:p>
        </w:tc>
      </w:tr>
    </w:tbl>
    <w:p w14:paraId="0233F419" w14:textId="77777777" w:rsidR="000B0F0B" w:rsidRPr="004F3CDD" w:rsidRDefault="000B0F0B" w:rsidP="000B0F0B">
      <w:pPr>
        <w:tabs>
          <w:tab w:val="left" w:pos="2880"/>
          <w:tab w:val="left" w:pos="5760"/>
        </w:tabs>
        <w:spacing w:before="240" w:after="240"/>
        <w:jc w:val="center"/>
        <w:rPr>
          <w:b/>
          <w:sz w:val="22"/>
          <w:lang w:val="es-ES_tradnl"/>
        </w:rPr>
      </w:pPr>
      <w:r w:rsidRPr="004F3CDD">
        <w:rPr>
          <w:b/>
          <w:sz w:val="22"/>
          <w:lang w:val="es-ES_tradnl"/>
        </w:rPr>
        <w:lastRenderedPageBreak/>
        <w:t>DESCRIPCIÓN DEL PROYECTO</w:t>
      </w:r>
    </w:p>
    <w:p w14:paraId="1E2803E7" w14:textId="77777777" w:rsidR="000B0F0B" w:rsidRPr="004F3CDD" w:rsidRDefault="000B0F0B" w:rsidP="000B0F0B">
      <w:pPr>
        <w:pStyle w:val="Heading1"/>
        <w:rPr>
          <w:sz w:val="22"/>
          <w:lang w:val="es-ES_tradnl"/>
        </w:rPr>
      </w:pPr>
      <w:r w:rsidRPr="004F3CDD">
        <w:rPr>
          <w:sz w:val="22"/>
          <w:lang w:val="es-ES_tradnl"/>
        </w:rPr>
        <w:t>El presente documento contiene las siguientes secciones:</w:t>
      </w:r>
    </w:p>
    <w:p w14:paraId="002A7DD4" w14:textId="77777777" w:rsidR="000B0F0B" w:rsidRPr="004F3CDD" w:rsidRDefault="000B0F0B" w:rsidP="000B0F0B">
      <w:pPr>
        <w:pStyle w:val="ListParagraph"/>
        <w:numPr>
          <w:ilvl w:val="0"/>
          <w:numId w:val="22"/>
        </w:numPr>
        <w:spacing w:before="240" w:after="240"/>
        <w:ind w:left="1276" w:hanging="567"/>
        <w:contextualSpacing w:val="0"/>
        <w:rPr>
          <w:sz w:val="22"/>
          <w:lang w:val="es-ES_tradnl"/>
        </w:rPr>
      </w:pPr>
      <w:r w:rsidRPr="004F3CDD">
        <w:rPr>
          <w:sz w:val="22"/>
          <w:lang w:val="es-ES_tradnl"/>
        </w:rPr>
        <w:t>Resumen de la propuesta presentada</w:t>
      </w:r>
    </w:p>
    <w:p w14:paraId="7929EE60" w14:textId="77777777" w:rsidR="000B0F0B" w:rsidRPr="004F3CDD" w:rsidRDefault="000B0F0B" w:rsidP="000B0F0B">
      <w:pPr>
        <w:pStyle w:val="ListParagraph"/>
        <w:numPr>
          <w:ilvl w:val="0"/>
          <w:numId w:val="22"/>
        </w:numPr>
        <w:spacing w:before="240" w:after="240"/>
        <w:ind w:left="1276" w:hanging="567"/>
        <w:contextualSpacing w:val="0"/>
        <w:rPr>
          <w:sz w:val="22"/>
          <w:lang w:val="es-ES_tradnl"/>
        </w:rPr>
      </w:pPr>
      <w:r w:rsidRPr="004F3CDD">
        <w:rPr>
          <w:sz w:val="22"/>
          <w:lang w:val="es-ES_tradnl"/>
        </w:rPr>
        <w:t xml:space="preserve">Antecedentes: Estado de ejecución del </w:t>
      </w:r>
      <w:r>
        <w:rPr>
          <w:sz w:val="22"/>
          <w:lang w:val="es-ES_tradnl"/>
        </w:rPr>
        <w:t>plan de gestión para la eliminación de los HCFC</w:t>
      </w:r>
      <w:r w:rsidRPr="004F3CDD">
        <w:rPr>
          <w:sz w:val="22"/>
          <w:lang w:val="es-ES_tradnl"/>
        </w:rPr>
        <w:t xml:space="preserve"> del país.</w:t>
      </w:r>
    </w:p>
    <w:p w14:paraId="58AADA34" w14:textId="77777777" w:rsidR="000B0F0B" w:rsidRPr="004F3CDD" w:rsidRDefault="000B0F0B" w:rsidP="000B0F0B">
      <w:pPr>
        <w:pStyle w:val="ListParagraph"/>
        <w:numPr>
          <w:ilvl w:val="0"/>
          <w:numId w:val="22"/>
        </w:numPr>
        <w:spacing w:before="240" w:after="240"/>
        <w:ind w:left="1276" w:hanging="567"/>
        <w:contextualSpacing w:val="0"/>
        <w:rPr>
          <w:sz w:val="22"/>
          <w:lang w:val="es-ES_tradnl"/>
        </w:rPr>
      </w:pPr>
      <w:r w:rsidRPr="004F3CDD">
        <w:rPr>
          <w:sz w:val="22"/>
          <w:lang w:val="es-ES_tradnl"/>
        </w:rPr>
        <w:t>Consumo de HFC: Visión general de los niveles de consumo, tendencias y usos sectoriales de los HFC en el país.</w:t>
      </w:r>
    </w:p>
    <w:p w14:paraId="2D81D263" w14:textId="77777777" w:rsidR="000B0F0B" w:rsidRPr="004F3CDD" w:rsidRDefault="000B0F0B" w:rsidP="000B0F0B">
      <w:pPr>
        <w:pStyle w:val="ListParagraph"/>
        <w:numPr>
          <w:ilvl w:val="0"/>
          <w:numId w:val="22"/>
        </w:numPr>
        <w:spacing w:before="240" w:after="240"/>
        <w:ind w:left="1276" w:hanging="567"/>
        <w:contextualSpacing w:val="0"/>
        <w:rPr>
          <w:sz w:val="22"/>
          <w:lang w:val="es-ES_tradnl"/>
        </w:rPr>
      </w:pPr>
      <w:r>
        <w:rPr>
          <w:sz w:val="22"/>
          <w:lang w:val="es-ES_tradnl"/>
        </w:rPr>
        <w:t xml:space="preserve">Etapa </w:t>
      </w:r>
      <w:r w:rsidRPr="004F3CDD">
        <w:rPr>
          <w:sz w:val="22"/>
          <w:lang w:val="es-ES_tradnl"/>
        </w:rPr>
        <w:t xml:space="preserve">I del plan de aplicación de la Enmienda de Kigali sobre los HFC, </w:t>
      </w:r>
      <w:r>
        <w:rPr>
          <w:sz w:val="22"/>
          <w:lang w:val="es-ES_tradnl"/>
        </w:rPr>
        <w:t>tal como se presentó</w:t>
      </w:r>
      <w:r w:rsidRPr="004F3CDD">
        <w:rPr>
          <w:sz w:val="22"/>
          <w:lang w:val="es-ES_tradnl"/>
        </w:rPr>
        <w:t xml:space="preserve">: Estrategia </w:t>
      </w:r>
      <w:r>
        <w:rPr>
          <w:sz w:val="22"/>
          <w:lang w:val="es-ES_tradnl"/>
        </w:rPr>
        <w:t xml:space="preserve">global </w:t>
      </w:r>
      <w:r w:rsidRPr="004F3CDD">
        <w:rPr>
          <w:sz w:val="22"/>
          <w:lang w:val="es-ES_tradnl"/>
        </w:rPr>
        <w:t>y plan de ejecución del primer tramo.</w:t>
      </w:r>
    </w:p>
    <w:p w14:paraId="6870DD1B" w14:textId="77777777" w:rsidR="000B0F0B" w:rsidRPr="004F3CDD" w:rsidRDefault="000B0F0B" w:rsidP="000B0F0B">
      <w:pPr>
        <w:pStyle w:val="ListParagraph"/>
        <w:numPr>
          <w:ilvl w:val="0"/>
          <w:numId w:val="22"/>
        </w:numPr>
        <w:spacing w:before="240" w:after="240"/>
        <w:ind w:left="1276" w:hanging="567"/>
        <w:contextualSpacing w:val="0"/>
        <w:rPr>
          <w:sz w:val="22"/>
          <w:lang w:val="es-ES_tradnl"/>
        </w:rPr>
      </w:pPr>
      <w:r w:rsidRPr="004F3CDD">
        <w:rPr>
          <w:sz w:val="22"/>
          <w:lang w:val="es-ES_tradnl"/>
        </w:rPr>
        <w:t xml:space="preserve">Observaciones de la </w:t>
      </w:r>
      <w:r>
        <w:rPr>
          <w:sz w:val="22"/>
          <w:lang w:val="es-ES_tradnl"/>
        </w:rPr>
        <w:t>Secretaría</w:t>
      </w:r>
      <w:r w:rsidRPr="004F3CDD">
        <w:rPr>
          <w:sz w:val="22"/>
          <w:lang w:val="es-ES_tradnl"/>
        </w:rPr>
        <w:t>, incluidos los costos convenidos de las actividades.</w:t>
      </w:r>
    </w:p>
    <w:p w14:paraId="4CDF370A" w14:textId="77777777" w:rsidR="000B0F0B" w:rsidRPr="004F3CDD" w:rsidRDefault="000B0F0B" w:rsidP="000B0F0B">
      <w:pPr>
        <w:pStyle w:val="ListParagraph"/>
        <w:numPr>
          <w:ilvl w:val="0"/>
          <w:numId w:val="22"/>
        </w:numPr>
        <w:spacing w:before="240" w:after="240"/>
        <w:ind w:left="1276" w:hanging="567"/>
        <w:contextualSpacing w:val="0"/>
        <w:rPr>
          <w:sz w:val="22"/>
          <w:lang w:val="es-ES_tradnl"/>
        </w:rPr>
      </w:pPr>
      <w:r w:rsidRPr="004F3CDD">
        <w:rPr>
          <w:sz w:val="22"/>
          <w:lang w:val="es-ES_tradnl"/>
        </w:rPr>
        <w:t>Recomendación</w:t>
      </w:r>
    </w:p>
    <w:p w14:paraId="2A4F597E" w14:textId="77777777" w:rsidR="000B0F0B" w:rsidRPr="004F3CDD" w:rsidRDefault="000B0F0B" w:rsidP="000B0F0B">
      <w:pPr>
        <w:pStyle w:val="Heading1"/>
        <w:keepNext/>
        <w:numPr>
          <w:ilvl w:val="0"/>
          <w:numId w:val="0"/>
        </w:numPr>
        <w:rPr>
          <w:b/>
          <w:bCs/>
          <w:sz w:val="22"/>
          <w:lang w:val="es-ES_tradnl"/>
        </w:rPr>
      </w:pPr>
      <w:r w:rsidRPr="004F3CDD">
        <w:rPr>
          <w:b/>
          <w:bCs/>
          <w:sz w:val="22"/>
          <w:lang w:val="es-ES_tradnl"/>
        </w:rPr>
        <w:t>I.</w:t>
      </w:r>
      <w:r w:rsidRPr="004F3CDD">
        <w:rPr>
          <w:b/>
          <w:bCs/>
          <w:sz w:val="22"/>
          <w:lang w:val="es-ES_tradnl"/>
        </w:rPr>
        <w:tab/>
        <w:t>Resumen de la propuesta presentada</w:t>
      </w:r>
    </w:p>
    <w:p w14:paraId="41290EF7" w14:textId="77777777" w:rsidR="000B0F0B" w:rsidRPr="004F3CDD" w:rsidRDefault="000B0F0B" w:rsidP="000B0F0B">
      <w:pPr>
        <w:pStyle w:val="Heading1"/>
        <w:rPr>
          <w:sz w:val="22"/>
          <w:lang w:val="es-ES_tradnl"/>
        </w:rPr>
      </w:pPr>
      <w:r w:rsidRPr="004F3CDD">
        <w:rPr>
          <w:sz w:val="22"/>
          <w:lang w:val="es-ES_tradnl"/>
        </w:rPr>
        <w:t xml:space="preserve">En nombre de los Gobiernos de los </w:t>
      </w:r>
      <w:r>
        <w:rPr>
          <w:sz w:val="22"/>
          <w:lang w:val="es-ES_tradnl"/>
        </w:rPr>
        <w:t>Países Insulares del Pacífico</w:t>
      </w:r>
      <w:r w:rsidRPr="004F3CDD">
        <w:rPr>
          <w:sz w:val="22"/>
          <w:lang w:val="es-ES_tradnl"/>
        </w:rPr>
        <w:t xml:space="preserve">, el PNUMA, en su calidad de </w:t>
      </w:r>
      <w:r>
        <w:rPr>
          <w:sz w:val="22"/>
          <w:lang w:val="es-ES_tradnl"/>
        </w:rPr>
        <w:t>organismo de ejecución principal</w:t>
      </w:r>
      <w:r w:rsidRPr="004F3CDD">
        <w:rPr>
          <w:sz w:val="22"/>
          <w:lang w:val="es-ES_tradnl"/>
        </w:rPr>
        <w:t xml:space="preserve">, </w:t>
      </w:r>
      <w:r>
        <w:rPr>
          <w:sz w:val="22"/>
          <w:lang w:val="es-ES_tradnl"/>
        </w:rPr>
        <w:t>solicita financiamiento para</w:t>
      </w:r>
      <w:r w:rsidRPr="004F3CDD">
        <w:rPr>
          <w:sz w:val="22"/>
          <w:lang w:val="es-ES_tradnl"/>
        </w:rPr>
        <w:t xml:space="preserve"> la </w:t>
      </w:r>
      <w:r>
        <w:rPr>
          <w:sz w:val="22"/>
          <w:lang w:val="es-ES_tradnl"/>
        </w:rPr>
        <w:t xml:space="preserve">etapa </w:t>
      </w:r>
      <w:r w:rsidRPr="004F3CDD">
        <w:rPr>
          <w:sz w:val="22"/>
          <w:lang w:val="es-ES_tradnl"/>
        </w:rPr>
        <w:t xml:space="preserve">I del </w:t>
      </w:r>
      <w:r>
        <w:rPr>
          <w:sz w:val="22"/>
          <w:lang w:val="es-ES_tradnl"/>
        </w:rPr>
        <w:t>plan de aplicación de la Enmienda de Kigali sobre los HFC</w:t>
      </w:r>
      <w:r w:rsidRPr="004F3CDD">
        <w:rPr>
          <w:sz w:val="22"/>
          <w:lang w:val="es-ES_tradnl"/>
        </w:rPr>
        <w:t xml:space="preserve">, por </w:t>
      </w:r>
      <w:r>
        <w:rPr>
          <w:sz w:val="22"/>
          <w:lang w:val="es-ES_tradnl"/>
        </w:rPr>
        <w:t xml:space="preserve">un monto total de USD </w:t>
      </w:r>
      <w:r w:rsidRPr="004F3CDD">
        <w:rPr>
          <w:sz w:val="22"/>
          <w:lang w:val="es-ES_tradnl"/>
        </w:rPr>
        <w:t>1.858.285</w:t>
      </w:r>
      <w:r>
        <w:rPr>
          <w:sz w:val="22"/>
          <w:lang w:val="es-ES_tradnl"/>
        </w:rPr>
        <w:t xml:space="preserve">, que se desglosa de la manera siguiente:  USD </w:t>
      </w:r>
      <w:r w:rsidRPr="004F3CDD">
        <w:rPr>
          <w:sz w:val="22"/>
          <w:lang w:val="es-ES_tradnl"/>
        </w:rPr>
        <w:t>1.256.500</w:t>
      </w:r>
      <w:r>
        <w:rPr>
          <w:sz w:val="22"/>
          <w:lang w:val="es-ES_tradnl"/>
        </w:rPr>
        <w:t>,</w:t>
      </w:r>
      <w:r w:rsidRPr="004F3CDD">
        <w:rPr>
          <w:sz w:val="22"/>
          <w:lang w:val="es-ES_tradnl"/>
        </w:rPr>
        <w:t xml:space="preserve"> </w:t>
      </w:r>
      <w:r>
        <w:rPr>
          <w:sz w:val="22"/>
          <w:lang w:val="es-ES_tradnl"/>
        </w:rPr>
        <w:t xml:space="preserve">más </w:t>
      </w:r>
      <w:r w:rsidRPr="003E4114">
        <w:rPr>
          <w:sz w:val="22"/>
          <w:lang w:val="es-ES_tradnl"/>
        </w:rPr>
        <w:t xml:space="preserve">USD </w:t>
      </w:r>
      <w:r w:rsidRPr="004F3CDD">
        <w:rPr>
          <w:sz w:val="22"/>
          <w:lang w:val="es-ES_tradnl"/>
        </w:rPr>
        <w:t>163.345</w:t>
      </w:r>
      <w:r>
        <w:rPr>
          <w:sz w:val="22"/>
          <w:lang w:val="es-ES_tradnl"/>
        </w:rPr>
        <w:t xml:space="preserve"> en gastos de apoyo,</w:t>
      </w:r>
      <w:r w:rsidRPr="004F3CDD">
        <w:rPr>
          <w:sz w:val="22"/>
          <w:lang w:val="es-ES_tradnl"/>
        </w:rPr>
        <w:t xml:space="preserve"> </w:t>
      </w:r>
      <w:r>
        <w:rPr>
          <w:sz w:val="22"/>
          <w:lang w:val="es-ES_tradnl"/>
        </w:rPr>
        <w:t xml:space="preserve">para el PNUMA, y USD </w:t>
      </w:r>
      <w:r w:rsidRPr="004F3CDD">
        <w:rPr>
          <w:sz w:val="22"/>
          <w:lang w:val="es-ES_tradnl"/>
        </w:rPr>
        <w:t>388.000</w:t>
      </w:r>
      <w:r>
        <w:rPr>
          <w:sz w:val="22"/>
          <w:lang w:val="es-ES_tradnl"/>
        </w:rPr>
        <w:t>,</w:t>
      </w:r>
      <w:r w:rsidRPr="004F3CDD">
        <w:rPr>
          <w:sz w:val="22"/>
          <w:lang w:val="es-ES_tradnl"/>
        </w:rPr>
        <w:t xml:space="preserve"> </w:t>
      </w:r>
      <w:r>
        <w:rPr>
          <w:sz w:val="22"/>
          <w:lang w:val="es-ES_tradnl"/>
        </w:rPr>
        <w:t xml:space="preserve">más </w:t>
      </w:r>
      <w:r w:rsidRPr="00535425">
        <w:rPr>
          <w:sz w:val="22"/>
          <w:lang w:val="es-ES_tradnl"/>
        </w:rPr>
        <w:t xml:space="preserve">USD </w:t>
      </w:r>
      <w:r w:rsidRPr="004F3CDD">
        <w:rPr>
          <w:sz w:val="22"/>
          <w:lang w:val="es-ES_tradnl"/>
        </w:rPr>
        <w:t>50.440</w:t>
      </w:r>
      <w:r>
        <w:rPr>
          <w:sz w:val="22"/>
          <w:lang w:val="es-ES_tradnl"/>
        </w:rPr>
        <w:t xml:space="preserve"> en gastos de apoyo,</w:t>
      </w:r>
      <w:r w:rsidRPr="004F3CDD">
        <w:rPr>
          <w:sz w:val="22"/>
          <w:lang w:val="es-ES_tradnl"/>
        </w:rPr>
        <w:t xml:space="preserve"> para el Gobierno de Australia, según lo solicitado</w:t>
      </w:r>
      <w:r>
        <w:rPr>
          <w:sz w:val="22"/>
          <w:lang w:val="es-ES_tradnl"/>
        </w:rPr>
        <w:t xml:space="preserve"> </w:t>
      </w:r>
      <w:r w:rsidRPr="004F3CDD">
        <w:rPr>
          <w:sz w:val="22"/>
          <w:lang w:val="es-ES_tradnl"/>
        </w:rPr>
        <w:t>originalmente.</w:t>
      </w:r>
      <w:r w:rsidRPr="004F3CDD">
        <w:rPr>
          <w:sz w:val="22"/>
          <w:vertAlign w:val="superscript"/>
          <w:lang w:val="es-ES_tradnl"/>
        </w:rPr>
        <w:footnoteReference w:id="8"/>
      </w:r>
    </w:p>
    <w:p w14:paraId="5F2FEB8D" w14:textId="77777777" w:rsidR="000B0F0B" w:rsidRPr="004F3CDD" w:rsidRDefault="000B0F0B" w:rsidP="000B0F0B">
      <w:pPr>
        <w:pStyle w:val="Heading1"/>
        <w:rPr>
          <w:sz w:val="22"/>
          <w:lang w:val="es-ES_tradnl"/>
        </w:rPr>
      </w:pPr>
      <w:r w:rsidRPr="004F3CDD">
        <w:rPr>
          <w:sz w:val="22"/>
          <w:lang w:val="es-ES_tradnl"/>
        </w:rPr>
        <w:t xml:space="preserve">La ejecución de la </w:t>
      </w:r>
      <w:r>
        <w:rPr>
          <w:sz w:val="22"/>
          <w:lang w:val="es-ES_tradnl"/>
        </w:rPr>
        <w:t xml:space="preserve">etapa </w:t>
      </w:r>
      <w:r w:rsidRPr="004F3CDD">
        <w:rPr>
          <w:sz w:val="22"/>
          <w:lang w:val="es-ES_tradnl"/>
        </w:rPr>
        <w:t xml:space="preserve">I del </w:t>
      </w:r>
      <w:r>
        <w:rPr>
          <w:sz w:val="22"/>
          <w:lang w:val="es-ES_tradnl"/>
        </w:rPr>
        <w:t xml:space="preserve">plan de aplicación de la Enmienda de Kigali </w:t>
      </w:r>
      <w:r w:rsidRPr="004F3CDD">
        <w:rPr>
          <w:sz w:val="22"/>
          <w:lang w:val="es-ES_tradnl"/>
        </w:rPr>
        <w:t xml:space="preserve">ayudará a los gobiernos de los </w:t>
      </w:r>
      <w:r>
        <w:rPr>
          <w:sz w:val="22"/>
          <w:lang w:val="es-ES_tradnl"/>
        </w:rPr>
        <w:t>Países Insulares del Pacífico</w:t>
      </w:r>
      <w:r w:rsidRPr="004F3CDD">
        <w:rPr>
          <w:sz w:val="22"/>
          <w:lang w:val="es-ES_tradnl"/>
        </w:rPr>
        <w:t xml:space="preserve"> a alcanzar, para el </w:t>
      </w:r>
      <w:r>
        <w:rPr>
          <w:sz w:val="22"/>
          <w:lang w:val="es-ES_tradnl"/>
        </w:rPr>
        <w:t>1º de enero</w:t>
      </w:r>
      <w:r w:rsidRPr="004F3CDD">
        <w:rPr>
          <w:sz w:val="22"/>
          <w:lang w:val="es-ES_tradnl"/>
        </w:rPr>
        <w:t xml:space="preserve"> de 2029, un nivel de consumo colectivo de 140.239 toneladas de CO</w:t>
      </w:r>
      <w:r w:rsidRPr="002E0CD1">
        <w:rPr>
          <w:sz w:val="22"/>
          <w:vertAlign w:val="subscript"/>
          <w:lang w:val="es-ES"/>
        </w:rPr>
        <w:t>2</w:t>
      </w:r>
      <w:r w:rsidRPr="00CD6F81">
        <w:rPr>
          <w:sz w:val="22"/>
          <w:lang w:val="es-ES_tradnl"/>
        </w:rPr>
        <w:t xml:space="preserve"> </w:t>
      </w:r>
      <w:r w:rsidRPr="004F3CDD">
        <w:rPr>
          <w:sz w:val="22"/>
          <w:lang w:val="es-ES_tradnl"/>
        </w:rPr>
        <w:t>equivalente, según lo solicitado</w:t>
      </w:r>
      <w:r>
        <w:rPr>
          <w:sz w:val="22"/>
          <w:lang w:val="es-ES_tradnl"/>
        </w:rPr>
        <w:t xml:space="preserve"> </w:t>
      </w:r>
      <w:r w:rsidRPr="004F3CDD">
        <w:rPr>
          <w:sz w:val="22"/>
          <w:lang w:val="es-ES_tradnl"/>
        </w:rPr>
        <w:t>originalmente. Este nivel de consumo corresponde a una reducción del 18,12 por ciento</w:t>
      </w:r>
      <w:r>
        <w:rPr>
          <w:sz w:val="22"/>
          <w:lang w:val="es-ES_tradnl"/>
        </w:rPr>
        <w:t xml:space="preserve"> con respecto a la b</w:t>
      </w:r>
      <w:r w:rsidRPr="004F3CDD">
        <w:rPr>
          <w:sz w:val="22"/>
          <w:lang w:val="es-ES_tradnl"/>
        </w:rPr>
        <w:t>ase de comparación</w:t>
      </w:r>
      <w:r>
        <w:rPr>
          <w:sz w:val="22"/>
          <w:lang w:val="es-ES_tradnl"/>
        </w:rPr>
        <w:t xml:space="preserve"> </w:t>
      </w:r>
      <w:r w:rsidRPr="004F3CDD">
        <w:rPr>
          <w:sz w:val="22"/>
          <w:lang w:val="es-ES_tradnl"/>
        </w:rPr>
        <w:t>estimada</w:t>
      </w:r>
      <w:r>
        <w:rPr>
          <w:sz w:val="22"/>
          <w:lang w:val="es-ES_tradnl"/>
        </w:rPr>
        <w:t xml:space="preserve"> para los</w:t>
      </w:r>
      <w:r w:rsidRPr="004F3CDD">
        <w:rPr>
          <w:sz w:val="22"/>
          <w:lang w:val="es-ES_tradnl"/>
        </w:rPr>
        <w:t xml:space="preserve"> HFC.</w:t>
      </w:r>
    </w:p>
    <w:p w14:paraId="4C6C678C" w14:textId="22D0D5EE" w:rsidR="000B0F0B" w:rsidRPr="004F3CDD" w:rsidRDefault="000B0F0B" w:rsidP="000B0F0B">
      <w:pPr>
        <w:pStyle w:val="Heading1"/>
        <w:rPr>
          <w:sz w:val="22"/>
          <w:lang w:val="es-ES_tradnl"/>
        </w:rPr>
      </w:pPr>
      <w:r w:rsidRPr="004F3CDD">
        <w:rPr>
          <w:sz w:val="22"/>
          <w:lang w:val="es-ES_tradnl"/>
        </w:rPr>
        <w:t xml:space="preserve">El primer tramo de la </w:t>
      </w:r>
      <w:r>
        <w:rPr>
          <w:sz w:val="22"/>
          <w:lang w:val="es-ES_tradnl"/>
        </w:rPr>
        <w:t xml:space="preserve">etapa </w:t>
      </w:r>
      <w:r w:rsidRPr="004F3CDD">
        <w:rPr>
          <w:sz w:val="22"/>
          <w:lang w:val="es-ES_tradnl"/>
        </w:rPr>
        <w:t xml:space="preserve">I del </w:t>
      </w:r>
      <w:r>
        <w:rPr>
          <w:sz w:val="22"/>
          <w:lang w:val="es-ES_tradnl"/>
        </w:rPr>
        <w:t xml:space="preserve">plan de aplicación de la Enmienda de Kigali </w:t>
      </w:r>
      <w:r w:rsidRPr="004F3CDD">
        <w:rPr>
          <w:sz w:val="22"/>
          <w:lang w:val="es-ES_tradnl"/>
        </w:rPr>
        <w:t>que se solicita en esta reunión asciende a 1.113</w:t>
      </w:r>
      <w:r>
        <w:rPr>
          <w:sz w:val="22"/>
          <w:lang w:val="es-ES_tradnl"/>
        </w:rPr>
        <w:t>.</w:t>
      </w:r>
      <w:r w:rsidRPr="004F3CDD">
        <w:rPr>
          <w:sz w:val="22"/>
          <w:lang w:val="es-ES_tradnl"/>
        </w:rPr>
        <w:t>898</w:t>
      </w:r>
      <w:r>
        <w:rPr>
          <w:sz w:val="22"/>
          <w:lang w:val="es-ES_tradnl"/>
        </w:rPr>
        <w:t xml:space="preserve">, que se desglosa de la manera siguiente: USD </w:t>
      </w:r>
      <w:r w:rsidRPr="004F3CDD">
        <w:rPr>
          <w:sz w:val="22"/>
          <w:lang w:val="es-ES_tradnl"/>
        </w:rPr>
        <w:t>690.750</w:t>
      </w:r>
      <w:r>
        <w:rPr>
          <w:sz w:val="22"/>
          <w:lang w:val="es-ES_tradnl"/>
        </w:rPr>
        <w:t>,</w:t>
      </w:r>
      <w:r w:rsidRPr="004F3CDD">
        <w:rPr>
          <w:sz w:val="22"/>
          <w:lang w:val="es-ES_tradnl"/>
        </w:rPr>
        <w:t xml:space="preserve"> </w:t>
      </w:r>
      <w:r>
        <w:rPr>
          <w:sz w:val="22"/>
          <w:lang w:val="es-ES_tradnl"/>
        </w:rPr>
        <w:t>más USD</w:t>
      </w:r>
      <w:r w:rsidRPr="004F3CDD">
        <w:rPr>
          <w:sz w:val="22"/>
          <w:lang w:val="es-ES_tradnl"/>
        </w:rPr>
        <w:t xml:space="preserve"> 89.798</w:t>
      </w:r>
      <w:r>
        <w:rPr>
          <w:sz w:val="22"/>
          <w:lang w:val="es-ES_tradnl"/>
        </w:rPr>
        <w:t xml:space="preserve"> en gastos de apoyo,</w:t>
      </w:r>
      <w:r w:rsidRPr="004F3CDD">
        <w:rPr>
          <w:sz w:val="22"/>
          <w:lang w:val="es-ES_tradnl"/>
        </w:rPr>
        <w:t xml:space="preserve"> </w:t>
      </w:r>
      <w:r>
        <w:rPr>
          <w:sz w:val="22"/>
          <w:lang w:val="es-ES_tradnl"/>
        </w:rPr>
        <w:t xml:space="preserve">para el PNUMA, y USD </w:t>
      </w:r>
      <w:r w:rsidRPr="004F3CDD">
        <w:rPr>
          <w:sz w:val="22"/>
          <w:lang w:val="es-ES_tradnl"/>
        </w:rPr>
        <w:t>295.000</w:t>
      </w:r>
      <w:r>
        <w:rPr>
          <w:sz w:val="22"/>
          <w:lang w:val="es-ES_tradnl"/>
        </w:rPr>
        <w:t>,</w:t>
      </w:r>
      <w:r w:rsidRPr="004F3CDD">
        <w:rPr>
          <w:sz w:val="22"/>
          <w:lang w:val="es-ES_tradnl"/>
        </w:rPr>
        <w:t xml:space="preserve"> </w:t>
      </w:r>
      <w:r>
        <w:rPr>
          <w:sz w:val="22"/>
          <w:lang w:val="es-ES_tradnl"/>
        </w:rPr>
        <w:t xml:space="preserve">más </w:t>
      </w:r>
      <w:r w:rsidR="00AD5520">
        <w:rPr>
          <w:sz w:val="22"/>
          <w:lang w:val="es-ES_tradnl"/>
        </w:rPr>
        <w:t>USD</w:t>
      </w:r>
      <w:r w:rsidR="00AD5520" w:rsidRPr="004F3CDD">
        <w:rPr>
          <w:sz w:val="22"/>
          <w:lang w:val="es-ES_tradnl"/>
        </w:rPr>
        <w:t xml:space="preserve"> </w:t>
      </w:r>
      <w:r w:rsidR="00AD5520">
        <w:rPr>
          <w:sz w:val="22"/>
          <w:lang w:val="es-ES_tradnl"/>
        </w:rPr>
        <w:t>38.350</w:t>
      </w:r>
      <w:r>
        <w:rPr>
          <w:sz w:val="22"/>
          <w:lang w:val="es-ES_tradnl"/>
        </w:rPr>
        <w:t xml:space="preserve"> en gastos de apoyo,</w:t>
      </w:r>
      <w:r w:rsidRPr="004F3CDD">
        <w:rPr>
          <w:sz w:val="22"/>
          <w:lang w:val="es-ES_tradnl"/>
        </w:rPr>
        <w:t xml:space="preserve"> para el Gobierno de Australia, según lo solicitado</w:t>
      </w:r>
      <w:r>
        <w:rPr>
          <w:sz w:val="22"/>
          <w:lang w:val="es-ES_tradnl"/>
        </w:rPr>
        <w:t xml:space="preserve"> </w:t>
      </w:r>
      <w:r w:rsidRPr="004F3CDD">
        <w:rPr>
          <w:sz w:val="22"/>
          <w:lang w:val="es-ES_tradnl"/>
        </w:rPr>
        <w:t>originalmente, para el periodo comprendido entre diciembre de 2024 y diciembre de 2027.</w:t>
      </w:r>
    </w:p>
    <w:p w14:paraId="75CD5234" w14:textId="77777777" w:rsidR="000B0F0B" w:rsidRPr="004F3CDD" w:rsidRDefault="000B0F0B" w:rsidP="000B0F0B">
      <w:pPr>
        <w:keepNext/>
        <w:spacing w:after="240"/>
        <w:rPr>
          <w:b/>
          <w:sz w:val="22"/>
          <w:lang w:val="es-ES_tradnl"/>
        </w:rPr>
      </w:pPr>
      <w:r w:rsidRPr="004F3CDD">
        <w:rPr>
          <w:b/>
          <w:sz w:val="22"/>
          <w:lang w:val="es-ES_tradnl"/>
        </w:rPr>
        <w:t>II.</w:t>
      </w:r>
      <w:r w:rsidRPr="004F3CDD">
        <w:rPr>
          <w:b/>
          <w:sz w:val="22"/>
          <w:lang w:val="es-ES_tradnl"/>
        </w:rPr>
        <w:tab/>
        <w:t>Antecedentes</w:t>
      </w:r>
    </w:p>
    <w:p w14:paraId="60D787C1" w14:textId="77777777" w:rsidR="000B0F0B" w:rsidRPr="004F3CDD" w:rsidRDefault="000B0F0B" w:rsidP="000B0F0B">
      <w:pPr>
        <w:keepNext/>
        <w:spacing w:after="240"/>
        <w:outlineLvl w:val="0"/>
        <w:rPr>
          <w:bCs/>
          <w:sz w:val="22"/>
          <w:u w:val="single"/>
          <w:lang w:val="es-ES_tradnl"/>
        </w:rPr>
      </w:pPr>
      <w:r w:rsidRPr="004F3CDD">
        <w:rPr>
          <w:bCs/>
          <w:sz w:val="22"/>
          <w:u w:val="single"/>
          <w:lang w:val="es-ES_tradnl"/>
        </w:rPr>
        <w:t xml:space="preserve">Estado de ejecución del </w:t>
      </w:r>
      <w:r>
        <w:rPr>
          <w:bCs/>
          <w:sz w:val="22"/>
          <w:u w:val="single"/>
          <w:lang w:val="es-ES_tradnl"/>
        </w:rPr>
        <w:t>plan de gestión para la eliminación de los HCFC</w:t>
      </w:r>
    </w:p>
    <w:p w14:paraId="477FE27C" w14:textId="77777777" w:rsidR="000B0F0B" w:rsidRPr="004F3CDD" w:rsidRDefault="000B0F0B" w:rsidP="000B0F0B">
      <w:pPr>
        <w:pStyle w:val="Heading1"/>
        <w:tabs>
          <w:tab w:val="num" w:pos="709"/>
        </w:tabs>
        <w:rPr>
          <w:sz w:val="22"/>
          <w:lang w:val="es-ES_tradnl"/>
        </w:rPr>
      </w:pPr>
      <w:r>
        <w:rPr>
          <w:sz w:val="22"/>
          <w:lang w:val="es-ES_tradnl"/>
        </w:rPr>
        <w:t xml:space="preserve">El </w:t>
      </w:r>
      <w:r w:rsidRPr="004F3CDD">
        <w:rPr>
          <w:sz w:val="22"/>
          <w:lang w:val="es-ES_tradnl"/>
        </w:rPr>
        <w:t xml:space="preserve">Cuadro 1 presenta información sobre los </w:t>
      </w:r>
      <w:r>
        <w:rPr>
          <w:sz w:val="22"/>
          <w:lang w:val="es-ES_tradnl"/>
        </w:rPr>
        <w:t>planes</w:t>
      </w:r>
      <w:r w:rsidRPr="002A2256">
        <w:rPr>
          <w:sz w:val="22"/>
          <w:lang w:val="es-ES_tradnl"/>
        </w:rPr>
        <w:t xml:space="preserve"> </w:t>
      </w:r>
      <w:r w:rsidRPr="004F3CDD">
        <w:rPr>
          <w:sz w:val="22"/>
          <w:lang w:val="es-ES_tradnl"/>
        </w:rPr>
        <w:t>regionales</w:t>
      </w:r>
      <w:r>
        <w:rPr>
          <w:sz w:val="22"/>
          <w:lang w:val="es-ES_tradnl"/>
        </w:rPr>
        <w:t xml:space="preserve"> de gestión para la eliminación de los HCFC</w:t>
      </w:r>
      <w:r w:rsidRPr="004F3CDD">
        <w:rPr>
          <w:sz w:val="22"/>
          <w:lang w:val="es-ES_tradnl"/>
        </w:rPr>
        <w:t xml:space="preserve"> en los </w:t>
      </w:r>
      <w:r>
        <w:rPr>
          <w:sz w:val="22"/>
          <w:lang w:val="es-ES_tradnl"/>
        </w:rPr>
        <w:t>Países Insulares del Pacífico,</w:t>
      </w:r>
      <w:r w:rsidRPr="004F3CDD">
        <w:rPr>
          <w:sz w:val="22"/>
          <w:lang w:val="es-ES_tradnl"/>
        </w:rPr>
        <w:t xml:space="preserve"> a noviembre de 2024.</w:t>
      </w:r>
    </w:p>
    <w:p w14:paraId="1020940E" w14:textId="77777777" w:rsidR="000B0F0B" w:rsidRPr="004F3CDD" w:rsidRDefault="000B0F0B" w:rsidP="000B0F0B">
      <w:pPr>
        <w:keepNext/>
        <w:tabs>
          <w:tab w:val="left" w:pos="4820"/>
        </w:tabs>
        <w:rPr>
          <w:sz w:val="22"/>
          <w:lang w:val="es-ES_tradnl"/>
        </w:rPr>
      </w:pPr>
      <w:r w:rsidRPr="004F3CDD">
        <w:rPr>
          <w:b/>
          <w:sz w:val="22"/>
          <w:lang w:val="es-ES_tradnl"/>
        </w:rPr>
        <w:t xml:space="preserve">Cuadro 1. </w:t>
      </w:r>
      <w:r w:rsidRPr="004F3CDD">
        <w:rPr>
          <w:b/>
          <w:bCs/>
          <w:sz w:val="22"/>
          <w:lang w:val="es-ES_tradnl"/>
        </w:rPr>
        <w:t xml:space="preserve">Estado de ejecución del </w:t>
      </w:r>
      <w:r>
        <w:rPr>
          <w:b/>
          <w:bCs/>
          <w:sz w:val="22"/>
          <w:lang w:val="es-ES_tradnl"/>
        </w:rPr>
        <w:t xml:space="preserve">plan </w:t>
      </w:r>
      <w:r w:rsidRPr="004F3CDD">
        <w:rPr>
          <w:b/>
          <w:sz w:val="22"/>
          <w:lang w:val="es-ES_tradnl"/>
        </w:rPr>
        <w:t xml:space="preserve">regional </w:t>
      </w:r>
      <w:r>
        <w:rPr>
          <w:b/>
          <w:bCs/>
          <w:sz w:val="22"/>
          <w:lang w:val="es-ES_tradnl"/>
        </w:rPr>
        <w:t>de gestión para la eliminación de los HCFC</w:t>
      </w:r>
      <w:r w:rsidRPr="004F3CDD">
        <w:rPr>
          <w:b/>
          <w:bCs/>
          <w:sz w:val="22"/>
          <w:lang w:val="es-ES_tradnl"/>
        </w:rPr>
        <w:t xml:space="preserve"> para los </w:t>
      </w:r>
      <w:r>
        <w:rPr>
          <w:b/>
          <w:bCs/>
          <w:sz w:val="22"/>
          <w:lang w:val="es-ES_tradnl"/>
        </w:rPr>
        <w:t>Países Insulares del Pacífico</w:t>
      </w:r>
      <w:r w:rsidRPr="004F3CDD">
        <w:rPr>
          <w:b/>
          <w:bCs/>
          <w:sz w:val="22"/>
          <w:lang w:val="es-ES_tradnl"/>
        </w:rPr>
        <w:t xml:space="preserve"> </w:t>
      </w:r>
    </w:p>
    <w:tbl>
      <w:tblPr>
        <w:tblStyle w:val="TableGrid"/>
        <w:tblW w:w="5000" w:type="pct"/>
        <w:tblLook w:val="04A0" w:firstRow="1" w:lastRow="0" w:firstColumn="1" w:lastColumn="0" w:noHBand="0" w:noVBand="1"/>
      </w:tblPr>
      <w:tblGrid>
        <w:gridCol w:w="3576"/>
        <w:gridCol w:w="2698"/>
        <w:gridCol w:w="3076"/>
      </w:tblGrid>
      <w:tr w:rsidR="000B0F0B" w:rsidRPr="004F3CDD" w14:paraId="1374BF01" w14:textId="77777777" w:rsidTr="00126E8F">
        <w:trPr>
          <w:trHeight w:val="192"/>
          <w:tblHeader/>
        </w:trPr>
        <w:tc>
          <w:tcPr>
            <w:tcW w:w="1912" w:type="pct"/>
          </w:tcPr>
          <w:p w14:paraId="4CDC8ADE" w14:textId="77777777" w:rsidR="000B0F0B" w:rsidRPr="004F3CDD" w:rsidRDefault="000B0F0B" w:rsidP="00126E8F">
            <w:pPr>
              <w:widowControl w:val="0"/>
              <w:jc w:val="center"/>
              <w:rPr>
                <w:b/>
                <w:bCs/>
                <w:sz w:val="18"/>
                <w:szCs w:val="16"/>
                <w:lang w:val="es-ES_tradnl"/>
              </w:rPr>
            </w:pPr>
          </w:p>
        </w:tc>
        <w:tc>
          <w:tcPr>
            <w:tcW w:w="1443" w:type="pct"/>
          </w:tcPr>
          <w:p w14:paraId="43C83FD0" w14:textId="77777777" w:rsidR="000B0F0B" w:rsidRPr="004F3CDD" w:rsidRDefault="000B0F0B" w:rsidP="00126E8F">
            <w:pPr>
              <w:widowControl w:val="0"/>
              <w:jc w:val="center"/>
              <w:rPr>
                <w:b/>
                <w:bCs/>
                <w:sz w:val="18"/>
                <w:szCs w:val="16"/>
                <w:lang w:val="es-ES_tradnl"/>
              </w:rPr>
            </w:pPr>
            <w:r>
              <w:rPr>
                <w:b/>
                <w:bCs/>
                <w:sz w:val="18"/>
                <w:szCs w:val="16"/>
                <w:lang w:val="es-ES_tradnl"/>
              </w:rPr>
              <w:t xml:space="preserve">Etapa </w:t>
            </w:r>
            <w:r w:rsidRPr="004F3CDD">
              <w:rPr>
                <w:b/>
                <w:bCs/>
                <w:sz w:val="18"/>
                <w:szCs w:val="16"/>
                <w:lang w:val="es-ES_tradnl"/>
              </w:rPr>
              <w:t>I</w:t>
            </w:r>
          </w:p>
        </w:tc>
        <w:tc>
          <w:tcPr>
            <w:tcW w:w="1645" w:type="pct"/>
          </w:tcPr>
          <w:p w14:paraId="7444EE3E" w14:textId="77777777" w:rsidR="000B0F0B" w:rsidRPr="004F3CDD" w:rsidRDefault="000B0F0B" w:rsidP="00126E8F">
            <w:pPr>
              <w:widowControl w:val="0"/>
              <w:jc w:val="center"/>
              <w:rPr>
                <w:b/>
                <w:bCs/>
                <w:sz w:val="18"/>
                <w:szCs w:val="16"/>
                <w:lang w:val="es-ES_tradnl"/>
              </w:rPr>
            </w:pPr>
            <w:r>
              <w:rPr>
                <w:b/>
                <w:bCs/>
                <w:sz w:val="18"/>
                <w:szCs w:val="16"/>
                <w:lang w:val="es-ES_tradnl"/>
              </w:rPr>
              <w:t xml:space="preserve">Etapa </w:t>
            </w:r>
            <w:r w:rsidRPr="004F3CDD">
              <w:rPr>
                <w:b/>
                <w:bCs/>
                <w:sz w:val="18"/>
                <w:szCs w:val="16"/>
                <w:lang w:val="es-ES_tradnl"/>
              </w:rPr>
              <w:t>II*</w:t>
            </w:r>
          </w:p>
        </w:tc>
      </w:tr>
      <w:tr w:rsidR="000B0F0B" w:rsidRPr="004F3CDD" w14:paraId="47FD2E87" w14:textId="77777777" w:rsidTr="00126E8F">
        <w:trPr>
          <w:trHeight w:val="54"/>
        </w:trPr>
        <w:tc>
          <w:tcPr>
            <w:tcW w:w="1912" w:type="pct"/>
            <w:vAlign w:val="center"/>
          </w:tcPr>
          <w:p w14:paraId="00D05439" w14:textId="77777777" w:rsidR="000B0F0B" w:rsidRPr="004F3CDD" w:rsidRDefault="000B0F0B" w:rsidP="00126E8F">
            <w:pPr>
              <w:widowControl w:val="0"/>
              <w:jc w:val="left"/>
              <w:rPr>
                <w:sz w:val="18"/>
                <w:szCs w:val="16"/>
                <w:lang w:val="es-ES_tradnl"/>
              </w:rPr>
            </w:pPr>
            <w:r w:rsidRPr="004F3CDD">
              <w:rPr>
                <w:sz w:val="18"/>
                <w:szCs w:val="16"/>
                <w:lang w:val="es-ES_tradnl"/>
              </w:rPr>
              <w:t xml:space="preserve">Reunión en la que se aprobó o actualizó el </w:t>
            </w:r>
            <w:r>
              <w:rPr>
                <w:sz w:val="18"/>
                <w:szCs w:val="16"/>
                <w:lang w:val="es-ES_tradnl"/>
              </w:rPr>
              <w:t>plan de gestión para la eliminación de los HCFC</w:t>
            </w:r>
          </w:p>
        </w:tc>
        <w:tc>
          <w:tcPr>
            <w:tcW w:w="1443" w:type="pct"/>
            <w:shd w:val="clear" w:color="auto" w:fill="auto"/>
            <w:vAlign w:val="center"/>
          </w:tcPr>
          <w:p w14:paraId="533BAD6D" w14:textId="77777777" w:rsidR="000B0F0B" w:rsidRPr="004F3CDD" w:rsidRDefault="000B0F0B" w:rsidP="00126E8F">
            <w:pPr>
              <w:widowControl w:val="0"/>
              <w:jc w:val="center"/>
              <w:rPr>
                <w:sz w:val="18"/>
                <w:szCs w:val="16"/>
                <w:highlight w:val="cyan"/>
                <w:lang w:val="es-ES_tradnl"/>
              </w:rPr>
            </w:pPr>
            <w:r w:rsidRPr="004F3CDD">
              <w:rPr>
                <w:sz w:val="18"/>
                <w:szCs w:val="16"/>
                <w:lang w:val="es-ES_tradnl"/>
              </w:rPr>
              <w:t>63</w:t>
            </w:r>
            <w:r w:rsidRPr="001714D4">
              <w:rPr>
                <w:sz w:val="18"/>
                <w:szCs w:val="16"/>
                <w:vertAlign w:val="superscript"/>
                <w:lang w:val="es-ES_tradnl"/>
              </w:rPr>
              <w:t>a</w:t>
            </w:r>
            <w:r w:rsidRPr="004F3CDD">
              <w:rPr>
                <w:sz w:val="18"/>
                <w:szCs w:val="16"/>
                <w:lang w:val="es-ES_tradnl"/>
              </w:rPr>
              <w:t xml:space="preserve"> /74</w:t>
            </w:r>
            <w:r w:rsidRPr="00D8431A">
              <w:t>ª</w:t>
            </w:r>
          </w:p>
        </w:tc>
        <w:tc>
          <w:tcPr>
            <w:tcW w:w="1645" w:type="pct"/>
            <w:vAlign w:val="center"/>
          </w:tcPr>
          <w:p w14:paraId="33791A92" w14:textId="77777777" w:rsidR="000B0F0B" w:rsidRPr="004F3CDD" w:rsidRDefault="000B0F0B" w:rsidP="00126E8F">
            <w:pPr>
              <w:widowControl w:val="0"/>
              <w:jc w:val="center"/>
              <w:rPr>
                <w:sz w:val="18"/>
                <w:szCs w:val="16"/>
                <w:highlight w:val="cyan"/>
                <w:lang w:val="es-ES_tradnl"/>
              </w:rPr>
            </w:pPr>
            <w:r w:rsidRPr="004F3CDD">
              <w:rPr>
                <w:sz w:val="18"/>
                <w:szCs w:val="16"/>
                <w:lang w:val="es-ES_tradnl"/>
              </w:rPr>
              <w:t>86</w:t>
            </w:r>
            <w:r w:rsidRPr="00D8431A">
              <w:t>ª</w:t>
            </w:r>
          </w:p>
        </w:tc>
      </w:tr>
      <w:tr w:rsidR="000B0F0B" w:rsidRPr="004F3CDD" w14:paraId="7986FB81" w14:textId="77777777" w:rsidTr="00126E8F">
        <w:trPr>
          <w:trHeight w:val="54"/>
        </w:trPr>
        <w:tc>
          <w:tcPr>
            <w:tcW w:w="1912" w:type="pct"/>
            <w:vAlign w:val="center"/>
          </w:tcPr>
          <w:p w14:paraId="56EEC290" w14:textId="77777777" w:rsidR="000B0F0B" w:rsidRPr="004F3CDD" w:rsidRDefault="000B0F0B" w:rsidP="00126E8F">
            <w:pPr>
              <w:widowControl w:val="0"/>
              <w:jc w:val="left"/>
              <w:rPr>
                <w:sz w:val="18"/>
                <w:szCs w:val="16"/>
                <w:lang w:val="es-ES_tradnl"/>
              </w:rPr>
            </w:pPr>
            <w:r w:rsidRPr="004F3CDD">
              <w:rPr>
                <w:sz w:val="18"/>
                <w:szCs w:val="16"/>
                <w:lang w:val="es-ES_tradnl"/>
              </w:rPr>
              <w:lastRenderedPageBreak/>
              <w:t>Reducción con respecto a la base de comparación</w:t>
            </w:r>
          </w:p>
        </w:tc>
        <w:tc>
          <w:tcPr>
            <w:tcW w:w="1443" w:type="pct"/>
            <w:vAlign w:val="center"/>
          </w:tcPr>
          <w:p w14:paraId="20AB0021" w14:textId="77777777" w:rsidR="000B0F0B" w:rsidRPr="004F3CDD" w:rsidRDefault="000B0F0B" w:rsidP="00126E8F">
            <w:pPr>
              <w:widowControl w:val="0"/>
              <w:jc w:val="center"/>
              <w:rPr>
                <w:sz w:val="18"/>
                <w:szCs w:val="16"/>
                <w:lang w:val="es-ES_tradnl"/>
              </w:rPr>
            </w:pPr>
            <w:r w:rsidRPr="004F3CDD">
              <w:rPr>
                <w:sz w:val="18"/>
                <w:szCs w:val="16"/>
                <w:lang w:val="es-ES_tradnl"/>
              </w:rPr>
              <w:t xml:space="preserve">35 </w:t>
            </w:r>
            <w:r>
              <w:rPr>
                <w:sz w:val="18"/>
                <w:szCs w:val="16"/>
                <w:lang w:val="es-ES_tradnl"/>
              </w:rPr>
              <w:t>por ciento para 20</w:t>
            </w:r>
            <w:r w:rsidRPr="004F3CDD">
              <w:rPr>
                <w:sz w:val="18"/>
                <w:szCs w:val="16"/>
                <w:lang w:val="es-ES_tradnl"/>
              </w:rPr>
              <w:t>20</w:t>
            </w:r>
          </w:p>
        </w:tc>
        <w:tc>
          <w:tcPr>
            <w:tcW w:w="1645" w:type="pct"/>
            <w:vAlign w:val="center"/>
          </w:tcPr>
          <w:p w14:paraId="5B30C874" w14:textId="77777777" w:rsidR="000B0F0B" w:rsidRPr="004F3CDD" w:rsidRDefault="000B0F0B" w:rsidP="00126E8F">
            <w:pPr>
              <w:widowControl w:val="0"/>
              <w:jc w:val="center"/>
              <w:rPr>
                <w:sz w:val="18"/>
                <w:szCs w:val="16"/>
                <w:lang w:val="es-ES_tradnl"/>
              </w:rPr>
            </w:pPr>
            <w:r w:rsidRPr="004F3CDD">
              <w:rPr>
                <w:sz w:val="18"/>
                <w:szCs w:val="16"/>
                <w:lang w:val="es-ES_tradnl"/>
              </w:rPr>
              <w:t xml:space="preserve">100 </w:t>
            </w:r>
            <w:r>
              <w:rPr>
                <w:sz w:val="18"/>
                <w:szCs w:val="16"/>
                <w:lang w:val="es-ES_tradnl"/>
              </w:rPr>
              <w:t>por ciento para 20</w:t>
            </w:r>
            <w:r w:rsidRPr="004F3CDD">
              <w:rPr>
                <w:sz w:val="18"/>
                <w:szCs w:val="16"/>
                <w:lang w:val="es-ES_tradnl"/>
              </w:rPr>
              <w:t>30</w:t>
            </w:r>
          </w:p>
        </w:tc>
      </w:tr>
      <w:tr w:rsidR="000B0F0B" w:rsidRPr="004F3CDD" w14:paraId="4356957B" w14:textId="77777777" w:rsidTr="00126E8F">
        <w:trPr>
          <w:trHeight w:val="183"/>
        </w:trPr>
        <w:tc>
          <w:tcPr>
            <w:tcW w:w="1912" w:type="pct"/>
            <w:vAlign w:val="center"/>
          </w:tcPr>
          <w:p w14:paraId="4A6B7D3F" w14:textId="77777777" w:rsidR="000B0F0B" w:rsidRPr="004F3CDD" w:rsidRDefault="000B0F0B" w:rsidP="00126E8F">
            <w:pPr>
              <w:widowControl w:val="0"/>
              <w:jc w:val="left"/>
              <w:rPr>
                <w:b/>
                <w:bCs/>
                <w:sz w:val="18"/>
                <w:szCs w:val="16"/>
                <w:lang w:val="es-ES_tradnl"/>
              </w:rPr>
            </w:pPr>
            <w:proofErr w:type="gramStart"/>
            <w:r>
              <w:rPr>
                <w:b/>
                <w:bCs/>
                <w:sz w:val="18"/>
                <w:szCs w:val="16"/>
                <w:lang w:val="es-ES_tradnl"/>
              </w:rPr>
              <w:t>Total</w:t>
            </w:r>
            <w:proofErr w:type="gramEnd"/>
            <w:r>
              <w:rPr>
                <w:b/>
                <w:bCs/>
                <w:sz w:val="18"/>
                <w:szCs w:val="16"/>
                <w:lang w:val="es-ES_tradnl"/>
              </w:rPr>
              <w:t xml:space="preserve"> de c</w:t>
            </w:r>
            <w:r w:rsidRPr="004F3CDD">
              <w:rPr>
                <w:b/>
                <w:bCs/>
                <w:sz w:val="18"/>
                <w:szCs w:val="16"/>
                <w:lang w:val="es-ES_tradnl"/>
              </w:rPr>
              <w:t>osto</w:t>
            </w:r>
            <w:r>
              <w:rPr>
                <w:b/>
                <w:bCs/>
                <w:sz w:val="18"/>
                <w:szCs w:val="16"/>
                <w:lang w:val="es-ES_tradnl"/>
              </w:rPr>
              <w:t>s</w:t>
            </w:r>
            <w:r w:rsidRPr="004F3CDD">
              <w:rPr>
                <w:b/>
                <w:bCs/>
                <w:sz w:val="18"/>
                <w:szCs w:val="16"/>
                <w:lang w:val="es-ES_tradnl"/>
              </w:rPr>
              <w:t xml:space="preserve"> del proyecto (USD)</w:t>
            </w:r>
          </w:p>
        </w:tc>
        <w:tc>
          <w:tcPr>
            <w:tcW w:w="1443" w:type="pct"/>
            <w:vAlign w:val="center"/>
          </w:tcPr>
          <w:p w14:paraId="18B0BD9E" w14:textId="77777777" w:rsidR="000B0F0B" w:rsidRPr="004F3CDD" w:rsidRDefault="000B0F0B" w:rsidP="00126E8F">
            <w:pPr>
              <w:widowControl w:val="0"/>
              <w:jc w:val="center"/>
              <w:rPr>
                <w:sz w:val="18"/>
                <w:szCs w:val="16"/>
                <w:lang w:val="es-ES_tradnl"/>
              </w:rPr>
            </w:pPr>
            <w:r w:rsidRPr="004F3CDD">
              <w:rPr>
                <w:sz w:val="18"/>
                <w:szCs w:val="16"/>
                <w:lang w:val="es-ES_tradnl"/>
              </w:rPr>
              <w:t>1.696</w:t>
            </w:r>
            <w:r>
              <w:rPr>
                <w:sz w:val="18"/>
                <w:szCs w:val="16"/>
                <w:lang w:val="es-ES_tradnl"/>
              </w:rPr>
              <w:t>.</w:t>
            </w:r>
            <w:r w:rsidRPr="004F3CDD">
              <w:rPr>
                <w:sz w:val="18"/>
                <w:szCs w:val="16"/>
                <w:lang w:val="es-ES_tradnl"/>
              </w:rPr>
              <w:t>000</w:t>
            </w:r>
          </w:p>
        </w:tc>
        <w:tc>
          <w:tcPr>
            <w:tcW w:w="1645" w:type="pct"/>
          </w:tcPr>
          <w:p w14:paraId="4F67272C" w14:textId="77777777" w:rsidR="000B0F0B" w:rsidRPr="004F3CDD" w:rsidRDefault="000B0F0B" w:rsidP="00126E8F">
            <w:pPr>
              <w:widowControl w:val="0"/>
              <w:jc w:val="center"/>
              <w:rPr>
                <w:sz w:val="18"/>
                <w:szCs w:val="16"/>
                <w:lang w:val="es-ES_tradnl"/>
              </w:rPr>
            </w:pPr>
            <w:r w:rsidRPr="004F3CDD">
              <w:rPr>
                <w:sz w:val="18"/>
                <w:szCs w:val="16"/>
                <w:lang w:val="es-ES_tradnl"/>
              </w:rPr>
              <w:t>4.788</w:t>
            </w:r>
            <w:r>
              <w:rPr>
                <w:sz w:val="18"/>
                <w:szCs w:val="16"/>
                <w:lang w:val="es-ES_tradnl"/>
              </w:rPr>
              <w:t>.</w:t>
            </w:r>
            <w:r w:rsidRPr="004F3CDD">
              <w:rPr>
                <w:sz w:val="18"/>
                <w:szCs w:val="16"/>
                <w:lang w:val="es-ES_tradnl"/>
              </w:rPr>
              <w:t>400</w:t>
            </w:r>
          </w:p>
        </w:tc>
      </w:tr>
      <w:tr w:rsidR="000B0F0B" w:rsidRPr="004F3CDD" w14:paraId="3573A9AB" w14:textId="77777777" w:rsidTr="00126E8F">
        <w:trPr>
          <w:trHeight w:val="54"/>
        </w:trPr>
        <w:tc>
          <w:tcPr>
            <w:tcW w:w="1912" w:type="pct"/>
            <w:vAlign w:val="center"/>
          </w:tcPr>
          <w:p w14:paraId="6BB168FF" w14:textId="77777777" w:rsidR="000B0F0B" w:rsidRPr="004F3CDD" w:rsidRDefault="000B0F0B" w:rsidP="00126E8F">
            <w:pPr>
              <w:widowControl w:val="0"/>
              <w:jc w:val="left"/>
              <w:rPr>
                <w:b/>
                <w:bCs/>
                <w:sz w:val="18"/>
                <w:szCs w:val="16"/>
                <w:lang w:val="es-ES_tradnl"/>
              </w:rPr>
            </w:pPr>
            <w:r w:rsidRPr="004F3CDD">
              <w:rPr>
                <w:b/>
                <w:bCs/>
                <w:sz w:val="18"/>
                <w:szCs w:val="16"/>
                <w:lang w:val="es-ES_tradnl"/>
              </w:rPr>
              <w:t>Fecha de</w:t>
            </w:r>
            <w:r>
              <w:rPr>
                <w:b/>
                <w:bCs/>
                <w:sz w:val="18"/>
                <w:szCs w:val="16"/>
                <w:lang w:val="es-ES_tradnl"/>
              </w:rPr>
              <w:t xml:space="preserve"> terminación </w:t>
            </w:r>
            <w:r w:rsidRPr="004F3CDD">
              <w:rPr>
                <w:b/>
                <w:bCs/>
                <w:sz w:val="18"/>
                <w:szCs w:val="16"/>
                <w:lang w:val="es-ES_tradnl"/>
              </w:rPr>
              <w:t>(real/prevista)</w:t>
            </w:r>
          </w:p>
        </w:tc>
        <w:tc>
          <w:tcPr>
            <w:tcW w:w="1443" w:type="pct"/>
            <w:vAlign w:val="center"/>
          </w:tcPr>
          <w:p w14:paraId="1015EC43" w14:textId="77777777" w:rsidR="000B0F0B" w:rsidRPr="004F3CDD" w:rsidRDefault="000B0F0B" w:rsidP="00126E8F">
            <w:pPr>
              <w:widowControl w:val="0"/>
              <w:jc w:val="center"/>
              <w:rPr>
                <w:sz w:val="18"/>
                <w:szCs w:val="16"/>
                <w:highlight w:val="cyan"/>
                <w:lang w:val="es-ES_tradnl"/>
              </w:rPr>
            </w:pPr>
            <w:r w:rsidRPr="004F3CDD">
              <w:rPr>
                <w:sz w:val="18"/>
                <w:szCs w:val="16"/>
                <w:lang w:val="es-ES_tradnl"/>
              </w:rPr>
              <w:t>Diciembre de 2022</w:t>
            </w:r>
          </w:p>
        </w:tc>
        <w:tc>
          <w:tcPr>
            <w:tcW w:w="1645" w:type="pct"/>
            <w:vAlign w:val="center"/>
          </w:tcPr>
          <w:p w14:paraId="34156FED" w14:textId="77777777" w:rsidR="000B0F0B" w:rsidRPr="004F3CDD" w:rsidRDefault="000B0F0B" w:rsidP="00126E8F">
            <w:pPr>
              <w:widowControl w:val="0"/>
              <w:jc w:val="center"/>
              <w:rPr>
                <w:sz w:val="18"/>
                <w:szCs w:val="16"/>
                <w:lang w:val="es-ES_tradnl"/>
              </w:rPr>
            </w:pPr>
            <w:r w:rsidRPr="004F3CDD">
              <w:rPr>
                <w:sz w:val="18"/>
                <w:szCs w:val="16"/>
                <w:lang w:val="es-ES_tradnl"/>
              </w:rPr>
              <w:t>Diciembre de 2031</w:t>
            </w:r>
          </w:p>
        </w:tc>
      </w:tr>
    </w:tbl>
    <w:p w14:paraId="3140E568" w14:textId="77777777" w:rsidR="000B0F0B" w:rsidRPr="004F3CDD" w:rsidRDefault="000B0F0B" w:rsidP="000B0F0B">
      <w:pPr>
        <w:pStyle w:val="Heading1"/>
        <w:widowControl w:val="0"/>
        <w:numPr>
          <w:ilvl w:val="0"/>
          <w:numId w:val="0"/>
        </w:numPr>
        <w:rPr>
          <w:sz w:val="18"/>
          <w:szCs w:val="16"/>
          <w:lang w:val="es-ES_tradnl"/>
        </w:rPr>
      </w:pPr>
      <w:r w:rsidRPr="004F3CDD">
        <w:rPr>
          <w:sz w:val="18"/>
          <w:szCs w:val="16"/>
          <w:lang w:val="es-ES_tradnl"/>
        </w:rPr>
        <w:t xml:space="preserve">* En la presente reunión se está estudiando la actualización del Acuerdo para incluir actividades adicionales relacionadas con la eficiencia energética en virtud de la </w:t>
      </w:r>
      <w:r>
        <w:rPr>
          <w:sz w:val="18"/>
          <w:szCs w:val="16"/>
          <w:lang w:val="es-ES_tradnl"/>
        </w:rPr>
        <w:t xml:space="preserve">decisión </w:t>
      </w:r>
      <w:r w:rsidRPr="004F3CDD">
        <w:rPr>
          <w:sz w:val="18"/>
          <w:szCs w:val="16"/>
          <w:lang w:val="es-ES_tradnl"/>
        </w:rPr>
        <w:t>89/6.</w:t>
      </w:r>
    </w:p>
    <w:p w14:paraId="21AD89EB" w14:textId="77777777" w:rsidR="000B0F0B" w:rsidRPr="004F3CDD" w:rsidRDefault="000B0F0B" w:rsidP="000B0F0B">
      <w:pPr>
        <w:pStyle w:val="Heading1"/>
        <w:keepNext/>
        <w:numPr>
          <w:ilvl w:val="0"/>
          <w:numId w:val="0"/>
        </w:numPr>
        <w:tabs>
          <w:tab w:val="num" w:pos="709"/>
        </w:tabs>
        <w:spacing w:before="240"/>
        <w:rPr>
          <w:sz w:val="22"/>
          <w:lang w:val="es-ES_tradnl"/>
        </w:rPr>
      </w:pPr>
      <w:r w:rsidRPr="004F3CDD">
        <w:rPr>
          <w:sz w:val="22"/>
          <w:u w:val="single"/>
          <w:lang w:val="es-ES_tradnl"/>
        </w:rPr>
        <w:t>Estado de ejecución de actividades</w:t>
      </w:r>
      <w:r>
        <w:rPr>
          <w:sz w:val="22"/>
          <w:u w:val="single"/>
          <w:lang w:val="es-ES_tradnl"/>
        </w:rPr>
        <w:t xml:space="preserve"> previas</w:t>
      </w:r>
      <w:r w:rsidRPr="004F3CDD">
        <w:rPr>
          <w:sz w:val="22"/>
          <w:u w:val="single"/>
          <w:lang w:val="es-ES_tradnl"/>
        </w:rPr>
        <w:t xml:space="preserve"> relativas a los HFC</w:t>
      </w:r>
    </w:p>
    <w:p w14:paraId="1990CC9F" w14:textId="77777777" w:rsidR="000B0F0B" w:rsidRPr="004F3CDD" w:rsidRDefault="000B0F0B" w:rsidP="000B0F0B">
      <w:pPr>
        <w:pStyle w:val="Heading1"/>
        <w:rPr>
          <w:sz w:val="22"/>
          <w:lang w:val="es-ES_tradnl"/>
        </w:rPr>
      </w:pPr>
      <w:r w:rsidRPr="004F3CDD">
        <w:rPr>
          <w:sz w:val="22"/>
          <w:lang w:val="es-ES_tradnl"/>
        </w:rPr>
        <w:t xml:space="preserve">El Cuadro 2 presenta una visión general de las actividades ejecutadas en los </w:t>
      </w:r>
      <w:r>
        <w:rPr>
          <w:sz w:val="22"/>
          <w:lang w:val="es-ES_tradnl"/>
        </w:rPr>
        <w:t>Países Insulares del Pacífico</w:t>
      </w:r>
      <w:r w:rsidRPr="004F3CDD">
        <w:rPr>
          <w:sz w:val="22"/>
          <w:lang w:val="es-ES_tradnl"/>
        </w:rPr>
        <w:t xml:space="preserve"> en el marco de la Enmienda de Kigali que han sido financiadas por el Fondo Multilateral.</w:t>
      </w:r>
    </w:p>
    <w:p w14:paraId="6306B7D7" w14:textId="77777777" w:rsidR="000B0F0B" w:rsidRPr="004F3CDD" w:rsidRDefault="000B0F0B" w:rsidP="000B0F0B">
      <w:pPr>
        <w:pStyle w:val="Heading1"/>
        <w:keepNext/>
        <w:numPr>
          <w:ilvl w:val="0"/>
          <w:numId w:val="0"/>
        </w:numPr>
        <w:spacing w:after="0"/>
        <w:rPr>
          <w:sz w:val="22"/>
          <w:lang w:val="es-ES_tradnl"/>
        </w:rPr>
      </w:pPr>
      <w:r w:rsidRPr="004F3CDD">
        <w:rPr>
          <w:b/>
          <w:bCs/>
          <w:sz w:val="22"/>
          <w:lang w:val="es-ES_tradnl"/>
        </w:rPr>
        <w:t xml:space="preserve">Cuadro 2. Actividades relativas a los HFC aprobadas </w:t>
      </w:r>
      <w:r>
        <w:rPr>
          <w:b/>
          <w:bCs/>
          <w:sz w:val="22"/>
          <w:lang w:val="es-ES_tradnl"/>
        </w:rPr>
        <w:t xml:space="preserve">previamente </w:t>
      </w:r>
      <w:r w:rsidRPr="004F3CDD">
        <w:rPr>
          <w:b/>
          <w:bCs/>
          <w:sz w:val="22"/>
          <w:lang w:val="es-ES_tradnl"/>
        </w:rPr>
        <w:t xml:space="preserve">en los </w:t>
      </w:r>
      <w:r>
        <w:rPr>
          <w:b/>
          <w:bCs/>
          <w:sz w:val="22"/>
          <w:lang w:val="es-ES_tradnl"/>
        </w:rPr>
        <w:t>Países Insulares del Pacífico</w:t>
      </w:r>
      <w:r w:rsidRPr="004F3CDD">
        <w:rPr>
          <w:b/>
          <w:bCs/>
          <w:sz w:val="22"/>
          <w:lang w:val="es-ES_tradnl"/>
        </w:rPr>
        <w:t xml:space="preserve"> </w:t>
      </w:r>
    </w:p>
    <w:tbl>
      <w:tblPr>
        <w:tblStyle w:val="TableGrid"/>
        <w:tblW w:w="5000" w:type="pct"/>
        <w:tblLook w:val="04A0" w:firstRow="1" w:lastRow="0" w:firstColumn="1" w:lastColumn="0" w:noHBand="0" w:noVBand="1"/>
      </w:tblPr>
      <w:tblGrid>
        <w:gridCol w:w="1074"/>
        <w:gridCol w:w="3495"/>
        <w:gridCol w:w="1433"/>
        <w:gridCol w:w="987"/>
        <w:gridCol w:w="2361"/>
      </w:tblGrid>
      <w:tr w:rsidR="000B0F0B" w:rsidRPr="004F3CDD" w14:paraId="4C5C5D92" w14:textId="77777777" w:rsidTr="00126E8F">
        <w:tc>
          <w:tcPr>
            <w:tcW w:w="516" w:type="pct"/>
            <w:vAlign w:val="center"/>
          </w:tcPr>
          <w:p w14:paraId="13C7A945" w14:textId="77777777" w:rsidR="000B0F0B" w:rsidRPr="004F3CDD" w:rsidRDefault="000B0F0B" w:rsidP="00126E8F">
            <w:pPr>
              <w:ind w:left="-109" w:right="-72"/>
              <w:jc w:val="center"/>
              <w:rPr>
                <w:b/>
                <w:szCs w:val="18"/>
                <w:highlight w:val="cyan"/>
                <w:lang w:val="es-ES_tradnl"/>
              </w:rPr>
            </w:pPr>
            <w:r w:rsidRPr="004F3CDD">
              <w:rPr>
                <w:b/>
                <w:szCs w:val="18"/>
                <w:lang w:val="es-ES_tradnl"/>
              </w:rPr>
              <w:t>Reunión de aprobación</w:t>
            </w:r>
          </w:p>
        </w:tc>
        <w:tc>
          <w:tcPr>
            <w:tcW w:w="1884" w:type="pct"/>
            <w:vAlign w:val="center"/>
          </w:tcPr>
          <w:p w14:paraId="6DB580B3" w14:textId="77777777" w:rsidR="000B0F0B" w:rsidRPr="004F3CDD" w:rsidRDefault="000B0F0B" w:rsidP="00126E8F">
            <w:pPr>
              <w:keepNext/>
              <w:jc w:val="center"/>
              <w:rPr>
                <w:b/>
                <w:bCs/>
                <w:szCs w:val="18"/>
                <w:lang w:val="es-ES_tradnl"/>
              </w:rPr>
            </w:pPr>
            <w:r w:rsidRPr="004F3CDD">
              <w:rPr>
                <w:b/>
                <w:bCs/>
                <w:szCs w:val="18"/>
                <w:lang w:val="es-ES_tradnl"/>
              </w:rPr>
              <w:t>Título del proyecto</w:t>
            </w:r>
          </w:p>
        </w:tc>
        <w:tc>
          <w:tcPr>
            <w:tcW w:w="781" w:type="pct"/>
            <w:vAlign w:val="center"/>
          </w:tcPr>
          <w:p w14:paraId="67173B8D" w14:textId="77777777" w:rsidR="000B0F0B" w:rsidRPr="004F3CDD" w:rsidRDefault="000B0F0B" w:rsidP="00126E8F">
            <w:pPr>
              <w:keepNext/>
              <w:jc w:val="center"/>
              <w:rPr>
                <w:b/>
                <w:bCs/>
                <w:szCs w:val="18"/>
                <w:lang w:val="es-ES_tradnl"/>
              </w:rPr>
            </w:pPr>
            <w:r w:rsidRPr="004F3CDD">
              <w:rPr>
                <w:b/>
                <w:bCs/>
                <w:szCs w:val="18"/>
                <w:lang w:val="es-ES_tradnl"/>
              </w:rPr>
              <w:t>Organismo de ejecución</w:t>
            </w:r>
          </w:p>
        </w:tc>
        <w:tc>
          <w:tcPr>
            <w:tcW w:w="542" w:type="pct"/>
            <w:vAlign w:val="center"/>
          </w:tcPr>
          <w:p w14:paraId="0154790D" w14:textId="77777777" w:rsidR="000B0F0B" w:rsidRPr="004F3CDD" w:rsidRDefault="000B0F0B" w:rsidP="00126E8F">
            <w:pPr>
              <w:keepNext/>
              <w:jc w:val="center"/>
              <w:rPr>
                <w:b/>
                <w:bCs/>
                <w:szCs w:val="18"/>
                <w:lang w:val="es-ES_tradnl"/>
              </w:rPr>
            </w:pPr>
            <w:r w:rsidRPr="004F3CDD">
              <w:rPr>
                <w:b/>
                <w:bCs/>
                <w:szCs w:val="18"/>
                <w:lang w:val="es-ES_tradnl"/>
              </w:rPr>
              <w:t>Costo (USD)</w:t>
            </w:r>
          </w:p>
        </w:tc>
        <w:tc>
          <w:tcPr>
            <w:tcW w:w="1277" w:type="pct"/>
            <w:vAlign w:val="center"/>
          </w:tcPr>
          <w:p w14:paraId="20B49F9F" w14:textId="77777777" w:rsidR="000B0F0B" w:rsidRPr="004F3CDD" w:rsidRDefault="000B0F0B" w:rsidP="00126E8F">
            <w:pPr>
              <w:keepNext/>
              <w:jc w:val="center"/>
              <w:rPr>
                <w:b/>
                <w:bCs/>
                <w:szCs w:val="18"/>
                <w:lang w:val="es-ES_tradnl"/>
              </w:rPr>
            </w:pPr>
            <w:r w:rsidRPr="004F3CDD">
              <w:rPr>
                <w:b/>
                <w:bCs/>
                <w:szCs w:val="18"/>
                <w:lang w:val="es-ES_tradnl"/>
              </w:rPr>
              <w:t>Fecha de t</w:t>
            </w:r>
            <w:r>
              <w:rPr>
                <w:b/>
                <w:bCs/>
                <w:szCs w:val="18"/>
                <w:lang w:val="es-ES_tradnl"/>
              </w:rPr>
              <w:t>erminación</w:t>
            </w:r>
          </w:p>
        </w:tc>
      </w:tr>
      <w:tr w:rsidR="000B0F0B" w:rsidRPr="004F3CDD" w14:paraId="3BC33282" w14:textId="77777777" w:rsidTr="00126E8F">
        <w:tc>
          <w:tcPr>
            <w:tcW w:w="516" w:type="pct"/>
          </w:tcPr>
          <w:p w14:paraId="0E7E81F9" w14:textId="77777777" w:rsidR="000B0F0B" w:rsidRPr="004F3CDD" w:rsidRDefault="000B0F0B" w:rsidP="00126E8F">
            <w:pPr>
              <w:ind w:left="-109" w:right="-72"/>
              <w:jc w:val="center"/>
              <w:rPr>
                <w:szCs w:val="18"/>
                <w:lang w:val="es-ES_tradnl"/>
              </w:rPr>
            </w:pPr>
            <w:r w:rsidRPr="004F3CDD">
              <w:rPr>
                <w:szCs w:val="18"/>
                <w:lang w:val="es-ES_tradnl"/>
              </w:rPr>
              <w:t>74</w:t>
            </w:r>
            <w:r>
              <w:rPr>
                <w:szCs w:val="18"/>
                <w:lang w:val="es-ES_tradnl"/>
              </w:rPr>
              <w:t xml:space="preserve">ª </w:t>
            </w:r>
          </w:p>
        </w:tc>
        <w:tc>
          <w:tcPr>
            <w:tcW w:w="1884" w:type="pct"/>
            <w:shd w:val="clear" w:color="auto" w:fill="auto"/>
          </w:tcPr>
          <w:p w14:paraId="264CD3AC" w14:textId="77777777" w:rsidR="000B0F0B" w:rsidRPr="004F3CDD" w:rsidRDefault="000B0F0B" w:rsidP="00126E8F">
            <w:pPr>
              <w:jc w:val="left"/>
              <w:rPr>
                <w:szCs w:val="18"/>
                <w:lang w:val="es-ES_tradnl"/>
              </w:rPr>
            </w:pPr>
            <w:r w:rsidRPr="004F3CDD">
              <w:rPr>
                <w:szCs w:val="18"/>
                <w:lang w:val="es-ES_tradnl"/>
              </w:rPr>
              <w:t>Estudio de alternativas a las SAO</w:t>
            </w:r>
          </w:p>
        </w:tc>
        <w:tc>
          <w:tcPr>
            <w:tcW w:w="781" w:type="pct"/>
            <w:shd w:val="clear" w:color="auto" w:fill="auto"/>
          </w:tcPr>
          <w:p w14:paraId="6C613962" w14:textId="77777777" w:rsidR="000B0F0B" w:rsidRPr="004F3CDD" w:rsidRDefault="000B0F0B" w:rsidP="00126E8F">
            <w:pPr>
              <w:jc w:val="center"/>
              <w:rPr>
                <w:szCs w:val="18"/>
                <w:lang w:val="es-ES_tradnl"/>
              </w:rPr>
            </w:pPr>
            <w:r w:rsidRPr="004F3CDD">
              <w:rPr>
                <w:szCs w:val="18"/>
                <w:lang w:val="es-ES_tradnl"/>
              </w:rPr>
              <w:t>PNUMA</w:t>
            </w:r>
          </w:p>
        </w:tc>
        <w:tc>
          <w:tcPr>
            <w:tcW w:w="542" w:type="pct"/>
            <w:shd w:val="clear" w:color="auto" w:fill="auto"/>
          </w:tcPr>
          <w:p w14:paraId="68E364E0" w14:textId="77777777" w:rsidR="000B0F0B" w:rsidRPr="004F3CDD" w:rsidRDefault="000B0F0B" w:rsidP="00126E8F">
            <w:pPr>
              <w:ind w:left="-129" w:right="55"/>
              <w:jc w:val="right"/>
              <w:rPr>
                <w:szCs w:val="18"/>
                <w:lang w:val="es-ES_tradnl"/>
              </w:rPr>
            </w:pPr>
            <w:r w:rsidRPr="004F3CDD">
              <w:rPr>
                <w:szCs w:val="18"/>
                <w:lang w:val="es-ES_tradnl"/>
              </w:rPr>
              <w:t>480.000</w:t>
            </w:r>
          </w:p>
        </w:tc>
        <w:tc>
          <w:tcPr>
            <w:tcW w:w="1277" w:type="pct"/>
            <w:shd w:val="clear" w:color="auto" w:fill="auto"/>
          </w:tcPr>
          <w:p w14:paraId="76A1E460" w14:textId="77777777" w:rsidR="000B0F0B" w:rsidRPr="004F3CDD" w:rsidRDefault="000B0F0B" w:rsidP="00126E8F">
            <w:pPr>
              <w:jc w:val="center"/>
              <w:rPr>
                <w:szCs w:val="18"/>
                <w:lang w:val="es-ES_tradnl"/>
              </w:rPr>
            </w:pPr>
            <w:r w:rsidRPr="004F3CDD">
              <w:rPr>
                <w:szCs w:val="18"/>
                <w:lang w:val="es-ES_tradnl"/>
              </w:rPr>
              <w:t>Septiembre de 2017</w:t>
            </w:r>
          </w:p>
        </w:tc>
      </w:tr>
      <w:tr w:rsidR="000B0F0B" w:rsidRPr="004F3CDD" w14:paraId="68E26596" w14:textId="77777777" w:rsidTr="00126E8F">
        <w:trPr>
          <w:trHeight w:val="152"/>
        </w:trPr>
        <w:tc>
          <w:tcPr>
            <w:tcW w:w="516" w:type="pct"/>
          </w:tcPr>
          <w:p w14:paraId="4A7573FA" w14:textId="77777777" w:rsidR="000B0F0B" w:rsidRPr="004F3CDD" w:rsidRDefault="000B0F0B" w:rsidP="00126E8F">
            <w:pPr>
              <w:ind w:left="-109" w:right="-72"/>
              <w:jc w:val="center"/>
              <w:rPr>
                <w:szCs w:val="18"/>
                <w:lang w:val="es-ES_tradnl"/>
              </w:rPr>
            </w:pPr>
            <w:r w:rsidRPr="004F3CDD">
              <w:rPr>
                <w:szCs w:val="18"/>
                <w:lang w:val="es-ES_tradnl"/>
              </w:rPr>
              <w:t>80</w:t>
            </w:r>
            <w:r>
              <w:rPr>
                <w:szCs w:val="18"/>
                <w:lang w:val="es-ES_tradnl"/>
              </w:rPr>
              <w:t xml:space="preserve">ª </w:t>
            </w:r>
          </w:p>
        </w:tc>
        <w:tc>
          <w:tcPr>
            <w:tcW w:w="1884" w:type="pct"/>
            <w:shd w:val="clear" w:color="auto" w:fill="auto"/>
          </w:tcPr>
          <w:p w14:paraId="16EF13FE" w14:textId="77777777" w:rsidR="000B0F0B" w:rsidRPr="004F3CDD" w:rsidRDefault="000B0F0B" w:rsidP="00126E8F">
            <w:pPr>
              <w:jc w:val="left"/>
              <w:rPr>
                <w:szCs w:val="18"/>
                <w:lang w:val="es-ES_tradnl"/>
              </w:rPr>
            </w:pPr>
            <w:r w:rsidRPr="004F3CDD">
              <w:rPr>
                <w:szCs w:val="18"/>
                <w:lang w:val="es-ES_tradnl"/>
              </w:rPr>
              <w:t>Actividades de apoyo para la reducción de los HFC</w:t>
            </w:r>
          </w:p>
        </w:tc>
        <w:tc>
          <w:tcPr>
            <w:tcW w:w="781" w:type="pct"/>
            <w:shd w:val="clear" w:color="auto" w:fill="auto"/>
          </w:tcPr>
          <w:p w14:paraId="6CDEA667" w14:textId="77777777" w:rsidR="000B0F0B" w:rsidRPr="004F3CDD" w:rsidRDefault="000B0F0B" w:rsidP="00126E8F">
            <w:pPr>
              <w:jc w:val="center"/>
              <w:rPr>
                <w:szCs w:val="18"/>
                <w:lang w:val="es-ES_tradnl"/>
              </w:rPr>
            </w:pPr>
            <w:r w:rsidRPr="004F3CDD">
              <w:rPr>
                <w:szCs w:val="18"/>
                <w:lang w:val="es-ES_tradnl"/>
              </w:rPr>
              <w:t>PNUMA</w:t>
            </w:r>
          </w:p>
        </w:tc>
        <w:tc>
          <w:tcPr>
            <w:tcW w:w="542" w:type="pct"/>
            <w:shd w:val="clear" w:color="auto" w:fill="auto"/>
          </w:tcPr>
          <w:p w14:paraId="34A2A0EC" w14:textId="77777777" w:rsidR="000B0F0B" w:rsidRPr="004F3CDD" w:rsidRDefault="000B0F0B" w:rsidP="00126E8F">
            <w:pPr>
              <w:ind w:left="-129" w:right="55"/>
              <w:jc w:val="right"/>
              <w:rPr>
                <w:szCs w:val="18"/>
                <w:lang w:val="es-ES_tradnl"/>
              </w:rPr>
            </w:pPr>
            <w:r w:rsidRPr="004F3CDD">
              <w:rPr>
                <w:szCs w:val="18"/>
                <w:lang w:val="es-ES_tradnl"/>
              </w:rPr>
              <w:t>645.000</w:t>
            </w:r>
          </w:p>
        </w:tc>
        <w:tc>
          <w:tcPr>
            <w:tcW w:w="1277" w:type="pct"/>
            <w:shd w:val="clear" w:color="auto" w:fill="auto"/>
          </w:tcPr>
          <w:p w14:paraId="5E045FF7" w14:textId="77777777" w:rsidR="000B0F0B" w:rsidRPr="004F3CDD" w:rsidRDefault="000B0F0B" w:rsidP="00126E8F">
            <w:pPr>
              <w:jc w:val="center"/>
              <w:rPr>
                <w:szCs w:val="18"/>
                <w:lang w:val="es-ES_tradnl"/>
              </w:rPr>
            </w:pPr>
            <w:r w:rsidRPr="004F3CDD">
              <w:rPr>
                <w:szCs w:val="18"/>
                <w:lang w:val="es-ES_tradnl"/>
              </w:rPr>
              <w:t>Junio de 2022</w:t>
            </w:r>
          </w:p>
        </w:tc>
      </w:tr>
    </w:tbl>
    <w:p w14:paraId="50602A0C" w14:textId="77777777" w:rsidR="000B0F0B" w:rsidRPr="004F3CDD" w:rsidRDefault="000B0F0B" w:rsidP="000B0F0B">
      <w:pPr>
        <w:keepNext/>
        <w:spacing w:before="240" w:after="240"/>
        <w:outlineLvl w:val="0"/>
        <w:rPr>
          <w:b/>
          <w:bCs/>
          <w:sz w:val="22"/>
          <w:lang w:val="es-ES_tradnl"/>
        </w:rPr>
      </w:pPr>
      <w:r w:rsidRPr="004F3CDD">
        <w:rPr>
          <w:b/>
          <w:bCs/>
          <w:sz w:val="22"/>
          <w:lang w:val="es-ES_tradnl"/>
        </w:rPr>
        <w:t>III.</w:t>
      </w:r>
      <w:r w:rsidRPr="004F3CDD">
        <w:rPr>
          <w:b/>
          <w:bCs/>
          <w:sz w:val="22"/>
          <w:lang w:val="es-ES_tradnl"/>
        </w:rPr>
        <w:tab/>
      </w:r>
      <w:r>
        <w:rPr>
          <w:b/>
          <w:bCs/>
          <w:sz w:val="22"/>
          <w:lang w:val="es-ES_tradnl"/>
        </w:rPr>
        <w:t>Visión general del consumo de HFC</w:t>
      </w:r>
    </w:p>
    <w:p w14:paraId="1439E02F" w14:textId="77777777" w:rsidR="000B0F0B" w:rsidRPr="004F3CDD" w:rsidRDefault="000B0F0B" w:rsidP="000B0F0B">
      <w:pPr>
        <w:keepNext/>
        <w:spacing w:before="240" w:after="240"/>
        <w:outlineLvl w:val="0"/>
        <w:rPr>
          <w:sz w:val="22"/>
          <w:u w:val="single"/>
          <w:lang w:val="es-ES_tradnl"/>
        </w:rPr>
      </w:pPr>
      <w:r>
        <w:rPr>
          <w:sz w:val="22"/>
          <w:u w:val="single"/>
          <w:lang w:val="es-ES_tradnl"/>
        </w:rPr>
        <w:t>Consumo de HFC</w:t>
      </w:r>
    </w:p>
    <w:p w14:paraId="0B5A2C0A" w14:textId="77777777" w:rsidR="000B0F0B" w:rsidRPr="004F3CDD" w:rsidRDefault="000B0F0B" w:rsidP="000B0F0B">
      <w:pPr>
        <w:pStyle w:val="Heading1"/>
        <w:rPr>
          <w:sz w:val="22"/>
          <w:lang w:val="es-ES_tradnl"/>
        </w:rPr>
      </w:pPr>
      <w:r w:rsidRPr="004F3CDD">
        <w:rPr>
          <w:sz w:val="22"/>
          <w:lang w:val="es-ES_tradnl"/>
        </w:rPr>
        <w:t xml:space="preserve">Los </w:t>
      </w:r>
      <w:r>
        <w:rPr>
          <w:sz w:val="22"/>
          <w:lang w:val="es-ES_tradnl"/>
        </w:rPr>
        <w:t>Países Insulares del Pacífico</w:t>
      </w:r>
      <w:r w:rsidRPr="004F3CDD">
        <w:rPr>
          <w:sz w:val="22"/>
          <w:lang w:val="es-ES_tradnl"/>
        </w:rPr>
        <w:t xml:space="preserve"> sólo importan HFC para </w:t>
      </w:r>
      <w:r>
        <w:rPr>
          <w:sz w:val="22"/>
          <w:lang w:val="es-ES_tradnl"/>
        </w:rPr>
        <w:t xml:space="preserve">usar </w:t>
      </w:r>
      <w:r w:rsidRPr="004F3CDD">
        <w:rPr>
          <w:sz w:val="22"/>
          <w:lang w:val="es-ES_tradnl"/>
        </w:rPr>
        <w:t xml:space="preserve">en el sector de servicio técnico. </w:t>
      </w:r>
      <w:r>
        <w:rPr>
          <w:sz w:val="22"/>
          <w:lang w:val="es-ES_tradnl"/>
        </w:rPr>
        <w:t>E</w:t>
      </w:r>
      <w:r w:rsidRPr="004F3CDD">
        <w:rPr>
          <w:sz w:val="22"/>
          <w:lang w:val="es-ES_tradnl"/>
        </w:rPr>
        <w:t>n 2023</w:t>
      </w:r>
      <w:r>
        <w:rPr>
          <w:sz w:val="22"/>
          <w:lang w:val="es-ES_tradnl"/>
        </w:rPr>
        <w:t xml:space="preserve"> l</w:t>
      </w:r>
      <w:r w:rsidRPr="004F3CDD">
        <w:rPr>
          <w:sz w:val="22"/>
          <w:lang w:val="es-ES_tradnl"/>
        </w:rPr>
        <w:t>as sustancias más consumidas fueron el R-404A (39,5</w:t>
      </w:r>
      <w:r>
        <w:rPr>
          <w:sz w:val="22"/>
          <w:lang w:val="es-ES_tradnl"/>
        </w:rPr>
        <w:t xml:space="preserve"> por ciento del consumo total en </w:t>
      </w:r>
      <w:proofErr w:type="spellStart"/>
      <w:r>
        <w:rPr>
          <w:sz w:val="22"/>
          <w:lang w:val="es-ES_tradnl"/>
        </w:rPr>
        <w:t>tons</w:t>
      </w:r>
      <w:proofErr w:type="spellEnd"/>
      <w:r>
        <w:rPr>
          <w:sz w:val="22"/>
          <w:lang w:val="es-ES_tradnl"/>
        </w:rPr>
        <w:t xml:space="preserve">. de </w:t>
      </w:r>
      <w:r w:rsidRPr="004F3CDD">
        <w:rPr>
          <w:sz w:val="22"/>
          <w:lang w:val="es-ES_tradnl"/>
        </w:rPr>
        <w:t>CO</w:t>
      </w:r>
      <w:r w:rsidRPr="004F3CDD">
        <w:rPr>
          <w:sz w:val="22"/>
          <w:vertAlign w:val="subscript"/>
          <w:lang w:val="es-ES_tradnl"/>
        </w:rPr>
        <w:t>2</w:t>
      </w:r>
      <w:r w:rsidRPr="004F3CDD">
        <w:rPr>
          <w:sz w:val="22"/>
          <w:lang w:val="es-ES_tradnl"/>
        </w:rPr>
        <w:t xml:space="preserve"> </w:t>
      </w:r>
      <w:proofErr w:type="spellStart"/>
      <w:r w:rsidRPr="004F3CDD">
        <w:rPr>
          <w:sz w:val="22"/>
          <w:lang w:val="es-ES_tradnl"/>
        </w:rPr>
        <w:t>eq</w:t>
      </w:r>
      <w:proofErr w:type="spellEnd"/>
      <w:r w:rsidRPr="004F3CDD">
        <w:rPr>
          <w:sz w:val="22"/>
          <w:lang w:val="es-ES_tradnl"/>
        </w:rPr>
        <w:t>), el R-410A (24,7</w:t>
      </w:r>
      <w:r>
        <w:rPr>
          <w:sz w:val="22"/>
          <w:lang w:val="es-ES_tradnl"/>
        </w:rPr>
        <w:t xml:space="preserve"> por ciento)</w:t>
      </w:r>
      <w:r w:rsidRPr="004F3CDD">
        <w:rPr>
          <w:sz w:val="22"/>
          <w:lang w:val="es-ES_tradnl"/>
        </w:rPr>
        <w:t>, el HFC-134a (23,1</w:t>
      </w:r>
      <w:r>
        <w:rPr>
          <w:sz w:val="22"/>
          <w:lang w:val="es-ES_tradnl"/>
        </w:rPr>
        <w:t xml:space="preserve"> por ciento)</w:t>
      </w:r>
      <w:r w:rsidRPr="004F3CDD">
        <w:rPr>
          <w:sz w:val="22"/>
          <w:lang w:val="es-ES_tradnl"/>
        </w:rPr>
        <w:t>, el R-507-A (8,3</w:t>
      </w:r>
      <w:r>
        <w:rPr>
          <w:sz w:val="22"/>
          <w:lang w:val="es-ES_tradnl"/>
        </w:rPr>
        <w:t xml:space="preserve"> por ciento)</w:t>
      </w:r>
      <w:r w:rsidRPr="004F3CDD">
        <w:rPr>
          <w:sz w:val="22"/>
          <w:lang w:val="es-ES_tradnl"/>
        </w:rPr>
        <w:t xml:space="preserve"> y otros HFC (4,4</w:t>
      </w:r>
      <w:r>
        <w:rPr>
          <w:sz w:val="22"/>
          <w:lang w:val="es-ES_tradnl"/>
        </w:rPr>
        <w:t xml:space="preserve"> por ciento)</w:t>
      </w:r>
      <w:r w:rsidRPr="004F3CDD">
        <w:rPr>
          <w:sz w:val="22"/>
          <w:lang w:val="es-ES_tradnl"/>
        </w:rPr>
        <w:t>. En el Cuadro 3 se presenta el consumo de HFC del país</w:t>
      </w:r>
      <w:r>
        <w:rPr>
          <w:sz w:val="22"/>
          <w:lang w:val="es-ES_tradnl"/>
        </w:rPr>
        <w:t>,</w:t>
      </w:r>
      <w:r w:rsidRPr="004F3CDD">
        <w:rPr>
          <w:sz w:val="22"/>
          <w:lang w:val="es-ES_tradnl"/>
        </w:rPr>
        <w:t xml:space="preserve"> notificado a la </w:t>
      </w:r>
      <w:r>
        <w:rPr>
          <w:sz w:val="22"/>
          <w:lang w:val="es-ES_tradnl"/>
        </w:rPr>
        <w:t>Secretaría</w:t>
      </w:r>
      <w:r w:rsidRPr="004F3CDD">
        <w:rPr>
          <w:sz w:val="22"/>
          <w:lang w:val="es-ES_tradnl"/>
        </w:rPr>
        <w:t xml:space="preserve"> del Ozono en virtud del </w:t>
      </w:r>
      <w:r>
        <w:rPr>
          <w:sz w:val="22"/>
          <w:lang w:val="es-ES_tradnl"/>
        </w:rPr>
        <w:t>Artículo</w:t>
      </w:r>
      <w:r w:rsidRPr="004F3CDD">
        <w:rPr>
          <w:sz w:val="22"/>
          <w:lang w:val="es-ES_tradnl"/>
        </w:rPr>
        <w:t xml:space="preserve"> 7 del Protocolo de Montreal.</w:t>
      </w:r>
    </w:p>
    <w:p w14:paraId="1D58419E" w14:textId="77777777" w:rsidR="000B0F0B" w:rsidRPr="004F3CDD" w:rsidRDefault="000B0F0B" w:rsidP="000B0F0B">
      <w:pPr>
        <w:pStyle w:val="Heading1"/>
        <w:keepNext/>
        <w:numPr>
          <w:ilvl w:val="0"/>
          <w:numId w:val="0"/>
        </w:numPr>
        <w:spacing w:after="0"/>
        <w:rPr>
          <w:sz w:val="22"/>
          <w:lang w:val="es-ES_tradnl"/>
        </w:rPr>
      </w:pPr>
      <w:r>
        <w:rPr>
          <w:b/>
          <w:bCs/>
          <w:sz w:val="22"/>
          <w:lang w:val="es-ES_tradnl"/>
        </w:rPr>
        <w:t xml:space="preserve">Cuadro </w:t>
      </w:r>
      <w:r w:rsidRPr="004F3CDD">
        <w:rPr>
          <w:b/>
          <w:bCs/>
          <w:sz w:val="22"/>
          <w:lang w:val="es-ES_tradnl"/>
        </w:rPr>
        <w:t xml:space="preserve">3. Consumo de HFC en todos los </w:t>
      </w:r>
      <w:r>
        <w:rPr>
          <w:b/>
          <w:bCs/>
          <w:sz w:val="22"/>
          <w:lang w:val="es-ES_tradnl"/>
        </w:rPr>
        <w:t>Países Insulares del Pacífico</w:t>
      </w:r>
      <w:r w:rsidRPr="004F3CDD">
        <w:rPr>
          <w:b/>
          <w:bCs/>
          <w:sz w:val="22"/>
          <w:lang w:val="es-ES_tradnl"/>
        </w:rPr>
        <w:t xml:space="preserve"> (</w:t>
      </w:r>
      <w:r>
        <w:rPr>
          <w:b/>
          <w:bCs/>
          <w:sz w:val="22"/>
          <w:lang w:val="es-ES_tradnl"/>
        </w:rPr>
        <w:t>2019-2023, con datos conforme al Artículo 7</w:t>
      </w:r>
      <w:r w:rsidRPr="004F3CDD">
        <w:rPr>
          <w:b/>
          <w:bCs/>
          <w:sz w:val="22"/>
          <w:lang w:val="es-ES_tradnl"/>
        </w:rPr>
        <w:t>)</w:t>
      </w:r>
      <w:r>
        <w:rPr>
          <w:b/>
          <w:bCs/>
          <w:sz w:val="22"/>
          <w:lang w:val="es-ES_tradnl"/>
        </w:rPr>
        <w:t xml:space="preserve"> </w:t>
      </w:r>
      <w:r w:rsidRPr="004F3CDD">
        <w:rPr>
          <w:b/>
          <w:bCs/>
          <w:sz w:val="22"/>
          <w:lang w:val="es-ES_tradnl"/>
        </w:rPr>
        <w:t>*</w:t>
      </w:r>
    </w:p>
    <w:tbl>
      <w:tblPr>
        <w:tblStyle w:val="TableGrid"/>
        <w:tblW w:w="5000" w:type="pct"/>
        <w:tblLayout w:type="fixed"/>
        <w:tblLook w:val="04A0" w:firstRow="1" w:lastRow="0" w:firstColumn="1" w:lastColumn="0" w:noHBand="0" w:noVBand="1"/>
      </w:tblPr>
      <w:tblGrid>
        <w:gridCol w:w="1706"/>
        <w:gridCol w:w="1015"/>
        <w:gridCol w:w="1331"/>
        <w:gridCol w:w="1335"/>
        <w:gridCol w:w="1335"/>
        <w:gridCol w:w="1341"/>
        <w:gridCol w:w="1287"/>
      </w:tblGrid>
      <w:tr w:rsidR="000B0F0B" w:rsidRPr="004F3CDD" w14:paraId="109DBD1A" w14:textId="77777777" w:rsidTr="00126E8F">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5DDA16E6" w14:textId="77777777" w:rsidR="000B0F0B" w:rsidRPr="004F3CDD" w:rsidRDefault="000B0F0B" w:rsidP="00126E8F">
            <w:pPr>
              <w:keepNext/>
              <w:keepLines/>
              <w:tabs>
                <w:tab w:val="left" w:pos="3141"/>
              </w:tabs>
              <w:suppressAutoHyphens/>
              <w:jc w:val="center"/>
              <w:rPr>
                <w:b/>
                <w:bCs/>
                <w:szCs w:val="18"/>
                <w:lang w:val="es-ES_tradnl"/>
              </w:rPr>
            </w:pPr>
            <w:r w:rsidRPr="004F3CDD">
              <w:rPr>
                <w:b/>
                <w:bCs/>
                <w:szCs w:val="18"/>
                <w:lang w:val="es-ES_tradnl"/>
              </w:rPr>
              <w:t>HFC</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tcPr>
          <w:p w14:paraId="12AD60DB" w14:textId="77777777" w:rsidR="000B0F0B" w:rsidRPr="004F3CDD" w:rsidRDefault="000B0F0B" w:rsidP="00126E8F">
            <w:pPr>
              <w:keepNext/>
              <w:keepLines/>
              <w:tabs>
                <w:tab w:val="left" w:pos="3141"/>
              </w:tabs>
              <w:suppressAutoHyphens/>
              <w:jc w:val="center"/>
              <w:rPr>
                <w:b/>
                <w:bCs/>
                <w:szCs w:val="18"/>
                <w:lang w:val="es-ES_tradnl"/>
              </w:rPr>
            </w:pPr>
            <w:r>
              <w:rPr>
                <w:b/>
                <w:bCs/>
                <w:szCs w:val="18"/>
                <w:lang w:val="es-ES_tradnl"/>
              </w:rPr>
              <w:t>Potencial de calentamiento</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2069693C" w14:textId="77777777" w:rsidR="000B0F0B" w:rsidRPr="004F3CDD" w:rsidRDefault="000B0F0B" w:rsidP="00126E8F">
            <w:pPr>
              <w:keepNext/>
              <w:keepLines/>
              <w:tabs>
                <w:tab w:val="left" w:pos="3141"/>
              </w:tabs>
              <w:suppressAutoHyphens/>
              <w:jc w:val="center"/>
              <w:rPr>
                <w:b/>
                <w:bCs/>
                <w:szCs w:val="18"/>
                <w:lang w:val="es-ES_tradnl"/>
              </w:rPr>
            </w:pPr>
            <w:r w:rsidRPr="004F3CDD">
              <w:rPr>
                <w:b/>
                <w:bCs/>
                <w:szCs w:val="18"/>
                <w:lang w:val="es-ES_tradnl"/>
              </w:rPr>
              <w:t>2019</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06F6D4B4" w14:textId="77777777" w:rsidR="000B0F0B" w:rsidRPr="004F3CDD" w:rsidRDefault="000B0F0B" w:rsidP="00126E8F">
            <w:pPr>
              <w:keepNext/>
              <w:keepLines/>
              <w:tabs>
                <w:tab w:val="left" w:pos="3141"/>
              </w:tabs>
              <w:suppressAutoHyphens/>
              <w:jc w:val="center"/>
              <w:rPr>
                <w:b/>
                <w:bCs/>
                <w:szCs w:val="18"/>
                <w:lang w:val="es-ES_tradnl"/>
              </w:rPr>
            </w:pPr>
            <w:r w:rsidRPr="004F3CDD">
              <w:rPr>
                <w:b/>
                <w:bCs/>
                <w:szCs w:val="18"/>
                <w:lang w:val="es-ES_tradnl"/>
              </w:rPr>
              <w:t>2020</w:t>
            </w:r>
          </w:p>
        </w:tc>
        <w:tc>
          <w:tcPr>
            <w:tcW w:w="714" w:type="pct"/>
            <w:tcBorders>
              <w:top w:val="single" w:sz="4" w:space="0" w:color="auto"/>
              <w:left w:val="single" w:sz="4" w:space="0" w:color="auto"/>
              <w:bottom w:val="single" w:sz="4" w:space="0" w:color="auto"/>
              <w:right w:val="single" w:sz="4" w:space="0" w:color="auto"/>
            </w:tcBorders>
            <w:shd w:val="clear" w:color="auto" w:fill="auto"/>
            <w:vAlign w:val="center"/>
          </w:tcPr>
          <w:p w14:paraId="464AAFD1" w14:textId="77777777" w:rsidR="000B0F0B" w:rsidRPr="004F3CDD" w:rsidRDefault="000B0F0B" w:rsidP="00126E8F">
            <w:pPr>
              <w:keepNext/>
              <w:keepLines/>
              <w:tabs>
                <w:tab w:val="left" w:pos="3141"/>
              </w:tabs>
              <w:suppressAutoHyphens/>
              <w:jc w:val="center"/>
              <w:rPr>
                <w:b/>
                <w:bCs/>
                <w:szCs w:val="18"/>
                <w:lang w:val="es-ES_tradnl"/>
              </w:rPr>
            </w:pPr>
            <w:r w:rsidRPr="004F3CDD">
              <w:rPr>
                <w:b/>
                <w:bCs/>
                <w:szCs w:val="18"/>
                <w:lang w:val="es-ES_tradnl"/>
              </w:rPr>
              <w:t>2021</w:t>
            </w:r>
          </w:p>
        </w:tc>
        <w:tc>
          <w:tcPr>
            <w:tcW w:w="717" w:type="pct"/>
            <w:tcBorders>
              <w:top w:val="single" w:sz="4" w:space="0" w:color="auto"/>
              <w:left w:val="single" w:sz="4" w:space="0" w:color="auto"/>
              <w:bottom w:val="single" w:sz="4" w:space="0" w:color="auto"/>
              <w:right w:val="single" w:sz="4" w:space="0" w:color="auto"/>
            </w:tcBorders>
            <w:vAlign w:val="center"/>
          </w:tcPr>
          <w:p w14:paraId="3A47C822" w14:textId="77777777" w:rsidR="000B0F0B" w:rsidRPr="004F3CDD" w:rsidRDefault="000B0F0B" w:rsidP="00126E8F">
            <w:pPr>
              <w:keepNext/>
              <w:keepLines/>
              <w:tabs>
                <w:tab w:val="left" w:pos="3141"/>
              </w:tabs>
              <w:suppressAutoHyphens/>
              <w:jc w:val="center"/>
              <w:rPr>
                <w:b/>
                <w:bCs/>
                <w:szCs w:val="18"/>
                <w:lang w:val="es-ES_tradnl"/>
              </w:rPr>
            </w:pPr>
            <w:r w:rsidRPr="004F3CDD">
              <w:rPr>
                <w:b/>
                <w:bCs/>
                <w:szCs w:val="18"/>
                <w:lang w:val="es-ES_tradnl"/>
              </w:rPr>
              <w:t>2022</w:t>
            </w:r>
          </w:p>
        </w:tc>
        <w:tc>
          <w:tcPr>
            <w:tcW w:w="697" w:type="pct"/>
            <w:tcBorders>
              <w:top w:val="single" w:sz="4" w:space="0" w:color="auto"/>
              <w:left w:val="single" w:sz="4" w:space="0" w:color="auto"/>
              <w:bottom w:val="single" w:sz="4" w:space="0" w:color="auto"/>
              <w:right w:val="single" w:sz="4" w:space="0" w:color="auto"/>
            </w:tcBorders>
          </w:tcPr>
          <w:p w14:paraId="6ED586B5" w14:textId="77777777" w:rsidR="000B0F0B" w:rsidRPr="004F3CDD" w:rsidRDefault="000B0F0B" w:rsidP="00126E8F">
            <w:pPr>
              <w:keepNext/>
              <w:keepLines/>
              <w:tabs>
                <w:tab w:val="left" w:pos="3141"/>
              </w:tabs>
              <w:suppressAutoHyphens/>
              <w:ind w:left="-157" w:right="-105"/>
              <w:jc w:val="center"/>
              <w:rPr>
                <w:b/>
                <w:bCs/>
                <w:szCs w:val="18"/>
                <w:highlight w:val="cyan"/>
                <w:lang w:val="es-ES_tradnl"/>
              </w:rPr>
            </w:pPr>
            <w:r w:rsidRPr="004F3CDD">
              <w:rPr>
                <w:b/>
                <w:bCs/>
                <w:szCs w:val="18"/>
                <w:lang w:val="es-ES_tradnl"/>
              </w:rPr>
              <w:t>2023</w:t>
            </w:r>
          </w:p>
        </w:tc>
      </w:tr>
      <w:tr w:rsidR="000B0F0B" w:rsidRPr="004F3CDD" w14:paraId="69B6D194" w14:textId="77777777" w:rsidTr="00126E8F">
        <w:tc>
          <w:tcPr>
            <w:tcW w:w="5000" w:type="pct"/>
            <w:gridSpan w:val="7"/>
            <w:tcBorders>
              <w:top w:val="single" w:sz="4" w:space="0" w:color="auto"/>
              <w:left w:val="single" w:sz="4" w:space="0" w:color="auto"/>
              <w:bottom w:val="single" w:sz="4" w:space="0" w:color="auto"/>
              <w:right w:val="single" w:sz="4" w:space="0" w:color="auto"/>
            </w:tcBorders>
          </w:tcPr>
          <w:p w14:paraId="0E6C3EED" w14:textId="77777777" w:rsidR="000B0F0B" w:rsidRPr="004F3CDD" w:rsidRDefault="000B0F0B" w:rsidP="00126E8F">
            <w:pPr>
              <w:keepNext/>
              <w:keepLines/>
              <w:tabs>
                <w:tab w:val="left" w:pos="3141"/>
              </w:tabs>
              <w:suppressAutoHyphens/>
              <w:jc w:val="center"/>
              <w:rPr>
                <w:szCs w:val="18"/>
                <w:lang w:val="es-ES_tradnl"/>
              </w:rPr>
            </w:pPr>
            <w:r w:rsidRPr="004F3CDD">
              <w:rPr>
                <w:b/>
                <w:bCs/>
                <w:szCs w:val="18"/>
                <w:lang w:val="es-ES_tradnl"/>
              </w:rPr>
              <w:t>Toneladas métricas (</w:t>
            </w:r>
            <w:proofErr w:type="spellStart"/>
            <w:r w:rsidRPr="004F3CDD">
              <w:rPr>
                <w:b/>
                <w:bCs/>
                <w:szCs w:val="18"/>
                <w:lang w:val="es-ES_tradnl"/>
              </w:rPr>
              <w:t>tm</w:t>
            </w:r>
            <w:proofErr w:type="spellEnd"/>
            <w:r w:rsidRPr="004F3CDD">
              <w:rPr>
                <w:b/>
                <w:bCs/>
                <w:szCs w:val="18"/>
                <w:lang w:val="es-ES_tradnl"/>
              </w:rPr>
              <w:t>)</w:t>
            </w:r>
          </w:p>
        </w:tc>
      </w:tr>
      <w:tr w:rsidR="000B0F0B" w:rsidRPr="004F3CDD" w14:paraId="37EAB1F8" w14:textId="77777777" w:rsidTr="00126E8F">
        <w:trPr>
          <w:trHeight w:val="180"/>
        </w:trPr>
        <w:tc>
          <w:tcPr>
            <w:tcW w:w="912" w:type="pct"/>
            <w:tcBorders>
              <w:top w:val="single" w:sz="4" w:space="0" w:color="auto"/>
              <w:left w:val="single" w:sz="4" w:space="0" w:color="auto"/>
              <w:bottom w:val="single" w:sz="4" w:space="0" w:color="auto"/>
              <w:right w:val="single" w:sz="4" w:space="0" w:color="auto"/>
            </w:tcBorders>
            <w:shd w:val="clear" w:color="auto" w:fill="auto"/>
          </w:tcPr>
          <w:p w14:paraId="2592FF8C" w14:textId="77777777" w:rsidR="000B0F0B" w:rsidRPr="004F3CDD" w:rsidRDefault="000B0F0B" w:rsidP="00126E8F">
            <w:pPr>
              <w:keepNext/>
              <w:keepLines/>
              <w:tabs>
                <w:tab w:val="left" w:pos="3141"/>
              </w:tabs>
              <w:suppressAutoHyphens/>
              <w:rPr>
                <w:szCs w:val="18"/>
                <w:lang w:val="es-ES_tradnl"/>
              </w:rPr>
            </w:pPr>
            <w:r w:rsidRPr="004F3CDD">
              <w:rPr>
                <w:szCs w:val="18"/>
                <w:lang w:val="es-ES_tradnl"/>
              </w:rPr>
              <w:t>HFC-134a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13625D1A" w14:textId="77777777" w:rsidR="000B0F0B" w:rsidRPr="004F3CDD" w:rsidRDefault="000B0F0B" w:rsidP="00126E8F">
            <w:pPr>
              <w:keepNext/>
              <w:keepLines/>
              <w:tabs>
                <w:tab w:val="left" w:pos="3141"/>
              </w:tabs>
              <w:suppressAutoHyphens/>
              <w:jc w:val="right"/>
              <w:rPr>
                <w:szCs w:val="18"/>
                <w:lang w:val="es-ES_tradnl"/>
              </w:rPr>
            </w:pPr>
            <w:r w:rsidRPr="004F3CDD">
              <w:rPr>
                <w:szCs w:val="18"/>
                <w:lang w:val="es-ES_tradnl"/>
              </w:rPr>
              <w:t>1.430</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3F9A6D9C"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5,46</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226BD83C"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16,76</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1E53321E"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16,92</w:t>
            </w:r>
          </w:p>
        </w:tc>
        <w:tc>
          <w:tcPr>
            <w:tcW w:w="713" w:type="pct"/>
            <w:tcBorders>
              <w:top w:val="single" w:sz="4" w:space="0" w:color="auto"/>
              <w:left w:val="single" w:sz="4" w:space="0" w:color="auto"/>
              <w:bottom w:val="single" w:sz="4" w:space="0" w:color="auto"/>
              <w:right w:val="single" w:sz="4" w:space="0" w:color="auto"/>
            </w:tcBorders>
          </w:tcPr>
          <w:p w14:paraId="78B664D7"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14,70</w:t>
            </w:r>
          </w:p>
        </w:tc>
        <w:tc>
          <w:tcPr>
            <w:tcW w:w="697" w:type="pct"/>
            <w:tcBorders>
              <w:top w:val="single" w:sz="4" w:space="0" w:color="auto"/>
              <w:left w:val="single" w:sz="4" w:space="0" w:color="auto"/>
              <w:bottom w:val="single" w:sz="4" w:space="0" w:color="auto"/>
              <w:right w:val="single" w:sz="4" w:space="0" w:color="auto"/>
            </w:tcBorders>
          </w:tcPr>
          <w:p w14:paraId="084771F0"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25,58</w:t>
            </w:r>
          </w:p>
        </w:tc>
      </w:tr>
      <w:tr w:rsidR="000B0F0B" w:rsidRPr="004F3CDD" w14:paraId="34B2687D" w14:textId="77777777" w:rsidTr="00126E8F">
        <w:tc>
          <w:tcPr>
            <w:tcW w:w="912" w:type="pct"/>
            <w:tcBorders>
              <w:top w:val="single" w:sz="4" w:space="0" w:color="auto"/>
              <w:left w:val="single" w:sz="4" w:space="0" w:color="auto"/>
              <w:bottom w:val="single" w:sz="4" w:space="0" w:color="auto"/>
              <w:right w:val="single" w:sz="4" w:space="0" w:color="auto"/>
            </w:tcBorders>
            <w:shd w:val="clear" w:color="auto" w:fill="auto"/>
          </w:tcPr>
          <w:p w14:paraId="41BA5042" w14:textId="77777777" w:rsidR="000B0F0B" w:rsidRPr="004F3CDD" w:rsidRDefault="000B0F0B" w:rsidP="00126E8F">
            <w:pPr>
              <w:keepNext/>
              <w:keepLines/>
              <w:tabs>
                <w:tab w:val="left" w:pos="3141"/>
              </w:tabs>
              <w:suppressAutoHyphens/>
              <w:rPr>
                <w:szCs w:val="18"/>
                <w:lang w:val="es-ES_tradnl"/>
              </w:rPr>
            </w:pPr>
            <w:r w:rsidRPr="004F3CDD">
              <w:rPr>
                <w:szCs w:val="18"/>
                <w:lang w:val="es-ES_tradnl"/>
              </w:rPr>
              <w:t>R-404A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3A5D3A9" w14:textId="77777777" w:rsidR="000B0F0B" w:rsidRPr="004F3CDD" w:rsidRDefault="000B0F0B" w:rsidP="00126E8F">
            <w:pPr>
              <w:keepNext/>
              <w:keepLines/>
              <w:suppressAutoHyphens/>
              <w:jc w:val="right"/>
              <w:rPr>
                <w:szCs w:val="18"/>
                <w:lang w:val="es-ES_tradnl"/>
              </w:rPr>
            </w:pPr>
            <w:r w:rsidRPr="004F3CDD">
              <w:rPr>
                <w:szCs w:val="18"/>
                <w:lang w:val="es-ES_tradnl"/>
              </w:rPr>
              <w:t>3.922</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2BB5D283"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10,17</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7959B671"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7,47</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01B8F881"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8,39</w:t>
            </w:r>
          </w:p>
        </w:tc>
        <w:tc>
          <w:tcPr>
            <w:tcW w:w="713" w:type="pct"/>
            <w:tcBorders>
              <w:top w:val="single" w:sz="4" w:space="0" w:color="auto"/>
              <w:left w:val="single" w:sz="4" w:space="0" w:color="auto"/>
              <w:bottom w:val="single" w:sz="4" w:space="0" w:color="auto"/>
              <w:right w:val="single" w:sz="4" w:space="0" w:color="auto"/>
            </w:tcBorders>
          </w:tcPr>
          <w:p w14:paraId="30220C42"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7,00</w:t>
            </w:r>
          </w:p>
        </w:tc>
        <w:tc>
          <w:tcPr>
            <w:tcW w:w="697" w:type="pct"/>
            <w:tcBorders>
              <w:top w:val="single" w:sz="4" w:space="0" w:color="auto"/>
              <w:left w:val="single" w:sz="4" w:space="0" w:color="auto"/>
              <w:bottom w:val="single" w:sz="4" w:space="0" w:color="auto"/>
              <w:right w:val="single" w:sz="4" w:space="0" w:color="auto"/>
            </w:tcBorders>
          </w:tcPr>
          <w:p w14:paraId="253D1DF1"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15,92</w:t>
            </w:r>
          </w:p>
        </w:tc>
      </w:tr>
      <w:tr w:rsidR="000B0F0B" w:rsidRPr="004F3CDD" w14:paraId="11A389D0" w14:textId="77777777" w:rsidTr="00126E8F">
        <w:tc>
          <w:tcPr>
            <w:tcW w:w="912" w:type="pct"/>
            <w:tcBorders>
              <w:top w:val="single" w:sz="4" w:space="0" w:color="auto"/>
              <w:left w:val="single" w:sz="4" w:space="0" w:color="auto"/>
              <w:bottom w:val="single" w:sz="4" w:space="0" w:color="auto"/>
              <w:right w:val="single" w:sz="4" w:space="0" w:color="auto"/>
            </w:tcBorders>
            <w:shd w:val="clear" w:color="auto" w:fill="auto"/>
          </w:tcPr>
          <w:p w14:paraId="3B5F5741" w14:textId="77777777" w:rsidR="000B0F0B" w:rsidRPr="004F3CDD" w:rsidRDefault="000B0F0B" w:rsidP="00126E8F">
            <w:pPr>
              <w:keepNext/>
              <w:keepLines/>
              <w:tabs>
                <w:tab w:val="left" w:pos="3141"/>
              </w:tabs>
              <w:suppressAutoHyphens/>
              <w:rPr>
                <w:szCs w:val="18"/>
                <w:lang w:val="es-ES_tradnl"/>
              </w:rPr>
            </w:pPr>
            <w:r w:rsidRPr="004F3CDD">
              <w:rPr>
                <w:szCs w:val="18"/>
                <w:lang w:val="es-ES_tradnl"/>
              </w:rPr>
              <w:t>R-410A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3A33C44" w14:textId="77777777" w:rsidR="000B0F0B" w:rsidRPr="004F3CDD" w:rsidRDefault="000B0F0B" w:rsidP="00126E8F">
            <w:pPr>
              <w:keepNext/>
              <w:keepLines/>
              <w:tabs>
                <w:tab w:val="left" w:pos="3141"/>
              </w:tabs>
              <w:suppressAutoHyphens/>
              <w:jc w:val="right"/>
              <w:rPr>
                <w:szCs w:val="18"/>
                <w:lang w:val="es-ES_tradnl"/>
              </w:rPr>
            </w:pPr>
            <w:r w:rsidRPr="004F3CDD">
              <w:rPr>
                <w:szCs w:val="18"/>
                <w:lang w:val="es-ES_tradnl"/>
              </w:rPr>
              <w:t>2.088</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384BECDF"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11,93</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53CAFDA1"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16,49</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2D70E26E"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13,07</w:t>
            </w:r>
          </w:p>
        </w:tc>
        <w:tc>
          <w:tcPr>
            <w:tcW w:w="713" w:type="pct"/>
            <w:tcBorders>
              <w:top w:val="single" w:sz="4" w:space="0" w:color="auto"/>
              <w:left w:val="single" w:sz="4" w:space="0" w:color="auto"/>
              <w:bottom w:val="single" w:sz="4" w:space="0" w:color="auto"/>
              <w:right w:val="single" w:sz="4" w:space="0" w:color="auto"/>
            </w:tcBorders>
          </w:tcPr>
          <w:p w14:paraId="5EAB60BD"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15,03</w:t>
            </w:r>
          </w:p>
        </w:tc>
        <w:tc>
          <w:tcPr>
            <w:tcW w:w="697" w:type="pct"/>
            <w:tcBorders>
              <w:top w:val="single" w:sz="4" w:space="0" w:color="auto"/>
              <w:left w:val="single" w:sz="4" w:space="0" w:color="auto"/>
              <w:bottom w:val="single" w:sz="4" w:space="0" w:color="auto"/>
              <w:right w:val="single" w:sz="4" w:space="0" w:color="auto"/>
            </w:tcBorders>
          </w:tcPr>
          <w:p w14:paraId="6FAB1723"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18,72</w:t>
            </w:r>
          </w:p>
        </w:tc>
      </w:tr>
      <w:tr w:rsidR="000B0F0B" w:rsidRPr="004F3CDD" w14:paraId="117ADAB0" w14:textId="77777777" w:rsidTr="00126E8F">
        <w:tc>
          <w:tcPr>
            <w:tcW w:w="912" w:type="pct"/>
            <w:tcBorders>
              <w:top w:val="single" w:sz="4" w:space="0" w:color="auto"/>
              <w:left w:val="single" w:sz="4" w:space="0" w:color="auto"/>
              <w:bottom w:val="single" w:sz="4" w:space="0" w:color="auto"/>
              <w:right w:val="single" w:sz="4" w:space="0" w:color="auto"/>
            </w:tcBorders>
            <w:shd w:val="clear" w:color="auto" w:fill="auto"/>
          </w:tcPr>
          <w:p w14:paraId="49EA99D9" w14:textId="77777777" w:rsidR="000B0F0B" w:rsidRPr="004F3CDD" w:rsidRDefault="000B0F0B" w:rsidP="00126E8F">
            <w:pPr>
              <w:keepNext/>
              <w:keepLines/>
              <w:tabs>
                <w:tab w:val="left" w:pos="3141"/>
              </w:tabs>
              <w:suppressAutoHyphens/>
              <w:rPr>
                <w:szCs w:val="18"/>
                <w:lang w:val="es-ES_tradnl"/>
              </w:rPr>
            </w:pPr>
            <w:r w:rsidRPr="004F3CDD">
              <w:rPr>
                <w:szCs w:val="18"/>
                <w:lang w:val="es-ES_tradnl"/>
              </w:rPr>
              <w:t>R-507A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481CF6E5" w14:textId="77777777" w:rsidR="000B0F0B" w:rsidRPr="004F3CDD" w:rsidRDefault="000B0F0B" w:rsidP="00126E8F">
            <w:pPr>
              <w:keepNext/>
              <w:keepLines/>
              <w:tabs>
                <w:tab w:val="left" w:pos="3141"/>
              </w:tabs>
              <w:suppressAutoHyphens/>
              <w:jc w:val="right"/>
              <w:rPr>
                <w:szCs w:val="18"/>
                <w:lang w:val="es-ES_tradnl"/>
              </w:rPr>
            </w:pPr>
            <w:r w:rsidRPr="004F3CDD">
              <w:rPr>
                <w:szCs w:val="18"/>
                <w:lang w:val="es-ES_tradnl"/>
              </w:rPr>
              <w:t>3.985</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1A387999"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0,20</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039DA439"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0,89</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51B1D6AD"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1,69</w:t>
            </w:r>
          </w:p>
        </w:tc>
        <w:tc>
          <w:tcPr>
            <w:tcW w:w="713" w:type="pct"/>
            <w:tcBorders>
              <w:top w:val="single" w:sz="4" w:space="0" w:color="auto"/>
              <w:left w:val="single" w:sz="4" w:space="0" w:color="auto"/>
              <w:bottom w:val="single" w:sz="4" w:space="0" w:color="auto"/>
              <w:right w:val="single" w:sz="4" w:space="0" w:color="auto"/>
            </w:tcBorders>
          </w:tcPr>
          <w:p w14:paraId="2E859EFD"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4,48</w:t>
            </w:r>
          </w:p>
        </w:tc>
        <w:tc>
          <w:tcPr>
            <w:tcW w:w="697" w:type="pct"/>
            <w:tcBorders>
              <w:top w:val="single" w:sz="4" w:space="0" w:color="auto"/>
              <w:left w:val="single" w:sz="4" w:space="0" w:color="auto"/>
              <w:bottom w:val="single" w:sz="4" w:space="0" w:color="auto"/>
              <w:right w:val="single" w:sz="4" w:space="0" w:color="auto"/>
            </w:tcBorders>
          </w:tcPr>
          <w:p w14:paraId="57311837"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3,29</w:t>
            </w:r>
          </w:p>
        </w:tc>
      </w:tr>
      <w:tr w:rsidR="000B0F0B" w:rsidRPr="004F3CDD" w14:paraId="3E05F97C" w14:textId="77777777" w:rsidTr="00126E8F">
        <w:trPr>
          <w:trHeight w:val="66"/>
        </w:trPr>
        <w:tc>
          <w:tcPr>
            <w:tcW w:w="1455" w:type="pct"/>
            <w:gridSpan w:val="2"/>
            <w:tcBorders>
              <w:top w:val="single" w:sz="4" w:space="0" w:color="auto"/>
              <w:left w:val="single" w:sz="4" w:space="0" w:color="auto"/>
              <w:bottom w:val="single" w:sz="4" w:space="0" w:color="auto"/>
              <w:right w:val="single" w:sz="4" w:space="0" w:color="auto"/>
            </w:tcBorders>
            <w:shd w:val="clear" w:color="auto" w:fill="auto"/>
          </w:tcPr>
          <w:p w14:paraId="31244A36" w14:textId="77777777" w:rsidR="000B0F0B" w:rsidRPr="004F3CDD" w:rsidRDefault="000B0F0B" w:rsidP="00126E8F">
            <w:pPr>
              <w:keepNext/>
              <w:keepLines/>
              <w:tabs>
                <w:tab w:val="left" w:pos="3141"/>
              </w:tabs>
              <w:suppressAutoHyphens/>
              <w:rPr>
                <w:szCs w:val="18"/>
                <w:lang w:val="es-ES_tradnl"/>
              </w:rPr>
            </w:pPr>
            <w:r w:rsidRPr="004F3CDD">
              <w:rPr>
                <w:szCs w:val="18"/>
                <w:lang w:val="es-ES_tradnl"/>
              </w:rPr>
              <w:t>Otros</w:t>
            </w:r>
            <w:r w:rsidRPr="004F3CDD">
              <w:rPr>
                <w:b/>
                <w:bCs/>
                <w:sz w:val="22"/>
                <w:lang w:val="es-ES_tradnl"/>
              </w:rPr>
              <w:t>**</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583FBCE7"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2,02</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203EC81B"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4,09</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238F73A6"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4,25</w:t>
            </w:r>
          </w:p>
        </w:tc>
        <w:tc>
          <w:tcPr>
            <w:tcW w:w="713" w:type="pct"/>
            <w:tcBorders>
              <w:top w:val="single" w:sz="4" w:space="0" w:color="auto"/>
              <w:left w:val="single" w:sz="4" w:space="0" w:color="auto"/>
              <w:bottom w:val="single" w:sz="4" w:space="0" w:color="auto"/>
              <w:right w:val="single" w:sz="4" w:space="0" w:color="auto"/>
            </w:tcBorders>
          </w:tcPr>
          <w:p w14:paraId="515477DA"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3,12</w:t>
            </w:r>
          </w:p>
        </w:tc>
        <w:tc>
          <w:tcPr>
            <w:tcW w:w="697" w:type="pct"/>
            <w:tcBorders>
              <w:top w:val="single" w:sz="4" w:space="0" w:color="auto"/>
              <w:left w:val="single" w:sz="4" w:space="0" w:color="auto"/>
              <w:bottom w:val="single" w:sz="4" w:space="0" w:color="auto"/>
              <w:right w:val="single" w:sz="4" w:space="0" w:color="auto"/>
            </w:tcBorders>
          </w:tcPr>
          <w:p w14:paraId="3086CA27" w14:textId="77777777" w:rsidR="000B0F0B" w:rsidRPr="004F3CDD" w:rsidRDefault="000B0F0B" w:rsidP="00126E8F">
            <w:pPr>
              <w:keepNext/>
              <w:keepLines/>
              <w:tabs>
                <w:tab w:val="left" w:pos="3141"/>
              </w:tabs>
              <w:suppressAutoHyphens/>
              <w:jc w:val="right"/>
              <w:rPr>
                <w:szCs w:val="18"/>
                <w:lang w:val="es-ES_tradnl"/>
              </w:rPr>
            </w:pPr>
            <w:r w:rsidRPr="004F3CDD">
              <w:rPr>
                <w:color w:val="000000"/>
                <w:szCs w:val="18"/>
                <w:lang w:val="es-ES_tradnl"/>
              </w:rPr>
              <w:t>4,80</w:t>
            </w:r>
          </w:p>
        </w:tc>
      </w:tr>
      <w:tr w:rsidR="000B0F0B" w:rsidRPr="004F3CDD" w14:paraId="5E87F132" w14:textId="77777777" w:rsidTr="00126E8F">
        <w:tc>
          <w:tcPr>
            <w:tcW w:w="1455" w:type="pct"/>
            <w:gridSpan w:val="2"/>
            <w:tcBorders>
              <w:top w:val="single" w:sz="4" w:space="0" w:color="auto"/>
              <w:left w:val="single" w:sz="4" w:space="0" w:color="auto"/>
              <w:bottom w:val="single" w:sz="4" w:space="0" w:color="auto"/>
              <w:right w:val="single" w:sz="4" w:space="0" w:color="auto"/>
            </w:tcBorders>
            <w:shd w:val="clear" w:color="auto" w:fill="auto"/>
          </w:tcPr>
          <w:p w14:paraId="0640D02F" w14:textId="77777777" w:rsidR="000B0F0B" w:rsidRPr="004F3CDD" w:rsidRDefault="000B0F0B" w:rsidP="00126E8F">
            <w:pPr>
              <w:keepNext/>
              <w:keepLines/>
              <w:suppressAutoHyphens/>
              <w:jc w:val="left"/>
              <w:rPr>
                <w:b/>
                <w:bCs/>
                <w:szCs w:val="18"/>
                <w:lang w:val="es-ES_tradnl"/>
              </w:rPr>
            </w:pPr>
            <w:r w:rsidRPr="004F3CDD">
              <w:rPr>
                <w:b/>
                <w:bCs/>
                <w:szCs w:val="18"/>
                <w:lang w:val="es-ES_tradnl" w:eastAsia="en-CA"/>
              </w:rPr>
              <w:t>Total (</w:t>
            </w:r>
            <w:proofErr w:type="spellStart"/>
            <w:r w:rsidRPr="004F3CDD">
              <w:rPr>
                <w:b/>
                <w:bCs/>
                <w:szCs w:val="18"/>
                <w:lang w:val="es-ES_tradnl" w:eastAsia="en-CA"/>
              </w:rPr>
              <w:t>tm</w:t>
            </w:r>
            <w:proofErr w:type="spellEnd"/>
            <w:r w:rsidRPr="004F3CDD">
              <w:rPr>
                <w:b/>
                <w:bCs/>
                <w:szCs w:val="18"/>
                <w:lang w:val="es-ES_tradnl" w:eastAsia="en-CA"/>
              </w:rPr>
              <w:t>)</w:t>
            </w:r>
          </w:p>
        </w:tc>
        <w:tc>
          <w:tcPr>
            <w:tcW w:w="712" w:type="pct"/>
            <w:tcBorders>
              <w:top w:val="single" w:sz="4" w:space="0" w:color="auto"/>
              <w:left w:val="single" w:sz="4" w:space="0" w:color="auto"/>
              <w:bottom w:val="single" w:sz="4" w:space="0" w:color="auto"/>
              <w:right w:val="single" w:sz="4" w:space="0" w:color="auto"/>
            </w:tcBorders>
          </w:tcPr>
          <w:p w14:paraId="7F7F4F25" w14:textId="77777777" w:rsidR="000B0F0B" w:rsidRPr="004F3CDD" w:rsidRDefault="000B0F0B" w:rsidP="00126E8F">
            <w:pPr>
              <w:keepNext/>
              <w:keepLines/>
              <w:tabs>
                <w:tab w:val="left" w:pos="3141"/>
              </w:tabs>
              <w:suppressAutoHyphens/>
              <w:jc w:val="right"/>
              <w:rPr>
                <w:b/>
                <w:bCs/>
                <w:szCs w:val="18"/>
                <w:lang w:val="es-ES_tradnl"/>
              </w:rPr>
            </w:pPr>
            <w:r w:rsidRPr="004F3CDD">
              <w:rPr>
                <w:b/>
                <w:bCs/>
                <w:color w:val="000000"/>
                <w:szCs w:val="18"/>
                <w:lang w:val="es-ES_tradnl"/>
              </w:rPr>
              <w:t>29,77</w:t>
            </w:r>
          </w:p>
        </w:tc>
        <w:tc>
          <w:tcPr>
            <w:tcW w:w="712" w:type="pct"/>
            <w:tcBorders>
              <w:top w:val="single" w:sz="4" w:space="0" w:color="auto"/>
              <w:left w:val="single" w:sz="4" w:space="0" w:color="auto"/>
              <w:bottom w:val="single" w:sz="4" w:space="0" w:color="auto"/>
              <w:right w:val="single" w:sz="4" w:space="0" w:color="auto"/>
            </w:tcBorders>
          </w:tcPr>
          <w:p w14:paraId="520C47DC" w14:textId="77777777" w:rsidR="000B0F0B" w:rsidRPr="004F3CDD" w:rsidRDefault="000B0F0B" w:rsidP="00126E8F">
            <w:pPr>
              <w:keepNext/>
              <w:keepLines/>
              <w:tabs>
                <w:tab w:val="left" w:pos="3141"/>
              </w:tabs>
              <w:suppressAutoHyphens/>
              <w:jc w:val="right"/>
              <w:rPr>
                <w:b/>
                <w:bCs/>
                <w:szCs w:val="18"/>
                <w:lang w:val="es-ES_tradnl"/>
              </w:rPr>
            </w:pPr>
            <w:r w:rsidRPr="004F3CDD">
              <w:rPr>
                <w:b/>
                <w:bCs/>
                <w:color w:val="000000"/>
                <w:szCs w:val="18"/>
                <w:lang w:val="es-ES_tradnl"/>
              </w:rPr>
              <w:t>45,69</w:t>
            </w:r>
          </w:p>
        </w:tc>
        <w:tc>
          <w:tcPr>
            <w:tcW w:w="712" w:type="pct"/>
            <w:tcBorders>
              <w:top w:val="single" w:sz="4" w:space="0" w:color="auto"/>
              <w:left w:val="single" w:sz="4" w:space="0" w:color="auto"/>
              <w:bottom w:val="single" w:sz="4" w:space="0" w:color="auto"/>
              <w:right w:val="single" w:sz="4" w:space="0" w:color="auto"/>
            </w:tcBorders>
          </w:tcPr>
          <w:p w14:paraId="3C2DA1DB" w14:textId="77777777" w:rsidR="000B0F0B" w:rsidRPr="004F3CDD" w:rsidRDefault="000B0F0B" w:rsidP="00126E8F">
            <w:pPr>
              <w:keepNext/>
              <w:keepLines/>
              <w:tabs>
                <w:tab w:val="left" w:pos="3141"/>
              </w:tabs>
              <w:suppressAutoHyphens/>
              <w:jc w:val="right"/>
              <w:rPr>
                <w:b/>
                <w:bCs/>
                <w:szCs w:val="18"/>
                <w:lang w:val="es-ES_tradnl"/>
              </w:rPr>
            </w:pPr>
            <w:r w:rsidRPr="004F3CDD">
              <w:rPr>
                <w:b/>
                <w:bCs/>
                <w:color w:val="000000"/>
                <w:szCs w:val="18"/>
                <w:lang w:val="es-ES_tradnl"/>
              </w:rPr>
              <w:t>44,32</w:t>
            </w:r>
          </w:p>
        </w:tc>
        <w:tc>
          <w:tcPr>
            <w:tcW w:w="713" w:type="pct"/>
            <w:tcBorders>
              <w:top w:val="single" w:sz="4" w:space="0" w:color="auto"/>
              <w:left w:val="single" w:sz="4" w:space="0" w:color="auto"/>
              <w:bottom w:val="single" w:sz="4" w:space="0" w:color="auto"/>
              <w:right w:val="single" w:sz="4" w:space="0" w:color="auto"/>
            </w:tcBorders>
          </w:tcPr>
          <w:p w14:paraId="3DA72DB8" w14:textId="77777777" w:rsidR="000B0F0B" w:rsidRPr="004F3CDD" w:rsidRDefault="000B0F0B" w:rsidP="00126E8F">
            <w:pPr>
              <w:keepNext/>
              <w:keepLines/>
              <w:tabs>
                <w:tab w:val="left" w:pos="3141"/>
              </w:tabs>
              <w:suppressAutoHyphens/>
              <w:jc w:val="right"/>
              <w:rPr>
                <w:b/>
                <w:bCs/>
                <w:szCs w:val="18"/>
                <w:lang w:val="es-ES_tradnl"/>
              </w:rPr>
            </w:pPr>
            <w:r w:rsidRPr="004F3CDD">
              <w:rPr>
                <w:b/>
                <w:bCs/>
                <w:color w:val="000000"/>
                <w:szCs w:val="18"/>
                <w:lang w:val="es-ES_tradnl"/>
              </w:rPr>
              <w:t>44,32</w:t>
            </w:r>
          </w:p>
        </w:tc>
        <w:tc>
          <w:tcPr>
            <w:tcW w:w="697" w:type="pct"/>
            <w:tcBorders>
              <w:top w:val="single" w:sz="4" w:space="0" w:color="auto"/>
              <w:left w:val="single" w:sz="4" w:space="0" w:color="auto"/>
              <w:bottom w:val="single" w:sz="4" w:space="0" w:color="auto"/>
              <w:right w:val="single" w:sz="4" w:space="0" w:color="auto"/>
            </w:tcBorders>
          </w:tcPr>
          <w:p w14:paraId="5191B98B" w14:textId="77777777" w:rsidR="000B0F0B" w:rsidRPr="004F3CDD" w:rsidRDefault="000B0F0B" w:rsidP="00126E8F">
            <w:pPr>
              <w:keepNext/>
              <w:keepLines/>
              <w:tabs>
                <w:tab w:val="left" w:pos="3141"/>
              </w:tabs>
              <w:suppressAutoHyphens/>
              <w:jc w:val="right"/>
              <w:rPr>
                <w:b/>
                <w:bCs/>
                <w:szCs w:val="18"/>
                <w:lang w:val="es-ES_tradnl"/>
              </w:rPr>
            </w:pPr>
            <w:r w:rsidRPr="004F3CDD">
              <w:rPr>
                <w:b/>
                <w:bCs/>
                <w:color w:val="000000"/>
                <w:szCs w:val="18"/>
                <w:lang w:val="es-ES_tradnl"/>
              </w:rPr>
              <w:t>68,30</w:t>
            </w:r>
          </w:p>
        </w:tc>
      </w:tr>
      <w:tr w:rsidR="000B0F0B" w:rsidRPr="004F3CDD" w14:paraId="5D690F2B" w14:textId="77777777" w:rsidTr="00126E8F">
        <w:tc>
          <w:tcPr>
            <w:tcW w:w="5000" w:type="pct"/>
            <w:gridSpan w:val="7"/>
            <w:tcBorders>
              <w:top w:val="single" w:sz="4" w:space="0" w:color="auto"/>
              <w:left w:val="single" w:sz="4" w:space="0" w:color="auto"/>
              <w:bottom w:val="single" w:sz="4" w:space="0" w:color="auto"/>
              <w:right w:val="single" w:sz="4" w:space="0" w:color="auto"/>
            </w:tcBorders>
          </w:tcPr>
          <w:p w14:paraId="203CF3FE" w14:textId="77777777" w:rsidR="000B0F0B" w:rsidRPr="004F3CDD" w:rsidRDefault="000B0F0B" w:rsidP="00126E8F">
            <w:pPr>
              <w:keepNext/>
              <w:keepLines/>
              <w:tabs>
                <w:tab w:val="left" w:pos="3141"/>
              </w:tabs>
              <w:suppressAutoHyphens/>
              <w:jc w:val="center"/>
              <w:rPr>
                <w:b/>
                <w:bCs/>
                <w:szCs w:val="18"/>
                <w:lang w:val="es-ES_tradnl"/>
              </w:rPr>
            </w:pPr>
            <w:r w:rsidRPr="004F3CDD">
              <w:rPr>
                <w:b/>
                <w:bCs/>
                <w:szCs w:val="18"/>
                <w:lang w:val="es-ES_tradnl"/>
              </w:rPr>
              <w:t>Toneladas de CO</w:t>
            </w:r>
            <w:r w:rsidRPr="00514D79">
              <w:rPr>
                <w:rFonts w:ascii="Times New Roman Bold" w:hAnsi="Times New Roman Bold"/>
                <w:b/>
                <w:bCs/>
                <w:szCs w:val="18"/>
                <w:vertAlign w:val="subscript"/>
                <w:lang w:val="es-ES_tradnl"/>
              </w:rPr>
              <w:t>2</w:t>
            </w:r>
            <w:r w:rsidRPr="004F3CDD">
              <w:rPr>
                <w:b/>
                <w:bCs/>
                <w:szCs w:val="18"/>
                <w:lang w:val="es-ES_tradnl"/>
              </w:rPr>
              <w:t xml:space="preserve"> equivalente</w:t>
            </w:r>
          </w:p>
        </w:tc>
      </w:tr>
      <w:tr w:rsidR="000B0F0B" w:rsidRPr="004F3CDD" w14:paraId="68557D3E" w14:textId="77777777" w:rsidTr="00126E8F">
        <w:trPr>
          <w:trHeight w:val="159"/>
        </w:trPr>
        <w:tc>
          <w:tcPr>
            <w:tcW w:w="912" w:type="pct"/>
            <w:tcBorders>
              <w:top w:val="single" w:sz="4" w:space="0" w:color="auto"/>
              <w:left w:val="single" w:sz="4" w:space="0" w:color="auto"/>
              <w:bottom w:val="single" w:sz="4" w:space="0" w:color="auto"/>
              <w:right w:val="single" w:sz="4" w:space="0" w:color="auto"/>
            </w:tcBorders>
          </w:tcPr>
          <w:p w14:paraId="2277D1CB" w14:textId="77777777" w:rsidR="000B0F0B" w:rsidRPr="004F3CDD" w:rsidRDefault="000B0F0B" w:rsidP="00126E8F">
            <w:pPr>
              <w:keepNext/>
              <w:keepLines/>
              <w:shd w:val="clear" w:color="auto" w:fill="FFFFFF" w:themeFill="background1"/>
              <w:suppressAutoHyphens/>
              <w:rPr>
                <w:szCs w:val="18"/>
                <w:lang w:val="es-ES_tradnl"/>
              </w:rPr>
            </w:pPr>
            <w:r w:rsidRPr="004F3CDD">
              <w:rPr>
                <w:szCs w:val="18"/>
                <w:lang w:val="es-ES_tradnl"/>
              </w:rPr>
              <w:t>HFC-134a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69B8252C" w14:textId="77777777" w:rsidR="000B0F0B" w:rsidRPr="004F3CDD" w:rsidRDefault="000B0F0B" w:rsidP="00126E8F">
            <w:pPr>
              <w:keepNext/>
              <w:keepLines/>
              <w:shd w:val="clear" w:color="auto" w:fill="FFFFFF" w:themeFill="background1"/>
              <w:suppressAutoHyphens/>
              <w:jc w:val="right"/>
              <w:rPr>
                <w:szCs w:val="18"/>
                <w:lang w:val="es-ES_tradnl"/>
              </w:rPr>
            </w:pPr>
            <w:r w:rsidRPr="004F3CDD">
              <w:rPr>
                <w:szCs w:val="18"/>
                <w:lang w:val="es-ES_tradnl"/>
              </w:rPr>
              <w:t>1.430</w:t>
            </w:r>
          </w:p>
        </w:tc>
        <w:tc>
          <w:tcPr>
            <w:tcW w:w="712" w:type="pct"/>
            <w:tcBorders>
              <w:top w:val="single" w:sz="4" w:space="0" w:color="auto"/>
              <w:left w:val="single" w:sz="4" w:space="0" w:color="auto"/>
              <w:bottom w:val="single" w:sz="4" w:space="0" w:color="auto"/>
              <w:right w:val="single" w:sz="4" w:space="0" w:color="auto"/>
            </w:tcBorders>
          </w:tcPr>
          <w:p w14:paraId="5876ED50" w14:textId="77777777" w:rsidR="000B0F0B" w:rsidRPr="004F3CDD" w:rsidRDefault="000B0F0B" w:rsidP="00126E8F">
            <w:pPr>
              <w:keepNext/>
              <w:keepLines/>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7.802 </w:t>
            </w:r>
          </w:p>
        </w:tc>
        <w:tc>
          <w:tcPr>
            <w:tcW w:w="712" w:type="pct"/>
            <w:tcBorders>
              <w:top w:val="single" w:sz="4" w:space="0" w:color="auto"/>
              <w:left w:val="single" w:sz="4" w:space="0" w:color="auto"/>
              <w:bottom w:val="single" w:sz="4" w:space="0" w:color="auto"/>
              <w:right w:val="single" w:sz="4" w:space="0" w:color="auto"/>
            </w:tcBorders>
          </w:tcPr>
          <w:p w14:paraId="657AF837" w14:textId="77777777" w:rsidR="000B0F0B" w:rsidRPr="004F3CDD" w:rsidRDefault="000B0F0B" w:rsidP="00126E8F">
            <w:pPr>
              <w:keepNext/>
              <w:keepLines/>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23.969 </w:t>
            </w:r>
          </w:p>
        </w:tc>
        <w:tc>
          <w:tcPr>
            <w:tcW w:w="712" w:type="pct"/>
            <w:tcBorders>
              <w:top w:val="single" w:sz="4" w:space="0" w:color="auto"/>
              <w:left w:val="single" w:sz="4" w:space="0" w:color="auto"/>
              <w:bottom w:val="single" w:sz="4" w:space="0" w:color="auto"/>
              <w:right w:val="single" w:sz="4" w:space="0" w:color="auto"/>
            </w:tcBorders>
          </w:tcPr>
          <w:p w14:paraId="3991543C" w14:textId="77777777" w:rsidR="000B0F0B" w:rsidRPr="004F3CDD" w:rsidRDefault="000B0F0B" w:rsidP="00126E8F">
            <w:pPr>
              <w:keepNext/>
              <w:keepLines/>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24.198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17595E1D" w14:textId="77777777" w:rsidR="000B0F0B" w:rsidRPr="004F3CDD" w:rsidRDefault="000B0F0B" w:rsidP="00126E8F">
            <w:pPr>
              <w:keepNext/>
              <w:keepLines/>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21.018 </w:t>
            </w:r>
          </w:p>
        </w:tc>
        <w:tc>
          <w:tcPr>
            <w:tcW w:w="697" w:type="pct"/>
            <w:tcBorders>
              <w:top w:val="single" w:sz="4" w:space="0" w:color="auto"/>
              <w:left w:val="single" w:sz="4" w:space="0" w:color="auto"/>
              <w:bottom w:val="single" w:sz="4" w:space="0" w:color="auto"/>
              <w:right w:val="single" w:sz="4" w:space="0" w:color="auto"/>
            </w:tcBorders>
          </w:tcPr>
          <w:p w14:paraId="5A7C299E" w14:textId="77777777" w:rsidR="000B0F0B" w:rsidRPr="004F3CDD" w:rsidRDefault="000B0F0B" w:rsidP="00126E8F">
            <w:pPr>
              <w:keepNext/>
              <w:keepLines/>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36.578 </w:t>
            </w:r>
          </w:p>
        </w:tc>
      </w:tr>
      <w:tr w:rsidR="000B0F0B" w:rsidRPr="004F3CDD" w14:paraId="2BF55CA8" w14:textId="77777777" w:rsidTr="00126E8F">
        <w:tc>
          <w:tcPr>
            <w:tcW w:w="912" w:type="pct"/>
            <w:tcBorders>
              <w:top w:val="single" w:sz="4" w:space="0" w:color="auto"/>
              <w:left w:val="single" w:sz="4" w:space="0" w:color="auto"/>
              <w:bottom w:val="single" w:sz="4" w:space="0" w:color="auto"/>
              <w:right w:val="single" w:sz="4" w:space="0" w:color="auto"/>
            </w:tcBorders>
          </w:tcPr>
          <w:p w14:paraId="32B2B47A" w14:textId="77777777" w:rsidR="000B0F0B" w:rsidRPr="004F3CDD" w:rsidRDefault="000B0F0B" w:rsidP="00126E8F">
            <w:pPr>
              <w:shd w:val="clear" w:color="auto" w:fill="FFFFFF" w:themeFill="background1"/>
              <w:suppressAutoHyphens/>
              <w:rPr>
                <w:szCs w:val="18"/>
                <w:lang w:val="es-ES_tradnl"/>
              </w:rPr>
            </w:pPr>
            <w:r w:rsidRPr="004F3CDD">
              <w:rPr>
                <w:szCs w:val="18"/>
                <w:lang w:val="es-ES_tradnl"/>
              </w:rPr>
              <w:t>R-404A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0CC276F4" w14:textId="77777777" w:rsidR="000B0F0B" w:rsidRPr="004F3CDD" w:rsidRDefault="000B0F0B" w:rsidP="00126E8F">
            <w:pPr>
              <w:shd w:val="clear" w:color="auto" w:fill="FFFFFF" w:themeFill="background1"/>
              <w:suppressAutoHyphens/>
              <w:jc w:val="right"/>
              <w:rPr>
                <w:szCs w:val="18"/>
                <w:lang w:val="es-ES_tradnl"/>
              </w:rPr>
            </w:pPr>
            <w:r w:rsidRPr="004F3CDD">
              <w:rPr>
                <w:szCs w:val="18"/>
                <w:lang w:val="es-ES_tradnl"/>
              </w:rPr>
              <w:t>3.922</w:t>
            </w:r>
          </w:p>
        </w:tc>
        <w:tc>
          <w:tcPr>
            <w:tcW w:w="712" w:type="pct"/>
            <w:tcBorders>
              <w:top w:val="single" w:sz="4" w:space="0" w:color="auto"/>
              <w:left w:val="single" w:sz="4" w:space="0" w:color="auto"/>
              <w:bottom w:val="single" w:sz="4" w:space="0" w:color="auto"/>
              <w:right w:val="single" w:sz="4" w:space="0" w:color="auto"/>
            </w:tcBorders>
          </w:tcPr>
          <w:p w14:paraId="1B5A1ED2" w14:textId="77777777" w:rsidR="000B0F0B" w:rsidRPr="004F3CDD" w:rsidRDefault="000B0F0B" w:rsidP="00126E8F">
            <w:pPr>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39.870 </w:t>
            </w:r>
          </w:p>
        </w:tc>
        <w:tc>
          <w:tcPr>
            <w:tcW w:w="712" w:type="pct"/>
            <w:tcBorders>
              <w:top w:val="single" w:sz="4" w:space="0" w:color="auto"/>
              <w:left w:val="single" w:sz="4" w:space="0" w:color="auto"/>
              <w:bottom w:val="single" w:sz="4" w:space="0" w:color="auto"/>
              <w:right w:val="single" w:sz="4" w:space="0" w:color="auto"/>
            </w:tcBorders>
          </w:tcPr>
          <w:p w14:paraId="6B5D3042" w14:textId="77777777" w:rsidR="000B0F0B" w:rsidRPr="004F3CDD" w:rsidRDefault="000B0F0B" w:rsidP="00126E8F">
            <w:pPr>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29.285 </w:t>
            </w:r>
          </w:p>
        </w:tc>
        <w:tc>
          <w:tcPr>
            <w:tcW w:w="712" w:type="pct"/>
            <w:tcBorders>
              <w:top w:val="single" w:sz="4" w:space="0" w:color="auto"/>
              <w:left w:val="single" w:sz="4" w:space="0" w:color="auto"/>
              <w:bottom w:val="single" w:sz="4" w:space="0" w:color="auto"/>
              <w:right w:val="single" w:sz="4" w:space="0" w:color="auto"/>
            </w:tcBorders>
          </w:tcPr>
          <w:p w14:paraId="7111493D" w14:textId="77777777" w:rsidR="000B0F0B" w:rsidRPr="004F3CDD" w:rsidRDefault="000B0F0B" w:rsidP="00126E8F">
            <w:pPr>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32.896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F338D57" w14:textId="77777777" w:rsidR="000B0F0B" w:rsidRPr="004F3CDD" w:rsidRDefault="000B0F0B" w:rsidP="00126E8F">
            <w:pPr>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27.470 </w:t>
            </w:r>
          </w:p>
        </w:tc>
        <w:tc>
          <w:tcPr>
            <w:tcW w:w="697" w:type="pct"/>
            <w:tcBorders>
              <w:top w:val="single" w:sz="4" w:space="0" w:color="auto"/>
              <w:left w:val="single" w:sz="4" w:space="0" w:color="auto"/>
              <w:bottom w:val="single" w:sz="4" w:space="0" w:color="auto"/>
              <w:right w:val="single" w:sz="4" w:space="0" w:color="auto"/>
            </w:tcBorders>
          </w:tcPr>
          <w:p w14:paraId="37C216E7" w14:textId="77777777" w:rsidR="000B0F0B" w:rsidRPr="004F3CDD" w:rsidRDefault="000B0F0B" w:rsidP="00126E8F">
            <w:pPr>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62.433 </w:t>
            </w:r>
          </w:p>
        </w:tc>
      </w:tr>
      <w:tr w:rsidR="000B0F0B" w:rsidRPr="004F3CDD" w14:paraId="4C7352F9" w14:textId="77777777" w:rsidTr="00126E8F">
        <w:tc>
          <w:tcPr>
            <w:tcW w:w="912" w:type="pct"/>
            <w:tcBorders>
              <w:top w:val="single" w:sz="4" w:space="0" w:color="auto"/>
              <w:left w:val="single" w:sz="4" w:space="0" w:color="auto"/>
              <w:bottom w:val="single" w:sz="4" w:space="0" w:color="auto"/>
              <w:right w:val="single" w:sz="4" w:space="0" w:color="auto"/>
            </w:tcBorders>
          </w:tcPr>
          <w:p w14:paraId="7EF07078" w14:textId="77777777" w:rsidR="000B0F0B" w:rsidRPr="004F3CDD" w:rsidRDefault="000B0F0B" w:rsidP="00126E8F">
            <w:pPr>
              <w:shd w:val="clear" w:color="auto" w:fill="FFFFFF" w:themeFill="background1"/>
              <w:suppressAutoHyphens/>
              <w:rPr>
                <w:szCs w:val="18"/>
                <w:lang w:val="es-ES_tradnl"/>
              </w:rPr>
            </w:pPr>
            <w:r w:rsidRPr="004F3CDD">
              <w:rPr>
                <w:szCs w:val="18"/>
                <w:lang w:val="es-ES_tradnl"/>
              </w:rPr>
              <w:t>R-410A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6917AAD2" w14:textId="77777777" w:rsidR="000B0F0B" w:rsidRPr="004F3CDD" w:rsidRDefault="000B0F0B" w:rsidP="00126E8F">
            <w:pPr>
              <w:shd w:val="clear" w:color="auto" w:fill="FFFFFF" w:themeFill="background1"/>
              <w:suppressAutoHyphens/>
              <w:jc w:val="right"/>
              <w:rPr>
                <w:szCs w:val="18"/>
                <w:lang w:val="es-ES_tradnl"/>
              </w:rPr>
            </w:pPr>
            <w:r w:rsidRPr="004F3CDD">
              <w:rPr>
                <w:szCs w:val="18"/>
                <w:lang w:val="es-ES_tradnl"/>
              </w:rPr>
              <w:t>2.088</w:t>
            </w:r>
          </w:p>
        </w:tc>
        <w:tc>
          <w:tcPr>
            <w:tcW w:w="712" w:type="pct"/>
            <w:tcBorders>
              <w:top w:val="single" w:sz="4" w:space="0" w:color="auto"/>
              <w:left w:val="single" w:sz="4" w:space="0" w:color="auto"/>
              <w:bottom w:val="single" w:sz="4" w:space="0" w:color="auto"/>
              <w:right w:val="single" w:sz="4" w:space="0" w:color="auto"/>
            </w:tcBorders>
          </w:tcPr>
          <w:p w14:paraId="4C01249D" w14:textId="77777777" w:rsidR="000B0F0B" w:rsidRPr="004F3CDD" w:rsidRDefault="000B0F0B" w:rsidP="00126E8F">
            <w:pPr>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24.896 </w:t>
            </w:r>
          </w:p>
        </w:tc>
        <w:tc>
          <w:tcPr>
            <w:tcW w:w="712" w:type="pct"/>
            <w:tcBorders>
              <w:top w:val="single" w:sz="4" w:space="0" w:color="auto"/>
              <w:left w:val="single" w:sz="4" w:space="0" w:color="auto"/>
              <w:bottom w:val="single" w:sz="4" w:space="0" w:color="auto"/>
              <w:right w:val="single" w:sz="4" w:space="0" w:color="auto"/>
            </w:tcBorders>
          </w:tcPr>
          <w:p w14:paraId="62E66B35" w14:textId="77777777" w:rsidR="000B0F0B" w:rsidRPr="004F3CDD" w:rsidRDefault="000B0F0B" w:rsidP="00126E8F">
            <w:pPr>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34.418 </w:t>
            </w:r>
          </w:p>
        </w:tc>
        <w:tc>
          <w:tcPr>
            <w:tcW w:w="712" w:type="pct"/>
            <w:tcBorders>
              <w:top w:val="single" w:sz="4" w:space="0" w:color="auto"/>
              <w:left w:val="single" w:sz="4" w:space="0" w:color="auto"/>
              <w:bottom w:val="single" w:sz="4" w:space="0" w:color="auto"/>
              <w:right w:val="single" w:sz="4" w:space="0" w:color="auto"/>
            </w:tcBorders>
          </w:tcPr>
          <w:p w14:paraId="3CABB7BB" w14:textId="77777777" w:rsidR="000B0F0B" w:rsidRPr="004F3CDD" w:rsidRDefault="000B0F0B" w:rsidP="00126E8F">
            <w:pPr>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27.281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22B454DB" w14:textId="77777777" w:rsidR="000B0F0B" w:rsidRPr="004F3CDD" w:rsidRDefault="000B0F0B" w:rsidP="00126E8F">
            <w:pPr>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31.373 </w:t>
            </w:r>
          </w:p>
        </w:tc>
        <w:tc>
          <w:tcPr>
            <w:tcW w:w="697" w:type="pct"/>
            <w:tcBorders>
              <w:top w:val="single" w:sz="4" w:space="0" w:color="auto"/>
              <w:left w:val="single" w:sz="4" w:space="0" w:color="auto"/>
              <w:bottom w:val="single" w:sz="4" w:space="0" w:color="auto"/>
              <w:right w:val="single" w:sz="4" w:space="0" w:color="auto"/>
            </w:tcBorders>
          </w:tcPr>
          <w:p w14:paraId="7B2819D1" w14:textId="77777777" w:rsidR="000B0F0B" w:rsidRPr="004F3CDD" w:rsidRDefault="000B0F0B" w:rsidP="00126E8F">
            <w:pPr>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39.069 </w:t>
            </w:r>
          </w:p>
        </w:tc>
      </w:tr>
      <w:tr w:rsidR="000B0F0B" w:rsidRPr="004F3CDD" w14:paraId="4F0280A0" w14:textId="77777777" w:rsidTr="00126E8F">
        <w:tc>
          <w:tcPr>
            <w:tcW w:w="912" w:type="pct"/>
            <w:tcBorders>
              <w:top w:val="single" w:sz="4" w:space="0" w:color="auto"/>
              <w:left w:val="single" w:sz="4" w:space="0" w:color="auto"/>
              <w:bottom w:val="single" w:sz="4" w:space="0" w:color="auto"/>
              <w:right w:val="single" w:sz="4" w:space="0" w:color="auto"/>
            </w:tcBorders>
          </w:tcPr>
          <w:p w14:paraId="7F42F198" w14:textId="77777777" w:rsidR="000B0F0B" w:rsidRPr="004F3CDD" w:rsidRDefault="000B0F0B" w:rsidP="00126E8F">
            <w:pPr>
              <w:shd w:val="clear" w:color="auto" w:fill="FFFFFF" w:themeFill="background1"/>
              <w:suppressAutoHyphens/>
              <w:rPr>
                <w:szCs w:val="18"/>
                <w:lang w:val="es-ES_tradnl"/>
              </w:rPr>
            </w:pPr>
            <w:r w:rsidRPr="004F3CDD">
              <w:rPr>
                <w:szCs w:val="18"/>
                <w:lang w:val="es-ES_tradnl"/>
              </w:rPr>
              <w:t>R-507A</w:t>
            </w:r>
          </w:p>
        </w:tc>
        <w:tc>
          <w:tcPr>
            <w:tcW w:w="543" w:type="pct"/>
            <w:tcBorders>
              <w:top w:val="single" w:sz="4" w:space="0" w:color="auto"/>
              <w:left w:val="single" w:sz="4" w:space="0" w:color="auto"/>
              <w:bottom w:val="single" w:sz="4" w:space="0" w:color="auto"/>
              <w:right w:val="single" w:sz="4" w:space="0" w:color="auto"/>
            </w:tcBorders>
          </w:tcPr>
          <w:p w14:paraId="463B5DF0" w14:textId="77777777" w:rsidR="000B0F0B" w:rsidRPr="004F3CDD" w:rsidRDefault="000B0F0B" w:rsidP="00126E8F">
            <w:pPr>
              <w:shd w:val="clear" w:color="auto" w:fill="FFFFFF" w:themeFill="background1"/>
              <w:suppressAutoHyphens/>
              <w:jc w:val="right"/>
              <w:rPr>
                <w:szCs w:val="18"/>
                <w:lang w:val="es-ES_tradnl"/>
              </w:rPr>
            </w:pPr>
            <w:r w:rsidRPr="004F3CDD">
              <w:rPr>
                <w:szCs w:val="18"/>
                <w:lang w:val="es-ES_tradnl"/>
              </w:rPr>
              <w:t>3.985</w:t>
            </w:r>
          </w:p>
        </w:tc>
        <w:tc>
          <w:tcPr>
            <w:tcW w:w="712" w:type="pct"/>
            <w:tcBorders>
              <w:top w:val="single" w:sz="4" w:space="0" w:color="auto"/>
              <w:left w:val="single" w:sz="4" w:space="0" w:color="auto"/>
              <w:bottom w:val="single" w:sz="4" w:space="0" w:color="auto"/>
              <w:right w:val="single" w:sz="4" w:space="0" w:color="auto"/>
            </w:tcBorders>
          </w:tcPr>
          <w:p w14:paraId="6E8F94A1" w14:textId="77777777" w:rsidR="000B0F0B" w:rsidRPr="004F3CDD" w:rsidRDefault="000B0F0B" w:rsidP="00126E8F">
            <w:pPr>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797 </w:t>
            </w:r>
          </w:p>
        </w:tc>
        <w:tc>
          <w:tcPr>
            <w:tcW w:w="712" w:type="pct"/>
            <w:tcBorders>
              <w:top w:val="single" w:sz="4" w:space="0" w:color="auto"/>
              <w:left w:val="single" w:sz="4" w:space="0" w:color="auto"/>
              <w:bottom w:val="single" w:sz="4" w:space="0" w:color="auto"/>
              <w:right w:val="single" w:sz="4" w:space="0" w:color="auto"/>
            </w:tcBorders>
          </w:tcPr>
          <w:p w14:paraId="1545D987" w14:textId="77777777" w:rsidR="000B0F0B" w:rsidRPr="004F3CDD" w:rsidRDefault="000B0F0B" w:rsidP="00126E8F">
            <w:pPr>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3.543 </w:t>
            </w:r>
          </w:p>
        </w:tc>
        <w:tc>
          <w:tcPr>
            <w:tcW w:w="712" w:type="pct"/>
            <w:tcBorders>
              <w:top w:val="single" w:sz="4" w:space="0" w:color="auto"/>
              <w:left w:val="single" w:sz="4" w:space="0" w:color="auto"/>
              <w:bottom w:val="single" w:sz="4" w:space="0" w:color="auto"/>
              <w:right w:val="single" w:sz="4" w:space="0" w:color="auto"/>
            </w:tcBorders>
          </w:tcPr>
          <w:p w14:paraId="33B6DF65" w14:textId="77777777" w:rsidR="000B0F0B" w:rsidRPr="004F3CDD" w:rsidRDefault="000B0F0B" w:rsidP="00126E8F">
            <w:pPr>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6.734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09A4E6E2" w14:textId="77777777" w:rsidR="000B0F0B" w:rsidRPr="004F3CDD" w:rsidRDefault="000B0F0B" w:rsidP="00126E8F">
            <w:pPr>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17.836 </w:t>
            </w:r>
          </w:p>
        </w:tc>
        <w:tc>
          <w:tcPr>
            <w:tcW w:w="697" w:type="pct"/>
            <w:tcBorders>
              <w:top w:val="single" w:sz="4" w:space="0" w:color="auto"/>
              <w:left w:val="single" w:sz="4" w:space="0" w:color="auto"/>
              <w:bottom w:val="single" w:sz="4" w:space="0" w:color="auto"/>
              <w:right w:val="single" w:sz="4" w:space="0" w:color="auto"/>
            </w:tcBorders>
          </w:tcPr>
          <w:p w14:paraId="163A20A1" w14:textId="77777777" w:rsidR="000B0F0B" w:rsidRPr="004F3CDD" w:rsidRDefault="000B0F0B" w:rsidP="00126E8F">
            <w:pPr>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13.121 </w:t>
            </w:r>
          </w:p>
        </w:tc>
      </w:tr>
      <w:tr w:rsidR="000B0F0B" w:rsidRPr="004F3CDD" w14:paraId="2EC611AC" w14:textId="77777777" w:rsidTr="00126E8F">
        <w:tc>
          <w:tcPr>
            <w:tcW w:w="1455" w:type="pct"/>
            <w:gridSpan w:val="2"/>
            <w:tcBorders>
              <w:top w:val="single" w:sz="4" w:space="0" w:color="auto"/>
              <w:left w:val="single" w:sz="4" w:space="0" w:color="auto"/>
              <w:bottom w:val="single" w:sz="4" w:space="0" w:color="auto"/>
              <w:right w:val="single" w:sz="4" w:space="0" w:color="auto"/>
            </w:tcBorders>
          </w:tcPr>
          <w:p w14:paraId="2E0D668C" w14:textId="77777777" w:rsidR="000B0F0B" w:rsidRPr="004F3CDD" w:rsidRDefault="000B0F0B" w:rsidP="00126E8F">
            <w:pPr>
              <w:shd w:val="clear" w:color="auto" w:fill="FFFFFF" w:themeFill="background1"/>
              <w:suppressAutoHyphens/>
              <w:jc w:val="left"/>
              <w:rPr>
                <w:szCs w:val="18"/>
                <w:highlight w:val="cyan"/>
                <w:lang w:val="es-ES_tradnl"/>
              </w:rPr>
            </w:pPr>
            <w:r w:rsidRPr="004F3CDD">
              <w:rPr>
                <w:szCs w:val="18"/>
                <w:lang w:val="es-ES_tradnl"/>
              </w:rPr>
              <w:t>Otros</w:t>
            </w:r>
            <w:r w:rsidRPr="00514D79">
              <w:rPr>
                <w:szCs w:val="18"/>
              </w:rPr>
              <w:t>**</w:t>
            </w:r>
          </w:p>
        </w:tc>
        <w:tc>
          <w:tcPr>
            <w:tcW w:w="712" w:type="pct"/>
            <w:tcBorders>
              <w:top w:val="single" w:sz="4" w:space="0" w:color="auto"/>
              <w:left w:val="single" w:sz="4" w:space="0" w:color="auto"/>
              <w:bottom w:val="single" w:sz="4" w:space="0" w:color="auto"/>
              <w:right w:val="single" w:sz="4" w:space="0" w:color="auto"/>
            </w:tcBorders>
          </w:tcPr>
          <w:p w14:paraId="5323DC54" w14:textId="77777777" w:rsidR="000B0F0B" w:rsidRPr="004F3CDD" w:rsidRDefault="000B0F0B" w:rsidP="00126E8F">
            <w:pPr>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2.845 </w:t>
            </w:r>
          </w:p>
        </w:tc>
        <w:tc>
          <w:tcPr>
            <w:tcW w:w="712" w:type="pct"/>
            <w:tcBorders>
              <w:top w:val="single" w:sz="4" w:space="0" w:color="auto"/>
              <w:left w:val="single" w:sz="4" w:space="0" w:color="auto"/>
              <w:bottom w:val="single" w:sz="4" w:space="0" w:color="auto"/>
              <w:right w:val="single" w:sz="4" w:space="0" w:color="auto"/>
            </w:tcBorders>
          </w:tcPr>
          <w:p w14:paraId="21C869B2" w14:textId="77777777" w:rsidR="000B0F0B" w:rsidRPr="004F3CDD" w:rsidRDefault="000B0F0B" w:rsidP="00126E8F">
            <w:pPr>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6.230 </w:t>
            </w:r>
          </w:p>
        </w:tc>
        <w:tc>
          <w:tcPr>
            <w:tcW w:w="712" w:type="pct"/>
            <w:tcBorders>
              <w:top w:val="single" w:sz="4" w:space="0" w:color="auto"/>
              <w:left w:val="single" w:sz="4" w:space="0" w:color="auto"/>
              <w:bottom w:val="single" w:sz="4" w:space="0" w:color="auto"/>
              <w:right w:val="single" w:sz="4" w:space="0" w:color="auto"/>
            </w:tcBorders>
          </w:tcPr>
          <w:p w14:paraId="208B89B6" w14:textId="77777777" w:rsidR="000B0F0B" w:rsidRPr="004F3CDD" w:rsidRDefault="000B0F0B" w:rsidP="00126E8F">
            <w:pPr>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8.166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242EDFDD" w14:textId="77777777" w:rsidR="000B0F0B" w:rsidRPr="004F3CDD" w:rsidRDefault="000B0F0B" w:rsidP="00126E8F">
            <w:pPr>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5.265 </w:t>
            </w:r>
          </w:p>
        </w:tc>
        <w:tc>
          <w:tcPr>
            <w:tcW w:w="697" w:type="pct"/>
            <w:tcBorders>
              <w:top w:val="single" w:sz="4" w:space="0" w:color="auto"/>
              <w:left w:val="single" w:sz="4" w:space="0" w:color="auto"/>
              <w:bottom w:val="single" w:sz="4" w:space="0" w:color="auto"/>
              <w:right w:val="single" w:sz="4" w:space="0" w:color="auto"/>
            </w:tcBorders>
          </w:tcPr>
          <w:p w14:paraId="354EE579" w14:textId="77777777" w:rsidR="000B0F0B" w:rsidRPr="004F3CDD" w:rsidRDefault="000B0F0B" w:rsidP="00126E8F">
            <w:pPr>
              <w:shd w:val="clear" w:color="auto" w:fill="FFFFFF" w:themeFill="background1"/>
              <w:suppressAutoHyphens/>
              <w:jc w:val="right"/>
              <w:rPr>
                <w:szCs w:val="18"/>
                <w:lang w:val="es-ES_tradnl"/>
              </w:rPr>
            </w:pPr>
            <w:r>
              <w:rPr>
                <w:color w:val="000000"/>
                <w:szCs w:val="18"/>
                <w:lang w:val="es-ES_tradnl"/>
              </w:rPr>
              <w:t xml:space="preserve"> </w:t>
            </w:r>
            <w:r w:rsidRPr="004F3CDD">
              <w:rPr>
                <w:color w:val="000000"/>
                <w:szCs w:val="18"/>
                <w:lang w:val="es-ES_tradnl"/>
              </w:rPr>
              <w:t xml:space="preserve">7.008 </w:t>
            </w:r>
          </w:p>
        </w:tc>
      </w:tr>
      <w:tr w:rsidR="000B0F0B" w:rsidRPr="004F3CDD" w14:paraId="4C7B1F59" w14:textId="77777777" w:rsidTr="00126E8F">
        <w:tc>
          <w:tcPr>
            <w:tcW w:w="1455" w:type="pct"/>
            <w:gridSpan w:val="2"/>
            <w:tcBorders>
              <w:top w:val="single" w:sz="4" w:space="0" w:color="auto"/>
              <w:left w:val="single" w:sz="4" w:space="0" w:color="auto"/>
              <w:bottom w:val="single" w:sz="4" w:space="0" w:color="auto"/>
              <w:right w:val="single" w:sz="4" w:space="0" w:color="auto"/>
            </w:tcBorders>
          </w:tcPr>
          <w:p w14:paraId="7FA0CE98" w14:textId="77777777" w:rsidR="000B0F0B" w:rsidRPr="004F3CDD" w:rsidRDefault="000B0F0B" w:rsidP="00126E8F">
            <w:pPr>
              <w:shd w:val="clear" w:color="auto" w:fill="FFFFFF" w:themeFill="background1"/>
              <w:suppressAutoHyphens/>
              <w:rPr>
                <w:b/>
                <w:bCs/>
                <w:szCs w:val="18"/>
                <w:lang w:val="es-ES_tradnl"/>
              </w:rPr>
            </w:pPr>
            <w:r w:rsidRPr="004F3CDD">
              <w:rPr>
                <w:b/>
                <w:bCs/>
                <w:szCs w:val="18"/>
                <w:lang w:val="es-ES_tradnl"/>
              </w:rPr>
              <w:t>Total (</w:t>
            </w:r>
            <w:proofErr w:type="spellStart"/>
            <w:r>
              <w:rPr>
                <w:b/>
                <w:bCs/>
                <w:szCs w:val="18"/>
                <w:lang w:val="es-ES_tradnl"/>
              </w:rPr>
              <w:t>tons</w:t>
            </w:r>
            <w:proofErr w:type="spellEnd"/>
            <w:r>
              <w:rPr>
                <w:b/>
                <w:bCs/>
                <w:szCs w:val="18"/>
                <w:lang w:val="es-ES_tradnl"/>
              </w:rPr>
              <w:t>. de CO</w:t>
            </w:r>
            <w:r w:rsidRPr="00514D79">
              <w:rPr>
                <w:rFonts w:ascii="Times New Roman Bold" w:hAnsi="Times New Roman Bold"/>
                <w:b/>
                <w:bCs/>
                <w:szCs w:val="18"/>
                <w:vertAlign w:val="subscript"/>
                <w:lang w:val="es-ES_tradnl"/>
              </w:rPr>
              <w:t>2</w:t>
            </w:r>
            <w:r>
              <w:rPr>
                <w:b/>
                <w:bCs/>
                <w:szCs w:val="18"/>
                <w:lang w:val="es-ES_tradnl"/>
              </w:rPr>
              <w:t xml:space="preserve"> equivalente)</w:t>
            </w:r>
          </w:p>
        </w:tc>
        <w:tc>
          <w:tcPr>
            <w:tcW w:w="712" w:type="pct"/>
            <w:tcBorders>
              <w:top w:val="single" w:sz="4" w:space="0" w:color="auto"/>
              <w:left w:val="single" w:sz="4" w:space="0" w:color="auto"/>
              <w:bottom w:val="single" w:sz="4" w:space="0" w:color="auto"/>
              <w:right w:val="single" w:sz="4" w:space="0" w:color="auto"/>
            </w:tcBorders>
          </w:tcPr>
          <w:p w14:paraId="572298A0" w14:textId="77777777" w:rsidR="000B0F0B" w:rsidRPr="004F3CDD" w:rsidRDefault="000B0F0B" w:rsidP="00126E8F">
            <w:pPr>
              <w:shd w:val="clear" w:color="auto" w:fill="FFFFFF" w:themeFill="background1"/>
              <w:suppressAutoHyphens/>
              <w:jc w:val="right"/>
              <w:rPr>
                <w:b/>
                <w:bCs/>
                <w:szCs w:val="18"/>
                <w:lang w:val="es-ES_tradnl"/>
              </w:rPr>
            </w:pPr>
            <w:r>
              <w:rPr>
                <w:b/>
                <w:bCs/>
                <w:color w:val="000000"/>
                <w:szCs w:val="18"/>
                <w:lang w:val="es-ES_tradnl"/>
              </w:rPr>
              <w:t xml:space="preserve"> </w:t>
            </w:r>
            <w:r w:rsidRPr="004F3CDD">
              <w:rPr>
                <w:b/>
                <w:bCs/>
                <w:color w:val="000000"/>
                <w:szCs w:val="18"/>
                <w:lang w:val="es-ES_tradnl"/>
              </w:rPr>
              <w:t xml:space="preserve">76.210 </w:t>
            </w:r>
          </w:p>
        </w:tc>
        <w:tc>
          <w:tcPr>
            <w:tcW w:w="712" w:type="pct"/>
            <w:tcBorders>
              <w:top w:val="single" w:sz="4" w:space="0" w:color="auto"/>
              <w:left w:val="single" w:sz="4" w:space="0" w:color="auto"/>
              <w:bottom w:val="single" w:sz="4" w:space="0" w:color="auto"/>
              <w:right w:val="single" w:sz="4" w:space="0" w:color="auto"/>
            </w:tcBorders>
          </w:tcPr>
          <w:p w14:paraId="65461242" w14:textId="77777777" w:rsidR="000B0F0B" w:rsidRPr="004F3CDD" w:rsidRDefault="000B0F0B" w:rsidP="00126E8F">
            <w:pPr>
              <w:shd w:val="clear" w:color="auto" w:fill="FFFFFF" w:themeFill="background1"/>
              <w:suppressAutoHyphens/>
              <w:jc w:val="right"/>
              <w:rPr>
                <w:b/>
                <w:bCs/>
                <w:szCs w:val="18"/>
                <w:lang w:val="es-ES_tradnl"/>
              </w:rPr>
            </w:pPr>
            <w:r>
              <w:rPr>
                <w:b/>
                <w:bCs/>
                <w:color w:val="000000"/>
                <w:szCs w:val="18"/>
                <w:lang w:val="es-ES_tradnl"/>
              </w:rPr>
              <w:t xml:space="preserve"> </w:t>
            </w:r>
            <w:r w:rsidRPr="004F3CDD">
              <w:rPr>
                <w:b/>
                <w:bCs/>
                <w:color w:val="000000"/>
                <w:szCs w:val="18"/>
                <w:lang w:val="es-ES_tradnl"/>
              </w:rPr>
              <w:t xml:space="preserve">97.445 </w:t>
            </w:r>
          </w:p>
        </w:tc>
        <w:tc>
          <w:tcPr>
            <w:tcW w:w="712" w:type="pct"/>
            <w:tcBorders>
              <w:top w:val="single" w:sz="4" w:space="0" w:color="auto"/>
              <w:left w:val="single" w:sz="4" w:space="0" w:color="auto"/>
              <w:bottom w:val="single" w:sz="4" w:space="0" w:color="auto"/>
              <w:right w:val="single" w:sz="4" w:space="0" w:color="auto"/>
            </w:tcBorders>
          </w:tcPr>
          <w:p w14:paraId="4C37498A" w14:textId="77777777" w:rsidR="000B0F0B" w:rsidRPr="004F3CDD" w:rsidRDefault="000B0F0B" w:rsidP="00126E8F">
            <w:pPr>
              <w:shd w:val="clear" w:color="auto" w:fill="FFFFFF" w:themeFill="background1"/>
              <w:suppressAutoHyphens/>
              <w:jc w:val="right"/>
              <w:rPr>
                <w:b/>
                <w:bCs/>
                <w:szCs w:val="18"/>
                <w:lang w:val="es-ES_tradnl"/>
              </w:rPr>
            </w:pPr>
            <w:r>
              <w:rPr>
                <w:b/>
                <w:bCs/>
                <w:color w:val="000000"/>
                <w:szCs w:val="18"/>
                <w:lang w:val="es-ES_tradnl"/>
              </w:rPr>
              <w:t xml:space="preserve"> </w:t>
            </w:r>
            <w:r w:rsidRPr="004F3CDD">
              <w:rPr>
                <w:b/>
                <w:bCs/>
                <w:color w:val="000000"/>
                <w:szCs w:val="18"/>
                <w:lang w:val="es-ES_tradnl"/>
              </w:rPr>
              <w:t xml:space="preserve">99.275 </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000D0BA1" w14:textId="77777777" w:rsidR="000B0F0B" w:rsidRPr="004F3CDD" w:rsidRDefault="000B0F0B" w:rsidP="00126E8F">
            <w:pPr>
              <w:suppressAutoHyphens/>
              <w:jc w:val="right"/>
              <w:rPr>
                <w:b/>
                <w:bCs/>
                <w:szCs w:val="18"/>
                <w:lang w:val="es-ES_tradnl"/>
              </w:rPr>
            </w:pPr>
            <w:r>
              <w:rPr>
                <w:b/>
                <w:bCs/>
                <w:color w:val="000000"/>
                <w:szCs w:val="18"/>
                <w:lang w:val="es-ES_tradnl"/>
              </w:rPr>
              <w:t xml:space="preserve"> </w:t>
            </w:r>
            <w:r w:rsidRPr="004F3CDD">
              <w:rPr>
                <w:b/>
                <w:bCs/>
                <w:color w:val="000000"/>
                <w:szCs w:val="18"/>
                <w:lang w:val="es-ES_tradnl"/>
              </w:rPr>
              <w:t xml:space="preserve">102.962 </w:t>
            </w:r>
          </w:p>
        </w:tc>
        <w:tc>
          <w:tcPr>
            <w:tcW w:w="697" w:type="pct"/>
            <w:tcBorders>
              <w:top w:val="single" w:sz="4" w:space="0" w:color="auto"/>
              <w:left w:val="single" w:sz="4" w:space="0" w:color="auto"/>
              <w:bottom w:val="single" w:sz="4" w:space="0" w:color="auto"/>
              <w:right w:val="single" w:sz="4" w:space="0" w:color="auto"/>
            </w:tcBorders>
          </w:tcPr>
          <w:p w14:paraId="0F83C076" w14:textId="77777777" w:rsidR="000B0F0B" w:rsidRPr="004F3CDD" w:rsidRDefault="000B0F0B" w:rsidP="00126E8F">
            <w:pPr>
              <w:shd w:val="clear" w:color="auto" w:fill="FFFFFF" w:themeFill="background1"/>
              <w:suppressAutoHyphens/>
              <w:jc w:val="right"/>
              <w:rPr>
                <w:b/>
                <w:bCs/>
                <w:szCs w:val="18"/>
                <w:lang w:val="es-ES_tradnl"/>
              </w:rPr>
            </w:pPr>
            <w:r>
              <w:rPr>
                <w:b/>
                <w:bCs/>
                <w:color w:val="000000"/>
                <w:szCs w:val="18"/>
                <w:lang w:val="es-ES_tradnl"/>
              </w:rPr>
              <w:t xml:space="preserve"> </w:t>
            </w:r>
            <w:r w:rsidRPr="004F3CDD">
              <w:rPr>
                <w:b/>
                <w:bCs/>
                <w:color w:val="000000"/>
                <w:szCs w:val="18"/>
                <w:lang w:val="es-ES_tradnl"/>
              </w:rPr>
              <w:t xml:space="preserve">158.209 </w:t>
            </w:r>
          </w:p>
        </w:tc>
      </w:tr>
    </w:tbl>
    <w:p w14:paraId="2A6E6E79" w14:textId="77777777" w:rsidR="000B0F0B" w:rsidRPr="004F3CDD" w:rsidRDefault="000B0F0B" w:rsidP="000B0F0B">
      <w:pPr>
        <w:rPr>
          <w:sz w:val="18"/>
          <w:szCs w:val="16"/>
          <w:lang w:val="es-ES_tradnl"/>
        </w:rPr>
      </w:pPr>
      <w:r w:rsidRPr="004F3CDD">
        <w:rPr>
          <w:sz w:val="18"/>
          <w:szCs w:val="16"/>
          <w:lang w:val="es-ES_tradnl"/>
        </w:rPr>
        <w:t xml:space="preserve">* </w:t>
      </w:r>
      <w:r>
        <w:rPr>
          <w:sz w:val="18"/>
          <w:szCs w:val="16"/>
          <w:lang w:val="es-ES_tradnl"/>
        </w:rPr>
        <w:t>P</w:t>
      </w:r>
      <w:r w:rsidRPr="004F3CDD">
        <w:rPr>
          <w:sz w:val="18"/>
          <w:szCs w:val="16"/>
          <w:lang w:val="es-ES_tradnl"/>
        </w:rPr>
        <w:t>ara los detalles del consumo por país</w:t>
      </w:r>
      <w:r>
        <w:rPr>
          <w:sz w:val="18"/>
          <w:szCs w:val="16"/>
          <w:lang w:val="es-ES_tradnl"/>
        </w:rPr>
        <w:t xml:space="preserve"> conforme al Artículo</w:t>
      </w:r>
      <w:r w:rsidRPr="004F3CDD">
        <w:rPr>
          <w:sz w:val="18"/>
          <w:szCs w:val="16"/>
          <w:lang w:val="es-ES_tradnl"/>
        </w:rPr>
        <w:t xml:space="preserve"> 7</w:t>
      </w:r>
      <w:r>
        <w:rPr>
          <w:sz w:val="18"/>
          <w:szCs w:val="16"/>
          <w:lang w:val="es-ES_tradnl"/>
        </w:rPr>
        <w:t>,</w:t>
      </w:r>
      <w:r w:rsidRPr="004F3CDD">
        <w:rPr>
          <w:sz w:val="18"/>
          <w:szCs w:val="16"/>
          <w:lang w:val="es-ES_tradnl"/>
        </w:rPr>
        <w:t xml:space="preserve"> </w:t>
      </w:r>
      <w:r>
        <w:rPr>
          <w:sz w:val="18"/>
          <w:szCs w:val="16"/>
          <w:lang w:val="es-ES_tradnl"/>
        </w:rPr>
        <w:t>v</w:t>
      </w:r>
      <w:r w:rsidRPr="004F3CDD">
        <w:rPr>
          <w:sz w:val="18"/>
          <w:szCs w:val="16"/>
          <w:lang w:val="es-ES_tradnl"/>
        </w:rPr>
        <w:t xml:space="preserve">éase el </w:t>
      </w:r>
      <w:r>
        <w:rPr>
          <w:sz w:val="18"/>
          <w:szCs w:val="16"/>
          <w:lang w:val="es-ES_tradnl"/>
        </w:rPr>
        <w:t xml:space="preserve">Anexo </w:t>
      </w:r>
      <w:r w:rsidRPr="004F3CDD">
        <w:rPr>
          <w:sz w:val="18"/>
          <w:szCs w:val="16"/>
          <w:lang w:val="es-ES_tradnl"/>
        </w:rPr>
        <w:t>III al presente documento.</w:t>
      </w:r>
    </w:p>
    <w:p w14:paraId="6990D0C0" w14:textId="77777777" w:rsidR="000B0F0B" w:rsidRPr="004F3CDD" w:rsidRDefault="000B0F0B" w:rsidP="000B0F0B">
      <w:pPr>
        <w:rPr>
          <w:sz w:val="18"/>
          <w:szCs w:val="16"/>
          <w:lang w:val="es-ES_tradnl"/>
        </w:rPr>
      </w:pPr>
      <w:r w:rsidRPr="004F3CDD">
        <w:rPr>
          <w:sz w:val="18"/>
          <w:szCs w:val="16"/>
          <w:lang w:val="es-ES_tradnl"/>
        </w:rPr>
        <w:t>** Incluido HFC-32, HFC-143a, HFC-152a, HFC-23, R-407A, R407C, R-427A, R-438A, R-507C</w:t>
      </w:r>
    </w:p>
    <w:p w14:paraId="73A549D0" w14:textId="77777777" w:rsidR="000B0F0B" w:rsidRPr="004F3CDD" w:rsidRDefault="000B0F0B" w:rsidP="000B0F0B">
      <w:pPr>
        <w:keepNext/>
        <w:spacing w:before="240" w:after="240"/>
        <w:rPr>
          <w:i/>
          <w:iCs/>
          <w:sz w:val="22"/>
          <w:lang w:val="es-ES_tradnl"/>
        </w:rPr>
      </w:pPr>
      <w:r>
        <w:rPr>
          <w:i/>
          <w:iCs/>
          <w:sz w:val="22"/>
          <w:lang w:val="es-ES_tradnl"/>
        </w:rPr>
        <w:lastRenderedPageBreak/>
        <w:t xml:space="preserve">Base de comparación establecida para los HFC </w:t>
      </w:r>
    </w:p>
    <w:p w14:paraId="270D9844" w14:textId="77777777" w:rsidR="000B0F0B" w:rsidRPr="004F3CDD" w:rsidRDefault="000B0F0B" w:rsidP="000B0F0B">
      <w:pPr>
        <w:pStyle w:val="Heading1"/>
        <w:rPr>
          <w:sz w:val="22"/>
          <w:lang w:val="es-ES_tradnl"/>
        </w:rPr>
      </w:pPr>
      <w:bookmarkStart w:id="12" w:name="_Hlk118781799"/>
      <w:r w:rsidRPr="004F3CDD">
        <w:rPr>
          <w:sz w:val="22"/>
          <w:lang w:val="es-ES_tradnl"/>
        </w:rPr>
        <w:t xml:space="preserve">Los Gobiernos de los </w:t>
      </w:r>
      <w:r>
        <w:rPr>
          <w:sz w:val="22"/>
          <w:lang w:val="es-ES_tradnl"/>
        </w:rPr>
        <w:t>Países Insulares del Pacífico</w:t>
      </w:r>
      <w:bookmarkEnd w:id="12"/>
      <w:r w:rsidRPr="004F3CDD">
        <w:rPr>
          <w:sz w:val="22"/>
          <w:lang w:val="es-ES_tradnl"/>
        </w:rPr>
        <w:t xml:space="preserve"> comunicaron los datos del Artículo 7 para </w:t>
      </w:r>
      <w:r>
        <w:rPr>
          <w:sz w:val="22"/>
          <w:lang w:val="es-ES_tradnl"/>
        </w:rPr>
        <w:t>2020-2022</w:t>
      </w:r>
      <w:r w:rsidRPr="004F3CDD">
        <w:rPr>
          <w:sz w:val="22"/>
          <w:lang w:val="es-ES_tradnl"/>
        </w:rPr>
        <w:t xml:space="preserve">. Las </w:t>
      </w:r>
      <w:r>
        <w:rPr>
          <w:sz w:val="22"/>
          <w:lang w:val="es-ES_tradnl"/>
        </w:rPr>
        <w:t xml:space="preserve">bases de comparación </w:t>
      </w:r>
      <w:r w:rsidRPr="004F3CDD">
        <w:rPr>
          <w:sz w:val="22"/>
          <w:lang w:val="es-ES_tradnl"/>
        </w:rPr>
        <w:t xml:space="preserve">combinadas de consumo de HFC para </w:t>
      </w:r>
      <w:r>
        <w:rPr>
          <w:sz w:val="22"/>
          <w:lang w:val="es-ES_tradnl"/>
        </w:rPr>
        <w:t xml:space="preserve">esos Países </w:t>
      </w:r>
      <w:r w:rsidRPr="004F3CDD">
        <w:rPr>
          <w:sz w:val="22"/>
          <w:lang w:val="es-ES_tradnl"/>
        </w:rPr>
        <w:t xml:space="preserve">se establecieron en un total de 171.271 </w:t>
      </w:r>
      <w:r>
        <w:rPr>
          <w:sz w:val="22"/>
          <w:lang w:val="es-ES_tradnl"/>
        </w:rPr>
        <w:t>toneladas de CO</w:t>
      </w:r>
      <w:r w:rsidRPr="00514D79">
        <w:rPr>
          <w:sz w:val="22"/>
          <w:vertAlign w:val="subscript"/>
          <w:lang w:val="es-ES_tradnl"/>
        </w:rPr>
        <w:t>2</w:t>
      </w:r>
      <w:r>
        <w:rPr>
          <w:sz w:val="22"/>
          <w:lang w:val="es-ES_tradnl"/>
        </w:rPr>
        <w:t xml:space="preserve"> equivalente,</w:t>
      </w:r>
      <w:r w:rsidRPr="004F3CDD">
        <w:rPr>
          <w:sz w:val="22"/>
          <w:lang w:val="es-ES_tradnl"/>
        </w:rPr>
        <w:t xml:space="preserve"> </w:t>
      </w:r>
      <w:r>
        <w:rPr>
          <w:sz w:val="22"/>
          <w:lang w:val="es-ES_tradnl"/>
        </w:rPr>
        <w:t>mediante la suma d</w:t>
      </w:r>
      <w:r w:rsidRPr="004F3CDD">
        <w:rPr>
          <w:sz w:val="22"/>
          <w:lang w:val="es-ES_tradnl"/>
        </w:rPr>
        <w:t xml:space="preserve">el </w:t>
      </w:r>
      <w:r>
        <w:rPr>
          <w:sz w:val="22"/>
          <w:lang w:val="es-ES_tradnl"/>
        </w:rPr>
        <w:t>65 por ciento de la</w:t>
      </w:r>
      <w:r w:rsidRPr="004F3CDD">
        <w:rPr>
          <w:sz w:val="22"/>
          <w:lang w:val="es-ES_tradnl"/>
        </w:rPr>
        <w:t xml:space="preserve">s </w:t>
      </w:r>
      <w:r>
        <w:rPr>
          <w:sz w:val="22"/>
          <w:lang w:val="es-ES_tradnl"/>
        </w:rPr>
        <w:t xml:space="preserve">bases de comparación </w:t>
      </w:r>
      <w:r w:rsidRPr="004F3CDD">
        <w:rPr>
          <w:sz w:val="22"/>
          <w:lang w:val="es-ES_tradnl"/>
        </w:rPr>
        <w:t xml:space="preserve">de HCFC (expresadas en </w:t>
      </w:r>
      <w:proofErr w:type="spellStart"/>
      <w:r>
        <w:rPr>
          <w:sz w:val="22"/>
          <w:lang w:val="es-ES_tradnl"/>
        </w:rPr>
        <w:t>tons</w:t>
      </w:r>
      <w:proofErr w:type="spellEnd"/>
      <w:r>
        <w:rPr>
          <w:sz w:val="22"/>
          <w:lang w:val="es-ES_tradnl"/>
        </w:rPr>
        <w:t>. CO</w:t>
      </w:r>
      <w:r w:rsidRPr="00514D79">
        <w:rPr>
          <w:sz w:val="22"/>
          <w:vertAlign w:val="subscript"/>
          <w:lang w:val="es-ES_tradnl"/>
        </w:rPr>
        <w:t>2</w:t>
      </w:r>
      <w:r>
        <w:rPr>
          <w:sz w:val="22"/>
          <w:lang w:val="es-ES_tradnl"/>
        </w:rPr>
        <w:t xml:space="preserve"> equivalente)</w:t>
      </w:r>
      <w:r w:rsidRPr="004F3CDD">
        <w:rPr>
          <w:sz w:val="22"/>
          <w:lang w:val="es-ES_tradnl"/>
        </w:rPr>
        <w:t xml:space="preserve"> al </w:t>
      </w:r>
      <w:r>
        <w:rPr>
          <w:sz w:val="22"/>
          <w:lang w:val="es-ES_tradnl"/>
        </w:rPr>
        <w:t xml:space="preserve">promedio de </w:t>
      </w:r>
      <w:r w:rsidRPr="004F3CDD">
        <w:rPr>
          <w:sz w:val="22"/>
          <w:lang w:val="es-ES_tradnl"/>
        </w:rPr>
        <w:t xml:space="preserve">consumo de HFC en </w:t>
      </w:r>
      <w:r>
        <w:rPr>
          <w:sz w:val="22"/>
          <w:lang w:val="es-ES_tradnl"/>
        </w:rPr>
        <w:t>2020-2022</w:t>
      </w:r>
      <w:r w:rsidRPr="004F3CDD">
        <w:rPr>
          <w:sz w:val="22"/>
          <w:lang w:val="es-ES_tradnl"/>
        </w:rPr>
        <w:t xml:space="preserve"> para cada país. El Cuadro 4 muestra el total del promedio </w:t>
      </w:r>
      <w:r>
        <w:rPr>
          <w:sz w:val="22"/>
          <w:lang w:val="es-ES_tradnl"/>
        </w:rPr>
        <w:t xml:space="preserve">de </w:t>
      </w:r>
      <w:r w:rsidRPr="004F3CDD">
        <w:rPr>
          <w:sz w:val="22"/>
          <w:lang w:val="es-ES_tradnl"/>
        </w:rPr>
        <w:t xml:space="preserve">consumo y las bases de comparación establecidas para todos los </w:t>
      </w:r>
      <w:r>
        <w:rPr>
          <w:sz w:val="22"/>
          <w:lang w:val="es-ES_tradnl"/>
        </w:rPr>
        <w:t>Países Insulares</w:t>
      </w:r>
      <w:r w:rsidRPr="004F3CDD">
        <w:rPr>
          <w:sz w:val="22"/>
          <w:lang w:val="es-ES_tradnl"/>
        </w:rPr>
        <w:t xml:space="preserve">; los datos específicos de cada país pueden consultarse en el </w:t>
      </w:r>
      <w:r>
        <w:rPr>
          <w:sz w:val="22"/>
          <w:lang w:val="es-ES_tradnl"/>
        </w:rPr>
        <w:t xml:space="preserve">Anexo </w:t>
      </w:r>
      <w:r w:rsidRPr="004F3CDD">
        <w:rPr>
          <w:sz w:val="22"/>
          <w:lang w:val="es-ES_tradnl"/>
        </w:rPr>
        <w:t>II al presente documento.</w:t>
      </w:r>
    </w:p>
    <w:p w14:paraId="4F972B2A" w14:textId="77777777" w:rsidR="000B0F0B" w:rsidRPr="004F3CDD" w:rsidRDefault="000B0F0B" w:rsidP="000B0F0B">
      <w:pPr>
        <w:keepNext/>
        <w:suppressAutoHyphens/>
        <w:outlineLvl w:val="0"/>
        <w:rPr>
          <w:b/>
          <w:bCs/>
          <w:sz w:val="22"/>
          <w:lang w:val="es-ES_tradnl"/>
        </w:rPr>
      </w:pPr>
      <w:r w:rsidRPr="004F3CDD">
        <w:rPr>
          <w:b/>
          <w:bCs/>
          <w:sz w:val="22"/>
          <w:lang w:val="es-ES_tradnl"/>
        </w:rPr>
        <w:t xml:space="preserve">Cuadro 4. </w:t>
      </w:r>
      <w:bookmarkStart w:id="13" w:name="_Hlk131922742"/>
      <w:r w:rsidRPr="004F3CDD">
        <w:rPr>
          <w:b/>
          <w:bCs/>
          <w:sz w:val="22"/>
          <w:lang w:val="es-ES_tradnl"/>
        </w:rPr>
        <w:t xml:space="preserve">Cálculo de la base de comparación </w:t>
      </w:r>
      <w:r>
        <w:rPr>
          <w:b/>
          <w:bCs/>
          <w:sz w:val="22"/>
          <w:lang w:val="es-ES_tradnl"/>
        </w:rPr>
        <w:t xml:space="preserve">de </w:t>
      </w:r>
      <w:r w:rsidRPr="004F3CDD">
        <w:rPr>
          <w:b/>
          <w:bCs/>
          <w:sz w:val="22"/>
          <w:lang w:val="es-ES_tradnl"/>
        </w:rPr>
        <w:t xml:space="preserve">HFC para los </w:t>
      </w:r>
      <w:r>
        <w:rPr>
          <w:b/>
          <w:bCs/>
          <w:sz w:val="22"/>
          <w:lang w:val="es-ES_tradnl"/>
        </w:rPr>
        <w:t>Países Insulares del Pacífico</w:t>
      </w:r>
      <w:r w:rsidRPr="004F3CDD">
        <w:rPr>
          <w:b/>
          <w:bCs/>
          <w:sz w:val="22"/>
          <w:lang w:val="es-ES_tradnl"/>
        </w:rPr>
        <w:t xml:space="preserve"> </w:t>
      </w:r>
      <w:r>
        <w:rPr>
          <w:b/>
          <w:bCs/>
          <w:sz w:val="22"/>
          <w:lang w:val="es-ES_tradnl"/>
        </w:rPr>
        <w:t>(</w:t>
      </w:r>
      <w:proofErr w:type="spellStart"/>
      <w:r>
        <w:rPr>
          <w:b/>
          <w:bCs/>
          <w:sz w:val="22"/>
          <w:lang w:val="es-ES_tradnl"/>
        </w:rPr>
        <w:t>tons</w:t>
      </w:r>
      <w:proofErr w:type="spellEnd"/>
      <w:r>
        <w:rPr>
          <w:b/>
          <w:bCs/>
          <w:sz w:val="22"/>
          <w:lang w:val="es-ES_tradnl"/>
        </w:rPr>
        <w:t>.</w:t>
      </w:r>
      <w:r w:rsidRPr="004F3CDD">
        <w:rPr>
          <w:b/>
          <w:bCs/>
          <w:sz w:val="22"/>
          <w:lang w:val="es-ES_tradnl"/>
        </w:rPr>
        <w:t xml:space="preserve"> de CO</w:t>
      </w:r>
      <w:r w:rsidRPr="004F3CDD">
        <w:rPr>
          <w:b/>
          <w:bCs/>
          <w:sz w:val="22"/>
          <w:vertAlign w:val="subscript"/>
          <w:lang w:val="es-ES_tradnl"/>
        </w:rPr>
        <w:t>2</w:t>
      </w:r>
      <w:r w:rsidRPr="004F3CDD">
        <w:rPr>
          <w:b/>
          <w:bCs/>
          <w:sz w:val="22"/>
          <w:lang w:val="es-ES_tradnl"/>
        </w:rPr>
        <w:t xml:space="preserve"> </w:t>
      </w:r>
      <w:proofErr w:type="spellStart"/>
      <w:r w:rsidRPr="004F3CDD">
        <w:rPr>
          <w:b/>
          <w:bCs/>
          <w:sz w:val="22"/>
          <w:lang w:val="es-ES_tradnl"/>
        </w:rPr>
        <w:t>eq</w:t>
      </w:r>
      <w:proofErr w:type="spellEnd"/>
      <w:r w:rsidRPr="004F3CDD">
        <w:rPr>
          <w:b/>
          <w:bCs/>
          <w:sz w:val="22"/>
          <w:lang w:val="es-ES_tradnl"/>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0B0F0B" w:rsidRPr="004F3CDD" w14:paraId="586462A4" w14:textId="77777777" w:rsidTr="00126E8F">
        <w:trPr>
          <w:trHeight w:val="255"/>
          <w:tblHeader/>
        </w:trPr>
        <w:tc>
          <w:tcPr>
            <w:tcW w:w="4390" w:type="dxa"/>
          </w:tcPr>
          <w:bookmarkEnd w:id="13"/>
          <w:p w14:paraId="755FC884" w14:textId="77777777" w:rsidR="000B0F0B" w:rsidRPr="004F3CDD" w:rsidRDefault="000B0F0B" w:rsidP="00126E8F">
            <w:pPr>
              <w:jc w:val="center"/>
              <w:rPr>
                <w:b/>
                <w:bCs/>
                <w:szCs w:val="18"/>
                <w:highlight w:val="magenta"/>
                <w:lang w:val="es-ES_tradnl"/>
              </w:rPr>
            </w:pPr>
            <w:r w:rsidRPr="004F3CDD">
              <w:rPr>
                <w:b/>
                <w:bCs/>
                <w:szCs w:val="18"/>
                <w:lang w:val="es-ES_tradnl"/>
              </w:rPr>
              <w:t>Cálculo de la base de comparación</w:t>
            </w:r>
          </w:p>
        </w:tc>
        <w:tc>
          <w:tcPr>
            <w:tcW w:w="1653" w:type="dxa"/>
          </w:tcPr>
          <w:p w14:paraId="769C5D1F" w14:textId="77777777" w:rsidR="000B0F0B" w:rsidRPr="004F3CDD" w:rsidRDefault="000B0F0B" w:rsidP="00126E8F">
            <w:pPr>
              <w:jc w:val="center"/>
              <w:rPr>
                <w:b/>
                <w:bCs/>
                <w:szCs w:val="18"/>
                <w:highlight w:val="magenta"/>
                <w:lang w:val="es-ES_tradnl"/>
              </w:rPr>
            </w:pPr>
            <w:r w:rsidRPr="004F3CDD">
              <w:rPr>
                <w:b/>
                <w:bCs/>
                <w:szCs w:val="18"/>
                <w:lang w:val="es-ES_tradnl"/>
              </w:rPr>
              <w:t>2020</w:t>
            </w:r>
          </w:p>
        </w:tc>
        <w:tc>
          <w:tcPr>
            <w:tcW w:w="1653" w:type="dxa"/>
          </w:tcPr>
          <w:p w14:paraId="67AD6120" w14:textId="77777777" w:rsidR="000B0F0B" w:rsidRPr="004F3CDD" w:rsidRDefault="000B0F0B" w:rsidP="00126E8F">
            <w:pPr>
              <w:jc w:val="center"/>
              <w:rPr>
                <w:b/>
                <w:bCs/>
                <w:szCs w:val="18"/>
                <w:highlight w:val="magenta"/>
                <w:lang w:val="es-ES_tradnl"/>
              </w:rPr>
            </w:pPr>
            <w:r w:rsidRPr="004F3CDD">
              <w:rPr>
                <w:b/>
                <w:bCs/>
                <w:szCs w:val="18"/>
                <w:lang w:val="es-ES_tradnl"/>
              </w:rPr>
              <w:t>2021</w:t>
            </w:r>
          </w:p>
        </w:tc>
        <w:tc>
          <w:tcPr>
            <w:tcW w:w="1654" w:type="dxa"/>
          </w:tcPr>
          <w:p w14:paraId="0173F400" w14:textId="77777777" w:rsidR="000B0F0B" w:rsidRPr="004F3CDD" w:rsidRDefault="000B0F0B" w:rsidP="00126E8F">
            <w:pPr>
              <w:jc w:val="center"/>
              <w:rPr>
                <w:b/>
                <w:bCs/>
                <w:szCs w:val="18"/>
                <w:highlight w:val="magenta"/>
                <w:lang w:val="es-ES_tradnl"/>
              </w:rPr>
            </w:pPr>
            <w:r w:rsidRPr="004F3CDD">
              <w:rPr>
                <w:b/>
                <w:bCs/>
                <w:szCs w:val="18"/>
                <w:lang w:val="es-ES_tradnl"/>
              </w:rPr>
              <w:t>2022</w:t>
            </w:r>
          </w:p>
        </w:tc>
      </w:tr>
      <w:tr w:rsidR="000B0F0B" w:rsidRPr="004F3CDD" w14:paraId="6D8B6908" w14:textId="77777777" w:rsidTr="00126E8F">
        <w:trPr>
          <w:trHeight w:val="255"/>
        </w:trPr>
        <w:tc>
          <w:tcPr>
            <w:tcW w:w="4390" w:type="dxa"/>
          </w:tcPr>
          <w:p w14:paraId="1E2901BA" w14:textId="77777777" w:rsidR="000B0F0B" w:rsidRPr="004F3CDD" w:rsidRDefault="000B0F0B" w:rsidP="00126E8F">
            <w:pPr>
              <w:jc w:val="left"/>
              <w:rPr>
                <w:szCs w:val="18"/>
                <w:highlight w:val="magenta"/>
                <w:lang w:val="es-ES_tradnl"/>
              </w:rPr>
            </w:pPr>
            <w:r w:rsidRPr="004F3CDD">
              <w:rPr>
                <w:szCs w:val="18"/>
                <w:lang w:val="es-ES_tradnl"/>
              </w:rPr>
              <w:t>Consumo anual de HFC</w:t>
            </w:r>
          </w:p>
        </w:tc>
        <w:tc>
          <w:tcPr>
            <w:tcW w:w="1653" w:type="dxa"/>
          </w:tcPr>
          <w:p w14:paraId="2633FAD6" w14:textId="77777777" w:rsidR="000B0F0B" w:rsidRPr="004F3CDD" w:rsidRDefault="000B0F0B" w:rsidP="00126E8F">
            <w:pPr>
              <w:jc w:val="right"/>
              <w:rPr>
                <w:szCs w:val="18"/>
                <w:highlight w:val="magenta"/>
                <w:lang w:val="es-ES_tradnl"/>
              </w:rPr>
            </w:pPr>
            <w:r>
              <w:rPr>
                <w:b/>
                <w:bCs/>
                <w:color w:val="000000"/>
                <w:szCs w:val="18"/>
                <w:lang w:val="es-ES_tradnl"/>
              </w:rPr>
              <w:t xml:space="preserve"> </w:t>
            </w:r>
            <w:r w:rsidRPr="004F3CDD">
              <w:rPr>
                <w:b/>
                <w:bCs/>
                <w:color w:val="000000"/>
                <w:szCs w:val="18"/>
                <w:lang w:val="es-ES_tradnl"/>
              </w:rPr>
              <w:t xml:space="preserve">97.445 </w:t>
            </w:r>
          </w:p>
        </w:tc>
        <w:tc>
          <w:tcPr>
            <w:tcW w:w="1653" w:type="dxa"/>
          </w:tcPr>
          <w:p w14:paraId="332ABB69" w14:textId="77777777" w:rsidR="000B0F0B" w:rsidRPr="004F3CDD" w:rsidRDefault="000B0F0B" w:rsidP="00126E8F">
            <w:pPr>
              <w:jc w:val="right"/>
              <w:rPr>
                <w:szCs w:val="18"/>
                <w:highlight w:val="magenta"/>
                <w:lang w:val="es-ES_tradnl"/>
              </w:rPr>
            </w:pPr>
            <w:r>
              <w:rPr>
                <w:b/>
                <w:bCs/>
                <w:color w:val="000000"/>
                <w:szCs w:val="18"/>
                <w:lang w:val="es-ES_tradnl"/>
              </w:rPr>
              <w:t xml:space="preserve"> </w:t>
            </w:r>
            <w:r w:rsidRPr="004F3CDD">
              <w:rPr>
                <w:b/>
                <w:bCs/>
                <w:color w:val="000000"/>
                <w:szCs w:val="18"/>
                <w:lang w:val="es-ES_tradnl"/>
              </w:rPr>
              <w:t xml:space="preserve">99.275 </w:t>
            </w:r>
          </w:p>
        </w:tc>
        <w:tc>
          <w:tcPr>
            <w:tcW w:w="1654" w:type="dxa"/>
          </w:tcPr>
          <w:p w14:paraId="0964728E" w14:textId="77777777" w:rsidR="000B0F0B" w:rsidRPr="004F3CDD" w:rsidRDefault="000B0F0B" w:rsidP="00126E8F">
            <w:pPr>
              <w:jc w:val="right"/>
              <w:rPr>
                <w:szCs w:val="18"/>
                <w:highlight w:val="magenta"/>
                <w:lang w:val="es-ES_tradnl"/>
              </w:rPr>
            </w:pPr>
            <w:r>
              <w:rPr>
                <w:b/>
                <w:bCs/>
                <w:color w:val="000000"/>
                <w:szCs w:val="18"/>
                <w:lang w:val="es-ES_tradnl"/>
              </w:rPr>
              <w:t xml:space="preserve"> </w:t>
            </w:r>
            <w:r w:rsidRPr="004F3CDD">
              <w:rPr>
                <w:b/>
                <w:bCs/>
                <w:color w:val="000000"/>
                <w:szCs w:val="18"/>
                <w:lang w:val="es-ES_tradnl"/>
              </w:rPr>
              <w:t xml:space="preserve">102.962 </w:t>
            </w:r>
          </w:p>
        </w:tc>
      </w:tr>
      <w:tr w:rsidR="000B0F0B" w:rsidRPr="004F3CDD" w14:paraId="1BDA2F88" w14:textId="77777777" w:rsidTr="00126E8F">
        <w:trPr>
          <w:trHeight w:val="255"/>
        </w:trPr>
        <w:tc>
          <w:tcPr>
            <w:tcW w:w="4390" w:type="dxa"/>
          </w:tcPr>
          <w:p w14:paraId="184941A2" w14:textId="77777777" w:rsidR="000B0F0B" w:rsidRPr="004F3CDD" w:rsidRDefault="000B0F0B" w:rsidP="00126E8F">
            <w:pPr>
              <w:jc w:val="left"/>
              <w:rPr>
                <w:szCs w:val="18"/>
                <w:highlight w:val="magenta"/>
                <w:lang w:val="es-ES_tradnl"/>
              </w:rPr>
            </w:pPr>
            <w:r>
              <w:rPr>
                <w:szCs w:val="18"/>
                <w:lang w:val="es-ES_tradnl"/>
              </w:rPr>
              <w:t>Promedio de consumo</w:t>
            </w:r>
            <w:r w:rsidRPr="004F3CDD">
              <w:rPr>
                <w:szCs w:val="18"/>
                <w:lang w:val="es-ES_tradnl"/>
              </w:rPr>
              <w:t xml:space="preserve"> de HFC en </w:t>
            </w:r>
            <w:r>
              <w:rPr>
                <w:szCs w:val="18"/>
                <w:lang w:val="es-ES_tradnl"/>
              </w:rPr>
              <w:t>2020-2022</w:t>
            </w:r>
          </w:p>
        </w:tc>
        <w:tc>
          <w:tcPr>
            <w:tcW w:w="4960" w:type="dxa"/>
            <w:gridSpan w:val="3"/>
          </w:tcPr>
          <w:p w14:paraId="4D67A2B7" w14:textId="77777777" w:rsidR="000B0F0B" w:rsidRPr="004F3CDD" w:rsidRDefault="000B0F0B" w:rsidP="00126E8F">
            <w:pPr>
              <w:jc w:val="right"/>
              <w:rPr>
                <w:szCs w:val="18"/>
                <w:highlight w:val="magenta"/>
                <w:lang w:val="es-ES_tradnl"/>
              </w:rPr>
            </w:pPr>
            <w:r w:rsidRPr="004F3CDD">
              <w:rPr>
                <w:szCs w:val="18"/>
                <w:lang w:val="es-ES_tradnl"/>
              </w:rPr>
              <w:t>99.894</w:t>
            </w:r>
          </w:p>
        </w:tc>
      </w:tr>
      <w:tr w:rsidR="000B0F0B" w:rsidRPr="004F3CDD" w14:paraId="63C9865D" w14:textId="77777777" w:rsidTr="00126E8F">
        <w:trPr>
          <w:trHeight w:val="255"/>
        </w:trPr>
        <w:tc>
          <w:tcPr>
            <w:tcW w:w="4390" w:type="dxa"/>
          </w:tcPr>
          <w:p w14:paraId="1C5E4136" w14:textId="77777777" w:rsidR="000B0F0B" w:rsidRPr="004F3CDD" w:rsidRDefault="000B0F0B" w:rsidP="00126E8F">
            <w:pPr>
              <w:jc w:val="left"/>
              <w:rPr>
                <w:szCs w:val="18"/>
                <w:highlight w:val="magenta"/>
                <w:lang w:val="es-ES_tradnl"/>
              </w:rPr>
            </w:pPr>
            <w:r>
              <w:rPr>
                <w:szCs w:val="18"/>
                <w:lang w:val="es-ES_tradnl"/>
              </w:rPr>
              <w:t>B</w:t>
            </w:r>
            <w:r w:rsidRPr="004F3CDD">
              <w:rPr>
                <w:szCs w:val="18"/>
                <w:lang w:val="es-ES_tradnl"/>
              </w:rPr>
              <w:t xml:space="preserve">ase de comparación para HCFC </w:t>
            </w:r>
            <w:r>
              <w:rPr>
                <w:szCs w:val="18"/>
                <w:lang w:val="es-ES_tradnl"/>
              </w:rPr>
              <w:t>(65 por ciento)</w:t>
            </w:r>
            <w:r w:rsidRPr="004F3CDD">
              <w:rPr>
                <w:szCs w:val="18"/>
                <w:lang w:val="es-ES_tradnl"/>
              </w:rPr>
              <w:t xml:space="preserve"> </w:t>
            </w:r>
          </w:p>
        </w:tc>
        <w:tc>
          <w:tcPr>
            <w:tcW w:w="4960" w:type="dxa"/>
            <w:gridSpan w:val="3"/>
          </w:tcPr>
          <w:p w14:paraId="66F86F0F" w14:textId="77777777" w:rsidR="000B0F0B" w:rsidRPr="004F3CDD" w:rsidRDefault="000B0F0B" w:rsidP="00126E8F">
            <w:pPr>
              <w:jc w:val="right"/>
              <w:rPr>
                <w:szCs w:val="18"/>
                <w:highlight w:val="magenta"/>
                <w:lang w:val="es-ES_tradnl"/>
              </w:rPr>
            </w:pPr>
            <w:r w:rsidRPr="004F3CDD">
              <w:rPr>
                <w:szCs w:val="18"/>
                <w:lang w:val="es-ES_tradnl"/>
              </w:rPr>
              <w:t>71.377</w:t>
            </w:r>
          </w:p>
        </w:tc>
      </w:tr>
      <w:tr w:rsidR="000B0F0B" w:rsidRPr="004F3CDD" w14:paraId="5A712F9B" w14:textId="77777777" w:rsidTr="00126E8F">
        <w:trPr>
          <w:trHeight w:val="255"/>
        </w:trPr>
        <w:tc>
          <w:tcPr>
            <w:tcW w:w="4390" w:type="dxa"/>
          </w:tcPr>
          <w:p w14:paraId="4534778D" w14:textId="77777777" w:rsidR="000B0F0B" w:rsidRPr="004F3CDD" w:rsidRDefault="000B0F0B" w:rsidP="00126E8F">
            <w:pPr>
              <w:jc w:val="left"/>
              <w:rPr>
                <w:b/>
                <w:bCs/>
                <w:szCs w:val="18"/>
                <w:highlight w:val="magenta"/>
                <w:lang w:val="es-ES_tradnl"/>
              </w:rPr>
            </w:pPr>
            <w:r w:rsidRPr="004F3CDD">
              <w:rPr>
                <w:b/>
                <w:bCs/>
                <w:szCs w:val="18"/>
                <w:lang w:val="es-ES_tradnl"/>
              </w:rPr>
              <w:t xml:space="preserve">Base de comparación </w:t>
            </w:r>
            <w:r>
              <w:rPr>
                <w:b/>
                <w:bCs/>
                <w:szCs w:val="18"/>
                <w:lang w:val="es-ES_tradnl"/>
              </w:rPr>
              <w:t xml:space="preserve">de </w:t>
            </w:r>
            <w:r w:rsidRPr="004F3CDD">
              <w:rPr>
                <w:b/>
                <w:bCs/>
                <w:szCs w:val="18"/>
                <w:lang w:val="es-ES_tradnl"/>
              </w:rPr>
              <w:t>HFC</w:t>
            </w:r>
          </w:p>
        </w:tc>
        <w:tc>
          <w:tcPr>
            <w:tcW w:w="4960" w:type="dxa"/>
            <w:gridSpan w:val="3"/>
          </w:tcPr>
          <w:p w14:paraId="08DB26EE" w14:textId="77777777" w:rsidR="000B0F0B" w:rsidRPr="004F3CDD" w:rsidRDefault="000B0F0B" w:rsidP="00126E8F">
            <w:pPr>
              <w:jc w:val="right"/>
              <w:rPr>
                <w:b/>
                <w:bCs/>
                <w:szCs w:val="18"/>
                <w:highlight w:val="magenta"/>
                <w:lang w:val="es-ES_tradnl"/>
              </w:rPr>
            </w:pPr>
            <w:r w:rsidRPr="004F3CDD">
              <w:rPr>
                <w:b/>
                <w:bCs/>
                <w:szCs w:val="18"/>
                <w:lang w:val="es-ES_tradnl"/>
              </w:rPr>
              <w:t>171.271</w:t>
            </w:r>
          </w:p>
        </w:tc>
      </w:tr>
    </w:tbl>
    <w:p w14:paraId="433C4186" w14:textId="77777777" w:rsidR="000B0F0B" w:rsidRPr="004F3CDD" w:rsidRDefault="000B0F0B" w:rsidP="000B0F0B">
      <w:pPr>
        <w:keepNext/>
        <w:spacing w:before="240" w:after="240"/>
        <w:rPr>
          <w:i/>
          <w:sz w:val="22"/>
          <w:lang w:val="es-ES_tradnl"/>
        </w:rPr>
      </w:pPr>
      <w:r w:rsidRPr="004F3CDD">
        <w:rPr>
          <w:i/>
          <w:sz w:val="22"/>
          <w:lang w:val="es-ES_tradnl"/>
        </w:rPr>
        <w:t xml:space="preserve">Informe de ejecución del </w:t>
      </w:r>
      <w:r>
        <w:rPr>
          <w:i/>
          <w:sz w:val="22"/>
          <w:lang w:val="es-ES_tradnl"/>
        </w:rPr>
        <w:t>programa de país</w:t>
      </w:r>
    </w:p>
    <w:p w14:paraId="79AA80F3" w14:textId="77777777" w:rsidR="000B0F0B" w:rsidRPr="004F3CDD" w:rsidRDefault="000B0F0B" w:rsidP="000B0F0B">
      <w:pPr>
        <w:pStyle w:val="Heading1"/>
        <w:keepNext/>
        <w:spacing w:before="240"/>
        <w:rPr>
          <w:sz w:val="22"/>
          <w:lang w:val="es-ES_tradnl"/>
        </w:rPr>
      </w:pPr>
      <w:r w:rsidRPr="004F3CDD">
        <w:rPr>
          <w:sz w:val="22"/>
          <w:lang w:val="es-ES_tradnl"/>
        </w:rPr>
        <w:t xml:space="preserve">Los datos de consumo sectorial de </w:t>
      </w:r>
      <w:r>
        <w:rPr>
          <w:sz w:val="22"/>
          <w:lang w:val="es-ES_tradnl"/>
        </w:rPr>
        <w:t xml:space="preserve">los </w:t>
      </w:r>
      <w:r w:rsidRPr="004F3CDD">
        <w:rPr>
          <w:sz w:val="22"/>
          <w:lang w:val="es-ES_tradnl"/>
        </w:rPr>
        <w:t xml:space="preserve">HFC proporcionados por los gobiernos de los </w:t>
      </w:r>
      <w:r>
        <w:rPr>
          <w:sz w:val="22"/>
          <w:lang w:val="es-ES_tradnl"/>
        </w:rPr>
        <w:t>Países Insulares del Pacífico</w:t>
      </w:r>
      <w:r w:rsidRPr="004F3CDD">
        <w:rPr>
          <w:sz w:val="22"/>
          <w:lang w:val="es-ES_tradnl"/>
        </w:rPr>
        <w:t xml:space="preserve"> en su informe de </w:t>
      </w:r>
      <w:r>
        <w:rPr>
          <w:sz w:val="22"/>
          <w:lang w:val="es-ES_tradnl"/>
        </w:rPr>
        <w:t>programa de país</w:t>
      </w:r>
      <w:r w:rsidRPr="004F3CDD">
        <w:rPr>
          <w:sz w:val="22"/>
          <w:lang w:val="es-ES_tradnl"/>
        </w:rPr>
        <w:t xml:space="preserve"> para 2023 </w:t>
      </w:r>
      <w:r>
        <w:rPr>
          <w:sz w:val="22"/>
          <w:lang w:val="es-ES_tradnl"/>
        </w:rPr>
        <w:t>concuerdan</w:t>
      </w:r>
      <w:r w:rsidRPr="004F3CDD">
        <w:rPr>
          <w:sz w:val="22"/>
          <w:lang w:val="es-ES_tradnl"/>
        </w:rPr>
        <w:t xml:space="preserve"> con los datos </w:t>
      </w:r>
      <w:r>
        <w:rPr>
          <w:sz w:val="22"/>
          <w:lang w:val="es-ES_tradnl"/>
        </w:rPr>
        <w:t xml:space="preserve">informados </w:t>
      </w:r>
      <w:r w:rsidRPr="004F3CDD">
        <w:rPr>
          <w:sz w:val="22"/>
          <w:lang w:val="es-ES_tradnl"/>
        </w:rPr>
        <w:t xml:space="preserve">en virtud del </w:t>
      </w:r>
      <w:r>
        <w:rPr>
          <w:sz w:val="22"/>
          <w:lang w:val="es-ES_tradnl"/>
        </w:rPr>
        <w:t>Artículo</w:t>
      </w:r>
      <w:r w:rsidRPr="004F3CDD">
        <w:rPr>
          <w:sz w:val="22"/>
          <w:lang w:val="es-ES_tradnl"/>
        </w:rPr>
        <w:t xml:space="preserve"> 7 del Protocolo de Montreal en 10 países. La </w:t>
      </w:r>
      <w:r>
        <w:rPr>
          <w:sz w:val="22"/>
          <w:lang w:val="es-ES_tradnl"/>
        </w:rPr>
        <w:t>oficina nacional del ozono</w:t>
      </w:r>
      <w:r w:rsidRPr="004F3CDD">
        <w:rPr>
          <w:sz w:val="22"/>
          <w:lang w:val="es-ES_tradnl"/>
        </w:rPr>
        <w:t xml:space="preserve"> de Nauru presentó inadvertidamente un archivo incorrecto a la </w:t>
      </w:r>
      <w:r>
        <w:rPr>
          <w:sz w:val="22"/>
          <w:lang w:val="es-ES_tradnl"/>
        </w:rPr>
        <w:t>Secretaría</w:t>
      </w:r>
      <w:r w:rsidRPr="004F3CDD">
        <w:rPr>
          <w:sz w:val="22"/>
          <w:lang w:val="es-ES_tradnl"/>
        </w:rPr>
        <w:t xml:space="preserve"> del Fondo Multilateral y el informe del </w:t>
      </w:r>
      <w:r>
        <w:rPr>
          <w:sz w:val="22"/>
          <w:lang w:val="es-ES_tradnl"/>
        </w:rPr>
        <w:t>programa de país</w:t>
      </w:r>
      <w:r w:rsidRPr="004F3CDD">
        <w:rPr>
          <w:sz w:val="22"/>
          <w:lang w:val="es-ES_tradnl"/>
        </w:rPr>
        <w:t xml:space="preserve"> de las Islas Salomón incluyó por error R-507C en lugar de R-507A. En ambos casos, el PNUMA ha solicitado a las </w:t>
      </w:r>
      <w:r>
        <w:rPr>
          <w:sz w:val="22"/>
          <w:lang w:val="es-ES_tradnl"/>
        </w:rPr>
        <w:t>oficinas nacionales del ozono</w:t>
      </w:r>
      <w:r w:rsidRPr="004F3CDD">
        <w:rPr>
          <w:sz w:val="22"/>
          <w:lang w:val="es-ES_tradnl"/>
        </w:rPr>
        <w:t xml:space="preserve"> que vuelvan a presentar su archivo/informe correcto lo antes posible para garantizar la coherencia entre los datos del </w:t>
      </w:r>
      <w:r>
        <w:rPr>
          <w:sz w:val="22"/>
          <w:lang w:val="es-ES_tradnl"/>
        </w:rPr>
        <w:t xml:space="preserve">programa de país </w:t>
      </w:r>
      <w:r w:rsidRPr="004F3CDD">
        <w:rPr>
          <w:sz w:val="22"/>
          <w:lang w:val="es-ES_tradnl"/>
        </w:rPr>
        <w:t xml:space="preserve">y los del </w:t>
      </w:r>
      <w:r>
        <w:rPr>
          <w:sz w:val="22"/>
          <w:lang w:val="es-ES_tradnl"/>
        </w:rPr>
        <w:t>Artículo 7</w:t>
      </w:r>
      <w:r w:rsidRPr="004F3CDD">
        <w:rPr>
          <w:sz w:val="22"/>
          <w:lang w:val="es-ES_tradnl"/>
        </w:rPr>
        <w:t>.</w:t>
      </w:r>
    </w:p>
    <w:p w14:paraId="1D21F13A" w14:textId="77777777" w:rsidR="000B0F0B" w:rsidRPr="004F3CDD" w:rsidRDefault="000B0F0B" w:rsidP="000B0F0B">
      <w:pPr>
        <w:pStyle w:val="Heading1"/>
        <w:keepNext/>
        <w:numPr>
          <w:ilvl w:val="0"/>
          <w:numId w:val="0"/>
        </w:numPr>
        <w:spacing w:before="240"/>
        <w:rPr>
          <w:sz w:val="22"/>
          <w:u w:val="single"/>
          <w:lang w:val="es-ES_tradnl"/>
        </w:rPr>
      </w:pPr>
      <w:r w:rsidRPr="004F3CDD">
        <w:rPr>
          <w:sz w:val="22"/>
          <w:u w:val="single"/>
          <w:lang w:val="es-ES_tradnl"/>
        </w:rPr>
        <w:t xml:space="preserve">Tendencias de consumo de </w:t>
      </w:r>
      <w:r>
        <w:rPr>
          <w:sz w:val="22"/>
          <w:u w:val="single"/>
          <w:lang w:val="es-ES_tradnl"/>
        </w:rPr>
        <w:t xml:space="preserve">los </w:t>
      </w:r>
      <w:r w:rsidRPr="004F3CDD">
        <w:rPr>
          <w:sz w:val="22"/>
          <w:u w:val="single"/>
          <w:lang w:val="es-ES_tradnl"/>
        </w:rPr>
        <w:t>HFC</w:t>
      </w:r>
    </w:p>
    <w:p w14:paraId="3A2FF6CB" w14:textId="77777777" w:rsidR="000B0F0B" w:rsidRPr="004F3CDD" w:rsidRDefault="000B0F0B" w:rsidP="000B0F0B">
      <w:pPr>
        <w:pStyle w:val="Heading1"/>
        <w:keepNext/>
        <w:spacing w:before="240"/>
        <w:rPr>
          <w:sz w:val="22"/>
          <w:lang w:val="es-ES_tradnl"/>
        </w:rPr>
      </w:pPr>
      <w:r>
        <w:rPr>
          <w:sz w:val="22"/>
          <w:lang w:val="es-ES_tradnl"/>
        </w:rPr>
        <w:t>E</w:t>
      </w:r>
      <w:r w:rsidRPr="004F3CDD">
        <w:rPr>
          <w:sz w:val="22"/>
          <w:lang w:val="es-ES_tradnl"/>
        </w:rPr>
        <w:t xml:space="preserve">n la </w:t>
      </w:r>
      <w:r>
        <w:rPr>
          <w:sz w:val="22"/>
          <w:lang w:val="es-ES_tradnl"/>
        </w:rPr>
        <w:t>mayoría</w:t>
      </w:r>
      <w:r w:rsidRPr="004F3CDD">
        <w:rPr>
          <w:sz w:val="22"/>
          <w:lang w:val="es-ES_tradnl"/>
        </w:rPr>
        <w:t xml:space="preserve"> de los </w:t>
      </w:r>
      <w:r>
        <w:rPr>
          <w:sz w:val="22"/>
          <w:lang w:val="es-ES_tradnl"/>
        </w:rPr>
        <w:t>Países Insulares del Pacífico</w:t>
      </w:r>
      <w:r w:rsidRPr="004F3CDD">
        <w:rPr>
          <w:sz w:val="22"/>
          <w:lang w:val="es-ES_tradnl"/>
        </w:rPr>
        <w:t xml:space="preserve"> </w:t>
      </w:r>
      <w:r>
        <w:rPr>
          <w:sz w:val="22"/>
          <w:lang w:val="es-ES_tradnl"/>
        </w:rPr>
        <w:t>l</w:t>
      </w:r>
      <w:r w:rsidRPr="004F3CDD">
        <w:rPr>
          <w:sz w:val="22"/>
          <w:lang w:val="es-ES_tradnl"/>
        </w:rPr>
        <w:t xml:space="preserve">os </w:t>
      </w:r>
      <w:r>
        <w:rPr>
          <w:sz w:val="22"/>
          <w:lang w:val="es-ES_tradnl"/>
        </w:rPr>
        <w:t>datos del Artículo 7</w:t>
      </w:r>
      <w:r w:rsidRPr="004F3CDD">
        <w:rPr>
          <w:sz w:val="22"/>
          <w:lang w:val="es-ES_tradnl"/>
        </w:rPr>
        <w:t xml:space="preserve"> y</w:t>
      </w:r>
      <w:r>
        <w:rPr>
          <w:sz w:val="22"/>
          <w:lang w:val="es-ES_tradnl"/>
        </w:rPr>
        <w:t xml:space="preserve"> del programa de país </w:t>
      </w:r>
      <w:r w:rsidRPr="004F3CDD">
        <w:rPr>
          <w:sz w:val="22"/>
          <w:lang w:val="es-ES_tradnl"/>
        </w:rPr>
        <w:t>no coincidían con los datos obtenidos del estudio de campo para 2020 a 2023. Esto se atribuyó al escaso volumen de importaciones de HFC</w:t>
      </w:r>
      <w:r>
        <w:rPr>
          <w:sz w:val="22"/>
          <w:lang w:val="es-ES_tradnl"/>
        </w:rPr>
        <w:t>,</w:t>
      </w:r>
      <w:r w:rsidRPr="004F3CDD">
        <w:rPr>
          <w:sz w:val="22"/>
          <w:lang w:val="es-ES_tradnl"/>
        </w:rPr>
        <w:t xml:space="preserve"> en comparación con países de otras regiones. Debido a las economías de escala, algunos importadores no importan anualmente, sino que traen cargamentos más grandes para utilizarlos en los años siguientes; por lo tanto, en algunos años el uso puede ser mayor o menor que las importaciones. El informe de datos del </w:t>
      </w:r>
      <w:r>
        <w:rPr>
          <w:sz w:val="22"/>
          <w:lang w:val="es-ES_tradnl"/>
        </w:rPr>
        <w:t>Artículo 7</w:t>
      </w:r>
      <w:r w:rsidRPr="004F3CDD">
        <w:rPr>
          <w:sz w:val="22"/>
          <w:lang w:val="es-ES_tradnl"/>
        </w:rPr>
        <w:t xml:space="preserve"> y del </w:t>
      </w:r>
      <w:r>
        <w:rPr>
          <w:sz w:val="22"/>
          <w:lang w:val="es-ES_tradnl"/>
        </w:rPr>
        <w:t>programa de país</w:t>
      </w:r>
      <w:r w:rsidRPr="004F3CDD">
        <w:rPr>
          <w:sz w:val="22"/>
          <w:lang w:val="es-ES_tradnl"/>
        </w:rPr>
        <w:t xml:space="preserve"> refleja las importaciones, mientras que los datos sectoriales reflejan el uso de HFC por parte de los usuarios finales pertinentes en todos los usos del año en cuestión.</w:t>
      </w:r>
    </w:p>
    <w:p w14:paraId="5D1B907A" w14:textId="77777777" w:rsidR="000B0F0B" w:rsidRPr="004F3CDD" w:rsidRDefault="000B0F0B" w:rsidP="000B0F0B">
      <w:pPr>
        <w:pStyle w:val="Heading1"/>
        <w:keepNext/>
        <w:spacing w:before="240"/>
        <w:rPr>
          <w:sz w:val="22"/>
          <w:lang w:val="es-ES_tradnl"/>
        </w:rPr>
      </w:pPr>
      <w:r w:rsidRPr="004F3CDD">
        <w:rPr>
          <w:sz w:val="22"/>
          <w:lang w:val="es-ES_tradnl"/>
        </w:rPr>
        <w:t xml:space="preserve">Tanto los datos </w:t>
      </w:r>
      <w:r>
        <w:rPr>
          <w:sz w:val="22"/>
          <w:lang w:val="es-ES_tradnl"/>
        </w:rPr>
        <w:t>del Artículo 7</w:t>
      </w:r>
      <w:r w:rsidRPr="004F3CDD">
        <w:rPr>
          <w:sz w:val="22"/>
          <w:lang w:val="es-ES_tradnl"/>
        </w:rPr>
        <w:t xml:space="preserve"> presentados como los datos del estudio muestran una tendencia creciente en el consumo de HFC</w:t>
      </w:r>
      <w:r>
        <w:rPr>
          <w:sz w:val="22"/>
          <w:lang w:val="es-ES_tradnl"/>
        </w:rPr>
        <w:t xml:space="preserve"> </w:t>
      </w:r>
      <w:r w:rsidRPr="004F3CDD">
        <w:rPr>
          <w:sz w:val="22"/>
          <w:lang w:val="es-ES_tradnl"/>
        </w:rPr>
        <w:t xml:space="preserve">de 2019 a 2023 observada en todos los </w:t>
      </w:r>
      <w:r>
        <w:rPr>
          <w:sz w:val="22"/>
          <w:lang w:val="es-ES_tradnl"/>
        </w:rPr>
        <w:t>Países Insulares del Pacífico</w:t>
      </w:r>
      <w:r w:rsidRPr="004F3CDD">
        <w:rPr>
          <w:sz w:val="22"/>
          <w:lang w:val="es-ES_tradnl"/>
        </w:rPr>
        <w:t xml:space="preserve">. En los </w:t>
      </w:r>
      <w:r>
        <w:rPr>
          <w:sz w:val="22"/>
          <w:lang w:val="es-ES_tradnl"/>
        </w:rPr>
        <w:t>datos del Artículo 7</w:t>
      </w:r>
      <w:r w:rsidRPr="004F3CDD">
        <w:rPr>
          <w:sz w:val="22"/>
          <w:lang w:val="es-ES_tradnl"/>
        </w:rPr>
        <w:t xml:space="preserve">, en particular, el consumo aumentó considerablemente en 2020 en comparación con 2019, se mantuvo relativamente estable </w:t>
      </w:r>
      <w:r>
        <w:rPr>
          <w:sz w:val="22"/>
          <w:lang w:val="es-ES_tradnl"/>
        </w:rPr>
        <w:t>entre</w:t>
      </w:r>
      <w:r w:rsidRPr="004F3CDD">
        <w:rPr>
          <w:sz w:val="22"/>
          <w:lang w:val="es-ES_tradnl"/>
        </w:rPr>
        <w:t xml:space="preserve"> 2020 </w:t>
      </w:r>
      <w:r>
        <w:rPr>
          <w:sz w:val="22"/>
          <w:lang w:val="es-ES_tradnl"/>
        </w:rPr>
        <w:t>y</w:t>
      </w:r>
      <w:r w:rsidRPr="004F3CDD">
        <w:rPr>
          <w:sz w:val="22"/>
          <w:lang w:val="es-ES_tradnl"/>
        </w:rPr>
        <w:t xml:space="preserve"> 2022 y mostró otro aumento pronunciado en 2023 (del 54 por ciento en términos de </w:t>
      </w:r>
      <w:proofErr w:type="spellStart"/>
      <w:r w:rsidRPr="004F3CDD">
        <w:rPr>
          <w:sz w:val="22"/>
          <w:lang w:val="es-ES_tradnl"/>
        </w:rPr>
        <w:t>tm</w:t>
      </w:r>
      <w:proofErr w:type="spellEnd"/>
      <w:r w:rsidRPr="004F3CDD">
        <w:rPr>
          <w:sz w:val="22"/>
          <w:lang w:val="es-ES_tradnl"/>
        </w:rPr>
        <w:t xml:space="preserve">). Es posible que los datos de 2019 y 2020 no hayan captado todos los HFC, ya que durante esos dos años no </w:t>
      </w:r>
      <w:r>
        <w:rPr>
          <w:sz w:val="22"/>
          <w:lang w:val="es-ES_tradnl"/>
        </w:rPr>
        <w:t xml:space="preserve">funcionaba </w:t>
      </w:r>
      <w:r w:rsidRPr="004F3CDD">
        <w:rPr>
          <w:sz w:val="22"/>
          <w:lang w:val="es-ES_tradnl"/>
        </w:rPr>
        <w:t xml:space="preserve">ningún sistema de </w:t>
      </w:r>
      <w:r>
        <w:rPr>
          <w:sz w:val="22"/>
          <w:lang w:val="es-ES_tradnl"/>
        </w:rPr>
        <w:t xml:space="preserve">otorgamiento de licencias para </w:t>
      </w:r>
      <w:r w:rsidRPr="004F3CDD">
        <w:rPr>
          <w:sz w:val="22"/>
          <w:lang w:val="es-ES_tradnl"/>
        </w:rPr>
        <w:t xml:space="preserve">HFC en Kiribati, Islas Marshall, Nauru, Niue, Tuvalu y Vanuatu. </w:t>
      </w:r>
      <w:r>
        <w:rPr>
          <w:sz w:val="22"/>
          <w:lang w:val="es-ES_tradnl"/>
        </w:rPr>
        <w:t xml:space="preserve">Por lo tanto, </w:t>
      </w:r>
      <w:r w:rsidRPr="004F3CDD">
        <w:rPr>
          <w:sz w:val="22"/>
          <w:lang w:val="es-ES_tradnl"/>
        </w:rPr>
        <w:t xml:space="preserve">los datos comunicados se basaron en los proporcionados por los importadores de HFC </w:t>
      </w:r>
      <w:r>
        <w:rPr>
          <w:sz w:val="22"/>
          <w:lang w:val="es-ES_tradnl"/>
        </w:rPr>
        <w:t xml:space="preserve">identificados </w:t>
      </w:r>
      <w:r w:rsidRPr="004F3CDD">
        <w:rPr>
          <w:sz w:val="22"/>
          <w:lang w:val="es-ES_tradnl"/>
        </w:rPr>
        <w:t xml:space="preserve">por las </w:t>
      </w:r>
      <w:r>
        <w:rPr>
          <w:sz w:val="22"/>
          <w:lang w:val="es-ES_tradnl"/>
        </w:rPr>
        <w:t>oficinas nacionales del ozono</w:t>
      </w:r>
      <w:r w:rsidRPr="004F3CDD">
        <w:rPr>
          <w:sz w:val="22"/>
          <w:lang w:val="es-ES_tradnl"/>
        </w:rPr>
        <w:t xml:space="preserve">. En 2023, el elevado crecimiento fue especialmente notable en el R-404A, seguido del HFC-134a. Los datos sectoriales mostraron un crecimiento en todo el </w:t>
      </w:r>
      <w:r>
        <w:rPr>
          <w:sz w:val="22"/>
          <w:lang w:val="es-ES_tradnl"/>
        </w:rPr>
        <w:t>sector de servicio técnico</w:t>
      </w:r>
      <w:r w:rsidRPr="004F3CDD">
        <w:rPr>
          <w:sz w:val="22"/>
          <w:lang w:val="es-ES_tradnl"/>
        </w:rPr>
        <w:t xml:space="preserve">; </w:t>
      </w:r>
      <w:r>
        <w:rPr>
          <w:sz w:val="22"/>
          <w:lang w:val="es-ES_tradnl"/>
        </w:rPr>
        <w:t>no obstante</w:t>
      </w:r>
      <w:r w:rsidRPr="004F3CDD">
        <w:rPr>
          <w:sz w:val="22"/>
          <w:lang w:val="es-ES_tradnl"/>
        </w:rPr>
        <w:t xml:space="preserve">, los subsectores identificados con el mayor crecimiento incluyen </w:t>
      </w:r>
      <w:r>
        <w:rPr>
          <w:sz w:val="22"/>
          <w:lang w:val="es-ES_tradnl"/>
        </w:rPr>
        <w:t xml:space="preserve">la climatización </w:t>
      </w:r>
      <w:r w:rsidRPr="004F3CDD">
        <w:rPr>
          <w:sz w:val="22"/>
          <w:lang w:val="es-ES_tradnl"/>
        </w:rPr>
        <w:t xml:space="preserve">comercial y la refrigeración para buques </w:t>
      </w:r>
      <w:r w:rsidRPr="004F3CDD">
        <w:rPr>
          <w:sz w:val="22"/>
          <w:lang w:val="es-ES_tradnl"/>
        </w:rPr>
        <w:lastRenderedPageBreak/>
        <w:t>pesqueros. En comparación con años anteriores</w:t>
      </w:r>
      <w:r>
        <w:rPr>
          <w:sz w:val="22"/>
          <w:lang w:val="es-ES_tradnl"/>
        </w:rPr>
        <w:t>,</w:t>
      </w:r>
      <w:r w:rsidRPr="004F3CDD">
        <w:rPr>
          <w:sz w:val="22"/>
          <w:lang w:val="es-ES_tradnl"/>
        </w:rPr>
        <w:t xml:space="preserve"> en 2023</w:t>
      </w:r>
      <w:r>
        <w:rPr>
          <w:sz w:val="22"/>
          <w:lang w:val="es-ES_tradnl"/>
        </w:rPr>
        <w:t xml:space="preserve"> e</w:t>
      </w:r>
      <w:r w:rsidRPr="004F3CDD">
        <w:rPr>
          <w:sz w:val="22"/>
          <w:lang w:val="es-ES_tradnl"/>
        </w:rPr>
        <w:t xml:space="preserve">l consumo de todos los </w:t>
      </w:r>
      <w:r>
        <w:rPr>
          <w:sz w:val="22"/>
          <w:lang w:val="es-ES_tradnl"/>
        </w:rPr>
        <w:t>Países Insulares del Pacífico</w:t>
      </w:r>
      <w:r w:rsidRPr="004F3CDD">
        <w:rPr>
          <w:sz w:val="22"/>
          <w:lang w:val="es-ES_tradnl"/>
        </w:rPr>
        <w:t>, a excepción de Niue, ha experimentado un crecimiento en el consumo total de HFC.</w:t>
      </w:r>
    </w:p>
    <w:p w14:paraId="05828425" w14:textId="77777777" w:rsidR="000B0F0B" w:rsidRPr="004F3CDD" w:rsidRDefault="000B0F0B" w:rsidP="000B0F0B">
      <w:pPr>
        <w:pStyle w:val="Heading1"/>
        <w:rPr>
          <w:sz w:val="22"/>
          <w:lang w:val="es-ES_tradnl"/>
        </w:rPr>
      </w:pPr>
      <w:r w:rsidRPr="004F3CDD">
        <w:rPr>
          <w:sz w:val="22"/>
          <w:lang w:val="es-ES_tradnl"/>
        </w:rPr>
        <w:t>Los HFC se consumen principalmente para servicio técnico en el subsector de climatización residencial (32</w:t>
      </w:r>
      <w:r>
        <w:rPr>
          <w:sz w:val="22"/>
          <w:lang w:val="es-ES_tradnl"/>
        </w:rPr>
        <w:t xml:space="preserve"> por ciento en </w:t>
      </w:r>
      <w:proofErr w:type="spellStart"/>
      <w:r>
        <w:rPr>
          <w:sz w:val="22"/>
          <w:lang w:val="es-ES_tradnl"/>
        </w:rPr>
        <w:t>tm</w:t>
      </w:r>
      <w:proofErr w:type="spellEnd"/>
      <w:r w:rsidRPr="004F3CDD">
        <w:rPr>
          <w:sz w:val="22"/>
          <w:lang w:val="es-ES_tradnl"/>
        </w:rPr>
        <w:t xml:space="preserve"> y </w:t>
      </w:r>
      <w:r w:rsidRPr="004F3CDD">
        <w:rPr>
          <w:sz w:val="22"/>
          <w:lang w:val="es-ES_tradnl" w:eastAsia="en-CA"/>
        </w:rPr>
        <w:t xml:space="preserve">26 por ciento </w:t>
      </w:r>
      <w:r w:rsidRPr="004F3CDD">
        <w:rPr>
          <w:sz w:val="22"/>
          <w:lang w:val="es-ES_tradnl"/>
        </w:rPr>
        <w:t xml:space="preserve">en </w:t>
      </w:r>
      <w:proofErr w:type="spellStart"/>
      <w:r>
        <w:rPr>
          <w:sz w:val="22"/>
          <w:lang w:val="es-ES_tradnl"/>
        </w:rPr>
        <w:t>tons</w:t>
      </w:r>
      <w:proofErr w:type="spellEnd"/>
      <w:r>
        <w:rPr>
          <w:sz w:val="22"/>
          <w:lang w:val="es-ES_tradnl"/>
        </w:rPr>
        <w:t>. CO</w:t>
      </w:r>
      <w:r w:rsidRPr="00806824">
        <w:rPr>
          <w:sz w:val="22"/>
          <w:vertAlign w:val="subscript"/>
          <w:lang w:val="es-ES_tradnl"/>
        </w:rPr>
        <w:t>2</w:t>
      </w:r>
      <w:r>
        <w:rPr>
          <w:sz w:val="22"/>
          <w:lang w:val="es-ES_tradnl"/>
        </w:rPr>
        <w:t xml:space="preserve"> </w:t>
      </w:r>
      <w:proofErr w:type="spellStart"/>
      <w:r>
        <w:rPr>
          <w:sz w:val="22"/>
          <w:lang w:val="es-ES_tradnl"/>
        </w:rPr>
        <w:t>equiv</w:t>
      </w:r>
      <w:proofErr w:type="spellEnd"/>
      <w:r>
        <w:rPr>
          <w:sz w:val="22"/>
          <w:lang w:val="es-ES_tradnl"/>
        </w:rPr>
        <w:t>.)</w:t>
      </w:r>
      <w:r w:rsidRPr="004F3CDD">
        <w:rPr>
          <w:sz w:val="22"/>
          <w:lang w:val="es-ES_tradnl"/>
        </w:rPr>
        <w:t>, seguido de la refrigeración en buques pesqueros (16</w:t>
      </w:r>
      <w:r>
        <w:rPr>
          <w:sz w:val="22"/>
          <w:lang w:val="es-ES_tradnl"/>
        </w:rPr>
        <w:t xml:space="preserve"> por ciento en </w:t>
      </w:r>
      <w:proofErr w:type="spellStart"/>
      <w:r>
        <w:rPr>
          <w:sz w:val="22"/>
          <w:lang w:val="es-ES_tradnl"/>
        </w:rPr>
        <w:t>tm</w:t>
      </w:r>
      <w:proofErr w:type="spellEnd"/>
      <w:r w:rsidRPr="004F3CDD">
        <w:rPr>
          <w:sz w:val="22"/>
          <w:lang w:val="es-ES_tradnl"/>
        </w:rPr>
        <w:t xml:space="preserve"> y 26 por ciento en </w:t>
      </w:r>
      <w:proofErr w:type="spellStart"/>
      <w:r>
        <w:rPr>
          <w:sz w:val="22"/>
          <w:lang w:val="es-ES_tradnl"/>
        </w:rPr>
        <w:t>tons</w:t>
      </w:r>
      <w:proofErr w:type="spellEnd"/>
      <w:r>
        <w:rPr>
          <w:sz w:val="22"/>
          <w:lang w:val="es-ES_tradnl"/>
        </w:rPr>
        <w:t>. CO</w:t>
      </w:r>
      <w:r w:rsidRPr="00806824">
        <w:rPr>
          <w:sz w:val="22"/>
          <w:vertAlign w:val="subscript"/>
          <w:lang w:val="es-ES_tradnl"/>
        </w:rPr>
        <w:t>2</w:t>
      </w:r>
      <w:r>
        <w:rPr>
          <w:sz w:val="22"/>
          <w:vertAlign w:val="subscript"/>
          <w:lang w:val="es-ES_tradnl"/>
        </w:rPr>
        <w:t xml:space="preserve"> </w:t>
      </w:r>
      <w:proofErr w:type="spellStart"/>
      <w:r>
        <w:rPr>
          <w:sz w:val="22"/>
          <w:lang w:val="es-ES_tradnl"/>
        </w:rPr>
        <w:t>equiv</w:t>
      </w:r>
      <w:proofErr w:type="spellEnd"/>
      <w:r>
        <w:rPr>
          <w:sz w:val="22"/>
          <w:lang w:val="es-ES_tradnl"/>
        </w:rPr>
        <w:t>.)</w:t>
      </w:r>
      <w:r w:rsidRPr="004F3CDD">
        <w:rPr>
          <w:sz w:val="22"/>
          <w:lang w:val="es-ES_tradnl"/>
        </w:rPr>
        <w:t>, refrigeración autónoma y comercial (18</w:t>
      </w:r>
      <w:r>
        <w:rPr>
          <w:sz w:val="22"/>
          <w:lang w:val="es-ES_tradnl"/>
        </w:rPr>
        <w:t xml:space="preserve"> por ciento en </w:t>
      </w:r>
      <w:proofErr w:type="spellStart"/>
      <w:r>
        <w:rPr>
          <w:sz w:val="22"/>
          <w:lang w:val="es-ES_tradnl"/>
        </w:rPr>
        <w:t>tm</w:t>
      </w:r>
      <w:proofErr w:type="spellEnd"/>
      <w:r w:rsidRPr="004F3CDD">
        <w:rPr>
          <w:sz w:val="22"/>
          <w:lang w:val="es-ES_tradnl"/>
        </w:rPr>
        <w:t xml:space="preserve"> y 20 por ciento en </w:t>
      </w:r>
      <w:proofErr w:type="spellStart"/>
      <w:r>
        <w:rPr>
          <w:sz w:val="22"/>
          <w:lang w:val="es-ES_tradnl"/>
        </w:rPr>
        <w:t>tons</w:t>
      </w:r>
      <w:proofErr w:type="spellEnd"/>
      <w:r>
        <w:rPr>
          <w:sz w:val="22"/>
          <w:lang w:val="es-ES_tradnl"/>
        </w:rPr>
        <w:t>. CO</w:t>
      </w:r>
      <w:r w:rsidRPr="00806824">
        <w:rPr>
          <w:sz w:val="22"/>
          <w:vertAlign w:val="subscript"/>
          <w:lang w:val="es-ES_tradnl"/>
        </w:rPr>
        <w:t>2</w:t>
      </w:r>
      <w:r>
        <w:rPr>
          <w:sz w:val="22"/>
          <w:lang w:val="es-ES_tradnl"/>
        </w:rPr>
        <w:t xml:space="preserve"> </w:t>
      </w:r>
      <w:proofErr w:type="spellStart"/>
      <w:r>
        <w:rPr>
          <w:sz w:val="22"/>
          <w:lang w:val="es-ES_tradnl"/>
        </w:rPr>
        <w:t>equiv</w:t>
      </w:r>
      <w:proofErr w:type="spellEnd"/>
      <w:r>
        <w:rPr>
          <w:sz w:val="22"/>
          <w:lang w:val="es-ES_tradnl"/>
        </w:rPr>
        <w:t>.)</w:t>
      </w:r>
      <w:r w:rsidRPr="004F3CDD">
        <w:rPr>
          <w:sz w:val="22"/>
          <w:lang w:val="es-ES_tradnl"/>
        </w:rPr>
        <w:t xml:space="preserve">, </w:t>
      </w:r>
      <w:r>
        <w:rPr>
          <w:sz w:val="22"/>
          <w:lang w:val="es-ES_tradnl"/>
        </w:rPr>
        <w:t>subsector de aire acondicionado</w:t>
      </w:r>
      <w:r w:rsidRPr="004F3CDD">
        <w:rPr>
          <w:sz w:val="22"/>
          <w:lang w:val="es-ES_tradnl"/>
        </w:rPr>
        <w:t xml:space="preserve"> vehicular (21</w:t>
      </w:r>
      <w:r>
        <w:rPr>
          <w:sz w:val="22"/>
          <w:lang w:val="es-ES_tradnl"/>
        </w:rPr>
        <w:t xml:space="preserve"> por ciento en </w:t>
      </w:r>
      <w:proofErr w:type="spellStart"/>
      <w:r>
        <w:rPr>
          <w:sz w:val="22"/>
          <w:lang w:val="es-ES_tradnl"/>
        </w:rPr>
        <w:t>tm</w:t>
      </w:r>
      <w:proofErr w:type="spellEnd"/>
      <w:r w:rsidRPr="004F3CDD">
        <w:rPr>
          <w:sz w:val="22"/>
          <w:lang w:val="es-ES_tradnl"/>
        </w:rPr>
        <w:t xml:space="preserve"> y 12 por ciento en </w:t>
      </w:r>
      <w:proofErr w:type="spellStart"/>
      <w:r>
        <w:rPr>
          <w:sz w:val="22"/>
          <w:lang w:val="es-ES_tradnl"/>
        </w:rPr>
        <w:t>tons</w:t>
      </w:r>
      <w:proofErr w:type="spellEnd"/>
      <w:r>
        <w:rPr>
          <w:sz w:val="22"/>
          <w:lang w:val="es-ES_tradnl"/>
        </w:rPr>
        <w:t>. CO</w:t>
      </w:r>
      <w:r w:rsidRPr="00806824">
        <w:rPr>
          <w:sz w:val="22"/>
          <w:vertAlign w:val="subscript"/>
          <w:lang w:val="es-ES_tradnl"/>
        </w:rPr>
        <w:t>2</w:t>
      </w:r>
      <w:r>
        <w:rPr>
          <w:sz w:val="22"/>
          <w:lang w:val="es-ES_tradnl"/>
        </w:rPr>
        <w:t xml:space="preserve"> </w:t>
      </w:r>
      <w:proofErr w:type="spellStart"/>
      <w:r>
        <w:rPr>
          <w:sz w:val="22"/>
          <w:lang w:val="es-ES_tradnl"/>
        </w:rPr>
        <w:t>equiv</w:t>
      </w:r>
      <w:proofErr w:type="spellEnd"/>
      <w:r>
        <w:rPr>
          <w:sz w:val="22"/>
          <w:lang w:val="es-ES_tradnl"/>
        </w:rPr>
        <w:t>.)</w:t>
      </w:r>
      <w:r w:rsidRPr="004F3CDD">
        <w:rPr>
          <w:sz w:val="22"/>
          <w:lang w:val="es-ES_tradnl"/>
        </w:rPr>
        <w:t xml:space="preserve">, </w:t>
      </w:r>
      <w:r>
        <w:rPr>
          <w:sz w:val="22"/>
          <w:lang w:val="es-ES_tradnl"/>
        </w:rPr>
        <w:t xml:space="preserve">cámaras frigoríficas </w:t>
      </w:r>
      <w:r w:rsidRPr="004F3CDD">
        <w:rPr>
          <w:sz w:val="22"/>
          <w:lang w:val="es-ES_tradnl"/>
        </w:rPr>
        <w:t>y refrigeración industrial (5</w:t>
      </w:r>
      <w:r>
        <w:rPr>
          <w:sz w:val="22"/>
          <w:lang w:val="es-ES_tradnl"/>
        </w:rPr>
        <w:t xml:space="preserve"> por ciento en </w:t>
      </w:r>
      <w:proofErr w:type="spellStart"/>
      <w:r>
        <w:rPr>
          <w:sz w:val="22"/>
          <w:lang w:val="es-ES_tradnl"/>
        </w:rPr>
        <w:t>tm</w:t>
      </w:r>
      <w:proofErr w:type="spellEnd"/>
      <w:r w:rsidRPr="004F3CDD">
        <w:rPr>
          <w:sz w:val="22"/>
          <w:lang w:val="es-ES_tradnl"/>
        </w:rPr>
        <w:t xml:space="preserve"> y 9 por ciento en </w:t>
      </w:r>
      <w:proofErr w:type="spellStart"/>
      <w:r>
        <w:rPr>
          <w:sz w:val="22"/>
          <w:lang w:val="es-ES_tradnl"/>
        </w:rPr>
        <w:t>tons</w:t>
      </w:r>
      <w:proofErr w:type="spellEnd"/>
      <w:r>
        <w:rPr>
          <w:sz w:val="22"/>
          <w:lang w:val="es-ES_tradnl"/>
        </w:rPr>
        <w:t>. CO</w:t>
      </w:r>
      <w:r w:rsidRPr="00806824">
        <w:rPr>
          <w:sz w:val="22"/>
          <w:vertAlign w:val="subscript"/>
          <w:lang w:val="es-ES_tradnl"/>
        </w:rPr>
        <w:t>2</w:t>
      </w:r>
      <w:r>
        <w:rPr>
          <w:sz w:val="22"/>
          <w:vertAlign w:val="subscript"/>
          <w:lang w:val="es-ES_tradnl"/>
        </w:rPr>
        <w:t xml:space="preserve"> </w:t>
      </w:r>
      <w:proofErr w:type="spellStart"/>
      <w:r>
        <w:rPr>
          <w:sz w:val="22"/>
          <w:lang w:val="es-ES_tradnl"/>
        </w:rPr>
        <w:t>equiv</w:t>
      </w:r>
      <w:proofErr w:type="spellEnd"/>
      <w:r>
        <w:rPr>
          <w:sz w:val="22"/>
          <w:lang w:val="es-ES_tradnl"/>
        </w:rPr>
        <w:t>.)</w:t>
      </w:r>
      <w:r w:rsidRPr="004F3CDD">
        <w:rPr>
          <w:sz w:val="22"/>
          <w:lang w:val="es-ES_tradnl"/>
        </w:rPr>
        <w:t xml:space="preserve"> y otros subsectores (9</w:t>
      </w:r>
      <w:r>
        <w:rPr>
          <w:sz w:val="22"/>
          <w:lang w:val="es-ES_tradnl"/>
        </w:rPr>
        <w:t xml:space="preserve"> por ciento en </w:t>
      </w:r>
      <w:proofErr w:type="spellStart"/>
      <w:r>
        <w:rPr>
          <w:sz w:val="22"/>
          <w:lang w:val="es-ES_tradnl"/>
        </w:rPr>
        <w:t>tm</w:t>
      </w:r>
      <w:proofErr w:type="spellEnd"/>
      <w:r w:rsidRPr="004F3CDD">
        <w:rPr>
          <w:sz w:val="22"/>
          <w:lang w:val="es-ES_tradnl"/>
        </w:rPr>
        <w:t xml:space="preserve"> y 7 por ciento en </w:t>
      </w:r>
      <w:proofErr w:type="spellStart"/>
      <w:r>
        <w:rPr>
          <w:sz w:val="22"/>
          <w:lang w:val="es-ES_tradnl"/>
        </w:rPr>
        <w:t>tons</w:t>
      </w:r>
      <w:proofErr w:type="spellEnd"/>
      <w:r>
        <w:rPr>
          <w:sz w:val="22"/>
          <w:lang w:val="es-ES_tradnl"/>
        </w:rPr>
        <w:t>. CO</w:t>
      </w:r>
      <w:r w:rsidRPr="00806824">
        <w:rPr>
          <w:sz w:val="22"/>
          <w:vertAlign w:val="subscript"/>
          <w:lang w:val="es-ES_tradnl"/>
        </w:rPr>
        <w:t>2</w:t>
      </w:r>
      <w:r>
        <w:rPr>
          <w:sz w:val="22"/>
          <w:vertAlign w:val="subscript"/>
          <w:lang w:val="es-ES_tradnl"/>
        </w:rPr>
        <w:t xml:space="preserve"> </w:t>
      </w:r>
      <w:proofErr w:type="spellStart"/>
      <w:r>
        <w:rPr>
          <w:sz w:val="22"/>
          <w:lang w:val="es-ES_tradnl"/>
        </w:rPr>
        <w:t>equiv</w:t>
      </w:r>
      <w:proofErr w:type="spellEnd"/>
      <w:r>
        <w:rPr>
          <w:sz w:val="22"/>
          <w:lang w:val="es-ES_tradnl"/>
        </w:rPr>
        <w:t>.)</w:t>
      </w:r>
      <w:r w:rsidRPr="004F3CDD">
        <w:rPr>
          <w:sz w:val="22"/>
          <w:lang w:val="es-ES_tradnl"/>
        </w:rPr>
        <w:t>, como se muestra en l</w:t>
      </w:r>
      <w:r>
        <w:rPr>
          <w:sz w:val="22"/>
          <w:lang w:val="es-ES_tradnl"/>
        </w:rPr>
        <w:t xml:space="preserve">os Cuadros </w:t>
      </w:r>
      <w:r w:rsidRPr="004F3CDD">
        <w:rPr>
          <w:sz w:val="22"/>
          <w:lang w:val="es-ES_tradnl"/>
        </w:rPr>
        <w:t>5 y 6</w:t>
      </w:r>
      <w:r>
        <w:rPr>
          <w:sz w:val="22"/>
          <w:lang w:val="es-ES_tradnl"/>
        </w:rPr>
        <w:t xml:space="preserve"> a continuación</w:t>
      </w:r>
      <w:r w:rsidRPr="004F3CDD">
        <w:rPr>
          <w:sz w:val="22"/>
          <w:lang w:val="es-ES_tradnl"/>
        </w:rPr>
        <w:t>.</w:t>
      </w:r>
    </w:p>
    <w:p w14:paraId="7B144186" w14:textId="77777777" w:rsidR="000B0F0B" w:rsidRPr="004F3CDD" w:rsidRDefault="000B0F0B" w:rsidP="000B0F0B">
      <w:pPr>
        <w:pStyle w:val="Heading1"/>
        <w:keepNext/>
        <w:numPr>
          <w:ilvl w:val="0"/>
          <w:numId w:val="0"/>
        </w:numPr>
        <w:spacing w:before="240" w:after="0"/>
        <w:rPr>
          <w:sz w:val="22"/>
          <w:lang w:val="es-ES_tradnl"/>
        </w:rPr>
      </w:pPr>
      <w:r>
        <w:rPr>
          <w:b/>
          <w:bCs/>
          <w:sz w:val="22"/>
          <w:lang w:val="es-ES_tradnl"/>
        </w:rPr>
        <w:t xml:space="preserve">Cuadro </w:t>
      </w:r>
      <w:r w:rsidRPr="004F3CDD">
        <w:rPr>
          <w:b/>
          <w:bCs/>
          <w:sz w:val="22"/>
          <w:lang w:val="es-ES_tradnl"/>
        </w:rPr>
        <w:t xml:space="preserve">5. Consumo de HFC en todos los </w:t>
      </w:r>
      <w:r>
        <w:rPr>
          <w:b/>
          <w:bCs/>
          <w:sz w:val="22"/>
          <w:lang w:val="es-ES_tradnl"/>
        </w:rPr>
        <w:t>Países Insulares del Pacífico</w:t>
      </w:r>
      <w:r w:rsidRPr="004F3CDD">
        <w:rPr>
          <w:b/>
          <w:bCs/>
          <w:sz w:val="22"/>
          <w:lang w:val="es-ES_tradnl"/>
        </w:rPr>
        <w:t xml:space="preserve"> en los subsectores de </w:t>
      </w:r>
      <w:r>
        <w:rPr>
          <w:b/>
          <w:bCs/>
          <w:sz w:val="22"/>
          <w:lang w:val="es-ES_tradnl"/>
        </w:rPr>
        <w:t xml:space="preserve">servicio técnico de climatización y </w:t>
      </w:r>
      <w:r w:rsidRPr="004F3CDD">
        <w:rPr>
          <w:b/>
          <w:bCs/>
          <w:sz w:val="22"/>
          <w:lang w:val="es-ES_tradnl"/>
        </w:rPr>
        <w:t>refrigeración</w:t>
      </w:r>
      <w:r>
        <w:rPr>
          <w:b/>
          <w:bCs/>
          <w:sz w:val="22"/>
          <w:lang w:val="es-ES_tradnl"/>
        </w:rPr>
        <w:t>,</w:t>
      </w:r>
      <w:r w:rsidRPr="004F3CDD">
        <w:rPr>
          <w:b/>
          <w:bCs/>
          <w:sz w:val="22"/>
          <w:lang w:val="es-ES_tradnl"/>
        </w:rPr>
        <w:t xml:space="preserve"> en </w:t>
      </w:r>
      <w:proofErr w:type="spellStart"/>
      <w:r w:rsidRPr="004F3CDD">
        <w:rPr>
          <w:b/>
          <w:bCs/>
          <w:sz w:val="22"/>
          <w:lang w:val="es-ES_tradnl"/>
        </w:rPr>
        <w:t>tm</w:t>
      </w:r>
      <w:proofErr w:type="spellEnd"/>
      <w:r w:rsidRPr="004F3CDD">
        <w:rPr>
          <w:b/>
          <w:bCs/>
          <w:sz w:val="22"/>
          <w:lang w:val="es-ES_tradnl"/>
        </w:rPr>
        <w:t xml:space="preserve"> (2023)</w:t>
      </w:r>
    </w:p>
    <w:tbl>
      <w:tblPr>
        <w:tblW w:w="5000" w:type="pct"/>
        <w:tblCellMar>
          <w:left w:w="57" w:type="dxa"/>
          <w:right w:w="57" w:type="dxa"/>
        </w:tblCellMar>
        <w:tblLook w:val="04A0" w:firstRow="1" w:lastRow="0" w:firstColumn="1" w:lastColumn="0" w:noHBand="0" w:noVBand="1"/>
      </w:tblPr>
      <w:tblGrid>
        <w:gridCol w:w="2357"/>
        <w:gridCol w:w="841"/>
        <w:gridCol w:w="667"/>
        <w:gridCol w:w="667"/>
        <w:gridCol w:w="665"/>
        <w:gridCol w:w="667"/>
        <w:gridCol w:w="667"/>
        <w:gridCol w:w="665"/>
        <w:gridCol w:w="667"/>
        <w:gridCol w:w="542"/>
        <w:gridCol w:w="945"/>
      </w:tblGrid>
      <w:tr w:rsidR="000B0F0B" w:rsidRPr="004F3CDD" w14:paraId="41A9B3A7" w14:textId="77777777" w:rsidTr="00126E8F">
        <w:trPr>
          <w:trHeight w:val="444"/>
          <w:tblHeader/>
        </w:trPr>
        <w:tc>
          <w:tcPr>
            <w:tcW w:w="126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322B9D3" w14:textId="77777777" w:rsidR="000B0F0B" w:rsidRPr="004F3CDD" w:rsidRDefault="000B0F0B" w:rsidP="00126E8F">
            <w:pPr>
              <w:keepNext/>
              <w:suppressAutoHyphens/>
              <w:jc w:val="center"/>
              <w:rPr>
                <w:b/>
                <w:bCs/>
                <w:szCs w:val="18"/>
                <w:lang w:val="es-ES_tradnl" w:eastAsia="en-CA"/>
              </w:rPr>
            </w:pPr>
            <w:r w:rsidRPr="004F3CDD">
              <w:rPr>
                <w:b/>
                <w:bCs/>
                <w:szCs w:val="18"/>
                <w:lang w:val="es-ES_tradnl" w:eastAsia="en-CA"/>
              </w:rPr>
              <w:t>Sector</w:t>
            </w:r>
          </w:p>
        </w:tc>
        <w:tc>
          <w:tcPr>
            <w:tcW w:w="45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63FAF23" w14:textId="77777777" w:rsidR="000B0F0B" w:rsidRPr="004F3CDD" w:rsidRDefault="000B0F0B" w:rsidP="00126E8F">
            <w:pPr>
              <w:keepNext/>
              <w:suppressAutoHyphens/>
              <w:jc w:val="center"/>
              <w:rPr>
                <w:b/>
                <w:bCs/>
                <w:szCs w:val="18"/>
                <w:lang w:val="es-ES_tradnl" w:eastAsia="en-CA"/>
              </w:rPr>
            </w:pPr>
            <w:r w:rsidRPr="004F3CDD">
              <w:rPr>
                <w:b/>
                <w:bCs/>
                <w:szCs w:val="18"/>
                <w:lang w:val="es-ES_tradnl" w:eastAsia="en-CA"/>
              </w:rPr>
              <w:t>HFC-32</w:t>
            </w:r>
          </w:p>
        </w:tc>
        <w:tc>
          <w:tcPr>
            <w:tcW w:w="357" w:type="pct"/>
            <w:tcBorders>
              <w:top w:val="single" w:sz="4" w:space="0" w:color="auto"/>
              <w:left w:val="nil"/>
              <w:bottom w:val="single" w:sz="4" w:space="0" w:color="auto"/>
              <w:right w:val="single" w:sz="4" w:space="0" w:color="auto"/>
            </w:tcBorders>
            <w:tcMar>
              <w:left w:w="43" w:type="dxa"/>
              <w:right w:w="43" w:type="dxa"/>
            </w:tcMar>
            <w:vAlign w:val="center"/>
          </w:tcPr>
          <w:p w14:paraId="042EC99B" w14:textId="77777777" w:rsidR="000B0F0B" w:rsidRPr="004F3CDD" w:rsidRDefault="000B0F0B" w:rsidP="00126E8F">
            <w:pPr>
              <w:keepNext/>
              <w:suppressAutoHyphens/>
              <w:jc w:val="center"/>
              <w:rPr>
                <w:b/>
                <w:bCs/>
                <w:szCs w:val="18"/>
                <w:lang w:val="es-ES_tradnl" w:eastAsia="en-CA"/>
              </w:rPr>
            </w:pPr>
            <w:r w:rsidRPr="004F3CDD">
              <w:rPr>
                <w:b/>
                <w:bCs/>
                <w:szCs w:val="18"/>
                <w:lang w:val="es-ES_tradnl" w:eastAsia="en-CA"/>
              </w:rPr>
              <w:t>HFC-134a</w:t>
            </w:r>
          </w:p>
        </w:tc>
        <w:tc>
          <w:tcPr>
            <w:tcW w:w="35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1F8E467" w14:textId="77777777" w:rsidR="000B0F0B" w:rsidRPr="004F3CDD" w:rsidRDefault="000B0F0B" w:rsidP="00126E8F">
            <w:pPr>
              <w:keepNext/>
              <w:suppressAutoHyphens/>
              <w:jc w:val="center"/>
              <w:rPr>
                <w:b/>
                <w:bCs/>
                <w:szCs w:val="18"/>
                <w:lang w:val="es-ES_tradnl" w:eastAsia="en-CA"/>
              </w:rPr>
            </w:pPr>
            <w:r w:rsidRPr="004F3CDD">
              <w:rPr>
                <w:b/>
                <w:bCs/>
                <w:szCs w:val="18"/>
                <w:lang w:val="es-ES_tradnl" w:eastAsia="en-CA"/>
              </w:rPr>
              <w:t>R-404A</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45EF386" w14:textId="77777777" w:rsidR="000B0F0B" w:rsidRPr="004F3CDD" w:rsidRDefault="000B0F0B" w:rsidP="00126E8F">
            <w:pPr>
              <w:keepNext/>
              <w:suppressAutoHyphens/>
              <w:jc w:val="center"/>
              <w:rPr>
                <w:b/>
                <w:bCs/>
                <w:szCs w:val="18"/>
                <w:lang w:val="es-ES_tradnl" w:eastAsia="en-CA"/>
              </w:rPr>
            </w:pPr>
            <w:r w:rsidRPr="004F3CDD">
              <w:rPr>
                <w:b/>
                <w:bCs/>
                <w:szCs w:val="18"/>
                <w:lang w:val="es-ES_tradnl" w:eastAsia="en-CA"/>
              </w:rPr>
              <w:t>R-407A</w:t>
            </w:r>
          </w:p>
        </w:tc>
        <w:tc>
          <w:tcPr>
            <w:tcW w:w="35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9B126B0" w14:textId="77777777" w:rsidR="000B0F0B" w:rsidRPr="004F3CDD" w:rsidRDefault="000B0F0B" w:rsidP="00126E8F">
            <w:pPr>
              <w:keepNext/>
              <w:suppressAutoHyphens/>
              <w:jc w:val="center"/>
              <w:rPr>
                <w:b/>
                <w:bCs/>
                <w:szCs w:val="18"/>
                <w:lang w:val="es-ES_tradnl" w:eastAsia="en-CA"/>
              </w:rPr>
            </w:pPr>
            <w:r w:rsidRPr="004F3CDD">
              <w:rPr>
                <w:b/>
                <w:bCs/>
                <w:szCs w:val="18"/>
                <w:lang w:val="es-ES_tradnl" w:eastAsia="en-CA"/>
              </w:rPr>
              <w:t>R-407C</w:t>
            </w:r>
          </w:p>
        </w:tc>
        <w:tc>
          <w:tcPr>
            <w:tcW w:w="35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C25DA98" w14:textId="77777777" w:rsidR="000B0F0B" w:rsidRPr="004F3CDD" w:rsidRDefault="000B0F0B" w:rsidP="00126E8F">
            <w:pPr>
              <w:keepNext/>
              <w:suppressAutoHyphens/>
              <w:jc w:val="center"/>
              <w:rPr>
                <w:b/>
                <w:bCs/>
                <w:szCs w:val="18"/>
                <w:lang w:val="es-ES_tradnl" w:eastAsia="en-CA"/>
              </w:rPr>
            </w:pPr>
            <w:r w:rsidRPr="004F3CDD">
              <w:rPr>
                <w:b/>
                <w:bCs/>
                <w:szCs w:val="18"/>
                <w:lang w:val="es-ES_tradnl" w:eastAsia="en-CA"/>
              </w:rPr>
              <w:t>R-410A</w:t>
            </w:r>
          </w:p>
        </w:tc>
        <w:tc>
          <w:tcPr>
            <w:tcW w:w="356" w:type="pct"/>
            <w:tcBorders>
              <w:top w:val="single" w:sz="4" w:space="0" w:color="auto"/>
              <w:left w:val="nil"/>
              <w:bottom w:val="single" w:sz="4" w:space="0" w:color="auto"/>
              <w:right w:val="single" w:sz="4" w:space="0" w:color="auto"/>
            </w:tcBorders>
            <w:vAlign w:val="center"/>
          </w:tcPr>
          <w:p w14:paraId="133FDCF4" w14:textId="77777777" w:rsidR="000B0F0B" w:rsidRPr="004F3CDD" w:rsidRDefault="000B0F0B" w:rsidP="00126E8F">
            <w:pPr>
              <w:keepNext/>
              <w:suppressAutoHyphens/>
              <w:jc w:val="center"/>
              <w:rPr>
                <w:b/>
                <w:bCs/>
                <w:szCs w:val="18"/>
                <w:lang w:val="es-ES_tradnl" w:eastAsia="en-CA"/>
              </w:rPr>
            </w:pPr>
            <w:r w:rsidRPr="004F3CDD">
              <w:rPr>
                <w:b/>
                <w:bCs/>
                <w:szCs w:val="18"/>
                <w:lang w:val="es-ES_tradnl" w:eastAsia="en-CA"/>
              </w:rPr>
              <w:t>R-507A</w:t>
            </w:r>
          </w:p>
        </w:tc>
        <w:tc>
          <w:tcPr>
            <w:tcW w:w="35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40C270E" w14:textId="77777777" w:rsidR="000B0F0B" w:rsidRPr="004F3CDD" w:rsidRDefault="000B0F0B" w:rsidP="00126E8F">
            <w:pPr>
              <w:keepNext/>
              <w:suppressAutoHyphens/>
              <w:jc w:val="center"/>
              <w:rPr>
                <w:b/>
                <w:bCs/>
                <w:szCs w:val="18"/>
                <w:lang w:val="es-ES_tradnl" w:eastAsia="en-CA"/>
              </w:rPr>
            </w:pPr>
            <w:r w:rsidRPr="004F3CDD">
              <w:rPr>
                <w:b/>
                <w:bCs/>
                <w:szCs w:val="18"/>
                <w:lang w:val="es-ES_tradnl" w:eastAsia="en-CA"/>
              </w:rPr>
              <w:t>R-513</w:t>
            </w:r>
            <w:r>
              <w:rPr>
                <w:b/>
                <w:bCs/>
                <w:szCs w:val="18"/>
                <w:lang w:val="es-ES_tradnl" w:eastAsia="en-CA"/>
              </w:rPr>
              <w:t>A</w:t>
            </w:r>
          </w:p>
        </w:tc>
        <w:tc>
          <w:tcPr>
            <w:tcW w:w="2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142F038" w14:textId="77777777" w:rsidR="000B0F0B" w:rsidRPr="004F3CDD" w:rsidRDefault="000B0F0B" w:rsidP="00126E8F">
            <w:pPr>
              <w:keepNext/>
              <w:suppressAutoHyphens/>
              <w:jc w:val="center"/>
              <w:rPr>
                <w:b/>
                <w:bCs/>
                <w:szCs w:val="18"/>
                <w:lang w:val="es-ES_tradnl" w:eastAsia="en-CA"/>
              </w:rPr>
            </w:pPr>
            <w:r w:rsidRPr="004F3CDD">
              <w:rPr>
                <w:b/>
                <w:bCs/>
                <w:szCs w:val="18"/>
                <w:lang w:val="es-ES_tradnl" w:eastAsia="en-CA"/>
              </w:rPr>
              <w:t>Total</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0066DA8" w14:textId="77777777" w:rsidR="000B0F0B" w:rsidRPr="004F3CDD" w:rsidRDefault="000B0F0B" w:rsidP="00126E8F">
            <w:pPr>
              <w:keepNext/>
              <w:suppressAutoHyphens/>
              <w:ind w:left="-192" w:right="-141"/>
              <w:jc w:val="center"/>
              <w:rPr>
                <w:b/>
                <w:bCs/>
                <w:szCs w:val="18"/>
                <w:lang w:val="es-ES_tradnl" w:eastAsia="en-CA"/>
              </w:rPr>
            </w:pPr>
            <w:r w:rsidRPr="004F3CDD">
              <w:rPr>
                <w:b/>
                <w:bCs/>
                <w:szCs w:val="18"/>
                <w:lang w:val="es-ES_tradnl" w:eastAsia="en-CA"/>
              </w:rPr>
              <w:t xml:space="preserve">Porcentaje </w:t>
            </w:r>
            <w:r w:rsidRPr="004F3CDD">
              <w:rPr>
                <w:b/>
                <w:bCs/>
                <w:szCs w:val="18"/>
                <w:lang w:val="es-ES_tradnl" w:eastAsia="en-CA"/>
              </w:rPr>
              <w:br/>
              <w:t xml:space="preserve">del total </w:t>
            </w:r>
            <w:r w:rsidRPr="004F3CDD">
              <w:rPr>
                <w:b/>
                <w:bCs/>
                <w:szCs w:val="18"/>
                <w:lang w:val="es-ES_tradnl" w:eastAsia="en-CA"/>
              </w:rPr>
              <w:br/>
            </w:r>
          </w:p>
        </w:tc>
      </w:tr>
      <w:tr w:rsidR="000B0F0B" w:rsidRPr="004F3CDD" w14:paraId="7A0BC8F7" w14:textId="77777777" w:rsidTr="00126E8F">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265DDD9E" w14:textId="77777777" w:rsidR="000B0F0B" w:rsidRPr="004F3CDD" w:rsidRDefault="000B0F0B" w:rsidP="00126E8F">
            <w:pPr>
              <w:suppressAutoHyphens/>
              <w:jc w:val="left"/>
              <w:rPr>
                <w:szCs w:val="18"/>
                <w:lang w:val="es-ES_tradnl"/>
              </w:rPr>
            </w:pPr>
            <w:r>
              <w:rPr>
                <w:b/>
                <w:bCs/>
                <w:szCs w:val="18"/>
                <w:lang w:val="es-ES_tradnl" w:eastAsia="en-CA"/>
              </w:rPr>
              <w:t>Subsectores de refrigeración</w:t>
            </w:r>
          </w:p>
        </w:tc>
      </w:tr>
      <w:tr w:rsidR="000B0F0B" w:rsidRPr="004F3CDD" w14:paraId="3754A430" w14:textId="77777777" w:rsidTr="00126E8F">
        <w:trPr>
          <w:trHeight w:val="227"/>
        </w:trPr>
        <w:tc>
          <w:tcPr>
            <w:tcW w:w="12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129B261" w14:textId="77777777" w:rsidR="000B0F0B" w:rsidRPr="004F3CDD" w:rsidRDefault="000B0F0B" w:rsidP="00126E8F">
            <w:pPr>
              <w:suppressAutoHyphens/>
              <w:ind w:left="96"/>
              <w:jc w:val="left"/>
              <w:rPr>
                <w:szCs w:val="18"/>
                <w:lang w:val="es-ES_tradnl" w:eastAsia="en-CA"/>
              </w:rPr>
            </w:pPr>
            <w:r>
              <w:rPr>
                <w:szCs w:val="18"/>
                <w:lang w:val="es-ES_tradnl"/>
              </w:rPr>
              <w:t xml:space="preserve">Residencial </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ACF673"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7770FF" w14:textId="77777777" w:rsidR="000B0F0B" w:rsidRPr="004F3CDD" w:rsidRDefault="000B0F0B" w:rsidP="00126E8F">
            <w:pPr>
              <w:suppressAutoHyphens/>
              <w:jc w:val="right"/>
              <w:rPr>
                <w:szCs w:val="18"/>
                <w:lang w:val="es-ES_tradnl" w:eastAsia="en-CA"/>
              </w:rPr>
            </w:pPr>
            <w:r w:rsidRPr="004F3CDD">
              <w:rPr>
                <w:szCs w:val="18"/>
                <w:lang w:val="es-ES_tradnl"/>
              </w:rPr>
              <w:t>2,04</w:t>
            </w:r>
          </w:p>
        </w:tc>
        <w:tc>
          <w:tcPr>
            <w:tcW w:w="35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36AA99"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3B7FC2"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A0F696"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20D2C7"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6" w:type="pct"/>
            <w:tcBorders>
              <w:top w:val="single" w:sz="4" w:space="0" w:color="auto"/>
              <w:left w:val="nil"/>
              <w:bottom w:val="single" w:sz="4" w:space="0" w:color="auto"/>
              <w:right w:val="single" w:sz="4" w:space="0" w:color="auto"/>
            </w:tcBorders>
            <w:shd w:val="clear" w:color="auto" w:fill="auto"/>
          </w:tcPr>
          <w:p w14:paraId="2F42E08E" w14:textId="77777777" w:rsidR="000B0F0B" w:rsidRPr="004F3CDD" w:rsidRDefault="000B0F0B" w:rsidP="00126E8F">
            <w:pPr>
              <w:suppressAutoHyphens/>
              <w:jc w:val="right"/>
              <w:rPr>
                <w:szCs w:val="18"/>
                <w:lang w:val="es-ES_tradnl"/>
              </w:rPr>
            </w:pPr>
            <w:r w:rsidRPr="004F3CDD">
              <w:rPr>
                <w:szCs w:val="18"/>
                <w:lang w:val="es-ES_tradnl"/>
              </w:rPr>
              <w:t>0,00</w:t>
            </w:r>
          </w:p>
        </w:tc>
        <w:tc>
          <w:tcPr>
            <w:tcW w:w="35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AD6D45"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2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45C70F" w14:textId="77777777" w:rsidR="000B0F0B" w:rsidRPr="004F3CDD" w:rsidRDefault="000B0F0B" w:rsidP="00126E8F">
            <w:pPr>
              <w:suppressAutoHyphens/>
              <w:jc w:val="right"/>
              <w:rPr>
                <w:b/>
                <w:bCs/>
                <w:szCs w:val="18"/>
                <w:lang w:val="es-ES_tradnl" w:eastAsia="en-CA"/>
              </w:rPr>
            </w:pPr>
            <w:r w:rsidRPr="004F3CDD">
              <w:rPr>
                <w:b/>
                <w:bCs/>
                <w:szCs w:val="18"/>
                <w:lang w:val="es-ES_tradnl"/>
              </w:rPr>
              <w:t>2,04</w:t>
            </w:r>
          </w:p>
        </w:tc>
        <w:tc>
          <w:tcPr>
            <w:tcW w:w="507" w:type="pct"/>
            <w:tcBorders>
              <w:top w:val="nil"/>
              <w:left w:val="nil"/>
              <w:bottom w:val="single" w:sz="4" w:space="0" w:color="auto"/>
              <w:right w:val="single" w:sz="4" w:space="0" w:color="auto"/>
            </w:tcBorders>
            <w:shd w:val="clear" w:color="auto" w:fill="auto"/>
            <w:tcMar>
              <w:left w:w="43" w:type="dxa"/>
              <w:right w:w="43" w:type="dxa"/>
            </w:tcMar>
          </w:tcPr>
          <w:p w14:paraId="52F25FDE" w14:textId="77777777" w:rsidR="000B0F0B" w:rsidRPr="004F3CDD" w:rsidRDefault="000B0F0B" w:rsidP="00126E8F">
            <w:pPr>
              <w:suppressAutoHyphens/>
              <w:jc w:val="right"/>
              <w:rPr>
                <w:szCs w:val="18"/>
                <w:lang w:val="es-ES_tradnl" w:eastAsia="en-CA"/>
              </w:rPr>
            </w:pPr>
            <w:r w:rsidRPr="004F3CDD">
              <w:rPr>
                <w:szCs w:val="18"/>
                <w:lang w:val="es-ES_tradnl"/>
              </w:rPr>
              <w:t>3</w:t>
            </w:r>
          </w:p>
        </w:tc>
      </w:tr>
      <w:tr w:rsidR="000B0F0B" w:rsidRPr="004F3CDD" w14:paraId="72F68736" w14:textId="77777777" w:rsidTr="00126E8F">
        <w:trPr>
          <w:trHeight w:val="227"/>
        </w:trPr>
        <w:tc>
          <w:tcPr>
            <w:tcW w:w="12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52B856D" w14:textId="77777777" w:rsidR="000B0F0B" w:rsidRPr="004F3CDD" w:rsidRDefault="000B0F0B" w:rsidP="00126E8F">
            <w:pPr>
              <w:suppressAutoHyphens/>
              <w:ind w:left="96"/>
              <w:jc w:val="left"/>
              <w:rPr>
                <w:szCs w:val="18"/>
                <w:lang w:val="es-ES_tradnl" w:eastAsia="en-CA"/>
              </w:rPr>
            </w:pPr>
            <w:r w:rsidRPr="004F3CDD">
              <w:rPr>
                <w:szCs w:val="18"/>
                <w:lang w:val="es-ES_tradnl"/>
              </w:rPr>
              <w:t>A</w:t>
            </w:r>
            <w:r>
              <w:rPr>
                <w:szCs w:val="18"/>
                <w:lang w:val="es-ES_tradnl"/>
              </w:rPr>
              <w:t>utónoma/comercial</w:t>
            </w:r>
            <w:r w:rsidRPr="004F3CDD">
              <w:rPr>
                <w:szCs w:val="18"/>
                <w:lang w:val="es-ES_tradnl"/>
              </w:rPr>
              <w:t xml:space="preserve"> </w:t>
            </w:r>
          </w:p>
        </w:tc>
        <w:tc>
          <w:tcPr>
            <w:tcW w:w="45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1AA8515"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75C05257" w14:textId="77777777" w:rsidR="000B0F0B" w:rsidRPr="004F3CDD" w:rsidRDefault="000B0F0B" w:rsidP="00126E8F">
            <w:pPr>
              <w:suppressAutoHyphens/>
              <w:jc w:val="right"/>
              <w:rPr>
                <w:szCs w:val="18"/>
                <w:lang w:val="es-ES_tradnl" w:eastAsia="en-CA"/>
              </w:rPr>
            </w:pPr>
            <w:r w:rsidRPr="004F3CDD">
              <w:rPr>
                <w:szCs w:val="18"/>
                <w:lang w:val="es-ES_tradnl"/>
              </w:rPr>
              <w:t>4,98</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6E23BA08" w14:textId="77777777" w:rsidR="000B0F0B" w:rsidRPr="004F3CDD" w:rsidRDefault="000B0F0B" w:rsidP="00126E8F">
            <w:pPr>
              <w:suppressAutoHyphens/>
              <w:jc w:val="right"/>
              <w:rPr>
                <w:szCs w:val="18"/>
                <w:lang w:val="es-ES_tradnl" w:eastAsia="en-CA"/>
              </w:rPr>
            </w:pPr>
            <w:r w:rsidRPr="004F3CDD">
              <w:rPr>
                <w:szCs w:val="18"/>
                <w:lang w:val="es-ES_tradnl"/>
              </w:rPr>
              <w:t>4,85</w:t>
            </w:r>
          </w:p>
        </w:tc>
        <w:tc>
          <w:tcPr>
            <w:tcW w:w="356" w:type="pct"/>
            <w:tcBorders>
              <w:top w:val="nil"/>
              <w:left w:val="nil"/>
              <w:bottom w:val="single" w:sz="4" w:space="0" w:color="auto"/>
              <w:right w:val="single" w:sz="4" w:space="0" w:color="auto"/>
            </w:tcBorders>
            <w:shd w:val="clear" w:color="auto" w:fill="auto"/>
            <w:tcMar>
              <w:left w:w="43" w:type="dxa"/>
              <w:right w:w="43" w:type="dxa"/>
            </w:tcMar>
          </w:tcPr>
          <w:p w14:paraId="6BA4AA6F" w14:textId="77777777" w:rsidR="000B0F0B" w:rsidRPr="004F3CDD" w:rsidRDefault="000B0F0B" w:rsidP="00126E8F">
            <w:pPr>
              <w:suppressAutoHyphens/>
              <w:jc w:val="right"/>
              <w:rPr>
                <w:szCs w:val="18"/>
                <w:lang w:val="es-ES_tradnl" w:eastAsia="en-CA"/>
              </w:rPr>
            </w:pPr>
            <w:r w:rsidRPr="004F3CDD">
              <w:rPr>
                <w:szCs w:val="18"/>
                <w:lang w:val="es-ES_tradnl"/>
              </w:rPr>
              <w:t>0,02</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272B42F6" w14:textId="77777777" w:rsidR="000B0F0B" w:rsidRPr="004F3CDD" w:rsidRDefault="000B0F0B" w:rsidP="00126E8F">
            <w:pPr>
              <w:suppressAutoHyphens/>
              <w:jc w:val="right"/>
              <w:rPr>
                <w:szCs w:val="18"/>
                <w:lang w:val="es-ES_tradnl" w:eastAsia="en-CA"/>
              </w:rPr>
            </w:pPr>
            <w:r w:rsidRPr="004F3CDD">
              <w:rPr>
                <w:szCs w:val="18"/>
                <w:lang w:val="es-ES_tradnl"/>
              </w:rPr>
              <w:t>0,87</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41B49ABA"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6" w:type="pct"/>
            <w:tcBorders>
              <w:top w:val="nil"/>
              <w:left w:val="nil"/>
              <w:bottom w:val="single" w:sz="4" w:space="0" w:color="auto"/>
              <w:right w:val="single" w:sz="4" w:space="0" w:color="auto"/>
            </w:tcBorders>
            <w:shd w:val="clear" w:color="auto" w:fill="auto"/>
          </w:tcPr>
          <w:p w14:paraId="48A0B6B9" w14:textId="77777777" w:rsidR="000B0F0B" w:rsidRPr="004F3CDD" w:rsidRDefault="000B0F0B" w:rsidP="00126E8F">
            <w:pPr>
              <w:suppressAutoHyphens/>
              <w:jc w:val="right"/>
              <w:rPr>
                <w:szCs w:val="18"/>
                <w:lang w:val="es-ES_tradnl" w:eastAsia="en-CA"/>
              </w:rPr>
            </w:pPr>
            <w:r w:rsidRPr="004F3CDD">
              <w:rPr>
                <w:szCs w:val="18"/>
                <w:lang w:val="es-ES_tradnl"/>
              </w:rPr>
              <w:t>0,39</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588EB949"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28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6671CCD" w14:textId="77777777" w:rsidR="000B0F0B" w:rsidRPr="004F3CDD" w:rsidRDefault="000B0F0B" w:rsidP="00126E8F">
            <w:pPr>
              <w:suppressAutoHyphens/>
              <w:jc w:val="right"/>
              <w:rPr>
                <w:b/>
                <w:bCs/>
                <w:szCs w:val="18"/>
                <w:lang w:val="es-ES_tradnl" w:eastAsia="en-CA"/>
              </w:rPr>
            </w:pPr>
            <w:r w:rsidRPr="004F3CDD">
              <w:rPr>
                <w:b/>
                <w:bCs/>
                <w:szCs w:val="18"/>
                <w:lang w:val="es-ES_tradnl"/>
              </w:rPr>
              <w:t>11,11</w:t>
            </w:r>
          </w:p>
        </w:tc>
        <w:tc>
          <w:tcPr>
            <w:tcW w:w="507" w:type="pct"/>
            <w:tcBorders>
              <w:top w:val="nil"/>
              <w:left w:val="nil"/>
              <w:bottom w:val="single" w:sz="4" w:space="0" w:color="auto"/>
              <w:right w:val="single" w:sz="4" w:space="0" w:color="auto"/>
            </w:tcBorders>
            <w:shd w:val="clear" w:color="auto" w:fill="auto"/>
            <w:tcMar>
              <w:left w:w="43" w:type="dxa"/>
              <w:right w:w="43" w:type="dxa"/>
            </w:tcMar>
          </w:tcPr>
          <w:p w14:paraId="6CC8EB44" w14:textId="77777777" w:rsidR="000B0F0B" w:rsidRPr="004F3CDD" w:rsidRDefault="000B0F0B" w:rsidP="00126E8F">
            <w:pPr>
              <w:suppressAutoHyphens/>
              <w:jc w:val="right"/>
              <w:rPr>
                <w:szCs w:val="18"/>
                <w:lang w:val="es-ES_tradnl" w:eastAsia="en-CA"/>
              </w:rPr>
            </w:pPr>
            <w:r w:rsidRPr="004F3CDD">
              <w:rPr>
                <w:szCs w:val="18"/>
                <w:lang w:val="es-ES_tradnl"/>
              </w:rPr>
              <w:t>18</w:t>
            </w:r>
          </w:p>
        </w:tc>
      </w:tr>
      <w:tr w:rsidR="000B0F0B" w:rsidRPr="004F3CDD" w14:paraId="282090DE" w14:textId="77777777" w:rsidTr="00126E8F">
        <w:trPr>
          <w:trHeight w:val="227"/>
        </w:trPr>
        <w:tc>
          <w:tcPr>
            <w:tcW w:w="12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6AE1807" w14:textId="77777777" w:rsidR="000B0F0B" w:rsidRPr="004F3CDD" w:rsidRDefault="000B0F0B" w:rsidP="00126E8F">
            <w:pPr>
              <w:suppressAutoHyphens/>
              <w:ind w:left="96"/>
              <w:jc w:val="left"/>
              <w:rPr>
                <w:szCs w:val="18"/>
                <w:lang w:val="es-ES_tradnl" w:eastAsia="en-CA"/>
              </w:rPr>
            </w:pPr>
            <w:r>
              <w:rPr>
                <w:szCs w:val="18"/>
                <w:lang w:val="es-ES_tradnl"/>
              </w:rPr>
              <w:t>Cámaras frigoríficas</w:t>
            </w:r>
            <w:r w:rsidRPr="004F3CDD">
              <w:rPr>
                <w:szCs w:val="18"/>
                <w:lang w:val="es-ES_tradnl"/>
              </w:rPr>
              <w:t xml:space="preserve">/industrial </w:t>
            </w:r>
          </w:p>
        </w:tc>
        <w:tc>
          <w:tcPr>
            <w:tcW w:w="45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FDCB6A9"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21583D73"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513A2644" w14:textId="77777777" w:rsidR="000B0F0B" w:rsidRPr="004F3CDD" w:rsidRDefault="000B0F0B" w:rsidP="00126E8F">
            <w:pPr>
              <w:suppressAutoHyphens/>
              <w:jc w:val="right"/>
              <w:rPr>
                <w:szCs w:val="18"/>
                <w:lang w:val="es-ES_tradnl" w:eastAsia="en-CA"/>
              </w:rPr>
            </w:pPr>
            <w:r w:rsidRPr="004F3CDD">
              <w:rPr>
                <w:szCs w:val="18"/>
                <w:lang w:val="es-ES_tradnl"/>
              </w:rPr>
              <w:t>3,30</w:t>
            </w:r>
          </w:p>
        </w:tc>
        <w:tc>
          <w:tcPr>
            <w:tcW w:w="356" w:type="pct"/>
            <w:tcBorders>
              <w:top w:val="nil"/>
              <w:left w:val="nil"/>
              <w:bottom w:val="single" w:sz="4" w:space="0" w:color="auto"/>
              <w:right w:val="single" w:sz="4" w:space="0" w:color="auto"/>
            </w:tcBorders>
            <w:shd w:val="clear" w:color="auto" w:fill="auto"/>
            <w:tcMar>
              <w:left w:w="43" w:type="dxa"/>
              <w:right w:w="43" w:type="dxa"/>
            </w:tcMar>
          </w:tcPr>
          <w:p w14:paraId="3EDACF1A"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6B47EE76"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419412CA"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6" w:type="pct"/>
            <w:tcBorders>
              <w:top w:val="nil"/>
              <w:left w:val="nil"/>
              <w:bottom w:val="single" w:sz="4" w:space="0" w:color="auto"/>
              <w:right w:val="single" w:sz="4" w:space="0" w:color="auto"/>
            </w:tcBorders>
            <w:shd w:val="clear" w:color="auto" w:fill="auto"/>
          </w:tcPr>
          <w:p w14:paraId="68A194D7" w14:textId="77777777" w:rsidR="000B0F0B" w:rsidRPr="004F3CDD" w:rsidRDefault="000B0F0B" w:rsidP="00126E8F">
            <w:pPr>
              <w:suppressAutoHyphens/>
              <w:jc w:val="right"/>
              <w:rPr>
                <w:szCs w:val="18"/>
                <w:lang w:val="es-ES_tradnl" w:eastAsia="en-CA"/>
              </w:rPr>
            </w:pPr>
            <w:r w:rsidRPr="004F3CDD">
              <w:rPr>
                <w:szCs w:val="18"/>
                <w:lang w:val="es-ES_tradnl"/>
              </w:rPr>
              <w:t>0,01</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19D7E48F"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28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A67FD5F" w14:textId="77777777" w:rsidR="000B0F0B" w:rsidRPr="004F3CDD" w:rsidRDefault="000B0F0B" w:rsidP="00126E8F">
            <w:pPr>
              <w:suppressAutoHyphens/>
              <w:jc w:val="right"/>
              <w:rPr>
                <w:b/>
                <w:bCs/>
                <w:szCs w:val="18"/>
                <w:lang w:val="es-ES_tradnl" w:eastAsia="en-CA"/>
              </w:rPr>
            </w:pPr>
            <w:r w:rsidRPr="004F3CDD">
              <w:rPr>
                <w:b/>
                <w:bCs/>
                <w:szCs w:val="18"/>
                <w:lang w:val="es-ES_tradnl"/>
              </w:rPr>
              <w:t>3,31</w:t>
            </w:r>
          </w:p>
        </w:tc>
        <w:tc>
          <w:tcPr>
            <w:tcW w:w="507" w:type="pct"/>
            <w:tcBorders>
              <w:top w:val="nil"/>
              <w:left w:val="nil"/>
              <w:bottom w:val="single" w:sz="4" w:space="0" w:color="auto"/>
              <w:right w:val="single" w:sz="4" w:space="0" w:color="auto"/>
            </w:tcBorders>
            <w:shd w:val="clear" w:color="auto" w:fill="auto"/>
            <w:tcMar>
              <w:left w:w="43" w:type="dxa"/>
              <w:right w:w="43" w:type="dxa"/>
            </w:tcMar>
          </w:tcPr>
          <w:p w14:paraId="526FDA8F" w14:textId="77777777" w:rsidR="000B0F0B" w:rsidRPr="004F3CDD" w:rsidRDefault="000B0F0B" w:rsidP="00126E8F">
            <w:pPr>
              <w:suppressAutoHyphens/>
              <w:jc w:val="right"/>
              <w:rPr>
                <w:szCs w:val="18"/>
                <w:lang w:val="es-ES_tradnl" w:eastAsia="en-CA"/>
              </w:rPr>
            </w:pPr>
            <w:r w:rsidRPr="004F3CDD">
              <w:rPr>
                <w:szCs w:val="18"/>
                <w:lang w:val="es-ES_tradnl"/>
              </w:rPr>
              <w:t>5</w:t>
            </w:r>
          </w:p>
        </w:tc>
      </w:tr>
      <w:tr w:rsidR="000B0F0B" w:rsidRPr="004F3CDD" w14:paraId="2D80FE43" w14:textId="77777777" w:rsidTr="00126E8F">
        <w:trPr>
          <w:trHeight w:val="227"/>
        </w:trPr>
        <w:tc>
          <w:tcPr>
            <w:tcW w:w="12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462643A" w14:textId="77777777" w:rsidR="000B0F0B" w:rsidRPr="004F3CDD" w:rsidRDefault="000B0F0B" w:rsidP="00126E8F">
            <w:pPr>
              <w:suppressAutoHyphens/>
              <w:ind w:left="96"/>
              <w:jc w:val="left"/>
              <w:rPr>
                <w:szCs w:val="18"/>
                <w:lang w:val="es-ES_tradnl" w:eastAsia="en-CA"/>
              </w:rPr>
            </w:pPr>
            <w:r w:rsidRPr="004F3CDD">
              <w:rPr>
                <w:szCs w:val="18"/>
                <w:lang w:val="es-ES_tradnl"/>
              </w:rPr>
              <w:t xml:space="preserve">Contenedor </w:t>
            </w:r>
            <w:r>
              <w:rPr>
                <w:szCs w:val="18"/>
                <w:lang w:val="es-ES_tradnl"/>
              </w:rPr>
              <w:t xml:space="preserve">refrigerado/ </w:t>
            </w:r>
            <w:r w:rsidRPr="004F3CDD">
              <w:rPr>
                <w:szCs w:val="18"/>
                <w:lang w:val="es-ES_tradnl"/>
              </w:rPr>
              <w:t>transportado</w:t>
            </w:r>
          </w:p>
        </w:tc>
        <w:tc>
          <w:tcPr>
            <w:tcW w:w="45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DABB4CD" w14:textId="77777777" w:rsidR="000B0F0B" w:rsidRPr="004F3CDD" w:rsidRDefault="000B0F0B" w:rsidP="00126E8F">
            <w:pPr>
              <w:suppressAutoHyphens/>
              <w:jc w:val="right"/>
              <w:rPr>
                <w:szCs w:val="18"/>
                <w:lang w:val="es-ES_tradnl"/>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4F43EAFF" w14:textId="77777777" w:rsidR="000B0F0B" w:rsidRPr="004F3CDD" w:rsidRDefault="000B0F0B" w:rsidP="00126E8F">
            <w:pPr>
              <w:suppressAutoHyphens/>
              <w:jc w:val="right"/>
              <w:rPr>
                <w:szCs w:val="18"/>
                <w:lang w:val="es-ES_tradnl"/>
              </w:rPr>
            </w:pPr>
            <w:r w:rsidRPr="004F3CDD">
              <w:rPr>
                <w:szCs w:val="18"/>
                <w:lang w:val="es-ES_tradnl"/>
              </w:rPr>
              <w:t>0,17</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7B9B2042" w14:textId="77777777" w:rsidR="000B0F0B" w:rsidRPr="004F3CDD" w:rsidRDefault="000B0F0B" w:rsidP="00126E8F">
            <w:pPr>
              <w:suppressAutoHyphens/>
              <w:jc w:val="right"/>
              <w:rPr>
                <w:szCs w:val="18"/>
                <w:lang w:val="es-ES_tradnl"/>
              </w:rPr>
            </w:pPr>
            <w:r w:rsidRPr="004F3CDD">
              <w:rPr>
                <w:szCs w:val="18"/>
                <w:lang w:val="es-ES_tradnl"/>
              </w:rPr>
              <w:t>0,44</w:t>
            </w:r>
          </w:p>
        </w:tc>
        <w:tc>
          <w:tcPr>
            <w:tcW w:w="356" w:type="pct"/>
            <w:tcBorders>
              <w:top w:val="nil"/>
              <w:left w:val="nil"/>
              <w:bottom w:val="single" w:sz="4" w:space="0" w:color="auto"/>
              <w:right w:val="single" w:sz="4" w:space="0" w:color="auto"/>
            </w:tcBorders>
            <w:shd w:val="clear" w:color="auto" w:fill="auto"/>
            <w:tcMar>
              <w:left w:w="43" w:type="dxa"/>
              <w:right w:w="43" w:type="dxa"/>
            </w:tcMar>
          </w:tcPr>
          <w:p w14:paraId="09318C33" w14:textId="77777777" w:rsidR="000B0F0B" w:rsidRPr="004F3CDD" w:rsidRDefault="000B0F0B" w:rsidP="00126E8F">
            <w:pPr>
              <w:suppressAutoHyphens/>
              <w:jc w:val="right"/>
              <w:rPr>
                <w:szCs w:val="18"/>
                <w:lang w:val="es-ES_tradnl"/>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4CDC3CB2" w14:textId="77777777" w:rsidR="000B0F0B" w:rsidRPr="004F3CDD" w:rsidRDefault="000B0F0B" w:rsidP="00126E8F">
            <w:pPr>
              <w:suppressAutoHyphens/>
              <w:jc w:val="right"/>
              <w:rPr>
                <w:szCs w:val="18"/>
                <w:lang w:val="es-ES_tradnl"/>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38114D09" w14:textId="77777777" w:rsidR="000B0F0B" w:rsidRPr="004F3CDD" w:rsidRDefault="000B0F0B" w:rsidP="00126E8F">
            <w:pPr>
              <w:suppressAutoHyphens/>
              <w:jc w:val="right"/>
              <w:rPr>
                <w:szCs w:val="18"/>
                <w:lang w:val="es-ES_tradnl"/>
              </w:rPr>
            </w:pPr>
            <w:r w:rsidRPr="004F3CDD">
              <w:rPr>
                <w:szCs w:val="18"/>
                <w:lang w:val="es-ES_tradnl"/>
              </w:rPr>
              <w:t>0,00</w:t>
            </w:r>
          </w:p>
        </w:tc>
        <w:tc>
          <w:tcPr>
            <w:tcW w:w="356" w:type="pct"/>
            <w:tcBorders>
              <w:top w:val="nil"/>
              <w:left w:val="nil"/>
              <w:bottom w:val="single" w:sz="4" w:space="0" w:color="auto"/>
              <w:right w:val="single" w:sz="4" w:space="0" w:color="auto"/>
            </w:tcBorders>
            <w:shd w:val="clear" w:color="auto" w:fill="auto"/>
          </w:tcPr>
          <w:p w14:paraId="0AC519FB" w14:textId="77777777" w:rsidR="000B0F0B" w:rsidRPr="004F3CDD" w:rsidRDefault="000B0F0B" w:rsidP="00126E8F">
            <w:pPr>
              <w:suppressAutoHyphens/>
              <w:jc w:val="right"/>
              <w:rPr>
                <w:szCs w:val="18"/>
                <w:lang w:val="es-ES_tradnl"/>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46825F24" w14:textId="77777777" w:rsidR="000B0F0B" w:rsidRPr="004F3CDD" w:rsidRDefault="000B0F0B" w:rsidP="00126E8F">
            <w:pPr>
              <w:suppressAutoHyphens/>
              <w:jc w:val="right"/>
              <w:rPr>
                <w:szCs w:val="18"/>
                <w:lang w:val="es-ES_tradnl"/>
              </w:rPr>
            </w:pPr>
            <w:r w:rsidRPr="004F3CDD">
              <w:rPr>
                <w:szCs w:val="18"/>
                <w:lang w:val="es-ES_tradnl"/>
              </w:rPr>
              <w:t>0,00</w:t>
            </w:r>
          </w:p>
        </w:tc>
        <w:tc>
          <w:tcPr>
            <w:tcW w:w="28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288C152" w14:textId="77777777" w:rsidR="000B0F0B" w:rsidRPr="004F3CDD" w:rsidRDefault="000B0F0B" w:rsidP="00126E8F">
            <w:pPr>
              <w:suppressAutoHyphens/>
              <w:jc w:val="right"/>
              <w:rPr>
                <w:b/>
                <w:bCs/>
                <w:szCs w:val="18"/>
                <w:lang w:val="es-ES_tradnl"/>
              </w:rPr>
            </w:pPr>
            <w:r w:rsidRPr="004F3CDD">
              <w:rPr>
                <w:b/>
                <w:bCs/>
                <w:szCs w:val="18"/>
                <w:lang w:val="es-ES_tradnl"/>
              </w:rPr>
              <w:t>0,61</w:t>
            </w:r>
          </w:p>
        </w:tc>
        <w:tc>
          <w:tcPr>
            <w:tcW w:w="507" w:type="pct"/>
            <w:tcBorders>
              <w:top w:val="nil"/>
              <w:left w:val="nil"/>
              <w:bottom w:val="single" w:sz="4" w:space="0" w:color="auto"/>
              <w:right w:val="single" w:sz="4" w:space="0" w:color="auto"/>
            </w:tcBorders>
            <w:shd w:val="clear" w:color="auto" w:fill="auto"/>
            <w:tcMar>
              <w:left w:w="43" w:type="dxa"/>
              <w:right w:w="43" w:type="dxa"/>
            </w:tcMar>
          </w:tcPr>
          <w:p w14:paraId="236D2714" w14:textId="77777777" w:rsidR="000B0F0B" w:rsidRPr="004F3CDD" w:rsidRDefault="000B0F0B" w:rsidP="00126E8F">
            <w:pPr>
              <w:suppressAutoHyphens/>
              <w:jc w:val="right"/>
              <w:rPr>
                <w:szCs w:val="18"/>
                <w:lang w:val="es-ES_tradnl"/>
              </w:rPr>
            </w:pPr>
            <w:r w:rsidRPr="004F3CDD">
              <w:rPr>
                <w:szCs w:val="18"/>
                <w:lang w:val="es-ES_tradnl"/>
              </w:rPr>
              <w:t>1</w:t>
            </w:r>
          </w:p>
        </w:tc>
      </w:tr>
      <w:tr w:rsidR="000B0F0B" w:rsidRPr="004F3CDD" w14:paraId="6058C521" w14:textId="77777777" w:rsidTr="00126E8F">
        <w:trPr>
          <w:trHeight w:val="227"/>
        </w:trPr>
        <w:tc>
          <w:tcPr>
            <w:tcW w:w="12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8A71B91" w14:textId="77777777" w:rsidR="000B0F0B" w:rsidRPr="004F3CDD" w:rsidRDefault="000B0F0B" w:rsidP="00126E8F">
            <w:pPr>
              <w:suppressAutoHyphens/>
              <w:ind w:left="96"/>
              <w:jc w:val="left"/>
              <w:rPr>
                <w:szCs w:val="18"/>
                <w:lang w:val="es-ES_tradnl" w:eastAsia="en-CA"/>
              </w:rPr>
            </w:pPr>
            <w:r w:rsidRPr="004F3CDD">
              <w:rPr>
                <w:szCs w:val="18"/>
                <w:lang w:val="es-ES_tradnl"/>
              </w:rPr>
              <w:t>Buques pesqueros</w:t>
            </w:r>
          </w:p>
        </w:tc>
        <w:tc>
          <w:tcPr>
            <w:tcW w:w="45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DD9719A" w14:textId="77777777" w:rsidR="000B0F0B" w:rsidRPr="004F3CDD" w:rsidRDefault="000B0F0B" w:rsidP="00126E8F">
            <w:pPr>
              <w:suppressAutoHyphens/>
              <w:jc w:val="right"/>
              <w:rPr>
                <w:szCs w:val="18"/>
                <w:lang w:val="es-ES_tradnl"/>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29E7F850" w14:textId="77777777" w:rsidR="000B0F0B" w:rsidRPr="004F3CDD" w:rsidRDefault="000B0F0B" w:rsidP="00126E8F">
            <w:pPr>
              <w:suppressAutoHyphens/>
              <w:jc w:val="right"/>
              <w:rPr>
                <w:szCs w:val="18"/>
                <w:lang w:val="es-ES_tradnl"/>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432DE6F6" w14:textId="77777777" w:rsidR="000B0F0B" w:rsidRPr="004F3CDD" w:rsidRDefault="000B0F0B" w:rsidP="00126E8F">
            <w:pPr>
              <w:suppressAutoHyphens/>
              <w:jc w:val="right"/>
              <w:rPr>
                <w:szCs w:val="18"/>
                <w:lang w:val="es-ES_tradnl"/>
              </w:rPr>
            </w:pPr>
            <w:r w:rsidRPr="004F3CDD">
              <w:rPr>
                <w:szCs w:val="18"/>
                <w:lang w:val="es-ES_tradnl"/>
              </w:rPr>
              <w:t>5,39</w:t>
            </w:r>
          </w:p>
        </w:tc>
        <w:tc>
          <w:tcPr>
            <w:tcW w:w="356" w:type="pct"/>
            <w:tcBorders>
              <w:top w:val="nil"/>
              <w:left w:val="nil"/>
              <w:bottom w:val="single" w:sz="4" w:space="0" w:color="auto"/>
              <w:right w:val="single" w:sz="4" w:space="0" w:color="auto"/>
            </w:tcBorders>
            <w:shd w:val="clear" w:color="auto" w:fill="auto"/>
            <w:tcMar>
              <w:left w:w="43" w:type="dxa"/>
              <w:right w:w="43" w:type="dxa"/>
            </w:tcMar>
          </w:tcPr>
          <w:p w14:paraId="5302334C" w14:textId="77777777" w:rsidR="000B0F0B" w:rsidRPr="004F3CDD" w:rsidRDefault="000B0F0B" w:rsidP="00126E8F">
            <w:pPr>
              <w:suppressAutoHyphens/>
              <w:jc w:val="right"/>
              <w:rPr>
                <w:szCs w:val="18"/>
                <w:lang w:val="es-ES_tradnl"/>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1676D2D6" w14:textId="77777777" w:rsidR="000B0F0B" w:rsidRPr="004F3CDD" w:rsidRDefault="000B0F0B" w:rsidP="00126E8F">
            <w:pPr>
              <w:suppressAutoHyphens/>
              <w:jc w:val="right"/>
              <w:rPr>
                <w:szCs w:val="18"/>
                <w:lang w:val="es-ES_tradnl"/>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6783289E" w14:textId="77777777" w:rsidR="000B0F0B" w:rsidRPr="004F3CDD" w:rsidRDefault="000B0F0B" w:rsidP="00126E8F">
            <w:pPr>
              <w:suppressAutoHyphens/>
              <w:jc w:val="right"/>
              <w:rPr>
                <w:szCs w:val="18"/>
                <w:lang w:val="es-ES_tradnl"/>
              </w:rPr>
            </w:pPr>
            <w:r w:rsidRPr="004F3CDD">
              <w:rPr>
                <w:szCs w:val="18"/>
                <w:lang w:val="es-ES_tradnl"/>
              </w:rPr>
              <w:t>0,00</w:t>
            </w:r>
          </w:p>
        </w:tc>
        <w:tc>
          <w:tcPr>
            <w:tcW w:w="356" w:type="pct"/>
            <w:tcBorders>
              <w:top w:val="nil"/>
              <w:left w:val="nil"/>
              <w:bottom w:val="single" w:sz="4" w:space="0" w:color="auto"/>
              <w:right w:val="single" w:sz="4" w:space="0" w:color="auto"/>
            </w:tcBorders>
            <w:shd w:val="clear" w:color="auto" w:fill="auto"/>
          </w:tcPr>
          <w:p w14:paraId="2DBA1D2D" w14:textId="77777777" w:rsidR="000B0F0B" w:rsidRPr="004F3CDD" w:rsidRDefault="000B0F0B" w:rsidP="00126E8F">
            <w:pPr>
              <w:suppressAutoHyphens/>
              <w:jc w:val="right"/>
              <w:rPr>
                <w:szCs w:val="18"/>
                <w:lang w:val="es-ES_tradnl"/>
              </w:rPr>
            </w:pPr>
            <w:r w:rsidRPr="004F3CDD">
              <w:rPr>
                <w:szCs w:val="18"/>
                <w:lang w:val="es-ES_tradnl"/>
              </w:rPr>
              <w:t>4,51</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57FE10C7" w14:textId="77777777" w:rsidR="000B0F0B" w:rsidRPr="004F3CDD" w:rsidRDefault="000B0F0B" w:rsidP="00126E8F">
            <w:pPr>
              <w:suppressAutoHyphens/>
              <w:jc w:val="right"/>
              <w:rPr>
                <w:szCs w:val="18"/>
                <w:lang w:val="es-ES_tradnl"/>
              </w:rPr>
            </w:pPr>
            <w:r w:rsidRPr="004F3CDD">
              <w:rPr>
                <w:szCs w:val="18"/>
                <w:lang w:val="es-ES_tradnl"/>
              </w:rPr>
              <w:t>0,00</w:t>
            </w:r>
          </w:p>
        </w:tc>
        <w:tc>
          <w:tcPr>
            <w:tcW w:w="28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8D67C6E" w14:textId="77777777" w:rsidR="000B0F0B" w:rsidRPr="004F3CDD" w:rsidRDefault="000B0F0B" w:rsidP="00126E8F">
            <w:pPr>
              <w:suppressAutoHyphens/>
              <w:jc w:val="right"/>
              <w:rPr>
                <w:b/>
                <w:bCs/>
                <w:szCs w:val="18"/>
                <w:lang w:val="es-ES_tradnl"/>
              </w:rPr>
            </w:pPr>
            <w:r w:rsidRPr="004F3CDD">
              <w:rPr>
                <w:b/>
                <w:bCs/>
                <w:szCs w:val="18"/>
                <w:lang w:val="es-ES_tradnl"/>
              </w:rPr>
              <w:t>9,90</w:t>
            </w:r>
          </w:p>
        </w:tc>
        <w:tc>
          <w:tcPr>
            <w:tcW w:w="507" w:type="pct"/>
            <w:tcBorders>
              <w:top w:val="nil"/>
              <w:left w:val="nil"/>
              <w:bottom w:val="single" w:sz="4" w:space="0" w:color="auto"/>
              <w:right w:val="single" w:sz="4" w:space="0" w:color="auto"/>
            </w:tcBorders>
            <w:shd w:val="clear" w:color="auto" w:fill="auto"/>
            <w:tcMar>
              <w:left w:w="43" w:type="dxa"/>
              <w:right w:w="43" w:type="dxa"/>
            </w:tcMar>
          </w:tcPr>
          <w:p w14:paraId="67707581" w14:textId="77777777" w:rsidR="000B0F0B" w:rsidRPr="004F3CDD" w:rsidRDefault="000B0F0B" w:rsidP="00126E8F">
            <w:pPr>
              <w:suppressAutoHyphens/>
              <w:jc w:val="right"/>
              <w:rPr>
                <w:szCs w:val="18"/>
                <w:lang w:val="es-ES_tradnl"/>
              </w:rPr>
            </w:pPr>
            <w:r w:rsidRPr="004F3CDD">
              <w:rPr>
                <w:szCs w:val="18"/>
                <w:lang w:val="es-ES_tradnl"/>
              </w:rPr>
              <w:t>16</w:t>
            </w:r>
          </w:p>
        </w:tc>
      </w:tr>
      <w:tr w:rsidR="000B0F0B" w:rsidRPr="004F3CDD" w14:paraId="4324B1EF" w14:textId="77777777" w:rsidTr="00126E8F">
        <w:trPr>
          <w:trHeight w:val="70"/>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488F7913" w14:textId="77777777" w:rsidR="000B0F0B" w:rsidRPr="004F3CDD" w:rsidRDefault="000B0F0B" w:rsidP="00126E8F">
            <w:pPr>
              <w:suppressAutoHyphens/>
              <w:jc w:val="left"/>
              <w:rPr>
                <w:b/>
                <w:bCs/>
                <w:szCs w:val="18"/>
                <w:lang w:val="es-ES_tradnl" w:eastAsia="en-CA"/>
              </w:rPr>
            </w:pPr>
            <w:r w:rsidRPr="004F3CDD">
              <w:rPr>
                <w:b/>
                <w:bCs/>
                <w:szCs w:val="18"/>
                <w:lang w:val="es-ES_tradnl" w:eastAsia="en-CA"/>
              </w:rPr>
              <w:t>Subsectores de climatización</w:t>
            </w:r>
          </w:p>
        </w:tc>
      </w:tr>
      <w:tr w:rsidR="000B0F0B" w:rsidRPr="004F3CDD" w14:paraId="3F8318F5" w14:textId="77777777" w:rsidTr="00126E8F">
        <w:trPr>
          <w:trHeight w:val="227"/>
        </w:trPr>
        <w:tc>
          <w:tcPr>
            <w:tcW w:w="12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1CAE41B" w14:textId="77777777" w:rsidR="000B0F0B" w:rsidRPr="004F3CDD" w:rsidRDefault="000B0F0B" w:rsidP="00126E8F">
            <w:pPr>
              <w:suppressAutoHyphens/>
              <w:ind w:left="96"/>
              <w:jc w:val="left"/>
              <w:rPr>
                <w:szCs w:val="18"/>
                <w:lang w:val="es-ES_tradnl" w:eastAsia="en-CA"/>
              </w:rPr>
            </w:pPr>
            <w:r w:rsidRPr="004F3CDD">
              <w:rPr>
                <w:szCs w:val="18"/>
                <w:lang w:val="es-ES_tradnl" w:eastAsia="en-CA"/>
              </w:rPr>
              <w:t xml:space="preserve">Residencial </w:t>
            </w:r>
          </w:p>
        </w:tc>
        <w:tc>
          <w:tcPr>
            <w:tcW w:w="45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F9DC830" w14:textId="77777777" w:rsidR="000B0F0B" w:rsidRPr="004F3CDD" w:rsidRDefault="000B0F0B" w:rsidP="00126E8F">
            <w:pPr>
              <w:suppressAutoHyphens/>
              <w:jc w:val="right"/>
              <w:rPr>
                <w:szCs w:val="18"/>
                <w:lang w:val="es-ES_tradnl" w:eastAsia="en-CA"/>
              </w:rPr>
            </w:pPr>
            <w:r w:rsidRPr="004F3CDD">
              <w:rPr>
                <w:szCs w:val="18"/>
                <w:lang w:val="es-ES_tradnl"/>
              </w:rPr>
              <w:t>2,20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33158DF7" w14:textId="77777777" w:rsidR="000B0F0B" w:rsidRPr="004F3CDD" w:rsidRDefault="000B0F0B" w:rsidP="00126E8F">
            <w:pPr>
              <w:suppressAutoHyphens/>
              <w:jc w:val="right"/>
              <w:rPr>
                <w:szCs w:val="18"/>
                <w:lang w:val="es-ES_tradnl"/>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5CF3FCDE"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6" w:type="pct"/>
            <w:tcBorders>
              <w:top w:val="nil"/>
              <w:left w:val="nil"/>
              <w:bottom w:val="single" w:sz="4" w:space="0" w:color="auto"/>
              <w:right w:val="single" w:sz="4" w:space="0" w:color="auto"/>
            </w:tcBorders>
            <w:shd w:val="clear" w:color="auto" w:fill="auto"/>
            <w:tcMar>
              <w:left w:w="43" w:type="dxa"/>
              <w:right w:w="43" w:type="dxa"/>
            </w:tcMar>
          </w:tcPr>
          <w:p w14:paraId="1738BD13"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76BA2F02" w14:textId="77777777" w:rsidR="000B0F0B" w:rsidRPr="004F3CDD" w:rsidRDefault="000B0F0B" w:rsidP="00126E8F">
            <w:pPr>
              <w:suppressAutoHyphens/>
              <w:jc w:val="right"/>
              <w:rPr>
                <w:szCs w:val="18"/>
                <w:lang w:val="es-ES_tradnl"/>
              </w:rPr>
            </w:pPr>
            <w:r w:rsidRPr="004F3CDD">
              <w:rPr>
                <w:szCs w:val="18"/>
                <w:lang w:val="es-ES_tradnl"/>
              </w:rPr>
              <w:t>0,02</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5FAA46E7" w14:textId="77777777" w:rsidR="000B0F0B" w:rsidRPr="004F3CDD" w:rsidRDefault="000B0F0B" w:rsidP="00126E8F">
            <w:pPr>
              <w:suppressAutoHyphens/>
              <w:jc w:val="right"/>
              <w:rPr>
                <w:szCs w:val="18"/>
                <w:lang w:val="es-ES_tradnl"/>
              </w:rPr>
            </w:pPr>
            <w:r w:rsidRPr="004F3CDD">
              <w:rPr>
                <w:szCs w:val="18"/>
                <w:lang w:val="es-ES_tradnl"/>
              </w:rPr>
              <w:t>17,53</w:t>
            </w:r>
          </w:p>
        </w:tc>
        <w:tc>
          <w:tcPr>
            <w:tcW w:w="356" w:type="pct"/>
            <w:tcBorders>
              <w:top w:val="nil"/>
              <w:left w:val="nil"/>
              <w:bottom w:val="single" w:sz="4" w:space="0" w:color="auto"/>
              <w:right w:val="single" w:sz="4" w:space="0" w:color="auto"/>
            </w:tcBorders>
            <w:shd w:val="clear" w:color="auto" w:fill="auto"/>
          </w:tcPr>
          <w:p w14:paraId="226EEA68"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14234D22"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28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952D16B" w14:textId="77777777" w:rsidR="000B0F0B" w:rsidRPr="004F3CDD" w:rsidRDefault="000B0F0B" w:rsidP="00126E8F">
            <w:pPr>
              <w:suppressAutoHyphens/>
              <w:jc w:val="right"/>
              <w:rPr>
                <w:b/>
                <w:bCs/>
                <w:szCs w:val="18"/>
                <w:lang w:val="es-ES_tradnl" w:eastAsia="en-CA"/>
              </w:rPr>
            </w:pPr>
            <w:r w:rsidRPr="004F3CDD">
              <w:rPr>
                <w:b/>
                <w:bCs/>
                <w:szCs w:val="18"/>
                <w:lang w:val="es-ES_tradnl"/>
              </w:rPr>
              <w:t>19,75</w:t>
            </w:r>
          </w:p>
        </w:tc>
        <w:tc>
          <w:tcPr>
            <w:tcW w:w="507" w:type="pct"/>
            <w:tcBorders>
              <w:top w:val="nil"/>
              <w:left w:val="nil"/>
              <w:bottom w:val="single" w:sz="4" w:space="0" w:color="auto"/>
              <w:right w:val="single" w:sz="4" w:space="0" w:color="auto"/>
            </w:tcBorders>
            <w:shd w:val="clear" w:color="auto" w:fill="auto"/>
            <w:tcMar>
              <w:left w:w="43" w:type="dxa"/>
              <w:right w:w="43" w:type="dxa"/>
            </w:tcMar>
          </w:tcPr>
          <w:p w14:paraId="6938B4F5" w14:textId="77777777" w:rsidR="000B0F0B" w:rsidRPr="004F3CDD" w:rsidRDefault="000B0F0B" w:rsidP="00126E8F">
            <w:pPr>
              <w:suppressAutoHyphens/>
              <w:jc w:val="right"/>
              <w:rPr>
                <w:szCs w:val="18"/>
                <w:lang w:val="es-ES_tradnl" w:eastAsia="en-CA"/>
              </w:rPr>
            </w:pPr>
            <w:r w:rsidRPr="004F3CDD">
              <w:rPr>
                <w:szCs w:val="18"/>
                <w:lang w:val="es-ES_tradnl"/>
              </w:rPr>
              <w:t>32</w:t>
            </w:r>
          </w:p>
        </w:tc>
      </w:tr>
      <w:tr w:rsidR="000B0F0B" w:rsidRPr="004F3CDD" w14:paraId="38501675" w14:textId="77777777" w:rsidTr="00126E8F">
        <w:trPr>
          <w:trHeight w:val="227"/>
        </w:trPr>
        <w:tc>
          <w:tcPr>
            <w:tcW w:w="12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36155CF" w14:textId="77777777" w:rsidR="000B0F0B" w:rsidRPr="004F3CDD" w:rsidRDefault="000B0F0B" w:rsidP="00126E8F">
            <w:pPr>
              <w:suppressAutoHyphens/>
              <w:ind w:left="96"/>
              <w:jc w:val="left"/>
              <w:rPr>
                <w:szCs w:val="18"/>
                <w:lang w:val="es-ES_tradnl" w:eastAsia="en-CA"/>
              </w:rPr>
            </w:pPr>
            <w:r w:rsidRPr="004F3CDD">
              <w:rPr>
                <w:szCs w:val="18"/>
                <w:lang w:val="es-ES_tradnl" w:eastAsia="en-CA"/>
              </w:rPr>
              <w:t>Comercial/</w:t>
            </w:r>
            <w:r>
              <w:rPr>
                <w:szCs w:val="18"/>
                <w:lang w:val="es-ES_tradnl" w:eastAsia="en-CA"/>
              </w:rPr>
              <w:t>enfriadores</w:t>
            </w:r>
          </w:p>
        </w:tc>
        <w:tc>
          <w:tcPr>
            <w:tcW w:w="45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825A1C4" w14:textId="77777777" w:rsidR="000B0F0B" w:rsidRPr="004F3CDD" w:rsidRDefault="000B0F0B" w:rsidP="00126E8F">
            <w:pPr>
              <w:suppressAutoHyphens/>
              <w:jc w:val="right"/>
              <w:rPr>
                <w:szCs w:val="18"/>
                <w:lang w:val="es-ES_tradnl" w:eastAsia="en-CA"/>
              </w:rPr>
            </w:pPr>
            <w:r w:rsidRPr="004F3CDD">
              <w:rPr>
                <w:szCs w:val="18"/>
                <w:lang w:val="es-ES_tradnl"/>
              </w:rPr>
              <w:t>0,46</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06BBC58E" w14:textId="77777777" w:rsidR="000B0F0B" w:rsidRPr="004F3CDD" w:rsidRDefault="000B0F0B" w:rsidP="00126E8F">
            <w:pPr>
              <w:suppressAutoHyphens/>
              <w:jc w:val="right"/>
              <w:rPr>
                <w:szCs w:val="18"/>
                <w:lang w:val="es-ES_tradnl" w:eastAsia="en-CA"/>
              </w:rPr>
            </w:pPr>
            <w:r w:rsidRPr="004F3CDD">
              <w:rPr>
                <w:szCs w:val="18"/>
                <w:lang w:val="es-ES_tradnl"/>
              </w:rPr>
              <w:t>0,42</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6C969AE5" w14:textId="77777777" w:rsidR="000B0F0B" w:rsidRPr="004F3CDD" w:rsidRDefault="000B0F0B" w:rsidP="00126E8F">
            <w:pPr>
              <w:suppressAutoHyphens/>
              <w:jc w:val="right"/>
              <w:rPr>
                <w:szCs w:val="18"/>
                <w:lang w:val="es-ES_tradnl" w:eastAsia="en-CA"/>
              </w:rPr>
            </w:pPr>
            <w:r w:rsidRPr="004F3CDD">
              <w:rPr>
                <w:szCs w:val="18"/>
                <w:lang w:val="es-ES_tradnl"/>
              </w:rPr>
              <w:t>0,63</w:t>
            </w:r>
          </w:p>
        </w:tc>
        <w:tc>
          <w:tcPr>
            <w:tcW w:w="356" w:type="pct"/>
            <w:tcBorders>
              <w:top w:val="nil"/>
              <w:left w:val="nil"/>
              <w:bottom w:val="single" w:sz="4" w:space="0" w:color="auto"/>
              <w:right w:val="single" w:sz="4" w:space="0" w:color="auto"/>
            </w:tcBorders>
            <w:shd w:val="clear" w:color="auto" w:fill="auto"/>
            <w:tcMar>
              <w:left w:w="43" w:type="dxa"/>
              <w:right w:w="43" w:type="dxa"/>
            </w:tcMar>
          </w:tcPr>
          <w:p w14:paraId="68C139E0"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57D63BC9"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50C0800F" w14:textId="77777777" w:rsidR="000B0F0B" w:rsidRPr="004F3CDD" w:rsidRDefault="000B0F0B" w:rsidP="00126E8F">
            <w:pPr>
              <w:suppressAutoHyphens/>
              <w:jc w:val="right"/>
              <w:rPr>
                <w:szCs w:val="18"/>
                <w:lang w:val="es-ES_tradnl"/>
              </w:rPr>
            </w:pPr>
            <w:r w:rsidRPr="004F3CDD">
              <w:rPr>
                <w:szCs w:val="18"/>
                <w:lang w:val="es-ES_tradnl"/>
              </w:rPr>
              <w:t>1,14</w:t>
            </w:r>
          </w:p>
        </w:tc>
        <w:tc>
          <w:tcPr>
            <w:tcW w:w="356" w:type="pct"/>
            <w:tcBorders>
              <w:top w:val="nil"/>
              <w:left w:val="nil"/>
              <w:bottom w:val="single" w:sz="4" w:space="0" w:color="auto"/>
              <w:right w:val="single" w:sz="4" w:space="0" w:color="auto"/>
            </w:tcBorders>
            <w:shd w:val="clear" w:color="auto" w:fill="auto"/>
          </w:tcPr>
          <w:p w14:paraId="03FDAAD3"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358F1F4B"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28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EB05464" w14:textId="77777777" w:rsidR="000B0F0B" w:rsidRPr="004F3CDD" w:rsidRDefault="000B0F0B" w:rsidP="00126E8F">
            <w:pPr>
              <w:suppressAutoHyphens/>
              <w:jc w:val="right"/>
              <w:rPr>
                <w:b/>
                <w:bCs/>
                <w:szCs w:val="18"/>
                <w:lang w:val="es-ES_tradnl" w:eastAsia="en-CA"/>
              </w:rPr>
            </w:pPr>
            <w:r w:rsidRPr="004F3CDD">
              <w:rPr>
                <w:b/>
                <w:bCs/>
                <w:szCs w:val="18"/>
                <w:lang w:val="es-ES_tradnl"/>
              </w:rPr>
              <w:t>2,65</w:t>
            </w:r>
          </w:p>
        </w:tc>
        <w:tc>
          <w:tcPr>
            <w:tcW w:w="507" w:type="pct"/>
            <w:tcBorders>
              <w:top w:val="nil"/>
              <w:left w:val="nil"/>
              <w:bottom w:val="single" w:sz="4" w:space="0" w:color="auto"/>
              <w:right w:val="single" w:sz="4" w:space="0" w:color="auto"/>
            </w:tcBorders>
            <w:shd w:val="clear" w:color="auto" w:fill="auto"/>
            <w:tcMar>
              <w:left w:w="43" w:type="dxa"/>
              <w:right w:w="43" w:type="dxa"/>
            </w:tcMar>
          </w:tcPr>
          <w:p w14:paraId="5DA2597E" w14:textId="77777777" w:rsidR="000B0F0B" w:rsidRPr="004F3CDD" w:rsidRDefault="000B0F0B" w:rsidP="00126E8F">
            <w:pPr>
              <w:suppressAutoHyphens/>
              <w:jc w:val="right"/>
              <w:rPr>
                <w:szCs w:val="18"/>
                <w:lang w:val="es-ES_tradnl" w:eastAsia="en-CA"/>
              </w:rPr>
            </w:pPr>
            <w:r w:rsidRPr="004F3CDD">
              <w:rPr>
                <w:szCs w:val="18"/>
                <w:lang w:val="es-ES_tradnl"/>
              </w:rPr>
              <w:t>4</w:t>
            </w:r>
          </w:p>
        </w:tc>
      </w:tr>
      <w:tr w:rsidR="000B0F0B" w:rsidRPr="004F3CDD" w14:paraId="428B60AE" w14:textId="77777777" w:rsidTr="00126E8F">
        <w:trPr>
          <w:trHeight w:val="227"/>
        </w:trPr>
        <w:tc>
          <w:tcPr>
            <w:tcW w:w="12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37A5E9E" w14:textId="77777777" w:rsidR="000B0F0B" w:rsidRPr="004F3CDD" w:rsidRDefault="000B0F0B" w:rsidP="00126E8F">
            <w:pPr>
              <w:suppressAutoHyphens/>
              <w:ind w:left="96"/>
              <w:jc w:val="left"/>
              <w:rPr>
                <w:szCs w:val="18"/>
                <w:lang w:val="es-ES_tradnl" w:eastAsia="en-CA"/>
              </w:rPr>
            </w:pPr>
            <w:r>
              <w:rPr>
                <w:szCs w:val="18"/>
                <w:lang w:val="es-ES_tradnl" w:eastAsia="en-CA"/>
              </w:rPr>
              <w:t>Vehicular</w:t>
            </w:r>
          </w:p>
        </w:tc>
        <w:tc>
          <w:tcPr>
            <w:tcW w:w="45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88CC49E"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0B5FA690" w14:textId="77777777" w:rsidR="000B0F0B" w:rsidRPr="004F3CDD" w:rsidRDefault="000B0F0B" w:rsidP="00126E8F">
            <w:pPr>
              <w:suppressAutoHyphens/>
              <w:jc w:val="right"/>
              <w:rPr>
                <w:szCs w:val="18"/>
                <w:lang w:val="es-ES_tradnl" w:eastAsia="en-CA"/>
              </w:rPr>
            </w:pPr>
            <w:r w:rsidRPr="004F3CDD">
              <w:rPr>
                <w:szCs w:val="18"/>
                <w:lang w:val="es-ES_tradnl"/>
              </w:rPr>
              <w:t>12,82</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6F858886"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6" w:type="pct"/>
            <w:tcBorders>
              <w:top w:val="nil"/>
              <w:left w:val="nil"/>
              <w:bottom w:val="single" w:sz="4" w:space="0" w:color="auto"/>
              <w:right w:val="single" w:sz="4" w:space="0" w:color="auto"/>
            </w:tcBorders>
            <w:shd w:val="clear" w:color="auto" w:fill="auto"/>
            <w:tcMar>
              <w:left w:w="43" w:type="dxa"/>
              <w:right w:w="43" w:type="dxa"/>
            </w:tcMar>
          </w:tcPr>
          <w:p w14:paraId="70D36EF1"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7A5413E6"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068C649B"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6" w:type="pct"/>
            <w:tcBorders>
              <w:top w:val="nil"/>
              <w:left w:val="nil"/>
              <w:bottom w:val="single" w:sz="4" w:space="0" w:color="auto"/>
              <w:right w:val="single" w:sz="4" w:space="0" w:color="auto"/>
            </w:tcBorders>
            <w:shd w:val="clear" w:color="auto" w:fill="auto"/>
          </w:tcPr>
          <w:p w14:paraId="52FC4023"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357" w:type="pct"/>
            <w:tcBorders>
              <w:top w:val="nil"/>
              <w:left w:val="nil"/>
              <w:bottom w:val="single" w:sz="4" w:space="0" w:color="auto"/>
              <w:right w:val="single" w:sz="4" w:space="0" w:color="auto"/>
            </w:tcBorders>
            <w:shd w:val="clear" w:color="auto" w:fill="auto"/>
            <w:tcMar>
              <w:left w:w="43" w:type="dxa"/>
              <w:right w:w="43" w:type="dxa"/>
            </w:tcMar>
          </w:tcPr>
          <w:p w14:paraId="3235508A" w14:textId="77777777" w:rsidR="000B0F0B" w:rsidRPr="004F3CDD" w:rsidRDefault="000B0F0B" w:rsidP="00126E8F">
            <w:pPr>
              <w:suppressAutoHyphens/>
              <w:jc w:val="right"/>
              <w:rPr>
                <w:szCs w:val="18"/>
                <w:lang w:val="es-ES_tradnl" w:eastAsia="en-CA"/>
              </w:rPr>
            </w:pPr>
            <w:r w:rsidRPr="004F3CDD">
              <w:rPr>
                <w:szCs w:val="18"/>
                <w:lang w:val="es-ES_tradnl"/>
              </w:rPr>
              <w:t>0,00</w:t>
            </w:r>
          </w:p>
        </w:tc>
        <w:tc>
          <w:tcPr>
            <w:tcW w:w="28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25F7F19" w14:textId="77777777" w:rsidR="000B0F0B" w:rsidRPr="004F3CDD" w:rsidRDefault="000B0F0B" w:rsidP="00126E8F">
            <w:pPr>
              <w:suppressAutoHyphens/>
              <w:jc w:val="right"/>
              <w:rPr>
                <w:b/>
                <w:bCs/>
                <w:szCs w:val="18"/>
                <w:lang w:val="es-ES_tradnl" w:eastAsia="en-CA"/>
              </w:rPr>
            </w:pPr>
            <w:r w:rsidRPr="004F3CDD">
              <w:rPr>
                <w:b/>
                <w:bCs/>
                <w:szCs w:val="18"/>
                <w:lang w:val="es-ES_tradnl"/>
              </w:rPr>
              <w:t>12,82</w:t>
            </w:r>
          </w:p>
        </w:tc>
        <w:tc>
          <w:tcPr>
            <w:tcW w:w="5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9BA810" w14:textId="77777777" w:rsidR="000B0F0B" w:rsidRPr="004F3CDD" w:rsidRDefault="000B0F0B" w:rsidP="00126E8F">
            <w:pPr>
              <w:suppressAutoHyphens/>
              <w:jc w:val="right"/>
              <w:rPr>
                <w:szCs w:val="18"/>
                <w:lang w:val="es-ES_tradnl" w:eastAsia="en-CA"/>
              </w:rPr>
            </w:pPr>
            <w:r w:rsidRPr="004F3CDD">
              <w:rPr>
                <w:szCs w:val="18"/>
                <w:lang w:val="es-ES_tradnl"/>
              </w:rPr>
              <w:t>21</w:t>
            </w:r>
          </w:p>
        </w:tc>
      </w:tr>
      <w:tr w:rsidR="000B0F0B" w:rsidRPr="004F3CDD" w14:paraId="439368A2" w14:textId="77777777" w:rsidTr="00126E8F">
        <w:trPr>
          <w:trHeight w:val="227"/>
        </w:trPr>
        <w:tc>
          <w:tcPr>
            <w:tcW w:w="12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808B824" w14:textId="77777777" w:rsidR="000B0F0B" w:rsidRPr="004F3CDD" w:rsidRDefault="000B0F0B" w:rsidP="00126E8F">
            <w:pPr>
              <w:suppressAutoHyphens/>
              <w:ind w:left="96" w:right="84"/>
              <w:jc w:val="left"/>
              <w:rPr>
                <w:szCs w:val="18"/>
                <w:lang w:val="es-ES_tradnl" w:eastAsia="en-CA"/>
              </w:rPr>
            </w:pPr>
            <w:r w:rsidRPr="004F3CDD">
              <w:rPr>
                <w:b/>
                <w:bCs/>
                <w:szCs w:val="18"/>
                <w:lang w:val="es-ES_tradnl" w:eastAsia="en-CA"/>
              </w:rPr>
              <w:t>Total</w:t>
            </w:r>
          </w:p>
        </w:tc>
        <w:tc>
          <w:tcPr>
            <w:tcW w:w="4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8D417B" w14:textId="77777777" w:rsidR="000B0F0B" w:rsidRPr="004F3CDD" w:rsidRDefault="000B0F0B" w:rsidP="00126E8F">
            <w:pPr>
              <w:suppressAutoHyphens/>
              <w:jc w:val="right"/>
              <w:rPr>
                <w:b/>
                <w:bCs/>
                <w:szCs w:val="18"/>
                <w:lang w:val="es-ES_tradnl" w:eastAsia="en-CA"/>
              </w:rPr>
            </w:pPr>
            <w:r w:rsidRPr="004F3CDD">
              <w:rPr>
                <w:b/>
                <w:bCs/>
                <w:szCs w:val="18"/>
                <w:lang w:val="es-ES_tradnl"/>
              </w:rPr>
              <w:t>2,66</w:t>
            </w:r>
          </w:p>
        </w:tc>
        <w:tc>
          <w:tcPr>
            <w:tcW w:w="357" w:type="pct"/>
            <w:tcBorders>
              <w:top w:val="single" w:sz="4" w:space="0" w:color="auto"/>
              <w:left w:val="nil"/>
              <w:bottom w:val="single" w:sz="4" w:space="0" w:color="auto"/>
              <w:right w:val="single" w:sz="4" w:space="0" w:color="auto"/>
            </w:tcBorders>
            <w:tcMar>
              <w:left w:w="43" w:type="dxa"/>
              <w:right w:w="43" w:type="dxa"/>
            </w:tcMar>
          </w:tcPr>
          <w:p w14:paraId="2315BDAA" w14:textId="77777777" w:rsidR="000B0F0B" w:rsidRPr="004F3CDD" w:rsidRDefault="000B0F0B" w:rsidP="00126E8F">
            <w:pPr>
              <w:suppressAutoHyphens/>
              <w:jc w:val="right"/>
              <w:rPr>
                <w:b/>
                <w:bCs/>
                <w:szCs w:val="18"/>
                <w:lang w:val="es-ES_tradnl" w:eastAsia="en-CA"/>
              </w:rPr>
            </w:pPr>
            <w:r w:rsidRPr="004F3CDD">
              <w:rPr>
                <w:b/>
                <w:bCs/>
                <w:szCs w:val="18"/>
                <w:lang w:val="es-ES_tradnl"/>
              </w:rPr>
              <w:t>20,43</w:t>
            </w:r>
          </w:p>
        </w:tc>
        <w:tc>
          <w:tcPr>
            <w:tcW w:w="357" w:type="pct"/>
            <w:tcBorders>
              <w:top w:val="single" w:sz="4" w:space="0" w:color="auto"/>
              <w:left w:val="single" w:sz="4" w:space="0" w:color="auto"/>
              <w:bottom w:val="single" w:sz="4" w:space="0" w:color="auto"/>
              <w:right w:val="single" w:sz="4" w:space="0" w:color="auto"/>
            </w:tcBorders>
            <w:tcMar>
              <w:left w:w="43" w:type="dxa"/>
              <w:right w:w="43" w:type="dxa"/>
            </w:tcMar>
          </w:tcPr>
          <w:p w14:paraId="1419DC28" w14:textId="77777777" w:rsidR="000B0F0B" w:rsidRPr="004F3CDD" w:rsidRDefault="000B0F0B" w:rsidP="00126E8F">
            <w:pPr>
              <w:suppressAutoHyphens/>
              <w:jc w:val="right"/>
              <w:rPr>
                <w:b/>
                <w:bCs/>
                <w:szCs w:val="18"/>
                <w:lang w:val="es-ES_tradnl"/>
              </w:rPr>
            </w:pPr>
            <w:r w:rsidRPr="004F3CDD">
              <w:rPr>
                <w:b/>
                <w:bCs/>
                <w:szCs w:val="18"/>
                <w:lang w:val="es-ES_tradnl"/>
              </w:rPr>
              <w:t>14,60</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1FAEC1" w14:textId="77777777" w:rsidR="000B0F0B" w:rsidRPr="004F3CDD" w:rsidRDefault="000B0F0B" w:rsidP="00126E8F">
            <w:pPr>
              <w:suppressAutoHyphens/>
              <w:jc w:val="right"/>
              <w:rPr>
                <w:b/>
                <w:bCs/>
                <w:szCs w:val="18"/>
                <w:lang w:val="es-ES_tradnl" w:eastAsia="en-CA"/>
              </w:rPr>
            </w:pPr>
            <w:r w:rsidRPr="004F3CDD">
              <w:rPr>
                <w:b/>
                <w:bCs/>
                <w:szCs w:val="18"/>
                <w:lang w:val="es-ES_tradnl"/>
              </w:rPr>
              <w:t>0,02</w:t>
            </w:r>
          </w:p>
        </w:tc>
        <w:tc>
          <w:tcPr>
            <w:tcW w:w="35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7FF77F" w14:textId="77777777" w:rsidR="000B0F0B" w:rsidRPr="004F3CDD" w:rsidRDefault="000B0F0B" w:rsidP="00126E8F">
            <w:pPr>
              <w:suppressAutoHyphens/>
              <w:jc w:val="right"/>
              <w:rPr>
                <w:b/>
                <w:bCs/>
                <w:szCs w:val="18"/>
                <w:lang w:val="es-ES_tradnl" w:eastAsia="en-CA"/>
              </w:rPr>
            </w:pPr>
            <w:r w:rsidRPr="004F3CDD">
              <w:rPr>
                <w:b/>
                <w:bCs/>
                <w:szCs w:val="18"/>
                <w:lang w:val="es-ES_tradnl"/>
              </w:rPr>
              <w:t>0,89</w:t>
            </w:r>
          </w:p>
        </w:tc>
        <w:tc>
          <w:tcPr>
            <w:tcW w:w="35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4688F8" w14:textId="77777777" w:rsidR="000B0F0B" w:rsidRPr="004F3CDD" w:rsidRDefault="000B0F0B" w:rsidP="00126E8F">
            <w:pPr>
              <w:suppressAutoHyphens/>
              <w:jc w:val="right"/>
              <w:rPr>
                <w:b/>
                <w:bCs/>
                <w:szCs w:val="18"/>
                <w:lang w:val="es-ES_tradnl" w:eastAsia="en-CA"/>
              </w:rPr>
            </w:pPr>
            <w:r w:rsidRPr="004F3CDD">
              <w:rPr>
                <w:b/>
                <w:bCs/>
                <w:szCs w:val="18"/>
                <w:lang w:val="es-ES_tradnl"/>
              </w:rPr>
              <w:t>18,67</w:t>
            </w:r>
          </w:p>
        </w:tc>
        <w:tc>
          <w:tcPr>
            <w:tcW w:w="356" w:type="pct"/>
            <w:tcBorders>
              <w:top w:val="single" w:sz="4" w:space="0" w:color="auto"/>
              <w:left w:val="nil"/>
              <w:bottom w:val="single" w:sz="4" w:space="0" w:color="auto"/>
              <w:right w:val="single" w:sz="4" w:space="0" w:color="auto"/>
            </w:tcBorders>
          </w:tcPr>
          <w:p w14:paraId="3A017706" w14:textId="77777777" w:rsidR="000B0F0B" w:rsidRPr="004F3CDD" w:rsidRDefault="000B0F0B" w:rsidP="00126E8F">
            <w:pPr>
              <w:suppressAutoHyphens/>
              <w:jc w:val="right"/>
              <w:rPr>
                <w:b/>
                <w:bCs/>
                <w:szCs w:val="18"/>
                <w:lang w:val="es-ES_tradnl"/>
              </w:rPr>
            </w:pPr>
            <w:r w:rsidRPr="004F3CDD">
              <w:rPr>
                <w:b/>
                <w:bCs/>
                <w:szCs w:val="18"/>
                <w:lang w:val="es-ES_tradnl"/>
              </w:rPr>
              <w:t>4,91</w:t>
            </w:r>
          </w:p>
        </w:tc>
        <w:tc>
          <w:tcPr>
            <w:tcW w:w="357" w:type="pct"/>
            <w:tcBorders>
              <w:top w:val="single" w:sz="4" w:space="0" w:color="auto"/>
              <w:left w:val="single" w:sz="4" w:space="0" w:color="auto"/>
              <w:bottom w:val="single" w:sz="4" w:space="0" w:color="auto"/>
              <w:right w:val="single" w:sz="4" w:space="0" w:color="auto"/>
            </w:tcBorders>
            <w:tcMar>
              <w:left w:w="43" w:type="dxa"/>
              <w:right w:w="43" w:type="dxa"/>
            </w:tcMar>
          </w:tcPr>
          <w:p w14:paraId="653FEE6E" w14:textId="77777777" w:rsidR="000B0F0B" w:rsidRPr="004F3CDD" w:rsidRDefault="000B0F0B" w:rsidP="00126E8F">
            <w:pPr>
              <w:suppressAutoHyphens/>
              <w:jc w:val="right"/>
              <w:rPr>
                <w:b/>
                <w:bCs/>
                <w:szCs w:val="18"/>
                <w:lang w:val="es-ES_tradnl" w:eastAsia="en-CA"/>
              </w:rPr>
            </w:pPr>
            <w:r w:rsidRPr="004F3CDD">
              <w:rPr>
                <w:b/>
                <w:bCs/>
                <w:szCs w:val="18"/>
                <w:lang w:val="es-ES_tradnl"/>
              </w:rPr>
              <w:t>0,00</w:t>
            </w:r>
          </w:p>
        </w:tc>
        <w:tc>
          <w:tcPr>
            <w:tcW w:w="28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AAD637" w14:textId="77777777" w:rsidR="000B0F0B" w:rsidRPr="004F3CDD" w:rsidRDefault="000B0F0B" w:rsidP="00126E8F">
            <w:pPr>
              <w:suppressAutoHyphens/>
              <w:jc w:val="right"/>
              <w:rPr>
                <w:b/>
                <w:bCs/>
                <w:szCs w:val="18"/>
                <w:lang w:val="es-ES_tradnl" w:eastAsia="en-CA"/>
              </w:rPr>
            </w:pPr>
            <w:r w:rsidRPr="004F3CDD">
              <w:rPr>
                <w:b/>
                <w:bCs/>
                <w:szCs w:val="18"/>
                <w:lang w:val="es-ES_tradnl"/>
              </w:rPr>
              <w:t>62,18</w:t>
            </w:r>
          </w:p>
        </w:tc>
        <w:tc>
          <w:tcPr>
            <w:tcW w:w="507" w:type="pct"/>
            <w:tcBorders>
              <w:top w:val="nil"/>
              <w:left w:val="nil"/>
              <w:bottom w:val="single" w:sz="4" w:space="0" w:color="auto"/>
              <w:right w:val="single" w:sz="4" w:space="0" w:color="auto"/>
            </w:tcBorders>
            <w:shd w:val="clear" w:color="auto" w:fill="auto"/>
            <w:tcMar>
              <w:left w:w="43" w:type="dxa"/>
              <w:right w:w="43" w:type="dxa"/>
            </w:tcMar>
          </w:tcPr>
          <w:p w14:paraId="14E8D72C" w14:textId="77777777" w:rsidR="000B0F0B" w:rsidRPr="004F3CDD" w:rsidRDefault="000B0F0B" w:rsidP="00126E8F">
            <w:pPr>
              <w:suppressAutoHyphens/>
              <w:jc w:val="right"/>
              <w:rPr>
                <w:szCs w:val="18"/>
                <w:lang w:val="es-ES_tradnl"/>
              </w:rPr>
            </w:pPr>
            <w:r w:rsidRPr="004F3CDD">
              <w:rPr>
                <w:szCs w:val="18"/>
                <w:lang w:val="es-ES_tradnl"/>
              </w:rPr>
              <w:t>100</w:t>
            </w:r>
          </w:p>
        </w:tc>
      </w:tr>
    </w:tbl>
    <w:p w14:paraId="0921EACB" w14:textId="77777777" w:rsidR="000B0F0B" w:rsidRPr="004F3CDD" w:rsidRDefault="000B0F0B" w:rsidP="000B0F0B">
      <w:pPr>
        <w:pStyle w:val="Heading1"/>
        <w:keepNext/>
        <w:numPr>
          <w:ilvl w:val="0"/>
          <w:numId w:val="0"/>
        </w:numPr>
        <w:spacing w:before="240" w:after="0"/>
        <w:rPr>
          <w:b/>
          <w:bCs/>
          <w:sz w:val="22"/>
          <w:lang w:val="es-ES_tradnl"/>
        </w:rPr>
      </w:pPr>
      <w:r>
        <w:rPr>
          <w:b/>
          <w:bCs/>
          <w:sz w:val="22"/>
          <w:lang w:val="es-ES_tradnl"/>
        </w:rPr>
        <w:t xml:space="preserve">Cuadro </w:t>
      </w:r>
      <w:r w:rsidRPr="004F3CDD">
        <w:rPr>
          <w:b/>
          <w:bCs/>
          <w:sz w:val="22"/>
          <w:lang w:val="es-ES_tradnl"/>
        </w:rPr>
        <w:t xml:space="preserve">6. Consumo de HFC en los subsectores de servicio técnico de </w:t>
      </w:r>
      <w:r>
        <w:rPr>
          <w:b/>
          <w:bCs/>
          <w:sz w:val="22"/>
          <w:lang w:val="es-ES_tradnl"/>
        </w:rPr>
        <w:t xml:space="preserve">refrigeración y climatización de </w:t>
      </w:r>
      <w:r w:rsidRPr="004F3CDD">
        <w:rPr>
          <w:b/>
          <w:bCs/>
          <w:sz w:val="22"/>
          <w:lang w:val="es-ES_tradnl"/>
        </w:rPr>
        <w:t xml:space="preserve">todos los </w:t>
      </w:r>
      <w:r>
        <w:rPr>
          <w:b/>
          <w:bCs/>
          <w:sz w:val="22"/>
          <w:lang w:val="es-ES_tradnl"/>
        </w:rPr>
        <w:t>Países Insulares del Pacífico,</w:t>
      </w:r>
      <w:r w:rsidRPr="004F3CDD">
        <w:rPr>
          <w:rStyle w:val="FootnoteReference"/>
          <w:b/>
          <w:bCs/>
          <w:sz w:val="22"/>
          <w:lang w:val="es-ES_tradnl"/>
        </w:rPr>
        <w:footnoteReference w:id="9"/>
      </w:r>
      <w:r w:rsidRPr="004F3CDD">
        <w:rPr>
          <w:b/>
          <w:bCs/>
          <w:sz w:val="22"/>
          <w:lang w:val="es-ES_tradnl"/>
        </w:rPr>
        <w:t xml:space="preserve"> en toneladas de </w:t>
      </w:r>
      <w:r w:rsidRPr="00FC4C69">
        <w:rPr>
          <w:b/>
          <w:bCs/>
          <w:sz w:val="22"/>
          <w:lang w:val="es-ES_tradnl"/>
        </w:rPr>
        <w:t>CO</w:t>
      </w:r>
      <w:r w:rsidRPr="00FC4C69">
        <w:rPr>
          <w:b/>
          <w:bCs/>
          <w:sz w:val="22"/>
          <w:vertAlign w:val="subscript"/>
          <w:lang w:val="es-ES_tradnl"/>
        </w:rPr>
        <w:t>2</w:t>
      </w:r>
      <w:r>
        <w:rPr>
          <w:sz w:val="22"/>
          <w:vertAlign w:val="subscript"/>
          <w:lang w:val="es-ES_tradnl"/>
        </w:rPr>
        <w:t xml:space="preserve"> </w:t>
      </w:r>
      <w:proofErr w:type="spellStart"/>
      <w:r>
        <w:rPr>
          <w:b/>
          <w:bCs/>
          <w:sz w:val="22"/>
          <w:lang w:val="es-ES_tradnl"/>
        </w:rPr>
        <w:t>equiv</w:t>
      </w:r>
      <w:proofErr w:type="spellEnd"/>
      <w:r>
        <w:rPr>
          <w:b/>
          <w:bCs/>
          <w:sz w:val="22"/>
          <w:lang w:val="es-ES_tradnl"/>
        </w:rPr>
        <w:t>.</w:t>
      </w:r>
      <w:r w:rsidRPr="004F3CDD">
        <w:rPr>
          <w:b/>
          <w:bCs/>
          <w:sz w:val="22"/>
          <w:lang w:val="es-ES_tradnl"/>
        </w:rPr>
        <w:t xml:space="preserve"> (2023)</w:t>
      </w:r>
    </w:p>
    <w:tbl>
      <w:tblPr>
        <w:tblW w:w="5084" w:type="pct"/>
        <w:tblLayout w:type="fixed"/>
        <w:tblCellMar>
          <w:left w:w="57" w:type="dxa"/>
          <w:right w:w="57" w:type="dxa"/>
        </w:tblCellMar>
        <w:tblLook w:val="04A0" w:firstRow="1" w:lastRow="0" w:firstColumn="1" w:lastColumn="0" w:noHBand="0" w:noVBand="1"/>
      </w:tblPr>
      <w:tblGrid>
        <w:gridCol w:w="2359"/>
        <w:gridCol w:w="827"/>
        <w:gridCol w:w="652"/>
        <w:gridCol w:w="654"/>
        <w:gridCol w:w="654"/>
        <w:gridCol w:w="660"/>
        <w:gridCol w:w="660"/>
        <w:gridCol w:w="669"/>
        <w:gridCol w:w="662"/>
        <w:gridCol w:w="700"/>
        <w:gridCol w:w="1010"/>
      </w:tblGrid>
      <w:tr w:rsidR="000B0F0B" w:rsidRPr="004F3CDD" w14:paraId="6803ACB0" w14:textId="77777777" w:rsidTr="00126E8F">
        <w:trPr>
          <w:trHeight w:val="444"/>
          <w:tblHeader/>
        </w:trPr>
        <w:tc>
          <w:tcPr>
            <w:tcW w:w="124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5391C59" w14:textId="77777777" w:rsidR="000B0F0B" w:rsidRPr="004F3CDD" w:rsidRDefault="000B0F0B" w:rsidP="00126E8F">
            <w:pPr>
              <w:keepNext/>
              <w:suppressAutoHyphens/>
              <w:jc w:val="center"/>
              <w:rPr>
                <w:b/>
                <w:bCs/>
                <w:szCs w:val="18"/>
                <w:lang w:val="es-ES_tradnl" w:eastAsia="en-CA"/>
              </w:rPr>
            </w:pPr>
            <w:r w:rsidRPr="004F3CDD">
              <w:rPr>
                <w:b/>
                <w:bCs/>
                <w:szCs w:val="18"/>
                <w:lang w:val="es-ES_tradnl" w:eastAsia="en-CA"/>
              </w:rPr>
              <w:t>Sector</w:t>
            </w:r>
          </w:p>
        </w:tc>
        <w:tc>
          <w:tcPr>
            <w:tcW w:w="43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B0181C9" w14:textId="77777777" w:rsidR="000B0F0B" w:rsidRPr="004F3CDD" w:rsidRDefault="000B0F0B" w:rsidP="00126E8F">
            <w:pPr>
              <w:keepNext/>
              <w:suppressAutoHyphens/>
              <w:jc w:val="center"/>
              <w:rPr>
                <w:b/>
                <w:bCs/>
                <w:szCs w:val="18"/>
                <w:lang w:val="es-ES_tradnl" w:eastAsia="en-CA"/>
              </w:rPr>
            </w:pPr>
            <w:r w:rsidRPr="004F3CDD">
              <w:rPr>
                <w:b/>
                <w:bCs/>
                <w:szCs w:val="18"/>
                <w:lang w:val="es-ES_tradnl" w:eastAsia="en-CA"/>
              </w:rPr>
              <w:t>HFC-32</w:t>
            </w:r>
          </w:p>
        </w:tc>
        <w:tc>
          <w:tcPr>
            <w:tcW w:w="343" w:type="pct"/>
            <w:tcBorders>
              <w:top w:val="single" w:sz="4" w:space="0" w:color="auto"/>
              <w:left w:val="nil"/>
              <w:bottom w:val="single" w:sz="4" w:space="0" w:color="auto"/>
              <w:right w:val="single" w:sz="4" w:space="0" w:color="auto"/>
            </w:tcBorders>
            <w:tcMar>
              <w:left w:w="43" w:type="dxa"/>
              <w:right w:w="43" w:type="dxa"/>
            </w:tcMar>
            <w:vAlign w:val="center"/>
          </w:tcPr>
          <w:p w14:paraId="73DCD4CF" w14:textId="77777777" w:rsidR="000B0F0B" w:rsidRPr="004F3CDD" w:rsidRDefault="000B0F0B" w:rsidP="00126E8F">
            <w:pPr>
              <w:keepNext/>
              <w:suppressAutoHyphens/>
              <w:jc w:val="center"/>
              <w:rPr>
                <w:b/>
                <w:bCs/>
                <w:szCs w:val="18"/>
                <w:lang w:val="es-ES_tradnl" w:eastAsia="en-CA"/>
              </w:rPr>
            </w:pPr>
            <w:r w:rsidRPr="004F3CDD">
              <w:rPr>
                <w:b/>
                <w:bCs/>
                <w:szCs w:val="18"/>
                <w:lang w:val="es-ES_tradnl" w:eastAsia="en-CA"/>
              </w:rPr>
              <w:t>HFC-134a</w:t>
            </w:r>
          </w:p>
        </w:tc>
        <w:tc>
          <w:tcPr>
            <w:tcW w:w="34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9DCEC67" w14:textId="77777777" w:rsidR="000B0F0B" w:rsidRPr="004F3CDD" w:rsidRDefault="000B0F0B" w:rsidP="00126E8F">
            <w:pPr>
              <w:keepNext/>
              <w:suppressAutoHyphens/>
              <w:jc w:val="center"/>
              <w:rPr>
                <w:b/>
                <w:bCs/>
                <w:szCs w:val="18"/>
                <w:lang w:val="es-ES_tradnl" w:eastAsia="en-CA"/>
              </w:rPr>
            </w:pPr>
            <w:r w:rsidRPr="004F3CDD">
              <w:rPr>
                <w:b/>
                <w:bCs/>
                <w:szCs w:val="18"/>
                <w:lang w:val="es-ES_tradnl" w:eastAsia="en-CA"/>
              </w:rPr>
              <w:t>R-404A</w:t>
            </w:r>
          </w:p>
        </w:tc>
        <w:tc>
          <w:tcPr>
            <w:tcW w:w="34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B661824" w14:textId="77777777" w:rsidR="000B0F0B" w:rsidRPr="004F3CDD" w:rsidRDefault="000B0F0B" w:rsidP="00126E8F">
            <w:pPr>
              <w:keepNext/>
              <w:suppressAutoHyphens/>
              <w:jc w:val="center"/>
              <w:rPr>
                <w:b/>
                <w:bCs/>
                <w:szCs w:val="18"/>
                <w:lang w:val="es-ES_tradnl" w:eastAsia="en-CA"/>
              </w:rPr>
            </w:pPr>
            <w:r w:rsidRPr="004F3CDD">
              <w:rPr>
                <w:b/>
                <w:bCs/>
                <w:szCs w:val="18"/>
                <w:lang w:val="es-ES_tradnl" w:eastAsia="en-CA"/>
              </w:rPr>
              <w:t>R-407A</w:t>
            </w:r>
          </w:p>
        </w:tc>
        <w:tc>
          <w:tcPr>
            <w:tcW w:w="34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6B8E623" w14:textId="77777777" w:rsidR="000B0F0B" w:rsidRPr="004F3CDD" w:rsidRDefault="000B0F0B" w:rsidP="00126E8F">
            <w:pPr>
              <w:keepNext/>
              <w:suppressAutoHyphens/>
              <w:jc w:val="center"/>
              <w:rPr>
                <w:b/>
                <w:bCs/>
                <w:szCs w:val="18"/>
                <w:lang w:val="es-ES_tradnl" w:eastAsia="en-CA"/>
              </w:rPr>
            </w:pPr>
            <w:r w:rsidRPr="004F3CDD">
              <w:rPr>
                <w:b/>
                <w:bCs/>
                <w:szCs w:val="18"/>
                <w:lang w:val="es-ES_tradnl" w:eastAsia="en-CA"/>
              </w:rPr>
              <w:t>R-407C</w:t>
            </w:r>
          </w:p>
        </w:tc>
        <w:tc>
          <w:tcPr>
            <w:tcW w:w="34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618402" w14:textId="77777777" w:rsidR="000B0F0B" w:rsidRPr="004F3CDD" w:rsidRDefault="000B0F0B" w:rsidP="00126E8F">
            <w:pPr>
              <w:keepNext/>
              <w:suppressAutoHyphens/>
              <w:jc w:val="center"/>
              <w:rPr>
                <w:b/>
                <w:bCs/>
                <w:szCs w:val="18"/>
                <w:lang w:val="es-ES_tradnl" w:eastAsia="en-CA"/>
              </w:rPr>
            </w:pPr>
            <w:r w:rsidRPr="004F3CDD">
              <w:rPr>
                <w:b/>
                <w:bCs/>
                <w:szCs w:val="18"/>
                <w:lang w:val="es-ES_tradnl" w:eastAsia="en-CA"/>
              </w:rPr>
              <w:t>R-410A</w:t>
            </w:r>
          </w:p>
        </w:tc>
        <w:tc>
          <w:tcPr>
            <w:tcW w:w="352" w:type="pct"/>
            <w:tcBorders>
              <w:top w:val="single" w:sz="4" w:space="0" w:color="auto"/>
              <w:left w:val="nil"/>
              <w:bottom w:val="single" w:sz="4" w:space="0" w:color="auto"/>
              <w:right w:val="single" w:sz="4" w:space="0" w:color="auto"/>
            </w:tcBorders>
            <w:vAlign w:val="center"/>
          </w:tcPr>
          <w:p w14:paraId="7E1242E0" w14:textId="77777777" w:rsidR="000B0F0B" w:rsidRPr="004F3CDD" w:rsidRDefault="000B0F0B" w:rsidP="00126E8F">
            <w:pPr>
              <w:keepNext/>
              <w:suppressAutoHyphens/>
              <w:jc w:val="center"/>
              <w:rPr>
                <w:b/>
                <w:bCs/>
                <w:szCs w:val="18"/>
                <w:lang w:val="es-ES_tradnl" w:eastAsia="en-CA"/>
              </w:rPr>
            </w:pPr>
            <w:r w:rsidRPr="004F3CDD">
              <w:rPr>
                <w:b/>
                <w:bCs/>
                <w:szCs w:val="18"/>
                <w:lang w:val="es-ES_tradnl" w:eastAsia="en-CA"/>
              </w:rPr>
              <w:t>R-507A</w:t>
            </w:r>
          </w:p>
        </w:tc>
        <w:tc>
          <w:tcPr>
            <w:tcW w:w="34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D9C78D9" w14:textId="77777777" w:rsidR="000B0F0B" w:rsidRPr="004F3CDD" w:rsidRDefault="000B0F0B" w:rsidP="00126E8F">
            <w:pPr>
              <w:keepNext/>
              <w:suppressAutoHyphens/>
              <w:jc w:val="center"/>
              <w:rPr>
                <w:b/>
                <w:bCs/>
                <w:szCs w:val="18"/>
                <w:lang w:val="es-ES_tradnl" w:eastAsia="en-CA"/>
              </w:rPr>
            </w:pPr>
            <w:r w:rsidRPr="004F3CDD">
              <w:rPr>
                <w:b/>
                <w:bCs/>
                <w:szCs w:val="18"/>
                <w:lang w:val="es-ES_tradnl" w:eastAsia="en-CA"/>
              </w:rPr>
              <w:t>R-513A</w:t>
            </w:r>
          </w:p>
        </w:tc>
        <w:tc>
          <w:tcPr>
            <w:tcW w:w="3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6D4DED9" w14:textId="77777777" w:rsidR="000B0F0B" w:rsidRPr="004F3CDD" w:rsidRDefault="000B0F0B" w:rsidP="00126E8F">
            <w:pPr>
              <w:keepNext/>
              <w:suppressAutoHyphens/>
              <w:jc w:val="center"/>
              <w:rPr>
                <w:b/>
                <w:bCs/>
                <w:szCs w:val="18"/>
                <w:lang w:val="es-ES_tradnl" w:eastAsia="en-CA"/>
              </w:rPr>
            </w:pPr>
            <w:r w:rsidRPr="004F3CDD">
              <w:rPr>
                <w:b/>
                <w:bCs/>
                <w:szCs w:val="18"/>
                <w:lang w:val="es-ES_tradnl" w:eastAsia="en-CA"/>
              </w:rPr>
              <w:t>Total</w:t>
            </w:r>
          </w:p>
        </w:tc>
        <w:tc>
          <w:tcPr>
            <w:tcW w:w="52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F75DF47" w14:textId="77777777" w:rsidR="000B0F0B" w:rsidRPr="004F3CDD" w:rsidRDefault="000B0F0B" w:rsidP="00126E8F">
            <w:pPr>
              <w:keepNext/>
              <w:suppressAutoHyphens/>
              <w:ind w:left="-192" w:right="-141"/>
              <w:jc w:val="center"/>
              <w:rPr>
                <w:b/>
                <w:bCs/>
                <w:szCs w:val="18"/>
                <w:lang w:val="es-ES_tradnl" w:eastAsia="en-CA"/>
              </w:rPr>
            </w:pPr>
            <w:r w:rsidRPr="004F3CDD">
              <w:rPr>
                <w:b/>
                <w:bCs/>
                <w:szCs w:val="18"/>
                <w:lang w:val="es-ES_tradnl" w:eastAsia="en-CA"/>
              </w:rPr>
              <w:t xml:space="preserve">Porcentaje </w:t>
            </w:r>
            <w:r w:rsidRPr="004F3CDD">
              <w:rPr>
                <w:b/>
                <w:bCs/>
                <w:szCs w:val="18"/>
                <w:lang w:val="es-ES_tradnl" w:eastAsia="en-CA"/>
              </w:rPr>
              <w:br/>
              <w:t xml:space="preserve">del total </w:t>
            </w:r>
            <w:r w:rsidRPr="004F3CDD">
              <w:rPr>
                <w:b/>
                <w:bCs/>
                <w:szCs w:val="18"/>
                <w:lang w:val="es-ES_tradnl" w:eastAsia="en-CA"/>
              </w:rPr>
              <w:br/>
            </w:r>
          </w:p>
        </w:tc>
      </w:tr>
      <w:tr w:rsidR="000B0F0B" w:rsidRPr="004F3CDD" w14:paraId="03283DA7" w14:textId="77777777" w:rsidTr="00126E8F">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7004CC8D" w14:textId="77777777" w:rsidR="000B0F0B" w:rsidRPr="004F3CDD" w:rsidRDefault="000B0F0B" w:rsidP="00126E8F">
            <w:pPr>
              <w:suppressAutoHyphens/>
              <w:jc w:val="left"/>
              <w:rPr>
                <w:color w:val="000000"/>
                <w:szCs w:val="18"/>
                <w:lang w:val="es-ES_tradnl"/>
              </w:rPr>
            </w:pPr>
            <w:r>
              <w:rPr>
                <w:b/>
                <w:bCs/>
                <w:szCs w:val="18"/>
                <w:lang w:val="es-ES_tradnl" w:eastAsia="en-CA"/>
              </w:rPr>
              <w:t>Subsectores de refrigeración</w:t>
            </w:r>
          </w:p>
        </w:tc>
      </w:tr>
      <w:tr w:rsidR="000B0F0B" w:rsidRPr="004F3CDD" w14:paraId="2EB79C25" w14:textId="77777777" w:rsidTr="00126E8F">
        <w:trPr>
          <w:trHeight w:val="227"/>
        </w:trPr>
        <w:tc>
          <w:tcPr>
            <w:tcW w:w="124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9D1F008" w14:textId="77777777" w:rsidR="000B0F0B" w:rsidRPr="004F3CDD" w:rsidRDefault="000B0F0B" w:rsidP="00126E8F">
            <w:pPr>
              <w:suppressAutoHyphens/>
              <w:ind w:left="96"/>
              <w:jc w:val="left"/>
              <w:rPr>
                <w:szCs w:val="18"/>
                <w:lang w:val="es-ES_tradnl" w:eastAsia="en-CA"/>
              </w:rPr>
            </w:pPr>
            <w:r>
              <w:rPr>
                <w:szCs w:val="18"/>
                <w:lang w:val="es-ES_tradnl"/>
              </w:rPr>
              <w:t xml:space="preserve">Residencial </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F23DDF" w14:textId="77777777" w:rsidR="000B0F0B" w:rsidRPr="004F3CDD" w:rsidRDefault="000B0F0B" w:rsidP="00126E8F">
            <w:pPr>
              <w:suppressAutoHyphens/>
              <w:jc w:val="right"/>
              <w:rPr>
                <w:szCs w:val="18"/>
                <w:lang w:val="es-ES_tradnl" w:eastAsia="en-CA"/>
              </w:rPr>
            </w:pPr>
            <w:r w:rsidRPr="004F3CDD">
              <w:rPr>
                <w:szCs w:val="18"/>
                <w:lang w:val="es-ES_tradnl"/>
              </w:rPr>
              <w:t>0</w:t>
            </w:r>
          </w:p>
        </w:tc>
        <w:tc>
          <w:tcPr>
            <w:tcW w:w="34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3C721E" w14:textId="77777777" w:rsidR="000B0F0B" w:rsidRPr="004F3CDD" w:rsidRDefault="000B0F0B" w:rsidP="00126E8F">
            <w:pPr>
              <w:suppressAutoHyphens/>
              <w:jc w:val="right"/>
              <w:rPr>
                <w:szCs w:val="18"/>
                <w:lang w:val="es-ES_tradnl" w:eastAsia="en-CA"/>
              </w:rPr>
            </w:pPr>
            <w:r w:rsidRPr="004F3CDD">
              <w:rPr>
                <w:szCs w:val="18"/>
                <w:lang w:val="es-ES_tradnl"/>
              </w:rPr>
              <w:t xml:space="preserve"> 2.914 </w:t>
            </w:r>
          </w:p>
        </w:tc>
        <w:tc>
          <w:tcPr>
            <w:tcW w:w="3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F2EE7F" w14:textId="77777777" w:rsidR="000B0F0B" w:rsidRPr="004F3CDD" w:rsidRDefault="000B0F0B" w:rsidP="00126E8F">
            <w:pPr>
              <w:suppressAutoHyphens/>
              <w:jc w:val="right"/>
              <w:rPr>
                <w:szCs w:val="18"/>
                <w:lang w:val="es-ES_tradnl" w:eastAsia="en-CA"/>
              </w:rPr>
            </w:pPr>
            <w:r w:rsidRPr="004F3CDD">
              <w:rPr>
                <w:szCs w:val="18"/>
                <w:lang w:val="es-ES_tradnl"/>
              </w:rPr>
              <w:t>0</w:t>
            </w:r>
          </w:p>
        </w:tc>
        <w:tc>
          <w:tcPr>
            <w:tcW w:w="3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B452E1" w14:textId="77777777" w:rsidR="000B0F0B" w:rsidRPr="004F3CDD" w:rsidRDefault="000B0F0B" w:rsidP="00126E8F">
            <w:pPr>
              <w:suppressAutoHyphens/>
              <w:jc w:val="right"/>
              <w:rPr>
                <w:szCs w:val="18"/>
                <w:lang w:val="es-ES_tradnl" w:eastAsia="en-CA"/>
              </w:rPr>
            </w:pPr>
            <w:r w:rsidRPr="004F3CDD">
              <w:rPr>
                <w:szCs w:val="18"/>
                <w:lang w:val="es-ES_tradnl"/>
              </w:rPr>
              <w:t>0</w:t>
            </w:r>
          </w:p>
        </w:tc>
        <w:tc>
          <w:tcPr>
            <w:tcW w:w="34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DC6C49" w14:textId="77777777" w:rsidR="000B0F0B" w:rsidRPr="004F3CDD" w:rsidRDefault="000B0F0B" w:rsidP="00126E8F">
            <w:pPr>
              <w:suppressAutoHyphens/>
              <w:jc w:val="right"/>
              <w:rPr>
                <w:szCs w:val="18"/>
                <w:lang w:val="es-ES_tradnl" w:eastAsia="en-CA"/>
              </w:rPr>
            </w:pPr>
            <w:r w:rsidRPr="004F3CDD">
              <w:rPr>
                <w:szCs w:val="18"/>
                <w:lang w:val="es-ES_tradnl"/>
              </w:rPr>
              <w:t>0</w:t>
            </w:r>
          </w:p>
        </w:tc>
        <w:tc>
          <w:tcPr>
            <w:tcW w:w="34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331198" w14:textId="77777777" w:rsidR="000B0F0B" w:rsidRPr="004F3CDD" w:rsidRDefault="000B0F0B" w:rsidP="00126E8F">
            <w:pPr>
              <w:suppressAutoHyphens/>
              <w:jc w:val="right"/>
              <w:rPr>
                <w:szCs w:val="18"/>
                <w:lang w:val="es-ES_tradnl" w:eastAsia="en-CA"/>
              </w:rPr>
            </w:pPr>
            <w:r w:rsidRPr="004F3CDD" w:rsidDel="00AB2E6F">
              <w:rPr>
                <w:szCs w:val="18"/>
                <w:lang w:val="es-ES_tradnl"/>
              </w:rPr>
              <w:t xml:space="preserve">0 </w:t>
            </w:r>
          </w:p>
        </w:tc>
        <w:tc>
          <w:tcPr>
            <w:tcW w:w="352" w:type="pct"/>
            <w:tcBorders>
              <w:top w:val="single" w:sz="4" w:space="0" w:color="auto"/>
              <w:left w:val="nil"/>
              <w:bottom w:val="single" w:sz="4" w:space="0" w:color="auto"/>
              <w:right w:val="single" w:sz="4" w:space="0" w:color="auto"/>
            </w:tcBorders>
            <w:shd w:val="clear" w:color="auto" w:fill="auto"/>
          </w:tcPr>
          <w:p w14:paraId="2136F5B2" w14:textId="77777777" w:rsidR="000B0F0B" w:rsidRPr="004F3CDD" w:rsidRDefault="000B0F0B" w:rsidP="00126E8F">
            <w:pPr>
              <w:suppressAutoHyphens/>
              <w:jc w:val="right"/>
              <w:rPr>
                <w:szCs w:val="18"/>
                <w:lang w:val="es-ES_tradnl"/>
              </w:rPr>
            </w:pPr>
            <w:r w:rsidRPr="004F3CDD">
              <w:rPr>
                <w:szCs w:val="18"/>
                <w:lang w:val="es-ES_tradnl"/>
              </w:rPr>
              <w:t>0</w:t>
            </w:r>
          </w:p>
        </w:tc>
        <w:tc>
          <w:tcPr>
            <w:tcW w:w="34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7C82B5" w14:textId="77777777" w:rsidR="000B0F0B" w:rsidRPr="004F3CDD" w:rsidRDefault="000B0F0B" w:rsidP="00126E8F">
            <w:pPr>
              <w:suppressAutoHyphens/>
              <w:jc w:val="right"/>
              <w:rPr>
                <w:szCs w:val="18"/>
                <w:lang w:val="es-ES_tradnl" w:eastAsia="en-CA"/>
              </w:rPr>
            </w:pPr>
            <w:r w:rsidRPr="004F3CDD">
              <w:rPr>
                <w:szCs w:val="18"/>
                <w:lang w:val="es-ES_tradnl"/>
              </w:rPr>
              <w:t>0</w:t>
            </w:r>
          </w:p>
        </w:tc>
        <w:tc>
          <w:tcPr>
            <w:tcW w:w="36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AF39D0" w14:textId="77777777" w:rsidR="000B0F0B" w:rsidRPr="004F3CDD" w:rsidRDefault="000B0F0B" w:rsidP="00126E8F">
            <w:pPr>
              <w:suppressAutoHyphens/>
              <w:jc w:val="right"/>
              <w:rPr>
                <w:b/>
                <w:bCs/>
                <w:szCs w:val="18"/>
                <w:lang w:val="es-ES_tradnl" w:eastAsia="en-CA"/>
              </w:rPr>
            </w:pPr>
            <w:r w:rsidRPr="004F3CDD">
              <w:rPr>
                <w:b/>
                <w:bCs/>
                <w:szCs w:val="18"/>
                <w:lang w:val="es-ES_tradnl"/>
              </w:rPr>
              <w:t xml:space="preserve"> 2.914 </w:t>
            </w:r>
          </w:p>
        </w:tc>
        <w:tc>
          <w:tcPr>
            <w:tcW w:w="5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49B529" w14:textId="77777777" w:rsidR="000B0F0B" w:rsidRPr="004F3CDD" w:rsidRDefault="000B0F0B" w:rsidP="00126E8F">
            <w:pPr>
              <w:suppressAutoHyphens/>
              <w:jc w:val="right"/>
              <w:rPr>
                <w:szCs w:val="18"/>
                <w:lang w:val="es-ES_tradnl" w:eastAsia="en-CA"/>
              </w:rPr>
            </w:pPr>
            <w:r w:rsidRPr="004F3CDD">
              <w:rPr>
                <w:szCs w:val="18"/>
                <w:lang w:val="es-ES_tradnl"/>
              </w:rPr>
              <w:t>2</w:t>
            </w:r>
          </w:p>
        </w:tc>
      </w:tr>
      <w:tr w:rsidR="000B0F0B" w:rsidRPr="004F3CDD" w14:paraId="5A11DE9F" w14:textId="77777777" w:rsidTr="00126E8F">
        <w:trPr>
          <w:trHeight w:val="227"/>
        </w:trPr>
        <w:tc>
          <w:tcPr>
            <w:tcW w:w="124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4EDFE66" w14:textId="77777777" w:rsidR="000B0F0B" w:rsidRPr="004F3CDD" w:rsidRDefault="000B0F0B" w:rsidP="00126E8F">
            <w:pPr>
              <w:suppressAutoHyphens/>
              <w:ind w:left="96"/>
              <w:jc w:val="left"/>
              <w:rPr>
                <w:szCs w:val="18"/>
                <w:lang w:val="es-ES_tradnl" w:eastAsia="en-CA"/>
              </w:rPr>
            </w:pPr>
            <w:r w:rsidRPr="004F3CDD">
              <w:rPr>
                <w:szCs w:val="18"/>
                <w:lang w:val="es-ES_tradnl"/>
              </w:rPr>
              <w:t>A</w:t>
            </w:r>
            <w:r>
              <w:rPr>
                <w:szCs w:val="18"/>
                <w:lang w:val="es-ES_tradnl"/>
              </w:rPr>
              <w:t>utónoma/comercial</w:t>
            </w:r>
            <w:r w:rsidRPr="004F3CDD">
              <w:rPr>
                <w:szCs w:val="18"/>
                <w:lang w:val="es-ES_tradnl"/>
              </w:rPr>
              <w:t xml:space="preserve"> </w:t>
            </w:r>
          </w:p>
        </w:tc>
        <w:tc>
          <w:tcPr>
            <w:tcW w:w="43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945696B" w14:textId="77777777" w:rsidR="000B0F0B" w:rsidRPr="004F3CDD" w:rsidRDefault="000B0F0B" w:rsidP="00126E8F">
            <w:pPr>
              <w:suppressAutoHyphens/>
              <w:jc w:val="right"/>
              <w:rPr>
                <w:szCs w:val="18"/>
                <w:lang w:val="es-ES_tradnl" w:eastAsia="en-CA"/>
              </w:rPr>
            </w:pPr>
            <w:r w:rsidRPr="004F3CDD">
              <w:rPr>
                <w:szCs w:val="18"/>
                <w:lang w:val="es-ES_tradnl"/>
              </w:rPr>
              <w:t>0</w:t>
            </w:r>
          </w:p>
        </w:tc>
        <w:tc>
          <w:tcPr>
            <w:tcW w:w="343" w:type="pct"/>
            <w:tcBorders>
              <w:top w:val="nil"/>
              <w:left w:val="nil"/>
              <w:bottom w:val="single" w:sz="4" w:space="0" w:color="auto"/>
              <w:right w:val="single" w:sz="4" w:space="0" w:color="auto"/>
            </w:tcBorders>
            <w:shd w:val="clear" w:color="auto" w:fill="auto"/>
            <w:tcMar>
              <w:left w:w="43" w:type="dxa"/>
              <w:right w:w="43" w:type="dxa"/>
            </w:tcMar>
          </w:tcPr>
          <w:p w14:paraId="06EA09F6" w14:textId="77777777" w:rsidR="000B0F0B" w:rsidRPr="004F3CDD" w:rsidRDefault="000B0F0B" w:rsidP="00126E8F">
            <w:pPr>
              <w:suppressAutoHyphens/>
              <w:jc w:val="right"/>
              <w:rPr>
                <w:szCs w:val="18"/>
                <w:lang w:val="es-ES_tradnl" w:eastAsia="en-CA"/>
              </w:rPr>
            </w:pPr>
            <w:r w:rsidRPr="004F3CDD">
              <w:rPr>
                <w:szCs w:val="18"/>
                <w:lang w:val="es-ES_tradnl"/>
              </w:rPr>
              <w:t xml:space="preserve"> 7.123 </w:t>
            </w:r>
          </w:p>
        </w:tc>
        <w:tc>
          <w:tcPr>
            <w:tcW w:w="344" w:type="pct"/>
            <w:tcBorders>
              <w:top w:val="nil"/>
              <w:left w:val="nil"/>
              <w:bottom w:val="single" w:sz="4" w:space="0" w:color="auto"/>
              <w:right w:val="single" w:sz="4" w:space="0" w:color="auto"/>
            </w:tcBorders>
            <w:shd w:val="clear" w:color="auto" w:fill="auto"/>
            <w:tcMar>
              <w:left w:w="43" w:type="dxa"/>
              <w:right w:w="43" w:type="dxa"/>
            </w:tcMar>
          </w:tcPr>
          <w:p w14:paraId="5B8CDEE8" w14:textId="77777777" w:rsidR="000B0F0B" w:rsidRPr="004F3CDD" w:rsidRDefault="000B0F0B" w:rsidP="00126E8F">
            <w:pPr>
              <w:suppressAutoHyphens/>
              <w:jc w:val="right"/>
              <w:rPr>
                <w:szCs w:val="18"/>
                <w:lang w:val="es-ES_tradnl" w:eastAsia="en-CA"/>
              </w:rPr>
            </w:pPr>
            <w:r w:rsidRPr="004F3CDD">
              <w:rPr>
                <w:szCs w:val="18"/>
                <w:lang w:val="es-ES_tradnl"/>
              </w:rPr>
              <w:t xml:space="preserve">19.012 </w:t>
            </w:r>
          </w:p>
        </w:tc>
        <w:tc>
          <w:tcPr>
            <w:tcW w:w="344" w:type="pct"/>
            <w:tcBorders>
              <w:top w:val="nil"/>
              <w:left w:val="nil"/>
              <w:bottom w:val="single" w:sz="4" w:space="0" w:color="auto"/>
              <w:right w:val="single" w:sz="4" w:space="0" w:color="auto"/>
            </w:tcBorders>
            <w:shd w:val="clear" w:color="auto" w:fill="auto"/>
            <w:tcMar>
              <w:left w:w="43" w:type="dxa"/>
              <w:right w:w="43" w:type="dxa"/>
            </w:tcMar>
          </w:tcPr>
          <w:p w14:paraId="4650617E" w14:textId="77777777" w:rsidR="000B0F0B" w:rsidRPr="004F3CDD" w:rsidRDefault="000B0F0B" w:rsidP="00126E8F">
            <w:pPr>
              <w:suppressAutoHyphens/>
              <w:jc w:val="right"/>
              <w:rPr>
                <w:szCs w:val="18"/>
                <w:lang w:val="es-ES_tradnl" w:eastAsia="en-CA"/>
              </w:rPr>
            </w:pPr>
            <w:r w:rsidRPr="004F3CDD">
              <w:rPr>
                <w:szCs w:val="18"/>
                <w:lang w:val="es-ES_tradnl"/>
              </w:rPr>
              <w:t xml:space="preserve"> 44 </w:t>
            </w:r>
          </w:p>
        </w:tc>
        <w:tc>
          <w:tcPr>
            <w:tcW w:w="347" w:type="pct"/>
            <w:tcBorders>
              <w:top w:val="nil"/>
              <w:left w:val="nil"/>
              <w:bottom w:val="single" w:sz="4" w:space="0" w:color="auto"/>
              <w:right w:val="single" w:sz="4" w:space="0" w:color="auto"/>
            </w:tcBorders>
            <w:shd w:val="clear" w:color="auto" w:fill="auto"/>
            <w:tcMar>
              <w:left w:w="43" w:type="dxa"/>
              <w:right w:w="43" w:type="dxa"/>
            </w:tcMar>
          </w:tcPr>
          <w:p w14:paraId="14B8F83E" w14:textId="77777777" w:rsidR="000B0F0B" w:rsidRPr="004F3CDD" w:rsidRDefault="000B0F0B" w:rsidP="00126E8F">
            <w:pPr>
              <w:suppressAutoHyphens/>
              <w:jc w:val="right"/>
              <w:rPr>
                <w:szCs w:val="18"/>
                <w:lang w:val="es-ES_tradnl" w:eastAsia="en-CA"/>
              </w:rPr>
            </w:pPr>
            <w:r w:rsidRPr="004F3CDD">
              <w:rPr>
                <w:szCs w:val="18"/>
                <w:lang w:val="es-ES_tradnl"/>
              </w:rPr>
              <w:t xml:space="preserve"> 1.549 </w:t>
            </w:r>
          </w:p>
        </w:tc>
        <w:tc>
          <w:tcPr>
            <w:tcW w:w="347" w:type="pct"/>
            <w:tcBorders>
              <w:top w:val="nil"/>
              <w:left w:val="nil"/>
              <w:bottom w:val="single" w:sz="4" w:space="0" w:color="auto"/>
              <w:right w:val="single" w:sz="4" w:space="0" w:color="auto"/>
            </w:tcBorders>
            <w:shd w:val="clear" w:color="auto" w:fill="auto"/>
            <w:tcMar>
              <w:left w:w="43" w:type="dxa"/>
              <w:right w:w="43" w:type="dxa"/>
            </w:tcMar>
          </w:tcPr>
          <w:p w14:paraId="1718115B" w14:textId="77777777" w:rsidR="000B0F0B" w:rsidRPr="004F3CDD" w:rsidRDefault="000B0F0B" w:rsidP="00126E8F">
            <w:pPr>
              <w:suppressAutoHyphens/>
              <w:jc w:val="right"/>
              <w:rPr>
                <w:szCs w:val="18"/>
                <w:lang w:val="es-ES_tradnl" w:eastAsia="en-CA"/>
              </w:rPr>
            </w:pPr>
            <w:r w:rsidRPr="004F3CDD">
              <w:rPr>
                <w:szCs w:val="18"/>
                <w:lang w:val="es-ES_tradnl"/>
              </w:rPr>
              <w:t>0</w:t>
            </w:r>
          </w:p>
        </w:tc>
        <w:tc>
          <w:tcPr>
            <w:tcW w:w="352" w:type="pct"/>
            <w:tcBorders>
              <w:top w:val="nil"/>
              <w:left w:val="nil"/>
              <w:bottom w:val="single" w:sz="4" w:space="0" w:color="auto"/>
              <w:right w:val="single" w:sz="4" w:space="0" w:color="auto"/>
            </w:tcBorders>
            <w:shd w:val="clear" w:color="auto" w:fill="auto"/>
          </w:tcPr>
          <w:p w14:paraId="115E97B1" w14:textId="77777777" w:rsidR="000B0F0B" w:rsidRPr="004F3CDD" w:rsidRDefault="000B0F0B" w:rsidP="00126E8F">
            <w:pPr>
              <w:suppressAutoHyphens/>
              <w:jc w:val="right"/>
              <w:rPr>
                <w:szCs w:val="18"/>
                <w:lang w:val="es-ES_tradnl" w:eastAsia="en-CA"/>
              </w:rPr>
            </w:pPr>
            <w:r w:rsidRPr="004F3CDD">
              <w:rPr>
                <w:szCs w:val="18"/>
                <w:lang w:val="es-ES_tradnl"/>
              </w:rPr>
              <w:t xml:space="preserve"> 1.534 </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74EE2DA6" w14:textId="77777777" w:rsidR="000B0F0B" w:rsidRPr="004F3CDD" w:rsidRDefault="000B0F0B" w:rsidP="00126E8F">
            <w:pPr>
              <w:suppressAutoHyphens/>
              <w:jc w:val="right"/>
              <w:rPr>
                <w:szCs w:val="18"/>
                <w:lang w:val="es-ES_tradnl" w:eastAsia="en-CA"/>
              </w:rPr>
            </w:pPr>
            <w:r w:rsidRPr="004F3CDD">
              <w:rPr>
                <w:szCs w:val="18"/>
                <w:lang w:val="es-ES_tradnl"/>
              </w:rPr>
              <w:t xml:space="preserve"> 2 </w:t>
            </w:r>
          </w:p>
        </w:tc>
        <w:tc>
          <w:tcPr>
            <w:tcW w:w="368" w:type="pct"/>
            <w:tcBorders>
              <w:top w:val="nil"/>
              <w:left w:val="nil"/>
              <w:bottom w:val="single" w:sz="4" w:space="0" w:color="auto"/>
              <w:right w:val="single" w:sz="4" w:space="0" w:color="auto"/>
            </w:tcBorders>
            <w:shd w:val="clear" w:color="auto" w:fill="auto"/>
            <w:tcMar>
              <w:left w:w="43" w:type="dxa"/>
              <w:right w:w="43" w:type="dxa"/>
            </w:tcMar>
          </w:tcPr>
          <w:p w14:paraId="705A3D07" w14:textId="77777777" w:rsidR="000B0F0B" w:rsidRPr="004F3CDD" w:rsidRDefault="000B0F0B" w:rsidP="00126E8F">
            <w:pPr>
              <w:suppressAutoHyphens/>
              <w:jc w:val="right"/>
              <w:rPr>
                <w:b/>
                <w:bCs/>
                <w:szCs w:val="18"/>
                <w:lang w:val="es-ES_tradnl" w:eastAsia="en-CA"/>
              </w:rPr>
            </w:pPr>
            <w:r w:rsidRPr="004F3CDD">
              <w:rPr>
                <w:b/>
                <w:bCs/>
                <w:szCs w:val="18"/>
                <w:lang w:val="es-ES_tradnl"/>
              </w:rPr>
              <w:t xml:space="preserve">29.264 </w:t>
            </w:r>
          </w:p>
        </w:tc>
        <w:tc>
          <w:tcPr>
            <w:tcW w:w="521" w:type="pct"/>
            <w:tcBorders>
              <w:top w:val="nil"/>
              <w:left w:val="nil"/>
              <w:bottom w:val="single" w:sz="4" w:space="0" w:color="auto"/>
              <w:right w:val="single" w:sz="4" w:space="0" w:color="auto"/>
            </w:tcBorders>
            <w:shd w:val="clear" w:color="auto" w:fill="auto"/>
            <w:tcMar>
              <w:left w:w="43" w:type="dxa"/>
              <w:right w:w="43" w:type="dxa"/>
            </w:tcMar>
          </w:tcPr>
          <w:p w14:paraId="50E41BF8" w14:textId="77777777" w:rsidR="000B0F0B" w:rsidRPr="004F3CDD" w:rsidRDefault="000B0F0B" w:rsidP="00126E8F">
            <w:pPr>
              <w:suppressAutoHyphens/>
              <w:jc w:val="right"/>
              <w:rPr>
                <w:szCs w:val="18"/>
                <w:lang w:val="es-ES_tradnl" w:eastAsia="en-CA"/>
              </w:rPr>
            </w:pPr>
            <w:r w:rsidRPr="004F3CDD">
              <w:rPr>
                <w:szCs w:val="18"/>
                <w:lang w:val="es-ES_tradnl"/>
              </w:rPr>
              <w:t>20</w:t>
            </w:r>
          </w:p>
        </w:tc>
      </w:tr>
      <w:tr w:rsidR="000B0F0B" w:rsidRPr="004F3CDD" w14:paraId="5D0A4625" w14:textId="77777777" w:rsidTr="00126E8F">
        <w:trPr>
          <w:trHeight w:val="227"/>
        </w:trPr>
        <w:tc>
          <w:tcPr>
            <w:tcW w:w="124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A965851" w14:textId="77777777" w:rsidR="000B0F0B" w:rsidRPr="004F3CDD" w:rsidRDefault="000B0F0B" w:rsidP="00126E8F">
            <w:pPr>
              <w:suppressAutoHyphens/>
              <w:ind w:left="96"/>
              <w:jc w:val="left"/>
              <w:rPr>
                <w:szCs w:val="18"/>
                <w:lang w:val="es-ES_tradnl" w:eastAsia="en-CA"/>
              </w:rPr>
            </w:pPr>
            <w:r>
              <w:rPr>
                <w:szCs w:val="18"/>
                <w:lang w:val="es-ES_tradnl"/>
              </w:rPr>
              <w:t>Cámaras frigoríficas</w:t>
            </w:r>
            <w:r w:rsidRPr="004F3CDD">
              <w:rPr>
                <w:szCs w:val="18"/>
                <w:lang w:val="es-ES_tradnl"/>
              </w:rPr>
              <w:t xml:space="preserve">/industrial </w:t>
            </w:r>
          </w:p>
        </w:tc>
        <w:tc>
          <w:tcPr>
            <w:tcW w:w="43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4C72477" w14:textId="77777777" w:rsidR="000B0F0B" w:rsidRPr="004F3CDD" w:rsidRDefault="000B0F0B" w:rsidP="00126E8F">
            <w:pPr>
              <w:suppressAutoHyphens/>
              <w:jc w:val="right"/>
              <w:rPr>
                <w:szCs w:val="18"/>
                <w:lang w:val="es-ES_tradnl" w:eastAsia="en-CA"/>
              </w:rPr>
            </w:pPr>
            <w:r w:rsidRPr="004F3CDD">
              <w:rPr>
                <w:szCs w:val="18"/>
                <w:lang w:val="es-ES_tradnl"/>
              </w:rPr>
              <w:t>0</w:t>
            </w:r>
          </w:p>
        </w:tc>
        <w:tc>
          <w:tcPr>
            <w:tcW w:w="343" w:type="pct"/>
            <w:tcBorders>
              <w:top w:val="nil"/>
              <w:left w:val="nil"/>
              <w:bottom w:val="single" w:sz="4" w:space="0" w:color="auto"/>
              <w:right w:val="single" w:sz="4" w:space="0" w:color="auto"/>
            </w:tcBorders>
            <w:shd w:val="clear" w:color="auto" w:fill="auto"/>
            <w:tcMar>
              <w:left w:w="43" w:type="dxa"/>
              <w:right w:w="43" w:type="dxa"/>
            </w:tcMar>
          </w:tcPr>
          <w:p w14:paraId="16CEF1FA" w14:textId="77777777" w:rsidR="000B0F0B" w:rsidRPr="004F3CDD" w:rsidRDefault="000B0F0B" w:rsidP="00126E8F">
            <w:pPr>
              <w:suppressAutoHyphens/>
              <w:jc w:val="right"/>
              <w:rPr>
                <w:szCs w:val="18"/>
                <w:lang w:val="es-ES_tradnl" w:eastAsia="en-CA"/>
              </w:rPr>
            </w:pPr>
            <w:r w:rsidRPr="004F3CDD">
              <w:rPr>
                <w:szCs w:val="18"/>
                <w:lang w:val="es-ES_tradnl"/>
              </w:rPr>
              <w:t>0</w:t>
            </w:r>
          </w:p>
        </w:tc>
        <w:tc>
          <w:tcPr>
            <w:tcW w:w="344" w:type="pct"/>
            <w:tcBorders>
              <w:top w:val="nil"/>
              <w:left w:val="nil"/>
              <w:bottom w:val="single" w:sz="4" w:space="0" w:color="auto"/>
              <w:right w:val="single" w:sz="4" w:space="0" w:color="auto"/>
            </w:tcBorders>
            <w:shd w:val="clear" w:color="auto" w:fill="auto"/>
            <w:tcMar>
              <w:left w:w="43" w:type="dxa"/>
              <w:right w:w="43" w:type="dxa"/>
            </w:tcMar>
          </w:tcPr>
          <w:p w14:paraId="1C25CA55" w14:textId="77777777" w:rsidR="000B0F0B" w:rsidRPr="004F3CDD" w:rsidRDefault="000B0F0B" w:rsidP="00126E8F">
            <w:pPr>
              <w:suppressAutoHyphens/>
              <w:jc w:val="right"/>
              <w:rPr>
                <w:szCs w:val="18"/>
                <w:lang w:val="es-ES_tradnl" w:eastAsia="en-CA"/>
              </w:rPr>
            </w:pPr>
            <w:r w:rsidRPr="004F3CDD">
              <w:rPr>
                <w:szCs w:val="18"/>
                <w:lang w:val="es-ES_tradnl"/>
              </w:rPr>
              <w:t xml:space="preserve">12.930 </w:t>
            </w:r>
          </w:p>
        </w:tc>
        <w:tc>
          <w:tcPr>
            <w:tcW w:w="344" w:type="pct"/>
            <w:tcBorders>
              <w:top w:val="nil"/>
              <w:left w:val="nil"/>
              <w:bottom w:val="single" w:sz="4" w:space="0" w:color="auto"/>
              <w:right w:val="single" w:sz="4" w:space="0" w:color="auto"/>
            </w:tcBorders>
            <w:shd w:val="clear" w:color="auto" w:fill="auto"/>
            <w:tcMar>
              <w:left w:w="43" w:type="dxa"/>
              <w:right w:w="43" w:type="dxa"/>
            </w:tcMar>
          </w:tcPr>
          <w:p w14:paraId="70CFCF6E" w14:textId="77777777" w:rsidR="000B0F0B" w:rsidRPr="004F3CDD" w:rsidRDefault="000B0F0B" w:rsidP="00126E8F">
            <w:pPr>
              <w:suppressAutoHyphens/>
              <w:jc w:val="right"/>
              <w:rPr>
                <w:szCs w:val="18"/>
                <w:lang w:val="es-ES_tradnl" w:eastAsia="en-CA"/>
              </w:rPr>
            </w:pPr>
            <w:r w:rsidRPr="004F3CDD">
              <w:rPr>
                <w:szCs w:val="18"/>
                <w:lang w:val="es-ES_tradnl"/>
              </w:rPr>
              <w:t>0</w:t>
            </w:r>
          </w:p>
        </w:tc>
        <w:tc>
          <w:tcPr>
            <w:tcW w:w="347" w:type="pct"/>
            <w:tcBorders>
              <w:top w:val="nil"/>
              <w:left w:val="nil"/>
              <w:bottom w:val="single" w:sz="4" w:space="0" w:color="auto"/>
              <w:right w:val="single" w:sz="4" w:space="0" w:color="auto"/>
            </w:tcBorders>
            <w:shd w:val="clear" w:color="auto" w:fill="auto"/>
            <w:tcMar>
              <w:left w:w="43" w:type="dxa"/>
              <w:right w:w="43" w:type="dxa"/>
            </w:tcMar>
          </w:tcPr>
          <w:p w14:paraId="6F55A3C6" w14:textId="77777777" w:rsidR="000B0F0B" w:rsidRPr="004F3CDD" w:rsidRDefault="000B0F0B" w:rsidP="00126E8F">
            <w:pPr>
              <w:suppressAutoHyphens/>
              <w:jc w:val="right"/>
              <w:rPr>
                <w:szCs w:val="18"/>
                <w:lang w:val="es-ES_tradnl" w:eastAsia="en-CA"/>
              </w:rPr>
            </w:pPr>
            <w:r w:rsidRPr="004F3CDD">
              <w:rPr>
                <w:szCs w:val="18"/>
                <w:lang w:val="es-ES_tradnl"/>
              </w:rPr>
              <w:t>0</w:t>
            </w:r>
          </w:p>
        </w:tc>
        <w:tc>
          <w:tcPr>
            <w:tcW w:w="347" w:type="pct"/>
            <w:tcBorders>
              <w:top w:val="nil"/>
              <w:left w:val="nil"/>
              <w:bottom w:val="single" w:sz="4" w:space="0" w:color="auto"/>
              <w:right w:val="single" w:sz="4" w:space="0" w:color="auto"/>
            </w:tcBorders>
            <w:shd w:val="clear" w:color="auto" w:fill="auto"/>
            <w:tcMar>
              <w:left w:w="43" w:type="dxa"/>
              <w:right w:w="43" w:type="dxa"/>
            </w:tcMar>
          </w:tcPr>
          <w:p w14:paraId="4378C3AA" w14:textId="77777777" w:rsidR="000B0F0B" w:rsidRPr="004F3CDD" w:rsidRDefault="000B0F0B" w:rsidP="00126E8F">
            <w:pPr>
              <w:suppressAutoHyphens/>
              <w:jc w:val="right"/>
              <w:rPr>
                <w:szCs w:val="18"/>
                <w:lang w:val="es-ES_tradnl" w:eastAsia="en-CA"/>
              </w:rPr>
            </w:pPr>
            <w:r w:rsidRPr="004F3CDD">
              <w:rPr>
                <w:szCs w:val="18"/>
                <w:lang w:val="es-ES_tradnl"/>
              </w:rPr>
              <w:t>0</w:t>
            </w:r>
          </w:p>
        </w:tc>
        <w:tc>
          <w:tcPr>
            <w:tcW w:w="352" w:type="pct"/>
            <w:tcBorders>
              <w:top w:val="nil"/>
              <w:left w:val="nil"/>
              <w:bottom w:val="single" w:sz="4" w:space="0" w:color="auto"/>
              <w:right w:val="single" w:sz="4" w:space="0" w:color="auto"/>
            </w:tcBorders>
            <w:shd w:val="clear" w:color="auto" w:fill="auto"/>
          </w:tcPr>
          <w:p w14:paraId="0AF7176B" w14:textId="77777777" w:rsidR="000B0F0B" w:rsidRPr="004F3CDD" w:rsidRDefault="000B0F0B" w:rsidP="00126E8F">
            <w:pPr>
              <w:suppressAutoHyphens/>
              <w:jc w:val="right"/>
              <w:rPr>
                <w:szCs w:val="18"/>
                <w:lang w:val="es-ES_tradnl" w:eastAsia="en-CA"/>
              </w:rPr>
            </w:pPr>
            <w:r w:rsidRPr="004F3CDD">
              <w:rPr>
                <w:szCs w:val="18"/>
                <w:lang w:val="es-ES_tradnl"/>
              </w:rPr>
              <w:t xml:space="preserve"> 32 </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444A225D" w14:textId="77777777" w:rsidR="000B0F0B" w:rsidRPr="004F3CDD" w:rsidRDefault="000B0F0B" w:rsidP="00126E8F">
            <w:pPr>
              <w:suppressAutoHyphens/>
              <w:jc w:val="right"/>
              <w:rPr>
                <w:szCs w:val="18"/>
                <w:lang w:val="es-ES_tradnl" w:eastAsia="en-CA"/>
              </w:rPr>
            </w:pPr>
            <w:r w:rsidRPr="004F3CDD">
              <w:rPr>
                <w:szCs w:val="18"/>
                <w:lang w:val="es-ES_tradnl"/>
              </w:rPr>
              <w:t>0</w:t>
            </w:r>
          </w:p>
        </w:tc>
        <w:tc>
          <w:tcPr>
            <w:tcW w:w="368" w:type="pct"/>
            <w:tcBorders>
              <w:top w:val="nil"/>
              <w:left w:val="nil"/>
              <w:bottom w:val="single" w:sz="4" w:space="0" w:color="auto"/>
              <w:right w:val="single" w:sz="4" w:space="0" w:color="auto"/>
            </w:tcBorders>
            <w:shd w:val="clear" w:color="auto" w:fill="auto"/>
            <w:tcMar>
              <w:left w:w="43" w:type="dxa"/>
              <w:right w:w="43" w:type="dxa"/>
            </w:tcMar>
          </w:tcPr>
          <w:p w14:paraId="6B150FFE" w14:textId="77777777" w:rsidR="000B0F0B" w:rsidRPr="004F3CDD" w:rsidRDefault="000B0F0B" w:rsidP="00126E8F">
            <w:pPr>
              <w:suppressAutoHyphens/>
              <w:jc w:val="right"/>
              <w:rPr>
                <w:b/>
                <w:bCs/>
                <w:szCs w:val="18"/>
                <w:lang w:val="es-ES_tradnl" w:eastAsia="en-CA"/>
              </w:rPr>
            </w:pPr>
            <w:r w:rsidRPr="004F3CDD">
              <w:rPr>
                <w:b/>
                <w:bCs/>
                <w:szCs w:val="18"/>
                <w:lang w:val="es-ES_tradnl"/>
              </w:rPr>
              <w:t xml:space="preserve">12.961 </w:t>
            </w:r>
          </w:p>
        </w:tc>
        <w:tc>
          <w:tcPr>
            <w:tcW w:w="521" w:type="pct"/>
            <w:tcBorders>
              <w:top w:val="nil"/>
              <w:left w:val="nil"/>
              <w:bottom w:val="single" w:sz="4" w:space="0" w:color="auto"/>
              <w:right w:val="single" w:sz="4" w:space="0" w:color="auto"/>
            </w:tcBorders>
            <w:shd w:val="clear" w:color="auto" w:fill="auto"/>
            <w:tcMar>
              <w:left w:w="43" w:type="dxa"/>
              <w:right w:w="43" w:type="dxa"/>
            </w:tcMar>
          </w:tcPr>
          <w:p w14:paraId="221364AF" w14:textId="77777777" w:rsidR="000B0F0B" w:rsidRPr="004F3CDD" w:rsidRDefault="000B0F0B" w:rsidP="00126E8F">
            <w:pPr>
              <w:suppressAutoHyphens/>
              <w:jc w:val="right"/>
              <w:rPr>
                <w:szCs w:val="18"/>
                <w:lang w:val="es-ES_tradnl" w:eastAsia="en-CA"/>
              </w:rPr>
            </w:pPr>
            <w:r w:rsidRPr="004F3CDD">
              <w:rPr>
                <w:szCs w:val="18"/>
                <w:lang w:val="es-ES_tradnl"/>
              </w:rPr>
              <w:t>9</w:t>
            </w:r>
          </w:p>
        </w:tc>
      </w:tr>
      <w:tr w:rsidR="000B0F0B" w:rsidRPr="004F3CDD" w14:paraId="06282622" w14:textId="77777777" w:rsidTr="00126E8F">
        <w:trPr>
          <w:trHeight w:val="227"/>
        </w:trPr>
        <w:tc>
          <w:tcPr>
            <w:tcW w:w="124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E31D899" w14:textId="77777777" w:rsidR="000B0F0B" w:rsidRPr="004F3CDD" w:rsidRDefault="000B0F0B" w:rsidP="00126E8F">
            <w:pPr>
              <w:suppressAutoHyphens/>
              <w:ind w:left="96"/>
              <w:jc w:val="left"/>
              <w:rPr>
                <w:szCs w:val="18"/>
                <w:lang w:val="es-ES_tradnl" w:eastAsia="en-CA"/>
              </w:rPr>
            </w:pPr>
            <w:r w:rsidRPr="004F3CDD">
              <w:rPr>
                <w:szCs w:val="18"/>
                <w:lang w:val="es-ES_tradnl"/>
              </w:rPr>
              <w:t>Contenedor</w:t>
            </w:r>
            <w:r>
              <w:rPr>
                <w:szCs w:val="18"/>
                <w:lang w:val="es-ES_tradnl"/>
              </w:rPr>
              <w:t xml:space="preserve"> refrigerado/transportado </w:t>
            </w:r>
          </w:p>
        </w:tc>
        <w:tc>
          <w:tcPr>
            <w:tcW w:w="43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94F59A6" w14:textId="77777777" w:rsidR="000B0F0B" w:rsidRPr="004F3CDD" w:rsidRDefault="000B0F0B" w:rsidP="00126E8F">
            <w:pPr>
              <w:suppressAutoHyphens/>
              <w:jc w:val="right"/>
              <w:rPr>
                <w:szCs w:val="18"/>
                <w:lang w:val="es-ES_tradnl"/>
              </w:rPr>
            </w:pPr>
            <w:r w:rsidRPr="004F3CDD">
              <w:rPr>
                <w:szCs w:val="18"/>
                <w:lang w:val="es-ES_tradnl"/>
              </w:rPr>
              <w:t>0</w:t>
            </w:r>
          </w:p>
        </w:tc>
        <w:tc>
          <w:tcPr>
            <w:tcW w:w="343" w:type="pct"/>
            <w:tcBorders>
              <w:top w:val="nil"/>
              <w:left w:val="nil"/>
              <w:bottom w:val="single" w:sz="4" w:space="0" w:color="auto"/>
              <w:right w:val="single" w:sz="4" w:space="0" w:color="auto"/>
            </w:tcBorders>
            <w:shd w:val="clear" w:color="auto" w:fill="auto"/>
            <w:tcMar>
              <w:left w:w="43" w:type="dxa"/>
              <w:right w:w="43" w:type="dxa"/>
            </w:tcMar>
          </w:tcPr>
          <w:p w14:paraId="442EF6B8" w14:textId="77777777" w:rsidR="000B0F0B" w:rsidRPr="004F3CDD" w:rsidRDefault="000B0F0B" w:rsidP="00126E8F">
            <w:pPr>
              <w:suppressAutoHyphens/>
              <w:jc w:val="right"/>
              <w:rPr>
                <w:szCs w:val="18"/>
                <w:lang w:val="es-ES_tradnl"/>
              </w:rPr>
            </w:pPr>
            <w:r w:rsidRPr="004F3CDD">
              <w:rPr>
                <w:szCs w:val="18"/>
                <w:lang w:val="es-ES_tradnl"/>
              </w:rPr>
              <w:t xml:space="preserve"> 246 </w:t>
            </w:r>
          </w:p>
        </w:tc>
        <w:tc>
          <w:tcPr>
            <w:tcW w:w="344" w:type="pct"/>
            <w:tcBorders>
              <w:top w:val="nil"/>
              <w:left w:val="nil"/>
              <w:bottom w:val="single" w:sz="4" w:space="0" w:color="auto"/>
              <w:right w:val="single" w:sz="4" w:space="0" w:color="auto"/>
            </w:tcBorders>
            <w:shd w:val="clear" w:color="auto" w:fill="auto"/>
            <w:tcMar>
              <w:left w:w="43" w:type="dxa"/>
              <w:right w:w="43" w:type="dxa"/>
            </w:tcMar>
          </w:tcPr>
          <w:p w14:paraId="58BBBA46" w14:textId="77777777" w:rsidR="000B0F0B" w:rsidRPr="004F3CDD" w:rsidRDefault="000B0F0B" w:rsidP="00126E8F">
            <w:pPr>
              <w:suppressAutoHyphens/>
              <w:jc w:val="right"/>
              <w:rPr>
                <w:szCs w:val="18"/>
                <w:lang w:val="es-ES_tradnl"/>
              </w:rPr>
            </w:pPr>
            <w:r w:rsidRPr="004F3CDD">
              <w:rPr>
                <w:szCs w:val="18"/>
                <w:lang w:val="es-ES_tradnl"/>
              </w:rPr>
              <w:t xml:space="preserve"> 1.710 </w:t>
            </w:r>
          </w:p>
        </w:tc>
        <w:tc>
          <w:tcPr>
            <w:tcW w:w="344" w:type="pct"/>
            <w:tcBorders>
              <w:top w:val="nil"/>
              <w:left w:val="nil"/>
              <w:bottom w:val="single" w:sz="4" w:space="0" w:color="auto"/>
              <w:right w:val="single" w:sz="4" w:space="0" w:color="auto"/>
            </w:tcBorders>
            <w:shd w:val="clear" w:color="auto" w:fill="auto"/>
            <w:tcMar>
              <w:left w:w="43" w:type="dxa"/>
              <w:right w:w="43" w:type="dxa"/>
            </w:tcMar>
          </w:tcPr>
          <w:p w14:paraId="34E5E992" w14:textId="77777777" w:rsidR="000B0F0B" w:rsidRPr="004F3CDD" w:rsidRDefault="000B0F0B" w:rsidP="00126E8F">
            <w:pPr>
              <w:suppressAutoHyphens/>
              <w:jc w:val="right"/>
              <w:rPr>
                <w:szCs w:val="18"/>
                <w:lang w:val="es-ES_tradnl"/>
              </w:rPr>
            </w:pPr>
            <w:r w:rsidRPr="004F3CDD">
              <w:rPr>
                <w:szCs w:val="18"/>
                <w:lang w:val="es-ES_tradnl"/>
              </w:rPr>
              <w:t>0</w:t>
            </w:r>
          </w:p>
        </w:tc>
        <w:tc>
          <w:tcPr>
            <w:tcW w:w="347" w:type="pct"/>
            <w:tcBorders>
              <w:top w:val="nil"/>
              <w:left w:val="nil"/>
              <w:bottom w:val="single" w:sz="4" w:space="0" w:color="auto"/>
              <w:right w:val="single" w:sz="4" w:space="0" w:color="auto"/>
            </w:tcBorders>
            <w:shd w:val="clear" w:color="auto" w:fill="auto"/>
            <w:tcMar>
              <w:left w:w="43" w:type="dxa"/>
              <w:right w:w="43" w:type="dxa"/>
            </w:tcMar>
          </w:tcPr>
          <w:p w14:paraId="733E4D38" w14:textId="77777777" w:rsidR="000B0F0B" w:rsidRPr="004F3CDD" w:rsidRDefault="000B0F0B" w:rsidP="00126E8F">
            <w:pPr>
              <w:suppressAutoHyphens/>
              <w:jc w:val="right"/>
              <w:rPr>
                <w:szCs w:val="18"/>
                <w:lang w:val="es-ES_tradnl"/>
              </w:rPr>
            </w:pPr>
            <w:r w:rsidRPr="004F3CDD">
              <w:rPr>
                <w:szCs w:val="18"/>
                <w:lang w:val="es-ES_tradnl"/>
              </w:rPr>
              <w:t>0</w:t>
            </w:r>
          </w:p>
        </w:tc>
        <w:tc>
          <w:tcPr>
            <w:tcW w:w="347" w:type="pct"/>
            <w:tcBorders>
              <w:top w:val="nil"/>
              <w:left w:val="nil"/>
              <w:bottom w:val="single" w:sz="4" w:space="0" w:color="auto"/>
              <w:right w:val="single" w:sz="4" w:space="0" w:color="auto"/>
            </w:tcBorders>
            <w:shd w:val="clear" w:color="auto" w:fill="auto"/>
            <w:tcMar>
              <w:left w:w="43" w:type="dxa"/>
              <w:right w:w="43" w:type="dxa"/>
            </w:tcMar>
          </w:tcPr>
          <w:p w14:paraId="38254C9D" w14:textId="77777777" w:rsidR="000B0F0B" w:rsidRPr="004F3CDD" w:rsidRDefault="000B0F0B" w:rsidP="00126E8F">
            <w:pPr>
              <w:suppressAutoHyphens/>
              <w:jc w:val="right"/>
              <w:rPr>
                <w:szCs w:val="18"/>
                <w:lang w:val="es-ES_tradnl"/>
              </w:rPr>
            </w:pPr>
            <w:r w:rsidRPr="004F3CDD">
              <w:rPr>
                <w:szCs w:val="18"/>
                <w:lang w:val="es-ES_tradnl"/>
              </w:rPr>
              <w:t>0</w:t>
            </w:r>
          </w:p>
        </w:tc>
        <w:tc>
          <w:tcPr>
            <w:tcW w:w="352" w:type="pct"/>
            <w:tcBorders>
              <w:top w:val="nil"/>
              <w:left w:val="nil"/>
              <w:bottom w:val="single" w:sz="4" w:space="0" w:color="auto"/>
              <w:right w:val="single" w:sz="4" w:space="0" w:color="auto"/>
            </w:tcBorders>
            <w:shd w:val="clear" w:color="auto" w:fill="auto"/>
          </w:tcPr>
          <w:p w14:paraId="09F8F2D6" w14:textId="77777777" w:rsidR="000B0F0B" w:rsidRPr="004F3CDD" w:rsidRDefault="000B0F0B" w:rsidP="00126E8F">
            <w:pPr>
              <w:suppressAutoHyphens/>
              <w:jc w:val="right"/>
              <w:rPr>
                <w:szCs w:val="18"/>
                <w:lang w:val="es-ES_tradnl"/>
              </w:rPr>
            </w:pPr>
            <w:r w:rsidRPr="004F3CDD" w:rsidDel="00AB2E6F">
              <w:rPr>
                <w:szCs w:val="18"/>
                <w:lang w:val="es-ES_tradnl"/>
              </w:rPr>
              <w:t xml:space="preserve"> 0 </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2E88C061" w14:textId="77777777" w:rsidR="000B0F0B" w:rsidRPr="004F3CDD" w:rsidRDefault="000B0F0B" w:rsidP="00126E8F">
            <w:pPr>
              <w:suppressAutoHyphens/>
              <w:jc w:val="right"/>
              <w:rPr>
                <w:szCs w:val="18"/>
                <w:lang w:val="es-ES_tradnl"/>
              </w:rPr>
            </w:pPr>
            <w:r w:rsidRPr="004F3CDD">
              <w:rPr>
                <w:szCs w:val="18"/>
                <w:lang w:val="es-ES_tradnl"/>
              </w:rPr>
              <w:t>0</w:t>
            </w:r>
          </w:p>
        </w:tc>
        <w:tc>
          <w:tcPr>
            <w:tcW w:w="368" w:type="pct"/>
            <w:tcBorders>
              <w:top w:val="nil"/>
              <w:left w:val="nil"/>
              <w:bottom w:val="single" w:sz="4" w:space="0" w:color="auto"/>
              <w:right w:val="single" w:sz="4" w:space="0" w:color="auto"/>
            </w:tcBorders>
            <w:shd w:val="clear" w:color="auto" w:fill="auto"/>
            <w:tcMar>
              <w:left w:w="43" w:type="dxa"/>
              <w:right w:w="43" w:type="dxa"/>
            </w:tcMar>
          </w:tcPr>
          <w:p w14:paraId="4F490B66" w14:textId="77777777" w:rsidR="000B0F0B" w:rsidRPr="004F3CDD" w:rsidRDefault="000B0F0B" w:rsidP="00126E8F">
            <w:pPr>
              <w:suppressAutoHyphens/>
              <w:jc w:val="right"/>
              <w:rPr>
                <w:b/>
                <w:bCs/>
                <w:szCs w:val="18"/>
                <w:lang w:val="es-ES_tradnl"/>
              </w:rPr>
            </w:pPr>
            <w:r w:rsidRPr="004F3CDD">
              <w:rPr>
                <w:b/>
                <w:bCs/>
                <w:szCs w:val="18"/>
                <w:lang w:val="es-ES_tradnl"/>
              </w:rPr>
              <w:t xml:space="preserve"> 1.956 </w:t>
            </w:r>
          </w:p>
        </w:tc>
        <w:tc>
          <w:tcPr>
            <w:tcW w:w="521" w:type="pct"/>
            <w:tcBorders>
              <w:top w:val="nil"/>
              <w:left w:val="nil"/>
              <w:bottom w:val="single" w:sz="4" w:space="0" w:color="auto"/>
              <w:right w:val="single" w:sz="4" w:space="0" w:color="auto"/>
            </w:tcBorders>
            <w:shd w:val="clear" w:color="auto" w:fill="auto"/>
            <w:tcMar>
              <w:left w:w="43" w:type="dxa"/>
              <w:right w:w="43" w:type="dxa"/>
            </w:tcMar>
          </w:tcPr>
          <w:p w14:paraId="404730CE" w14:textId="77777777" w:rsidR="000B0F0B" w:rsidRPr="004F3CDD" w:rsidRDefault="000B0F0B" w:rsidP="00126E8F">
            <w:pPr>
              <w:suppressAutoHyphens/>
              <w:jc w:val="right"/>
              <w:rPr>
                <w:szCs w:val="18"/>
                <w:lang w:val="es-ES_tradnl"/>
              </w:rPr>
            </w:pPr>
            <w:r w:rsidRPr="004F3CDD">
              <w:rPr>
                <w:szCs w:val="18"/>
                <w:lang w:val="es-ES_tradnl"/>
              </w:rPr>
              <w:t>1</w:t>
            </w:r>
          </w:p>
        </w:tc>
      </w:tr>
      <w:tr w:rsidR="000B0F0B" w:rsidRPr="004F3CDD" w14:paraId="4B6194DB" w14:textId="77777777" w:rsidTr="00126E8F">
        <w:trPr>
          <w:trHeight w:val="227"/>
        </w:trPr>
        <w:tc>
          <w:tcPr>
            <w:tcW w:w="124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D4B8AEB" w14:textId="77777777" w:rsidR="000B0F0B" w:rsidRPr="004F3CDD" w:rsidRDefault="000B0F0B" w:rsidP="00126E8F">
            <w:pPr>
              <w:suppressAutoHyphens/>
              <w:ind w:left="96"/>
              <w:jc w:val="left"/>
              <w:rPr>
                <w:szCs w:val="18"/>
                <w:lang w:val="es-ES_tradnl" w:eastAsia="en-CA"/>
              </w:rPr>
            </w:pPr>
            <w:r w:rsidRPr="004F3CDD">
              <w:rPr>
                <w:szCs w:val="18"/>
                <w:lang w:val="es-ES_tradnl"/>
              </w:rPr>
              <w:t>Buques pesqueros</w:t>
            </w:r>
          </w:p>
        </w:tc>
        <w:tc>
          <w:tcPr>
            <w:tcW w:w="43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61D256C" w14:textId="77777777" w:rsidR="000B0F0B" w:rsidRPr="004F3CDD" w:rsidRDefault="000B0F0B" w:rsidP="00126E8F">
            <w:pPr>
              <w:suppressAutoHyphens/>
              <w:jc w:val="right"/>
              <w:rPr>
                <w:szCs w:val="18"/>
                <w:lang w:val="es-ES_tradnl"/>
              </w:rPr>
            </w:pPr>
            <w:r w:rsidRPr="004F3CDD">
              <w:rPr>
                <w:szCs w:val="18"/>
                <w:lang w:val="es-ES_tradnl"/>
              </w:rPr>
              <w:t>0</w:t>
            </w:r>
          </w:p>
        </w:tc>
        <w:tc>
          <w:tcPr>
            <w:tcW w:w="343" w:type="pct"/>
            <w:tcBorders>
              <w:top w:val="nil"/>
              <w:left w:val="nil"/>
              <w:bottom w:val="single" w:sz="4" w:space="0" w:color="auto"/>
              <w:right w:val="single" w:sz="4" w:space="0" w:color="auto"/>
            </w:tcBorders>
            <w:shd w:val="clear" w:color="auto" w:fill="auto"/>
            <w:tcMar>
              <w:left w:w="43" w:type="dxa"/>
              <w:right w:w="43" w:type="dxa"/>
            </w:tcMar>
          </w:tcPr>
          <w:p w14:paraId="07318817" w14:textId="77777777" w:rsidR="000B0F0B" w:rsidRPr="004F3CDD" w:rsidRDefault="000B0F0B" w:rsidP="00126E8F">
            <w:pPr>
              <w:suppressAutoHyphens/>
              <w:jc w:val="right"/>
              <w:rPr>
                <w:szCs w:val="18"/>
                <w:lang w:val="es-ES_tradnl"/>
              </w:rPr>
            </w:pPr>
            <w:r w:rsidRPr="004F3CDD">
              <w:rPr>
                <w:szCs w:val="18"/>
                <w:lang w:val="es-ES_tradnl"/>
              </w:rPr>
              <w:t>0</w:t>
            </w:r>
          </w:p>
        </w:tc>
        <w:tc>
          <w:tcPr>
            <w:tcW w:w="344" w:type="pct"/>
            <w:tcBorders>
              <w:top w:val="nil"/>
              <w:left w:val="nil"/>
              <w:bottom w:val="single" w:sz="4" w:space="0" w:color="auto"/>
              <w:right w:val="single" w:sz="4" w:space="0" w:color="auto"/>
            </w:tcBorders>
            <w:shd w:val="clear" w:color="auto" w:fill="auto"/>
            <w:tcMar>
              <w:left w:w="43" w:type="dxa"/>
              <w:right w:w="43" w:type="dxa"/>
            </w:tcMar>
          </w:tcPr>
          <w:p w14:paraId="123E8465" w14:textId="77777777" w:rsidR="000B0F0B" w:rsidRPr="004F3CDD" w:rsidRDefault="000B0F0B" w:rsidP="00126E8F">
            <w:pPr>
              <w:suppressAutoHyphens/>
              <w:jc w:val="right"/>
              <w:rPr>
                <w:szCs w:val="18"/>
                <w:lang w:val="es-ES_tradnl"/>
              </w:rPr>
            </w:pPr>
            <w:r w:rsidRPr="004F3CDD">
              <w:rPr>
                <w:szCs w:val="18"/>
                <w:lang w:val="es-ES_tradnl"/>
              </w:rPr>
              <w:t xml:space="preserve">21.137 </w:t>
            </w:r>
          </w:p>
        </w:tc>
        <w:tc>
          <w:tcPr>
            <w:tcW w:w="344" w:type="pct"/>
            <w:tcBorders>
              <w:top w:val="nil"/>
              <w:left w:val="nil"/>
              <w:bottom w:val="single" w:sz="4" w:space="0" w:color="auto"/>
              <w:right w:val="single" w:sz="4" w:space="0" w:color="auto"/>
            </w:tcBorders>
            <w:shd w:val="clear" w:color="auto" w:fill="auto"/>
            <w:tcMar>
              <w:left w:w="43" w:type="dxa"/>
              <w:right w:w="43" w:type="dxa"/>
            </w:tcMar>
          </w:tcPr>
          <w:p w14:paraId="0369C65A" w14:textId="77777777" w:rsidR="000B0F0B" w:rsidRPr="004F3CDD" w:rsidRDefault="000B0F0B" w:rsidP="00126E8F">
            <w:pPr>
              <w:suppressAutoHyphens/>
              <w:jc w:val="right"/>
              <w:rPr>
                <w:szCs w:val="18"/>
                <w:lang w:val="es-ES_tradnl"/>
              </w:rPr>
            </w:pPr>
            <w:r w:rsidRPr="004F3CDD">
              <w:rPr>
                <w:szCs w:val="18"/>
                <w:lang w:val="es-ES_tradnl"/>
              </w:rPr>
              <w:t>0</w:t>
            </w:r>
          </w:p>
        </w:tc>
        <w:tc>
          <w:tcPr>
            <w:tcW w:w="347" w:type="pct"/>
            <w:tcBorders>
              <w:top w:val="nil"/>
              <w:left w:val="nil"/>
              <w:bottom w:val="single" w:sz="4" w:space="0" w:color="auto"/>
              <w:right w:val="single" w:sz="4" w:space="0" w:color="auto"/>
            </w:tcBorders>
            <w:shd w:val="clear" w:color="auto" w:fill="auto"/>
            <w:tcMar>
              <w:left w:w="43" w:type="dxa"/>
              <w:right w:w="43" w:type="dxa"/>
            </w:tcMar>
          </w:tcPr>
          <w:p w14:paraId="0BEB0BE4" w14:textId="77777777" w:rsidR="000B0F0B" w:rsidRPr="004F3CDD" w:rsidRDefault="000B0F0B" w:rsidP="00126E8F">
            <w:pPr>
              <w:suppressAutoHyphens/>
              <w:jc w:val="right"/>
              <w:rPr>
                <w:szCs w:val="18"/>
                <w:lang w:val="es-ES_tradnl"/>
              </w:rPr>
            </w:pPr>
            <w:r w:rsidRPr="004F3CDD">
              <w:rPr>
                <w:szCs w:val="18"/>
                <w:lang w:val="es-ES_tradnl"/>
              </w:rPr>
              <w:t>0</w:t>
            </w:r>
          </w:p>
        </w:tc>
        <w:tc>
          <w:tcPr>
            <w:tcW w:w="347" w:type="pct"/>
            <w:tcBorders>
              <w:top w:val="nil"/>
              <w:left w:val="nil"/>
              <w:bottom w:val="single" w:sz="4" w:space="0" w:color="auto"/>
              <w:right w:val="single" w:sz="4" w:space="0" w:color="auto"/>
            </w:tcBorders>
            <w:shd w:val="clear" w:color="auto" w:fill="auto"/>
            <w:tcMar>
              <w:left w:w="43" w:type="dxa"/>
              <w:right w:w="43" w:type="dxa"/>
            </w:tcMar>
          </w:tcPr>
          <w:p w14:paraId="5333EF36" w14:textId="77777777" w:rsidR="000B0F0B" w:rsidRPr="004F3CDD" w:rsidRDefault="000B0F0B" w:rsidP="00126E8F">
            <w:pPr>
              <w:suppressAutoHyphens/>
              <w:jc w:val="right"/>
              <w:rPr>
                <w:szCs w:val="18"/>
                <w:lang w:val="es-ES_tradnl"/>
              </w:rPr>
            </w:pPr>
            <w:r w:rsidRPr="004F3CDD">
              <w:rPr>
                <w:szCs w:val="18"/>
                <w:lang w:val="es-ES_tradnl"/>
              </w:rPr>
              <w:t>0</w:t>
            </w:r>
          </w:p>
        </w:tc>
        <w:tc>
          <w:tcPr>
            <w:tcW w:w="352" w:type="pct"/>
            <w:tcBorders>
              <w:top w:val="nil"/>
              <w:left w:val="nil"/>
              <w:bottom w:val="single" w:sz="4" w:space="0" w:color="auto"/>
              <w:right w:val="single" w:sz="4" w:space="0" w:color="auto"/>
            </w:tcBorders>
            <w:shd w:val="clear" w:color="auto" w:fill="auto"/>
          </w:tcPr>
          <w:p w14:paraId="0A6CCC1A" w14:textId="77777777" w:rsidR="000B0F0B" w:rsidRPr="004F3CDD" w:rsidRDefault="000B0F0B" w:rsidP="00126E8F">
            <w:pPr>
              <w:suppressAutoHyphens/>
              <w:jc w:val="right"/>
              <w:rPr>
                <w:szCs w:val="18"/>
                <w:lang w:val="es-ES_tradnl"/>
              </w:rPr>
            </w:pPr>
            <w:r w:rsidRPr="004F3CDD">
              <w:rPr>
                <w:szCs w:val="18"/>
                <w:lang w:val="es-ES_tradnl"/>
              </w:rPr>
              <w:t xml:space="preserve">17.988 </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0ADEC0FD" w14:textId="77777777" w:rsidR="000B0F0B" w:rsidRPr="004F3CDD" w:rsidRDefault="000B0F0B" w:rsidP="00126E8F">
            <w:pPr>
              <w:suppressAutoHyphens/>
              <w:jc w:val="right"/>
              <w:rPr>
                <w:szCs w:val="18"/>
                <w:lang w:val="es-ES_tradnl"/>
              </w:rPr>
            </w:pPr>
            <w:r w:rsidRPr="004F3CDD">
              <w:rPr>
                <w:szCs w:val="18"/>
                <w:lang w:val="es-ES_tradnl"/>
              </w:rPr>
              <w:t>0</w:t>
            </w:r>
          </w:p>
        </w:tc>
        <w:tc>
          <w:tcPr>
            <w:tcW w:w="368" w:type="pct"/>
            <w:tcBorders>
              <w:top w:val="nil"/>
              <w:left w:val="nil"/>
              <w:bottom w:val="single" w:sz="4" w:space="0" w:color="auto"/>
              <w:right w:val="single" w:sz="4" w:space="0" w:color="auto"/>
            </w:tcBorders>
            <w:shd w:val="clear" w:color="auto" w:fill="auto"/>
            <w:tcMar>
              <w:left w:w="43" w:type="dxa"/>
              <w:right w:w="43" w:type="dxa"/>
            </w:tcMar>
          </w:tcPr>
          <w:p w14:paraId="1E9E5E96" w14:textId="77777777" w:rsidR="000B0F0B" w:rsidRPr="004F3CDD" w:rsidRDefault="000B0F0B" w:rsidP="00126E8F">
            <w:pPr>
              <w:suppressAutoHyphens/>
              <w:jc w:val="right"/>
              <w:rPr>
                <w:b/>
                <w:bCs/>
                <w:szCs w:val="18"/>
                <w:lang w:val="es-ES_tradnl"/>
              </w:rPr>
            </w:pPr>
            <w:r w:rsidRPr="004F3CDD">
              <w:rPr>
                <w:b/>
                <w:bCs/>
                <w:szCs w:val="18"/>
                <w:lang w:val="es-ES_tradnl"/>
              </w:rPr>
              <w:t xml:space="preserve">39.126 </w:t>
            </w:r>
          </w:p>
        </w:tc>
        <w:tc>
          <w:tcPr>
            <w:tcW w:w="521" w:type="pct"/>
            <w:tcBorders>
              <w:top w:val="nil"/>
              <w:left w:val="nil"/>
              <w:bottom w:val="single" w:sz="4" w:space="0" w:color="auto"/>
              <w:right w:val="single" w:sz="4" w:space="0" w:color="auto"/>
            </w:tcBorders>
            <w:shd w:val="clear" w:color="auto" w:fill="auto"/>
            <w:tcMar>
              <w:left w:w="43" w:type="dxa"/>
              <w:right w:w="43" w:type="dxa"/>
            </w:tcMar>
          </w:tcPr>
          <w:p w14:paraId="3C9F6E91" w14:textId="77777777" w:rsidR="000B0F0B" w:rsidRPr="004F3CDD" w:rsidRDefault="000B0F0B" w:rsidP="00126E8F">
            <w:pPr>
              <w:suppressAutoHyphens/>
              <w:jc w:val="right"/>
              <w:rPr>
                <w:szCs w:val="18"/>
                <w:lang w:val="es-ES_tradnl"/>
              </w:rPr>
            </w:pPr>
            <w:r w:rsidRPr="004F3CDD">
              <w:rPr>
                <w:szCs w:val="18"/>
                <w:lang w:val="es-ES_tradnl"/>
              </w:rPr>
              <w:t>26</w:t>
            </w:r>
          </w:p>
        </w:tc>
      </w:tr>
      <w:tr w:rsidR="000B0F0B" w:rsidRPr="004F3CDD" w14:paraId="671ED76D" w14:textId="77777777" w:rsidTr="00126E8F">
        <w:trPr>
          <w:trHeight w:val="227"/>
        </w:trPr>
        <w:tc>
          <w:tcPr>
            <w:tcW w:w="5000" w:type="pct"/>
            <w:gridSpan w:val="11"/>
            <w:tcBorders>
              <w:top w:val="nil"/>
              <w:left w:val="single" w:sz="4" w:space="0" w:color="auto"/>
              <w:bottom w:val="single" w:sz="4" w:space="0" w:color="auto"/>
              <w:right w:val="single" w:sz="4" w:space="0" w:color="auto"/>
            </w:tcBorders>
            <w:shd w:val="clear" w:color="auto" w:fill="auto"/>
            <w:tcMar>
              <w:left w:w="43" w:type="dxa"/>
              <w:right w:w="43" w:type="dxa"/>
            </w:tcMar>
          </w:tcPr>
          <w:p w14:paraId="799869C6" w14:textId="77777777" w:rsidR="000B0F0B" w:rsidRPr="004F3CDD" w:rsidRDefault="000B0F0B" w:rsidP="00126E8F">
            <w:pPr>
              <w:suppressAutoHyphens/>
              <w:jc w:val="left"/>
              <w:rPr>
                <w:szCs w:val="18"/>
                <w:lang w:val="es-ES_tradnl" w:eastAsia="en-CA"/>
              </w:rPr>
            </w:pPr>
            <w:r w:rsidRPr="004F3CDD">
              <w:rPr>
                <w:b/>
                <w:bCs/>
                <w:szCs w:val="18"/>
                <w:lang w:val="es-ES_tradnl" w:eastAsia="en-CA"/>
              </w:rPr>
              <w:t>Subsectores de climatización</w:t>
            </w:r>
          </w:p>
        </w:tc>
      </w:tr>
      <w:tr w:rsidR="000B0F0B" w:rsidRPr="004F3CDD" w14:paraId="3381250C" w14:textId="77777777" w:rsidTr="00126E8F">
        <w:trPr>
          <w:trHeight w:val="227"/>
        </w:trPr>
        <w:tc>
          <w:tcPr>
            <w:tcW w:w="124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53B4C3D" w14:textId="77777777" w:rsidR="000B0F0B" w:rsidRPr="004F3CDD" w:rsidRDefault="000B0F0B" w:rsidP="00126E8F">
            <w:pPr>
              <w:suppressAutoHyphens/>
              <w:ind w:left="96"/>
              <w:jc w:val="left"/>
              <w:rPr>
                <w:szCs w:val="18"/>
                <w:lang w:val="es-ES_tradnl" w:eastAsia="en-CA"/>
              </w:rPr>
            </w:pPr>
            <w:r w:rsidRPr="004F3CDD">
              <w:rPr>
                <w:szCs w:val="18"/>
                <w:lang w:val="es-ES_tradnl" w:eastAsia="en-CA"/>
              </w:rPr>
              <w:t xml:space="preserve">Residencial </w:t>
            </w:r>
          </w:p>
        </w:tc>
        <w:tc>
          <w:tcPr>
            <w:tcW w:w="4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E87941" w14:textId="77777777" w:rsidR="000B0F0B" w:rsidRPr="004F3CDD" w:rsidRDefault="000B0F0B" w:rsidP="00126E8F">
            <w:pPr>
              <w:suppressAutoHyphens/>
              <w:jc w:val="right"/>
              <w:rPr>
                <w:szCs w:val="18"/>
                <w:lang w:val="es-ES_tradnl" w:eastAsia="en-CA"/>
              </w:rPr>
            </w:pPr>
            <w:r w:rsidRPr="004F3CDD">
              <w:rPr>
                <w:szCs w:val="18"/>
                <w:lang w:val="es-ES_tradnl"/>
              </w:rPr>
              <w:t xml:space="preserve"> 1.485 </w:t>
            </w:r>
          </w:p>
        </w:tc>
        <w:tc>
          <w:tcPr>
            <w:tcW w:w="34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809C2F" w14:textId="77777777" w:rsidR="000B0F0B" w:rsidRPr="004F3CDD" w:rsidRDefault="000B0F0B" w:rsidP="00126E8F">
            <w:pPr>
              <w:suppressAutoHyphens/>
              <w:jc w:val="right"/>
              <w:rPr>
                <w:szCs w:val="18"/>
                <w:lang w:val="es-ES_tradnl"/>
              </w:rPr>
            </w:pPr>
            <w:r w:rsidRPr="004F3CDD">
              <w:rPr>
                <w:szCs w:val="18"/>
                <w:lang w:val="es-ES_tradnl"/>
              </w:rPr>
              <w:t>0</w:t>
            </w:r>
          </w:p>
        </w:tc>
        <w:tc>
          <w:tcPr>
            <w:tcW w:w="3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F4B4BB" w14:textId="77777777" w:rsidR="000B0F0B" w:rsidRPr="004F3CDD" w:rsidRDefault="000B0F0B" w:rsidP="00126E8F">
            <w:pPr>
              <w:suppressAutoHyphens/>
              <w:jc w:val="right"/>
              <w:rPr>
                <w:szCs w:val="18"/>
                <w:lang w:val="es-ES_tradnl" w:eastAsia="en-CA"/>
              </w:rPr>
            </w:pPr>
            <w:r w:rsidRPr="004F3CDD">
              <w:rPr>
                <w:szCs w:val="18"/>
                <w:lang w:val="es-ES_tradnl"/>
              </w:rPr>
              <w:t>0</w:t>
            </w:r>
          </w:p>
        </w:tc>
        <w:tc>
          <w:tcPr>
            <w:tcW w:w="34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C634DE" w14:textId="77777777" w:rsidR="000B0F0B" w:rsidRPr="004F3CDD" w:rsidRDefault="000B0F0B" w:rsidP="00126E8F">
            <w:pPr>
              <w:suppressAutoHyphens/>
              <w:jc w:val="right"/>
              <w:rPr>
                <w:szCs w:val="18"/>
                <w:lang w:val="es-ES_tradnl" w:eastAsia="en-CA"/>
              </w:rPr>
            </w:pPr>
            <w:r w:rsidRPr="004F3CDD">
              <w:rPr>
                <w:szCs w:val="18"/>
                <w:lang w:val="es-ES_tradnl"/>
              </w:rPr>
              <w:t>0</w:t>
            </w:r>
          </w:p>
        </w:tc>
        <w:tc>
          <w:tcPr>
            <w:tcW w:w="34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E6CE57" w14:textId="77777777" w:rsidR="000B0F0B" w:rsidRPr="004F3CDD" w:rsidRDefault="000B0F0B" w:rsidP="00126E8F">
            <w:pPr>
              <w:suppressAutoHyphens/>
              <w:jc w:val="right"/>
              <w:rPr>
                <w:szCs w:val="18"/>
                <w:lang w:val="es-ES_tradnl"/>
              </w:rPr>
            </w:pPr>
            <w:r w:rsidRPr="004F3CDD">
              <w:rPr>
                <w:szCs w:val="18"/>
                <w:lang w:val="es-ES_tradnl"/>
              </w:rPr>
              <w:t xml:space="preserve"> 34 </w:t>
            </w:r>
          </w:p>
        </w:tc>
        <w:tc>
          <w:tcPr>
            <w:tcW w:w="34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86A117" w14:textId="77777777" w:rsidR="000B0F0B" w:rsidRPr="004F3CDD" w:rsidRDefault="000B0F0B" w:rsidP="00126E8F">
            <w:pPr>
              <w:suppressAutoHyphens/>
              <w:jc w:val="right"/>
              <w:rPr>
                <w:szCs w:val="18"/>
                <w:lang w:val="es-ES_tradnl"/>
              </w:rPr>
            </w:pPr>
            <w:r w:rsidRPr="004F3CDD">
              <w:rPr>
                <w:szCs w:val="18"/>
                <w:lang w:val="es-ES_tradnl"/>
              </w:rPr>
              <w:t xml:space="preserve">36.600 </w:t>
            </w:r>
          </w:p>
        </w:tc>
        <w:tc>
          <w:tcPr>
            <w:tcW w:w="352" w:type="pct"/>
            <w:tcBorders>
              <w:top w:val="single" w:sz="4" w:space="0" w:color="auto"/>
              <w:left w:val="nil"/>
              <w:bottom w:val="single" w:sz="4" w:space="0" w:color="auto"/>
              <w:right w:val="single" w:sz="4" w:space="0" w:color="auto"/>
            </w:tcBorders>
            <w:shd w:val="clear" w:color="auto" w:fill="auto"/>
          </w:tcPr>
          <w:p w14:paraId="6BDEE61D" w14:textId="77777777" w:rsidR="000B0F0B" w:rsidRPr="004F3CDD" w:rsidRDefault="000B0F0B" w:rsidP="00126E8F">
            <w:pPr>
              <w:suppressAutoHyphens/>
              <w:jc w:val="right"/>
              <w:rPr>
                <w:szCs w:val="18"/>
                <w:lang w:val="es-ES_tradnl" w:eastAsia="en-CA"/>
              </w:rPr>
            </w:pPr>
            <w:r w:rsidRPr="004F3CDD">
              <w:rPr>
                <w:szCs w:val="18"/>
                <w:lang w:val="es-ES_tradnl"/>
              </w:rPr>
              <w:t>0</w:t>
            </w:r>
          </w:p>
        </w:tc>
        <w:tc>
          <w:tcPr>
            <w:tcW w:w="34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2EE2FD" w14:textId="77777777" w:rsidR="000B0F0B" w:rsidRPr="004F3CDD" w:rsidRDefault="000B0F0B" w:rsidP="00126E8F">
            <w:pPr>
              <w:suppressAutoHyphens/>
              <w:jc w:val="right"/>
              <w:rPr>
                <w:szCs w:val="18"/>
                <w:lang w:val="es-ES_tradnl" w:eastAsia="en-CA"/>
              </w:rPr>
            </w:pPr>
            <w:r w:rsidRPr="004F3CDD">
              <w:rPr>
                <w:szCs w:val="18"/>
                <w:lang w:val="es-ES_tradnl"/>
              </w:rPr>
              <w:t>0</w:t>
            </w:r>
          </w:p>
        </w:tc>
        <w:tc>
          <w:tcPr>
            <w:tcW w:w="36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C6F8DF" w14:textId="77777777" w:rsidR="000B0F0B" w:rsidRPr="004F3CDD" w:rsidRDefault="000B0F0B" w:rsidP="00126E8F">
            <w:pPr>
              <w:suppressAutoHyphens/>
              <w:jc w:val="right"/>
              <w:rPr>
                <w:b/>
                <w:bCs/>
                <w:szCs w:val="18"/>
                <w:lang w:val="es-ES_tradnl" w:eastAsia="en-CA"/>
              </w:rPr>
            </w:pPr>
            <w:r w:rsidRPr="004F3CDD">
              <w:rPr>
                <w:b/>
                <w:bCs/>
                <w:szCs w:val="18"/>
                <w:lang w:val="es-ES_tradnl"/>
              </w:rPr>
              <w:t xml:space="preserve"> 38.119 </w:t>
            </w:r>
          </w:p>
        </w:tc>
        <w:tc>
          <w:tcPr>
            <w:tcW w:w="5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46719C" w14:textId="77777777" w:rsidR="000B0F0B" w:rsidRPr="004F3CDD" w:rsidRDefault="000B0F0B" w:rsidP="00126E8F">
            <w:pPr>
              <w:suppressAutoHyphens/>
              <w:jc w:val="right"/>
              <w:rPr>
                <w:szCs w:val="18"/>
                <w:lang w:val="es-ES_tradnl" w:eastAsia="en-CA"/>
              </w:rPr>
            </w:pPr>
            <w:r w:rsidRPr="004F3CDD">
              <w:rPr>
                <w:szCs w:val="18"/>
                <w:lang w:val="es-ES_tradnl"/>
              </w:rPr>
              <w:t>26</w:t>
            </w:r>
          </w:p>
        </w:tc>
      </w:tr>
      <w:tr w:rsidR="000B0F0B" w:rsidRPr="004F3CDD" w14:paraId="4C91104E" w14:textId="77777777" w:rsidTr="00126E8F">
        <w:trPr>
          <w:trHeight w:val="227"/>
        </w:trPr>
        <w:tc>
          <w:tcPr>
            <w:tcW w:w="124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C76F9C0" w14:textId="77777777" w:rsidR="000B0F0B" w:rsidRPr="004F3CDD" w:rsidRDefault="000B0F0B" w:rsidP="00126E8F">
            <w:pPr>
              <w:suppressAutoHyphens/>
              <w:ind w:left="96"/>
              <w:jc w:val="left"/>
              <w:rPr>
                <w:szCs w:val="18"/>
                <w:lang w:val="es-ES_tradnl" w:eastAsia="en-CA"/>
              </w:rPr>
            </w:pPr>
            <w:r w:rsidRPr="004F3CDD">
              <w:rPr>
                <w:szCs w:val="18"/>
                <w:lang w:val="es-ES_tradnl" w:eastAsia="en-CA"/>
              </w:rPr>
              <w:t>Comerciales/refrigeradores</w:t>
            </w:r>
          </w:p>
        </w:tc>
        <w:tc>
          <w:tcPr>
            <w:tcW w:w="43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B582405" w14:textId="77777777" w:rsidR="000B0F0B" w:rsidRPr="004F3CDD" w:rsidRDefault="000B0F0B" w:rsidP="00126E8F">
            <w:pPr>
              <w:suppressAutoHyphens/>
              <w:jc w:val="right"/>
              <w:rPr>
                <w:szCs w:val="18"/>
                <w:lang w:val="es-ES_tradnl" w:eastAsia="en-CA"/>
              </w:rPr>
            </w:pPr>
            <w:r w:rsidRPr="004F3CDD">
              <w:rPr>
                <w:szCs w:val="18"/>
                <w:lang w:val="es-ES_tradnl"/>
              </w:rPr>
              <w:t xml:space="preserve"> 311 </w:t>
            </w:r>
          </w:p>
        </w:tc>
        <w:tc>
          <w:tcPr>
            <w:tcW w:w="343" w:type="pct"/>
            <w:tcBorders>
              <w:top w:val="nil"/>
              <w:left w:val="nil"/>
              <w:bottom w:val="single" w:sz="4" w:space="0" w:color="auto"/>
              <w:right w:val="single" w:sz="4" w:space="0" w:color="auto"/>
            </w:tcBorders>
            <w:shd w:val="clear" w:color="auto" w:fill="auto"/>
            <w:tcMar>
              <w:left w:w="43" w:type="dxa"/>
              <w:right w:w="43" w:type="dxa"/>
            </w:tcMar>
          </w:tcPr>
          <w:p w14:paraId="7F6ADBF5" w14:textId="77777777" w:rsidR="000B0F0B" w:rsidRPr="004F3CDD" w:rsidRDefault="000B0F0B" w:rsidP="00126E8F">
            <w:pPr>
              <w:suppressAutoHyphens/>
              <w:jc w:val="right"/>
              <w:rPr>
                <w:szCs w:val="18"/>
                <w:lang w:val="es-ES_tradnl" w:eastAsia="en-CA"/>
              </w:rPr>
            </w:pPr>
            <w:r w:rsidRPr="004F3CDD">
              <w:rPr>
                <w:szCs w:val="18"/>
                <w:lang w:val="es-ES_tradnl"/>
              </w:rPr>
              <w:t xml:space="preserve"> 595 </w:t>
            </w:r>
          </w:p>
        </w:tc>
        <w:tc>
          <w:tcPr>
            <w:tcW w:w="344" w:type="pct"/>
            <w:tcBorders>
              <w:top w:val="nil"/>
              <w:left w:val="nil"/>
              <w:bottom w:val="single" w:sz="4" w:space="0" w:color="auto"/>
              <w:right w:val="single" w:sz="4" w:space="0" w:color="auto"/>
            </w:tcBorders>
            <w:shd w:val="clear" w:color="auto" w:fill="auto"/>
            <w:tcMar>
              <w:left w:w="43" w:type="dxa"/>
              <w:right w:w="43" w:type="dxa"/>
            </w:tcMar>
          </w:tcPr>
          <w:p w14:paraId="418547DB" w14:textId="77777777" w:rsidR="000B0F0B" w:rsidRPr="004F3CDD" w:rsidRDefault="000B0F0B" w:rsidP="00126E8F">
            <w:pPr>
              <w:suppressAutoHyphens/>
              <w:jc w:val="right"/>
              <w:rPr>
                <w:szCs w:val="18"/>
                <w:lang w:val="es-ES_tradnl" w:eastAsia="en-CA"/>
              </w:rPr>
            </w:pPr>
            <w:r w:rsidRPr="004F3CDD">
              <w:rPr>
                <w:szCs w:val="18"/>
                <w:lang w:val="es-ES_tradnl"/>
              </w:rPr>
              <w:t xml:space="preserve"> 2.471 </w:t>
            </w:r>
          </w:p>
        </w:tc>
        <w:tc>
          <w:tcPr>
            <w:tcW w:w="344" w:type="pct"/>
            <w:tcBorders>
              <w:top w:val="nil"/>
              <w:left w:val="nil"/>
              <w:bottom w:val="single" w:sz="4" w:space="0" w:color="auto"/>
              <w:right w:val="single" w:sz="4" w:space="0" w:color="auto"/>
            </w:tcBorders>
            <w:shd w:val="clear" w:color="auto" w:fill="auto"/>
            <w:tcMar>
              <w:left w:w="43" w:type="dxa"/>
              <w:right w:w="43" w:type="dxa"/>
            </w:tcMar>
          </w:tcPr>
          <w:p w14:paraId="31226E28" w14:textId="77777777" w:rsidR="000B0F0B" w:rsidRPr="004F3CDD" w:rsidRDefault="000B0F0B" w:rsidP="00126E8F">
            <w:pPr>
              <w:suppressAutoHyphens/>
              <w:jc w:val="right"/>
              <w:rPr>
                <w:szCs w:val="18"/>
                <w:lang w:val="es-ES_tradnl" w:eastAsia="en-CA"/>
              </w:rPr>
            </w:pPr>
            <w:r w:rsidRPr="004F3CDD" w:rsidDel="00AB2E6F">
              <w:rPr>
                <w:szCs w:val="18"/>
                <w:lang w:val="es-ES_tradnl"/>
              </w:rPr>
              <w:t xml:space="preserve">0 </w:t>
            </w:r>
          </w:p>
        </w:tc>
        <w:tc>
          <w:tcPr>
            <w:tcW w:w="347" w:type="pct"/>
            <w:tcBorders>
              <w:top w:val="nil"/>
              <w:left w:val="nil"/>
              <w:bottom w:val="single" w:sz="4" w:space="0" w:color="auto"/>
              <w:right w:val="single" w:sz="4" w:space="0" w:color="auto"/>
            </w:tcBorders>
            <w:shd w:val="clear" w:color="auto" w:fill="auto"/>
            <w:tcMar>
              <w:left w:w="43" w:type="dxa"/>
              <w:right w:w="43" w:type="dxa"/>
            </w:tcMar>
          </w:tcPr>
          <w:p w14:paraId="10E8C6F5" w14:textId="77777777" w:rsidR="000B0F0B" w:rsidRPr="004F3CDD" w:rsidRDefault="000B0F0B" w:rsidP="00126E8F">
            <w:pPr>
              <w:suppressAutoHyphens/>
              <w:jc w:val="right"/>
              <w:rPr>
                <w:szCs w:val="18"/>
                <w:lang w:val="es-ES_tradnl" w:eastAsia="en-CA"/>
              </w:rPr>
            </w:pPr>
            <w:r w:rsidRPr="004F3CDD">
              <w:rPr>
                <w:szCs w:val="18"/>
                <w:lang w:val="es-ES_tradnl"/>
              </w:rPr>
              <w:t>0</w:t>
            </w:r>
          </w:p>
        </w:tc>
        <w:tc>
          <w:tcPr>
            <w:tcW w:w="347" w:type="pct"/>
            <w:tcBorders>
              <w:top w:val="nil"/>
              <w:left w:val="nil"/>
              <w:bottom w:val="single" w:sz="4" w:space="0" w:color="auto"/>
              <w:right w:val="single" w:sz="4" w:space="0" w:color="auto"/>
            </w:tcBorders>
            <w:shd w:val="clear" w:color="auto" w:fill="auto"/>
            <w:tcMar>
              <w:left w:w="43" w:type="dxa"/>
              <w:right w:w="43" w:type="dxa"/>
            </w:tcMar>
          </w:tcPr>
          <w:p w14:paraId="4D2550FD" w14:textId="77777777" w:rsidR="000B0F0B" w:rsidRPr="004F3CDD" w:rsidRDefault="000B0F0B" w:rsidP="00126E8F">
            <w:pPr>
              <w:suppressAutoHyphens/>
              <w:jc w:val="right"/>
              <w:rPr>
                <w:szCs w:val="18"/>
                <w:lang w:val="es-ES_tradnl"/>
              </w:rPr>
            </w:pPr>
            <w:r w:rsidRPr="004F3CDD">
              <w:rPr>
                <w:szCs w:val="18"/>
                <w:lang w:val="es-ES_tradnl"/>
              </w:rPr>
              <w:t xml:space="preserve"> 2.380 </w:t>
            </w:r>
          </w:p>
        </w:tc>
        <w:tc>
          <w:tcPr>
            <w:tcW w:w="352" w:type="pct"/>
            <w:tcBorders>
              <w:top w:val="nil"/>
              <w:left w:val="nil"/>
              <w:bottom w:val="single" w:sz="4" w:space="0" w:color="auto"/>
              <w:right w:val="single" w:sz="4" w:space="0" w:color="auto"/>
            </w:tcBorders>
            <w:shd w:val="clear" w:color="auto" w:fill="auto"/>
          </w:tcPr>
          <w:p w14:paraId="2BA0C54A" w14:textId="77777777" w:rsidR="000B0F0B" w:rsidRPr="004F3CDD" w:rsidRDefault="000B0F0B" w:rsidP="00126E8F">
            <w:pPr>
              <w:suppressAutoHyphens/>
              <w:jc w:val="right"/>
              <w:rPr>
                <w:szCs w:val="18"/>
                <w:lang w:val="es-ES_tradnl" w:eastAsia="en-CA"/>
              </w:rPr>
            </w:pPr>
            <w:r w:rsidRPr="004F3CDD" w:rsidDel="00AB2E6F">
              <w:rPr>
                <w:szCs w:val="18"/>
                <w:lang w:val="es-ES_tradnl"/>
              </w:rPr>
              <w:t xml:space="preserve"> 0 </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51BD7762" w14:textId="77777777" w:rsidR="000B0F0B" w:rsidRPr="004F3CDD" w:rsidRDefault="000B0F0B" w:rsidP="00126E8F">
            <w:pPr>
              <w:suppressAutoHyphens/>
              <w:jc w:val="right"/>
              <w:rPr>
                <w:szCs w:val="18"/>
                <w:lang w:val="es-ES_tradnl" w:eastAsia="en-CA"/>
              </w:rPr>
            </w:pPr>
            <w:r w:rsidRPr="004F3CDD" w:rsidDel="00AB2E6F">
              <w:rPr>
                <w:szCs w:val="18"/>
                <w:lang w:val="es-ES_tradnl"/>
              </w:rPr>
              <w:t xml:space="preserve">0 </w:t>
            </w:r>
          </w:p>
        </w:tc>
        <w:tc>
          <w:tcPr>
            <w:tcW w:w="368" w:type="pct"/>
            <w:tcBorders>
              <w:top w:val="nil"/>
              <w:left w:val="nil"/>
              <w:bottom w:val="single" w:sz="4" w:space="0" w:color="auto"/>
              <w:right w:val="single" w:sz="4" w:space="0" w:color="auto"/>
            </w:tcBorders>
            <w:shd w:val="clear" w:color="auto" w:fill="auto"/>
            <w:tcMar>
              <w:left w:w="43" w:type="dxa"/>
              <w:right w:w="43" w:type="dxa"/>
            </w:tcMar>
          </w:tcPr>
          <w:p w14:paraId="6C99B9B9" w14:textId="77777777" w:rsidR="000B0F0B" w:rsidRPr="004F3CDD" w:rsidRDefault="000B0F0B" w:rsidP="00126E8F">
            <w:pPr>
              <w:suppressAutoHyphens/>
              <w:jc w:val="right"/>
              <w:rPr>
                <w:b/>
                <w:bCs/>
                <w:szCs w:val="18"/>
                <w:lang w:val="es-ES_tradnl" w:eastAsia="en-CA"/>
              </w:rPr>
            </w:pPr>
            <w:r w:rsidRPr="004F3CDD">
              <w:rPr>
                <w:b/>
                <w:bCs/>
                <w:szCs w:val="18"/>
                <w:lang w:val="es-ES_tradnl"/>
              </w:rPr>
              <w:t xml:space="preserve"> 5.756 </w:t>
            </w:r>
          </w:p>
        </w:tc>
        <w:tc>
          <w:tcPr>
            <w:tcW w:w="521" w:type="pct"/>
            <w:tcBorders>
              <w:top w:val="nil"/>
              <w:left w:val="nil"/>
              <w:bottom w:val="single" w:sz="4" w:space="0" w:color="auto"/>
              <w:right w:val="single" w:sz="4" w:space="0" w:color="auto"/>
            </w:tcBorders>
            <w:shd w:val="clear" w:color="auto" w:fill="auto"/>
            <w:tcMar>
              <w:left w:w="43" w:type="dxa"/>
              <w:right w:w="43" w:type="dxa"/>
            </w:tcMar>
          </w:tcPr>
          <w:p w14:paraId="6076E737" w14:textId="77777777" w:rsidR="000B0F0B" w:rsidRPr="004F3CDD" w:rsidRDefault="000B0F0B" w:rsidP="00126E8F">
            <w:pPr>
              <w:suppressAutoHyphens/>
              <w:jc w:val="right"/>
              <w:rPr>
                <w:szCs w:val="18"/>
                <w:lang w:val="es-ES_tradnl" w:eastAsia="en-CA"/>
              </w:rPr>
            </w:pPr>
            <w:r w:rsidRPr="004F3CDD">
              <w:rPr>
                <w:szCs w:val="18"/>
                <w:lang w:val="es-ES_tradnl"/>
              </w:rPr>
              <w:t>4</w:t>
            </w:r>
          </w:p>
        </w:tc>
      </w:tr>
      <w:tr w:rsidR="000B0F0B" w:rsidRPr="004F3CDD" w14:paraId="2ABA64B2" w14:textId="77777777" w:rsidTr="00126E8F">
        <w:trPr>
          <w:trHeight w:val="227"/>
        </w:trPr>
        <w:tc>
          <w:tcPr>
            <w:tcW w:w="124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42B6CAE" w14:textId="77777777" w:rsidR="000B0F0B" w:rsidRPr="004F3CDD" w:rsidRDefault="000B0F0B" w:rsidP="00126E8F">
            <w:pPr>
              <w:suppressAutoHyphens/>
              <w:ind w:left="96"/>
              <w:jc w:val="left"/>
              <w:rPr>
                <w:szCs w:val="18"/>
                <w:lang w:val="es-ES_tradnl" w:eastAsia="en-CA"/>
              </w:rPr>
            </w:pPr>
            <w:r>
              <w:rPr>
                <w:szCs w:val="18"/>
                <w:lang w:val="es-ES_tradnl" w:eastAsia="en-CA"/>
              </w:rPr>
              <w:t xml:space="preserve">Vehicular </w:t>
            </w:r>
          </w:p>
        </w:tc>
        <w:tc>
          <w:tcPr>
            <w:tcW w:w="43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0F54214" w14:textId="77777777" w:rsidR="000B0F0B" w:rsidRPr="004F3CDD" w:rsidRDefault="000B0F0B" w:rsidP="00126E8F">
            <w:pPr>
              <w:suppressAutoHyphens/>
              <w:jc w:val="right"/>
              <w:rPr>
                <w:szCs w:val="18"/>
                <w:lang w:val="es-ES_tradnl" w:eastAsia="en-CA"/>
              </w:rPr>
            </w:pPr>
            <w:r w:rsidRPr="004F3CDD" w:rsidDel="00AB2E6F">
              <w:rPr>
                <w:szCs w:val="18"/>
                <w:lang w:val="es-ES_tradnl"/>
              </w:rPr>
              <w:t xml:space="preserve">0 </w:t>
            </w:r>
          </w:p>
        </w:tc>
        <w:tc>
          <w:tcPr>
            <w:tcW w:w="343" w:type="pct"/>
            <w:tcBorders>
              <w:top w:val="nil"/>
              <w:left w:val="nil"/>
              <w:bottom w:val="single" w:sz="4" w:space="0" w:color="auto"/>
              <w:right w:val="single" w:sz="4" w:space="0" w:color="auto"/>
            </w:tcBorders>
            <w:shd w:val="clear" w:color="auto" w:fill="auto"/>
            <w:tcMar>
              <w:left w:w="43" w:type="dxa"/>
              <w:right w:w="43" w:type="dxa"/>
            </w:tcMar>
          </w:tcPr>
          <w:p w14:paraId="1BF4BE47" w14:textId="77777777" w:rsidR="000B0F0B" w:rsidRPr="004F3CDD" w:rsidRDefault="000B0F0B" w:rsidP="00126E8F">
            <w:pPr>
              <w:suppressAutoHyphens/>
              <w:jc w:val="right"/>
              <w:rPr>
                <w:szCs w:val="18"/>
                <w:lang w:val="es-ES_tradnl" w:eastAsia="en-CA"/>
              </w:rPr>
            </w:pPr>
            <w:r w:rsidRPr="004F3CDD">
              <w:rPr>
                <w:szCs w:val="18"/>
                <w:lang w:val="es-ES_tradnl"/>
              </w:rPr>
              <w:t xml:space="preserve">18.331 </w:t>
            </w:r>
          </w:p>
        </w:tc>
        <w:tc>
          <w:tcPr>
            <w:tcW w:w="344" w:type="pct"/>
            <w:tcBorders>
              <w:top w:val="nil"/>
              <w:left w:val="nil"/>
              <w:bottom w:val="single" w:sz="4" w:space="0" w:color="auto"/>
              <w:right w:val="single" w:sz="4" w:space="0" w:color="auto"/>
            </w:tcBorders>
            <w:shd w:val="clear" w:color="auto" w:fill="auto"/>
            <w:tcMar>
              <w:left w:w="43" w:type="dxa"/>
              <w:right w:w="43" w:type="dxa"/>
            </w:tcMar>
          </w:tcPr>
          <w:p w14:paraId="17346870" w14:textId="77777777" w:rsidR="000B0F0B" w:rsidRPr="004F3CDD" w:rsidRDefault="000B0F0B" w:rsidP="00126E8F">
            <w:pPr>
              <w:suppressAutoHyphens/>
              <w:jc w:val="right"/>
              <w:rPr>
                <w:szCs w:val="18"/>
                <w:lang w:val="es-ES_tradnl" w:eastAsia="en-CA"/>
              </w:rPr>
            </w:pPr>
            <w:r w:rsidRPr="004F3CDD" w:rsidDel="00AB2E6F">
              <w:rPr>
                <w:szCs w:val="18"/>
                <w:lang w:val="es-ES_tradnl"/>
              </w:rPr>
              <w:t xml:space="preserve">0 </w:t>
            </w:r>
          </w:p>
        </w:tc>
        <w:tc>
          <w:tcPr>
            <w:tcW w:w="344" w:type="pct"/>
            <w:tcBorders>
              <w:top w:val="nil"/>
              <w:left w:val="nil"/>
              <w:bottom w:val="single" w:sz="4" w:space="0" w:color="auto"/>
              <w:right w:val="single" w:sz="4" w:space="0" w:color="auto"/>
            </w:tcBorders>
            <w:shd w:val="clear" w:color="auto" w:fill="auto"/>
            <w:tcMar>
              <w:left w:w="43" w:type="dxa"/>
              <w:right w:w="43" w:type="dxa"/>
            </w:tcMar>
          </w:tcPr>
          <w:p w14:paraId="50973E78" w14:textId="77777777" w:rsidR="000B0F0B" w:rsidRPr="004F3CDD" w:rsidRDefault="000B0F0B" w:rsidP="00126E8F">
            <w:pPr>
              <w:suppressAutoHyphens/>
              <w:jc w:val="right"/>
              <w:rPr>
                <w:szCs w:val="18"/>
                <w:lang w:val="es-ES_tradnl" w:eastAsia="en-CA"/>
              </w:rPr>
            </w:pPr>
            <w:r w:rsidRPr="004F3CDD" w:rsidDel="00AB2E6F">
              <w:rPr>
                <w:szCs w:val="18"/>
                <w:lang w:val="es-ES_tradnl"/>
              </w:rPr>
              <w:t xml:space="preserve">0 </w:t>
            </w:r>
          </w:p>
        </w:tc>
        <w:tc>
          <w:tcPr>
            <w:tcW w:w="347" w:type="pct"/>
            <w:tcBorders>
              <w:top w:val="nil"/>
              <w:left w:val="nil"/>
              <w:bottom w:val="single" w:sz="4" w:space="0" w:color="auto"/>
              <w:right w:val="single" w:sz="4" w:space="0" w:color="auto"/>
            </w:tcBorders>
            <w:shd w:val="clear" w:color="auto" w:fill="auto"/>
            <w:tcMar>
              <w:left w:w="43" w:type="dxa"/>
              <w:right w:w="43" w:type="dxa"/>
            </w:tcMar>
          </w:tcPr>
          <w:p w14:paraId="55445AC2" w14:textId="77777777" w:rsidR="000B0F0B" w:rsidRPr="004F3CDD" w:rsidRDefault="000B0F0B" w:rsidP="00126E8F">
            <w:pPr>
              <w:suppressAutoHyphens/>
              <w:jc w:val="right"/>
              <w:rPr>
                <w:szCs w:val="18"/>
                <w:lang w:val="es-ES_tradnl" w:eastAsia="en-CA"/>
              </w:rPr>
            </w:pPr>
            <w:r w:rsidRPr="004F3CDD" w:rsidDel="00AB2E6F">
              <w:rPr>
                <w:szCs w:val="18"/>
                <w:lang w:val="es-ES_tradnl"/>
              </w:rPr>
              <w:t xml:space="preserve"> 0 </w:t>
            </w:r>
          </w:p>
        </w:tc>
        <w:tc>
          <w:tcPr>
            <w:tcW w:w="347" w:type="pct"/>
            <w:tcBorders>
              <w:top w:val="nil"/>
              <w:left w:val="nil"/>
              <w:bottom w:val="single" w:sz="4" w:space="0" w:color="auto"/>
              <w:right w:val="single" w:sz="4" w:space="0" w:color="auto"/>
            </w:tcBorders>
            <w:shd w:val="clear" w:color="auto" w:fill="auto"/>
            <w:tcMar>
              <w:left w:w="43" w:type="dxa"/>
              <w:right w:w="43" w:type="dxa"/>
            </w:tcMar>
          </w:tcPr>
          <w:p w14:paraId="3A5AA429" w14:textId="77777777" w:rsidR="000B0F0B" w:rsidRPr="004F3CDD" w:rsidRDefault="000B0F0B" w:rsidP="00126E8F">
            <w:pPr>
              <w:suppressAutoHyphens/>
              <w:jc w:val="right"/>
              <w:rPr>
                <w:szCs w:val="18"/>
                <w:lang w:val="es-ES_tradnl" w:eastAsia="en-CA"/>
              </w:rPr>
            </w:pPr>
            <w:r w:rsidRPr="004F3CDD" w:rsidDel="00AB2E6F">
              <w:rPr>
                <w:szCs w:val="18"/>
                <w:lang w:val="es-ES_tradnl"/>
              </w:rPr>
              <w:t xml:space="preserve">0 </w:t>
            </w:r>
          </w:p>
        </w:tc>
        <w:tc>
          <w:tcPr>
            <w:tcW w:w="352" w:type="pct"/>
            <w:tcBorders>
              <w:top w:val="nil"/>
              <w:left w:val="nil"/>
              <w:bottom w:val="single" w:sz="4" w:space="0" w:color="auto"/>
              <w:right w:val="single" w:sz="4" w:space="0" w:color="auto"/>
            </w:tcBorders>
            <w:shd w:val="clear" w:color="auto" w:fill="auto"/>
          </w:tcPr>
          <w:p w14:paraId="42589103" w14:textId="77777777" w:rsidR="000B0F0B" w:rsidRPr="004F3CDD" w:rsidRDefault="000B0F0B" w:rsidP="00126E8F">
            <w:pPr>
              <w:suppressAutoHyphens/>
              <w:jc w:val="right"/>
              <w:rPr>
                <w:szCs w:val="18"/>
                <w:lang w:val="es-ES_tradnl" w:eastAsia="en-CA"/>
              </w:rPr>
            </w:pPr>
            <w:r w:rsidRPr="004F3CDD" w:rsidDel="00AB2E6F">
              <w:rPr>
                <w:szCs w:val="18"/>
                <w:lang w:val="es-ES_tradnl"/>
              </w:rPr>
              <w:t xml:space="preserve">0 </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5ABFEAF1" w14:textId="77777777" w:rsidR="000B0F0B" w:rsidRPr="004F3CDD" w:rsidRDefault="000B0F0B" w:rsidP="00126E8F">
            <w:pPr>
              <w:suppressAutoHyphens/>
              <w:jc w:val="right"/>
              <w:rPr>
                <w:szCs w:val="18"/>
                <w:lang w:val="es-ES_tradnl" w:eastAsia="en-CA"/>
              </w:rPr>
            </w:pPr>
            <w:r w:rsidRPr="004F3CDD" w:rsidDel="00AB2E6F">
              <w:rPr>
                <w:szCs w:val="18"/>
                <w:lang w:val="es-ES_tradnl"/>
              </w:rPr>
              <w:t xml:space="preserve">0 </w:t>
            </w:r>
          </w:p>
        </w:tc>
        <w:tc>
          <w:tcPr>
            <w:tcW w:w="368" w:type="pct"/>
            <w:tcBorders>
              <w:top w:val="nil"/>
              <w:left w:val="nil"/>
              <w:bottom w:val="single" w:sz="4" w:space="0" w:color="auto"/>
              <w:right w:val="single" w:sz="4" w:space="0" w:color="auto"/>
            </w:tcBorders>
            <w:shd w:val="clear" w:color="auto" w:fill="auto"/>
            <w:tcMar>
              <w:left w:w="43" w:type="dxa"/>
              <w:right w:w="43" w:type="dxa"/>
            </w:tcMar>
          </w:tcPr>
          <w:p w14:paraId="0FA50B00" w14:textId="77777777" w:rsidR="000B0F0B" w:rsidRPr="004F3CDD" w:rsidRDefault="000B0F0B" w:rsidP="00126E8F">
            <w:pPr>
              <w:suppressAutoHyphens/>
              <w:jc w:val="right"/>
              <w:rPr>
                <w:b/>
                <w:bCs/>
                <w:szCs w:val="18"/>
                <w:lang w:val="es-ES_tradnl" w:eastAsia="en-CA"/>
              </w:rPr>
            </w:pPr>
            <w:r w:rsidRPr="004F3CDD">
              <w:rPr>
                <w:b/>
                <w:bCs/>
                <w:szCs w:val="18"/>
                <w:lang w:val="es-ES_tradnl"/>
              </w:rPr>
              <w:t xml:space="preserve"> 18.331 </w:t>
            </w:r>
          </w:p>
        </w:tc>
        <w:tc>
          <w:tcPr>
            <w:tcW w:w="521" w:type="pct"/>
            <w:tcBorders>
              <w:top w:val="nil"/>
              <w:left w:val="nil"/>
              <w:bottom w:val="single" w:sz="4" w:space="0" w:color="auto"/>
              <w:right w:val="single" w:sz="4" w:space="0" w:color="auto"/>
            </w:tcBorders>
            <w:shd w:val="clear" w:color="auto" w:fill="auto"/>
            <w:tcMar>
              <w:left w:w="43" w:type="dxa"/>
              <w:right w:w="43" w:type="dxa"/>
            </w:tcMar>
          </w:tcPr>
          <w:p w14:paraId="49A3C49C" w14:textId="77777777" w:rsidR="000B0F0B" w:rsidRPr="004F3CDD" w:rsidRDefault="000B0F0B" w:rsidP="00126E8F">
            <w:pPr>
              <w:suppressAutoHyphens/>
              <w:jc w:val="right"/>
              <w:rPr>
                <w:szCs w:val="18"/>
                <w:lang w:val="es-ES_tradnl" w:eastAsia="en-CA"/>
              </w:rPr>
            </w:pPr>
            <w:r w:rsidRPr="004F3CDD">
              <w:rPr>
                <w:szCs w:val="18"/>
                <w:lang w:val="es-ES_tradnl"/>
              </w:rPr>
              <w:t>12</w:t>
            </w:r>
          </w:p>
        </w:tc>
      </w:tr>
      <w:tr w:rsidR="000B0F0B" w:rsidRPr="004F3CDD" w14:paraId="6DA365E1" w14:textId="77777777" w:rsidTr="00126E8F">
        <w:trPr>
          <w:trHeight w:val="227"/>
        </w:trPr>
        <w:tc>
          <w:tcPr>
            <w:tcW w:w="124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BB5DA34" w14:textId="77777777" w:rsidR="000B0F0B" w:rsidRPr="004F3CDD" w:rsidRDefault="000B0F0B" w:rsidP="00126E8F">
            <w:pPr>
              <w:suppressAutoHyphens/>
              <w:ind w:left="96" w:right="84"/>
              <w:jc w:val="left"/>
              <w:rPr>
                <w:szCs w:val="18"/>
                <w:lang w:val="es-ES_tradnl" w:eastAsia="en-CA"/>
              </w:rPr>
            </w:pPr>
            <w:r w:rsidRPr="004F3CDD">
              <w:rPr>
                <w:b/>
                <w:bCs/>
                <w:szCs w:val="18"/>
                <w:lang w:val="es-ES_tradnl" w:eastAsia="en-CA"/>
              </w:rPr>
              <w:t>Total</w:t>
            </w:r>
          </w:p>
        </w:tc>
        <w:tc>
          <w:tcPr>
            <w:tcW w:w="43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A80D90E" w14:textId="77777777" w:rsidR="000B0F0B" w:rsidRPr="004F3CDD" w:rsidRDefault="000B0F0B" w:rsidP="00126E8F">
            <w:pPr>
              <w:suppressAutoHyphens/>
              <w:jc w:val="right"/>
              <w:rPr>
                <w:b/>
                <w:bCs/>
                <w:szCs w:val="18"/>
                <w:lang w:val="es-ES_tradnl" w:eastAsia="en-CA"/>
              </w:rPr>
            </w:pPr>
            <w:r w:rsidRPr="004F3CDD">
              <w:rPr>
                <w:b/>
                <w:bCs/>
                <w:szCs w:val="18"/>
                <w:lang w:val="es-ES_tradnl"/>
              </w:rPr>
              <w:t xml:space="preserve"> 1.796 </w:t>
            </w:r>
          </w:p>
        </w:tc>
        <w:tc>
          <w:tcPr>
            <w:tcW w:w="343" w:type="pct"/>
            <w:tcBorders>
              <w:top w:val="nil"/>
              <w:left w:val="nil"/>
              <w:bottom w:val="single" w:sz="4" w:space="0" w:color="auto"/>
              <w:right w:val="single" w:sz="4" w:space="0" w:color="auto"/>
            </w:tcBorders>
            <w:shd w:val="clear" w:color="auto" w:fill="auto"/>
            <w:tcMar>
              <w:left w:w="43" w:type="dxa"/>
              <w:right w:w="43" w:type="dxa"/>
            </w:tcMar>
          </w:tcPr>
          <w:p w14:paraId="5C13B198" w14:textId="77777777" w:rsidR="000B0F0B" w:rsidRPr="004F3CDD" w:rsidRDefault="000B0F0B" w:rsidP="00126E8F">
            <w:pPr>
              <w:suppressAutoHyphens/>
              <w:jc w:val="right"/>
              <w:rPr>
                <w:b/>
                <w:bCs/>
                <w:szCs w:val="18"/>
                <w:lang w:val="es-ES_tradnl" w:eastAsia="en-CA"/>
              </w:rPr>
            </w:pPr>
            <w:r w:rsidRPr="004F3CDD">
              <w:rPr>
                <w:b/>
                <w:bCs/>
                <w:szCs w:val="18"/>
                <w:lang w:val="es-ES_tradnl"/>
              </w:rPr>
              <w:t xml:space="preserve">29.209 </w:t>
            </w:r>
          </w:p>
        </w:tc>
        <w:tc>
          <w:tcPr>
            <w:tcW w:w="344" w:type="pct"/>
            <w:tcBorders>
              <w:top w:val="nil"/>
              <w:left w:val="nil"/>
              <w:bottom w:val="single" w:sz="4" w:space="0" w:color="auto"/>
              <w:right w:val="single" w:sz="4" w:space="0" w:color="auto"/>
            </w:tcBorders>
            <w:shd w:val="clear" w:color="auto" w:fill="auto"/>
            <w:tcMar>
              <w:left w:w="43" w:type="dxa"/>
              <w:right w:w="43" w:type="dxa"/>
            </w:tcMar>
          </w:tcPr>
          <w:p w14:paraId="7A91074E" w14:textId="77777777" w:rsidR="000B0F0B" w:rsidRPr="004F3CDD" w:rsidRDefault="000B0F0B" w:rsidP="00126E8F">
            <w:pPr>
              <w:suppressAutoHyphens/>
              <w:jc w:val="right"/>
              <w:rPr>
                <w:b/>
                <w:bCs/>
                <w:szCs w:val="18"/>
                <w:lang w:val="es-ES_tradnl"/>
              </w:rPr>
            </w:pPr>
            <w:r w:rsidRPr="004F3CDD">
              <w:rPr>
                <w:b/>
                <w:bCs/>
                <w:szCs w:val="18"/>
                <w:lang w:val="es-ES_tradnl"/>
              </w:rPr>
              <w:t xml:space="preserve">57.259 </w:t>
            </w:r>
          </w:p>
        </w:tc>
        <w:tc>
          <w:tcPr>
            <w:tcW w:w="344" w:type="pct"/>
            <w:tcBorders>
              <w:top w:val="nil"/>
              <w:left w:val="nil"/>
              <w:bottom w:val="single" w:sz="4" w:space="0" w:color="auto"/>
              <w:right w:val="single" w:sz="4" w:space="0" w:color="auto"/>
            </w:tcBorders>
            <w:shd w:val="clear" w:color="auto" w:fill="auto"/>
            <w:tcMar>
              <w:left w:w="43" w:type="dxa"/>
              <w:right w:w="43" w:type="dxa"/>
            </w:tcMar>
          </w:tcPr>
          <w:p w14:paraId="28D23B8A" w14:textId="77777777" w:rsidR="000B0F0B" w:rsidRPr="004F3CDD" w:rsidRDefault="000B0F0B" w:rsidP="00126E8F">
            <w:pPr>
              <w:suppressAutoHyphens/>
              <w:jc w:val="right"/>
              <w:rPr>
                <w:b/>
                <w:bCs/>
                <w:szCs w:val="18"/>
                <w:lang w:val="es-ES_tradnl" w:eastAsia="en-CA"/>
              </w:rPr>
            </w:pPr>
            <w:r w:rsidRPr="004F3CDD">
              <w:rPr>
                <w:b/>
                <w:bCs/>
                <w:szCs w:val="18"/>
                <w:lang w:val="es-ES_tradnl"/>
              </w:rPr>
              <w:t xml:space="preserve"> 44 </w:t>
            </w:r>
          </w:p>
        </w:tc>
        <w:tc>
          <w:tcPr>
            <w:tcW w:w="347" w:type="pct"/>
            <w:tcBorders>
              <w:top w:val="nil"/>
              <w:left w:val="nil"/>
              <w:bottom w:val="single" w:sz="4" w:space="0" w:color="auto"/>
              <w:right w:val="single" w:sz="4" w:space="0" w:color="auto"/>
            </w:tcBorders>
            <w:shd w:val="clear" w:color="auto" w:fill="auto"/>
            <w:tcMar>
              <w:left w:w="43" w:type="dxa"/>
              <w:right w:w="43" w:type="dxa"/>
            </w:tcMar>
          </w:tcPr>
          <w:p w14:paraId="2442EEE2" w14:textId="77777777" w:rsidR="000B0F0B" w:rsidRPr="004F3CDD" w:rsidRDefault="000B0F0B" w:rsidP="00126E8F">
            <w:pPr>
              <w:suppressAutoHyphens/>
              <w:jc w:val="right"/>
              <w:rPr>
                <w:b/>
                <w:bCs/>
                <w:szCs w:val="18"/>
                <w:lang w:val="es-ES_tradnl" w:eastAsia="en-CA"/>
              </w:rPr>
            </w:pPr>
            <w:r w:rsidRPr="004F3CDD">
              <w:rPr>
                <w:b/>
                <w:bCs/>
                <w:szCs w:val="18"/>
                <w:lang w:val="es-ES_tradnl"/>
              </w:rPr>
              <w:t xml:space="preserve"> 1.582 </w:t>
            </w:r>
          </w:p>
        </w:tc>
        <w:tc>
          <w:tcPr>
            <w:tcW w:w="347" w:type="pct"/>
            <w:tcBorders>
              <w:top w:val="nil"/>
              <w:left w:val="nil"/>
              <w:bottom w:val="single" w:sz="4" w:space="0" w:color="auto"/>
              <w:right w:val="single" w:sz="4" w:space="0" w:color="auto"/>
            </w:tcBorders>
            <w:shd w:val="clear" w:color="auto" w:fill="auto"/>
            <w:tcMar>
              <w:left w:w="43" w:type="dxa"/>
              <w:right w:w="43" w:type="dxa"/>
            </w:tcMar>
          </w:tcPr>
          <w:p w14:paraId="36D30E19" w14:textId="77777777" w:rsidR="000B0F0B" w:rsidRPr="004F3CDD" w:rsidRDefault="000B0F0B" w:rsidP="00126E8F">
            <w:pPr>
              <w:suppressAutoHyphens/>
              <w:jc w:val="right"/>
              <w:rPr>
                <w:b/>
                <w:bCs/>
                <w:szCs w:val="18"/>
                <w:lang w:val="es-ES_tradnl" w:eastAsia="en-CA"/>
              </w:rPr>
            </w:pPr>
            <w:r w:rsidRPr="004F3CDD">
              <w:rPr>
                <w:b/>
                <w:bCs/>
                <w:szCs w:val="18"/>
                <w:lang w:val="es-ES_tradnl"/>
              </w:rPr>
              <w:t xml:space="preserve">38.980 </w:t>
            </w:r>
          </w:p>
        </w:tc>
        <w:tc>
          <w:tcPr>
            <w:tcW w:w="352" w:type="pct"/>
            <w:tcBorders>
              <w:top w:val="nil"/>
              <w:left w:val="nil"/>
              <w:bottom w:val="single" w:sz="4" w:space="0" w:color="auto"/>
              <w:right w:val="single" w:sz="4" w:space="0" w:color="auto"/>
            </w:tcBorders>
            <w:shd w:val="clear" w:color="auto" w:fill="auto"/>
          </w:tcPr>
          <w:p w14:paraId="59D09F2F" w14:textId="77777777" w:rsidR="000B0F0B" w:rsidRPr="004F3CDD" w:rsidRDefault="000B0F0B" w:rsidP="00126E8F">
            <w:pPr>
              <w:suppressAutoHyphens/>
              <w:jc w:val="right"/>
              <w:rPr>
                <w:b/>
                <w:bCs/>
                <w:szCs w:val="18"/>
                <w:lang w:val="es-ES_tradnl"/>
              </w:rPr>
            </w:pPr>
            <w:r w:rsidRPr="004F3CDD">
              <w:rPr>
                <w:b/>
                <w:bCs/>
                <w:szCs w:val="18"/>
                <w:lang w:val="es-ES_tradnl"/>
              </w:rPr>
              <w:t xml:space="preserve">19.554 </w:t>
            </w:r>
          </w:p>
        </w:tc>
        <w:tc>
          <w:tcPr>
            <w:tcW w:w="348" w:type="pct"/>
            <w:tcBorders>
              <w:top w:val="nil"/>
              <w:left w:val="nil"/>
              <w:bottom w:val="single" w:sz="4" w:space="0" w:color="auto"/>
              <w:right w:val="single" w:sz="4" w:space="0" w:color="auto"/>
            </w:tcBorders>
            <w:shd w:val="clear" w:color="auto" w:fill="auto"/>
            <w:tcMar>
              <w:left w:w="43" w:type="dxa"/>
              <w:right w:w="43" w:type="dxa"/>
            </w:tcMar>
          </w:tcPr>
          <w:p w14:paraId="3377C091" w14:textId="77777777" w:rsidR="000B0F0B" w:rsidRPr="004F3CDD" w:rsidRDefault="000B0F0B" w:rsidP="00126E8F">
            <w:pPr>
              <w:suppressAutoHyphens/>
              <w:jc w:val="right"/>
              <w:rPr>
                <w:b/>
                <w:bCs/>
                <w:szCs w:val="18"/>
                <w:lang w:val="es-ES_tradnl" w:eastAsia="en-CA"/>
              </w:rPr>
            </w:pPr>
            <w:r w:rsidRPr="004F3CDD">
              <w:rPr>
                <w:b/>
                <w:bCs/>
                <w:szCs w:val="18"/>
                <w:lang w:val="es-ES_tradnl"/>
              </w:rPr>
              <w:t xml:space="preserve">2 </w:t>
            </w:r>
          </w:p>
        </w:tc>
        <w:tc>
          <w:tcPr>
            <w:tcW w:w="368" w:type="pct"/>
            <w:tcBorders>
              <w:top w:val="nil"/>
              <w:left w:val="nil"/>
              <w:bottom w:val="single" w:sz="4" w:space="0" w:color="auto"/>
              <w:right w:val="single" w:sz="4" w:space="0" w:color="auto"/>
            </w:tcBorders>
            <w:shd w:val="clear" w:color="auto" w:fill="auto"/>
            <w:tcMar>
              <w:left w:w="43" w:type="dxa"/>
              <w:right w:w="43" w:type="dxa"/>
            </w:tcMar>
          </w:tcPr>
          <w:p w14:paraId="14234322" w14:textId="77777777" w:rsidR="000B0F0B" w:rsidRPr="004F3CDD" w:rsidRDefault="000B0F0B" w:rsidP="00126E8F">
            <w:pPr>
              <w:suppressAutoHyphens/>
              <w:jc w:val="right"/>
              <w:rPr>
                <w:b/>
                <w:bCs/>
                <w:szCs w:val="18"/>
                <w:lang w:val="es-ES_tradnl" w:eastAsia="en-CA"/>
              </w:rPr>
            </w:pPr>
            <w:r w:rsidRPr="004F3CDD">
              <w:rPr>
                <w:b/>
                <w:bCs/>
                <w:szCs w:val="18"/>
                <w:lang w:val="es-ES_tradnl"/>
              </w:rPr>
              <w:t xml:space="preserve">148.427 </w:t>
            </w:r>
          </w:p>
        </w:tc>
        <w:tc>
          <w:tcPr>
            <w:tcW w:w="521" w:type="pct"/>
            <w:tcBorders>
              <w:top w:val="nil"/>
              <w:left w:val="nil"/>
              <w:bottom w:val="single" w:sz="4" w:space="0" w:color="auto"/>
              <w:right w:val="single" w:sz="4" w:space="0" w:color="auto"/>
            </w:tcBorders>
            <w:shd w:val="clear" w:color="auto" w:fill="auto"/>
            <w:tcMar>
              <w:left w:w="43" w:type="dxa"/>
              <w:right w:w="43" w:type="dxa"/>
            </w:tcMar>
          </w:tcPr>
          <w:p w14:paraId="27D33BA1" w14:textId="77777777" w:rsidR="000B0F0B" w:rsidRPr="004F3CDD" w:rsidRDefault="000B0F0B" w:rsidP="00126E8F">
            <w:pPr>
              <w:suppressAutoHyphens/>
              <w:jc w:val="right"/>
              <w:rPr>
                <w:szCs w:val="18"/>
                <w:lang w:val="es-ES_tradnl"/>
              </w:rPr>
            </w:pPr>
            <w:r w:rsidRPr="004F3CDD">
              <w:rPr>
                <w:szCs w:val="18"/>
                <w:lang w:val="es-ES_tradnl"/>
              </w:rPr>
              <w:t>100</w:t>
            </w:r>
          </w:p>
        </w:tc>
      </w:tr>
    </w:tbl>
    <w:p w14:paraId="30885323" w14:textId="77777777" w:rsidR="000B0F0B" w:rsidRPr="004F3CDD" w:rsidRDefault="000B0F0B" w:rsidP="000B0F0B">
      <w:pPr>
        <w:pStyle w:val="Heading1"/>
        <w:keepNext/>
        <w:numPr>
          <w:ilvl w:val="0"/>
          <w:numId w:val="0"/>
        </w:numPr>
        <w:spacing w:before="240"/>
        <w:rPr>
          <w:i/>
          <w:iCs/>
          <w:sz w:val="22"/>
          <w:lang w:val="es-ES_tradnl"/>
        </w:rPr>
      </w:pPr>
      <w:r w:rsidRPr="004F3CDD">
        <w:rPr>
          <w:i/>
          <w:iCs/>
          <w:sz w:val="22"/>
          <w:lang w:val="es-ES_tradnl"/>
        </w:rPr>
        <w:lastRenderedPageBreak/>
        <w:t xml:space="preserve">Sector de servicio técnico de </w:t>
      </w:r>
      <w:r>
        <w:rPr>
          <w:i/>
          <w:iCs/>
          <w:sz w:val="22"/>
          <w:lang w:val="es-ES_tradnl"/>
        </w:rPr>
        <w:t xml:space="preserve">equipos de </w:t>
      </w:r>
      <w:r w:rsidRPr="004F3CDD">
        <w:rPr>
          <w:i/>
          <w:iCs/>
          <w:sz w:val="22"/>
          <w:lang w:val="es-ES_tradnl"/>
        </w:rPr>
        <w:t>refrigeración y climatización</w:t>
      </w:r>
    </w:p>
    <w:p w14:paraId="78EA3CDA" w14:textId="77777777" w:rsidR="000B0F0B" w:rsidRPr="004F3CDD" w:rsidRDefault="000B0F0B" w:rsidP="000B0F0B">
      <w:pPr>
        <w:pStyle w:val="Heading1"/>
        <w:rPr>
          <w:sz w:val="22"/>
          <w:lang w:val="es-ES_tradnl"/>
        </w:rPr>
      </w:pPr>
      <w:r w:rsidRPr="004F3CDD">
        <w:rPr>
          <w:sz w:val="22"/>
          <w:lang w:val="es-ES_tradnl"/>
        </w:rPr>
        <w:t xml:space="preserve">Hay </w:t>
      </w:r>
      <w:r>
        <w:rPr>
          <w:sz w:val="22"/>
          <w:lang w:val="es-ES_tradnl"/>
        </w:rPr>
        <w:t xml:space="preserve">alrededor de </w:t>
      </w:r>
      <w:r w:rsidRPr="004F3CDD">
        <w:rPr>
          <w:sz w:val="22"/>
          <w:lang w:val="es-ES_tradnl"/>
        </w:rPr>
        <w:t xml:space="preserve">281 técnicos </w:t>
      </w:r>
      <w:r>
        <w:rPr>
          <w:sz w:val="22"/>
          <w:lang w:val="es-ES_tradnl"/>
        </w:rPr>
        <w:t>identificados</w:t>
      </w:r>
      <w:r w:rsidRPr="004F3CDD">
        <w:rPr>
          <w:sz w:val="22"/>
          <w:lang w:val="es-ES_tradnl"/>
        </w:rPr>
        <w:t xml:space="preserve"> en el sector de servicio técnico </w:t>
      </w:r>
      <w:r>
        <w:rPr>
          <w:sz w:val="22"/>
          <w:lang w:val="es-ES_tradnl"/>
        </w:rPr>
        <w:t>de aire acondicionado vehicular</w:t>
      </w:r>
      <w:r w:rsidRPr="004F3CDD">
        <w:rPr>
          <w:sz w:val="22"/>
          <w:lang w:val="es-ES_tradnl"/>
        </w:rPr>
        <w:t xml:space="preserve"> y 541 técnicos </w:t>
      </w:r>
      <w:r>
        <w:rPr>
          <w:sz w:val="22"/>
          <w:lang w:val="es-ES_tradnl"/>
        </w:rPr>
        <w:t>identificados</w:t>
      </w:r>
      <w:r w:rsidRPr="004F3CDD">
        <w:rPr>
          <w:sz w:val="22"/>
          <w:lang w:val="es-ES_tradnl"/>
        </w:rPr>
        <w:t xml:space="preserve"> en el sector de servicio técnico </w:t>
      </w:r>
      <w:r>
        <w:rPr>
          <w:sz w:val="22"/>
          <w:lang w:val="es-ES_tradnl"/>
        </w:rPr>
        <w:t xml:space="preserve">de equipos de </w:t>
      </w:r>
      <w:r w:rsidRPr="004F3CDD">
        <w:rPr>
          <w:sz w:val="22"/>
          <w:lang w:val="es-ES_tradnl"/>
        </w:rPr>
        <w:t xml:space="preserve">refrigeración y climatización. </w:t>
      </w:r>
      <w:r w:rsidRPr="004F3CDD">
        <w:rPr>
          <w:rFonts w:eastAsia="SimSun"/>
          <w:color w:val="000000"/>
          <w:sz w:val="22"/>
          <w:lang w:val="es-ES_tradnl"/>
        </w:rPr>
        <w:t xml:space="preserve">En cinco países (véase el Cuadro 7 </w:t>
      </w:r>
      <w:r>
        <w:rPr>
          <w:rFonts w:eastAsia="SimSun"/>
          <w:color w:val="000000"/>
          <w:sz w:val="22"/>
          <w:lang w:val="es-ES_tradnl"/>
        </w:rPr>
        <w:t>siguiente</w:t>
      </w:r>
      <w:r w:rsidRPr="004F3CDD">
        <w:rPr>
          <w:rFonts w:eastAsia="SimSun"/>
          <w:color w:val="000000"/>
          <w:sz w:val="22"/>
          <w:lang w:val="es-ES_tradnl"/>
        </w:rPr>
        <w:t xml:space="preserve">), las universidades nacionales, las escuelas superiores y otras instituciones </w:t>
      </w:r>
      <w:r>
        <w:rPr>
          <w:rFonts w:eastAsia="SimSun"/>
          <w:color w:val="000000"/>
          <w:sz w:val="22"/>
          <w:lang w:val="es-ES_tradnl"/>
        </w:rPr>
        <w:t xml:space="preserve">pedagógicas </w:t>
      </w:r>
      <w:r w:rsidRPr="004F3CDD">
        <w:rPr>
          <w:rFonts w:eastAsia="SimSun"/>
          <w:color w:val="000000"/>
          <w:sz w:val="22"/>
          <w:lang w:val="es-ES_tradnl"/>
        </w:rPr>
        <w:t xml:space="preserve">participan en </w:t>
      </w:r>
      <w:r>
        <w:rPr>
          <w:rFonts w:eastAsia="SimSun"/>
          <w:color w:val="000000"/>
          <w:sz w:val="22"/>
          <w:lang w:val="es-ES_tradnl"/>
        </w:rPr>
        <w:t>suministrar servicio técnico en refrigeración y climatización a los institutos de formación técnica y vocacional</w:t>
      </w:r>
      <w:r w:rsidRPr="004F3CDD">
        <w:rPr>
          <w:rFonts w:eastAsia="SimSun"/>
          <w:color w:val="000000"/>
          <w:sz w:val="22"/>
          <w:lang w:val="es-ES_tradnl"/>
        </w:rPr>
        <w:t xml:space="preserve"> en el sector de servicio técnico y en tres países es obligatorio un certificado de </w:t>
      </w:r>
      <w:r>
        <w:rPr>
          <w:rFonts w:eastAsia="SimSun"/>
          <w:color w:val="000000"/>
          <w:sz w:val="22"/>
          <w:lang w:val="es-ES_tradnl"/>
        </w:rPr>
        <w:t>un instituto de formación técnica y vocacional</w:t>
      </w:r>
      <w:r w:rsidRPr="004F3CDD">
        <w:rPr>
          <w:rFonts w:eastAsia="SimSun"/>
          <w:color w:val="000000"/>
          <w:sz w:val="22"/>
          <w:lang w:val="es-ES_tradnl"/>
        </w:rPr>
        <w:t xml:space="preserve"> para los técnicos en refrigeración y climatización. En otros países, </w:t>
      </w:r>
      <w:r w:rsidRPr="004F3CDD">
        <w:rPr>
          <w:sz w:val="22"/>
          <w:lang w:val="es-ES_tradnl"/>
        </w:rPr>
        <w:t xml:space="preserve">las consultas para desarrollar y establecer un programa nacional de acreditación técnica en refrigeración y climatización se incluyeron como actividad en el marco de la </w:t>
      </w:r>
      <w:r>
        <w:rPr>
          <w:sz w:val="22"/>
          <w:lang w:val="es-ES_tradnl"/>
        </w:rPr>
        <w:t xml:space="preserve">etapa </w:t>
      </w:r>
      <w:r w:rsidRPr="004F3CDD">
        <w:rPr>
          <w:sz w:val="22"/>
          <w:lang w:val="es-ES_tradnl"/>
        </w:rPr>
        <w:t xml:space="preserve">II del </w:t>
      </w:r>
      <w:r>
        <w:rPr>
          <w:sz w:val="22"/>
          <w:lang w:val="es-ES_tradnl"/>
        </w:rPr>
        <w:t>plan regional de gestión para la eliminación de los HCFC</w:t>
      </w:r>
      <w:r w:rsidRPr="004F3CDD">
        <w:rPr>
          <w:sz w:val="22"/>
          <w:lang w:val="es-ES_tradnl"/>
        </w:rPr>
        <w:t xml:space="preserve"> para los </w:t>
      </w:r>
      <w:r>
        <w:rPr>
          <w:sz w:val="22"/>
          <w:lang w:val="es-ES_tradnl"/>
        </w:rPr>
        <w:t>Países Insulares del Pacífico</w:t>
      </w:r>
      <w:r w:rsidRPr="004F3CDD">
        <w:rPr>
          <w:sz w:val="22"/>
          <w:lang w:val="es-ES_tradnl"/>
        </w:rPr>
        <w:t>.</w:t>
      </w:r>
    </w:p>
    <w:p w14:paraId="4D2D80EA" w14:textId="77777777" w:rsidR="000B0F0B" w:rsidRPr="004F3CDD" w:rsidRDefault="000B0F0B" w:rsidP="000B0F0B">
      <w:pPr>
        <w:pStyle w:val="Heading1"/>
        <w:keepNext/>
        <w:keepLines/>
        <w:numPr>
          <w:ilvl w:val="0"/>
          <w:numId w:val="0"/>
        </w:numPr>
        <w:autoSpaceDE w:val="0"/>
        <w:autoSpaceDN w:val="0"/>
        <w:adjustRightInd w:val="0"/>
        <w:spacing w:before="240" w:after="0"/>
        <w:rPr>
          <w:sz w:val="22"/>
          <w:lang w:val="es-ES_tradnl"/>
        </w:rPr>
      </w:pPr>
      <w:r w:rsidRPr="004F3CDD">
        <w:rPr>
          <w:b/>
          <w:sz w:val="22"/>
          <w:lang w:val="es-ES_tradnl"/>
        </w:rPr>
        <w:t>Cuadro 7. Número de técnicos en refrigeración y climatización y perfil del sector</w:t>
      </w:r>
      <w:r>
        <w:rPr>
          <w:b/>
          <w:sz w:val="22"/>
          <w:lang w:val="es-ES_tradnl"/>
        </w:rPr>
        <w:t>,</w:t>
      </w:r>
      <w:r w:rsidRPr="004F3CDD">
        <w:rPr>
          <w:b/>
          <w:sz w:val="22"/>
          <w:lang w:val="es-ES_tradnl"/>
        </w:rPr>
        <w:t xml:space="preserve"> por país</w:t>
      </w:r>
    </w:p>
    <w:tbl>
      <w:tblPr>
        <w:tblStyle w:val="TableGrid"/>
        <w:tblW w:w="0" w:type="auto"/>
        <w:tblLayout w:type="fixed"/>
        <w:tblLook w:val="04A0" w:firstRow="1" w:lastRow="0" w:firstColumn="1" w:lastColumn="0" w:noHBand="0" w:noVBand="1"/>
      </w:tblPr>
      <w:tblGrid>
        <w:gridCol w:w="2197"/>
        <w:gridCol w:w="1763"/>
        <w:gridCol w:w="1763"/>
        <w:gridCol w:w="1543"/>
        <w:gridCol w:w="1984"/>
      </w:tblGrid>
      <w:tr w:rsidR="000B0F0B" w:rsidRPr="002E0CD1" w14:paraId="165C6AB7" w14:textId="77777777" w:rsidTr="00126E8F">
        <w:trPr>
          <w:trHeight w:val="374"/>
        </w:trPr>
        <w:tc>
          <w:tcPr>
            <w:tcW w:w="2197" w:type="dxa"/>
          </w:tcPr>
          <w:p w14:paraId="65B76573" w14:textId="77777777" w:rsidR="000B0F0B" w:rsidRPr="004F3CDD" w:rsidRDefault="000B0F0B" w:rsidP="00126E8F">
            <w:pPr>
              <w:rPr>
                <w:szCs w:val="18"/>
                <w:lang w:val="es-ES_tradnl"/>
              </w:rPr>
            </w:pPr>
            <w:r w:rsidRPr="004F3CDD">
              <w:rPr>
                <w:b/>
                <w:szCs w:val="18"/>
                <w:lang w:val="es-ES_tradnl"/>
              </w:rPr>
              <w:t>País</w:t>
            </w:r>
          </w:p>
        </w:tc>
        <w:tc>
          <w:tcPr>
            <w:tcW w:w="1763" w:type="dxa"/>
          </w:tcPr>
          <w:p w14:paraId="47BBE1D1" w14:textId="77777777" w:rsidR="000B0F0B" w:rsidRPr="004F3CDD" w:rsidRDefault="000B0F0B" w:rsidP="00126E8F">
            <w:pPr>
              <w:jc w:val="center"/>
              <w:rPr>
                <w:szCs w:val="18"/>
                <w:lang w:val="es-ES_tradnl"/>
              </w:rPr>
            </w:pPr>
            <w:r w:rsidRPr="004F3CDD">
              <w:rPr>
                <w:b/>
                <w:bCs/>
                <w:szCs w:val="18"/>
                <w:lang w:val="es-ES_tradnl"/>
              </w:rPr>
              <w:t xml:space="preserve">Técnicos </w:t>
            </w:r>
            <w:r>
              <w:rPr>
                <w:b/>
                <w:bCs/>
                <w:szCs w:val="18"/>
                <w:lang w:val="es-ES_tradnl"/>
              </w:rPr>
              <w:t>en</w:t>
            </w:r>
            <w:r w:rsidRPr="004F3CDD">
              <w:rPr>
                <w:b/>
                <w:bCs/>
                <w:szCs w:val="18"/>
                <w:lang w:val="es-ES_tradnl"/>
              </w:rPr>
              <w:t xml:space="preserve"> </w:t>
            </w:r>
            <w:r>
              <w:rPr>
                <w:b/>
                <w:bCs/>
                <w:szCs w:val="18"/>
                <w:lang w:val="es-ES_tradnl"/>
              </w:rPr>
              <w:t>aire acondicionado vehicular</w:t>
            </w:r>
          </w:p>
        </w:tc>
        <w:tc>
          <w:tcPr>
            <w:tcW w:w="1763" w:type="dxa"/>
          </w:tcPr>
          <w:p w14:paraId="0DD2DE21" w14:textId="77777777" w:rsidR="000B0F0B" w:rsidRPr="004F3CDD" w:rsidRDefault="000B0F0B" w:rsidP="00126E8F">
            <w:pPr>
              <w:jc w:val="center"/>
              <w:rPr>
                <w:szCs w:val="18"/>
                <w:lang w:val="es-ES_tradnl"/>
              </w:rPr>
            </w:pPr>
            <w:r>
              <w:rPr>
                <w:b/>
                <w:bCs/>
                <w:szCs w:val="18"/>
                <w:lang w:val="es-ES_tradnl"/>
              </w:rPr>
              <w:t>T</w:t>
            </w:r>
            <w:r w:rsidRPr="004F3CDD">
              <w:rPr>
                <w:b/>
                <w:bCs/>
                <w:szCs w:val="18"/>
                <w:lang w:val="es-ES_tradnl"/>
              </w:rPr>
              <w:t>écnicos en refrigeración y climatización</w:t>
            </w:r>
          </w:p>
        </w:tc>
        <w:tc>
          <w:tcPr>
            <w:tcW w:w="1543" w:type="dxa"/>
          </w:tcPr>
          <w:p w14:paraId="6DA04B3D" w14:textId="77777777" w:rsidR="000B0F0B" w:rsidRPr="004F3CDD" w:rsidRDefault="000B0F0B" w:rsidP="00126E8F">
            <w:pPr>
              <w:jc w:val="center"/>
              <w:rPr>
                <w:szCs w:val="18"/>
                <w:lang w:val="es-ES_tradnl"/>
              </w:rPr>
            </w:pPr>
            <w:r>
              <w:rPr>
                <w:rFonts w:eastAsia="SimSun"/>
                <w:b/>
                <w:bCs/>
                <w:color w:val="000000"/>
                <w:szCs w:val="18"/>
                <w:lang w:val="es-ES_tradnl"/>
              </w:rPr>
              <w:t>Con</w:t>
            </w:r>
            <w:r w:rsidRPr="004F3CDD">
              <w:rPr>
                <w:rFonts w:eastAsia="SimSun"/>
                <w:b/>
                <w:bCs/>
                <w:color w:val="000000"/>
                <w:szCs w:val="18"/>
                <w:lang w:val="es-ES_tradnl"/>
              </w:rPr>
              <w:t xml:space="preserve"> </w:t>
            </w:r>
            <w:r>
              <w:rPr>
                <w:rFonts w:eastAsia="SimSun"/>
                <w:b/>
                <w:bCs/>
                <w:color w:val="000000"/>
                <w:szCs w:val="18"/>
                <w:lang w:val="es-ES_tradnl"/>
              </w:rPr>
              <w:t>institutos de formación técnica y vocacional</w:t>
            </w:r>
            <w:r w:rsidRPr="004F3CDD">
              <w:rPr>
                <w:rFonts w:eastAsia="SimSun"/>
                <w:b/>
                <w:bCs/>
                <w:color w:val="000000"/>
                <w:szCs w:val="18"/>
                <w:lang w:val="es-ES_tradnl"/>
              </w:rPr>
              <w:t xml:space="preserve"> para refrigeración y climatización</w:t>
            </w:r>
          </w:p>
        </w:tc>
        <w:tc>
          <w:tcPr>
            <w:tcW w:w="1984" w:type="dxa"/>
          </w:tcPr>
          <w:p w14:paraId="3973464B" w14:textId="77777777" w:rsidR="000B0F0B" w:rsidRPr="004F3CDD" w:rsidRDefault="000B0F0B" w:rsidP="00126E8F">
            <w:pPr>
              <w:jc w:val="center"/>
              <w:rPr>
                <w:b/>
                <w:bCs/>
                <w:szCs w:val="18"/>
                <w:lang w:val="es-ES_tradnl"/>
              </w:rPr>
            </w:pPr>
            <w:r w:rsidRPr="004F3CDD">
              <w:rPr>
                <w:b/>
                <w:bCs/>
                <w:szCs w:val="18"/>
                <w:lang w:val="es-ES_tradnl"/>
              </w:rPr>
              <w:t>Sistema de acreditación en base a las competencias técnicas</w:t>
            </w:r>
          </w:p>
        </w:tc>
      </w:tr>
      <w:tr w:rsidR="000B0F0B" w:rsidRPr="004F3CDD" w14:paraId="7A30013A" w14:textId="77777777" w:rsidTr="00126E8F">
        <w:trPr>
          <w:trHeight w:val="198"/>
        </w:trPr>
        <w:tc>
          <w:tcPr>
            <w:tcW w:w="2197" w:type="dxa"/>
          </w:tcPr>
          <w:p w14:paraId="72769C2F" w14:textId="77777777" w:rsidR="000B0F0B" w:rsidRPr="004F3CDD" w:rsidRDefault="000B0F0B" w:rsidP="00126E8F">
            <w:pPr>
              <w:jc w:val="left"/>
              <w:rPr>
                <w:szCs w:val="18"/>
                <w:lang w:val="es-ES_tradnl"/>
              </w:rPr>
            </w:pPr>
            <w:r w:rsidRPr="004F3CDD">
              <w:rPr>
                <w:szCs w:val="18"/>
                <w:lang w:val="es-ES_tradnl"/>
              </w:rPr>
              <w:t>Islas Cook</w:t>
            </w:r>
          </w:p>
        </w:tc>
        <w:tc>
          <w:tcPr>
            <w:tcW w:w="1763" w:type="dxa"/>
          </w:tcPr>
          <w:p w14:paraId="4B52AFA2" w14:textId="77777777" w:rsidR="000B0F0B" w:rsidRPr="004F3CDD" w:rsidRDefault="000B0F0B" w:rsidP="00126E8F">
            <w:pPr>
              <w:jc w:val="right"/>
              <w:rPr>
                <w:szCs w:val="18"/>
                <w:lang w:val="es-ES_tradnl"/>
              </w:rPr>
            </w:pPr>
            <w:r w:rsidRPr="004F3CDD">
              <w:rPr>
                <w:szCs w:val="18"/>
                <w:lang w:val="es-ES_tradnl"/>
              </w:rPr>
              <w:t>10</w:t>
            </w:r>
          </w:p>
        </w:tc>
        <w:tc>
          <w:tcPr>
            <w:tcW w:w="1763" w:type="dxa"/>
          </w:tcPr>
          <w:p w14:paraId="3E28BDBB" w14:textId="77777777" w:rsidR="000B0F0B" w:rsidRPr="004F3CDD" w:rsidRDefault="000B0F0B" w:rsidP="00126E8F">
            <w:pPr>
              <w:jc w:val="right"/>
              <w:rPr>
                <w:szCs w:val="18"/>
                <w:lang w:val="es-ES_tradnl"/>
              </w:rPr>
            </w:pPr>
            <w:r w:rsidRPr="004F3CDD">
              <w:rPr>
                <w:szCs w:val="18"/>
                <w:lang w:val="es-ES_tradnl"/>
              </w:rPr>
              <w:t>42</w:t>
            </w:r>
          </w:p>
        </w:tc>
        <w:tc>
          <w:tcPr>
            <w:tcW w:w="1543" w:type="dxa"/>
          </w:tcPr>
          <w:p w14:paraId="3C038DA5" w14:textId="77777777" w:rsidR="000B0F0B" w:rsidRPr="004F3CDD" w:rsidRDefault="000B0F0B" w:rsidP="00126E8F">
            <w:pPr>
              <w:jc w:val="right"/>
              <w:rPr>
                <w:szCs w:val="18"/>
                <w:lang w:val="es-ES_tradnl"/>
              </w:rPr>
            </w:pPr>
            <w:r w:rsidRPr="004F3CDD">
              <w:rPr>
                <w:szCs w:val="18"/>
                <w:lang w:val="es-ES_tradnl"/>
              </w:rPr>
              <w:t>No</w:t>
            </w:r>
          </w:p>
        </w:tc>
        <w:tc>
          <w:tcPr>
            <w:tcW w:w="1984" w:type="dxa"/>
          </w:tcPr>
          <w:p w14:paraId="6F5DBD31" w14:textId="77777777" w:rsidR="000B0F0B" w:rsidRPr="004F3CDD" w:rsidRDefault="000B0F0B" w:rsidP="00126E8F">
            <w:pPr>
              <w:jc w:val="right"/>
              <w:rPr>
                <w:szCs w:val="18"/>
                <w:lang w:val="es-ES_tradnl"/>
              </w:rPr>
            </w:pPr>
            <w:r w:rsidRPr="004F3CDD">
              <w:rPr>
                <w:szCs w:val="18"/>
                <w:lang w:val="es-ES_tradnl"/>
              </w:rPr>
              <w:t>No</w:t>
            </w:r>
          </w:p>
        </w:tc>
      </w:tr>
      <w:tr w:rsidR="000B0F0B" w:rsidRPr="004F3CDD" w14:paraId="75849D5F" w14:textId="77777777" w:rsidTr="00126E8F">
        <w:trPr>
          <w:trHeight w:val="208"/>
        </w:trPr>
        <w:tc>
          <w:tcPr>
            <w:tcW w:w="2197" w:type="dxa"/>
          </w:tcPr>
          <w:p w14:paraId="1EABF4CD" w14:textId="77777777" w:rsidR="000B0F0B" w:rsidRPr="004F3CDD" w:rsidRDefault="000B0F0B" w:rsidP="00126E8F">
            <w:pPr>
              <w:jc w:val="left"/>
              <w:rPr>
                <w:szCs w:val="18"/>
                <w:lang w:val="es-ES_tradnl"/>
              </w:rPr>
            </w:pPr>
            <w:r w:rsidRPr="004F3CDD">
              <w:rPr>
                <w:szCs w:val="18"/>
                <w:lang w:val="es-ES_tradnl"/>
              </w:rPr>
              <w:t>Kiribati</w:t>
            </w:r>
          </w:p>
        </w:tc>
        <w:tc>
          <w:tcPr>
            <w:tcW w:w="1763" w:type="dxa"/>
          </w:tcPr>
          <w:p w14:paraId="45DB1126" w14:textId="77777777" w:rsidR="000B0F0B" w:rsidRPr="004F3CDD" w:rsidRDefault="000B0F0B" w:rsidP="00126E8F">
            <w:pPr>
              <w:jc w:val="right"/>
              <w:rPr>
                <w:szCs w:val="18"/>
                <w:lang w:val="es-ES_tradnl"/>
              </w:rPr>
            </w:pPr>
            <w:r w:rsidRPr="004F3CDD">
              <w:rPr>
                <w:szCs w:val="18"/>
                <w:lang w:val="es-ES_tradnl"/>
              </w:rPr>
              <w:t>12</w:t>
            </w:r>
          </w:p>
        </w:tc>
        <w:tc>
          <w:tcPr>
            <w:tcW w:w="1763" w:type="dxa"/>
          </w:tcPr>
          <w:p w14:paraId="002DACE2" w14:textId="77777777" w:rsidR="000B0F0B" w:rsidRPr="004F3CDD" w:rsidRDefault="000B0F0B" w:rsidP="00126E8F">
            <w:pPr>
              <w:jc w:val="right"/>
              <w:rPr>
                <w:szCs w:val="18"/>
                <w:lang w:val="es-ES_tradnl"/>
              </w:rPr>
            </w:pPr>
            <w:r w:rsidRPr="004F3CDD">
              <w:rPr>
                <w:szCs w:val="18"/>
                <w:lang w:val="es-ES_tradnl"/>
              </w:rPr>
              <w:t>25</w:t>
            </w:r>
          </w:p>
        </w:tc>
        <w:tc>
          <w:tcPr>
            <w:tcW w:w="1543" w:type="dxa"/>
          </w:tcPr>
          <w:p w14:paraId="734E17EA" w14:textId="77777777" w:rsidR="000B0F0B" w:rsidRPr="004F3CDD" w:rsidRDefault="000B0F0B" w:rsidP="00126E8F">
            <w:pPr>
              <w:jc w:val="right"/>
              <w:rPr>
                <w:szCs w:val="18"/>
                <w:lang w:val="es-ES_tradnl"/>
              </w:rPr>
            </w:pPr>
            <w:r w:rsidRPr="004F3CDD">
              <w:rPr>
                <w:szCs w:val="18"/>
                <w:lang w:val="es-ES_tradnl"/>
              </w:rPr>
              <w:t>No</w:t>
            </w:r>
          </w:p>
        </w:tc>
        <w:tc>
          <w:tcPr>
            <w:tcW w:w="1984" w:type="dxa"/>
          </w:tcPr>
          <w:p w14:paraId="15F86698" w14:textId="77777777" w:rsidR="000B0F0B" w:rsidRPr="004F3CDD" w:rsidRDefault="000B0F0B" w:rsidP="00126E8F">
            <w:pPr>
              <w:jc w:val="right"/>
              <w:rPr>
                <w:szCs w:val="18"/>
                <w:lang w:val="es-ES_tradnl"/>
              </w:rPr>
            </w:pPr>
            <w:r w:rsidRPr="004F3CDD">
              <w:rPr>
                <w:szCs w:val="18"/>
                <w:lang w:val="es-ES_tradnl"/>
              </w:rPr>
              <w:t>No</w:t>
            </w:r>
          </w:p>
        </w:tc>
      </w:tr>
      <w:tr w:rsidR="000B0F0B" w:rsidRPr="004F3CDD" w14:paraId="743C2B32" w14:textId="77777777" w:rsidTr="00126E8F">
        <w:trPr>
          <w:trHeight w:val="208"/>
        </w:trPr>
        <w:tc>
          <w:tcPr>
            <w:tcW w:w="2197" w:type="dxa"/>
          </w:tcPr>
          <w:p w14:paraId="7B9642A3" w14:textId="77777777" w:rsidR="000B0F0B" w:rsidRPr="004F3CDD" w:rsidRDefault="000B0F0B" w:rsidP="00126E8F">
            <w:pPr>
              <w:jc w:val="left"/>
              <w:rPr>
                <w:szCs w:val="18"/>
                <w:lang w:val="es-ES_tradnl"/>
              </w:rPr>
            </w:pPr>
            <w:r w:rsidRPr="004F3CDD">
              <w:rPr>
                <w:szCs w:val="18"/>
                <w:lang w:val="es-ES_tradnl"/>
              </w:rPr>
              <w:t xml:space="preserve">Islas Marshall </w:t>
            </w:r>
          </w:p>
        </w:tc>
        <w:tc>
          <w:tcPr>
            <w:tcW w:w="1763" w:type="dxa"/>
          </w:tcPr>
          <w:p w14:paraId="4E87749B" w14:textId="77777777" w:rsidR="000B0F0B" w:rsidRPr="004F3CDD" w:rsidRDefault="000B0F0B" w:rsidP="00126E8F">
            <w:pPr>
              <w:jc w:val="right"/>
              <w:rPr>
                <w:szCs w:val="18"/>
                <w:lang w:val="es-ES_tradnl"/>
              </w:rPr>
            </w:pPr>
            <w:r w:rsidRPr="004F3CDD">
              <w:rPr>
                <w:szCs w:val="18"/>
                <w:lang w:val="es-ES_tradnl"/>
              </w:rPr>
              <w:t>8</w:t>
            </w:r>
          </w:p>
        </w:tc>
        <w:tc>
          <w:tcPr>
            <w:tcW w:w="1763" w:type="dxa"/>
          </w:tcPr>
          <w:p w14:paraId="3D912EDB" w14:textId="77777777" w:rsidR="000B0F0B" w:rsidRPr="004F3CDD" w:rsidRDefault="000B0F0B" w:rsidP="00126E8F">
            <w:pPr>
              <w:jc w:val="right"/>
              <w:rPr>
                <w:szCs w:val="18"/>
                <w:lang w:val="es-ES_tradnl"/>
              </w:rPr>
            </w:pPr>
            <w:r w:rsidRPr="004F3CDD">
              <w:rPr>
                <w:szCs w:val="18"/>
                <w:lang w:val="es-ES_tradnl"/>
              </w:rPr>
              <w:t>6</w:t>
            </w:r>
          </w:p>
        </w:tc>
        <w:tc>
          <w:tcPr>
            <w:tcW w:w="1543" w:type="dxa"/>
          </w:tcPr>
          <w:p w14:paraId="05BF6B84" w14:textId="77777777" w:rsidR="000B0F0B" w:rsidRPr="004F3CDD" w:rsidRDefault="000B0F0B" w:rsidP="00126E8F">
            <w:pPr>
              <w:jc w:val="right"/>
              <w:rPr>
                <w:szCs w:val="18"/>
                <w:lang w:val="es-ES_tradnl"/>
              </w:rPr>
            </w:pPr>
            <w:r w:rsidRPr="004F3CDD">
              <w:rPr>
                <w:szCs w:val="18"/>
                <w:lang w:val="es-ES_tradnl"/>
              </w:rPr>
              <w:t>No</w:t>
            </w:r>
          </w:p>
        </w:tc>
        <w:tc>
          <w:tcPr>
            <w:tcW w:w="1984" w:type="dxa"/>
          </w:tcPr>
          <w:p w14:paraId="1B8C6645" w14:textId="77777777" w:rsidR="000B0F0B" w:rsidRPr="004F3CDD" w:rsidRDefault="000B0F0B" w:rsidP="00126E8F">
            <w:pPr>
              <w:jc w:val="right"/>
              <w:rPr>
                <w:szCs w:val="18"/>
                <w:lang w:val="es-ES_tradnl"/>
              </w:rPr>
            </w:pPr>
            <w:r w:rsidRPr="004F3CDD">
              <w:rPr>
                <w:szCs w:val="18"/>
                <w:lang w:val="es-ES_tradnl"/>
              </w:rPr>
              <w:t>No</w:t>
            </w:r>
          </w:p>
        </w:tc>
      </w:tr>
      <w:tr w:rsidR="000B0F0B" w:rsidRPr="004F3CDD" w14:paraId="1BA932BB" w14:textId="77777777" w:rsidTr="00126E8F">
        <w:trPr>
          <w:trHeight w:val="324"/>
        </w:trPr>
        <w:tc>
          <w:tcPr>
            <w:tcW w:w="2197" w:type="dxa"/>
          </w:tcPr>
          <w:p w14:paraId="43521DF7" w14:textId="77777777" w:rsidR="000B0F0B" w:rsidRPr="004F3CDD" w:rsidRDefault="000B0F0B" w:rsidP="00126E8F">
            <w:pPr>
              <w:jc w:val="left"/>
              <w:rPr>
                <w:szCs w:val="18"/>
                <w:lang w:val="es-ES_tradnl"/>
              </w:rPr>
            </w:pPr>
            <w:r w:rsidRPr="004F3CDD">
              <w:rPr>
                <w:szCs w:val="18"/>
                <w:lang w:val="es-ES_tradnl"/>
              </w:rPr>
              <w:t>Estados Federados de Micronesia</w:t>
            </w:r>
          </w:p>
        </w:tc>
        <w:tc>
          <w:tcPr>
            <w:tcW w:w="1763" w:type="dxa"/>
          </w:tcPr>
          <w:p w14:paraId="40546FDC" w14:textId="77777777" w:rsidR="000B0F0B" w:rsidRPr="004F3CDD" w:rsidRDefault="000B0F0B" w:rsidP="00126E8F">
            <w:pPr>
              <w:jc w:val="right"/>
              <w:rPr>
                <w:szCs w:val="18"/>
                <w:lang w:val="es-ES_tradnl"/>
              </w:rPr>
            </w:pPr>
            <w:r w:rsidRPr="004F3CDD">
              <w:rPr>
                <w:szCs w:val="18"/>
                <w:lang w:val="es-ES_tradnl"/>
              </w:rPr>
              <w:t>20</w:t>
            </w:r>
          </w:p>
        </w:tc>
        <w:tc>
          <w:tcPr>
            <w:tcW w:w="1763" w:type="dxa"/>
          </w:tcPr>
          <w:p w14:paraId="025430AE" w14:textId="77777777" w:rsidR="000B0F0B" w:rsidRPr="004F3CDD" w:rsidRDefault="000B0F0B" w:rsidP="00126E8F">
            <w:pPr>
              <w:jc w:val="right"/>
              <w:rPr>
                <w:szCs w:val="18"/>
                <w:lang w:val="es-ES_tradnl"/>
              </w:rPr>
            </w:pPr>
            <w:r w:rsidRPr="004F3CDD">
              <w:rPr>
                <w:szCs w:val="18"/>
                <w:lang w:val="es-ES_tradnl"/>
              </w:rPr>
              <w:t>45</w:t>
            </w:r>
          </w:p>
        </w:tc>
        <w:tc>
          <w:tcPr>
            <w:tcW w:w="1543" w:type="dxa"/>
          </w:tcPr>
          <w:p w14:paraId="72DC29F2" w14:textId="77777777" w:rsidR="000B0F0B" w:rsidRPr="004F3CDD" w:rsidRDefault="000B0F0B" w:rsidP="00126E8F">
            <w:pPr>
              <w:jc w:val="right"/>
              <w:rPr>
                <w:szCs w:val="18"/>
                <w:lang w:val="es-ES_tradnl"/>
              </w:rPr>
            </w:pPr>
            <w:r w:rsidRPr="004F3CDD">
              <w:rPr>
                <w:szCs w:val="18"/>
                <w:lang w:val="es-ES_tradnl"/>
              </w:rPr>
              <w:t>Sí</w:t>
            </w:r>
          </w:p>
        </w:tc>
        <w:tc>
          <w:tcPr>
            <w:tcW w:w="1984" w:type="dxa"/>
          </w:tcPr>
          <w:p w14:paraId="0342259A" w14:textId="77777777" w:rsidR="000B0F0B" w:rsidRPr="004F3CDD" w:rsidRDefault="000B0F0B" w:rsidP="00126E8F">
            <w:pPr>
              <w:jc w:val="right"/>
              <w:rPr>
                <w:szCs w:val="18"/>
                <w:lang w:val="es-ES_tradnl"/>
              </w:rPr>
            </w:pPr>
            <w:r w:rsidRPr="004F3CDD">
              <w:rPr>
                <w:szCs w:val="18"/>
                <w:lang w:val="es-ES_tradnl"/>
              </w:rPr>
              <w:t>No</w:t>
            </w:r>
          </w:p>
        </w:tc>
      </w:tr>
      <w:tr w:rsidR="000B0F0B" w:rsidRPr="004F3CDD" w14:paraId="144CEF61" w14:textId="77777777" w:rsidTr="00126E8F">
        <w:trPr>
          <w:trHeight w:val="208"/>
        </w:trPr>
        <w:tc>
          <w:tcPr>
            <w:tcW w:w="2197" w:type="dxa"/>
          </w:tcPr>
          <w:p w14:paraId="450BE2BD" w14:textId="77777777" w:rsidR="000B0F0B" w:rsidRPr="004F3CDD" w:rsidRDefault="000B0F0B" w:rsidP="00126E8F">
            <w:pPr>
              <w:jc w:val="left"/>
              <w:rPr>
                <w:szCs w:val="18"/>
                <w:lang w:val="es-ES_tradnl"/>
              </w:rPr>
            </w:pPr>
            <w:r w:rsidRPr="004F3CDD">
              <w:rPr>
                <w:szCs w:val="18"/>
                <w:lang w:val="es-ES_tradnl"/>
              </w:rPr>
              <w:t>Nauru</w:t>
            </w:r>
          </w:p>
        </w:tc>
        <w:tc>
          <w:tcPr>
            <w:tcW w:w="1763" w:type="dxa"/>
          </w:tcPr>
          <w:p w14:paraId="74063CFB" w14:textId="77777777" w:rsidR="000B0F0B" w:rsidRPr="004F3CDD" w:rsidRDefault="000B0F0B" w:rsidP="00126E8F">
            <w:pPr>
              <w:jc w:val="right"/>
              <w:rPr>
                <w:szCs w:val="18"/>
                <w:lang w:val="es-ES_tradnl"/>
              </w:rPr>
            </w:pPr>
            <w:r w:rsidRPr="004F3CDD">
              <w:rPr>
                <w:szCs w:val="18"/>
                <w:lang w:val="es-ES_tradnl"/>
              </w:rPr>
              <w:t>10</w:t>
            </w:r>
          </w:p>
        </w:tc>
        <w:tc>
          <w:tcPr>
            <w:tcW w:w="1763" w:type="dxa"/>
          </w:tcPr>
          <w:p w14:paraId="2E5E5E99" w14:textId="77777777" w:rsidR="000B0F0B" w:rsidRPr="004F3CDD" w:rsidRDefault="000B0F0B" w:rsidP="00126E8F">
            <w:pPr>
              <w:jc w:val="right"/>
              <w:rPr>
                <w:szCs w:val="18"/>
                <w:lang w:val="es-ES_tradnl"/>
              </w:rPr>
            </w:pPr>
            <w:r w:rsidRPr="004F3CDD">
              <w:rPr>
                <w:szCs w:val="18"/>
                <w:lang w:val="es-ES_tradnl"/>
              </w:rPr>
              <w:t>10</w:t>
            </w:r>
          </w:p>
        </w:tc>
        <w:tc>
          <w:tcPr>
            <w:tcW w:w="1543" w:type="dxa"/>
          </w:tcPr>
          <w:p w14:paraId="755FDF55" w14:textId="77777777" w:rsidR="000B0F0B" w:rsidRPr="004F3CDD" w:rsidRDefault="000B0F0B" w:rsidP="00126E8F">
            <w:pPr>
              <w:jc w:val="right"/>
              <w:rPr>
                <w:szCs w:val="18"/>
                <w:lang w:val="es-ES_tradnl"/>
              </w:rPr>
            </w:pPr>
            <w:r w:rsidRPr="004F3CDD">
              <w:rPr>
                <w:szCs w:val="18"/>
                <w:lang w:val="es-ES_tradnl"/>
              </w:rPr>
              <w:t>No</w:t>
            </w:r>
          </w:p>
        </w:tc>
        <w:tc>
          <w:tcPr>
            <w:tcW w:w="1984" w:type="dxa"/>
          </w:tcPr>
          <w:p w14:paraId="7A07B237" w14:textId="77777777" w:rsidR="000B0F0B" w:rsidRPr="004F3CDD" w:rsidRDefault="000B0F0B" w:rsidP="00126E8F">
            <w:pPr>
              <w:jc w:val="right"/>
              <w:rPr>
                <w:szCs w:val="18"/>
                <w:lang w:val="es-ES_tradnl"/>
              </w:rPr>
            </w:pPr>
            <w:r w:rsidRPr="004F3CDD">
              <w:rPr>
                <w:szCs w:val="18"/>
                <w:lang w:val="es-ES_tradnl"/>
              </w:rPr>
              <w:t>No</w:t>
            </w:r>
          </w:p>
        </w:tc>
      </w:tr>
      <w:tr w:rsidR="000B0F0B" w:rsidRPr="004F3CDD" w14:paraId="28953692" w14:textId="77777777" w:rsidTr="00126E8F">
        <w:trPr>
          <w:trHeight w:val="198"/>
        </w:trPr>
        <w:tc>
          <w:tcPr>
            <w:tcW w:w="2197" w:type="dxa"/>
          </w:tcPr>
          <w:p w14:paraId="66881867" w14:textId="77777777" w:rsidR="000B0F0B" w:rsidRPr="004F3CDD" w:rsidRDefault="000B0F0B" w:rsidP="00126E8F">
            <w:pPr>
              <w:jc w:val="left"/>
              <w:rPr>
                <w:szCs w:val="18"/>
                <w:lang w:val="es-ES_tradnl"/>
              </w:rPr>
            </w:pPr>
            <w:r w:rsidRPr="004F3CDD">
              <w:rPr>
                <w:szCs w:val="18"/>
                <w:lang w:val="es-ES_tradnl"/>
              </w:rPr>
              <w:t>Niue</w:t>
            </w:r>
          </w:p>
        </w:tc>
        <w:tc>
          <w:tcPr>
            <w:tcW w:w="1763" w:type="dxa"/>
          </w:tcPr>
          <w:p w14:paraId="0E1D2227" w14:textId="77777777" w:rsidR="000B0F0B" w:rsidRPr="004F3CDD" w:rsidRDefault="000B0F0B" w:rsidP="00126E8F">
            <w:pPr>
              <w:jc w:val="right"/>
              <w:rPr>
                <w:szCs w:val="18"/>
                <w:lang w:val="es-ES_tradnl"/>
              </w:rPr>
            </w:pPr>
            <w:r w:rsidRPr="004F3CDD">
              <w:rPr>
                <w:szCs w:val="18"/>
                <w:lang w:val="es-ES_tradnl"/>
              </w:rPr>
              <w:t>4</w:t>
            </w:r>
          </w:p>
        </w:tc>
        <w:tc>
          <w:tcPr>
            <w:tcW w:w="1763" w:type="dxa"/>
          </w:tcPr>
          <w:p w14:paraId="0EB3F9E1" w14:textId="77777777" w:rsidR="000B0F0B" w:rsidRPr="004F3CDD" w:rsidRDefault="000B0F0B" w:rsidP="00126E8F">
            <w:pPr>
              <w:jc w:val="right"/>
              <w:rPr>
                <w:szCs w:val="18"/>
                <w:lang w:val="es-ES_tradnl"/>
              </w:rPr>
            </w:pPr>
            <w:r w:rsidRPr="004F3CDD">
              <w:rPr>
                <w:szCs w:val="18"/>
                <w:lang w:val="es-ES_tradnl"/>
              </w:rPr>
              <w:t>3</w:t>
            </w:r>
          </w:p>
        </w:tc>
        <w:tc>
          <w:tcPr>
            <w:tcW w:w="1543" w:type="dxa"/>
          </w:tcPr>
          <w:p w14:paraId="2985D9B2" w14:textId="77777777" w:rsidR="000B0F0B" w:rsidRPr="004F3CDD" w:rsidRDefault="000B0F0B" w:rsidP="00126E8F">
            <w:pPr>
              <w:jc w:val="right"/>
              <w:rPr>
                <w:szCs w:val="18"/>
                <w:lang w:val="es-ES_tradnl"/>
              </w:rPr>
            </w:pPr>
            <w:r w:rsidRPr="004F3CDD">
              <w:rPr>
                <w:szCs w:val="18"/>
                <w:lang w:val="es-ES_tradnl"/>
              </w:rPr>
              <w:t>No</w:t>
            </w:r>
          </w:p>
        </w:tc>
        <w:tc>
          <w:tcPr>
            <w:tcW w:w="1984" w:type="dxa"/>
          </w:tcPr>
          <w:p w14:paraId="0EFD5AE8" w14:textId="77777777" w:rsidR="000B0F0B" w:rsidRPr="004F3CDD" w:rsidRDefault="000B0F0B" w:rsidP="00126E8F">
            <w:pPr>
              <w:jc w:val="right"/>
              <w:rPr>
                <w:szCs w:val="18"/>
                <w:lang w:val="es-ES_tradnl"/>
              </w:rPr>
            </w:pPr>
            <w:r w:rsidRPr="004F3CDD">
              <w:rPr>
                <w:szCs w:val="18"/>
                <w:lang w:val="es-ES_tradnl"/>
              </w:rPr>
              <w:t>No</w:t>
            </w:r>
          </w:p>
        </w:tc>
      </w:tr>
      <w:tr w:rsidR="000B0F0B" w:rsidRPr="004F3CDD" w14:paraId="433E80A5" w14:textId="77777777" w:rsidTr="00126E8F">
        <w:trPr>
          <w:trHeight w:val="208"/>
        </w:trPr>
        <w:tc>
          <w:tcPr>
            <w:tcW w:w="2197" w:type="dxa"/>
          </w:tcPr>
          <w:p w14:paraId="7F5B5308" w14:textId="77777777" w:rsidR="000B0F0B" w:rsidRPr="004F3CDD" w:rsidRDefault="000B0F0B" w:rsidP="00126E8F">
            <w:pPr>
              <w:jc w:val="left"/>
              <w:rPr>
                <w:szCs w:val="18"/>
                <w:lang w:val="es-ES_tradnl"/>
              </w:rPr>
            </w:pPr>
            <w:r w:rsidRPr="004F3CDD">
              <w:rPr>
                <w:szCs w:val="18"/>
                <w:lang w:val="es-ES_tradnl"/>
              </w:rPr>
              <w:t>Palau</w:t>
            </w:r>
          </w:p>
        </w:tc>
        <w:tc>
          <w:tcPr>
            <w:tcW w:w="1763" w:type="dxa"/>
          </w:tcPr>
          <w:p w14:paraId="6D8D4B7F" w14:textId="77777777" w:rsidR="000B0F0B" w:rsidRPr="004F3CDD" w:rsidRDefault="000B0F0B" w:rsidP="00126E8F">
            <w:pPr>
              <w:jc w:val="right"/>
              <w:rPr>
                <w:szCs w:val="18"/>
                <w:lang w:val="es-ES_tradnl"/>
              </w:rPr>
            </w:pPr>
            <w:r w:rsidRPr="004F3CDD">
              <w:rPr>
                <w:szCs w:val="18"/>
                <w:lang w:val="es-ES_tradnl"/>
              </w:rPr>
              <w:t>15</w:t>
            </w:r>
          </w:p>
        </w:tc>
        <w:tc>
          <w:tcPr>
            <w:tcW w:w="1763" w:type="dxa"/>
          </w:tcPr>
          <w:p w14:paraId="60962F10" w14:textId="77777777" w:rsidR="000B0F0B" w:rsidRPr="004F3CDD" w:rsidRDefault="000B0F0B" w:rsidP="00126E8F">
            <w:pPr>
              <w:jc w:val="right"/>
              <w:rPr>
                <w:szCs w:val="18"/>
                <w:lang w:val="es-ES_tradnl"/>
              </w:rPr>
            </w:pPr>
            <w:r w:rsidRPr="004F3CDD">
              <w:rPr>
                <w:szCs w:val="18"/>
                <w:lang w:val="es-ES_tradnl"/>
              </w:rPr>
              <w:t>57</w:t>
            </w:r>
          </w:p>
        </w:tc>
        <w:tc>
          <w:tcPr>
            <w:tcW w:w="1543" w:type="dxa"/>
          </w:tcPr>
          <w:p w14:paraId="7C985040" w14:textId="77777777" w:rsidR="000B0F0B" w:rsidRPr="004F3CDD" w:rsidRDefault="000B0F0B" w:rsidP="00126E8F">
            <w:pPr>
              <w:jc w:val="right"/>
              <w:rPr>
                <w:szCs w:val="18"/>
                <w:lang w:val="es-ES_tradnl"/>
              </w:rPr>
            </w:pPr>
            <w:r w:rsidRPr="004F3CDD">
              <w:rPr>
                <w:szCs w:val="18"/>
                <w:lang w:val="es-ES_tradnl"/>
              </w:rPr>
              <w:t>No</w:t>
            </w:r>
          </w:p>
        </w:tc>
        <w:tc>
          <w:tcPr>
            <w:tcW w:w="1984" w:type="dxa"/>
          </w:tcPr>
          <w:p w14:paraId="7A4BA67A" w14:textId="77777777" w:rsidR="000B0F0B" w:rsidRPr="004F3CDD" w:rsidRDefault="000B0F0B" w:rsidP="00126E8F">
            <w:pPr>
              <w:jc w:val="right"/>
              <w:rPr>
                <w:szCs w:val="18"/>
                <w:lang w:val="es-ES_tradnl"/>
              </w:rPr>
            </w:pPr>
            <w:r w:rsidRPr="004F3CDD">
              <w:rPr>
                <w:szCs w:val="18"/>
                <w:lang w:val="es-ES_tradnl"/>
              </w:rPr>
              <w:t>No</w:t>
            </w:r>
          </w:p>
        </w:tc>
      </w:tr>
      <w:tr w:rsidR="000B0F0B" w:rsidRPr="004F3CDD" w14:paraId="65DC1B06" w14:textId="77777777" w:rsidTr="00126E8F">
        <w:trPr>
          <w:trHeight w:val="50"/>
        </w:trPr>
        <w:tc>
          <w:tcPr>
            <w:tcW w:w="2197" w:type="dxa"/>
          </w:tcPr>
          <w:p w14:paraId="4FDA0A30" w14:textId="77777777" w:rsidR="000B0F0B" w:rsidRPr="004F3CDD" w:rsidRDefault="000B0F0B" w:rsidP="00126E8F">
            <w:pPr>
              <w:jc w:val="left"/>
              <w:rPr>
                <w:szCs w:val="18"/>
                <w:lang w:val="es-ES_tradnl"/>
              </w:rPr>
            </w:pPr>
            <w:r w:rsidRPr="004F3CDD">
              <w:rPr>
                <w:szCs w:val="18"/>
                <w:lang w:val="es-ES_tradnl"/>
              </w:rPr>
              <w:t>Samoa</w:t>
            </w:r>
          </w:p>
        </w:tc>
        <w:tc>
          <w:tcPr>
            <w:tcW w:w="1763" w:type="dxa"/>
          </w:tcPr>
          <w:p w14:paraId="7AC5C1E1" w14:textId="77777777" w:rsidR="000B0F0B" w:rsidRPr="004F3CDD" w:rsidRDefault="000B0F0B" w:rsidP="00126E8F">
            <w:pPr>
              <w:jc w:val="right"/>
              <w:rPr>
                <w:szCs w:val="18"/>
                <w:lang w:val="es-ES_tradnl"/>
              </w:rPr>
            </w:pPr>
            <w:r w:rsidRPr="004F3CDD">
              <w:rPr>
                <w:szCs w:val="18"/>
                <w:lang w:val="es-ES_tradnl"/>
              </w:rPr>
              <w:t>54</w:t>
            </w:r>
          </w:p>
        </w:tc>
        <w:tc>
          <w:tcPr>
            <w:tcW w:w="1763" w:type="dxa"/>
          </w:tcPr>
          <w:p w14:paraId="0FABCAE7" w14:textId="77777777" w:rsidR="000B0F0B" w:rsidRPr="004F3CDD" w:rsidRDefault="000B0F0B" w:rsidP="00126E8F">
            <w:pPr>
              <w:jc w:val="right"/>
              <w:rPr>
                <w:szCs w:val="18"/>
                <w:lang w:val="es-ES_tradnl"/>
              </w:rPr>
            </w:pPr>
            <w:r w:rsidRPr="004F3CDD">
              <w:rPr>
                <w:szCs w:val="18"/>
                <w:lang w:val="es-ES_tradnl"/>
              </w:rPr>
              <w:t>82</w:t>
            </w:r>
          </w:p>
        </w:tc>
        <w:tc>
          <w:tcPr>
            <w:tcW w:w="1543" w:type="dxa"/>
          </w:tcPr>
          <w:p w14:paraId="4C93C4A0" w14:textId="77777777" w:rsidR="000B0F0B" w:rsidRPr="004F3CDD" w:rsidRDefault="000B0F0B" w:rsidP="00126E8F">
            <w:pPr>
              <w:jc w:val="right"/>
              <w:rPr>
                <w:szCs w:val="18"/>
                <w:lang w:val="es-ES_tradnl"/>
              </w:rPr>
            </w:pPr>
            <w:r w:rsidRPr="004F3CDD">
              <w:rPr>
                <w:szCs w:val="18"/>
                <w:lang w:val="es-ES_tradnl"/>
              </w:rPr>
              <w:t>Sí</w:t>
            </w:r>
          </w:p>
        </w:tc>
        <w:tc>
          <w:tcPr>
            <w:tcW w:w="1984" w:type="dxa"/>
          </w:tcPr>
          <w:p w14:paraId="5BEB1D9E" w14:textId="77777777" w:rsidR="000B0F0B" w:rsidRPr="004F3CDD" w:rsidRDefault="000B0F0B" w:rsidP="00126E8F">
            <w:pPr>
              <w:jc w:val="right"/>
              <w:rPr>
                <w:szCs w:val="18"/>
                <w:lang w:val="es-ES_tradnl"/>
              </w:rPr>
            </w:pPr>
            <w:r w:rsidRPr="004F3CDD">
              <w:rPr>
                <w:szCs w:val="18"/>
                <w:lang w:val="es-ES_tradnl"/>
              </w:rPr>
              <w:t>Sí (obligatorio)</w:t>
            </w:r>
          </w:p>
        </w:tc>
      </w:tr>
      <w:tr w:rsidR="000B0F0B" w:rsidRPr="004F3CDD" w14:paraId="32DF4498" w14:textId="77777777" w:rsidTr="00126E8F">
        <w:trPr>
          <w:trHeight w:val="179"/>
        </w:trPr>
        <w:tc>
          <w:tcPr>
            <w:tcW w:w="2197" w:type="dxa"/>
          </w:tcPr>
          <w:p w14:paraId="4805B335" w14:textId="77777777" w:rsidR="000B0F0B" w:rsidRPr="004F3CDD" w:rsidRDefault="000B0F0B" w:rsidP="00126E8F">
            <w:pPr>
              <w:jc w:val="left"/>
              <w:rPr>
                <w:szCs w:val="18"/>
                <w:lang w:val="es-ES_tradnl"/>
              </w:rPr>
            </w:pPr>
            <w:r w:rsidRPr="004F3CDD">
              <w:rPr>
                <w:szCs w:val="18"/>
                <w:lang w:val="es-ES_tradnl"/>
              </w:rPr>
              <w:t>Islas Salomón</w:t>
            </w:r>
          </w:p>
        </w:tc>
        <w:tc>
          <w:tcPr>
            <w:tcW w:w="1763" w:type="dxa"/>
          </w:tcPr>
          <w:p w14:paraId="1DB8E607" w14:textId="77777777" w:rsidR="000B0F0B" w:rsidRPr="004F3CDD" w:rsidRDefault="000B0F0B" w:rsidP="00126E8F">
            <w:pPr>
              <w:jc w:val="right"/>
              <w:rPr>
                <w:szCs w:val="18"/>
                <w:lang w:val="es-ES_tradnl"/>
              </w:rPr>
            </w:pPr>
            <w:r w:rsidRPr="004F3CDD">
              <w:rPr>
                <w:szCs w:val="18"/>
                <w:lang w:val="es-ES_tradnl"/>
              </w:rPr>
              <w:t>88</w:t>
            </w:r>
          </w:p>
        </w:tc>
        <w:tc>
          <w:tcPr>
            <w:tcW w:w="1763" w:type="dxa"/>
          </w:tcPr>
          <w:p w14:paraId="595D51FD" w14:textId="77777777" w:rsidR="000B0F0B" w:rsidRPr="004F3CDD" w:rsidRDefault="000B0F0B" w:rsidP="00126E8F">
            <w:pPr>
              <w:jc w:val="right"/>
              <w:rPr>
                <w:szCs w:val="18"/>
                <w:lang w:val="es-ES_tradnl"/>
              </w:rPr>
            </w:pPr>
            <w:r w:rsidRPr="004F3CDD">
              <w:rPr>
                <w:szCs w:val="18"/>
                <w:lang w:val="es-ES_tradnl"/>
              </w:rPr>
              <w:t>162</w:t>
            </w:r>
          </w:p>
        </w:tc>
        <w:tc>
          <w:tcPr>
            <w:tcW w:w="1543" w:type="dxa"/>
          </w:tcPr>
          <w:p w14:paraId="6C1F40A2" w14:textId="77777777" w:rsidR="000B0F0B" w:rsidRPr="004F3CDD" w:rsidRDefault="000B0F0B" w:rsidP="00126E8F">
            <w:pPr>
              <w:jc w:val="right"/>
              <w:rPr>
                <w:szCs w:val="18"/>
                <w:lang w:val="es-ES_tradnl"/>
              </w:rPr>
            </w:pPr>
            <w:r w:rsidRPr="004F3CDD">
              <w:rPr>
                <w:szCs w:val="18"/>
                <w:lang w:val="es-ES_tradnl"/>
              </w:rPr>
              <w:t>Sí</w:t>
            </w:r>
          </w:p>
        </w:tc>
        <w:tc>
          <w:tcPr>
            <w:tcW w:w="1984" w:type="dxa"/>
          </w:tcPr>
          <w:p w14:paraId="05FF6C02" w14:textId="77777777" w:rsidR="000B0F0B" w:rsidRPr="004F3CDD" w:rsidRDefault="000B0F0B" w:rsidP="00126E8F">
            <w:pPr>
              <w:jc w:val="right"/>
              <w:rPr>
                <w:szCs w:val="18"/>
                <w:lang w:val="es-ES_tradnl"/>
              </w:rPr>
            </w:pPr>
            <w:r w:rsidRPr="004F3CDD">
              <w:rPr>
                <w:szCs w:val="18"/>
                <w:lang w:val="es-ES_tradnl"/>
              </w:rPr>
              <w:t>Sí (obligatorio)</w:t>
            </w:r>
          </w:p>
        </w:tc>
      </w:tr>
      <w:tr w:rsidR="000B0F0B" w:rsidRPr="004F3CDD" w14:paraId="14A23AA0" w14:textId="77777777" w:rsidTr="00126E8F">
        <w:trPr>
          <w:trHeight w:val="208"/>
        </w:trPr>
        <w:tc>
          <w:tcPr>
            <w:tcW w:w="2197" w:type="dxa"/>
          </w:tcPr>
          <w:p w14:paraId="3A575A14" w14:textId="77777777" w:rsidR="000B0F0B" w:rsidRPr="004F3CDD" w:rsidRDefault="000B0F0B" w:rsidP="00126E8F">
            <w:pPr>
              <w:jc w:val="left"/>
              <w:rPr>
                <w:szCs w:val="18"/>
                <w:lang w:val="es-ES_tradnl"/>
              </w:rPr>
            </w:pPr>
            <w:r w:rsidRPr="004F3CDD">
              <w:rPr>
                <w:szCs w:val="18"/>
                <w:lang w:val="es-ES_tradnl"/>
              </w:rPr>
              <w:t>Tonga</w:t>
            </w:r>
          </w:p>
        </w:tc>
        <w:tc>
          <w:tcPr>
            <w:tcW w:w="1763" w:type="dxa"/>
          </w:tcPr>
          <w:p w14:paraId="44278975" w14:textId="77777777" w:rsidR="000B0F0B" w:rsidRPr="004F3CDD" w:rsidRDefault="000B0F0B" w:rsidP="00126E8F">
            <w:pPr>
              <w:jc w:val="right"/>
              <w:rPr>
                <w:szCs w:val="18"/>
                <w:lang w:val="es-ES_tradnl"/>
              </w:rPr>
            </w:pPr>
            <w:r w:rsidRPr="004F3CDD">
              <w:rPr>
                <w:szCs w:val="18"/>
                <w:lang w:val="es-ES_tradnl"/>
              </w:rPr>
              <w:t>23</w:t>
            </w:r>
          </w:p>
        </w:tc>
        <w:tc>
          <w:tcPr>
            <w:tcW w:w="1763" w:type="dxa"/>
          </w:tcPr>
          <w:p w14:paraId="3BD11F54" w14:textId="77777777" w:rsidR="000B0F0B" w:rsidRPr="004F3CDD" w:rsidRDefault="000B0F0B" w:rsidP="00126E8F">
            <w:pPr>
              <w:jc w:val="right"/>
              <w:rPr>
                <w:szCs w:val="18"/>
                <w:lang w:val="es-ES_tradnl"/>
              </w:rPr>
            </w:pPr>
            <w:r w:rsidRPr="004F3CDD">
              <w:rPr>
                <w:szCs w:val="18"/>
                <w:lang w:val="es-ES_tradnl"/>
              </w:rPr>
              <w:t>35</w:t>
            </w:r>
          </w:p>
        </w:tc>
        <w:tc>
          <w:tcPr>
            <w:tcW w:w="1543" w:type="dxa"/>
          </w:tcPr>
          <w:p w14:paraId="60AB9A7A" w14:textId="77777777" w:rsidR="000B0F0B" w:rsidRPr="004F3CDD" w:rsidRDefault="000B0F0B" w:rsidP="00126E8F">
            <w:pPr>
              <w:jc w:val="right"/>
              <w:rPr>
                <w:szCs w:val="18"/>
                <w:lang w:val="es-ES_tradnl"/>
              </w:rPr>
            </w:pPr>
            <w:r w:rsidRPr="004F3CDD">
              <w:rPr>
                <w:szCs w:val="18"/>
                <w:lang w:val="es-ES_tradnl"/>
              </w:rPr>
              <w:t>Sí</w:t>
            </w:r>
          </w:p>
        </w:tc>
        <w:tc>
          <w:tcPr>
            <w:tcW w:w="1984" w:type="dxa"/>
          </w:tcPr>
          <w:p w14:paraId="325226AB" w14:textId="77777777" w:rsidR="000B0F0B" w:rsidRPr="004F3CDD" w:rsidRDefault="000B0F0B" w:rsidP="00126E8F">
            <w:pPr>
              <w:jc w:val="right"/>
              <w:rPr>
                <w:szCs w:val="18"/>
                <w:lang w:val="es-ES_tradnl"/>
              </w:rPr>
            </w:pPr>
            <w:r w:rsidRPr="004F3CDD">
              <w:rPr>
                <w:szCs w:val="18"/>
                <w:lang w:val="es-ES_tradnl"/>
              </w:rPr>
              <w:t>No</w:t>
            </w:r>
          </w:p>
        </w:tc>
      </w:tr>
      <w:tr w:rsidR="000B0F0B" w:rsidRPr="004F3CDD" w14:paraId="608453C6" w14:textId="77777777" w:rsidTr="00126E8F">
        <w:trPr>
          <w:trHeight w:val="198"/>
        </w:trPr>
        <w:tc>
          <w:tcPr>
            <w:tcW w:w="2197" w:type="dxa"/>
          </w:tcPr>
          <w:p w14:paraId="2EAFD10F" w14:textId="77777777" w:rsidR="000B0F0B" w:rsidRPr="004F3CDD" w:rsidRDefault="000B0F0B" w:rsidP="00126E8F">
            <w:pPr>
              <w:jc w:val="left"/>
              <w:rPr>
                <w:szCs w:val="18"/>
                <w:lang w:val="es-ES_tradnl"/>
              </w:rPr>
            </w:pPr>
            <w:r w:rsidRPr="004F3CDD">
              <w:rPr>
                <w:szCs w:val="18"/>
                <w:lang w:val="es-ES_tradnl"/>
              </w:rPr>
              <w:t>Tuvalu</w:t>
            </w:r>
          </w:p>
        </w:tc>
        <w:tc>
          <w:tcPr>
            <w:tcW w:w="1763" w:type="dxa"/>
          </w:tcPr>
          <w:p w14:paraId="29F40A7C" w14:textId="77777777" w:rsidR="000B0F0B" w:rsidRPr="004F3CDD" w:rsidRDefault="000B0F0B" w:rsidP="00126E8F">
            <w:pPr>
              <w:jc w:val="right"/>
              <w:rPr>
                <w:szCs w:val="18"/>
                <w:lang w:val="es-ES_tradnl"/>
              </w:rPr>
            </w:pPr>
            <w:r w:rsidRPr="004F3CDD">
              <w:rPr>
                <w:szCs w:val="18"/>
                <w:lang w:val="es-ES_tradnl"/>
              </w:rPr>
              <w:t>13</w:t>
            </w:r>
          </w:p>
        </w:tc>
        <w:tc>
          <w:tcPr>
            <w:tcW w:w="1763" w:type="dxa"/>
          </w:tcPr>
          <w:p w14:paraId="12430F51" w14:textId="77777777" w:rsidR="000B0F0B" w:rsidRPr="004F3CDD" w:rsidRDefault="000B0F0B" w:rsidP="00126E8F">
            <w:pPr>
              <w:jc w:val="right"/>
              <w:rPr>
                <w:szCs w:val="18"/>
                <w:lang w:val="es-ES_tradnl"/>
              </w:rPr>
            </w:pPr>
            <w:r w:rsidRPr="004F3CDD">
              <w:rPr>
                <w:szCs w:val="18"/>
                <w:lang w:val="es-ES_tradnl"/>
              </w:rPr>
              <w:t>20</w:t>
            </w:r>
          </w:p>
        </w:tc>
        <w:tc>
          <w:tcPr>
            <w:tcW w:w="1543" w:type="dxa"/>
          </w:tcPr>
          <w:p w14:paraId="31AF48DB" w14:textId="77777777" w:rsidR="000B0F0B" w:rsidRPr="004F3CDD" w:rsidRDefault="000B0F0B" w:rsidP="00126E8F">
            <w:pPr>
              <w:jc w:val="right"/>
              <w:rPr>
                <w:szCs w:val="18"/>
                <w:lang w:val="es-ES_tradnl"/>
              </w:rPr>
            </w:pPr>
            <w:r w:rsidRPr="004F3CDD">
              <w:rPr>
                <w:szCs w:val="18"/>
                <w:lang w:val="es-ES_tradnl"/>
              </w:rPr>
              <w:t>No</w:t>
            </w:r>
          </w:p>
        </w:tc>
        <w:tc>
          <w:tcPr>
            <w:tcW w:w="1984" w:type="dxa"/>
          </w:tcPr>
          <w:p w14:paraId="2C8AB667" w14:textId="77777777" w:rsidR="000B0F0B" w:rsidRPr="004F3CDD" w:rsidRDefault="000B0F0B" w:rsidP="00126E8F">
            <w:pPr>
              <w:jc w:val="right"/>
              <w:rPr>
                <w:szCs w:val="18"/>
                <w:lang w:val="es-ES_tradnl"/>
              </w:rPr>
            </w:pPr>
            <w:r w:rsidRPr="004F3CDD">
              <w:rPr>
                <w:szCs w:val="18"/>
                <w:lang w:val="es-ES_tradnl"/>
              </w:rPr>
              <w:t>No</w:t>
            </w:r>
          </w:p>
        </w:tc>
      </w:tr>
      <w:tr w:rsidR="000B0F0B" w:rsidRPr="004F3CDD" w14:paraId="68DDAC88" w14:textId="77777777" w:rsidTr="00126E8F">
        <w:trPr>
          <w:trHeight w:val="50"/>
        </w:trPr>
        <w:tc>
          <w:tcPr>
            <w:tcW w:w="2197" w:type="dxa"/>
          </w:tcPr>
          <w:p w14:paraId="4F8EC246" w14:textId="77777777" w:rsidR="000B0F0B" w:rsidRPr="004F3CDD" w:rsidRDefault="000B0F0B" w:rsidP="00126E8F">
            <w:pPr>
              <w:jc w:val="left"/>
              <w:rPr>
                <w:szCs w:val="18"/>
                <w:lang w:val="es-ES_tradnl"/>
              </w:rPr>
            </w:pPr>
            <w:r w:rsidRPr="004F3CDD">
              <w:rPr>
                <w:szCs w:val="18"/>
                <w:lang w:val="es-ES_tradnl"/>
              </w:rPr>
              <w:t>Vanuatu</w:t>
            </w:r>
          </w:p>
        </w:tc>
        <w:tc>
          <w:tcPr>
            <w:tcW w:w="1763" w:type="dxa"/>
          </w:tcPr>
          <w:p w14:paraId="32BFCE1F" w14:textId="77777777" w:rsidR="000B0F0B" w:rsidRPr="004F3CDD" w:rsidRDefault="000B0F0B" w:rsidP="00126E8F">
            <w:pPr>
              <w:jc w:val="right"/>
              <w:rPr>
                <w:szCs w:val="18"/>
                <w:lang w:val="es-ES_tradnl"/>
              </w:rPr>
            </w:pPr>
            <w:r w:rsidRPr="004F3CDD">
              <w:rPr>
                <w:szCs w:val="18"/>
                <w:lang w:val="es-ES_tradnl"/>
              </w:rPr>
              <w:t>24</w:t>
            </w:r>
          </w:p>
        </w:tc>
        <w:tc>
          <w:tcPr>
            <w:tcW w:w="1763" w:type="dxa"/>
          </w:tcPr>
          <w:p w14:paraId="03535B2D" w14:textId="77777777" w:rsidR="000B0F0B" w:rsidRPr="004F3CDD" w:rsidRDefault="000B0F0B" w:rsidP="00126E8F">
            <w:pPr>
              <w:jc w:val="right"/>
              <w:rPr>
                <w:szCs w:val="18"/>
                <w:lang w:val="es-ES_tradnl"/>
              </w:rPr>
            </w:pPr>
            <w:r w:rsidRPr="004F3CDD">
              <w:rPr>
                <w:szCs w:val="18"/>
                <w:lang w:val="es-ES_tradnl"/>
              </w:rPr>
              <w:t>54</w:t>
            </w:r>
          </w:p>
        </w:tc>
        <w:tc>
          <w:tcPr>
            <w:tcW w:w="1543" w:type="dxa"/>
          </w:tcPr>
          <w:p w14:paraId="2FDD6DA5" w14:textId="77777777" w:rsidR="000B0F0B" w:rsidRPr="004F3CDD" w:rsidRDefault="000B0F0B" w:rsidP="00126E8F">
            <w:pPr>
              <w:jc w:val="right"/>
              <w:rPr>
                <w:szCs w:val="18"/>
                <w:lang w:val="es-ES_tradnl"/>
              </w:rPr>
            </w:pPr>
            <w:r w:rsidRPr="004F3CDD">
              <w:rPr>
                <w:szCs w:val="18"/>
                <w:lang w:val="es-ES_tradnl"/>
              </w:rPr>
              <w:t>Sí</w:t>
            </w:r>
          </w:p>
        </w:tc>
        <w:tc>
          <w:tcPr>
            <w:tcW w:w="1984" w:type="dxa"/>
          </w:tcPr>
          <w:p w14:paraId="5CC4116F" w14:textId="77777777" w:rsidR="000B0F0B" w:rsidRPr="004F3CDD" w:rsidRDefault="000B0F0B" w:rsidP="00126E8F">
            <w:pPr>
              <w:jc w:val="right"/>
              <w:rPr>
                <w:szCs w:val="18"/>
                <w:lang w:val="es-ES_tradnl"/>
              </w:rPr>
            </w:pPr>
            <w:r w:rsidRPr="004F3CDD">
              <w:rPr>
                <w:szCs w:val="18"/>
                <w:lang w:val="es-ES_tradnl"/>
              </w:rPr>
              <w:t>Sí (obligatorio)</w:t>
            </w:r>
          </w:p>
        </w:tc>
      </w:tr>
      <w:tr w:rsidR="000B0F0B" w:rsidRPr="004F3CDD" w14:paraId="0062744D" w14:textId="77777777" w:rsidTr="00126E8F">
        <w:trPr>
          <w:trHeight w:val="198"/>
        </w:trPr>
        <w:tc>
          <w:tcPr>
            <w:tcW w:w="2197" w:type="dxa"/>
          </w:tcPr>
          <w:p w14:paraId="1B30DC1D" w14:textId="77777777" w:rsidR="000B0F0B" w:rsidRPr="004F3CDD" w:rsidRDefault="000B0F0B" w:rsidP="00126E8F">
            <w:pPr>
              <w:rPr>
                <w:szCs w:val="18"/>
                <w:lang w:val="es-ES_tradnl"/>
              </w:rPr>
            </w:pPr>
            <w:r w:rsidRPr="004F3CDD">
              <w:rPr>
                <w:b/>
                <w:bCs/>
                <w:szCs w:val="18"/>
                <w:lang w:val="es-ES_tradnl"/>
              </w:rPr>
              <w:t>Total</w:t>
            </w:r>
          </w:p>
        </w:tc>
        <w:tc>
          <w:tcPr>
            <w:tcW w:w="1763" w:type="dxa"/>
          </w:tcPr>
          <w:p w14:paraId="3C78FDEE" w14:textId="77777777" w:rsidR="000B0F0B" w:rsidRPr="004F3CDD" w:rsidRDefault="000B0F0B" w:rsidP="00126E8F">
            <w:pPr>
              <w:jc w:val="right"/>
              <w:rPr>
                <w:b/>
                <w:bCs/>
                <w:szCs w:val="18"/>
                <w:lang w:val="es-ES_tradnl"/>
              </w:rPr>
            </w:pPr>
            <w:r w:rsidRPr="004F3CDD">
              <w:rPr>
                <w:b/>
                <w:bCs/>
                <w:szCs w:val="18"/>
                <w:lang w:val="es-ES_tradnl"/>
              </w:rPr>
              <w:t>281</w:t>
            </w:r>
          </w:p>
        </w:tc>
        <w:tc>
          <w:tcPr>
            <w:tcW w:w="1763" w:type="dxa"/>
          </w:tcPr>
          <w:p w14:paraId="08B2728C" w14:textId="77777777" w:rsidR="000B0F0B" w:rsidRPr="004F3CDD" w:rsidRDefault="000B0F0B" w:rsidP="00126E8F">
            <w:pPr>
              <w:jc w:val="right"/>
              <w:rPr>
                <w:b/>
                <w:bCs/>
                <w:szCs w:val="18"/>
                <w:lang w:val="es-ES_tradnl"/>
              </w:rPr>
            </w:pPr>
            <w:r w:rsidRPr="004F3CDD">
              <w:rPr>
                <w:b/>
                <w:bCs/>
                <w:szCs w:val="18"/>
                <w:lang w:val="es-ES_tradnl"/>
              </w:rPr>
              <w:t>541</w:t>
            </w:r>
          </w:p>
        </w:tc>
        <w:tc>
          <w:tcPr>
            <w:tcW w:w="1543" w:type="dxa"/>
          </w:tcPr>
          <w:p w14:paraId="40E12B98" w14:textId="77777777" w:rsidR="000B0F0B" w:rsidRPr="004F3CDD" w:rsidRDefault="000B0F0B" w:rsidP="00126E8F">
            <w:pPr>
              <w:jc w:val="right"/>
              <w:rPr>
                <w:b/>
                <w:bCs/>
                <w:szCs w:val="18"/>
                <w:lang w:val="es-ES_tradnl"/>
              </w:rPr>
            </w:pPr>
            <w:r w:rsidRPr="004F3CDD">
              <w:rPr>
                <w:b/>
                <w:bCs/>
                <w:szCs w:val="18"/>
                <w:lang w:val="es-ES_tradnl"/>
              </w:rPr>
              <w:t>5</w:t>
            </w:r>
          </w:p>
        </w:tc>
        <w:tc>
          <w:tcPr>
            <w:tcW w:w="1984" w:type="dxa"/>
          </w:tcPr>
          <w:p w14:paraId="19522BAE" w14:textId="77777777" w:rsidR="000B0F0B" w:rsidRPr="004F3CDD" w:rsidRDefault="000B0F0B" w:rsidP="00126E8F">
            <w:pPr>
              <w:jc w:val="right"/>
              <w:rPr>
                <w:b/>
                <w:bCs/>
                <w:szCs w:val="18"/>
                <w:lang w:val="es-ES_tradnl"/>
              </w:rPr>
            </w:pPr>
            <w:r w:rsidRPr="004F3CDD">
              <w:rPr>
                <w:b/>
                <w:bCs/>
                <w:szCs w:val="18"/>
                <w:lang w:val="es-ES_tradnl"/>
              </w:rPr>
              <w:t>3</w:t>
            </w:r>
          </w:p>
        </w:tc>
      </w:tr>
    </w:tbl>
    <w:p w14:paraId="5C146964" w14:textId="77777777" w:rsidR="000B0F0B" w:rsidRPr="004F3CDD" w:rsidRDefault="000B0F0B" w:rsidP="000B0F0B">
      <w:pPr>
        <w:pStyle w:val="Heading1"/>
        <w:keepNext/>
        <w:numPr>
          <w:ilvl w:val="0"/>
          <w:numId w:val="0"/>
        </w:numPr>
        <w:spacing w:before="240"/>
        <w:rPr>
          <w:i/>
          <w:iCs/>
          <w:sz w:val="22"/>
          <w:u w:val="single"/>
          <w:lang w:val="es-ES_tradnl"/>
        </w:rPr>
      </w:pPr>
      <w:r w:rsidRPr="004F3CDD">
        <w:rPr>
          <w:i/>
          <w:iCs/>
          <w:sz w:val="22"/>
          <w:u w:val="single"/>
          <w:lang w:val="es-ES_tradnl"/>
        </w:rPr>
        <w:t xml:space="preserve">Servicio técnico de refrigeración residencial, comercial, industrial, </w:t>
      </w:r>
      <w:r>
        <w:rPr>
          <w:i/>
          <w:iCs/>
          <w:sz w:val="22"/>
          <w:u w:val="single"/>
          <w:lang w:val="es-ES_tradnl"/>
        </w:rPr>
        <w:t xml:space="preserve">de </w:t>
      </w:r>
      <w:r w:rsidRPr="004F3CDD">
        <w:rPr>
          <w:i/>
          <w:iCs/>
          <w:sz w:val="22"/>
          <w:u w:val="single"/>
          <w:lang w:val="es-ES_tradnl"/>
        </w:rPr>
        <w:t>transporte y pesca</w:t>
      </w:r>
    </w:p>
    <w:p w14:paraId="161BFCBF" w14:textId="77777777" w:rsidR="000B0F0B" w:rsidRPr="004F3CDD" w:rsidRDefault="000B0F0B" w:rsidP="000B0F0B">
      <w:pPr>
        <w:pStyle w:val="Heading1"/>
        <w:spacing w:before="240"/>
        <w:rPr>
          <w:sz w:val="22"/>
          <w:lang w:val="es-ES_tradnl"/>
        </w:rPr>
      </w:pPr>
      <w:r w:rsidRPr="004F3CDD">
        <w:rPr>
          <w:sz w:val="22"/>
          <w:lang w:val="es-ES_tradnl"/>
        </w:rPr>
        <w:t xml:space="preserve">Todos los </w:t>
      </w:r>
      <w:r>
        <w:rPr>
          <w:sz w:val="22"/>
          <w:lang w:val="es-ES_tradnl"/>
        </w:rPr>
        <w:t>Países Insulares del Pacífico</w:t>
      </w:r>
      <w:r w:rsidRPr="004F3CDD">
        <w:rPr>
          <w:sz w:val="22"/>
          <w:lang w:val="es-ES_tradnl"/>
        </w:rPr>
        <w:t xml:space="preserve"> identificaron un subsector de servicio técnico de refrigeración residencial con cierto consumo de HFC134a; sin embargo, también se </w:t>
      </w:r>
      <w:r>
        <w:rPr>
          <w:sz w:val="22"/>
          <w:lang w:val="es-ES_tradnl"/>
        </w:rPr>
        <w:t>identificó</w:t>
      </w:r>
      <w:r w:rsidRPr="004F3CDD">
        <w:rPr>
          <w:sz w:val="22"/>
          <w:lang w:val="es-ES_tradnl"/>
        </w:rPr>
        <w:t xml:space="preserve"> una cantidad casi igual de </w:t>
      </w:r>
      <w:r>
        <w:rPr>
          <w:sz w:val="22"/>
          <w:lang w:val="es-ES_tradnl"/>
        </w:rPr>
        <w:t xml:space="preserve">aparatos </w:t>
      </w:r>
      <w:r w:rsidRPr="004F3CDD">
        <w:rPr>
          <w:sz w:val="22"/>
          <w:lang w:val="es-ES_tradnl"/>
        </w:rPr>
        <w:t>nuev</w:t>
      </w:r>
      <w:r>
        <w:rPr>
          <w:sz w:val="22"/>
          <w:lang w:val="es-ES_tradnl"/>
        </w:rPr>
        <w:t>o</w:t>
      </w:r>
      <w:r w:rsidRPr="004F3CDD">
        <w:rPr>
          <w:sz w:val="22"/>
          <w:lang w:val="es-ES_tradnl"/>
        </w:rPr>
        <w:t>s e instalad</w:t>
      </w:r>
      <w:r>
        <w:rPr>
          <w:sz w:val="22"/>
          <w:lang w:val="es-ES_tradnl"/>
        </w:rPr>
        <w:t>o</w:t>
      </w:r>
      <w:r w:rsidRPr="004F3CDD">
        <w:rPr>
          <w:sz w:val="22"/>
          <w:lang w:val="es-ES_tradnl"/>
        </w:rPr>
        <w:t>s que utilizan R-600a, lo que muestra una tendencia alentadora hacia esta alternativa. El consumo de HFC en este subsector es relativamente bajo en comparación con los demás subsectores de servicio técnico.</w:t>
      </w:r>
    </w:p>
    <w:p w14:paraId="4ABBDDF7" w14:textId="77777777" w:rsidR="000B0F0B" w:rsidRPr="004F3CDD" w:rsidRDefault="000B0F0B" w:rsidP="000B0F0B">
      <w:pPr>
        <w:pStyle w:val="Heading1"/>
        <w:spacing w:before="240"/>
        <w:rPr>
          <w:rFonts w:eastAsia="SimSun"/>
          <w:bCs/>
          <w:color w:val="0D0D0D" w:themeColor="text1" w:themeTint="F2"/>
          <w:sz w:val="22"/>
          <w:lang w:val="es-ES_tradnl"/>
        </w:rPr>
      </w:pPr>
      <w:r w:rsidRPr="004F3CDD">
        <w:rPr>
          <w:sz w:val="22"/>
          <w:lang w:val="es-ES_tradnl"/>
        </w:rPr>
        <w:t>El sub</w:t>
      </w:r>
      <w:r>
        <w:rPr>
          <w:sz w:val="22"/>
          <w:lang w:val="es-ES_tradnl"/>
        </w:rPr>
        <w:t>sector de refrigeración</w:t>
      </w:r>
      <w:r w:rsidRPr="004F3CDD">
        <w:rPr>
          <w:sz w:val="22"/>
          <w:lang w:val="es-ES_tradnl"/>
        </w:rPr>
        <w:t xml:space="preserve"> comercial, que </w:t>
      </w:r>
      <w:r>
        <w:rPr>
          <w:sz w:val="22"/>
          <w:lang w:val="es-ES_tradnl"/>
        </w:rPr>
        <w:t xml:space="preserve">incluye aparatos </w:t>
      </w:r>
      <w:r w:rsidRPr="004F3CDD">
        <w:rPr>
          <w:sz w:val="22"/>
          <w:lang w:val="es-ES_tradnl"/>
        </w:rPr>
        <w:t>autónom</w:t>
      </w:r>
      <w:r>
        <w:rPr>
          <w:sz w:val="22"/>
          <w:lang w:val="es-ES_tradnl"/>
        </w:rPr>
        <w:t>o</w:t>
      </w:r>
      <w:r w:rsidRPr="004F3CDD">
        <w:rPr>
          <w:sz w:val="22"/>
          <w:lang w:val="es-ES_tradnl"/>
        </w:rPr>
        <w:t xml:space="preserve">s de refrigeración comercial y otros equipos de tamaño comercial, es el tercer subsector que </w:t>
      </w:r>
      <w:r>
        <w:rPr>
          <w:sz w:val="22"/>
          <w:lang w:val="es-ES_tradnl"/>
        </w:rPr>
        <w:t xml:space="preserve">consume </w:t>
      </w:r>
      <w:r w:rsidRPr="004F3CDD">
        <w:rPr>
          <w:sz w:val="22"/>
          <w:lang w:val="es-ES_tradnl"/>
        </w:rPr>
        <w:t xml:space="preserve">más toneladas de </w:t>
      </w:r>
      <w:r>
        <w:rPr>
          <w:sz w:val="22"/>
          <w:lang w:val="es-ES_tradnl"/>
        </w:rPr>
        <w:t>CO</w:t>
      </w:r>
      <w:r w:rsidRPr="00806824">
        <w:rPr>
          <w:sz w:val="22"/>
          <w:vertAlign w:val="subscript"/>
          <w:lang w:val="es-ES_tradnl"/>
        </w:rPr>
        <w:t>2</w:t>
      </w:r>
      <w:r w:rsidRPr="004F3CDD">
        <w:rPr>
          <w:sz w:val="22"/>
          <w:lang w:val="es-ES_tradnl"/>
        </w:rPr>
        <w:t xml:space="preserve"> </w:t>
      </w:r>
      <w:proofErr w:type="spellStart"/>
      <w:r>
        <w:rPr>
          <w:sz w:val="22"/>
          <w:lang w:val="es-ES_tradnl"/>
        </w:rPr>
        <w:t>equiv</w:t>
      </w:r>
      <w:proofErr w:type="spellEnd"/>
      <w:r>
        <w:rPr>
          <w:sz w:val="22"/>
          <w:lang w:val="es-ES_tradnl"/>
        </w:rPr>
        <w:t>.</w:t>
      </w:r>
      <w:r w:rsidRPr="004F3CDD">
        <w:rPr>
          <w:sz w:val="22"/>
          <w:lang w:val="es-ES_tradnl"/>
        </w:rPr>
        <w:t xml:space="preserve"> </w:t>
      </w:r>
      <w:r>
        <w:rPr>
          <w:sz w:val="22"/>
          <w:lang w:val="es-ES_tradnl"/>
        </w:rPr>
        <w:t xml:space="preserve">de </w:t>
      </w:r>
      <w:r w:rsidRPr="004F3CDD">
        <w:rPr>
          <w:sz w:val="22"/>
          <w:lang w:val="es-ES_tradnl"/>
        </w:rPr>
        <w:t xml:space="preserve">HFC y consume la gama más amplia de HFC (por orden de prevalencia: R-404A, HFC134A, R407C, R-507A, R-407A y R-513A). Las dos sustancias más utilizadas en este subsector son el HFC-134a y el R-404A (con el 45 por ciento y el 44 por ciento </w:t>
      </w:r>
      <w:r w:rsidRPr="004F3CDD">
        <w:rPr>
          <w:rFonts w:eastAsia="SimSun"/>
          <w:bCs/>
          <w:color w:val="0D0D0D" w:themeColor="text1" w:themeTint="F2"/>
          <w:sz w:val="22"/>
          <w:lang w:val="es-ES_tradnl"/>
        </w:rPr>
        <w:t xml:space="preserve">del consumo de </w:t>
      </w:r>
      <w:proofErr w:type="spellStart"/>
      <w:r w:rsidRPr="004F3CDD">
        <w:rPr>
          <w:rFonts w:eastAsia="SimSun"/>
          <w:bCs/>
          <w:color w:val="0D0D0D" w:themeColor="text1" w:themeTint="F2"/>
          <w:sz w:val="22"/>
          <w:lang w:val="es-ES_tradnl"/>
        </w:rPr>
        <w:t>tm</w:t>
      </w:r>
      <w:proofErr w:type="spellEnd"/>
      <w:r w:rsidRPr="004F3CDD">
        <w:rPr>
          <w:sz w:val="22"/>
          <w:lang w:val="es-ES_tradnl"/>
        </w:rPr>
        <w:t xml:space="preserve">, respectivamente). El R-513A no figuraba en los datos del Artículo 7, pero en el estudio sobre preparativos se validó una cantidad muy pequeña (2 </w:t>
      </w:r>
      <w:proofErr w:type="spellStart"/>
      <w:r>
        <w:rPr>
          <w:sz w:val="22"/>
          <w:lang w:val="es-ES_tradnl"/>
        </w:rPr>
        <w:t>tons</w:t>
      </w:r>
      <w:proofErr w:type="spellEnd"/>
      <w:r>
        <w:rPr>
          <w:sz w:val="22"/>
          <w:lang w:val="es-ES_tradnl"/>
        </w:rPr>
        <w:t>. CO</w:t>
      </w:r>
      <w:r w:rsidRPr="00806824">
        <w:rPr>
          <w:sz w:val="22"/>
          <w:vertAlign w:val="subscript"/>
          <w:lang w:val="es-ES_tradnl"/>
        </w:rPr>
        <w:t>2</w:t>
      </w:r>
      <w:r>
        <w:rPr>
          <w:sz w:val="22"/>
          <w:lang w:val="es-ES_tradnl"/>
        </w:rPr>
        <w:t xml:space="preserve"> </w:t>
      </w:r>
      <w:proofErr w:type="spellStart"/>
      <w:r>
        <w:rPr>
          <w:sz w:val="22"/>
          <w:lang w:val="es-ES_tradnl"/>
        </w:rPr>
        <w:t>equiv</w:t>
      </w:r>
      <w:proofErr w:type="spellEnd"/>
      <w:r>
        <w:rPr>
          <w:sz w:val="22"/>
          <w:lang w:val="es-ES_tradnl"/>
        </w:rPr>
        <w:t>.)</w:t>
      </w:r>
      <w:r w:rsidRPr="004F3CDD">
        <w:rPr>
          <w:sz w:val="22"/>
          <w:lang w:val="es-ES_tradnl"/>
        </w:rPr>
        <w:t xml:space="preserve"> en </w:t>
      </w:r>
      <w:r w:rsidRPr="004F3CDD">
        <w:rPr>
          <w:rFonts w:eastAsia="SimSun"/>
          <w:bCs/>
          <w:color w:val="0D0D0D" w:themeColor="text1" w:themeTint="F2"/>
          <w:sz w:val="22"/>
          <w:lang w:val="es-ES_tradnl"/>
        </w:rPr>
        <w:t xml:space="preserve">usos de refrigeración comercial. </w:t>
      </w:r>
      <w:proofErr w:type="gramStart"/>
      <w:r>
        <w:rPr>
          <w:rFonts w:eastAsia="SimSun"/>
          <w:bCs/>
          <w:color w:val="0D0D0D" w:themeColor="text1" w:themeTint="F2"/>
          <w:sz w:val="22"/>
          <w:lang w:val="es-ES_tradnl"/>
        </w:rPr>
        <w:t>Asimismo</w:t>
      </w:r>
      <w:proofErr w:type="gramEnd"/>
      <w:r>
        <w:rPr>
          <w:rFonts w:eastAsia="SimSun"/>
          <w:bCs/>
          <w:color w:val="0D0D0D" w:themeColor="text1" w:themeTint="F2"/>
          <w:sz w:val="22"/>
          <w:lang w:val="es-ES_tradnl"/>
        </w:rPr>
        <w:t xml:space="preserve"> e</w:t>
      </w:r>
      <w:r w:rsidRPr="004F3CDD">
        <w:rPr>
          <w:rFonts w:eastAsia="SimSun"/>
          <w:bCs/>
          <w:color w:val="0D0D0D" w:themeColor="text1" w:themeTint="F2"/>
          <w:sz w:val="22"/>
          <w:lang w:val="es-ES_tradnl"/>
        </w:rPr>
        <w:t xml:space="preserve">n el estudio se </w:t>
      </w:r>
      <w:r>
        <w:rPr>
          <w:rFonts w:eastAsia="SimSun"/>
          <w:bCs/>
          <w:color w:val="0D0D0D" w:themeColor="text1" w:themeTint="F2"/>
          <w:sz w:val="22"/>
          <w:lang w:val="es-ES_tradnl"/>
        </w:rPr>
        <w:t>identificar</w:t>
      </w:r>
      <w:r w:rsidRPr="004F3CDD">
        <w:rPr>
          <w:rFonts w:eastAsia="SimSun"/>
          <w:bCs/>
          <w:color w:val="0D0D0D" w:themeColor="text1" w:themeTint="F2"/>
          <w:sz w:val="22"/>
          <w:lang w:val="es-ES_tradnl"/>
        </w:rPr>
        <w:t xml:space="preserve">on </w:t>
      </w:r>
      <w:r>
        <w:rPr>
          <w:rFonts w:eastAsia="SimSun"/>
          <w:bCs/>
          <w:color w:val="0D0D0D" w:themeColor="text1" w:themeTint="F2"/>
          <w:sz w:val="22"/>
          <w:lang w:val="es-ES_tradnl"/>
        </w:rPr>
        <w:t xml:space="preserve">aparatos </w:t>
      </w:r>
      <w:r w:rsidRPr="004F3CDD">
        <w:rPr>
          <w:rFonts w:eastAsia="SimSun"/>
          <w:bCs/>
          <w:color w:val="0D0D0D" w:themeColor="text1" w:themeTint="F2"/>
          <w:sz w:val="22"/>
          <w:lang w:val="es-ES_tradnl"/>
        </w:rPr>
        <w:t>de refrigeración autónom</w:t>
      </w:r>
      <w:r>
        <w:rPr>
          <w:rFonts w:eastAsia="SimSun"/>
          <w:bCs/>
          <w:color w:val="0D0D0D" w:themeColor="text1" w:themeTint="F2"/>
          <w:sz w:val="22"/>
          <w:lang w:val="es-ES_tradnl"/>
        </w:rPr>
        <w:t>o</w:t>
      </w:r>
      <w:r w:rsidRPr="004F3CDD">
        <w:rPr>
          <w:rFonts w:eastAsia="SimSun"/>
          <w:bCs/>
          <w:color w:val="0D0D0D" w:themeColor="text1" w:themeTint="F2"/>
          <w:sz w:val="22"/>
          <w:lang w:val="es-ES_tradnl"/>
        </w:rPr>
        <w:t>s nuev</w:t>
      </w:r>
      <w:r>
        <w:rPr>
          <w:rFonts w:eastAsia="SimSun"/>
          <w:bCs/>
          <w:color w:val="0D0D0D" w:themeColor="text1" w:themeTint="F2"/>
          <w:sz w:val="22"/>
          <w:lang w:val="es-ES_tradnl"/>
        </w:rPr>
        <w:t>os</w:t>
      </w:r>
      <w:r w:rsidRPr="004F3CDD">
        <w:rPr>
          <w:rFonts w:eastAsia="SimSun"/>
          <w:bCs/>
          <w:color w:val="0D0D0D" w:themeColor="text1" w:themeTint="F2"/>
          <w:sz w:val="22"/>
          <w:lang w:val="es-ES_tradnl"/>
        </w:rPr>
        <w:t xml:space="preserve"> e instalad</w:t>
      </w:r>
      <w:r>
        <w:rPr>
          <w:rFonts w:eastAsia="SimSun"/>
          <w:bCs/>
          <w:color w:val="0D0D0D" w:themeColor="text1" w:themeTint="F2"/>
          <w:sz w:val="22"/>
          <w:lang w:val="es-ES_tradnl"/>
        </w:rPr>
        <w:t>o</w:t>
      </w:r>
      <w:r w:rsidRPr="004F3CDD">
        <w:rPr>
          <w:rFonts w:eastAsia="SimSun"/>
          <w:bCs/>
          <w:color w:val="0D0D0D" w:themeColor="text1" w:themeTint="F2"/>
          <w:sz w:val="22"/>
          <w:lang w:val="es-ES_tradnl"/>
        </w:rPr>
        <w:t>s que utilizaban R-600a (63 por ciento de los equipos nuevos e instalados) y R-290 (menos del 1</w:t>
      </w:r>
      <w:r>
        <w:rPr>
          <w:rFonts w:eastAsia="SimSun"/>
          <w:bCs/>
          <w:color w:val="0D0D0D" w:themeColor="text1" w:themeTint="F2"/>
          <w:sz w:val="22"/>
          <w:lang w:val="es-ES_tradnl"/>
        </w:rPr>
        <w:t xml:space="preserve"> por ciento)</w:t>
      </w:r>
      <w:r w:rsidRPr="004F3CDD">
        <w:rPr>
          <w:rFonts w:eastAsia="SimSun"/>
          <w:bCs/>
          <w:color w:val="0D0D0D" w:themeColor="text1" w:themeTint="F2"/>
          <w:sz w:val="22"/>
          <w:lang w:val="es-ES_tradnl"/>
        </w:rPr>
        <w:t xml:space="preserve">. Se </w:t>
      </w:r>
      <w:r>
        <w:rPr>
          <w:rFonts w:eastAsia="SimSun"/>
          <w:bCs/>
          <w:color w:val="0D0D0D" w:themeColor="text1" w:themeTint="F2"/>
          <w:sz w:val="22"/>
          <w:lang w:val="es-ES_tradnl"/>
        </w:rPr>
        <w:t>identificar</w:t>
      </w:r>
      <w:r w:rsidRPr="004F3CDD">
        <w:rPr>
          <w:rFonts w:eastAsia="SimSun"/>
          <w:bCs/>
          <w:color w:val="0D0D0D" w:themeColor="text1" w:themeTint="F2"/>
          <w:sz w:val="22"/>
          <w:lang w:val="es-ES_tradnl"/>
        </w:rPr>
        <w:t xml:space="preserve">on </w:t>
      </w:r>
      <w:r>
        <w:rPr>
          <w:rFonts w:eastAsia="SimSun"/>
          <w:bCs/>
          <w:color w:val="0D0D0D" w:themeColor="text1" w:themeTint="F2"/>
          <w:sz w:val="22"/>
          <w:lang w:val="es-ES_tradnl"/>
        </w:rPr>
        <w:t>aparatos autónomos</w:t>
      </w:r>
      <w:r w:rsidRPr="004F3CDD">
        <w:rPr>
          <w:rFonts w:eastAsia="SimSun"/>
          <w:bCs/>
          <w:color w:val="0D0D0D" w:themeColor="text1" w:themeTint="F2"/>
          <w:sz w:val="22"/>
          <w:lang w:val="es-ES_tradnl"/>
        </w:rPr>
        <w:t xml:space="preserve"> de refrigeración comercial en todos los </w:t>
      </w:r>
      <w:r>
        <w:rPr>
          <w:rFonts w:eastAsia="SimSun"/>
          <w:bCs/>
          <w:color w:val="0D0D0D" w:themeColor="text1" w:themeTint="F2"/>
          <w:sz w:val="22"/>
          <w:lang w:val="es-ES_tradnl"/>
        </w:rPr>
        <w:t>Países Insulares del Pacífico</w:t>
      </w:r>
      <w:r w:rsidRPr="004F3CDD">
        <w:rPr>
          <w:rFonts w:eastAsia="SimSun"/>
          <w:bCs/>
          <w:color w:val="0D0D0D" w:themeColor="text1" w:themeTint="F2"/>
          <w:sz w:val="22"/>
          <w:lang w:val="es-ES_tradnl"/>
        </w:rPr>
        <w:t xml:space="preserve"> y otros tipos de refrigeración de tamaño comercial en nueve de los 12 </w:t>
      </w:r>
      <w:r>
        <w:rPr>
          <w:rFonts w:eastAsia="SimSun"/>
          <w:bCs/>
          <w:color w:val="0D0D0D" w:themeColor="text1" w:themeTint="F2"/>
          <w:sz w:val="22"/>
          <w:lang w:val="es-ES_tradnl"/>
        </w:rPr>
        <w:t>Países Insulares del Pacífico</w:t>
      </w:r>
      <w:r w:rsidRPr="004F3CDD">
        <w:rPr>
          <w:rFonts w:eastAsia="SimSun"/>
          <w:bCs/>
          <w:color w:val="0D0D0D" w:themeColor="text1" w:themeTint="F2"/>
          <w:sz w:val="22"/>
          <w:lang w:val="es-ES_tradnl"/>
        </w:rPr>
        <w:t xml:space="preserve"> (todos excepto Islas Cook, Islas Marshall y Tonga).</w:t>
      </w:r>
    </w:p>
    <w:p w14:paraId="243F1783" w14:textId="77777777" w:rsidR="000B0F0B" w:rsidRPr="004F3CDD" w:rsidRDefault="000B0F0B" w:rsidP="000B0F0B">
      <w:pPr>
        <w:pStyle w:val="Heading1"/>
        <w:spacing w:before="240"/>
        <w:rPr>
          <w:rFonts w:eastAsia="SimSun"/>
          <w:bCs/>
          <w:color w:val="0D0D0D" w:themeColor="text1" w:themeTint="F2"/>
          <w:sz w:val="22"/>
          <w:lang w:val="es-ES_tradnl"/>
        </w:rPr>
      </w:pPr>
      <w:r w:rsidRPr="004F3CDD">
        <w:rPr>
          <w:rFonts w:eastAsia="SimSun"/>
          <w:bCs/>
          <w:color w:val="0D0D0D" w:themeColor="text1" w:themeTint="F2"/>
          <w:sz w:val="22"/>
          <w:lang w:val="es-ES_tradnl"/>
        </w:rPr>
        <w:lastRenderedPageBreak/>
        <w:t xml:space="preserve">El consumo de HFC en los subsectores de refrigeración industrial y </w:t>
      </w:r>
      <w:r>
        <w:rPr>
          <w:rFonts w:eastAsia="SimSun"/>
          <w:bCs/>
          <w:color w:val="0D0D0D" w:themeColor="text1" w:themeTint="F2"/>
          <w:sz w:val="22"/>
          <w:lang w:val="es-ES_tradnl"/>
        </w:rPr>
        <w:t>cámaras frigoríficas</w:t>
      </w:r>
      <w:r w:rsidRPr="004F3CDD">
        <w:rPr>
          <w:rFonts w:eastAsia="SimSun"/>
          <w:bCs/>
          <w:color w:val="0D0D0D" w:themeColor="text1" w:themeTint="F2"/>
          <w:sz w:val="22"/>
          <w:lang w:val="es-ES_tradnl"/>
        </w:rPr>
        <w:t xml:space="preserve"> es el quinto más alto de los ocho subsectores, tanto en toneladas métricas como en toneladas de </w:t>
      </w:r>
      <w:r>
        <w:rPr>
          <w:sz w:val="22"/>
          <w:lang w:val="es-ES_tradnl"/>
        </w:rPr>
        <w:t>CO</w:t>
      </w:r>
      <w:r w:rsidRPr="00806824">
        <w:rPr>
          <w:sz w:val="22"/>
          <w:vertAlign w:val="subscript"/>
          <w:lang w:val="es-ES_tradnl"/>
        </w:rPr>
        <w:t>2</w:t>
      </w:r>
      <w:r w:rsidRPr="004F3CDD">
        <w:rPr>
          <w:rFonts w:eastAsia="SimSun"/>
          <w:bCs/>
          <w:color w:val="0D0D0D" w:themeColor="text1" w:themeTint="F2"/>
          <w:sz w:val="22"/>
          <w:lang w:val="es-ES_tradnl"/>
        </w:rPr>
        <w:t xml:space="preserve"> </w:t>
      </w:r>
      <w:proofErr w:type="spellStart"/>
      <w:proofErr w:type="gramStart"/>
      <w:r>
        <w:rPr>
          <w:rFonts w:eastAsia="SimSun"/>
          <w:bCs/>
          <w:color w:val="0D0D0D" w:themeColor="text1" w:themeTint="F2"/>
          <w:sz w:val="22"/>
          <w:lang w:val="es-ES_tradnl"/>
        </w:rPr>
        <w:t>equiv</w:t>
      </w:r>
      <w:proofErr w:type="spellEnd"/>
      <w:r>
        <w:rPr>
          <w:rFonts w:eastAsia="SimSun"/>
          <w:bCs/>
          <w:color w:val="0D0D0D" w:themeColor="text1" w:themeTint="F2"/>
          <w:sz w:val="22"/>
          <w:lang w:val="es-ES_tradnl"/>
        </w:rPr>
        <w:t>.</w:t>
      </w:r>
      <w:r w:rsidRPr="004F3CDD">
        <w:rPr>
          <w:rFonts w:eastAsia="SimSun"/>
          <w:bCs/>
          <w:color w:val="0D0D0D" w:themeColor="text1" w:themeTint="F2"/>
          <w:sz w:val="22"/>
          <w:lang w:val="es-ES_tradnl"/>
        </w:rPr>
        <w:t>.</w:t>
      </w:r>
      <w:proofErr w:type="gramEnd"/>
      <w:r w:rsidRPr="004F3CDD">
        <w:rPr>
          <w:rFonts w:eastAsia="SimSun"/>
          <w:bCs/>
          <w:color w:val="0D0D0D" w:themeColor="text1" w:themeTint="F2"/>
          <w:sz w:val="22"/>
          <w:lang w:val="es-ES_tradnl"/>
        </w:rPr>
        <w:t xml:space="preserve"> Este subsector se </w:t>
      </w:r>
      <w:r>
        <w:rPr>
          <w:rFonts w:eastAsia="SimSun"/>
          <w:bCs/>
          <w:color w:val="0D0D0D" w:themeColor="text1" w:themeTint="F2"/>
          <w:sz w:val="22"/>
          <w:lang w:val="es-ES_tradnl"/>
        </w:rPr>
        <w:t>identificó</w:t>
      </w:r>
      <w:r w:rsidRPr="004F3CDD">
        <w:rPr>
          <w:rFonts w:eastAsia="SimSun"/>
          <w:bCs/>
          <w:color w:val="0D0D0D" w:themeColor="text1" w:themeTint="F2"/>
          <w:sz w:val="22"/>
          <w:lang w:val="es-ES_tradnl"/>
        </w:rPr>
        <w:t xml:space="preserve"> en todos los </w:t>
      </w:r>
      <w:r>
        <w:rPr>
          <w:rFonts w:eastAsia="SimSun"/>
          <w:bCs/>
          <w:color w:val="0D0D0D" w:themeColor="text1" w:themeTint="F2"/>
          <w:sz w:val="22"/>
          <w:lang w:val="es-ES_tradnl"/>
        </w:rPr>
        <w:t>Países Insulares del Pacífico</w:t>
      </w:r>
      <w:r w:rsidRPr="004F3CDD">
        <w:rPr>
          <w:rFonts w:eastAsia="SimSun"/>
          <w:bCs/>
          <w:color w:val="0D0D0D" w:themeColor="text1" w:themeTint="F2"/>
          <w:sz w:val="22"/>
          <w:lang w:val="es-ES_tradnl"/>
        </w:rPr>
        <w:t xml:space="preserve"> excepto en Palau y el R-404A (99 por ciento del consumo de </w:t>
      </w:r>
      <w:proofErr w:type="spellStart"/>
      <w:r w:rsidRPr="004F3CDD">
        <w:rPr>
          <w:rFonts w:eastAsia="SimSun"/>
          <w:bCs/>
          <w:color w:val="0D0D0D" w:themeColor="text1" w:themeTint="F2"/>
          <w:sz w:val="22"/>
          <w:lang w:val="es-ES_tradnl"/>
        </w:rPr>
        <w:t>tm</w:t>
      </w:r>
      <w:proofErr w:type="spellEnd"/>
      <w:r w:rsidRPr="004F3CDD">
        <w:rPr>
          <w:rFonts w:eastAsia="SimSun"/>
          <w:bCs/>
          <w:color w:val="0D0D0D" w:themeColor="text1" w:themeTint="F2"/>
          <w:sz w:val="22"/>
          <w:lang w:val="es-ES_tradnl"/>
        </w:rPr>
        <w:t xml:space="preserve"> en el subsector) y el R-507A fueron las únicas sustancias </w:t>
      </w:r>
      <w:r>
        <w:rPr>
          <w:rFonts w:eastAsia="SimSun"/>
          <w:bCs/>
          <w:color w:val="0D0D0D" w:themeColor="text1" w:themeTint="F2"/>
          <w:sz w:val="22"/>
          <w:lang w:val="es-ES_tradnl"/>
        </w:rPr>
        <w:t>identificadas</w:t>
      </w:r>
      <w:r w:rsidRPr="004F3CDD">
        <w:rPr>
          <w:rFonts w:eastAsia="SimSun"/>
          <w:bCs/>
          <w:color w:val="0D0D0D" w:themeColor="text1" w:themeTint="F2"/>
          <w:sz w:val="22"/>
          <w:lang w:val="es-ES_tradnl"/>
        </w:rPr>
        <w:t xml:space="preserve">. El estudio también </w:t>
      </w:r>
      <w:r>
        <w:rPr>
          <w:rFonts w:eastAsia="SimSun"/>
          <w:bCs/>
          <w:color w:val="0D0D0D" w:themeColor="text1" w:themeTint="F2"/>
          <w:sz w:val="22"/>
          <w:lang w:val="es-ES_tradnl"/>
        </w:rPr>
        <w:t>identificó</w:t>
      </w:r>
      <w:r w:rsidRPr="004F3CDD">
        <w:rPr>
          <w:rFonts w:eastAsia="SimSun"/>
          <w:bCs/>
          <w:color w:val="0D0D0D" w:themeColor="text1" w:themeTint="F2"/>
          <w:sz w:val="22"/>
          <w:lang w:val="es-ES_tradnl"/>
        </w:rPr>
        <w:t xml:space="preserve"> algunos equipos a base de amoníaco (R-717) (22 por ciento de l</w:t>
      </w:r>
      <w:r>
        <w:rPr>
          <w:rFonts w:eastAsia="SimSun"/>
          <w:bCs/>
          <w:color w:val="0D0D0D" w:themeColor="text1" w:themeTint="F2"/>
          <w:sz w:val="22"/>
          <w:lang w:val="es-ES_tradnl"/>
        </w:rPr>
        <w:t>o</w:t>
      </w:r>
      <w:r w:rsidRPr="004F3CDD">
        <w:rPr>
          <w:rFonts w:eastAsia="SimSun"/>
          <w:bCs/>
          <w:color w:val="0D0D0D" w:themeColor="text1" w:themeTint="F2"/>
          <w:sz w:val="22"/>
          <w:lang w:val="es-ES_tradnl"/>
        </w:rPr>
        <w:t xml:space="preserve">s </w:t>
      </w:r>
      <w:r>
        <w:rPr>
          <w:rFonts w:eastAsia="SimSun"/>
          <w:bCs/>
          <w:color w:val="0D0D0D" w:themeColor="text1" w:themeTint="F2"/>
          <w:sz w:val="22"/>
          <w:lang w:val="es-ES_tradnl"/>
        </w:rPr>
        <w:t>aparatos nuevos e instalados</w:t>
      </w:r>
      <w:r w:rsidRPr="004F3CDD">
        <w:rPr>
          <w:rFonts w:eastAsia="SimSun"/>
          <w:bCs/>
          <w:color w:val="0D0D0D" w:themeColor="text1" w:themeTint="F2"/>
          <w:sz w:val="22"/>
          <w:lang w:val="es-ES_tradnl"/>
        </w:rPr>
        <w:t xml:space="preserve"> </w:t>
      </w:r>
      <w:r>
        <w:rPr>
          <w:rFonts w:eastAsia="SimSun"/>
          <w:bCs/>
          <w:color w:val="0D0D0D" w:themeColor="text1" w:themeTint="F2"/>
          <w:sz w:val="22"/>
          <w:lang w:val="es-ES_tradnl"/>
        </w:rPr>
        <w:t>identificados</w:t>
      </w:r>
      <w:r w:rsidRPr="004F3CDD">
        <w:rPr>
          <w:rFonts w:eastAsia="SimSun"/>
          <w:bCs/>
          <w:color w:val="0D0D0D" w:themeColor="text1" w:themeTint="F2"/>
          <w:sz w:val="22"/>
          <w:lang w:val="es-ES_tradnl"/>
        </w:rPr>
        <w:t xml:space="preserve"> en este subsector). También se </w:t>
      </w:r>
      <w:r>
        <w:rPr>
          <w:rFonts w:eastAsia="SimSun"/>
          <w:bCs/>
          <w:color w:val="0D0D0D" w:themeColor="text1" w:themeTint="F2"/>
          <w:sz w:val="22"/>
          <w:lang w:val="es-ES_tradnl"/>
        </w:rPr>
        <w:t>identificó</w:t>
      </w:r>
      <w:r w:rsidRPr="004F3CDD">
        <w:rPr>
          <w:rFonts w:eastAsia="SimSun"/>
          <w:bCs/>
          <w:color w:val="0D0D0D" w:themeColor="text1" w:themeTint="F2"/>
          <w:sz w:val="22"/>
          <w:lang w:val="es-ES_tradnl"/>
        </w:rPr>
        <w:t xml:space="preserve"> un pequeño número de equipos a base de R-717 en </w:t>
      </w:r>
      <w:r>
        <w:rPr>
          <w:rFonts w:eastAsia="SimSun"/>
          <w:bCs/>
          <w:color w:val="0D0D0D" w:themeColor="text1" w:themeTint="F2"/>
          <w:sz w:val="22"/>
          <w:lang w:val="es-ES_tradnl"/>
        </w:rPr>
        <w:t>cámaras frigoríficas</w:t>
      </w:r>
      <w:r w:rsidRPr="004F3CDD">
        <w:rPr>
          <w:rFonts w:eastAsia="SimSun"/>
          <w:bCs/>
          <w:color w:val="0D0D0D" w:themeColor="text1" w:themeTint="F2"/>
          <w:sz w:val="22"/>
          <w:lang w:val="es-ES_tradnl"/>
        </w:rPr>
        <w:t xml:space="preserve">. El transporte refrigerado y el servicio de contenedores refrigerados tiene el menor consumo de HFC, entre los ocho subsectores identificados y sólo cinco países informaron consumo en este subsector (Kiribati, Nauru, Samoa, Islas Salomón y Tonga); el R-404A (72 por ciento del consumo de </w:t>
      </w:r>
      <w:proofErr w:type="spellStart"/>
      <w:r w:rsidRPr="004F3CDD">
        <w:rPr>
          <w:rFonts w:eastAsia="SimSun"/>
          <w:bCs/>
          <w:color w:val="0D0D0D" w:themeColor="text1" w:themeTint="F2"/>
          <w:sz w:val="22"/>
          <w:lang w:val="es-ES_tradnl"/>
        </w:rPr>
        <w:t>tm</w:t>
      </w:r>
      <w:proofErr w:type="spellEnd"/>
      <w:r w:rsidRPr="004F3CDD">
        <w:rPr>
          <w:rFonts w:eastAsia="SimSun"/>
          <w:bCs/>
          <w:color w:val="0D0D0D" w:themeColor="text1" w:themeTint="F2"/>
          <w:sz w:val="22"/>
          <w:lang w:val="es-ES_tradnl"/>
        </w:rPr>
        <w:t xml:space="preserve"> en el subsector) y el HFC134 fueron los únicos HFC identificados.</w:t>
      </w:r>
    </w:p>
    <w:p w14:paraId="2375BAB5" w14:textId="77777777" w:rsidR="000B0F0B" w:rsidRPr="004F3CDD" w:rsidRDefault="000B0F0B" w:rsidP="000B0F0B">
      <w:pPr>
        <w:pStyle w:val="Heading1"/>
        <w:spacing w:before="240"/>
        <w:rPr>
          <w:sz w:val="22"/>
          <w:lang w:val="es-ES_tradnl"/>
        </w:rPr>
      </w:pPr>
      <w:r w:rsidRPr="004F3CDD">
        <w:rPr>
          <w:sz w:val="22"/>
          <w:lang w:val="es-ES_tradnl"/>
        </w:rPr>
        <w:t xml:space="preserve">En términos de toneladas de </w:t>
      </w:r>
      <w:r>
        <w:rPr>
          <w:sz w:val="22"/>
          <w:lang w:val="es-ES_tradnl"/>
        </w:rPr>
        <w:t>CO</w:t>
      </w:r>
      <w:r w:rsidRPr="00806824">
        <w:rPr>
          <w:sz w:val="22"/>
          <w:vertAlign w:val="subscript"/>
          <w:lang w:val="es-ES_tradnl"/>
        </w:rPr>
        <w:t>2</w:t>
      </w:r>
      <w:r w:rsidRPr="004F3CDD">
        <w:rPr>
          <w:sz w:val="22"/>
          <w:lang w:val="es-ES_tradnl"/>
        </w:rPr>
        <w:t xml:space="preserve"> </w:t>
      </w:r>
      <w:proofErr w:type="spellStart"/>
      <w:r>
        <w:rPr>
          <w:sz w:val="22"/>
          <w:lang w:val="es-ES_tradnl"/>
        </w:rPr>
        <w:t>equiv</w:t>
      </w:r>
      <w:proofErr w:type="spellEnd"/>
      <w:r>
        <w:rPr>
          <w:sz w:val="22"/>
          <w:lang w:val="es-ES_tradnl"/>
        </w:rPr>
        <w:t>.</w:t>
      </w:r>
      <w:r w:rsidRPr="004F3CDD">
        <w:rPr>
          <w:sz w:val="22"/>
          <w:lang w:val="es-ES_tradnl"/>
        </w:rPr>
        <w:t xml:space="preserve">, el servicio técnico de buques pesqueros </w:t>
      </w:r>
      <w:r>
        <w:rPr>
          <w:sz w:val="22"/>
          <w:lang w:val="es-ES_tradnl"/>
        </w:rPr>
        <w:t xml:space="preserve">igualó </w:t>
      </w:r>
      <w:r w:rsidRPr="004F3CDD">
        <w:rPr>
          <w:sz w:val="22"/>
          <w:lang w:val="es-ES_tradnl"/>
        </w:rPr>
        <w:t xml:space="preserve">el mayor consumo de HFC entre los </w:t>
      </w:r>
      <w:r>
        <w:rPr>
          <w:sz w:val="22"/>
          <w:lang w:val="es-ES_tradnl"/>
        </w:rPr>
        <w:t>Países Insulares del Pacífico</w:t>
      </w:r>
      <w:r w:rsidRPr="004F3CDD">
        <w:rPr>
          <w:sz w:val="22"/>
          <w:lang w:val="es-ES_tradnl"/>
        </w:rPr>
        <w:t xml:space="preserve">. Sin embargo, este subsector sólo ocupa el cuarto lugar en cuanto a consumo de HFC en </w:t>
      </w:r>
      <w:proofErr w:type="spellStart"/>
      <w:r w:rsidRPr="004F3CDD">
        <w:rPr>
          <w:sz w:val="22"/>
          <w:lang w:val="es-ES_tradnl"/>
        </w:rPr>
        <w:t>tm</w:t>
      </w:r>
      <w:proofErr w:type="spellEnd"/>
      <w:r w:rsidRPr="004F3CDD">
        <w:rPr>
          <w:sz w:val="22"/>
          <w:lang w:val="es-ES_tradnl"/>
        </w:rPr>
        <w:t xml:space="preserve"> y sólo está presente en cinco países (Islas Marshall, Estados Federados de Micronesia, Islas Salomón, Tonga y Vanuatu). Los buques pesqueros utilizan tanto R-404A (54 por ciento </w:t>
      </w:r>
      <w:r w:rsidRPr="004F3CDD">
        <w:rPr>
          <w:rFonts w:eastAsia="SimSun"/>
          <w:bCs/>
          <w:color w:val="0D0D0D" w:themeColor="text1" w:themeTint="F2"/>
          <w:sz w:val="22"/>
          <w:lang w:val="es-ES_tradnl"/>
        </w:rPr>
        <w:t xml:space="preserve">del consumo de </w:t>
      </w:r>
      <w:proofErr w:type="spellStart"/>
      <w:r w:rsidRPr="004F3CDD">
        <w:rPr>
          <w:rFonts w:eastAsia="SimSun"/>
          <w:bCs/>
          <w:color w:val="0D0D0D" w:themeColor="text1" w:themeTint="F2"/>
          <w:sz w:val="22"/>
          <w:lang w:val="es-ES_tradnl"/>
        </w:rPr>
        <w:t>tm</w:t>
      </w:r>
      <w:proofErr w:type="spellEnd"/>
      <w:r w:rsidRPr="004F3CDD">
        <w:rPr>
          <w:rFonts w:eastAsia="SimSun"/>
          <w:bCs/>
          <w:color w:val="0D0D0D" w:themeColor="text1" w:themeTint="F2"/>
          <w:sz w:val="22"/>
          <w:lang w:val="es-ES_tradnl"/>
        </w:rPr>
        <w:t xml:space="preserve"> del subsector</w:t>
      </w:r>
      <w:r w:rsidRPr="004F3CDD">
        <w:rPr>
          <w:sz w:val="22"/>
          <w:lang w:val="es-ES_tradnl"/>
        </w:rPr>
        <w:t>) como R507A (46 por ciento del consumo de HFC del subsector).</w:t>
      </w:r>
    </w:p>
    <w:p w14:paraId="76887B7B" w14:textId="77777777" w:rsidR="000B0F0B" w:rsidRPr="004F3CDD" w:rsidRDefault="000B0F0B" w:rsidP="000B0F0B">
      <w:pPr>
        <w:pStyle w:val="Heading1"/>
        <w:spacing w:before="240"/>
        <w:rPr>
          <w:sz w:val="22"/>
          <w:lang w:val="es-ES_tradnl"/>
        </w:rPr>
      </w:pPr>
      <w:r w:rsidRPr="004F3CDD">
        <w:rPr>
          <w:sz w:val="22"/>
          <w:lang w:val="es-ES_tradnl"/>
        </w:rPr>
        <w:t xml:space="preserve">Debido al alto potencial de calentamiento atmosférico, a su abundancia y al crecimiento previsto, en la </w:t>
      </w:r>
      <w:r>
        <w:rPr>
          <w:sz w:val="22"/>
          <w:lang w:val="es-ES_tradnl"/>
        </w:rPr>
        <w:t xml:space="preserve">etapa </w:t>
      </w:r>
      <w:r w:rsidRPr="004F3CDD">
        <w:rPr>
          <w:sz w:val="22"/>
          <w:lang w:val="es-ES_tradnl"/>
        </w:rPr>
        <w:t xml:space="preserve">I propuesta del </w:t>
      </w:r>
      <w:r>
        <w:rPr>
          <w:sz w:val="22"/>
          <w:lang w:val="es-ES_tradnl"/>
        </w:rPr>
        <w:t xml:space="preserve">plan de aplicación de la Enmienda de Kigali </w:t>
      </w:r>
      <w:r w:rsidRPr="004F3CDD">
        <w:rPr>
          <w:sz w:val="22"/>
          <w:lang w:val="es-ES_tradnl"/>
        </w:rPr>
        <w:t>se está priorizando el</w:t>
      </w:r>
      <w:r w:rsidRPr="004F3CDD">
        <w:rPr>
          <w:rFonts w:eastAsia="SimSun"/>
          <w:color w:val="000000" w:themeColor="text1"/>
          <w:sz w:val="22"/>
          <w:lang w:val="es-ES_tradnl"/>
        </w:rPr>
        <w:t xml:space="preserve"> consumo de R-404A, R507A y HFC-134a en los servicios de refrigeración comercial, industrial y pesquera</w:t>
      </w:r>
      <w:r w:rsidRPr="004F3CDD">
        <w:rPr>
          <w:sz w:val="22"/>
          <w:lang w:val="es-ES_tradnl"/>
        </w:rPr>
        <w:t>.</w:t>
      </w:r>
    </w:p>
    <w:p w14:paraId="6CF613B1" w14:textId="77777777" w:rsidR="000B0F0B" w:rsidRPr="004F3CDD" w:rsidRDefault="000B0F0B" w:rsidP="000B0F0B">
      <w:pPr>
        <w:keepNext/>
        <w:suppressAutoHyphens/>
        <w:spacing w:after="240"/>
        <w:rPr>
          <w:i/>
          <w:iCs/>
          <w:sz w:val="22"/>
          <w:u w:val="single"/>
          <w:lang w:val="es-ES_tradnl"/>
        </w:rPr>
      </w:pPr>
      <w:r w:rsidRPr="004F3CDD">
        <w:rPr>
          <w:i/>
          <w:iCs/>
          <w:sz w:val="22"/>
          <w:u w:val="single"/>
          <w:lang w:val="es-ES_tradnl"/>
        </w:rPr>
        <w:t>Servicio técnico de climatización residencial y comercial</w:t>
      </w:r>
    </w:p>
    <w:p w14:paraId="375E70CD" w14:textId="77777777" w:rsidR="000B0F0B" w:rsidRPr="004F3CDD" w:rsidRDefault="000B0F0B" w:rsidP="000B0F0B">
      <w:pPr>
        <w:pStyle w:val="Heading1"/>
        <w:keepNext/>
        <w:suppressAutoHyphens/>
        <w:spacing w:before="240"/>
        <w:rPr>
          <w:sz w:val="22"/>
          <w:lang w:val="es-ES_tradnl"/>
        </w:rPr>
      </w:pPr>
      <w:r w:rsidRPr="004F3CDD">
        <w:rPr>
          <w:sz w:val="22"/>
          <w:lang w:val="es-ES_tradnl"/>
        </w:rPr>
        <w:t xml:space="preserve">El subsector de climatización residencial es el que más HFC consume en los </w:t>
      </w:r>
      <w:r>
        <w:rPr>
          <w:sz w:val="22"/>
          <w:lang w:val="es-ES_tradnl"/>
        </w:rPr>
        <w:t>Países Insulares del Pacífico</w:t>
      </w:r>
      <w:r w:rsidRPr="004F3CDD">
        <w:rPr>
          <w:sz w:val="22"/>
          <w:lang w:val="es-ES_tradnl"/>
        </w:rPr>
        <w:t xml:space="preserve"> en términos de </w:t>
      </w:r>
      <w:proofErr w:type="spellStart"/>
      <w:r w:rsidRPr="004F3CDD">
        <w:rPr>
          <w:sz w:val="22"/>
          <w:lang w:val="es-ES_tradnl"/>
        </w:rPr>
        <w:t>tm</w:t>
      </w:r>
      <w:proofErr w:type="spellEnd"/>
      <w:r w:rsidRPr="004F3CDD">
        <w:rPr>
          <w:sz w:val="22"/>
          <w:lang w:val="es-ES_tradnl"/>
        </w:rPr>
        <w:t xml:space="preserve"> </w:t>
      </w:r>
      <w:r>
        <w:rPr>
          <w:sz w:val="22"/>
          <w:lang w:val="es-ES_tradnl"/>
        </w:rPr>
        <w:t xml:space="preserve">e iguala </w:t>
      </w:r>
      <w:r w:rsidRPr="004F3CDD">
        <w:rPr>
          <w:sz w:val="22"/>
          <w:lang w:val="es-ES_tradnl"/>
        </w:rPr>
        <w:t xml:space="preserve">el que más </w:t>
      </w:r>
      <w:r>
        <w:rPr>
          <w:sz w:val="22"/>
          <w:lang w:val="es-ES_tradnl"/>
        </w:rPr>
        <w:t xml:space="preserve">toneladas </w:t>
      </w:r>
      <w:r w:rsidRPr="004F3CDD">
        <w:rPr>
          <w:sz w:val="22"/>
          <w:lang w:val="es-ES_tradnl"/>
        </w:rPr>
        <w:t>CO</w:t>
      </w:r>
      <w:r w:rsidRPr="000A22CB">
        <w:rPr>
          <w:sz w:val="22"/>
          <w:vertAlign w:val="subscript"/>
          <w:lang w:val="es-ES_tradnl"/>
        </w:rPr>
        <w:t>2</w:t>
      </w:r>
      <w:r w:rsidRPr="004F3CDD">
        <w:rPr>
          <w:sz w:val="22"/>
          <w:lang w:val="es-ES_tradnl"/>
        </w:rPr>
        <w:t xml:space="preserve"> </w:t>
      </w:r>
      <w:proofErr w:type="spellStart"/>
      <w:r>
        <w:rPr>
          <w:sz w:val="22"/>
          <w:lang w:val="es-ES_tradnl"/>
        </w:rPr>
        <w:t>equiv</w:t>
      </w:r>
      <w:proofErr w:type="spellEnd"/>
      <w:r>
        <w:rPr>
          <w:sz w:val="22"/>
          <w:lang w:val="es-ES_tradnl"/>
        </w:rPr>
        <w:t>.</w:t>
      </w:r>
      <w:r w:rsidRPr="004F3CDD">
        <w:rPr>
          <w:sz w:val="22"/>
          <w:lang w:val="es-ES_tradnl"/>
        </w:rPr>
        <w:t xml:space="preserve"> consume. Todos los </w:t>
      </w:r>
      <w:r>
        <w:rPr>
          <w:sz w:val="22"/>
          <w:lang w:val="es-ES_tradnl"/>
        </w:rPr>
        <w:t xml:space="preserve">Países Insulares informaron </w:t>
      </w:r>
      <w:r w:rsidRPr="004F3CDD">
        <w:rPr>
          <w:sz w:val="22"/>
          <w:lang w:val="es-ES_tradnl"/>
        </w:rPr>
        <w:t xml:space="preserve">consumo en este sector, que utiliza principalmente equipos a base de R410A (89 por ciento del consumo de </w:t>
      </w:r>
      <w:proofErr w:type="spellStart"/>
      <w:r w:rsidRPr="004F3CDD">
        <w:rPr>
          <w:sz w:val="22"/>
          <w:lang w:val="es-ES_tradnl"/>
        </w:rPr>
        <w:t>tm</w:t>
      </w:r>
      <w:proofErr w:type="spellEnd"/>
      <w:r w:rsidRPr="004F3CDD">
        <w:rPr>
          <w:sz w:val="22"/>
          <w:lang w:val="es-ES_tradnl"/>
        </w:rPr>
        <w:t xml:space="preserve">) con cierto consumo de HFC-32 (11 por ciento del consumo de HFC). También se </w:t>
      </w:r>
      <w:r>
        <w:rPr>
          <w:sz w:val="22"/>
          <w:lang w:val="es-ES_tradnl"/>
        </w:rPr>
        <w:t>identificar</w:t>
      </w:r>
      <w:r w:rsidRPr="004F3CDD">
        <w:rPr>
          <w:sz w:val="22"/>
          <w:lang w:val="es-ES_tradnl"/>
        </w:rPr>
        <w:t>on algunos equipos a base de R407C y R-290, pero ambos representaban menos del 1 por ciento de los equipos nuevos e instalados.</w:t>
      </w:r>
    </w:p>
    <w:p w14:paraId="3D1A39EC" w14:textId="77777777" w:rsidR="000B0F0B" w:rsidRPr="004F3CDD" w:rsidRDefault="000B0F0B" w:rsidP="000B0F0B">
      <w:pPr>
        <w:pStyle w:val="Heading1"/>
        <w:keepNext/>
        <w:suppressAutoHyphens/>
        <w:spacing w:before="240"/>
        <w:rPr>
          <w:sz w:val="22"/>
          <w:lang w:val="es-ES_tradnl"/>
        </w:rPr>
      </w:pPr>
      <w:r w:rsidRPr="004F3CDD">
        <w:rPr>
          <w:sz w:val="22"/>
          <w:lang w:val="es-ES_tradnl"/>
        </w:rPr>
        <w:t xml:space="preserve">En todos los </w:t>
      </w:r>
      <w:r>
        <w:rPr>
          <w:sz w:val="22"/>
          <w:lang w:val="es-ES_tradnl"/>
        </w:rPr>
        <w:t>Países Insulares del Pacífico</w:t>
      </w:r>
      <w:r w:rsidRPr="004F3CDD">
        <w:rPr>
          <w:sz w:val="22"/>
          <w:lang w:val="es-ES_tradnl"/>
        </w:rPr>
        <w:t xml:space="preserve"> </w:t>
      </w:r>
      <w:r>
        <w:rPr>
          <w:sz w:val="22"/>
          <w:lang w:val="es-ES_tradnl"/>
        </w:rPr>
        <w:t>e</w:t>
      </w:r>
      <w:r w:rsidRPr="004F3CDD">
        <w:rPr>
          <w:sz w:val="22"/>
          <w:lang w:val="es-ES_tradnl"/>
        </w:rPr>
        <w:t>l consumo en el subsector de climatización comercial, incluido los refrigeradores comerciales, es relativamente pequeño, representando sólo el 4 por ciento del consumo total de HFC en el país en términos de toneladas de CO</w:t>
      </w:r>
      <w:r w:rsidRPr="000A22CB">
        <w:rPr>
          <w:sz w:val="22"/>
          <w:vertAlign w:val="subscript"/>
          <w:lang w:val="es-ES_tradnl"/>
        </w:rPr>
        <w:t>2</w:t>
      </w:r>
      <w:r w:rsidRPr="004F3CDD">
        <w:rPr>
          <w:sz w:val="22"/>
          <w:lang w:val="es-ES_tradnl"/>
        </w:rPr>
        <w:t xml:space="preserve"> </w:t>
      </w:r>
      <w:proofErr w:type="spellStart"/>
      <w:proofErr w:type="gramStart"/>
      <w:r>
        <w:rPr>
          <w:sz w:val="22"/>
          <w:lang w:val="es-ES_tradnl"/>
        </w:rPr>
        <w:t>equiv</w:t>
      </w:r>
      <w:proofErr w:type="spellEnd"/>
      <w:r>
        <w:rPr>
          <w:sz w:val="22"/>
          <w:lang w:val="es-ES_tradnl"/>
        </w:rPr>
        <w:t>.</w:t>
      </w:r>
      <w:r w:rsidRPr="004F3CDD">
        <w:rPr>
          <w:sz w:val="22"/>
          <w:lang w:val="es-ES_tradnl"/>
        </w:rPr>
        <w:t>.</w:t>
      </w:r>
      <w:proofErr w:type="gramEnd"/>
      <w:r w:rsidRPr="004F3CDD">
        <w:rPr>
          <w:sz w:val="22"/>
          <w:lang w:val="es-ES_tradnl"/>
        </w:rPr>
        <w:t xml:space="preserve"> El consumo de HFC en climatización comercial se informó en nueve </w:t>
      </w:r>
      <w:r>
        <w:rPr>
          <w:sz w:val="22"/>
          <w:lang w:val="es-ES_tradnl"/>
        </w:rPr>
        <w:t xml:space="preserve">Países Insulares </w:t>
      </w:r>
      <w:r w:rsidRPr="004F3CDD">
        <w:rPr>
          <w:sz w:val="22"/>
          <w:lang w:val="es-ES_tradnl"/>
        </w:rPr>
        <w:t xml:space="preserve">(Islas Marshall, Estados Federados de Micronesia, Nauru, Niue, Palau, Samoa, Islas Salomón, Tuvalu y Vanuatu), mientras que el consumo de HFC en enfriadores se informó en ocho (Kiribati, Estados Federados de Micronesia, Nauru, Palau, Samoa, Islas Salomón, Tuvalu y Vanuatu). Los HFC utilizados en la refrigeración comercial son el HFC-32 y el R-410A, mientras que los </w:t>
      </w:r>
      <w:r>
        <w:rPr>
          <w:sz w:val="22"/>
          <w:lang w:val="es-ES_tradnl"/>
        </w:rPr>
        <w:t xml:space="preserve">enfriadores </w:t>
      </w:r>
      <w:r w:rsidRPr="004F3CDD">
        <w:rPr>
          <w:sz w:val="22"/>
          <w:lang w:val="es-ES_tradnl"/>
        </w:rPr>
        <w:t xml:space="preserve">comerciales tienen un uso más amplio de HFC y sus mezclas, incluido el HFC-32, el HFC-134a, el R-404A y el R-410A. El R-410A representa el 43 por ciento del consumo de </w:t>
      </w:r>
      <w:proofErr w:type="spellStart"/>
      <w:r w:rsidRPr="004F3CDD">
        <w:rPr>
          <w:sz w:val="22"/>
          <w:lang w:val="es-ES_tradnl"/>
        </w:rPr>
        <w:t>tm</w:t>
      </w:r>
      <w:proofErr w:type="spellEnd"/>
      <w:r w:rsidRPr="004F3CDD">
        <w:rPr>
          <w:sz w:val="22"/>
          <w:lang w:val="es-ES_tradnl"/>
        </w:rPr>
        <w:t xml:space="preserve"> en enfriador</w:t>
      </w:r>
      <w:r>
        <w:rPr>
          <w:sz w:val="22"/>
          <w:lang w:val="es-ES_tradnl"/>
        </w:rPr>
        <w:t>e</w:t>
      </w:r>
      <w:r w:rsidRPr="004F3CDD">
        <w:rPr>
          <w:sz w:val="22"/>
          <w:lang w:val="es-ES_tradnl"/>
        </w:rPr>
        <w:t>s y climatizadores comerciales, seguido del R404A (24</w:t>
      </w:r>
      <w:r>
        <w:rPr>
          <w:sz w:val="22"/>
          <w:lang w:val="es-ES_tradnl"/>
        </w:rPr>
        <w:t xml:space="preserve"> por ciento)</w:t>
      </w:r>
      <w:r w:rsidRPr="004F3CDD">
        <w:rPr>
          <w:sz w:val="22"/>
          <w:lang w:val="es-ES_tradnl"/>
        </w:rPr>
        <w:t>, el HFC-32 (17</w:t>
      </w:r>
      <w:r>
        <w:rPr>
          <w:sz w:val="22"/>
          <w:lang w:val="es-ES_tradnl"/>
        </w:rPr>
        <w:t xml:space="preserve"> por ciento)</w:t>
      </w:r>
      <w:r w:rsidRPr="004F3CDD">
        <w:rPr>
          <w:sz w:val="22"/>
          <w:lang w:val="es-ES_tradnl"/>
        </w:rPr>
        <w:t xml:space="preserve"> y el HFC-134a (16</w:t>
      </w:r>
      <w:r>
        <w:rPr>
          <w:sz w:val="22"/>
          <w:lang w:val="es-ES_tradnl"/>
        </w:rPr>
        <w:t xml:space="preserve"> por ciento)</w:t>
      </w:r>
      <w:r w:rsidRPr="004F3CDD">
        <w:rPr>
          <w:sz w:val="22"/>
          <w:lang w:val="es-ES_tradnl"/>
        </w:rPr>
        <w:t>.</w:t>
      </w:r>
    </w:p>
    <w:p w14:paraId="322CD738" w14:textId="77777777" w:rsidR="000B0F0B" w:rsidRPr="004F3CDD" w:rsidRDefault="000B0F0B" w:rsidP="000B0F0B">
      <w:pPr>
        <w:pStyle w:val="Heading1"/>
        <w:keepNext/>
        <w:numPr>
          <w:ilvl w:val="0"/>
          <w:numId w:val="0"/>
        </w:numPr>
        <w:suppressAutoHyphens/>
        <w:spacing w:before="240"/>
        <w:rPr>
          <w:i/>
          <w:iCs/>
          <w:sz w:val="22"/>
          <w:u w:val="single"/>
          <w:lang w:val="es-ES_tradnl"/>
        </w:rPr>
      </w:pPr>
      <w:r w:rsidRPr="004F3CDD">
        <w:rPr>
          <w:i/>
          <w:iCs/>
          <w:sz w:val="22"/>
          <w:u w:val="single"/>
          <w:lang w:val="es-ES_tradnl"/>
        </w:rPr>
        <w:t>Servicio técnico de aire acondicionado vehicular</w:t>
      </w:r>
    </w:p>
    <w:p w14:paraId="7D4959EE" w14:textId="77777777" w:rsidR="000B0F0B" w:rsidRPr="004F3CDD" w:rsidRDefault="000B0F0B" w:rsidP="000B0F0B">
      <w:pPr>
        <w:pStyle w:val="Heading1"/>
        <w:keepNext/>
        <w:suppressAutoHyphens/>
        <w:spacing w:before="240"/>
        <w:rPr>
          <w:sz w:val="22"/>
          <w:lang w:val="es-ES_tradnl"/>
        </w:rPr>
      </w:pPr>
      <w:r w:rsidRPr="004F3CDD">
        <w:rPr>
          <w:sz w:val="22"/>
          <w:lang w:val="es-ES_tradnl"/>
        </w:rPr>
        <w:t xml:space="preserve">Todos los </w:t>
      </w:r>
      <w:r>
        <w:rPr>
          <w:sz w:val="22"/>
          <w:lang w:val="es-ES_tradnl"/>
        </w:rPr>
        <w:t>Países Insulares del Pacífico</w:t>
      </w:r>
      <w:r w:rsidRPr="004F3CDD">
        <w:rPr>
          <w:sz w:val="22"/>
          <w:lang w:val="es-ES_tradnl"/>
        </w:rPr>
        <w:t xml:space="preserve"> </w:t>
      </w:r>
      <w:r>
        <w:rPr>
          <w:sz w:val="22"/>
          <w:lang w:val="es-ES_tradnl"/>
        </w:rPr>
        <w:t>identificar</w:t>
      </w:r>
      <w:r w:rsidRPr="004F3CDD">
        <w:rPr>
          <w:sz w:val="22"/>
          <w:lang w:val="es-ES_tradnl"/>
        </w:rPr>
        <w:t xml:space="preserve">on el consumo en el </w:t>
      </w:r>
      <w:r>
        <w:rPr>
          <w:sz w:val="22"/>
          <w:lang w:val="es-ES_tradnl"/>
        </w:rPr>
        <w:t>subsector de aire acondicionado vehicular</w:t>
      </w:r>
      <w:r w:rsidRPr="004F3CDD">
        <w:rPr>
          <w:sz w:val="22"/>
          <w:lang w:val="es-ES_tradnl"/>
        </w:rPr>
        <w:t xml:space="preserve">. El servicio técnico en </w:t>
      </w:r>
      <w:r>
        <w:rPr>
          <w:sz w:val="22"/>
          <w:lang w:val="es-ES_tradnl"/>
        </w:rPr>
        <w:t xml:space="preserve">este subsector </w:t>
      </w:r>
      <w:r w:rsidRPr="004F3CDD">
        <w:rPr>
          <w:sz w:val="22"/>
          <w:lang w:val="es-ES_tradnl"/>
        </w:rPr>
        <w:t>tiene el cuarto consumo más alto de HFC en términos de toneladas de CO</w:t>
      </w:r>
      <w:r w:rsidRPr="000A22CB">
        <w:rPr>
          <w:sz w:val="22"/>
          <w:vertAlign w:val="subscript"/>
          <w:lang w:val="es-ES_tradnl"/>
        </w:rPr>
        <w:t>2</w:t>
      </w:r>
      <w:r w:rsidRPr="004F3CDD">
        <w:rPr>
          <w:sz w:val="22"/>
          <w:lang w:val="es-ES_tradnl"/>
        </w:rPr>
        <w:t xml:space="preserve"> </w:t>
      </w:r>
      <w:proofErr w:type="spellStart"/>
      <w:r>
        <w:rPr>
          <w:sz w:val="22"/>
          <w:lang w:val="es-ES_tradnl"/>
        </w:rPr>
        <w:t>equiv</w:t>
      </w:r>
      <w:proofErr w:type="spellEnd"/>
      <w:r>
        <w:rPr>
          <w:sz w:val="22"/>
          <w:lang w:val="es-ES_tradnl"/>
        </w:rPr>
        <w:t>.,</w:t>
      </w:r>
      <w:r w:rsidRPr="004F3CDD">
        <w:rPr>
          <w:sz w:val="22"/>
          <w:lang w:val="es-ES_tradnl"/>
        </w:rPr>
        <w:t xml:space="preserve"> pero es el segundo más alto en términos de </w:t>
      </w:r>
      <w:proofErr w:type="spellStart"/>
      <w:r w:rsidRPr="004F3CDD">
        <w:rPr>
          <w:sz w:val="22"/>
          <w:lang w:val="es-ES_tradnl"/>
        </w:rPr>
        <w:t>tm</w:t>
      </w:r>
      <w:proofErr w:type="spellEnd"/>
      <w:r w:rsidRPr="004F3CDD">
        <w:rPr>
          <w:sz w:val="22"/>
          <w:lang w:val="es-ES_tradnl"/>
        </w:rPr>
        <w:t xml:space="preserve">. </w:t>
      </w:r>
      <w:r>
        <w:rPr>
          <w:sz w:val="22"/>
          <w:lang w:val="es-ES_tradnl"/>
        </w:rPr>
        <w:t>En este subsector s</w:t>
      </w:r>
      <w:r w:rsidRPr="004F3CDD">
        <w:rPr>
          <w:sz w:val="22"/>
          <w:lang w:val="es-ES_tradnl"/>
        </w:rPr>
        <w:t xml:space="preserve">ólo se </w:t>
      </w:r>
      <w:r>
        <w:rPr>
          <w:sz w:val="22"/>
          <w:lang w:val="es-ES_tradnl"/>
        </w:rPr>
        <w:t xml:space="preserve">identificó </w:t>
      </w:r>
      <w:r w:rsidRPr="004F3CDD">
        <w:rPr>
          <w:sz w:val="22"/>
          <w:lang w:val="es-ES_tradnl"/>
        </w:rPr>
        <w:t xml:space="preserve">el HFC134a y todavía no se utilizan alternativas. Debido a la cantidad de HFC consumidos en </w:t>
      </w:r>
      <w:r>
        <w:rPr>
          <w:sz w:val="22"/>
          <w:lang w:val="es-ES_tradnl"/>
        </w:rPr>
        <w:lastRenderedPageBreak/>
        <w:t>el</w:t>
      </w:r>
      <w:r w:rsidRPr="004F3CDD">
        <w:rPr>
          <w:sz w:val="22"/>
          <w:lang w:val="es-ES_tradnl"/>
        </w:rPr>
        <w:t xml:space="preserve"> subsector, </w:t>
      </w:r>
      <w:r>
        <w:rPr>
          <w:sz w:val="22"/>
          <w:lang w:val="es-ES_tradnl"/>
        </w:rPr>
        <w:t xml:space="preserve">esta sustancia </w:t>
      </w:r>
      <w:r w:rsidRPr="004F3CDD">
        <w:rPr>
          <w:sz w:val="22"/>
          <w:lang w:val="es-ES_tradnl"/>
        </w:rPr>
        <w:t xml:space="preserve">se está priorizando en el marco de la </w:t>
      </w:r>
      <w:r>
        <w:rPr>
          <w:sz w:val="22"/>
          <w:lang w:val="es-ES_tradnl"/>
        </w:rPr>
        <w:t xml:space="preserve">etapa </w:t>
      </w:r>
      <w:r w:rsidRPr="004F3CDD">
        <w:rPr>
          <w:sz w:val="22"/>
          <w:lang w:val="es-ES_tradnl"/>
        </w:rPr>
        <w:t xml:space="preserve">I propuesta del </w:t>
      </w:r>
      <w:r>
        <w:rPr>
          <w:sz w:val="22"/>
          <w:lang w:val="es-ES_tradnl"/>
        </w:rPr>
        <w:t>plan de aplicación de la Enmienda de Kigali</w:t>
      </w:r>
      <w:r w:rsidRPr="004F3CDD">
        <w:rPr>
          <w:sz w:val="22"/>
          <w:lang w:val="es-ES_tradnl"/>
        </w:rPr>
        <w:t>.</w:t>
      </w:r>
    </w:p>
    <w:p w14:paraId="020BF075" w14:textId="77777777" w:rsidR="000B0F0B" w:rsidRPr="004F3CDD" w:rsidRDefault="000B0F0B" w:rsidP="000B0F0B">
      <w:pPr>
        <w:pStyle w:val="Heading1"/>
        <w:keepNext/>
        <w:numPr>
          <w:ilvl w:val="0"/>
          <w:numId w:val="0"/>
        </w:numPr>
        <w:rPr>
          <w:b/>
          <w:bCs/>
          <w:sz w:val="22"/>
          <w:lang w:val="es-ES_tradnl"/>
        </w:rPr>
      </w:pPr>
      <w:r w:rsidRPr="004F3CDD">
        <w:rPr>
          <w:b/>
          <w:bCs/>
          <w:sz w:val="22"/>
          <w:lang w:val="es-ES_tradnl"/>
        </w:rPr>
        <w:t>IV.</w:t>
      </w:r>
      <w:r w:rsidRPr="004F3CDD">
        <w:rPr>
          <w:b/>
          <w:bCs/>
          <w:sz w:val="22"/>
          <w:lang w:val="es-ES_tradnl"/>
        </w:rPr>
        <w:tab/>
      </w:r>
      <w:r>
        <w:rPr>
          <w:b/>
          <w:bCs/>
          <w:sz w:val="22"/>
          <w:lang w:val="es-ES_tradnl"/>
        </w:rPr>
        <w:t xml:space="preserve">Etapa </w:t>
      </w:r>
      <w:r w:rsidRPr="004F3CDD">
        <w:rPr>
          <w:b/>
          <w:bCs/>
          <w:sz w:val="22"/>
          <w:lang w:val="es-ES_tradnl"/>
        </w:rPr>
        <w:t>I del plan de aplicación de la Enmienda de Kigali sobre los HFC</w:t>
      </w:r>
      <w:r w:rsidRPr="00C270DF">
        <w:rPr>
          <w:b/>
          <w:bCs/>
          <w:sz w:val="22"/>
          <w:lang w:val="es-ES_tradnl"/>
        </w:rPr>
        <w:t xml:space="preserve">, tal como </w:t>
      </w:r>
      <w:r>
        <w:rPr>
          <w:b/>
          <w:bCs/>
          <w:sz w:val="22"/>
          <w:lang w:val="es-ES_tradnl"/>
        </w:rPr>
        <w:t xml:space="preserve">fue presentada </w:t>
      </w:r>
    </w:p>
    <w:p w14:paraId="1F1468AF" w14:textId="77777777" w:rsidR="000B0F0B" w:rsidRPr="004F3CDD" w:rsidRDefault="000B0F0B" w:rsidP="000B0F0B">
      <w:pPr>
        <w:keepNext/>
        <w:spacing w:after="240"/>
        <w:rPr>
          <w:sz w:val="22"/>
          <w:u w:val="single"/>
          <w:lang w:val="es-ES_tradnl"/>
        </w:rPr>
      </w:pPr>
      <w:r w:rsidRPr="004F3CDD">
        <w:rPr>
          <w:sz w:val="22"/>
          <w:u w:val="single"/>
          <w:lang w:val="es-ES_tradnl"/>
        </w:rPr>
        <w:t xml:space="preserve">Marco reglamentario, </w:t>
      </w:r>
      <w:r>
        <w:rPr>
          <w:sz w:val="22"/>
          <w:u w:val="single"/>
          <w:lang w:val="es-ES_tradnl"/>
        </w:rPr>
        <w:t xml:space="preserve">de políticas </w:t>
      </w:r>
      <w:r w:rsidRPr="004F3CDD">
        <w:rPr>
          <w:sz w:val="22"/>
          <w:u w:val="single"/>
          <w:lang w:val="es-ES_tradnl"/>
        </w:rPr>
        <w:t>e institucional</w:t>
      </w:r>
    </w:p>
    <w:p w14:paraId="6D00D38C" w14:textId="77777777" w:rsidR="000B0F0B" w:rsidRPr="004F3CDD" w:rsidRDefault="000B0F0B" w:rsidP="000B0F0B">
      <w:pPr>
        <w:pStyle w:val="Heading1"/>
        <w:rPr>
          <w:sz w:val="22"/>
          <w:lang w:val="es-ES_tradnl"/>
        </w:rPr>
      </w:pPr>
      <w:r w:rsidRPr="004F3CDD">
        <w:rPr>
          <w:sz w:val="22"/>
          <w:lang w:val="es-ES_tradnl"/>
        </w:rPr>
        <w:t xml:space="preserve">Los Gobiernos de los 12 </w:t>
      </w:r>
      <w:r>
        <w:rPr>
          <w:sz w:val="22"/>
          <w:lang w:val="es-ES_tradnl"/>
        </w:rPr>
        <w:t>Países Insulares del Pacífico</w:t>
      </w:r>
      <w:r w:rsidRPr="004F3CDD">
        <w:rPr>
          <w:sz w:val="22"/>
          <w:lang w:val="es-ES_tradnl"/>
        </w:rPr>
        <w:t xml:space="preserve"> han aprobado </w:t>
      </w:r>
      <w:r>
        <w:rPr>
          <w:sz w:val="22"/>
          <w:lang w:val="es-ES_tradnl"/>
        </w:rPr>
        <w:t>reglamentaciones</w:t>
      </w:r>
      <w:r w:rsidRPr="004F3CDD">
        <w:rPr>
          <w:sz w:val="22"/>
          <w:lang w:val="es-ES_tradnl"/>
        </w:rPr>
        <w:t xml:space="preserve"> y/o leyes que obligan a controlar los HFC y han establecido mecanismos legales para </w:t>
      </w:r>
      <w:r>
        <w:rPr>
          <w:sz w:val="22"/>
          <w:lang w:val="es-ES_tradnl"/>
        </w:rPr>
        <w:t xml:space="preserve">supervisar </w:t>
      </w:r>
      <w:r w:rsidRPr="004F3CDD">
        <w:rPr>
          <w:sz w:val="22"/>
          <w:lang w:val="es-ES_tradnl"/>
        </w:rPr>
        <w:t xml:space="preserve">tanto las SAO como los HFC a través de sistemas de </w:t>
      </w:r>
      <w:r>
        <w:rPr>
          <w:sz w:val="22"/>
          <w:lang w:val="es-ES_tradnl"/>
        </w:rPr>
        <w:t>otorgamiento de licencias</w:t>
      </w:r>
      <w:r w:rsidRPr="004F3CDD">
        <w:rPr>
          <w:sz w:val="22"/>
          <w:lang w:val="es-ES_tradnl"/>
        </w:rPr>
        <w:t xml:space="preserve">. </w:t>
      </w:r>
      <w:r>
        <w:rPr>
          <w:sz w:val="22"/>
          <w:lang w:val="es-ES_tradnl"/>
        </w:rPr>
        <w:t>D</w:t>
      </w:r>
      <w:r w:rsidRPr="004F3CDD">
        <w:rPr>
          <w:sz w:val="22"/>
          <w:lang w:val="es-ES_tradnl"/>
        </w:rPr>
        <w:t>esde julio de 2024</w:t>
      </w:r>
      <w:r>
        <w:rPr>
          <w:sz w:val="22"/>
          <w:lang w:val="es-ES_tradnl"/>
        </w:rPr>
        <w:t xml:space="preserve"> l</w:t>
      </w:r>
      <w:r w:rsidRPr="004F3CDD">
        <w:rPr>
          <w:sz w:val="22"/>
          <w:lang w:val="es-ES_tradnl"/>
        </w:rPr>
        <w:t xml:space="preserve">os sistemas de licencias y cuotas de HFC </w:t>
      </w:r>
      <w:r>
        <w:rPr>
          <w:sz w:val="22"/>
          <w:lang w:val="es-ES_tradnl"/>
        </w:rPr>
        <w:t xml:space="preserve">operan </w:t>
      </w:r>
      <w:r w:rsidRPr="004F3CDD">
        <w:rPr>
          <w:sz w:val="22"/>
          <w:lang w:val="es-ES_tradnl"/>
        </w:rPr>
        <w:t xml:space="preserve">en todos los </w:t>
      </w:r>
      <w:r>
        <w:rPr>
          <w:sz w:val="22"/>
          <w:lang w:val="es-ES_tradnl"/>
        </w:rPr>
        <w:t>Países Insulares</w:t>
      </w:r>
      <w:r w:rsidRPr="004F3CDD">
        <w:rPr>
          <w:sz w:val="22"/>
          <w:lang w:val="es-ES_tradnl"/>
        </w:rPr>
        <w:t xml:space="preserve">. Al igual que con los sistemas de licencias y cuotas de </w:t>
      </w:r>
      <w:r>
        <w:rPr>
          <w:sz w:val="22"/>
          <w:lang w:val="es-ES_tradnl"/>
        </w:rPr>
        <w:t xml:space="preserve">los </w:t>
      </w:r>
      <w:r w:rsidRPr="004F3CDD">
        <w:rPr>
          <w:sz w:val="22"/>
          <w:lang w:val="es-ES_tradnl"/>
        </w:rPr>
        <w:t xml:space="preserve">HCFC, las solicitudes de licencias para importar o exportar HFC se tramitan a través de las oficinas nacionales del ozono, que también son responsables de la asignación de cuotas de </w:t>
      </w:r>
      <w:r>
        <w:rPr>
          <w:sz w:val="22"/>
          <w:lang w:val="es-ES_tradnl"/>
        </w:rPr>
        <w:t xml:space="preserve">los </w:t>
      </w:r>
      <w:r w:rsidRPr="004F3CDD">
        <w:rPr>
          <w:sz w:val="22"/>
          <w:lang w:val="es-ES_tradnl"/>
        </w:rPr>
        <w:t>HFC. A los importadores se les asignan cuotas en toneladas de CO</w:t>
      </w:r>
      <w:r w:rsidRPr="000A22CB">
        <w:rPr>
          <w:sz w:val="22"/>
          <w:vertAlign w:val="subscript"/>
          <w:lang w:val="es-ES_tradnl"/>
        </w:rPr>
        <w:t>2</w:t>
      </w:r>
      <w:r w:rsidRPr="004F3CDD">
        <w:rPr>
          <w:sz w:val="22"/>
          <w:lang w:val="es-ES_tradnl"/>
        </w:rPr>
        <w:t xml:space="preserve"> </w:t>
      </w:r>
      <w:proofErr w:type="spellStart"/>
      <w:r>
        <w:rPr>
          <w:sz w:val="22"/>
          <w:lang w:val="es-ES_tradnl"/>
        </w:rPr>
        <w:t>equiv</w:t>
      </w:r>
      <w:proofErr w:type="spellEnd"/>
      <w:r>
        <w:rPr>
          <w:sz w:val="22"/>
          <w:lang w:val="es-ES_tradnl"/>
        </w:rPr>
        <w:t>.</w:t>
      </w:r>
      <w:r w:rsidRPr="004F3CDD">
        <w:rPr>
          <w:sz w:val="22"/>
          <w:lang w:val="es-ES_tradnl"/>
        </w:rPr>
        <w:t xml:space="preserve"> y tienen flexibilidad para decidir el tipo y la cantidad de HFC y sus mezclas de HFC que importan dentro de la cuota que se les ha asignado. Los 12 </w:t>
      </w:r>
      <w:r>
        <w:rPr>
          <w:sz w:val="22"/>
          <w:lang w:val="es-ES_tradnl"/>
        </w:rPr>
        <w:t xml:space="preserve">Países Insulares </w:t>
      </w:r>
      <w:r w:rsidRPr="004F3CDD">
        <w:rPr>
          <w:rFonts w:asciiTheme="majorBidi" w:hAnsiTheme="majorBidi" w:cstheme="majorBidi"/>
          <w:bCs/>
          <w:sz w:val="22"/>
          <w:lang w:val="es-ES_tradnl"/>
        </w:rPr>
        <w:t xml:space="preserve">cuentan con disposiciones en sus </w:t>
      </w:r>
      <w:r>
        <w:rPr>
          <w:rFonts w:asciiTheme="majorBidi" w:hAnsiTheme="majorBidi" w:cstheme="majorBidi"/>
          <w:bCs/>
          <w:sz w:val="22"/>
          <w:lang w:val="es-ES_tradnl"/>
        </w:rPr>
        <w:t>reglamentaciones</w:t>
      </w:r>
      <w:r w:rsidRPr="004F3CDD">
        <w:rPr>
          <w:rFonts w:asciiTheme="majorBidi" w:hAnsiTheme="majorBidi" w:cstheme="majorBidi"/>
          <w:bCs/>
          <w:sz w:val="22"/>
          <w:lang w:val="es-ES_tradnl"/>
        </w:rPr>
        <w:t xml:space="preserve"> vigentes para exigir una licencia/permiso en </w:t>
      </w:r>
      <w:r>
        <w:rPr>
          <w:rFonts w:asciiTheme="majorBidi" w:hAnsiTheme="majorBidi" w:cstheme="majorBidi"/>
          <w:bCs/>
          <w:sz w:val="22"/>
          <w:lang w:val="es-ES_tradnl"/>
        </w:rPr>
        <w:t>el manejo</w:t>
      </w:r>
      <w:r w:rsidRPr="004F3CDD">
        <w:rPr>
          <w:rFonts w:asciiTheme="majorBidi" w:hAnsiTheme="majorBidi" w:cstheme="majorBidi"/>
          <w:bCs/>
          <w:sz w:val="22"/>
          <w:lang w:val="es-ES_tradnl"/>
        </w:rPr>
        <w:t xml:space="preserve">, </w:t>
      </w:r>
      <w:r>
        <w:rPr>
          <w:rFonts w:asciiTheme="majorBidi" w:hAnsiTheme="majorBidi" w:cstheme="majorBidi"/>
          <w:bCs/>
          <w:sz w:val="22"/>
          <w:lang w:val="es-ES_tradnl"/>
        </w:rPr>
        <w:t>almacenamiento y venta</w:t>
      </w:r>
      <w:r w:rsidRPr="004F3CDD">
        <w:rPr>
          <w:rFonts w:asciiTheme="majorBidi" w:hAnsiTheme="majorBidi" w:cstheme="majorBidi"/>
          <w:bCs/>
          <w:sz w:val="22"/>
          <w:lang w:val="es-ES_tradnl"/>
        </w:rPr>
        <w:t xml:space="preserve"> de sustancias controladas en el Protocolo de Montreal</w:t>
      </w:r>
      <w:r w:rsidRPr="004F3CDD">
        <w:rPr>
          <w:sz w:val="22"/>
          <w:lang w:val="es-ES_tradnl"/>
        </w:rPr>
        <w:t xml:space="preserve">. En el Cuadro 8 se resumen las medidas </w:t>
      </w:r>
      <w:r>
        <w:rPr>
          <w:sz w:val="22"/>
          <w:lang w:val="es-ES_tradnl"/>
        </w:rPr>
        <w:t>reglamentarias</w:t>
      </w:r>
      <w:r w:rsidRPr="004F3CDD">
        <w:rPr>
          <w:sz w:val="22"/>
          <w:lang w:val="es-ES_tradnl"/>
        </w:rPr>
        <w:t xml:space="preserve">, incluida la modalidad de </w:t>
      </w:r>
      <w:r>
        <w:rPr>
          <w:sz w:val="22"/>
          <w:lang w:val="es-ES_tradnl"/>
        </w:rPr>
        <w:t xml:space="preserve">aplicación </w:t>
      </w:r>
      <w:r w:rsidRPr="004F3CDD">
        <w:rPr>
          <w:sz w:val="22"/>
          <w:lang w:val="es-ES_tradnl"/>
        </w:rPr>
        <w:t xml:space="preserve">del sistema de licencias y cuotas de </w:t>
      </w:r>
      <w:r>
        <w:rPr>
          <w:sz w:val="22"/>
          <w:lang w:val="es-ES_tradnl"/>
        </w:rPr>
        <w:t xml:space="preserve">los </w:t>
      </w:r>
      <w:r w:rsidRPr="004F3CDD">
        <w:rPr>
          <w:sz w:val="22"/>
          <w:lang w:val="es-ES_tradnl"/>
        </w:rPr>
        <w:t xml:space="preserve">HFC en cada uno de los </w:t>
      </w:r>
      <w:r>
        <w:rPr>
          <w:sz w:val="22"/>
          <w:lang w:val="es-ES_tradnl"/>
        </w:rPr>
        <w:t>Países Insulares del Pacífico</w:t>
      </w:r>
      <w:r w:rsidRPr="004F3CDD">
        <w:rPr>
          <w:sz w:val="22"/>
          <w:lang w:val="es-ES_tradnl"/>
        </w:rPr>
        <w:t>.</w:t>
      </w:r>
    </w:p>
    <w:p w14:paraId="53C087C3" w14:textId="77777777" w:rsidR="000B0F0B" w:rsidRPr="004F3CDD" w:rsidRDefault="000B0F0B" w:rsidP="000B0F0B">
      <w:pPr>
        <w:pStyle w:val="Heading1"/>
        <w:keepNext/>
        <w:numPr>
          <w:ilvl w:val="0"/>
          <w:numId w:val="0"/>
        </w:numPr>
        <w:spacing w:after="0"/>
        <w:rPr>
          <w:rFonts w:eastAsia="SimSun"/>
          <w:b/>
          <w:color w:val="000000" w:themeColor="text1"/>
          <w:sz w:val="22"/>
          <w:lang w:val="es-ES_tradnl" w:eastAsia="zh-CN"/>
        </w:rPr>
      </w:pPr>
      <w:r w:rsidRPr="004F3CDD">
        <w:rPr>
          <w:rFonts w:eastAsia="SimSun"/>
          <w:b/>
          <w:bCs/>
          <w:color w:val="000000" w:themeColor="text1"/>
          <w:sz w:val="22"/>
          <w:lang w:val="es-ES_tradnl" w:eastAsia="zh-CN"/>
        </w:rPr>
        <w:t xml:space="preserve">Cuadro 8: </w:t>
      </w:r>
      <w:r w:rsidRPr="004F3CDD">
        <w:rPr>
          <w:rFonts w:eastAsia="SimSun"/>
          <w:b/>
          <w:color w:val="000000" w:themeColor="text1"/>
          <w:sz w:val="22"/>
          <w:lang w:val="es-ES_tradnl" w:eastAsia="zh-CN"/>
        </w:rPr>
        <w:t xml:space="preserve">Entorno reglamentario y de apoyo para la reducción de los HFC en los 12 </w:t>
      </w:r>
      <w:r>
        <w:rPr>
          <w:b/>
          <w:sz w:val="22"/>
          <w:lang w:val="es-ES_tradnl"/>
        </w:rPr>
        <w:t>Países Insulares del Pacífico</w:t>
      </w:r>
      <w:r w:rsidRPr="004F3CDD">
        <w:rPr>
          <w:rFonts w:eastAsia="SimSun"/>
          <w:b/>
          <w:bCs/>
          <w:color w:val="000000" w:themeColor="text1"/>
          <w:sz w:val="22"/>
          <w:lang w:val="es-ES_tradnl" w:eastAsia="zh-CN"/>
        </w:rPr>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600"/>
        <w:gridCol w:w="5760"/>
      </w:tblGrid>
      <w:tr w:rsidR="000B0F0B" w:rsidRPr="004F3CDD" w14:paraId="451AEEBE" w14:textId="77777777" w:rsidTr="00126E8F">
        <w:trPr>
          <w:trHeight w:val="48"/>
          <w:tblHeader/>
        </w:trPr>
        <w:tc>
          <w:tcPr>
            <w:tcW w:w="3600" w:type="dxa"/>
            <w:shd w:val="clear" w:color="auto" w:fill="FFFFFF" w:themeFill="background1"/>
            <w:vAlign w:val="center"/>
          </w:tcPr>
          <w:p w14:paraId="1C251EE1" w14:textId="77777777" w:rsidR="000B0F0B" w:rsidRPr="004F3CDD" w:rsidRDefault="000B0F0B" w:rsidP="00126E8F">
            <w:pPr>
              <w:widowControl w:val="0"/>
              <w:ind w:right="432"/>
              <w:jc w:val="left"/>
              <w:rPr>
                <w:b/>
                <w:bCs/>
                <w:szCs w:val="18"/>
                <w:lang w:val="es-ES_tradnl"/>
              </w:rPr>
            </w:pPr>
            <w:r>
              <w:rPr>
                <w:b/>
                <w:bCs/>
                <w:szCs w:val="18"/>
                <w:lang w:val="es-ES_tradnl"/>
              </w:rPr>
              <w:t xml:space="preserve">País Insular del Pacífico </w:t>
            </w:r>
          </w:p>
        </w:tc>
        <w:tc>
          <w:tcPr>
            <w:tcW w:w="5760" w:type="dxa"/>
            <w:shd w:val="clear" w:color="auto" w:fill="FFFFFF" w:themeFill="background1"/>
            <w:vAlign w:val="center"/>
          </w:tcPr>
          <w:p w14:paraId="571E6BD0" w14:textId="77777777" w:rsidR="000B0F0B" w:rsidRPr="004F3CDD" w:rsidRDefault="000B0F0B" w:rsidP="00126E8F">
            <w:pPr>
              <w:widowControl w:val="0"/>
              <w:ind w:right="432"/>
              <w:jc w:val="center"/>
              <w:rPr>
                <w:b/>
                <w:bCs/>
                <w:szCs w:val="18"/>
                <w:lang w:val="es-ES_tradnl"/>
              </w:rPr>
            </w:pPr>
            <w:r w:rsidRPr="004F3CDD">
              <w:rPr>
                <w:b/>
                <w:bCs/>
                <w:szCs w:val="18"/>
                <w:lang w:val="es-ES_tradnl"/>
              </w:rPr>
              <w:t>Medida/apoyo (estado)</w:t>
            </w:r>
          </w:p>
        </w:tc>
      </w:tr>
      <w:tr w:rsidR="000B0F0B" w:rsidRPr="00FC3D4E" w14:paraId="506001A8" w14:textId="77777777" w:rsidTr="00126E8F">
        <w:tc>
          <w:tcPr>
            <w:tcW w:w="9360" w:type="dxa"/>
            <w:gridSpan w:val="2"/>
            <w:shd w:val="clear" w:color="auto" w:fill="FFFFFF" w:themeFill="background1"/>
          </w:tcPr>
          <w:p w14:paraId="3545C33E" w14:textId="77777777" w:rsidR="000B0F0B" w:rsidRPr="004F3CDD" w:rsidRDefault="000B0F0B" w:rsidP="00126E8F">
            <w:pPr>
              <w:pStyle w:val="Default"/>
              <w:widowControl/>
              <w:jc w:val="both"/>
              <w:rPr>
                <w:b/>
                <w:bCs/>
                <w:color w:val="auto"/>
                <w:sz w:val="20"/>
                <w:szCs w:val="18"/>
                <w:lang w:val="es-ES_tradnl"/>
              </w:rPr>
            </w:pPr>
            <w:r w:rsidRPr="004F3CDD">
              <w:rPr>
                <w:b/>
                <w:bCs/>
                <w:color w:val="auto"/>
                <w:sz w:val="20"/>
                <w:szCs w:val="18"/>
                <w:lang w:val="es-ES_tradnl"/>
              </w:rPr>
              <w:t>Sistema de licencias y cuotas para los HFC</w:t>
            </w:r>
          </w:p>
        </w:tc>
      </w:tr>
      <w:tr w:rsidR="000B0F0B" w:rsidRPr="00FC3D4E" w14:paraId="7A93EA3E" w14:textId="77777777" w:rsidTr="00126E8F">
        <w:tc>
          <w:tcPr>
            <w:tcW w:w="3600" w:type="dxa"/>
            <w:shd w:val="clear" w:color="auto" w:fill="FFFFFF" w:themeFill="background1"/>
          </w:tcPr>
          <w:p w14:paraId="0E2C6599" w14:textId="77777777" w:rsidR="000B0F0B" w:rsidRPr="004F3CDD" w:rsidRDefault="000B0F0B" w:rsidP="00126E8F">
            <w:pPr>
              <w:widowControl w:val="0"/>
              <w:ind w:right="431"/>
              <w:jc w:val="left"/>
              <w:rPr>
                <w:szCs w:val="18"/>
                <w:lang w:val="es-ES_tradnl"/>
              </w:rPr>
            </w:pPr>
            <w:r w:rsidRPr="004F3CDD">
              <w:rPr>
                <w:szCs w:val="18"/>
                <w:lang w:val="es-ES_tradnl"/>
              </w:rPr>
              <w:t xml:space="preserve">Todos </w:t>
            </w:r>
          </w:p>
        </w:tc>
        <w:tc>
          <w:tcPr>
            <w:tcW w:w="5760" w:type="dxa"/>
            <w:shd w:val="clear" w:color="auto" w:fill="FFFFFF" w:themeFill="background1"/>
          </w:tcPr>
          <w:p w14:paraId="584250B5" w14:textId="77777777" w:rsidR="000B0F0B" w:rsidRPr="004F3CDD" w:rsidRDefault="000B0F0B" w:rsidP="00126E8F">
            <w:pPr>
              <w:pStyle w:val="Default"/>
              <w:widowControl/>
              <w:rPr>
                <w:color w:val="auto"/>
                <w:sz w:val="20"/>
                <w:szCs w:val="18"/>
                <w:lang w:val="es-ES_tradnl"/>
              </w:rPr>
            </w:pPr>
            <w:r w:rsidRPr="004F3CDD">
              <w:rPr>
                <w:color w:val="auto"/>
                <w:sz w:val="20"/>
                <w:szCs w:val="18"/>
                <w:lang w:val="es-ES_tradnl"/>
              </w:rPr>
              <w:t>A partir del 1º de enero de 2021: Islas Cook, Kiribati, Islas Marshall, Estados Federados de Micronesia, Niue, Palau, Samoa, Tonga, Tuvalu y Vanuatu.</w:t>
            </w:r>
          </w:p>
          <w:p w14:paraId="031F1D74" w14:textId="77777777" w:rsidR="000B0F0B" w:rsidRPr="004F3CDD" w:rsidRDefault="000B0F0B" w:rsidP="00126E8F">
            <w:pPr>
              <w:pStyle w:val="Default"/>
              <w:widowControl/>
              <w:rPr>
                <w:color w:val="auto"/>
                <w:sz w:val="20"/>
                <w:szCs w:val="18"/>
                <w:lang w:val="es-ES_tradnl"/>
              </w:rPr>
            </w:pPr>
            <w:r w:rsidRPr="004F3CDD">
              <w:rPr>
                <w:color w:val="auto"/>
                <w:sz w:val="20"/>
                <w:szCs w:val="18"/>
                <w:lang w:val="es-ES_tradnl"/>
              </w:rPr>
              <w:t>A</w:t>
            </w:r>
            <w:r>
              <w:rPr>
                <w:color w:val="auto"/>
                <w:sz w:val="20"/>
                <w:szCs w:val="18"/>
                <w:lang w:val="es-ES_tradnl"/>
              </w:rPr>
              <w:t xml:space="preserve"> partir del</w:t>
            </w:r>
            <w:r w:rsidRPr="004F3CDD">
              <w:rPr>
                <w:color w:val="auto"/>
                <w:sz w:val="20"/>
                <w:szCs w:val="18"/>
                <w:lang w:val="es-ES_tradnl"/>
              </w:rPr>
              <w:t xml:space="preserve"> 23 de noviembre: Islas Salomón</w:t>
            </w:r>
          </w:p>
          <w:p w14:paraId="5BB99B9E" w14:textId="77777777" w:rsidR="000B0F0B" w:rsidRPr="004F3CDD" w:rsidRDefault="000B0F0B" w:rsidP="00126E8F">
            <w:pPr>
              <w:pStyle w:val="Default"/>
              <w:widowControl/>
              <w:rPr>
                <w:color w:val="auto"/>
                <w:sz w:val="20"/>
                <w:szCs w:val="18"/>
                <w:lang w:val="es-ES_tradnl"/>
              </w:rPr>
            </w:pPr>
            <w:r w:rsidRPr="004F3CDD">
              <w:rPr>
                <w:color w:val="auto"/>
                <w:sz w:val="20"/>
                <w:szCs w:val="18"/>
                <w:lang w:val="es-ES_tradnl"/>
              </w:rPr>
              <w:t>A partir del 1 de mayo de 2023: Nauru</w:t>
            </w:r>
          </w:p>
        </w:tc>
      </w:tr>
      <w:tr w:rsidR="000B0F0B" w:rsidRPr="00FC3D4E" w14:paraId="4878B4DF" w14:textId="77777777" w:rsidTr="00126E8F">
        <w:tc>
          <w:tcPr>
            <w:tcW w:w="9360" w:type="dxa"/>
            <w:gridSpan w:val="2"/>
            <w:shd w:val="clear" w:color="auto" w:fill="FFFFFF" w:themeFill="background1"/>
          </w:tcPr>
          <w:p w14:paraId="178E484F" w14:textId="77777777" w:rsidR="000B0F0B" w:rsidRPr="004F3CDD" w:rsidRDefault="000B0F0B" w:rsidP="00126E8F">
            <w:pPr>
              <w:pStyle w:val="Default"/>
              <w:widowControl/>
              <w:rPr>
                <w:b/>
                <w:bCs/>
                <w:color w:val="auto"/>
                <w:sz w:val="20"/>
                <w:szCs w:val="18"/>
                <w:lang w:val="es-ES_tradnl"/>
              </w:rPr>
            </w:pPr>
            <w:r w:rsidRPr="004F3CDD">
              <w:rPr>
                <w:b/>
                <w:bCs/>
                <w:sz w:val="20"/>
                <w:szCs w:val="18"/>
                <w:lang w:val="es-ES_tradnl"/>
              </w:rPr>
              <w:t>Sistema operativo de licencias y cuotas</w:t>
            </w:r>
          </w:p>
        </w:tc>
      </w:tr>
      <w:tr w:rsidR="000B0F0B" w:rsidRPr="00FC3D4E" w14:paraId="5D4C29B8" w14:textId="77777777" w:rsidTr="00126E8F">
        <w:tc>
          <w:tcPr>
            <w:tcW w:w="3600" w:type="dxa"/>
            <w:shd w:val="clear" w:color="auto" w:fill="FFFFFF" w:themeFill="background1"/>
          </w:tcPr>
          <w:p w14:paraId="59BFB55D" w14:textId="77777777" w:rsidR="000B0F0B" w:rsidRPr="004F3CDD" w:rsidRDefault="000B0F0B" w:rsidP="00126E8F">
            <w:pPr>
              <w:widowControl w:val="0"/>
              <w:ind w:right="431"/>
              <w:jc w:val="left"/>
              <w:rPr>
                <w:szCs w:val="18"/>
                <w:lang w:val="es-ES_tradnl"/>
              </w:rPr>
            </w:pPr>
            <w:r w:rsidRPr="004F3CDD">
              <w:rPr>
                <w:szCs w:val="18"/>
                <w:lang w:val="es-ES_tradnl"/>
              </w:rPr>
              <w:t xml:space="preserve">Todos - las cuotas se basan en el consumo </w:t>
            </w:r>
            <w:r>
              <w:rPr>
                <w:szCs w:val="18"/>
                <w:lang w:val="es-ES_tradnl"/>
              </w:rPr>
              <w:t xml:space="preserve">de la </w:t>
            </w:r>
            <w:r w:rsidRPr="004F3CDD">
              <w:rPr>
                <w:szCs w:val="18"/>
                <w:lang w:val="es-ES_tradnl"/>
              </w:rPr>
              <w:t>base</w:t>
            </w:r>
            <w:r>
              <w:rPr>
                <w:szCs w:val="18"/>
                <w:lang w:val="es-ES_tradnl"/>
              </w:rPr>
              <w:t xml:space="preserve"> de referencia</w:t>
            </w:r>
            <w:r w:rsidRPr="004F3CDD">
              <w:rPr>
                <w:szCs w:val="18"/>
                <w:lang w:val="es-ES_tradnl"/>
              </w:rPr>
              <w:t xml:space="preserve"> del año para todos los </w:t>
            </w:r>
            <w:r>
              <w:rPr>
                <w:szCs w:val="18"/>
                <w:lang w:val="es-ES_tradnl"/>
              </w:rPr>
              <w:t>Países Insulares del Pacífico</w:t>
            </w:r>
            <w:r w:rsidRPr="004F3CDD">
              <w:rPr>
                <w:szCs w:val="18"/>
                <w:lang w:val="es-ES_tradnl"/>
              </w:rPr>
              <w:t>.</w:t>
            </w:r>
          </w:p>
        </w:tc>
        <w:tc>
          <w:tcPr>
            <w:tcW w:w="5760" w:type="dxa"/>
            <w:shd w:val="clear" w:color="auto" w:fill="FFFFFF" w:themeFill="background1"/>
          </w:tcPr>
          <w:p w14:paraId="2A9D8F45" w14:textId="77777777" w:rsidR="000B0F0B" w:rsidRPr="004F3CDD" w:rsidRDefault="000B0F0B" w:rsidP="00126E8F">
            <w:pPr>
              <w:pStyle w:val="Default"/>
              <w:widowControl/>
              <w:rPr>
                <w:sz w:val="20"/>
                <w:szCs w:val="18"/>
                <w:lang w:val="es-ES_tradnl"/>
              </w:rPr>
            </w:pPr>
            <w:r w:rsidRPr="004F3CDD">
              <w:rPr>
                <w:sz w:val="20"/>
                <w:szCs w:val="18"/>
                <w:lang w:val="es-ES_tradnl"/>
              </w:rPr>
              <w:t xml:space="preserve">Sistema </w:t>
            </w:r>
            <w:r>
              <w:rPr>
                <w:sz w:val="20"/>
                <w:szCs w:val="18"/>
                <w:lang w:val="es-ES_tradnl"/>
              </w:rPr>
              <w:t>impreso</w:t>
            </w:r>
            <w:r w:rsidRPr="004F3CDD">
              <w:rPr>
                <w:sz w:val="20"/>
                <w:szCs w:val="18"/>
                <w:lang w:val="es-ES_tradnl"/>
              </w:rPr>
              <w:t>: Islas Cook, Kiribati, Islas Marshall, Nauru, Niue, Palau, Samoa, Tonga y Tuvalu.</w:t>
            </w:r>
          </w:p>
          <w:p w14:paraId="798E25C7" w14:textId="77777777" w:rsidR="000B0F0B" w:rsidRPr="004F3CDD" w:rsidRDefault="000B0F0B" w:rsidP="00126E8F">
            <w:pPr>
              <w:pStyle w:val="Default"/>
              <w:widowControl/>
              <w:rPr>
                <w:color w:val="auto"/>
                <w:sz w:val="20"/>
                <w:szCs w:val="18"/>
                <w:lang w:val="es-ES_tradnl"/>
              </w:rPr>
            </w:pPr>
            <w:r w:rsidRPr="004F3CDD">
              <w:rPr>
                <w:color w:val="auto"/>
                <w:sz w:val="20"/>
                <w:szCs w:val="18"/>
                <w:lang w:val="es-ES_tradnl"/>
              </w:rPr>
              <w:t xml:space="preserve">Sistema electrónico: Estados Federados de </w:t>
            </w:r>
            <w:r w:rsidRPr="004F3CDD">
              <w:rPr>
                <w:sz w:val="20"/>
                <w:szCs w:val="18"/>
                <w:lang w:val="es-ES_tradnl" w:bidi="th-TH"/>
              </w:rPr>
              <w:t>Micronesia, Islas Salomón y Vanuatu (plataforma integrada)</w:t>
            </w:r>
          </w:p>
        </w:tc>
      </w:tr>
      <w:tr w:rsidR="000B0F0B" w:rsidRPr="00FC3D4E" w14:paraId="0CAFE413" w14:textId="77777777" w:rsidTr="00126E8F">
        <w:tc>
          <w:tcPr>
            <w:tcW w:w="9360" w:type="dxa"/>
            <w:gridSpan w:val="2"/>
            <w:shd w:val="clear" w:color="auto" w:fill="FFFFFF" w:themeFill="background1"/>
          </w:tcPr>
          <w:p w14:paraId="4DE95D5F" w14:textId="77777777" w:rsidR="000B0F0B" w:rsidRPr="004F3CDD" w:rsidRDefault="000B0F0B" w:rsidP="00126E8F">
            <w:pPr>
              <w:widowControl w:val="0"/>
              <w:ind w:right="431"/>
              <w:jc w:val="left"/>
              <w:rPr>
                <w:b/>
                <w:bCs/>
                <w:szCs w:val="18"/>
                <w:lang w:val="es-ES_tradnl"/>
              </w:rPr>
            </w:pPr>
            <w:r w:rsidRPr="004F3CDD">
              <w:rPr>
                <w:b/>
                <w:bCs/>
                <w:szCs w:val="18"/>
                <w:lang w:val="es-ES_tradnl"/>
              </w:rPr>
              <w:t>Asociaciones del sector de refrigeración y climatización</w:t>
            </w:r>
          </w:p>
        </w:tc>
      </w:tr>
      <w:tr w:rsidR="000B0F0B" w:rsidRPr="00FC3D4E" w14:paraId="1B10A523" w14:textId="77777777" w:rsidTr="00126E8F">
        <w:trPr>
          <w:trHeight w:val="359"/>
        </w:trPr>
        <w:tc>
          <w:tcPr>
            <w:tcW w:w="3600" w:type="dxa"/>
            <w:shd w:val="clear" w:color="auto" w:fill="FFFFFF" w:themeFill="background1"/>
          </w:tcPr>
          <w:p w14:paraId="52CD6938" w14:textId="77777777" w:rsidR="000B0F0B" w:rsidRPr="004F3CDD" w:rsidRDefault="000B0F0B" w:rsidP="00126E8F">
            <w:pPr>
              <w:widowControl w:val="0"/>
              <w:ind w:right="431"/>
              <w:jc w:val="left"/>
              <w:rPr>
                <w:szCs w:val="18"/>
                <w:lang w:val="es-ES_tradnl"/>
              </w:rPr>
            </w:pPr>
            <w:r w:rsidRPr="004F3CDD">
              <w:rPr>
                <w:szCs w:val="18"/>
                <w:lang w:val="es-ES_tradnl"/>
              </w:rPr>
              <w:t>Kiribati, Estados Federados de Micronesia, Nauru, Palau, Samoa, Islas Salomón y Tonga.</w:t>
            </w:r>
          </w:p>
        </w:tc>
        <w:tc>
          <w:tcPr>
            <w:tcW w:w="5760" w:type="dxa"/>
            <w:shd w:val="clear" w:color="auto" w:fill="FFFFFF" w:themeFill="background1"/>
          </w:tcPr>
          <w:p w14:paraId="2D4A6BA7" w14:textId="77777777" w:rsidR="000B0F0B" w:rsidRPr="004F3CDD" w:rsidRDefault="000B0F0B" w:rsidP="00126E8F">
            <w:pPr>
              <w:widowControl w:val="0"/>
              <w:ind w:right="432"/>
              <w:jc w:val="left"/>
              <w:rPr>
                <w:szCs w:val="18"/>
                <w:lang w:val="es-ES_tradnl"/>
              </w:rPr>
            </w:pPr>
            <w:r w:rsidRPr="004F3CDD">
              <w:rPr>
                <w:szCs w:val="18"/>
                <w:lang w:val="es-ES_tradnl"/>
              </w:rPr>
              <w:t xml:space="preserve">Asociaciones activas del </w:t>
            </w:r>
            <w:r>
              <w:rPr>
                <w:szCs w:val="18"/>
                <w:lang w:val="es-ES_tradnl"/>
              </w:rPr>
              <w:t>sector de refrigeración y climatización</w:t>
            </w:r>
          </w:p>
        </w:tc>
      </w:tr>
      <w:tr w:rsidR="000B0F0B" w:rsidRPr="00FC3D4E" w14:paraId="5A5641C4" w14:textId="77777777" w:rsidTr="00126E8F">
        <w:trPr>
          <w:trHeight w:val="359"/>
        </w:trPr>
        <w:tc>
          <w:tcPr>
            <w:tcW w:w="3600" w:type="dxa"/>
            <w:shd w:val="clear" w:color="auto" w:fill="FFFFFF" w:themeFill="background1"/>
          </w:tcPr>
          <w:p w14:paraId="689BDD6B" w14:textId="77777777" w:rsidR="000B0F0B" w:rsidRPr="004F3CDD" w:rsidRDefault="000B0F0B" w:rsidP="00126E8F">
            <w:pPr>
              <w:widowControl w:val="0"/>
              <w:ind w:right="431"/>
              <w:jc w:val="left"/>
              <w:rPr>
                <w:szCs w:val="18"/>
                <w:lang w:val="es-ES_tradnl"/>
              </w:rPr>
            </w:pPr>
            <w:r w:rsidRPr="004F3CDD">
              <w:rPr>
                <w:color w:val="000000"/>
                <w:szCs w:val="18"/>
                <w:lang w:val="es-ES_tradnl"/>
              </w:rPr>
              <w:t>Tuvalu y Vanuatu</w:t>
            </w:r>
          </w:p>
        </w:tc>
        <w:tc>
          <w:tcPr>
            <w:tcW w:w="5760" w:type="dxa"/>
            <w:shd w:val="clear" w:color="auto" w:fill="FFFFFF" w:themeFill="background1"/>
          </w:tcPr>
          <w:p w14:paraId="3E8A4A6E" w14:textId="77777777" w:rsidR="000B0F0B" w:rsidRPr="004F3CDD" w:rsidRDefault="000B0F0B" w:rsidP="00126E8F">
            <w:pPr>
              <w:widowControl w:val="0"/>
              <w:ind w:right="432"/>
              <w:jc w:val="left"/>
              <w:rPr>
                <w:szCs w:val="18"/>
                <w:lang w:val="es-ES_tradnl"/>
              </w:rPr>
            </w:pPr>
            <w:r w:rsidRPr="004F3CDD">
              <w:rPr>
                <w:szCs w:val="18"/>
                <w:lang w:val="es-ES_tradnl"/>
              </w:rPr>
              <w:t>Las</w:t>
            </w:r>
            <w:r>
              <w:rPr>
                <w:szCs w:val="18"/>
                <w:lang w:val="es-ES_tradnl"/>
              </w:rPr>
              <w:t xml:space="preserve"> oficiales nacionales del ozono </w:t>
            </w:r>
            <w:r w:rsidRPr="004F3CDD">
              <w:rPr>
                <w:szCs w:val="18"/>
                <w:lang w:val="es-ES_tradnl"/>
              </w:rPr>
              <w:t xml:space="preserve">colaboran con las </w:t>
            </w:r>
            <w:r>
              <w:rPr>
                <w:szCs w:val="18"/>
                <w:lang w:val="es-ES_tradnl"/>
              </w:rPr>
              <w:t>partes interesadas</w:t>
            </w:r>
            <w:r w:rsidRPr="004F3CDD">
              <w:rPr>
                <w:szCs w:val="18"/>
                <w:lang w:val="es-ES_tradnl"/>
              </w:rPr>
              <w:t xml:space="preserve"> del sector de refrigeración y climatización para reactivar las asociaciones.</w:t>
            </w:r>
          </w:p>
        </w:tc>
      </w:tr>
      <w:tr w:rsidR="000B0F0B" w:rsidRPr="002E0CD1" w14:paraId="46112592" w14:textId="77777777" w:rsidTr="00126E8F">
        <w:trPr>
          <w:trHeight w:val="359"/>
        </w:trPr>
        <w:tc>
          <w:tcPr>
            <w:tcW w:w="3600" w:type="dxa"/>
            <w:shd w:val="clear" w:color="auto" w:fill="FFFFFF" w:themeFill="background1"/>
          </w:tcPr>
          <w:p w14:paraId="3A25D3F2" w14:textId="77777777" w:rsidR="000B0F0B" w:rsidRPr="004F3CDD" w:rsidRDefault="000B0F0B" w:rsidP="00126E8F">
            <w:pPr>
              <w:widowControl w:val="0"/>
              <w:ind w:right="431"/>
              <w:rPr>
                <w:szCs w:val="18"/>
                <w:lang w:val="es-ES_tradnl"/>
              </w:rPr>
            </w:pPr>
            <w:r w:rsidRPr="004F3CDD">
              <w:rPr>
                <w:color w:val="000000"/>
                <w:szCs w:val="18"/>
                <w:lang w:val="es-ES_tradnl"/>
              </w:rPr>
              <w:t>Niue e Islas Marshall</w:t>
            </w:r>
          </w:p>
        </w:tc>
        <w:tc>
          <w:tcPr>
            <w:tcW w:w="5760" w:type="dxa"/>
            <w:shd w:val="clear" w:color="auto" w:fill="FFFFFF" w:themeFill="background1"/>
          </w:tcPr>
          <w:p w14:paraId="5840B94A" w14:textId="77777777" w:rsidR="000B0F0B" w:rsidRPr="004F3CDD" w:rsidRDefault="000B0F0B" w:rsidP="00126E8F">
            <w:pPr>
              <w:widowControl w:val="0"/>
              <w:ind w:right="432"/>
              <w:jc w:val="left"/>
              <w:rPr>
                <w:szCs w:val="18"/>
                <w:lang w:val="es-ES_tradnl"/>
              </w:rPr>
            </w:pPr>
            <w:r w:rsidRPr="004F3CDD">
              <w:rPr>
                <w:color w:val="000000"/>
                <w:szCs w:val="18"/>
                <w:lang w:val="es-ES_tradnl"/>
              </w:rPr>
              <w:t xml:space="preserve">No es práctico tener una asociación del </w:t>
            </w:r>
            <w:r>
              <w:rPr>
                <w:color w:val="000000"/>
                <w:szCs w:val="18"/>
                <w:lang w:val="es-ES_tradnl"/>
              </w:rPr>
              <w:t>sector de refrigeración y climatización</w:t>
            </w:r>
            <w:r w:rsidRPr="004F3CDD">
              <w:rPr>
                <w:color w:val="000000"/>
                <w:szCs w:val="18"/>
                <w:lang w:val="es-ES_tradnl"/>
              </w:rPr>
              <w:t xml:space="preserve"> debido al escaso número de técnicos.</w:t>
            </w:r>
          </w:p>
        </w:tc>
      </w:tr>
    </w:tbl>
    <w:p w14:paraId="1ADB3C24" w14:textId="77777777" w:rsidR="000B0F0B" w:rsidRPr="004F3CDD" w:rsidRDefault="000B0F0B" w:rsidP="000B0F0B">
      <w:pPr>
        <w:pStyle w:val="Heading1"/>
        <w:keepNext/>
        <w:numPr>
          <w:ilvl w:val="0"/>
          <w:numId w:val="0"/>
        </w:numPr>
        <w:suppressAutoHyphens/>
        <w:spacing w:before="240"/>
        <w:rPr>
          <w:sz w:val="22"/>
          <w:u w:val="single"/>
          <w:lang w:val="es-ES_tradnl"/>
        </w:rPr>
      </w:pPr>
      <w:r w:rsidRPr="004F3CDD">
        <w:rPr>
          <w:sz w:val="22"/>
          <w:u w:val="single"/>
          <w:lang w:val="es-ES_tradnl"/>
        </w:rPr>
        <w:t xml:space="preserve">Estrategia de </w:t>
      </w:r>
      <w:r>
        <w:rPr>
          <w:sz w:val="22"/>
          <w:u w:val="single"/>
          <w:lang w:val="es-ES_tradnl"/>
        </w:rPr>
        <w:t>reducción</w:t>
      </w:r>
      <w:r w:rsidRPr="004F3CDD">
        <w:rPr>
          <w:sz w:val="22"/>
          <w:u w:val="single"/>
          <w:lang w:val="es-ES_tradnl"/>
        </w:rPr>
        <w:t xml:space="preserve"> para la </w:t>
      </w:r>
      <w:r>
        <w:rPr>
          <w:sz w:val="22"/>
          <w:u w:val="single"/>
          <w:lang w:val="es-ES_tradnl"/>
        </w:rPr>
        <w:t xml:space="preserve">etapa </w:t>
      </w:r>
      <w:r w:rsidRPr="004F3CDD">
        <w:rPr>
          <w:sz w:val="22"/>
          <w:u w:val="single"/>
          <w:lang w:val="es-ES_tradnl"/>
        </w:rPr>
        <w:t>I del plan de aplicación de la Enmienda de Kigali sobre los HFC</w:t>
      </w:r>
    </w:p>
    <w:p w14:paraId="679EEC58" w14:textId="77777777" w:rsidR="000B0F0B" w:rsidRPr="004F3CDD" w:rsidRDefault="000B0F0B" w:rsidP="000B0F0B">
      <w:pPr>
        <w:keepNext/>
        <w:suppressAutoHyphens/>
        <w:spacing w:before="240" w:after="240"/>
        <w:outlineLvl w:val="0"/>
        <w:rPr>
          <w:i/>
          <w:iCs/>
          <w:sz w:val="22"/>
          <w:lang w:val="es-ES_tradnl"/>
        </w:rPr>
      </w:pPr>
      <w:r w:rsidRPr="004F3CDD">
        <w:rPr>
          <w:i/>
          <w:iCs/>
          <w:sz w:val="22"/>
          <w:lang w:val="es-ES_tradnl"/>
        </w:rPr>
        <w:t xml:space="preserve">Estrategia </w:t>
      </w:r>
      <w:r>
        <w:rPr>
          <w:i/>
          <w:iCs/>
          <w:sz w:val="22"/>
          <w:lang w:val="es-ES_tradnl"/>
        </w:rPr>
        <w:t xml:space="preserve">global </w:t>
      </w:r>
    </w:p>
    <w:p w14:paraId="56DDDFCF" w14:textId="77777777" w:rsidR="000B0F0B" w:rsidRPr="004F3CDD" w:rsidRDefault="000B0F0B" w:rsidP="000B0F0B">
      <w:pPr>
        <w:pStyle w:val="Heading1"/>
        <w:rPr>
          <w:sz w:val="22"/>
          <w:lang w:val="es-ES_tradnl"/>
        </w:rPr>
      </w:pPr>
      <w:r w:rsidRPr="004F3CDD">
        <w:rPr>
          <w:sz w:val="22"/>
          <w:lang w:val="es-ES_tradnl"/>
        </w:rPr>
        <w:t xml:space="preserve">La estrategia </w:t>
      </w:r>
      <w:r>
        <w:rPr>
          <w:sz w:val="22"/>
          <w:lang w:val="es-ES_tradnl"/>
        </w:rPr>
        <w:t>global</w:t>
      </w:r>
      <w:r w:rsidRPr="004F3CDD">
        <w:rPr>
          <w:sz w:val="22"/>
          <w:lang w:val="es-ES_tradnl"/>
        </w:rPr>
        <w:t xml:space="preserve"> para la reducción de los HFC hasta 2045 abarcará cinco elementos estratégicos: limitar el suministro de HFC; limitar la nueva demanda de HFC de alto </w:t>
      </w:r>
      <w:r>
        <w:rPr>
          <w:sz w:val="22"/>
          <w:lang w:val="es-ES_tradnl"/>
        </w:rPr>
        <w:t>potencial de calentamiento atmosférico</w:t>
      </w:r>
      <w:r w:rsidRPr="004F3CDD">
        <w:rPr>
          <w:sz w:val="22"/>
          <w:lang w:val="es-ES_tradnl"/>
        </w:rPr>
        <w:t xml:space="preserve">; promover equipos </w:t>
      </w:r>
      <w:r>
        <w:rPr>
          <w:sz w:val="22"/>
          <w:lang w:val="es-ES_tradnl"/>
        </w:rPr>
        <w:t xml:space="preserve">inocuos para </w:t>
      </w:r>
      <w:r w:rsidRPr="004F3CDD">
        <w:rPr>
          <w:sz w:val="22"/>
          <w:lang w:val="es-ES_tradnl"/>
        </w:rPr>
        <w:t xml:space="preserve">el clima; reducir la demanda de HFC </w:t>
      </w:r>
      <w:r>
        <w:rPr>
          <w:sz w:val="22"/>
          <w:lang w:val="es-ES_tradnl"/>
        </w:rPr>
        <w:t>para servicio técnico</w:t>
      </w:r>
      <w:r w:rsidRPr="004F3CDD">
        <w:rPr>
          <w:sz w:val="22"/>
          <w:lang w:val="es-ES_tradnl"/>
        </w:rPr>
        <w:t xml:space="preserve"> y la introducción segura de alternativas de bajo </w:t>
      </w:r>
      <w:r>
        <w:rPr>
          <w:sz w:val="22"/>
          <w:lang w:val="es-ES_tradnl"/>
        </w:rPr>
        <w:t>potencial de calentamiento atmosférico</w:t>
      </w:r>
      <w:r w:rsidRPr="004F3CDD">
        <w:rPr>
          <w:sz w:val="22"/>
          <w:lang w:val="es-ES_tradnl"/>
        </w:rPr>
        <w:t xml:space="preserve">. Las actividades se llevarán a cabo a través de un enfoque regional dirigido a abordar </w:t>
      </w:r>
      <w:r>
        <w:rPr>
          <w:sz w:val="22"/>
          <w:lang w:val="es-ES_tradnl"/>
        </w:rPr>
        <w:t>las dificultades</w:t>
      </w:r>
      <w:r w:rsidRPr="004F3CDD">
        <w:rPr>
          <w:sz w:val="22"/>
          <w:lang w:val="es-ES_tradnl"/>
        </w:rPr>
        <w:t xml:space="preserve"> comunes a la región y a través de enfoques nacionales, que abordarán </w:t>
      </w:r>
      <w:r>
        <w:rPr>
          <w:sz w:val="22"/>
          <w:lang w:val="es-ES_tradnl"/>
        </w:rPr>
        <w:t>las dificultades</w:t>
      </w:r>
      <w:r w:rsidRPr="004F3CDD">
        <w:rPr>
          <w:sz w:val="22"/>
          <w:lang w:val="es-ES_tradnl"/>
        </w:rPr>
        <w:t xml:space="preserve"> únic</w:t>
      </w:r>
      <w:r>
        <w:rPr>
          <w:sz w:val="22"/>
          <w:lang w:val="es-ES_tradnl"/>
        </w:rPr>
        <w:t>a</w:t>
      </w:r>
      <w:r w:rsidRPr="004F3CDD">
        <w:rPr>
          <w:sz w:val="22"/>
          <w:lang w:val="es-ES_tradnl"/>
        </w:rPr>
        <w:t xml:space="preserve">s dentro de cada país. La </w:t>
      </w:r>
      <w:r>
        <w:rPr>
          <w:sz w:val="22"/>
          <w:lang w:val="es-ES_tradnl"/>
        </w:rPr>
        <w:t xml:space="preserve">etapa </w:t>
      </w:r>
      <w:r w:rsidRPr="004F3CDD">
        <w:rPr>
          <w:sz w:val="22"/>
          <w:lang w:val="es-ES_tradnl"/>
        </w:rPr>
        <w:t xml:space="preserve">I se ejecutará simultáneamente con el </w:t>
      </w:r>
      <w:r>
        <w:rPr>
          <w:sz w:val="22"/>
          <w:lang w:val="es-ES_tradnl"/>
        </w:rPr>
        <w:t>plan de gestión para la eliminación de los HCFC</w:t>
      </w:r>
      <w:r w:rsidRPr="004F3CDD">
        <w:rPr>
          <w:sz w:val="22"/>
          <w:lang w:val="es-ES_tradnl"/>
        </w:rPr>
        <w:t xml:space="preserve"> hasta 2029 y reducirá el </w:t>
      </w:r>
      <w:r w:rsidRPr="004F3CDD">
        <w:rPr>
          <w:sz w:val="22"/>
          <w:lang w:val="es-ES_tradnl"/>
        </w:rPr>
        <w:lastRenderedPageBreak/>
        <w:t xml:space="preserve">consumo en un 12,18 por ciento de la base de comparación para 2026 y en un 18,12 </w:t>
      </w:r>
      <w:r>
        <w:rPr>
          <w:sz w:val="22"/>
          <w:lang w:val="es-ES_tradnl"/>
        </w:rPr>
        <w:t>por ciento para el año 20</w:t>
      </w:r>
      <w:r w:rsidRPr="004F3CDD">
        <w:rPr>
          <w:sz w:val="22"/>
          <w:lang w:val="es-ES_tradnl"/>
        </w:rPr>
        <w:t>29. La reducción regional del 12,18 por ciento respecto a la base de comparación propuesta se basa en una reducción del 30 por ciento respecto a la base de comparación en las Islas Salomón para el año</w:t>
      </w:r>
      <w:r>
        <w:rPr>
          <w:sz w:val="22"/>
          <w:lang w:val="es-ES_tradnl"/>
        </w:rPr>
        <w:t xml:space="preserve"> 20</w:t>
      </w:r>
      <w:r w:rsidRPr="004F3CDD">
        <w:rPr>
          <w:sz w:val="22"/>
          <w:lang w:val="es-ES_tradnl"/>
        </w:rPr>
        <w:t>25</w:t>
      </w:r>
      <w:r>
        <w:rPr>
          <w:sz w:val="22"/>
          <w:lang w:val="es-ES_tradnl"/>
        </w:rPr>
        <w:t>,</w:t>
      </w:r>
      <w:r w:rsidRPr="004F3CDD">
        <w:rPr>
          <w:sz w:val="22"/>
          <w:lang w:val="es-ES_tradnl"/>
        </w:rPr>
        <w:t xml:space="preserve"> y la reducción regional del 18,12 por ciento se basa en una reducción del 10 por ciento respecto a la base de comparación en los otros 11 </w:t>
      </w:r>
      <w:r>
        <w:rPr>
          <w:sz w:val="22"/>
          <w:lang w:val="es-ES_tradnl"/>
        </w:rPr>
        <w:t xml:space="preserve">Países Insulares </w:t>
      </w:r>
      <w:r w:rsidRPr="004F3CDD">
        <w:rPr>
          <w:sz w:val="22"/>
          <w:lang w:val="es-ES_tradnl"/>
        </w:rPr>
        <w:t xml:space="preserve">para el año 2029. Se prevé que la </w:t>
      </w:r>
      <w:r>
        <w:rPr>
          <w:sz w:val="22"/>
          <w:lang w:val="es-ES_tradnl"/>
        </w:rPr>
        <w:t xml:space="preserve">etapa II </w:t>
      </w:r>
      <w:r w:rsidRPr="004F3CDD">
        <w:rPr>
          <w:sz w:val="22"/>
          <w:lang w:val="es-ES_tradnl"/>
        </w:rPr>
        <w:t>abarque un período de 15 años, de 2030 a 2045.</w:t>
      </w:r>
    </w:p>
    <w:p w14:paraId="18DFDAFF" w14:textId="77777777" w:rsidR="000B0F0B" w:rsidRPr="004F3CDD" w:rsidRDefault="000B0F0B" w:rsidP="000B0F0B">
      <w:pPr>
        <w:keepNext/>
        <w:spacing w:before="240" w:after="240"/>
        <w:outlineLvl w:val="0"/>
        <w:rPr>
          <w:i/>
          <w:iCs/>
          <w:sz w:val="22"/>
          <w:lang w:val="es-ES_tradnl"/>
        </w:rPr>
      </w:pPr>
      <w:r w:rsidRPr="004F3CDD">
        <w:rPr>
          <w:i/>
          <w:iCs/>
          <w:sz w:val="22"/>
          <w:lang w:val="es-ES_tradnl"/>
        </w:rPr>
        <w:t>Reducciones propuestas</w:t>
      </w:r>
    </w:p>
    <w:p w14:paraId="5EE13776" w14:textId="77777777" w:rsidR="000B0F0B" w:rsidRPr="00433573" w:rsidRDefault="000B0F0B" w:rsidP="000B0F0B">
      <w:pPr>
        <w:pStyle w:val="Heading1"/>
        <w:rPr>
          <w:rFonts w:eastAsia="SimSun"/>
          <w:sz w:val="22"/>
          <w:lang w:val="es-ES_tradnl"/>
        </w:rPr>
      </w:pPr>
      <w:r w:rsidRPr="004F3CDD">
        <w:rPr>
          <w:sz w:val="22"/>
          <w:lang w:val="es-ES_tradnl"/>
        </w:rPr>
        <w:t xml:space="preserve">Los Gobiernos de los </w:t>
      </w:r>
      <w:r>
        <w:rPr>
          <w:sz w:val="22"/>
          <w:lang w:val="es-ES_tradnl"/>
        </w:rPr>
        <w:t>Países Insulares del Pacífico</w:t>
      </w:r>
      <w:r w:rsidRPr="004F3CDD">
        <w:rPr>
          <w:sz w:val="22"/>
          <w:lang w:val="es-ES_tradnl"/>
        </w:rPr>
        <w:t xml:space="preserve"> y el PNUMA han previsto el consumo </w:t>
      </w:r>
      <w:r>
        <w:rPr>
          <w:sz w:val="22"/>
          <w:lang w:val="es-ES_tradnl"/>
        </w:rPr>
        <w:t>bajo condiciones normales</w:t>
      </w:r>
      <w:r w:rsidRPr="004F3CDD">
        <w:rPr>
          <w:sz w:val="22"/>
          <w:lang w:val="es-ES_tradnl"/>
        </w:rPr>
        <w:t xml:space="preserve"> sin intervenciones. </w:t>
      </w:r>
      <w:r w:rsidRPr="004F3CDD">
        <w:rPr>
          <w:rFonts w:eastAsia="SimSun"/>
          <w:sz w:val="22"/>
          <w:lang w:val="es-ES_tradnl"/>
        </w:rPr>
        <w:t xml:space="preserve">En este </w:t>
      </w:r>
      <w:r>
        <w:rPr>
          <w:rFonts w:eastAsia="SimSun"/>
          <w:sz w:val="22"/>
          <w:lang w:val="es-ES_tradnl"/>
        </w:rPr>
        <w:t>escenario bajo condiciones normales</w:t>
      </w:r>
      <w:r w:rsidRPr="004F3CDD">
        <w:rPr>
          <w:rFonts w:eastAsia="SimSun"/>
          <w:sz w:val="22"/>
          <w:lang w:val="es-ES_tradnl"/>
        </w:rPr>
        <w:t>, se prevé que el consumo de HFC supere los compromisos de cumplimiento en 2026 sobre la base de un crecimiento anual del 2</w:t>
      </w:r>
      <w:r>
        <w:rPr>
          <w:rFonts w:eastAsia="SimSun"/>
          <w:sz w:val="22"/>
          <w:lang w:val="es-ES_tradnl"/>
        </w:rPr>
        <w:t>,</w:t>
      </w:r>
      <w:r w:rsidRPr="004F3CDD">
        <w:rPr>
          <w:rFonts w:eastAsia="SimSun"/>
          <w:sz w:val="22"/>
          <w:lang w:val="es-ES_tradnl"/>
        </w:rPr>
        <w:t xml:space="preserve">71 por ciento. Se supone que los HFC y las aplicaciones que dominan el uso actual de HFC </w:t>
      </w:r>
      <w:r>
        <w:rPr>
          <w:rFonts w:eastAsia="SimSun"/>
          <w:sz w:val="22"/>
          <w:lang w:val="es-ES_tradnl"/>
        </w:rPr>
        <w:t>(</w:t>
      </w:r>
      <w:r w:rsidRPr="004F3CDD">
        <w:rPr>
          <w:rFonts w:eastAsia="SimSun"/>
          <w:sz w:val="22"/>
          <w:lang w:val="es-ES_tradnl"/>
        </w:rPr>
        <w:t xml:space="preserve">refrigeración comercial, climatización residencial) seguirán creciendo. En concreto, se espera que en los </w:t>
      </w:r>
      <w:r>
        <w:rPr>
          <w:rFonts w:eastAsia="SimSun"/>
          <w:sz w:val="22"/>
          <w:lang w:val="es-ES_tradnl"/>
        </w:rPr>
        <w:t>Países Insulares del Pacífico</w:t>
      </w:r>
      <w:r w:rsidRPr="004F3CDD">
        <w:rPr>
          <w:rFonts w:eastAsia="SimSun"/>
          <w:sz w:val="22"/>
          <w:lang w:val="es-ES_tradnl"/>
        </w:rPr>
        <w:t xml:space="preserve"> el R-404A y el HFC134a sigan dominando el consumo de HFC. Se prevé que el R-404A, el R-507A y el HFC-134a aumenten lentamente de 2024 a 2045 debido al crecimiento </w:t>
      </w:r>
      <w:proofErr w:type="gramStart"/>
      <w:r w:rsidRPr="004F3CDD">
        <w:rPr>
          <w:rFonts w:eastAsia="SimSun"/>
          <w:sz w:val="22"/>
          <w:lang w:val="es-ES_tradnl"/>
        </w:rPr>
        <w:t>continuo</w:t>
      </w:r>
      <w:proofErr w:type="gramEnd"/>
      <w:r>
        <w:rPr>
          <w:rFonts w:eastAsia="SimSun"/>
          <w:sz w:val="22"/>
          <w:lang w:val="es-ES_tradnl"/>
        </w:rPr>
        <w:t xml:space="preserve"> </w:t>
      </w:r>
      <w:r w:rsidRPr="004F3CDD">
        <w:rPr>
          <w:rFonts w:eastAsia="SimSun"/>
          <w:sz w:val="22"/>
          <w:lang w:val="es-ES_tradnl"/>
        </w:rPr>
        <w:t xml:space="preserve">previsto en buques pesqueros, refrigeración comercial y </w:t>
      </w:r>
      <w:r>
        <w:rPr>
          <w:rFonts w:eastAsia="SimSun"/>
          <w:sz w:val="22"/>
          <w:lang w:val="es-ES_tradnl"/>
        </w:rPr>
        <w:t>aire acondicionado vehicular</w:t>
      </w:r>
      <w:r w:rsidRPr="004F3CDD">
        <w:rPr>
          <w:rFonts w:eastAsia="SimSun"/>
          <w:sz w:val="22"/>
          <w:lang w:val="es-ES_tradnl"/>
        </w:rPr>
        <w:t>. Se prevé que el uso de R-410A disminuya a partir de 2031, pero la cantidad de R-410A seguir</w:t>
      </w:r>
      <w:r>
        <w:rPr>
          <w:rFonts w:eastAsia="SimSun"/>
          <w:sz w:val="22"/>
          <w:lang w:val="es-ES_tradnl"/>
        </w:rPr>
        <w:t>ía</w:t>
      </w:r>
      <w:r w:rsidRPr="004F3CDD">
        <w:rPr>
          <w:rFonts w:eastAsia="SimSun"/>
          <w:sz w:val="22"/>
          <w:lang w:val="es-ES_tradnl"/>
        </w:rPr>
        <w:t xml:space="preserve"> siendo relativamente alta en comparación con otras sustancias restantes. </w:t>
      </w:r>
      <w:r>
        <w:rPr>
          <w:rFonts w:eastAsia="SimSun"/>
          <w:sz w:val="22"/>
          <w:lang w:val="es-ES_tradnl"/>
        </w:rPr>
        <w:t>E</w:t>
      </w:r>
      <w:r w:rsidRPr="004F3CDD">
        <w:rPr>
          <w:rFonts w:eastAsia="SimSun"/>
          <w:sz w:val="22"/>
          <w:lang w:val="es-ES_tradnl"/>
        </w:rPr>
        <w:t xml:space="preserve">l Cuadro 9 revela </w:t>
      </w:r>
      <w:r>
        <w:rPr>
          <w:rFonts w:eastAsia="SimSun"/>
          <w:sz w:val="22"/>
          <w:lang w:val="es-ES_tradnl"/>
        </w:rPr>
        <w:t xml:space="preserve">la tendencia </w:t>
      </w:r>
      <w:r w:rsidRPr="004F3CDD">
        <w:rPr>
          <w:rFonts w:eastAsia="SimSun"/>
          <w:sz w:val="22"/>
          <w:lang w:val="es-ES_tradnl"/>
        </w:rPr>
        <w:t xml:space="preserve">que, a partir de 2027, el consumo de HFC en los 12 </w:t>
      </w:r>
      <w:r>
        <w:rPr>
          <w:rFonts w:eastAsia="SimSun"/>
          <w:sz w:val="22"/>
          <w:lang w:val="es-ES_tradnl"/>
        </w:rPr>
        <w:t xml:space="preserve">Países Insulares </w:t>
      </w:r>
      <w:r w:rsidRPr="00433573">
        <w:rPr>
          <w:rFonts w:eastAsia="SimSun"/>
          <w:sz w:val="22"/>
          <w:lang w:val="es-ES_tradnl"/>
        </w:rPr>
        <w:t xml:space="preserve">supere el nivel de control en el escenario bajo condiciones normales, lo que </w:t>
      </w:r>
      <w:r w:rsidRPr="00433573">
        <w:rPr>
          <w:rFonts w:eastAsia="SimSun"/>
          <w:bCs/>
          <w:sz w:val="22"/>
          <w:lang w:val="es-ES_tradnl"/>
        </w:rPr>
        <w:t>planteará riesgos de incumplimiento.</w:t>
      </w:r>
    </w:p>
    <w:p w14:paraId="01198702" w14:textId="77777777" w:rsidR="000B0F0B" w:rsidRPr="004F3CDD" w:rsidRDefault="000B0F0B" w:rsidP="000B0F0B">
      <w:pPr>
        <w:pStyle w:val="Heading1"/>
        <w:numPr>
          <w:ilvl w:val="0"/>
          <w:numId w:val="0"/>
        </w:numPr>
        <w:spacing w:after="0"/>
        <w:rPr>
          <w:b/>
          <w:bCs/>
          <w:sz w:val="22"/>
          <w:lang w:val="es-ES_tradnl"/>
        </w:rPr>
      </w:pPr>
      <w:r w:rsidRPr="004F3CDD">
        <w:rPr>
          <w:b/>
          <w:bCs/>
          <w:sz w:val="22"/>
          <w:lang w:val="es-ES_tradnl"/>
        </w:rPr>
        <w:t>Cuadro 9. Pr</w:t>
      </w:r>
      <w:r>
        <w:rPr>
          <w:b/>
          <w:bCs/>
          <w:sz w:val="22"/>
          <w:lang w:val="es-ES_tradnl"/>
        </w:rPr>
        <w:t xml:space="preserve">evisión </w:t>
      </w:r>
      <w:r w:rsidRPr="004F3CDD">
        <w:rPr>
          <w:b/>
          <w:bCs/>
          <w:sz w:val="22"/>
          <w:lang w:val="es-ES_tradnl"/>
        </w:rPr>
        <w:t xml:space="preserve">de consumo de HFC bajo condiciones normales, </w:t>
      </w:r>
      <w:r>
        <w:rPr>
          <w:b/>
          <w:bCs/>
          <w:sz w:val="22"/>
          <w:lang w:val="es-ES_tradnl"/>
        </w:rPr>
        <w:t>l</w:t>
      </w:r>
      <w:r w:rsidRPr="004F3CDD">
        <w:rPr>
          <w:b/>
          <w:bCs/>
          <w:sz w:val="22"/>
          <w:lang w:val="es-ES_tradnl"/>
        </w:rPr>
        <w:t xml:space="preserve">ímites del Protocolo de Montreal y propuestas de reducción de HFC en la </w:t>
      </w:r>
      <w:r>
        <w:rPr>
          <w:b/>
          <w:bCs/>
          <w:sz w:val="22"/>
          <w:lang w:val="es-ES_tradnl"/>
        </w:rPr>
        <w:t xml:space="preserve">etapa </w:t>
      </w:r>
      <w:r w:rsidRPr="004F3CDD">
        <w:rPr>
          <w:b/>
          <w:bCs/>
          <w:sz w:val="22"/>
          <w:lang w:val="es-ES_tradnl"/>
        </w:rPr>
        <w:t>I (</w:t>
      </w:r>
      <w:proofErr w:type="spellStart"/>
      <w:r>
        <w:rPr>
          <w:b/>
          <w:bCs/>
          <w:sz w:val="22"/>
          <w:lang w:val="es-ES_tradnl"/>
        </w:rPr>
        <w:t>tons</w:t>
      </w:r>
      <w:proofErr w:type="spellEnd"/>
      <w:r>
        <w:rPr>
          <w:b/>
          <w:bCs/>
          <w:sz w:val="22"/>
          <w:lang w:val="es-ES_tradnl"/>
        </w:rPr>
        <w:t>. CO</w:t>
      </w:r>
      <w:r w:rsidRPr="004227A8">
        <w:rPr>
          <w:b/>
          <w:bCs/>
          <w:sz w:val="22"/>
          <w:vertAlign w:val="subscript"/>
          <w:lang w:val="es-ES_tradnl"/>
        </w:rPr>
        <w:t>2</w:t>
      </w:r>
      <w:r>
        <w:rPr>
          <w:b/>
          <w:bCs/>
          <w:sz w:val="22"/>
          <w:lang w:val="es-ES_tradnl"/>
        </w:rPr>
        <w:t xml:space="preserve"> </w:t>
      </w:r>
      <w:proofErr w:type="spellStart"/>
      <w:r>
        <w:rPr>
          <w:b/>
          <w:bCs/>
          <w:sz w:val="22"/>
          <w:lang w:val="es-ES_tradnl"/>
        </w:rPr>
        <w:t>eq</w:t>
      </w:r>
      <w:proofErr w:type="spellEnd"/>
      <w:r>
        <w:rPr>
          <w:b/>
          <w:bCs/>
          <w:sz w:val="22"/>
          <w:lang w:val="es-ES_tradnl"/>
        </w:rPr>
        <w:t>.</w:t>
      </w:r>
      <w:r w:rsidRPr="004F3CDD">
        <w:rPr>
          <w:b/>
          <w:bCs/>
          <w:sz w:val="22"/>
          <w:lang w:val="es-ES_tradnl"/>
        </w:rPr>
        <w:t>)</w:t>
      </w:r>
    </w:p>
    <w:tbl>
      <w:tblPr>
        <w:tblW w:w="5000" w:type="pct"/>
        <w:tblLook w:val="04A0" w:firstRow="1" w:lastRow="0" w:firstColumn="1" w:lastColumn="0" w:noHBand="0" w:noVBand="1"/>
      </w:tblPr>
      <w:tblGrid>
        <w:gridCol w:w="2267"/>
        <w:gridCol w:w="887"/>
        <w:gridCol w:w="1094"/>
        <w:gridCol w:w="993"/>
        <w:gridCol w:w="1133"/>
        <w:gridCol w:w="324"/>
        <w:gridCol w:w="810"/>
        <w:gridCol w:w="963"/>
        <w:gridCol w:w="879"/>
      </w:tblGrid>
      <w:tr w:rsidR="000B0F0B" w:rsidRPr="004F3CDD" w14:paraId="3E6164FC" w14:textId="77777777" w:rsidTr="00126E8F">
        <w:trPr>
          <w:trHeight w:val="303"/>
        </w:trPr>
        <w:tc>
          <w:tcPr>
            <w:tcW w:w="121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B5D02BC" w14:textId="77777777" w:rsidR="000B0F0B" w:rsidRPr="004F3CDD" w:rsidRDefault="000B0F0B" w:rsidP="00126E8F">
            <w:pPr>
              <w:jc w:val="left"/>
              <w:rPr>
                <w:color w:val="000000"/>
                <w:szCs w:val="18"/>
                <w:lang w:val="es-ES_tradnl" w:eastAsia="zh-CN"/>
              </w:rPr>
            </w:pPr>
          </w:p>
        </w:tc>
        <w:tc>
          <w:tcPr>
            <w:tcW w:w="474" w:type="pct"/>
            <w:tcBorders>
              <w:top w:val="single" w:sz="4" w:space="0" w:color="auto"/>
              <w:left w:val="nil"/>
              <w:bottom w:val="single" w:sz="4" w:space="0" w:color="auto"/>
              <w:right w:val="single" w:sz="4" w:space="0" w:color="auto"/>
            </w:tcBorders>
            <w:shd w:val="clear" w:color="000000" w:fill="FFFFFF"/>
          </w:tcPr>
          <w:p w14:paraId="4A3ECA2D" w14:textId="77777777" w:rsidR="000B0F0B" w:rsidRPr="004F3CDD" w:rsidRDefault="000B0F0B" w:rsidP="00126E8F">
            <w:pPr>
              <w:jc w:val="center"/>
              <w:rPr>
                <w:b/>
                <w:bCs/>
                <w:szCs w:val="18"/>
                <w:lang w:val="es-ES_tradnl" w:eastAsia="zh-CN"/>
              </w:rPr>
            </w:pPr>
            <w:r w:rsidRPr="004F3CDD">
              <w:rPr>
                <w:b/>
                <w:bCs/>
                <w:szCs w:val="18"/>
                <w:lang w:val="es-ES_tradnl" w:eastAsia="zh-CN"/>
              </w:rPr>
              <w:t>2023*</w:t>
            </w:r>
          </w:p>
        </w:tc>
        <w:tc>
          <w:tcPr>
            <w:tcW w:w="58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5DF0A85" w14:textId="77777777" w:rsidR="000B0F0B" w:rsidRPr="004F3CDD" w:rsidRDefault="000B0F0B" w:rsidP="00126E8F">
            <w:pPr>
              <w:jc w:val="center"/>
              <w:rPr>
                <w:b/>
                <w:bCs/>
                <w:color w:val="000000"/>
                <w:szCs w:val="18"/>
                <w:lang w:val="es-ES_tradnl" w:eastAsia="zh-CN"/>
              </w:rPr>
            </w:pPr>
            <w:r w:rsidRPr="004F3CDD">
              <w:rPr>
                <w:b/>
                <w:bCs/>
                <w:szCs w:val="18"/>
                <w:lang w:val="es-ES_tradnl" w:eastAsia="zh-CN"/>
              </w:rPr>
              <w:t>2024</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8A378EB" w14:textId="77777777" w:rsidR="000B0F0B" w:rsidRPr="004F3CDD" w:rsidRDefault="000B0F0B" w:rsidP="00126E8F">
            <w:pPr>
              <w:jc w:val="center"/>
              <w:rPr>
                <w:b/>
                <w:bCs/>
                <w:color w:val="000000"/>
                <w:szCs w:val="18"/>
                <w:lang w:val="es-ES_tradnl" w:eastAsia="zh-CN"/>
              </w:rPr>
            </w:pPr>
            <w:r w:rsidRPr="004F3CDD">
              <w:rPr>
                <w:b/>
                <w:bCs/>
                <w:szCs w:val="18"/>
                <w:lang w:val="es-ES_tradnl" w:eastAsia="zh-CN"/>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26298B9" w14:textId="77777777" w:rsidR="000B0F0B" w:rsidRPr="004F3CDD" w:rsidRDefault="000B0F0B" w:rsidP="00126E8F">
            <w:pPr>
              <w:jc w:val="center"/>
              <w:rPr>
                <w:b/>
                <w:bCs/>
                <w:color w:val="000000"/>
                <w:szCs w:val="18"/>
                <w:lang w:val="es-ES_tradnl" w:eastAsia="zh-CN"/>
              </w:rPr>
            </w:pPr>
            <w:r w:rsidRPr="004F3CDD">
              <w:rPr>
                <w:b/>
                <w:bCs/>
                <w:szCs w:val="18"/>
                <w:lang w:val="es-ES_tradnl" w:eastAsia="zh-CN"/>
              </w:rPr>
              <w:t>2026</w:t>
            </w:r>
          </w:p>
        </w:tc>
        <w:tc>
          <w:tcPr>
            <w:tcW w:w="173" w:type="pct"/>
            <w:tcBorders>
              <w:top w:val="single" w:sz="4" w:space="0" w:color="auto"/>
              <w:left w:val="nil"/>
              <w:bottom w:val="single" w:sz="4" w:space="0" w:color="auto"/>
              <w:right w:val="nil"/>
            </w:tcBorders>
            <w:shd w:val="clear" w:color="000000" w:fill="FFFFFF"/>
          </w:tcPr>
          <w:p w14:paraId="4B89EABE" w14:textId="77777777" w:rsidR="000B0F0B" w:rsidRPr="004F3CDD" w:rsidRDefault="000B0F0B" w:rsidP="00126E8F">
            <w:pPr>
              <w:jc w:val="center"/>
              <w:rPr>
                <w:b/>
                <w:bCs/>
                <w:szCs w:val="18"/>
                <w:lang w:val="es-ES_tradnl" w:eastAsia="zh-CN"/>
              </w:rPr>
            </w:pPr>
          </w:p>
        </w:tc>
        <w:tc>
          <w:tcPr>
            <w:tcW w:w="43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4FF467B" w14:textId="77777777" w:rsidR="000B0F0B" w:rsidRPr="004F3CDD" w:rsidRDefault="000B0F0B" w:rsidP="00126E8F">
            <w:pPr>
              <w:jc w:val="center"/>
              <w:rPr>
                <w:b/>
                <w:bCs/>
                <w:color w:val="000000"/>
                <w:szCs w:val="18"/>
                <w:lang w:val="es-ES_tradnl" w:eastAsia="zh-CN"/>
              </w:rPr>
            </w:pPr>
            <w:r w:rsidRPr="004F3CDD">
              <w:rPr>
                <w:b/>
                <w:bCs/>
                <w:szCs w:val="18"/>
                <w:lang w:val="es-ES_tradnl" w:eastAsia="zh-CN"/>
              </w:rPr>
              <w:t>2027</w:t>
            </w:r>
          </w:p>
        </w:tc>
        <w:tc>
          <w:tcPr>
            <w:tcW w:w="51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03F8CC9" w14:textId="77777777" w:rsidR="000B0F0B" w:rsidRPr="004F3CDD" w:rsidRDefault="000B0F0B" w:rsidP="00126E8F">
            <w:pPr>
              <w:jc w:val="center"/>
              <w:rPr>
                <w:b/>
                <w:bCs/>
                <w:color w:val="000000"/>
                <w:szCs w:val="18"/>
                <w:lang w:val="es-ES_tradnl" w:eastAsia="zh-CN"/>
              </w:rPr>
            </w:pPr>
            <w:r w:rsidRPr="004F3CDD">
              <w:rPr>
                <w:b/>
                <w:bCs/>
                <w:szCs w:val="18"/>
                <w:lang w:val="es-ES_tradnl" w:eastAsia="zh-CN"/>
              </w:rPr>
              <w:t>2028</w:t>
            </w:r>
          </w:p>
        </w:tc>
        <w:tc>
          <w:tcPr>
            <w:tcW w:w="47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108EC63" w14:textId="77777777" w:rsidR="000B0F0B" w:rsidRPr="004F3CDD" w:rsidRDefault="000B0F0B" w:rsidP="00126E8F">
            <w:pPr>
              <w:jc w:val="center"/>
              <w:rPr>
                <w:b/>
                <w:bCs/>
                <w:color w:val="000000"/>
                <w:szCs w:val="18"/>
                <w:lang w:val="es-ES_tradnl" w:eastAsia="zh-CN"/>
              </w:rPr>
            </w:pPr>
            <w:r w:rsidRPr="004F3CDD">
              <w:rPr>
                <w:b/>
                <w:bCs/>
                <w:szCs w:val="18"/>
                <w:lang w:val="es-ES_tradnl" w:eastAsia="zh-CN"/>
              </w:rPr>
              <w:t>2029</w:t>
            </w:r>
          </w:p>
        </w:tc>
      </w:tr>
      <w:tr w:rsidR="000B0F0B" w:rsidRPr="004F3CDD" w14:paraId="332E8221" w14:textId="77777777" w:rsidTr="00126E8F">
        <w:trPr>
          <w:trHeight w:val="126"/>
        </w:trPr>
        <w:tc>
          <w:tcPr>
            <w:tcW w:w="1212"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96BFB47" w14:textId="77777777" w:rsidR="000B0F0B" w:rsidRPr="004F3CDD" w:rsidRDefault="000B0F0B" w:rsidP="00126E8F">
            <w:pPr>
              <w:jc w:val="left"/>
              <w:rPr>
                <w:color w:val="000000"/>
                <w:szCs w:val="18"/>
                <w:lang w:val="es-ES_tradnl" w:eastAsia="zh-CN"/>
              </w:rPr>
            </w:pPr>
            <w:r w:rsidRPr="004F3CDD">
              <w:rPr>
                <w:szCs w:val="18"/>
                <w:lang w:val="es-ES_tradnl" w:eastAsia="zh-CN"/>
              </w:rPr>
              <w:t>Previsión de consumo de HFC (tasa de crecimiento anual del 2,71</w:t>
            </w:r>
            <w:r>
              <w:rPr>
                <w:szCs w:val="18"/>
                <w:lang w:val="es-ES_tradnl" w:eastAsia="zh-CN"/>
              </w:rPr>
              <w:t xml:space="preserve"> por ciento)</w:t>
            </w:r>
          </w:p>
        </w:tc>
        <w:tc>
          <w:tcPr>
            <w:tcW w:w="474" w:type="pct"/>
            <w:tcBorders>
              <w:top w:val="single" w:sz="4" w:space="0" w:color="auto"/>
              <w:left w:val="nil"/>
              <w:bottom w:val="single" w:sz="4" w:space="0" w:color="auto"/>
              <w:right w:val="single" w:sz="4" w:space="0" w:color="auto"/>
            </w:tcBorders>
            <w:shd w:val="clear" w:color="000000" w:fill="FFFFFF"/>
          </w:tcPr>
          <w:p w14:paraId="7E93A390" w14:textId="77777777" w:rsidR="000B0F0B" w:rsidRPr="004F3CDD" w:rsidRDefault="000B0F0B" w:rsidP="00126E8F">
            <w:pPr>
              <w:jc w:val="right"/>
              <w:rPr>
                <w:szCs w:val="18"/>
                <w:lang w:val="es-ES_tradnl"/>
              </w:rPr>
            </w:pPr>
            <w:r w:rsidRPr="004F3CDD">
              <w:rPr>
                <w:szCs w:val="18"/>
                <w:lang w:val="es-ES_tradnl"/>
              </w:rPr>
              <w:t>158.209</w:t>
            </w:r>
          </w:p>
        </w:tc>
        <w:tc>
          <w:tcPr>
            <w:tcW w:w="585"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0F6C42D" w14:textId="77777777" w:rsidR="000B0F0B" w:rsidRPr="004F3CDD" w:rsidRDefault="000B0F0B" w:rsidP="00126E8F">
            <w:pPr>
              <w:jc w:val="right"/>
              <w:rPr>
                <w:color w:val="000000"/>
                <w:szCs w:val="18"/>
                <w:lang w:val="es-ES_tradnl" w:eastAsia="zh-CN"/>
              </w:rPr>
            </w:pPr>
            <w:r w:rsidRPr="004F3CDD">
              <w:rPr>
                <w:szCs w:val="18"/>
                <w:lang w:val="es-ES_tradnl"/>
              </w:rPr>
              <w:t>162.490</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5D0A560" w14:textId="77777777" w:rsidR="000B0F0B" w:rsidRPr="004F3CDD" w:rsidRDefault="000B0F0B" w:rsidP="00126E8F">
            <w:pPr>
              <w:jc w:val="right"/>
              <w:rPr>
                <w:color w:val="000000"/>
                <w:szCs w:val="18"/>
                <w:lang w:val="es-ES_tradnl" w:eastAsia="zh-CN"/>
              </w:rPr>
            </w:pPr>
            <w:r w:rsidRPr="004F3CDD">
              <w:rPr>
                <w:szCs w:val="18"/>
                <w:lang w:val="es-ES_tradnl"/>
              </w:rPr>
              <w:t>166.886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065221B" w14:textId="77777777" w:rsidR="000B0F0B" w:rsidRPr="004F3CDD" w:rsidRDefault="000B0F0B" w:rsidP="00126E8F">
            <w:pPr>
              <w:jc w:val="right"/>
              <w:rPr>
                <w:color w:val="000000"/>
                <w:szCs w:val="18"/>
                <w:lang w:val="es-ES_tradnl" w:eastAsia="zh-CN"/>
              </w:rPr>
            </w:pPr>
            <w:r w:rsidRPr="004F3CDD">
              <w:rPr>
                <w:szCs w:val="18"/>
                <w:lang w:val="es-ES_tradnl"/>
              </w:rPr>
              <w:t>171.401</w:t>
            </w:r>
          </w:p>
        </w:tc>
        <w:tc>
          <w:tcPr>
            <w:tcW w:w="173" w:type="pct"/>
            <w:tcBorders>
              <w:top w:val="single" w:sz="4" w:space="0" w:color="auto"/>
              <w:left w:val="nil"/>
              <w:bottom w:val="single" w:sz="4" w:space="0" w:color="auto"/>
              <w:right w:val="nil"/>
            </w:tcBorders>
            <w:shd w:val="clear" w:color="000000" w:fill="FFFFFF"/>
          </w:tcPr>
          <w:p w14:paraId="42DA16B3" w14:textId="77777777" w:rsidR="000B0F0B" w:rsidRPr="004F3CDD" w:rsidRDefault="000B0F0B" w:rsidP="00126E8F">
            <w:pPr>
              <w:jc w:val="right"/>
              <w:rPr>
                <w:szCs w:val="18"/>
                <w:lang w:val="es-ES_tradnl"/>
              </w:rPr>
            </w:pPr>
          </w:p>
        </w:tc>
        <w:tc>
          <w:tcPr>
            <w:tcW w:w="433"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3A5ABA8" w14:textId="77777777" w:rsidR="000B0F0B" w:rsidRPr="004F3CDD" w:rsidRDefault="000B0F0B" w:rsidP="00126E8F">
            <w:pPr>
              <w:jc w:val="right"/>
              <w:rPr>
                <w:color w:val="000000"/>
                <w:szCs w:val="18"/>
                <w:lang w:val="es-ES_tradnl" w:eastAsia="zh-CN"/>
              </w:rPr>
            </w:pPr>
            <w:r w:rsidRPr="004F3CDD">
              <w:rPr>
                <w:szCs w:val="18"/>
                <w:lang w:val="es-ES_tradnl"/>
              </w:rPr>
              <w:t>176.039</w:t>
            </w:r>
          </w:p>
        </w:tc>
        <w:tc>
          <w:tcPr>
            <w:tcW w:w="51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5B71550" w14:textId="77777777" w:rsidR="000B0F0B" w:rsidRPr="004F3CDD" w:rsidRDefault="000B0F0B" w:rsidP="00126E8F">
            <w:pPr>
              <w:jc w:val="right"/>
              <w:rPr>
                <w:color w:val="000000"/>
                <w:szCs w:val="18"/>
                <w:lang w:val="es-ES_tradnl" w:eastAsia="zh-CN"/>
              </w:rPr>
            </w:pPr>
            <w:r w:rsidRPr="004F3CDD">
              <w:rPr>
                <w:szCs w:val="18"/>
                <w:lang w:val="es-ES_tradnl"/>
              </w:rPr>
              <w:t>180.801</w:t>
            </w:r>
          </w:p>
        </w:tc>
        <w:tc>
          <w:tcPr>
            <w:tcW w:w="47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BB96A44" w14:textId="77777777" w:rsidR="000B0F0B" w:rsidRPr="004F3CDD" w:rsidRDefault="000B0F0B" w:rsidP="00126E8F">
            <w:pPr>
              <w:jc w:val="right"/>
              <w:rPr>
                <w:color w:val="000000"/>
                <w:szCs w:val="18"/>
                <w:lang w:val="es-ES_tradnl" w:eastAsia="zh-CN"/>
              </w:rPr>
            </w:pPr>
            <w:r w:rsidRPr="004F3CDD">
              <w:rPr>
                <w:szCs w:val="18"/>
                <w:lang w:val="es-ES_tradnl"/>
              </w:rPr>
              <w:t>185.693</w:t>
            </w:r>
          </w:p>
        </w:tc>
      </w:tr>
      <w:tr w:rsidR="000B0F0B" w:rsidRPr="004F3CDD" w14:paraId="05A8974B" w14:textId="77777777" w:rsidTr="00126E8F">
        <w:trPr>
          <w:trHeight w:val="196"/>
        </w:trPr>
        <w:tc>
          <w:tcPr>
            <w:tcW w:w="1212"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A42F426" w14:textId="77777777" w:rsidR="000B0F0B" w:rsidRPr="004F3CDD" w:rsidRDefault="000B0F0B" w:rsidP="00126E8F">
            <w:pPr>
              <w:jc w:val="left"/>
              <w:rPr>
                <w:color w:val="000000"/>
                <w:szCs w:val="18"/>
                <w:lang w:val="es-ES_tradnl" w:eastAsia="zh-CN"/>
              </w:rPr>
            </w:pPr>
            <w:r w:rsidRPr="004F3CDD">
              <w:rPr>
                <w:szCs w:val="18"/>
                <w:lang w:val="es-ES_tradnl" w:eastAsia="zh-CN"/>
              </w:rPr>
              <w:t>Límites de consumo de HFC establecidos en el Protocolo de Montreal</w:t>
            </w:r>
          </w:p>
        </w:tc>
        <w:tc>
          <w:tcPr>
            <w:tcW w:w="474" w:type="pct"/>
            <w:tcBorders>
              <w:top w:val="single" w:sz="4" w:space="0" w:color="auto"/>
              <w:left w:val="single" w:sz="4" w:space="0" w:color="auto"/>
              <w:bottom w:val="single" w:sz="4" w:space="0" w:color="auto"/>
              <w:right w:val="single" w:sz="4" w:space="0" w:color="auto"/>
            </w:tcBorders>
          </w:tcPr>
          <w:p w14:paraId="159D0636" w14:textId="77777777" w:rsidR="000B0F0B" w:rsidRPr="004F3CDD" w:rsidRDefault="000B0F0B" w:rsidP="00126E8F">
            <w:pPr>
              <w:jc w:val="right"/>
              <w:rPr>
                <w:szCs w:val="18"/>
                <w:lang w:val="es-ES_tradnl"/>
              </w:rPr>
            </w:pPr>
            <w:proofErr w:type="spellStart"/>
            <w:r>
              <w:rPr>
                <w:szCs w:val="18"/>
                <w:lang w:val="es-ES_tradnl"/>
              </w:rPr>
              <w:t>n.a</w:t>
            </w:r>
            <w:proofErr w:type="spellEnd"/>
            <w:r>
              <w:rPr>
                <w:szCs w:val="18"/>
                <w:lang w:val="es-ES_tradnl"/>
              </w:rPr>
              <w:t>.</w:t>
            </w:r>
          </w:p>
        </w:tc>
        <w:tc>
          <w:tcPr>
            <w:tcW w:w="585"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4040621" w14:textId="77777777" w:rsidR="000B0F0B" w:rsidRPr="004F3CDD" w:rsidRDefault="000B0F0B" w:rsidP="00126E8F">
            <w:pPr>
              <w:jc w:val="right"/>
              <w:rPr>
                <w:color w:val="000000"/>
                <w:szCs w:val="18"/>
                <w:lang w:val="es-ES_tradnl" w:eastAsia="zh-CN"/>
              </w:rPr>
            </w:pPr>
            <w:r w:rsidRPr="004F3CDD">
              <w:rPr>
                <w:szCs w:val="18"/>
                <w:lang w:val="es-ES_tradnl"/>
              </w:rPr>
              <w:t>171.271</w:t>
            </w:r>
          </w:p>
        </w:tc>
        <w:tc>
          <w:tcPr>
            <w:tcW w:w="531" w:type="pct"/>
            <w:tcBorders>
              <w:top w:val="nil"/>
              <w:left w:val="nil"/>
              <w:bottom w:val="single" w:sz="4" w:space="0" w:color="auto"/>
              <w:right w:val="single" w:sz="4" w:space="0" w:color="auto"/>
            </w:tcBorders>
            <w:shd w:val="clear" w:color="auto" w:fill="auto"/>
            <w:tcMar>
              <w:left w:w="72" w:type="dxa"/>
              <w:right w:w="72" w:type="dxa"/>
            </w:tcMar>
          </w:tcPr>
          <w:p w14:paraId="696C08E3" w14:textId="77777777" w:rsidR="000B0F0B" w:rsidRPr="004F3CDD" w:rsidRDefault="000B0F0B" w:rsidP="00126E8F">
            <w:pPr>
              <w:jc w:val="right"/>
              <w:rPr>
                <w:color w:val="000000"/>
                <w:szCs w:val="18"/>
                <w:lang w:val="es-ES_tradnl" w:eastAsia="zh-CN"/>
              </w:rPr>
            </w:pPr>
            <w:r w:rsidRPr="004F3CDD">
              <w:rPr>
                <w:szCs w:val="18"/>
                <w:lang w:val="es-ES_tradnl"/>
              </w:rPr>
              <w:t>171.271</w:t>
            </w:r>
          </w:p>
        </w:tc>
        <w:tc>
          <w:tcPr>
            <w:tcW w:w="606" w:type="pct"/>
            <w:tcBorders>
              <w:top w:val="nil"/>
              <w:left w:val="nil"/>
              <w:bottom w:val="single" w:sz="4" w:space="0" w:color="auto"/>
              <w:right w:val="single" w:sz="4" w:space="0" w:color="auto"/>
            </w:tcBorders>
            <w:shd w:val="clear" w:color="auto" w:fill="auto"/>
            <w:tcMar>
              <w:left w:w="72" w:type="dxa"/>
              <w:right w:w="72" w:type="dxa"/>
            </w:tcMar>
          </w:tcPr>
          <w:p w14:paraId="709DD1B1" w14:textId="77777777" w:rsidR="000B0F0B" w:rsidRPr="004F3CDD" w:rsidRDefault="000B0F0B" w:rsidP="00126E8F">
            <w:pPr>
              <w:jc w:val="right"/>
              <w:rPr>
                <w:color w:val="000000"/>
                <w:szCs w:val="18"/>
                <w:lang w:val="es-ES_tradnl" w:eastAsia="zh-CN"/>
              </w:rPr>
            </w:pPr>
            <w:r w:rsidRPr="004F3CDD">
              <w:rPr>
                <w:szCs w:val="18"/>
                <w:lang w:val="es-ES_tradnl"/>
              </w:rPr>
              <w:t>171.271</w:t>
            </w:r>
          </w:p>
        </w:tc>
        <w:tc>
          <w:tcPr>
            <w:tcW w:w="173" w:type="pct"/>
            <w:tcBorders>
              <w:top w:val="nil"/>
              <w:left w:val="nil"/>
              <w:bottom w:val="single" w:sz="4" w:space="0" w:color="auto"/>
              <w:right w:val="nil"/>
            </w:tcBorders>
          </w:tcPr>
          <w:p w14:paraId="71825C59" w14:textId="77777777" w:rsidR="000B0F0B" w:rsidRPr="004F3CDD" w:rsidRDefault="000B0F0B" w:rsidP="00126E8F">
            <w:pPr>
              <w:jc w:val="right"/>
              <w:rPr>
                <w:szCs w:val="18"/>
                <w:lang w:val="es-ES_tradnl"/>
              </w:rPr>
            </w:pPr>
          </w:p>
        </w:tc>
        <w:tc>
          <w:tcPr>
            <w:tcW w:w="433" w:type="pct"/>
            <w:tcBorders>
              <w:top w:val="nil"/>
              <w:left w:val="nil"/>
              <w:bottom w:val="single" w:sz="4" w:space="0" w:color="auto"/>
              <w:right w:val="single" w:sz="4" w:space="0" w:color="auto"/>
            </w:tcBorders>
            <w:shd w:val="clear" w:color="auto" w:fill="auto"/>
            <w:tcMar>
              <w:left w:w="72" w:type="dxa"/>
              <w:right w:w="72" w:type="dxa"/>
            </w:tcMar>
          </w:tcPr>
          <w:p w14:paraId="311DB5A6" w14:textId="77777777" w:rsidR="000B0F0B" w:rsidRPr="004F3CDD" w:rsidRDefault="000B0F0B" w:rsidP="00126E8F">
            <w:pPr>
              <w:jc w:val="right"/>
              <w:rPr>
                <w:color w:val="000000"/>
                <w:szCs w:val="18"/>
                <w:lang w:val="es-ES_tradnl" w:eastAsia="zh-CN"/>
              </w:rPr>
            </w:pPr>
            <w:r w:rsidRPr="004F3CDD">
              <w:rPr>
                <w:szCs w:val="18"/>
                <w:lang w:val="es-ES_tradnl"/>
              </w:rPr>
              <w:t>171.271</w:t>
            </w:r>
          </w:p>
        </w:tc>
        <w:tc>
          <w:tcPr>
            <w:tcW w:w="515" w:type="pct"/>
            <w:tcBorders>
              <w:top w:val="nil"/>
              <w:left w:val="nil"/>
              <w:bottom w:val="single" w:sz="4" w:space="0" w:color="auto"/>
              <w:right w:val="single" w:sz="4" w:space="0" w:color="auto"/>
            </w:tcBorders>
            <w:shd w:val="clear" w:color="auto" w:fill="auto"/>
            <w:tcMar>
              <w:left w:w="72" w:type="dxa"/>
              <w:right w:w="72" w:type="dxa"/>
            </w:tcMar>
          </w:tcPr>
          <w:p w14:paraId="5BCE69C2" w14:textId="77777777" w:rsidR="000B0F0B" w:rsidRPr="004F3CDD" w:rsidRDefault="000B0F0B" w:rsidP="00126E8F">
            <w:pPr>
              <w:jc w:val="right"/>
              <w:rPr>
                <w:color w:val="000000"/>
                <w:szCs w:val="18"/>
                <w:lang w:val="es-ES_tradnl" w:eastAsia="zh-CN"/>
              </w:rPr>
            </w:pPr>
            <w:r w:rsidRPr="004F3CDD">
              <w:rPr>
                <w:szCs w:val="18"/>
                <w:lang w:val="es-ES_tradnl"/>
              </w:rPr>
              <w:t>171.271</w:t>
            </w:r>
          </w:p>
        </w:tc>
        <w:tc>
          <w:tcPr>
            <w:tcW w:w="470" w:type="pct"/>
            <w:tcBorders>
              <w:top w:val="nil"/>
              <w:left w:val="nil"/>
              <w:bottom w:val="single" w:sz="4" w:space="0" w:color="auto"/>
              <w:right w:val="single" w:sz="4" w:space="0" w:color="auto"/>
            </w:tcBorders>
            <w:shd w:val="clear" w:color="auto" w:fill="auto"/>
            <w:tcMar>
              <w:left w:w="72" w:type="dxa"/>
              <w:right w:w="72" w:type="dxa"/>
            </w:tcMar>
          </w:tcPr>
          <w:p w14:paraId="18BC2A1F" w14:textId="77777777" w:rsidR="000B0F0B" w:rsidRPr="004F3CDD" w:rsidRDefault="000B0F0B" w:rsidP="00126E8F">
            <w:pPr>
              <w:jc w:val="right"/>
              <w:rPr>
                <w:color w:val="000000"/>
                <w:szCs w:val="18"/>
                <w:lang w:val="es-ES_tradnl" w:eastAsia="zh-CN"/>
              </w:rPr>
            </w:pPr>
            <w:r w:rsidRPr="004F3CDD">
              <w:rPr>
                <w:szCs w:val="18"/>
                <w:lang w:val="es-ES_tradnl"/>
              </w:rPr>
              <w:t xml:space="preserve"> 154.143 </w:t>
            </w:r>
          </w:p>
        </w:tc>
      </w:tr>
      <w:tr w:rsidR="000B0F0B" w:rsidRPr="004F3CDD" w14:paraId="72162DB8" w14:textId="77777777" w:rsidTr="00126E8F">
        <w:trPr>
          <w:trHeight w:val="345"/>
        </w:trPr>
        <w:tc>
          <w:tcPr>
            <w:tcW w:w="121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FC0DC48" w14:textId="77777777" w:rsidR="000B0F0B" w:rsidRPr="004F3CDD" w:rsidRDefault="000B0F0B" w:rsidP="00126E8F">
            <w:pPr>
              <w:jc w:val="left"/>
              <w:rPr>
                <w:szCs w:val="18"/>
                <w:lang w:val="es-ES_tradnl" w:eastAsia="zh-CN"/>
              </w:rPr>
            </w:pPr>
            <w:r>
              <w:rPr>
                <w:szCs w:val="18"/>
                <w:lang w:val="es-ES_tradnl" w:eastAsia="zh-CN"/>
              </w:rPr>
              <w:t>C</w:t>
            </w:r>
            <w:r w:rsidRPr="004F3CDD">
              <w:rPr>
                <w:szCs w:val="18"/>
                <w:lang w:val="es-ES_tradnl" w:eastAsia="zh-CN"/>
              </w:rPr>
              <w:t>onsumo de HFC</w:t>
            </w:r>
            <w:r>
              <w:rPr>
                <w:szCs w:val="18"/>
                <w:lang w:val="es-ES_tradnl" w:eastAsia="zh-CN"/>
              </w:rPr>
              <w:t xml:space="preserve"> propuesto</w:t>
            </w:r>
            <w:r w:rsidRPr="004F3CDD">
              <w:rPr>
                <w:szCs w:val="18"/>
                <w:lang w:val="es-ES_tradnl" w:eastAsia="zh-CN"/>
              </w:rPr>
              <w:t xml:space="preserve"> </w:t>
            </w:r>
            <w:r>
              <w:rPr>
                <w:szCs w:val="18"/>
                <w:lang w:val="es-ES_tradnl" w:eastAsia="zh-CN"/>
              </w:rPr>
              <w:t xml:space="preserve">bajo </w:t>
            </w:r>
            <w:r w:rsidRPr="004F3CDD">
              <w:rPr>
                <w:szCs w:val="18"/>
                <w:lang w:val="es-ES_tradnl" w:eastAsia="zh-CN"/>
              </w:rPr>
              <w:t xml:space="preserve">el </w:t>
            </w:r>
            <w:r>
              <w:rPr>
                <w:szCs w:val="18"/>
                <w:lang w:val="es-ES_tradnl" w:eastAsia="zh-CN"/>
              </w:rPr>
              <w:t xml:space="preserve">plan de aplicación de la Enmienda de Kigali </w:t>
            </w:r>
          </w:p>
        </w:tc>
        <w:tc>
          <w:tcPr>
            <w:tcW w:w="474" w:type="pct"/>
            <w:tcBorders>
              <w:top w:val="single" w:sz="4" w:space="0" w:color="auto"/>
              <w:left w:val="single" w:sz="4" w:space="0" w:color="auto"/>
              <w:bottom w:val="single" w:sz="4" w:space="0" w:color="auto"/>
              <w:right w:val="single" w:sz="4" w:space="0" w:color="auto"/>
            </w:tcBorders>
          </w:tcPr>
          <w:p w14:paraId="14CF8D4D" w14:textId="77777777" w:rsidR="000B0F0B" w:rsidRPr="004F3CDD" w:rsidRDefault="000B0F0B" w:rsidP="00126E8F">
            <w:pPr>
              <w:jc w:val="right"/>
              <w:rPr>
                <w:szCs w:val="18"/>
                <w:lang w:val="es-ES_tradnl"/>
              </w:rPr>
            </w:pPr>
            <w:proofErr w:type="spellStart"/>
            <w:r>
              <w:rPr>
                <w:szCs w:val="18"/>
                <w:lang w:val="es-ES_tradnl"/>
              </w:rPr>
              <w:t>n.a</w:t>
            </w:r>
            <w:proofErr w:type="spellEnd"/>
            <w:r>
              <w:rPr>
                <w:szCs w:val="18"/>
                <w:lang w:val="es-ES_tradnl"/>
              </w:rPr>
              <w:t>.</w:t>
            </w:r>
          </w:p>
        </w:tc>
        <w:tc>
          <w:tcPr>
            <w:tcW w:w="58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96C7FF6" w14:textId="77777777" w:rsidR="000B0F0B" w:rsidRPr="004F3CDD" w:rsidRDefault="000B0F0B" w:rsidP="00126E8F">
            <w:pPr>
              <w:jc w:val="right"/>
              <w:rPr>
                <w:szCs w:val="18"/>
                <w:highlight w:val="cyan"/>
                <w:lang w:val="es-ES_tradnl"/>
              </w:rPr>
            </w:pPr>
            <w:r w:rsidRPr="004F3CDD">
              <w:rPr>
                <w:szCs w:val="18"/>
                <w:lang w:val="es-ES_tradnl"/>
              </w:rPr>
              <w:t xml:space="preserve"> 171.271 </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275FB06" w14:textId="77777777" w:rsidR="000B0F0B" w:rsidRPr="004F3CDD" w:rsidRDefault="000B0F0B" w:rsidP="00126E8F">
            <w:pPr>
              <w:jc w:val="right"/>
              <w:rPr>
                <w:szCs w:val="18"/>
                <w:highlight w:val="cyan"/>
                <w:lang w:val="es-ES_tradnl"/>
              </w:rPr>
            </w:pPr>
            <w:r w:rsidRPr="004F3CDD">
              <w:rPr>
                <w:szCs w:val="18"/>
                <w:lang w:val="es-ES_tradnl"/>
              </w:rPr>
              <w:t xml:space="preserve"> 171.271 </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32BFC5C" w14:textId="77777777" w:rsidR="000B0F0B" w:rsidRPr="004F3CDD" w:rsidRDefault="000B0F0B" w:rsidP="00126E8F">
            <w:pPr>
              <w:jc w:val="right"/>
              <w:rPr>
                <w:szCs w:val="18"/>
                <w:lang w:val="es-ES_tradnl"/>
              </w:rPr>
            </w:pPr>
            <w:r w:rsidRPr="004F3CDD">
              <w:rPr>
                <w:szCs w:val="18"/>
                <w:lang w:val="es-ES_tradnl"/>
              </w:rPr>
              <w:t xml:space="preserve"> 150.416 </w:t>
            </w:r>
          </w:p>
        </w:tc>
        <w:tc>
          <w:tcPr>
            <w:tcW w:w="173" w:type="pct"/>
            <w:tcBorders>
              <w:top w:val="single" w:sz="4" w:space="0" w:color="auto"/>
              <w:left w:val="nil"/>
              <w:bottom w:val="single" w:sz="4" w:space="0" w:color="auto"/>
              <w:right w:val="nil"/>
            </w:tcBorders>
          </w:tcPr>
          <w:p w14:paraId="197D0D79" w14:textId="77777777" w:rsidR="000B0F0B" w:rsidRPr="004F3CDD" w:rsidRDefault="000B0F0B" w:rsidP="00126E8F">
            <w:pPr>
              <w:jc w:val="right"/>
              <w:rPr>
                <w:szCs w:val="18"/>
                <w:lang w:val="es-ES_tradnl"/>
              </w:rPr>
            </w:pPr>
          </w:p>
        </w:tc>
        <w:tc>
          <w:tcPr>
            <w:tcW w:w="43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D7A8956" w14:textId="77777777" w:rsidR="000B0F0B" w:rsidRPr="004F3CDD" w:rsidRDefault="000B0F0B" w:rsidP="00126E8F">
            <w:pPr>
              <w:jc w:val="right"/>
              <w:rPr>
                <w:szCs w:val="18"/>
                <w:lang w:val="es-ES_tradnl"/>
              </w:rPr>
            </w:pPr>
            <w:r w:rsidRPr="004F3CDD">
              <w:rPr>
                <w:szCs w:val="18"/>
                <w:lang w:val="es-ES_tradnl"/>
              </w:rPr>
              <w:t xml:space="preserve">150.416 </w:t>
            </w:r>
          </w:p>
        </w:tc>
        <w:tc>
          <w:tcPr>
            <w:tcW w:w="51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0F392CB" w14:textId="77777777" w:rsidR="000B0F0B" w:rsidRPr="004F3CDD" w:rsidRDefault="000B0F0B" w:rsidP="00126E8F">
            <w:pPr>
              <w:jc w:val="right"/>
              <w:rPr>
                <w:szCs w:val="18"/>
                <w:lang w:val="es-ES_tradnl"/>
              </w:rPr>
            </w:pPr>
            <w:r w:rsidRPr="004F3CDD">
              <w:rPr>
                <w:szCs w:val="18"/>
                <w:lang w:val="es-ES_tradnl"/>
              </w:rPr>
              <w:t xml:space="preserve"> 150.416 </w:t>
            </w:r>
          </w:p>
        </w:tc>
        <w:tc>
          <w:tcPr>
            <w:tcW w:w="47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B53349C" w14:textId="77777777" w:rsidR="000B0F0B" w:rsidRPr="004F3CDD" w:rsidRDefault="000B0F0B" w:rsidP="00126E8F">
            <w:pPr>
              <w:jc w:val="right"/>
              <w:rPr>
                <w:szCs w:val="18"/>
                <w:lang w:val="es-ES_tradnl"/>
              </w:rPr>
            </w:pPr>
            <w:r w:rsidRPr="004F3CDD">
              <w:rPr>
                <w:szCs w:val="18"/>
                <w:lang w:val="es-ES_tradnl"/>
              </w:rPr>
              <w:t xml:space="preserve"> 140.239 </w:t>
            </w:r>
          </w:p>
        </w:tc>
      </w:tr>
      <w:tr w:rsidR="000B0F0B" w:rsidRPr="004F3CDD" w14:paraId="31E276D7" w14:textId="77777777" w:rsidTr="00126E8F">
        <w:trPr>
          <w:trHeight w:val="90"/>
        </w:trPr>
        <w:tc>
          <w:tcPr>
            <w:tcW w:w="121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7E4DF28" w14:textId="77777777" w:rsidR="000B0F0B" w:rsidRPr="004F3CDD" w:rsidRDefault="000B0F0B" w:rsidP="00126E8F">
            <w:pPr>
              <w:jc w:val="left"/>
              <w:rPr>
                <w:szCs w:val="18"/>
                <w:lang w:val="es-ES_tradnl" w:eastAsia="zh-CN"/>
              </w:rPr>
            </w:pPr>
            <w:r>
              <w:rPr>
                <w:szCs w:val="18"/>
                <w:lang w:val="es-ES_tradnl" w:eastAsia="zh-CN"/>
              </w:rPr>
              <w:t>R</w:t>
            </w:r>
            <w:r w:rsidRPr="004F3CDD">
              <w:rPr>
                <w:szCs w:val="18"/>
                <w:lang w:val="es-ES_tradnl" w:eastAsia="zh-CN"/>
              </w:rPr>
              <w:t>educción del consumo de HFC</w:t>
            </w:r>
            <w:r>
              <w:rPr>
                <w:szCs w:val="18"/>
                <w:lang w:val="es-ES_tradnl" w:eastAsia="zh-CN"/>
              </w:rPr>
              <w:t xml:space="preserve"> propuesta</w:t>
            </w:r>
            <w:r w:rsidRPr="004F3CDD">
              <w:rPr>
                <w:szCs w:val="18"/>
                <w:lang w:val="es-ES_tradnl" w:eastAsia="zh-CN"/>
              </w:rPr>
              <w:t xml:space="preserve"> con respecto a la base de comparación </w:t>
            </w:r>
            <w:r>
              <w:rPr>
                <w:szCs w:val="18"/>
                <w:lang w:val="es-ES_tradnl" w:eastAsia="zh-CN"/>
              </w:rPr>
              <w:t>(por ciento)</w:t>
            </w:r>
          </w:p>
        </w:tc>
        <w:tc>
          <w:tcPr>
            <w:tcW w:w="474" w:type="pct"/>
            <w:tcBorders>
              <w:top w:val="single" w:sz="4" w:space="0" w:color="auto"/>
              <w:left w:val="single" w:sz="4" w:space="0" w:color="auto"/>
              <w:bottom w:val="single" w:sz="4" w:space="0" w:color="auto"/>
              <w:right w:val="single" w:sz="4" w:space="0" w:color="auto"/>
            </w:tcBorders>
          </w:tcPr>
          <w:p w14:paraId="0251F05B" w14:textId="77777777" w:rsidR="000B0F0B" w:rsidRPr="004F3CDD" w:rsidRDefault="000B0F0B" w:rsidP="00126E8F">
            <w:pPr>
              <w:jc w:val="right"/>
              <w:rPr>
                <w:szCs w:val="18"/>
                <w:lang w:val="es-ES_tradnl"/>
              </w:rPr>
            </w:pPr>
            <w:proofErr w:type="spellStart"/>
            <w:r>
              <w:rPr>
                <w:szCs w:val="18"/>
                <w:lang w:val="es-ES_tradnl"/>
              </w:rPr>
              <w:t>n.a</w:t>
            </w:r>
            <w:proofErr w:type="spellEnd"/>
            <w:r>
              <w:rPr>
                <w:szCs w:val="18"/>
                <w:lang w:val="es-ES_tradnl"/>
              </w:rPr>
              <w:t>.</w:t>
            </w:r>
          </w:p>
        </w:tc>
        <w:tc>
          <w:tcPr>
            <w:tcW w:w="58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C7E78FA" w14:textId="77777777" w:rsidR="000B0F0B" w:rsidRPr="004F3CDD" w:rsidRDefault="000B0F0B" w:rsidP="00126E8F">
            <w:pPr>
              <w:jc w:val="right"/>
              <w:rPr>
                <w:szCs w:val="18"/>
                <w:highlight w:val="cyan"/>
                <w:lang w:val="es-ES_tradnl"/>
              </w:rPr>
            </w:pPr>
            <w:r w:rsidRPr="004F3CDD">
              <w:rPr>
                <w:szCs w:val="18"/>
                <w:lang w:val="es-ES_tradnl"/>
              </w:rPr>
              <w:t>0</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AF3BEDA" w14:textId="77777777" w:rsidR="000B0F0B" w:rsidRPr="004F3CDD" w:rsidRDefault="000B0F0B" w:rsidP="00126E8F">
            <w:pPr>
              <w:jc w:val="right"/>
              <w:rPr>
                <w:szCs w:val="18"/>
                <w:highlight w:val="cyan"/>
                <w:lang w:val="es-ES_tradnl"/>
              </w:rPr>
            </w:pPr>
            <w:r w:rsidRPr="004F3CDD">
              <w:rPr>
                <w:szCs w:val="18"/>
                <w:lang w:val="es-ES_tradnl"/>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3ED8C3C" w14:textId="77777777" w:rsidR="000B0F0B" w:rsidRPr="004F3CDD" w:rsidRDefault="000B0F0B" w:rsidP="00126E8F">
            <w:pPr>
              <w:jc w:val="right"/>
              <w:rPr>
                <w:szCs w:val="18"/>
                <w:lang w:val="es-ES_tradnl"/>
              </w:rPr>
            </w:pPr>
            <w:r w:rsidRPr="004F3CDD">
              <w:rPr>
                <w:szCs w:val="18"/>
                <w:lang w:val="es-ES_tradnl"/>
              </w:rPr>
              <w:t>-12,18</w:t>
            </w:r>
          </w:p>
        </w:tc>
        <w:tc>
          <w:tcPr>
            <w:tcW w:w="173" w:type="pct"/>
            <w:tcBorders>
              <w:top w:val="single" w:sz="4" w:space="0" w:color="auto"/>
              <w:left w:val="nil"/>
              <w:bottom w:val="single" w:sz="4" w:space="0" w:color="auto"/>
              <w:right w:val="nil"/>
            </w:tcBorders>
          </w:tcPr>
          <w:p w14:paraId="3B29A7DF" w14:textId="77777777" w:rsidR="000B0F0B" w:rsidRPr="004F3CDD" w:rsidRDefault="000B0F0B" w:rsidP="00126E8F">
            <w:pPr>
              <w:jc w:val="right"/>
              <w:rPr>
                <w:szCs w:val="18"/>
                <w:lang w:val="es-ES_tradnl"/>
              </w:rPr>
            </w:pPr>
          </w:p>
        </w:tc>
        <w:tc>
          <w:tcPr>
            <w:tcW w:w="43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819FA31" w14:textId="77777777" w:rsidR="000B0F0B" w:rsidRPr="004F3CDD" w:rsidRDefault="000B0F0B" w:rsidP="00126E8F">
            <w:pPr>
              <w:jc w:val="right"/>
              <w:rPr>
                <w:szCs w:val="18"/>
                <w:lang w:val="es-ES_tradnl"/>
              </w:rPr>
            </w:pPr>
            <w:r w:rsidRPr="004F3CDD">
              <w:rPr>
                <w:szCs w:val="18"/>
                <w:lang w:val="es-ES_tradnl"/>
              </w:rPr>
              <w:t>-12,18</w:t>
            </w:r>
          </w:p>
        </w:tc>
        <w:tc>
          <w:tcPr>
            <w:tcW w:w="51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79FFE06" w14:textId="77777777" w:rsidR="000B0F0B" w:rsidRPr="004F3CDD" w:rsidRDefault="000B0F0B" w:rsidP="00126E8F">
            <w:pPr>
              <w:jc w:val="right"/>
              <w:rPr>
                <w:szCs w:val="18"/>
                <w:lang w:val="es-ES_tradnl"/>
              </w:rPr>
            </w:pPr>
            <w:r w:rsidRPr="004F3CDD">
              <w:rPr>
                <w:szCs w:val="18"/>
                <w:lang w:val="es-ES_tradnl"/>
              </w:rPr>
              <w:t>-12,18</w:t>
            </w:r>
          </w:p>
        </w:tc>
        <w:tc>
          <w:tcPr>
            <w:tcW w:w="47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FE0E5F3" w14:textId="77777777" w:rsidR="000B0F0B" w:rsidRPr="004F3CDD" w:rsidRDefault="000B0F0B" w:rsidP="00126E8F">
            <w:pPr>
              <w:jc w:val="right"/>
              <w:rPr>
                <w:szCs w:val="18"/>
                <w:lang w:val="es-ES_tradnl"/>
              </w:rPr>
            </w:pPr>
            <w:r w:rsidRPr="004F3CDD">
              <w:rPr>
                <w:szCs w:val="18"/>
                <w:lang w:val="es-ES_tradnl"/>
              </w:rPr>
              <w:t>-18,12</w:t>
            </w:r>
          </w:p>
        </w:tc>
      </w:tr>
    </w:tbl>
    <w:p w14:paraId="57F5EE98" w14:textId="77777777" w:rsidR="000B0F0B" w:rsidRPr="004F3CDD" w:rsidRDefault="000B0F0B" w:rsidP="000B0F0B">
      <w:pPr>
        <w:keepNext/>
        <w:suppressAutoHyphens/>
        <w:rPr>
          <w:sz w:val="16"/>
          <w:szCs w:val="14"/>
          <w:lang w:val="es-ES_tradnl"/>
        </w:rPr>
      </w:pPr>
      <w:r w:rsidRPr="004F3CDD">
        <w:rPr>
          <w:sz w:val="16"/>
          <w:szCs w:val="14"/>
          <w:lang w:val="es-ES_tradnl"/>
        </w:rPr>
        <w:t>* Según datos del Artículo 7.</w:t>
      </w:r>
    </w:p>
    <w:p w14:paraId="10CF2AEB" w14:textId="77777777" w:rsidR="000B0F0B" w:rsidRPr="004F3CDD" w:rsidRDefault="000B0F0B" w:rsidP="000B0F0B">
      <w:pPr>
        <w:suppressAutoHyphens/>
        <w:spacing w:after="240"/>
        <w:rPr>
          <w:sz w:val="22"/>
          <w:lang w:val="es-ES_tradnl"/>
        </w:rPr>
      </w:pPr>
      <w:r w:rsidRPr="004F3CDD">
        <w:rPr>
          <w:sz w:val="16"/>
          <w:szCs w:val="14"/>
          <w:lang w:val="es-ES_tradnl"/>
        </w:rPr>
        <w:t>** Se prevé un crecimiento constante del consumo de HFC que en 2029</w:t>
      </w:r>
      <w:r>
        <w:rPr>
          <w:sz w:val="16"/>
          <w:szCs w:val="14"/>
          <w:lang w:val="es-ES_tradnl"/>
        </w:rPr>
        <w:t xml:space="preserve"> </w:t>
      </w:r>
      <w:r w:rsidRPr="004F3CDD">
        <w:rPr>
          <w:sz w:val="16"/>
          <w:szCs w:val="14"/>
          <w:lang w:val="es-ES_tradnl"/>
        </w:rPr>
        <w:t>alcance las 185.693 toneladas de CO</w:t>
      </w:r>
      <w:r w:rsidRPr="004F3CDD">
        <w:rPr>
          <w:sz w:val="16"/>
          <w:szCs w:val="14"/>
          <w:vertAlign w:val="subscript"/>
          <w:lang w:val="es-ES_tradnl"/>
        </w:rPr>
        <w:t>2-</w:t>
      </w:r>
      <w:r w:rsidRPr="004F3CDD">
        <w:rPr>
          <w:sz w:val="16"/>
          <w:szCs w:val="14"/>
          <w:lang w:val="es-ES_tradnl"/>
        </w:rPr>
        <w:t xml:space="preserve"> </w:t>
      </w:r>
      <w:proofErr w:type="spellStart"/>
      <w:r w:rsidRPr="004F3CDD">
        <w:rPr>
          <w:sz w:val="16"/>
          <w:szCs w:val="14"/>
          <w:lang w:val="es-ES_tradnl"/>
        </w:rPr>
        <w:t>eq</w:t>
      </w:r>
      <w:proofErr w:type="spellEnd"/>
      <w:r>
        <w:rPr>
          <w:sz w:val="16"/>
          <w:szCs w:val="14"/>
          <w:lang w:val="es-ES_tradnl"/>
        </w:rPr>
        <w:t>,</w:t>
      </w:r>
      <w:r w:rsidRPr="004F3CDD">
        <w:rPr>
          <w:sz w:val="16"/>
          <w:szCs w:val="14"/>
          <w:lang w:val="es-ES_tradnl"/>
        </w:rPr>
        <w:t xml:space="preserve"> en un </w:t>
      </w:r>
      <w:r>
        <w:rPr>
          <w:sz w:val="16"/>
          <w:szCs w:val="14"/>
          <w:lang w:val="es-ES_tradnl"/>
        </w:rPr>
        <w:t>escenario bajo condiciones normales</w:t>
      </w:r>
      <w:r w:rsidRPr="004F3CDD">
        <w:rPr>
          <w:sz w:val="16"/>
          <w:szCs w:val="14"/>
          <w:lang w:val="es-ES_tradnl"/>
        </w:rPr>
        <w:t xml:space="preserve">, lo que arroja un crecimiento anual medio durante el periodo de seis años de </w:t>
      </w:r>
      <w:r>
        <w:rPr>
          <w:sz w:val="16"/>
          <w:szCs w:val="14"/>
          <w:lang w:val="es-ES_tradnl"/>
        </w:rPr>
        <w:t>d</w:t>
      </w:r>
      <w:r w:rsidRPr="004F3CDD">
        <w:rPr>
          <w:sz w:val="16"/>
          <w:szCs w:val="14"/>
          <w:lang w:val="es-ES_tradnl"/>
        </w:rPr>
        <w:t>el 2,71 por ciento</w:t>
      </w:r>
      <w:r>
        <w:rPr>
          <w:sz w:val="16"/>
          <w:szCs w:val="14"/>
          <w:lang w:val="es-ES_tradnl"/>
        </w:rPr>
        <w:t xml:space="preserve"> aproximadamente</w:t>
      </w:r>
      <w:r w:rsidRPr="004F3CDD">
        <w:rPr>
          <w:sz w:val="16"/>
          <w:szCs w:val="14"/>
          <w:lang w:val="es-ES_tradnl"/>
        </w:rPr>
        <w:t>.</w:t>
      </w:r>
    </w:p>
    <w:p w14:paraId="76AE29D9" w14:textId="77777777" w:rsidR="000B0F0B" w:rsidRPr="004F3CDD" w:rsidRDefault="000B0F0B" w:rsidP="000B0F0B">
      <w:pPr>
        <w:pStyle w:val="Heading1"/>
        <w:keepNext/>
        <w:numPr>
          <w:ilvl w:val="0"/>
          <w:numId w:val="0"/>
        </w:numPr>
        <w:spacing w:before="240"/>
        <w:rPr>
          <w:i/>
          <w:iCs/>
          <w:sz w:val="22"/>
          <w:lang w:val="es-ES_tradnl"/>
        </w:rPr>
      </w:pPr>
      <w:r w:rsidRPr="004F3CDD">
        <w:rPr>
          <w:i/>
          <w:iCs/>
          <w:sz w:val="22"/>
          <w:lang w:val="es-ES_tradnl"/>
        </w:rPr>
        <w:t>Actividades propuestas</w:t>
      </w:r>
    </w:p>
    <w:p w14:paraId="128857AE" w14:textId="77777777" w:rsidR="000B0F0B" w:rsidRPr="004F3CDD" w:rsidRDefault="000B0F0B" w:rsidP="000B0F0B">
      <w:pPr>
        <w:pStyle w:val="Heading1"/>
        <w:rPr>
          <w:sz w:val="22"/>
          <w:lang w:val="es-ES_tradnl"/>
        </w:rPr>
      </w:pPr>
      <w:r w:rsidRPr="004F3CDD">
        <w:rPr>
          <w:sz w:val="22"/>
          <w:lang w:val="es-ES_tradnl"/>
        </w:rPr>
        <w:t xml:space="preserve">Las estrategias </w:t>
      </w:r>
      <w:r>
        <w:rPr>
          <w:sz w:val="22"/>
          <w:lang w:val="es-ES_tradnl"/>
        </w:rPr>
        <w:t>global</w:t>
      </w:r>
      <w:r w:rsidRPr="004F3CDD">
        <w:rPr>
          <w:sz w:val="22"/>
          <w:lang w:val="es-ES_tradnl"/>
        </w:rPr>
        <w:t xml:space="preserve">es se ejecutarán a través de actividades regionales y nacionales, </w:t>
      </w:r>
      <w:r>
        <w:rPr>
          <w:sz w:val="22"/>
          <w:lang w:val="es-ES_tradnl"/>
        </w:rPr>
        <w:t>identificándose</w:t>
      </w:r>
      <w:r w:rsidRPr="004F3CDD">
        <w:rPr>
          <w:sz w:val="22"/>
          <w:lang w:val="es-ES_tradnl"/>
        </w:rPr>
        <w:t xml:space="preserve"> actividades nacionales específicas por país, según se resume en los Cuadros 10 y 11 siguientes. </w:t>
      </w:r>
      <w:r>
        <w:rPr>
          <w:sz w:val="22"/>
          <w:lang w:val="es-ES_tradnl"/>
        </w:rPr>
        <w:t xml:space="preserve">El PNUMA, </w:t>
      </w:r>
      <w:r w:rsidRPr="004F3CDD">
        <w:rPr>
          <w:sz w:val="22"/>
          <w:lang w:val="es-ES_tradnl"/>
        </w:rPr>
        <w:t xml:space="preserve">como </w:t>
      </w:r>
      <w:r>
        <w:rPr>
          <w:sz w:val="22"/>
          <w:lang w:val="es-ES_tradnl"/>
        </w:rPr>
        <w:t>organismo de ejecución principal, dirigirá l</w:t>
      </w:r>
      <w:r w:rsidRPr="004F3CDD">
        <w:rPr>
          <w:sz w:val="22"/>
          <w:lang w:val="es-ES_tradnl"/>
        </w:rPr>
        <w:t xml:space="preserve">as actividades regionales y el Gobierno de Australia, como organismo bilateral cooperante, se centrará en el desarrollo de herramientas para facilitar la ejecución de las actividades nacionales. </w:t>
      </w:r>
      <w:r>
        <w:rPr>
          <w:sz w:val="22"/>
          <w:lang w:val="es-ES_tradnl"/>
        </w:rPr>
        <w:t>E</w:t>
      </w:r>
      <w:r w:rsidRPr="004F3CDD">
        <w:rPr>
          <w:sz w:val="22"/>
          <w:lang w:val="es-ES_tradnl"/>
        </w:rPr>
        <w:t xml:space="preserve">n el marco de las actividades de la </w:t>
      </w:r>
      <w:r>
        <w:rPr>
          <w:sz w:val="22"/>
          <w:lang w:val="es-ES_tradnl"/>
        </w:rPr>
        <w:t xml:space="preserve">etapa </w:t>
      </w:r>
      <w:r w:rsidRPr="004F3CDD">
        <w:rPr>
          <w:sz w:val="22"/>
          <w:lang w:val="es-ES_tradnl"/>
        </w:rPr>
        <w:t xml:space="preserve">I del </w:t>
      </w:r>
      <w:r>
        <w:rPr>
          <w:sz w:val="22"/>
          <w:lang w:val="es-ES_tradnl"/>
        </w:rPr>
        <w:t>plan de aplicación de la Enmienda de Kigali</w:t>
      </w:r>
      <w:r w:rsidRPr="004F3CDD">
        <w:rPr>
          <w:sz w:val="22"/>
          <w:lang w:val="es-ES_tradnl"/>
        </w:rPr>
        <w:t xml:space="preserve"> </w:t>
      </w:r>
      <w:r>
        <w:rPr>
          <w:sz w:val="22"/>
          <w:lang w:val="es-ES_tradnl"/>
        </w:rPr>
        <w:t>s</w:t>
      </w:r>
      <w:r w:rsidRPr="004F3CDD">
        <w:rPr>
          <w:sz w:val="22"/>
          <w:lang w:val="es-ES_tradnl"/>
        </w:rPr>
        <w:t xml:space="preserve">e está priorizando el consumo en el servicio de refrigeración comercial, industrial y pesquera y en la climatización residencial y </w:t>
      </w:r>
      <w:r>
        <w:rPr>
          <w:sz w:val="22"/>
          <w:lang w:val="es-ES_tradnl"/>
        </w:rPr>
        <w:t>vehicular</w:t>
      </w:r>
      <w:r w:rsidRPr="004F3CDD">
        <w:rPr>
          <w:sz w:val="22"/>
          <w:lang w:val="es-ES_tradnl"/>
        </w:rPr>
        <w:t>.</w:t>
      </w:r>
    </w:p>
    <w:p w14:paraId="13986CC7" w14:textId="77777777" w:rsidR="000B0F0B" w:rsidRPr="004F3CDD" w:rsidRDefault="000B0F0B" w:rsidP="000B0F0B">
      <w:pPr>
        <w:pStyle w:val="Heading1"/>
        <w:keepNext/>
        <w:numPr>
          <w:ilvl w:val="0"/>
          <w:numId w:val="0"/>
        </w:numPr>
        <w:spacing w:after="0"/>
        <w:rPr>
          <w:b/>
          <w:sz w:val="22"/>
          <w:lang w:val="es-ES_tradnl"/>
        </w:rPr>
      </w:pPr>
      <w:r w:rsidRPr="004F3CDD">
        <w:rPr>
          <w:b/>
          <w:sz w:val="22"/>
          <w:lang w:val="es-ES_tradnl"/>
        </w:rPr>
        <w:lastRenderedPageBreak/>
        <w:t xml:space="preserve">Cuadro 10. Principales actividades regionales y nacionales en el marco de la </w:t>
      </w:r>
      <w:r>
        <w:rPr>
          <w:b/>
          <w:sz w:val="22"/>
          <w:lang w:val="es-ES_tradnl"/>
        </w:rPr>
        <w:t xml:space="preserve">etapa </w:t>
      </w:r>
      <w:r w:rsidRPr="004F3CDD">
        <w:rPr>
          <w:b/>
          <w:sz w:val="22"/>
          <w:lang w:val="es-ES_tradnl"/>
        </w:rPr>
        <w:t xml:space="preserve">I del </w:t>
      </w:r>
      <w:r>
        <w:rPr>
          <w:b/>
          <w:sz w:val="22"/>
          <w:lang w:val="es-ES_tradnl"/>
        </w:rPr>
        <w:t xml:space="preserve">plan de aplicación de la Enmienda de Kigali </w:t>
      </w:r>
      <w:r w:rsidRPr="004F3CDD">
        <w:rPr>
          <w:b/>
          <w:sz w:val="22"/>
          <w:lang w:val="es-ES_tradnl"/>
        </w:rPr>
        <w:t xml:space="preserve">para los </w:t>
      </w:r>
      <w:r>
        <w:rPr>
          <w:b/>
          <w:sz w:val="22"/>
          <w:lang w:val="es-ES_tradnl"/>
        </w:rPr>
        <w:t>Países Insulares del Pacífico</w:t>
      </w:r>
      <w:r w:rsidRPr="004F3CDD">
        <w:rPr>
          <w:b/>
          <w:sz w:val="22"/>
          <w:lang w:val="es-ES_tradnl"/>
        </w:rPr>
        <w:t xml:space="preserve">. </w:t>
      </w:r>
    </w:p>
    <w:tbl>
      <w:tblPr>
        <w:tblW w:w="9346" w:type="dxa"/>
        <w:tblInd w:w="5" w:type="dxa"/>
        <w:tblLayout w:type="fixed"/>
        <w:tblCellMar>
          <w:left w:w="57" w:type="dxa"/>
          <w:right w:w="57" w:type="dxa"/>
        </w:tblCellMar>
        <w:tblLook w:val="04A0" w:firstRow="1" w:lastRow="0" w:firstColumn="1" w:lastColumn="0" w:noHBand="0" w:noVBand="1"/>
      </w:tblPr>
      <w:tblGrid>
        <w:gridCol w:w="1266"/>
        <w:gridCol w:w="2835"/>
        <w:gridCol w:w="992"/>
        <w:gridCol w:w="3261"/>
        <w:gridCol w:w="992"/>
      </w:tblGrid>
      <w:tr w:rsidR="000B0F0B" w:rsidRPr="004F3CDD" w14:paraId="0D85892B" w14:textId="77777777" w:rsidTr="00126E8F">
        <w:trPr>
          <w:trHeight w:val="269"/>
          <w:tblHeader/>
        </w:trPr>
        <w:tc>
          <w:tcPr>
            <w:tcW w:w="1266" w:type="dxa"/>
            <w:tcBorders>
              <w:top w:val="single" w:sz="4" w:space="0" w:color="auto"/>
              <w:left w:val="single" w:sz="4" w:space="0" w:color="auto"/>
              <w:bottom w:val="single" w:sz="4" w:space="0" w:color="auto"/>
              <w:right w:val="single" w:sz="4" w:space="0" w:color="auto"/>
            </w:tcBorders>
          </w:tcPr>
          <w:p w14:paraId="5991DB78" w14:textId="77777777" w:rsidR="000B0F0B" w:rsidRPr="004F3CDD" w:rsidRDefault="000B0F0B" w:rsidP="00126E8F">
            <w:pPr>
              <w:keepNext/>
              <w:jc w:val="left"/>
              <w:rPr>
                <w:b/>
                <w:bCs/>
                <w:color w:val="000000"/>
                <w:szCs w:val="18"/>
                <w:lang w:val="es-ES_tradnl" w:eastAsia="en-CA"/>
              </w:rPr>
            </w:pPr>
            <w:r w:rsidRPr="004F3CDD">
              <w:rPr>
                <w:b/>
                <w:bCs/>
                <w:color w:val="000000"/>
                <w:szCs w:val="18"/>
                <w:lang w:val="es-ES_tradnl" w:eastAsia="en-CA"/>
              </w:rPr>
              <w:t>Componente estratégico</w:t>
            </w:r>
          </w:p>
        </w:tc>
        <w:tc>
          <w:tcPr>
            <w:tcW w:w="2835" w:type="dxa"/>
            <w:tcBorders>
              <w:top w:val="single" w:sz="4" w:space="0" w:color="auto"/>
              <w:left w:val="single" w:sz="4" w:space="0" w:color="auto"/>
              <w:bottom w:val="single" w:sz="4" w:space="0" w:color="auto"/>
              <w:right w:val="single" w:sz="4" w:space="0" w:color="auto"/>
            </w:tcBorders>
            <w:shd w:val="clear" w:color="auto" w:fill="auto"/>
            <w:noWrap/>
            <w:hideMark/>
          </w:tcPr>
          <w:p w14:paraId="4B9D67E1" w14:textId="77777777" w:rsidR="000B0F0B" w:rsidRPr="004F3CDD" w:rsidRDefault="000B0F0B" w:rsidP="00126E8F">
            <w:pPr>
              <w:keepNext/>
              <w:jc w:val="center"/>
              <w:rPr>
                <w:b/>
                <w:bCs/>
                <w:color w:val="000000"/>
                <w:szCs w:val="18"/>
                <w:lang w:val="es-ES_tradnl" w:eastAsia="en-CA"/>
              </w:rPr>
            </w:pPr>
            <w:r w:rsidRPr="004F3CDD">
              <w:rPr>
                <w:b/>
                <w:bCs/>
                <w:color w:val="000000"/>
                <w:szCs w:val="18"/>
                <w:lang w:val="es-ES_tradnl" w:eastAsia="en-CA"/>
              </w:rPr>
              <w:t>Actividades regionales</w:t>
            </w:r>
          </w:p>
        </w:tc>
        <w:tc>
          <w:tcPr>
            <w:tcW w:w="992" w:type="dxa"/>
            <w:tcBorders>
              <w:top w:val="single" w:sz="4" w:space="0" w:color="auto"/>
              <w:left w:val="nil"/>
              <w:bottom w:val="single" w:sz="4" w:space="0" w:color="auto"/>
              <w:right w:val="single" w:sz="4" w:space="0" w:color="auto"/>
            </w:tcBorders>
            <w:shd w:val="clear" w:color="auto" w:fill="auto"/>
            <w:hideMark/>
          </w:tcPr>
          <w:p w14:paraId="70A7020B" w14:textId="77777777" w:rsidR="000B0F0B" w:rsidRPr="004F3CDD" w:rsidRDefault="000B0F0B" w:rsidP="00126E8F">
            <w:pPr>
              <w:keepNext/>
              <w:jc w:val="center"/>
              <w:rPr>
                <w:b/>
                <w:bCs/>
                <w:color w:val="000000"/>
                <w:szCs w:val="18"/>
                <w:lang w:val="es-ES_tradnl" w:eastAsia="en-CA"/>
              </w:rPr>
            </w:pPr>
            <w:r>
              <w:rPr>
                <w:b/>
                <w:bCs/>
                <w:color w:val="000000"/>
                <w:szCs w:val="18"/>
                <w:lang w:val="es-ES_tradnl" w:eastAsia="en-CA"/>
              </w:rPr>
              <w:t xml:space="preserve">Etapa </w:t>
            </w:r>
            <w:r w:rsidRPr="004F3CDD">
              <w:rPr>
                <w:b/>
                <w:bCs/>
                <w:color w:val="000000"/>
                <w:szCs w:val="18"/>
                <w:lang w:val="es-ES_tradnl" w:eastAsia="en-CA"/>
              </w:rPr>
              <w:t xml:space="preserve">de costos </w:t>
            </w:r>
            <w:r w:rsidRPr="004F3CDD">
              <w:rPr>
                <w:b/>
                <w:bCs/>
                <w:color w:val="000000"/>
                <w:szCs w:val="18"/>
                <w:lang w:val="es-ES_tradnl" w:eastAsia="en-CA"/>
              </w:rPr>
              <w:br/>
              <w:t>(USD)</w:t>
            </w:r>
          </w:p>
        </w:tc>
        <w:tc>
          <w:tcPr>
            <w:tcW w:w="3261" w:type="dxa"/>
            <w:tcBorders>
              <w:top w:val="single" w:sz="4" w:space="0" w:color="auto"/>
              <w:left w:val="nil"/>
              <w:bottom w:val="single" w:sz="4" w:space="0" w:color="auto"/>
              <w:right w:val="single" w:sz="4" w:space="0" w:color="auto"/>
            </w:tcBorders>
            <w:shd w:val="clear" w:color="auto" w:fill="auto"/>
            <w:noWrap/>
            <w:hideMark/>
          </w:tcPr>
          <w:p w14:paraId="520661FF" w14:textId="77777777" w:rsidR="000B0F0B" w:rsidRPr="004F3CDD" w:rsidRDefault="000B0F0B" w:rsidP="00126E8F">
            <w:pPr>
              <w:keepNext/>
              <w:jc w:val="center"/>
              <w:rPr>
                <w:b/>
                <w:bCs/>
                <w:color w:val="000000"/>
                <w:szCs w:val="18"/>
                <w:lang w:val="es-ES_tradnl" w:eastAsia="en-CA"/>
              </w:rPr>
            </w:pPr>
            <w:r w:rsidRPr="004F3CDD">
              <w:rPr>
                <w:b/>
                <w:bCs/>
                <w:color w:val="000000"/>
                <w:szCs w:val="18"/>
                <w:lang w:val="es-ES_tradnl" w:eastAsia="en-CA"/>
              </w:rPr>
              <w:t>Actividades nacionales (PNUMA)</w:t>
            </w:r>
          </w:p>
        </w:tc>
        <w:tc>
          <w:tcPr>
            <w:tcW w:w="992" w:type="dxa"/>
            <w:tcBorders>
              <w:top w:val="single" w:sz="4" w:space="0" w:color="auto"/>
              <w:left w:val="nil"/>
              <w:bottom w:val="single" w:sz="4" w:space="0" w:color="auto"/>
              <w:right w:val="single" w:sz="4" w:space="0" w:color="auto"/>
            </w:tcBorders>
            <w:shd w:val="clear" w:color="auto" w:fill="auto"/>
            <w:hideMark/>
          </w:tcPr>
          <w:p w14:paraId="59EA532B" w14:textId="77777777" w:rsidR="000B0F0B" w:rsidRPr="004F3CDD" w:rsidRDefault="000B0F0B" w:rsidP="00126E8F">
            <w:pPr>
              <w:keepNext/>
              <w:jc w:val="center"/>
              <w:rPr>
                <w:b/>
                <w:bCs/>
                <w:color w:val="000000"/>
                <w:szCs w:val="18"/>
                <w:lang w:val="es-ES_tradnl" w:eastAsia="en-CA"/>
              </w:rPr>
            </w:pPr>
            <w:r>
              <w:rPr>
                <w:b/>
                <w:bCs/>
                <w:color w:val="000000"/>
                <w:szCs w:val="18"/>
                <w:lang w:val="es-ES_tradnl" w:eastAsia="en-CA"/>
              </w:rPr>
              <w:t xml:space="preserve">Etapa </w:t>
            </w:r>
            <w:r w:rsidRPr="004F3CDD">
              <w:rPr>
                <w:b/>
                <w:bCs/>
                <w:color w:val="000000"/>
                <w:szCs w:val="18"/>
                <w:lang w:val="es-ES_tradnl" w:eastAsia="en-CA"/>
              </w:rPr>
              <w:t xml:space="preserve">de costos </w:t>
            </w:r>
            <w:r w:rsidRPr="004F3CDD">
              <w:rPr>
                <w:b/>
                <w:bCs/>
                <w:color w:val="000000"/>
                <w:szCs w:val="18"/>
                <w:lang w:val="es-ES_tradnl" w:eastAsia="en-CA"/>
              </w:rPr>
              <w:br/>
              <w:t>(USD)</w:t>
            </w:r>
          </w:p>
        </w:tc>
      </w:tr>
      <w:tr w:rsidR="000B0F0B" w:rsidRPr="004F3CDD" w14:paraId="1CC2A6CA" w14:textId="77777777" w:rsidTr="00126E8F">
        <w:trPr>
          <w:trHeight w:val="1822"/>
        </w:trPr>
        <w:tc>
          <w:tcPr>
            <w:tcW w:w="1266" w:type="dxa"/>
            <w:tcBorders>
              <w:top w:val="single" w:sz="4" w:space="0" w:color="auto"/>
              <w:left w:val="single" w:sz="4" w:space="0" w:color="auto"/>
              <w:bottom w:val="single" w:sz="4" w:space="0" w:color="auto"/>
              <w:right w:val="single" w:sz="4" w:space="0" w:color="auto"/>
            </w:tcBorders>
          </w:tcPr>
          <w:p w14:paraId="56EBE35A" w14:textId="77777777" w:rsidR="000B0F0B" w:rsidRPr="004F3CDD" w:rsidRDefault="000B0F0B" w:rsidP="00126E8F">
            <w:pPr>
              <w:jc w:val="left"/>
              <w:rPr>
                <w:b/>
                <w:bCs/>
                <w:color w:val="000000"/>
                <w:szCs w:val="18"/>
                <w:lang w:val="es-ES_tradnl" w:eastAsia="en-CA"/>
              </w:rPr>
            </w:pPr>
            <w:r w:rsidRPr="004F3CDD">
              <w:rPr>
                <w:b/>
                <w:bCs/>
                <w:color w:val="000000"/>
                <w:szCs w:val="18"/>
                <w:lang w:val="es-ES_tradnl" w:eastAsia="en-CA"/>
              </w:rPr>
              <w:t xml:space="preserve">Políticas y </w:t>
            </w:r>
            <w:r>
              <w:rPr>
                <w:b/>
                <w:bCs/>
                <w:color w:val="000000"/>
                <w:szCs w:val="18"/>
                <w:lang w:val="es-ES_tradnl" w:eastAsia="en-CA"/>
              </w:rPr>
              <w:t>reglamentaciones</w:t>
            </w:r>
            <w:r w:rsidRPr="004F3CDD">
              <w:rPr>
                <w:b/>
                <w:bCs/>
                <w:color w:val="000000"/>
                <w:szCs w:val="18"/>
                <w:lang w:val="es-ES_tradnl" w:eastAsia="en-CA"/>
              </w:rPr>
              <w:t xml:space="preserve"> de apoyo a la reducción de los HFC</w:t>
            </w:r>
          </w:p>
        </w:tc>
        <w:tc>
          <w:tcPr>
            <w:tcW w:w="2835" w:type="dxa"/>
            <w:tcBorders>
              <w:top w:val="nil"/>
              <w:left w:val="single" w:sz="4" w:space="0" w:color="auto"/>
              <w:bottom w:val="single" w:sz="4" w:space="0" w:color="auto"/>
              <w:right w:val="single" w:sz="4" w:space="0" w:color="auto"/>
            </w:tcBorders>
            <w:shd w:val="clear" w:color="auto" w:fill="auto"/>
            <w:hideMark/>
          </w:tcPr>
          <w:p w14:paraId="327DDE65"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Tres talleres temáticos regionales para los </w:t>
            </w:r>
            <w:r>
              <w:rPr>
                <w:color w:val="000000"/>
                <w:szCs w:val="18"/>
                <w:lang w:val="es-ES_tradnl" w:eastAsia="en-CA"/>
              </w:rPr>
              <w:t>oficiales nacionales del ozono</w:t>
            </w:r>
            <w:r w:rsidRPr="004F3CDD">
              <w:rPr>
                <w:color w:val="000000"/>
                <w:szCs w:val="18"/>
                <w:lang w:val="es-ES_tradnl" w:eastAsia="en-CA"/>
              </w:rPr>
              <w:t xml:space="preserve"> y </w:t>
            </w:r>
            <w:r>
              <w:rPr>
                <w:color w:val="000000"/>
                <w:szCs w:val="18"/>
                <w:lang w:val="es-ES_tradnl" w:eastAsia="en-CA"/>
              </w:rPr>
              <w:t>otras partes interesadas</w:t>
            </w:r>
            <w:r w:rsidRPr="004F3CDD">
              <w:rPr>
                <w:color w:val="000000"/>
                <w:szCs w:val="18"/>
                <w:lang w:val="es-ES_tradnl" w:eastAsia="en-CA"/>
              </w:rPr>
              <w:t xml:space="preserve"> </w:t>
            </w:r>
            <w:r>
              <w:rPr>
                <w:color w:val="000000"/>
                <w:szCs w:val="18"/>
                <w:lang w:val="es-ES_tradnl" w:eastAsia="en-CA"/>
              </w:rPr>
              <w:t xml:space="preserve">provenientes </w:t>
            </w:r>
            <w:r w:rsidRPr="004F3CDD">
              <w:rPr>
                <w:color w:val="000000"/>
                <w:szCs w:val="18"/>
                <w:lang w:val="es-ES_tradnl" w:eastAsia="en-CA"/>
              </w:rPr>
              <w:t xml:space="preserve">de 12 </w:t>
            </w:r>
            <w:r>
              <w:rPr>
                <w:color w:val="000000"/>
                <w:szCs w:val="18"/>
                <w:lang w:val="es-ES_tradnl" w:eastAsia="en-CA"/>
              </w:rPr>
              <w:t>Países Insulares del Pacífico</w:t>
            </w:r>
            <w:r w:rsidRPr="004F3CDD">
              <w:rPr>
                <w:color w:val="000000"/>
                <w:szCs w:val="18"/>
                <w:lang w:val="es-ES_tradnl" w:eastAsia="en-CA"/>
              </w:rPr>
              <w:t xml:space="preserve">, coincidiendo con las reuniones de redes anuales </w:t>
            </w:r>
            <w:r w:rsidRPr="004F3CDD">
              <w:rPr>
                <w:b/>
                <w:bCs/>
                <w:color w:val="000000"/>
                <w:szCs w:val="18"/>
                <w:lang w:val="es-ES_tradnl" w:eastAsia="en-CA"/>
              </w:rPr>
              <w:t>(PNUMA)</w:t>
            </w:r>
          </w:p>
        </w:tc>
        <w:tc>
          <w:tcPr>
            <w:tcW w:w="992" w:type="dxa"/>
            <w:tcBorders>
              <w:top w:val="nil"/>
              <w:left w:val="nil"/>
              <w:bottom w:val="single" w:sz="4" w:space="0" w:color="auto"/>
              <w:right w:val="single" w:sz="4" w:space="0" w:color="auto"/>
            </w:tcBorders>
            <w:shd w:val="clear" w:color="auto" w:fill="auto"/>
            <w:hideMark/>
          </w:tcPr>
          <w:p w14:paraId="21C99558" w14:textId="77777777" w:rsidR="000B0F0B" w:rsidRPr="004F3CDD" w:rsidRDefault="000B0F0B" w:rsidP="00126E8F">
            <w:pPr>
              <w:jc w:val="right"/>
              <w:rPr>
                <w:color w:val="000000"/>
                <w:szCs w:val="18"/>
                <w:lang w:val="es-ES_tradnl" w:eastAsia="en-CA"/>
              </w:rPr>
            </w:pPr>
            <w:r>
              <w:rPr>
                <w:color w:val="000000"/>
                <w:szCs w:val="18"/>
                <w:lang w:val="es-ES_tradnl" w:eastAsia="en-CA"/>
              </w:rPr>
              <w:t xml:space="preserve"> </w:t>
            </w:r>
            <w:r w:rsidRPr="004F3CDD">
              <w:rPr>
                <w:color w:val="000000"/>
                <w:szCs w:val="18"/>
                <w:lang w:val="es-ES_tradnl" w:eastAsia="en-CA"/>
              </w:rPr>
              <w:t xml:space="preserve">262.500 </w:t>
            </w:r>
          </w:p>
        </w:tc>
        <w:tc>
          <w:tcPr>
            <w:tcW w:w="3261" w:type="dxa"/>
            <w:tcBorders>
              <w:top w:val="nil"/>
              <w:left w:val="nil"/>
              <w:bottom w:val="single" w:sz="4" w:space="0" w:color="auto"/>
              <w:right w:val="single" w:sz="4" w:space="0" w:color="auto"/>
            </w:tcBorders>
            <w:shd w:val="clear" w:color="auto" w:fill="auto"/>
            <w:hideMark/>
          </w:tcPr>
          <w:p w14:paraId="4D7323D7" w14:textId="77777777" w:rsidR="000B0F0B" w:rsidRPr="004F3CDD" w:rsidRDefault="000B0F0B" w:rsidP="00126E8F">
            <w:pPr>
              <w:jc w:val="left"/>
              <w:rPr>
                <w:color w:val="000000"/>
                <w:szCs w:val="18"/>
                <w:lang w:val="es-ES_tradnl" w:eastAsia="en-CA"/>
              </w:rPr>
            </w:pPr>
            <w:bookmarkStart w:id="14" w:name="RANGE!F3"/>
            <w:r w:rsidRPr="004F3CDD">
              <w:rPr>
                <w:color w:val="000000"/>
                <w:szCs w:val="18"/>
                <w:lang w:val="es-ES_tradnl" w:eastAsia="en-CA"/>
              </w:rPr>
              <w:t xml:space="preserve">Talleres de consulta pública para apoyar las actualizaciones </w:t>
            </w:r>
            <w:r>
              <w:rPr>
                <w:color w:val="000000"/>
                <w:szCs w:val="18"/>
                <w:lang w:val="es-ES_tradnl" w:eastAsia="en-CA"/>
              </w:rPr>
              <w:t>de las reglamentaciones</w:t>
            </w:r>
            <w:r w:rsidRPr="004F3CDD">
              <w:rPr>
                <w:color w:val="000000"/>
                <w:szCs w:val="18"/>
                <w:lang w:val="es-ES_tradnl" w:eastAsia="en-CA"/>
              </w:rPr>
              <w:t xml:space="preserve">, </w:t>
            </w:r>
            <w:r>
              <w:rPr>
                <w:color w:val="000000"/>
                <w:szCs w:val="18"/>
                <w:lang w:val="es-ES_tradnl" w:eastAsia="en-CA"/>
              </w:rPr>
              <w:t xml:space="preserve">a saber: </w:t>
            </w:r>
          </w:p>
          <w:p w14:paraId="5532C4E6"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Prohibi</w:t>
            </w:r>
            <w:r>
              <w:rPr>
                <w:color w:val="000000"/>
                <w:szCs w:val="18"/>
                <w:lang w:val="es-ES_tradnl" w:eastAsia="en-CA"/>
              </w:rPr>
              <w:t>ción de</w:t>
            </w:r>
            <w:r w:rsidRPr="004F3CDD">
              <w:rPr>
                <w:color w:val="000000"/>
                <w:szCs w:val="18"/>
                <w:lang w:val="es-ES_tradnl" w:eastAsia="en-CA"/>
              </w:rPr>
              <w:t xml:space="preserve"> la importación de climatizadores con R-410a (los 12 </w:t>
            </w:r>
            <w:r>
              <w:rPr>
                <w:color w:val="000000"/>
                <w:szCs w:val="18"/>
                <w:lang w:val="es-ES_tradnl" w:eastAsia="en-CA"/>
              </w:rPr>
              <w:t>Países Insulares del Pacífico</w:t>
            </w:r>
            <w:r w:rsidRPr="004F3CDD">
              <w:rPr>
                <w:color w:val="000000"/>
                <w:szCs w:val="18"/>
                <w:lang w:val="es-ES_tradnl" w:eastAsia="en-CA"/>
              </w:rPr>
              <w:t xml:space="preserve">) </w:t>
            </w:r>
            <w:r w:rsidRPr="004F3CDD">
              <w:rPr>
                <w:color w:val="000000"/>
                <w:szCs w:val="18"/>
                <w:lang w:val="es-ES_tradnl" w:eastAsia="en-CA"/>
              </w:rPr>
              <w:br/>
              <w:t>- Prohib</w:t>
            </w:r>
            <w:r>
              <w:rPr>
                <w:color w:val="000000"/>
                <w:szCs w:val="18"/>
                <w:lang w:val="es-ES_tradnl" w:eastAsia="en-CA"/>
              </w:rPr>
              <w:t>ición de</w:t>
            </w:r>
            <w:r w:rsidRPr="004F3CDD">
              <w:rPr>
                <w:color w:val="000000"/>
                <w:szCs w:val="18"/>
                <w:lang w:val="es-ES_tradnl" w:eastAsia="en-CA"/>
              </w:rPr>
              <w:t xml:space="preserve"> la importación de refrigeradores domésticos </w:t>
            </w:r>
            <w:r>
              <w:rPr>
                <w:color w:val="000000"/>
                <w:szCs w:val="18"/>
                <w:lang w:val="es-ES_tradnl" w:eastAsia="en-CA"/>
              </w:rPr>
              <w:t xml:space="preserve">con </w:t>
            </w:r>
            <w:r w:rsidRPr="004F3CDD">
              <w:rPr>
                <w:color w:val="000000"/>
                <w:szCs w:val="18"/>
                <w:lang w:val="es-ES_tradnl" w:eastAsia="en-CA"/>
              </w:rPr>
              <w:t xml:space="preserve">HFC-134a (los 12 </w:t>
            </w:r>
            <w:r>
              <w:rPr>
                <w:color w:val="000000"/>
                <w:szCs w:val="18"/>
                <w:lang w:val="es-ES_tradnl" w:eastAsia="en-CA"/>
              </w:rPr>
              <w:t>Países Insulares</w:t>
            </w:r>
            <w:r w:rsidRPr="004F3CDD">
              <w:rPr>
                <w:color w:val="000000"/>
                <w:szCs w:val="18"/>
                <w:lang w:val="es-ES_tradnl" w:eastAsia="en-CA"/>
              </w:rPr>
              <w:t>)</w:t>
            </w:r>
            <w:r w:rsidRPr="004F3CDD">
              <w:rPr>
                <w:color w:val="000000"/>
                <w:szCs w:val="18"/>
                <w:lang w:val="es-ES_tradnl" w:eastAsia="en-CA"/>
              </w:rPr>
              <w:br/>
              <w:t>- Estudi</w:t>
            </w:r>
            <w:r>
              <w:rPr>
                <w:color w:val="000000"/>
                <w:szCs w:val="18"/>
                <w:lang w:val="es-ES_tradnl" w:eastAsia="en-CA"/>
              </w:rPr>
              <w:t>o de</w:t>
            </w:r>
            <w:r w:rsidRPr="004F3CDD">
              <w:rPr>
                <w:color w:val="000000"/>
                <w:szCs w:val="18"/>
                <w:lang w:val="es-ES_tradnl" w:eastAsia="en-CA"/>
              </w:rPr>
              <w:t xml:space="preserve"> la posibilidad de prohibir la matriculación de nuevos buques pesqueros refrigerados </w:t>
            </w:r>
            <w:r>
              <w:rPr>
                <w:color w:val="000000"/>
                <w:szCs w:val="18"/>
                <w:lang w:val="es-ES_tradnl" w:eastAsia="en-CA"/>
              </w:rPr>
              <w:t xml:space="preserve">que usan </w:t>
            </w:r>
            <w:r w:rsidRPr="004F3CDD">
              <w:rPr>
                <w:color w:val="000000"/>
                <w:szCs w:val="18"/>
                <w:lang w:val="es-ES_tradnl" w:eastAsia="en-CA"/>
              </w:rPr>
              <w:t xml:space="preserve">HFC </w:t>
            </w:r>
            <w:r>
              <w:rPr>
                <w:color w:val="000000"/>
                <w:szCs w:val="18"/>
                <w:lang w:val="es-ES_tradnl" w:eastAsia="en-CA"/>
              </w:rPr>
              <w:t>con</w:t>
            </w:r>
            <w:r w:rsidRPr="004F3CDD">
              <w:rPr>
                <w:color w:val="000000"/>
                <w:szCs w:val="18"/>
                <w:lang w:val="es-ES_tradnl" w:eastAsia="en-CA"/>
              </w:rPr>
              <w:t xml:space="preserve"> alto</w:t>
            </w:r>
            <w:r>
              <w:rPr>
                <w:color w:val="000000"/>
                <w:szCs w:val="18"/>
                <w:lang w:val="es-ES_tradnl" w:eastAsia="en-CA"/>
              </w:rPr>
              <w:t xml:space="preserve"> potencial de calentamiento atmosférico </w:t>
            </w:r>
            <w:r w:rsidRPr="004F3CDD">
              <w:rPr>
                <w:color w:val="000000"/>
                <w:szCs w:val="18"/>
                <w:lang w:val="es-ES_tradnl" w:eastAsia="en-CA"/>
              </w:rPr>
              <w:t>(Islas Marshall, Estados Federados de Micronesia, Islas Salomón, Tonga, Vanuatu)</w:t>
            </w:r>
            <w:bookmarkEnd w:id="14"/>
          </w:p>
        </w:tc>
        <w:tc>
          <w:tcPr>
            <w:tcW w:w="992" w:type="dxa"/>
            <w:tcBorders>
              <w:top w:val="nil"/>
              <w:left w:val="nil"/>
              <w:bottom w:val="single" w:sz="4" w:space="0" w:color="auto"/>
              <w:right w:val="single" w:sz="4" w:space="0" w:color="auto"/>
            </w:tcBorders>
            <w:shd w:val="clear" w:color="auto" w:fill="auto"/>
            <w:noWrap/>
            <w:hideMark/>
          </w:tcPr>
          <w:p w14:paraId="17B88493"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48.000</w:t>
            </w:r>
          </w:p>
        </w:tc>
      </w:tr>
      <w:tr w:rsidR="000B0F0B" w:rsidRPr="004F3CDD" w14:paraId="54A395A1" w14:textId="77777777" w:rsidTr="00126E8F">
        <w:trPr>
          <w:trHeight w:val="1473"/>
        </w:trPr>
        <w:tc>
          <w:tcPr>
            <w:tcW w:w="1266" w:type="dxa"/>
            <w:vMerge w:val="restart"/>
            <w:tcBorders>
              <w:top w:val="single" w:sz="4" w:space="0" w:color="auto"/>
              <w:left w:val="single" w:sz="4" w:space="0" w:color="auto"/>
              <w:bottom w:val="single" w:sz="4" w:space="0" w:color="auto"/>
              <w:right w:val="single" w:sz="4" w:space="0" w:color="auto"/>
            </w:tcBorders>
          </w:tcPr>
          <w:p w14:paraId="72854D60" w14:textId="77777777" w:rsidR="000B0F0B" w:rsidRPr="004F3CDD" w:rsidRDefault="000B0F0B" w:rsidP="00126E8F">
            <w:pPr>
              <w:jc w:val="left"/>
              <w:rPr>
                <w:b/>
                <w:bCs/>
                <w:color w:val="000000"/>
                <w:szCs w:val="18"/>
                <w:lang w:val="es-ES_tradnl" w:eastAsia="en-CA"/>
              </w:rPr>
            </w:pPr>
            <w:r w:rsidRPr="004F3CDD">
              <w:rPr>
                <w:b/>
                <w:bCs/>
                <w:color w:val="000000"/>
                <w:szCs w:val="18"/>
                <w:lang w:val="es-ES_tradnl" w:eastAsia="en-CA"/>
              </w:rPr>
              <w:t xml:space="preserve">Fortalecimiento de los sistemas de </w:t>
            </w:r>
            <w:r>
              <w:rPr>
                <w:b/>
                <w:bCs/>
                <w:color w:val="000000"/>
                <w:szCs w:val="18"/>
                <w:lang w:val="es-ES_tradnl" w:eastAsia="en-CA"/>
              </w:rPr>
              <w:t xml:space="preserve">supervisión </w:t>
            </w:r>
            <w:r w:rsidRPr="004F3CDD">
              <w:rPr>
                <w:b/>
                <w:bCs/>
                <w:color w:val="000000"/>
                <w:szCs w:val="18"/>
                <w:lang w:val="es-ES_tradnl" w:eastAsia="en-CA"/>
              </w:rPr>
              <w:t xml:space="preserve">y </w:t>
            </w:r>
            <w:r>
              <w:rPr>
                <w:b/>
                <w:bCs/>
                <w:color w:val="000000"/>
                <w:szCs w:val="18"/>
                <w:lang w:val="es-ES_tradnl" w:eastAsia="en-CA"/>
              </w:rPr>
              <w:t>aplicación de la legislación</w:t>
            </w:r>
          </w:p>
        </w:tc>
        <w:tc>
          <w:tcPr>
            <w:tcW w:w="2835" w:type="dxa"/>
            <w:tcBorders>
              <w:top w:val="nil"/>
              <w:left w:val="single" w:sz="4" w:space="0" w:color="auto"/>
              <w:bottom w:val="single" w:sz="4" w:space="0" w:color="auto"/>
              <w:right w:val="single" w:sz="4" w:space="0" w:color="auto"/>
            </w:tcBorders>
            <w:shd w:val="clear" w:color="auto" w:fill="auto"/>
            <w:hideMark/>
          </w:tcPr>
          <w:p w14:paraId="7EF64C57"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Evaluación por expertos de los sistemas de </w:t>
            </w:r>
            <w:r>
              <w:rPr>
                <w:color w:val="000000"/>
                <w:szCs w:val="18"/>
                <w:lang w:val="es-ES_tradnl" w:eastAsia="en-CA"/>
              </w:rPr>
              <w:t xml:space="preserve">licencias </w:t>
            </w:r>
            <w:r w:rsidRPr="004F3CDD">
              <w:rPr>
                <w:color w:val="000000"/>
                <w:szCs w:val="18"/>
                <w:lang w:val="es-ES_tradnl" w:eastAsia="en-CA"/>
              </w:rPr>
              <w:t xml:space="preserve">de Kiribati, Nauru, Niue, Islas Marshall, Tonga y Tuvalu y </w:t>
            </w:r>
            <w:r>
              <w:rPr>
                <w:color w:val="000000"/>
                <w:szCs w:val="18"/>
                <w:lang w:val="es-ES_tradnl" w:eastAsia="en-CA"/>
              </w:rPr>
              <w:t xml:space="preserve">un </w:t>
            </w:r>
            <w:r w:rsidRPr="004F3CDD">
              <w:rPr>
                <w:color w:val="000000"/>
                <w:szCs w:val="18"/>
                <w:lang w:val="es-ES_tradnl" w:eastAsia="en-CA"/>
              </w:rPr>
              <w:t xml:space="preserve">taller sobre fortalecimiento de los sistemas de licencias y cuotas y apoyo a los países </w:t>
            </w:r>
            <w:r>
              <w:rPr>
                <w:color w:val="000000"/>
                <w:szCs w:val="18"/>
                <w:lang w:val="es-ES_tradnl" w:eastAsia="en-CA"/>
              </w:rPr>
              <w:t xml:space="preserve">post reuniones </w:t>
            </w:r>
            <w:r w:rsidRPr="004F3CDD">
              <w:rPr>
                <w:b/>
                <w:bCs/>
                <w:color w:val="000000"/>
                <w:szCs w:val="18"/>
                <w:lang w:val="es-ES_tradnl" w:eastAsia="en-CA"/>
              </w:rPr>
              <w:t>(PNUMA)</w:t>
            </w:r>
          </w:p>
        </w:tc>
        <w:tc>
          <w:tcPr>
            <w:tcW w:w="992" w:type="dxa"/>
            <w:tcBorders>
              <w:top w:val="nil"/>
              <w:left w:val="nil"/>
              <w:bottom w:val="single" w:sz="4" w:space="0" w:color="auto"/>
              <w:right w:val="single" w:sz="4" w:space="0" w:color="auto"/>
            </w:tcBorders>
            <w:shd w:val="clear" w:color="auto" w:fill="auto"/>
            <w:hideMark/>
          </w:tcPr>
          <w:p w14:paraId="49DB982C"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45.500</w:t>
            </w:r>
          </w:p>
        </w:tc>
        <w:tc>
          <w:tcPr>
            <w:tcW w:w="3261" w:type="dxa"/>
            <w:vMerge w:val="restart"/>
            <w:tcBorders>
              <w:top w:val="nil"/>
              <w:left w:val="single" w:sz="4" w:space="0" w:color="auto"/>
              <w:bottom w:val="single" w:sz="4" w:space="0" w:color="000000"/>
              <w:right w:val="single" w:sz="4" w:space="0" w:color="auto"/>
            </w:tcBorders>
            <w:shd w:val="clear" w:color="auto" w:fill="auto"/>
            <w:hideMark/>
          </w:tcPr>
          <w:p w14:paraId="08699F7D"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Desarrollo de una base de datos electrónica para el sistema de</w:t>
            </w:r>
            <w:r>
              <w:rPr>
                <w:color w:val="000000"/>
                <w:szCs w:val="18"/>
                <w:lang w:val="es-ES_tradnl" w:eastAsia="en-CA"/>
              </w:rPr>
              <w:t xml:space="preserve"> otorgamiento </w:t>
            </w:r>
            <w:r w:rsidRPr="004F3CDD">
              <w:rPr>
                <w:color w:val="000000"/>
                <w:szCs w:val="18"/>
                <w:lang w:val="es-ES_tradnl" w:eastAsia="en-CA"/>
              </w:rPr>
              <w:t>de licencias de HFC y capacitación de los importadores (Estados Federados de Micronesia, Palau, Samoa, Islas Salomón, Tonga)</w:t>
            </w:r>
          </w:p>
        </w:tc>
        <w:tc>
          <w:tcPr>
            <w:tcW w:w="992" w:type="dxa"/>
            <w:vMerge w:val="restart"/>
            <w:tcBorders>
              <w:top w:val="nil"/>
              <w:left w:val="single" w:sz="4" w:space="0" w:color="auto"/>
              <w:bottom w:val="single" w:sz="4" w:space="0" w:color="000000"/>
              <w:right w:val="single" w:sz="4" w:space="0" w:color="auto"/>
            </w:tcBorders>
            <w:shd w:val="clear" w:color="auto" w:fill="auto"/>
            <w:noWrap/>
            <w:hideMark/>
          </w:tcPr>
          <w:p w14:paraId="5718272C"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160.000</w:t>
            </w:r>
          </w:p>
        </w:tc>
      </w:tr>
      <w:tr w:rsidR="000B0F0B" w:rsidRPr="004F3CDD" w14:paraId="550FBA06" w14:textId="77777777" w:rsidTr="00126E8F">
        <w:trPr>
          <w:trHeight w:val="599"/>
        </w:trPr>
        <w:tc>
          <w:tcPr>
            <w:tcW w:w="1266" w:type="dxa"/>
            <w:vMerge/>
            <w:tcBorders>
              <w:top w:val="single" w:sz="4" w:space="0" w:color="auto"/>
              <w:left w:val="single" w:sz="4" w:space="0" w:color="auto"/>
              <w:bottom w:val="single" w:sz="4" w:space="0" w:color="auto"/>
              <w:right w:val="single" w:sz="4" w:space="0" w:color="auto"/>
            </w:tcBorders>
          </w:tcPr>
          <w:p w14:paraId="22B028BE" w14:textId="77777777" w:rsidR="000B0F0B" w:rsidRPr="004F3CDD" w:rsidRDefault="000B0F0B" w:rsidP="00126E8F">
            <w:pPr>
              <w:jc w:val="left"/>
              <w:rPr>
                <w:b/>
                <w:bCs/>
                <w:color w:val="000000"/>
                <w:szCs w:val="18"/>
                <w:lang w:val="es-ES_tradnl" w:eastAsia="en-CA"/>
              </w:rPr>
            </w:pPr>
          </w:p>
        </w:tc>
        <w:tc>
          <w:tcPr>
            <w:tcW w:w="2835" w:type="dxa"/>
            <w:tcBorders>
              <w:top w:val="nil"/>
              <w:left w:val="single" w:sz="4" w:space="0" w:color="auto"/>
              <w:bottom w:val="single" w:sz="4" w:space="0" w:color="auto"/>
              <w:right w:val="single" w:sz="4" w:space="0" w:color="auto"/>
            </w:tcBorders>
            <w:shd w:val="clear" w:color="auto" w:fill="auto"/>
            <w:hideMark/>
          </w:tcPr>
          <w:p w14:paraId="5B17C009"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Un taller técnico sobre el fortalecimiento del sistema de licencias y cuotas para los 12 </w:t>
            </w:r>
            <w:r>
              <w:rPr>
                <w:color w:val="000000"/>
                <w:szCs w:val="18"/>
                <w:lang w:val="es-ES_tradnl" w:eastAsia="en-CA"/>
              </w:rPr>
              <w:t>Países Insulares del Pacífico</w:t>
            </w:r>
            <w:r w:rsidRPr="004F3CDD">
              <w:rPr>
                <w:color w:val="000000"/>
                <w:szCs w:val="18"/>
                <w:lang w:val="es-ES_tradnl" w:eastAsia="en-CA"/>
              </w:rPr>
              <w:t xml:space="preserve"> </w:t>
            </w:r>
            <w:r w:rsidRPr="004F3CDD">
              <w:rPr>
                <w:b/>
                <w:bCs/>
                <w:color w:val="000000"/>
                <w:szCs w:val="18"/>
                <w:lang w:val="es-ES_tradnl" w:eastAsia="en-CA"/>
              </w:rPr>
              <w:t>(PNUMA)</w:t>
            </w:r>
          </w:p>
        </w:tc>
        <w:tc>
          <w:tcPr>
            <w:tcW w:w="992" w:type="dxa"/>
            <w:tcBorders>
              <w:top w:val="nil"/>
              <w:left w:val="nil"/>
              <w:bottom w:val="single" w:sz="4" w:space="0" w:color="auto"/>
              <w:right w:val="single" w:sz="4" w:space="0" w:color="auto"/>
            </w:tcBorders>
            <w:shd w:val="clear" w:color="auto" w:fill="auto"/>
            <w:hideMark/>
          </w:tcPr>
          <w:p w14:paraId="392F1042"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95.000</w:t>
            </w:r>
          </w:p>
        </w:tc>
        <w:tc>
          <w:tcPr>
            <w:tcW w:w="3261" w:type="dxa"/>
            <w:vMerge/>
            <w:tcBorders>
              <w:top w:val="nil"/>
              <w:left w:val="single" w:sz="4" w:space="0" w:color="auto"/>
              <w:bottom w:val="single" w:sz="4" w:space="0" w:color="000000"/>
              <w:right w:val="single" w:sz="4" w:space="0" w:color="auto"/>
            </w:tcBorders>
            <w:vAlign w:val="center"/>
            <w:hideMark/>
          </w:tcPr>
          <w:p w14:paraId="5D8F7889" w14:textId="77777777" w:rsidR="000B0F0B" w:rsidRPr="004F3CDD" w:rsidRDefault="000B0F0B" w:rsidP="00126E8F">
            <w:pPr>
              <w:jc w:val="left"/>
              <w:rPr>
                <w:color w:val="000000"/>
                <w:szCs w:val="18"/>
                <w:lang w:val="es-ES_tradnl" w:eastAsia="en-CA"/>
              </w:rPr>
            </w:pPr>
          </w:p>
        </w:tc>
        <w:tc>
          <w:tcPr>
            <w:tcW w:w="992" w:type="dxa"/>
            <w:vMerge/>
            <w:tcBorders>
              <w:top w:val="nil"/>
              <w:left w:val="single" w:sz="4" w:space="0" w:color="auto"/>
              <w:bottom w:val="single" w:sz="4" w:space="0" w:color="000000"/>
              <w:right w:val="single" w:sz="4" w:space="0" w:color="auto"/>
            </w:tcBorders>
            <w:vAlign w:val="center"/>
            <w:hideMark/>
          </w:tcPr>
          <w:p w14:paraId="64100153" w14:textId="77777777" w:rsidR="000B0F0B" w:rsidRPr="004F3CDD" w:rsidRDefault="000B0F0B" w:rsidP="00126E8F">
            <w:pPr>
              <w:jc w:val="left"/>
              <w:rPr>
                <w:color w:val="000000"/>
                <w:szCs w:val="18"/>
                <w:lang w:val="es-ES_tradnl" w:eastAsia="en-CA"/>
              </w:rPr>
            </w:pPr>
          </w:p>
        </w:tc>
      </w:tr>
      <w:tr w:rsidR="000B0F0B" w:rsidRPr="004F3CDD" w14:paraId="4F4ED4C9" w14:textId="77777777" w:rsidTr="00126E8F">
        <w:trPr>
          <w:trHeight w:val="724"/>
        </w:trPr>
        <w:tc>
          <w:tcPr>
            <w:tcW w:w="1266" w:type="dxa"/>
            <w:vMerge w:val="restart"/>
            <w:tcBorders>
              <w:top w:val="single" w:sz="4" w:space="0" w:color="auto"/>
              <w:left w:val="single" w:sz="4" w:space="0" w:color="auto"/>
              <w:bottom w:val="single" w:sz="4" w:space="0" w:color="auto"/>
              <w:right w:val="single" w:sz="4" w:space="0" w:color="auto"/>
            </w:tcBorders>
          </w:tcPr>
          <w:p w14:paraId="57604F18" w14:textId="77777777" w:rsidR="000B0F0B" w:rsidRPr="004F3CDD" w:rsidRDefault="000B0F0B" w:rsidP="00126E8F">
            <w:pPr>
              <w:jc w:val="left"/>
              <w:rPr>
                <w:b/>
                <w:bCs/>
                <w:szCs w:val="18"/>
                <w:lang w:val="es-ES_tradnl" w:eastAsia="en-CA"/>
              </w:rPr>
            </w:pPr>
            <w:r w:rsidRPr="004F3CDD">
              <w:rPr>
                <w:b/>
                <w:bCs/>
                <w:color w:val="000000"/>
                <w:szCs w:val="18"/>
                <w:lang w:val="es-ES_tradnl" w:eastAsia="en-CA"/>
              </w:rPr>
              <w:t xml:space="preserve">Fortalecimiento de capacidades en el </w:t>
            </w:r>
            <w:r>
              <w:rPr>
                <w:b/>
                <w:bCs/>
                <w:color w:val="000000"/>
                <w:szCs w:val="18"/>
                <w:lang w:val="es-ES_tradnl" w:eastAsia="en-CA"/>
              </w:rPr>
              <w:t xml:space="preserve">sector de aire acondicionado </w:t>
            </w:r>
            <w:r w:rsidRPr="004F3CDD">
              <w:rPr>
                <w:b/>
                <w:bCs/>
                <w:color w:val="000000"/>
                <w:szCs w:val="18"/>
                <w:lang w:val="es-ES_tradnl" w:eastAsia="en-CA"/>
              </w:rPr>
              <w:t>vehicular</w:t>
            </w:r>
          </w:p>
        </w:tc>
        <w:tc>
          <w:tcPr>
            <w:tcW w:w="2835" w:type="dxa"/>
            <w:tcBorders>
              <w:top w:val="nil"/>
              <w:left w:val="single" w:sz="4" w:space="0" w:color="auto"/>
              <w:bottom w:val="single" w:sz="4" w:space="0" w:color="auto"/>
              <w:right w:val="single" w:sz="4" w:space="0" w:color="auto"/>
            </w:tcBorders>
            <w:shd w:val="clear" w:color="auto" w:fill="auto"/>
            <w:hideMark/>
          </w:tcPr>
          <w:p w14:paraId="24C74089"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Desarrollo de un módulo de capacitación y evaluación de buenas prácticas </w:t>
            </w:r>
            <w:r>
              <w:rPr>
                <w:color w:val="000000"/>
                <w:szCs w:val="18"/>
                <w:lang w:val="es-ES_tradnl" w:eastAsia="en-CA"/>
              </w:rPr>
              <w:t>para</w:t>
            </w:r>
            <w:r w:rsidRPr="004F3CDD">
              <w:rPr>
                <w:color w:val="000000"/>
                <w:szCs w:val="18"/>
                <w:lang w:val="es-ES_tradnl" w:eastAsia="en-CA"/>
              </w:rPr>
              <w:t xml:space="preserve"> servicio técnico </w:t>
            </w:r>
            <w:r>
              <w:rPr>
                <w:color w:val="000000"/>
                <w:szCs w:val="18"/>
                <w:lang w:val="es-ES_tradnl" w:eastAsia="en-CA"/>
              </w:rPr>
              <w:t xml:space="preserve">de aire acondicionado </w:t>
            </w:r>
            <w:r w:rsidRPr="004F3CDD">
              <w:rPr>
                <w:color w:val="000000"/>
                <w:szCs w:val="18"/>
                <w:lang w:val="es-ES_tradnl" w:eastAsia="en-CA"/>
              </w:rPr>
              <w:t>vehicular basado en las competencias</w:t>
            </w:r>
          </w:p>
          <w:p w14:paraId="0B038211" w14:textId="77777777" w:rsidR="000B0F0B" w:rsidRPr="004F3CDD" w:rsidRDefault="000B0F0B" w:rsidP="00126E8F">
            <w:pPr>
              <w:jc w:val="left"/>
              <w:rPr>
                <w:color w:val="000000"/>
                <w:szCs w:val="18"/>
                <w:lang w:val="es-ES_tradnl" w:eastAsia="en-CA"/>
              </w:rPr>
            </w:pPr>
            <w:r w:rsidRPr="004F3CDD">
              <w:rPr>
                <w:b/>
                <w:bCs/>
                <w:color w:val="000000"/>
                <w:szCs w:val="18"/>
                <w:lang w:val="es-ES_tradnl" w:eastAsia="en-CA"/>
              </w:rPr>
              <w:t xml:space="preserve">(Gobierno de Australia) </w:t>
            </w:r>
          </w:p>
        </w:tc>
        <w:tc>
          <w:tcPr>
            <w:tcW w:w="992" w:type="dxa"/>
            <w:tcBorders>
              <w:top w:val="nil"/>
              <w:left w:val="nil"/>
              <w:bottom w:val="single" w:sz="4" w:space="0" w:color="auto"/>
              <w:right w:val="single" w:sz="4" w:space="0" w:color="auto"/>
            </w:tcBorders>
            <w:shd w:val="clear" w:color="auto" w:fill="auto"/>
            <w:hideMark/>
          </w:tcPr>
          <w:p w14:paraId="20A185CB"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25.000</w:t>
            </w:r>
          </w:p>
        </w:tc>
        <w:tc>
          <w:tcPr>
            <w:tcW w:w="3261" w:type="dxa"/>
            <w:vMerge w:val="restart"/>
            <w:tcBorders>
              <w:top w:val="nil"/>
              <w:left w:val="single" w:sz="4" w:space="0" w:color="auto"/>
              <w:bottom w:val="single" w:sz="4" w:space="0" w:color="000000"/>
              <w:right w:val="single" w:sz="4" w:space="0" w:color="auto"/>
            </w:tcBorders>
            <w:shd w:val="clear" w:color="auto" w:fill="auto"/>
            <w:hideMark/>
          </w:tcPr>
          <w:p w14:paraId="6F967863"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Programa de capacitación sobre buenas prácticas de servicio para técnicos de </w:t>
            </w:r>
            <w:r>
              <w:rPr>
                <w:color w:val="000000"/>
                <w:szCs w:val="18"/>
                <w:lang w:val="es-ES_tradnl" w:eastAsia="en-CA"/>
              </w:rPr>
              <w:t>aire acondicionado vehicular</w:t>
            </w:r>
            <w:r w:rsidRPr="004F3CDD">
              <w:rPr>
                <w:color w:val="000000"/>
                <w:szCs w:val="18"/>
                <w:lang w:val="es-ES_tradnl" w:eastAsia="en-CA"/>
              </w:rPr>
              <w:t xml:space="preserve"> (Islas Cook, Kiribati, Estados Federados de Micronesia, Palau, Samoa, Islas Salomón, Tonga, Tuvalu y Vanuatu) </w:t>
            </w:r>
          </w:p>
        </w:tc>
        <w:tc>
          <w:tcPr>
            <w:tcW w:w="992" w:type="dxa"/>
            <w:vMerge w:val="restart"/>
            <w:tcBorders>
              <w:top w:val="nil"/>
              <w:left w:val="single" w:sz="4" w:space="0" w:color="auto"/>
              <w:bottom w:val="single" w:sz="4" w:space="0" w:color="000000"/>
              <w:right w:val="single" w:sz="4" w:space="0" w:color="auto"/>
            </w:tcBorders>
            <w:shd w:val="clear" w:color="auto" w:fill="auto"/>
            <w:noWrap/>
            <w:hideMark/>
          </w:tcPr>
          <w:p w14:paraId="7A955E47"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72.000</w:t>
            </w:r>
          </w:p>
        </w:tc>
      </w:tr>
      <w:tr w:rsidR="000B0F0B" w:rsidRPr="004F3CDD" w14:paraId="396EC5AF" w14:textId="77777777" w:rsidTr="00126E8F">
        <w:trPr>
          <w:trHeight w:val="1009"/>
        </w:trPr>
        <w:tc>
          <w:tcPr>
            <w:tcW w:w="1266" w:type="dxa"/>
            <w:vMerge/>
            <w:tcBorders>
              <w:top w:val="single" w:sz="4" w:space="0" w:color="auto"/>
              <w:left w:val="single" w:sz="4" w:space="0" w:color="auto"/>
              <w:bottom w:val="single" w:sz="4" w:space="0" w:color="auto"/>
              <w:right w:val="single" w:sz="4" w:space="0" w:color="auto"/>
            </w:tcBorders>
          </w:tcPr>
          <w:p w14:paraId="1E45FAC3" w14:textId="77777777" w:rsidR="000B0F0B" w:rsidRPr="004F3CDD" w:rsidRDefault="000B0F0B" w:rsidP="00126E8F">
            <w:pPr>
              <w:jc w:val="left"/>
              <w:rPr>
                <w:b/>
                <w:bCs/>
                <w:color w:val="000000"/>
                <w:szCs w:val="18"/>
                <w:lang w:val="es-ES_tradnl" w:eastAsia="en-CA"/>
              </w:rPr>
            </w:pPr>
          </w:p>
        </w:tc>
        <w:tc>
          <w:tcPr>
            <w:tcW w:w="2835" w:type="dxa"/>
            <w:tcBorders>
              <w:top w:val="nil"/>
              <w:left w:val="single" w:sz="4" w:space="0" w:color="auto"/>
              <w:bottom w:val="single" w:sz="4" w:space="0" w:color="auto"/>
              <w:right w:val="single" w:sz="4" w:space="0" w:color="auto"/>
            </w:tcBorders>
            <w:shd w:val="clear" w:color="auto" w:fill="auto"/>
            <w:hideMark/>
          </w:tcPr>
          <w:p w14:paraId="7DB1D936" w14:textId="77777777" w:rsidR="000B0F0B" w:rsidRDefault="000B0F0B" w:rsidP="00126E8F">
            <w:pPr>
              <w:jc w:val="left"/>
              <w:rPr>
                <w:color w:val="000000"/>
                <w:szCs w:val="18"/>
                <w:lang w:val="es-ES_tradnl" w:eastAsia="en-CA"/>
              </w:rPr>
            </w:pPr>
            <w:r w:rsidRPr="004F3CDD">
              <w:rPr>
                <w:color w:val="000000"/>
                <w:szCs w:val="18"/>
                <w:lang w:val="es-ES_tradnl" w:eastAsia="en-CA"/>
              </w:rPr>
              <w:t xml:space="preserve">Un taller regional de formación de instructores basado en las competencias, de cinco días de duración, en </w:t>
            </w:r>
            <w:r>
              <w:rPr>
                <w:color w:val="000000"/>
                <w:szCs w:val="18"/>
                <w:lang w:val="es-ES_tradnl" w:eastAsia="en-CA"/>
              </w:rPr>
              <w:t>un</w:t>
            </w:r>
            <w:r w:rsidRPr="004F3CDD">
              <w:rPr>
                <w:color w:val="000000"/>
                <w:szCs w:val="18"/>
                <w:lang w:val="es-ES_tradnl" w:eastAsia="en-CA"/>
              </w:rPr>
              <w:t xml:space="preserve"> país anfitrión </w:t>
            </w:r>
            <w:r>
              <w:rPr>
                <w:color w:val="000000"/>
                <w:szCs w:val="18"/>
                <w:lang w:val="es-ES_tradnl" w:eastAsia="en-CA"/>
              </w:rPr>
              <w:t xml:space="preserve">determinado, </w:t>
            </w:r>
            <w:r w:rsidRPr="004F3CDD">
              <w:rPr>
                <w:color w:val="000000"/>
                <w:szCs w:val="18"/>
                <w:lang w:val="es-ES_tradnl" w:eastAsia="en-CA"/>
              </w:rPr>
              <w:t xml:space="preserve">para instructores </w:t>
            </w:r>
            <w:r w:rsidRPr="00AC69B4">
              <w:rPr>
                <w:color w:val="000000"/>
                <w:szCs w:val="18"/>
                <w:lang w:val="es-ES_tradnl" w:eastAsia="en-CA"/>
              </w:rPr>
              <w:t>principales</w:t>
            </w:r>
            <w:r w:rsidRPr="004F3CDD">
              <w:rPr>
                <w:color w:val="000000"/>
                <w:szCs w:val="18"/>
                <w:lang w:val="es-ES_tradnl" w:eastAsia="en-CA"/>
              </w:rPr>
              <w:t xml:space="preserve"> de </w:t>
            </w:r>
            <w:r>
              <w:rPr>
                <w:color w:val="000000"/>
                <w:szCs w:val="18"/>
                <w:lang w:val="es-ES_tradnl" w:eastAsia="en-CA"/>
              </w:rPr>
              <w:t>aire acondicionado vehicular</w:t>
            </w:r>
            <w:r w:rsidRPr="004F3CDD">
              <w:rPr>
                <w:color w:val="000000"/>
                <w:szCs w:val="18"/>
                <w:lang w:val="es-ES_tradnl" w:eastAsia="en-CA"/>
              </w:rPr>
              <w:t xml:space="preserve"> </w:t>
            </w:r>
            <w:r>
              <w:rPr>
                <w:color w:val="000000"/>
                <w:szCs w:val="18"/>
                <w:lang w:val="es-ES_tradnl" w:eastAsia="en-CA"/>
              </w:rPr>
              <w:t xml:space="preserve">provenientes </w:t>
            </w:r>
            <w:r w:rsidRPr="004F3CDD">
              <w:rPr>
                <w:color w:val="000000"/>
                <w:szCs w:val="18"/>
                <w:lang w:val="es-ES_tradnl" w:eastAsia="en-CA"/>
              </w:rPr>
              <w:t xml:space="preserve">de 9 </w:t>
            </w:r>
            <w:r>
              <w:rPr>
                <w:color w:val="000000"/>
                <w:szCs w:val="18"/>
                <w:lang w:val="es-ES_tradnl" w:eastAsia="en-CA"/>
              </w:rPr>
              <w:t xml:space="preserve">Países Insulares, </w:t>
            </w:r>
            <w:r w:rsidRPr="004F3CDD">
              <w:rPr>
                <w:color w:val="000000"/>
                <w:szCs w:val="18"/>
                <w:lang w:val="es-ES_tradnl" w:eastAsia="en-CA"/>
              </w:rPr>
              <w:t>en 202</w:t>
            </w:r>
            <w:r>
              <w:rPr>
                <w:color w:val="000000"/>
                <w:szCs w:val="18"/>
                <w:lang w:val="es-ES_tradnl" w:eastAsia="en-CA"/>
              </w:rPr>
              <w:t>6</w:t>
            </w:r>
          </w:p>
          <w:p w14:paraId="2AE6ECAC" w14:textId="77777777" w:rsidR="000B0F0B" w:rsidRPr="004F3CDD" w:rsidRDefault="000B0F0B" w:rsidP="00126E8F">
            <w:pPr>
              <w:jc w:val="left"/>
              <w:rPr>
                <w:color w:val="000000"/>
                <w:szCs w:val="18"/>
                <w:lang w:val="es-ES_tradnl" w:eastAsia="en-CA"/>
              </w:rPr>
            </w:pPr>
            <w:r w:rsidRPr="004F3CDD">
              <w:rPr>
                <w:b/>
                <w:bCs/>
                <w:color w:val="000000"/>
                <w:szCs w:val="18"/>
                <w:lang w:val="es-ES_tradnl" w:eastAsia="en-CA"/>
              </w:rPr>
              <w:t xml:space="preserve">(Gobierno de Australia) </w:t>
            </w:r>
          </w:p>
        </w:tc>
        <w:tc>
          <w:tcPr>
            <w:tcW w:w="992" w:type="dxa"/>
            <w:tcBorders>
              <w:top w:val="nil"/>
              <w:left w:val="nil"/>
              <w:bottom w:val="single" w:sz="4" w:space="0" w:color="auto"/>
              <w:right w:val="single" w:sz="4" w:space="0" w:color="auto"/>
            </w:tcBorders>
            <w:shd w:val="clear" w:color="auto" w:fill="auto"/>
            <w:hideMark/>
          </w:tcPr>
          <w:p w14:paraId="7812464B"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105.000</w:t>
            </w:r>
          </w:p>
        </w:tc>
        <w:tc>
          <w:tcPr>
            <w:tcW w:w="3261" w:type="dxa"/>
            <w:vMerge/>
            <w:tcBorders>
              <w:top w:val="nil"/>
              <w:left w:val="single" w:sz="4" w:space="0" w:color="auto"/>
              <w:bottom w:val="single" w:sz="4" w:space="0" w:color="000000"/>
              <w:right w:val="single" w:sz="4" w:space="0" w:color="auto"/>
            </w:tcBorders>
            <w:vAlign w:val="center"/>
            <w:hideMark/>
          </w:tcPr>
          <w:p w14:paraId="701F93D8" w14:textId="77777777" w:rsidR="000B0F0B" w:rsidRPr="004F3CDD" w:rsidRDefault="000B0F0B" w:rsidP="00126E8F">
            <w:pPr>
              <w:jc w:val="left"/>
              <w:rPr>
                <w:color w:val="000000"/>
                <w:szCs w:val="18"/>
                <w:lang w:val="es-ES_tradnl" w:eastAsia="en-CA"/>
              </w:rPr>
            </w:pPr>
          </w:p>
        </w:tc>
        <w:tc>
          <w:tcPr>
            <w:tcW w:w="992" w:type="dxa"/>
            <w:vMerge/>
            <w:tcBorders>
              <w:top w:val="nil"/>
              <w:left w:val="single" w:sz="4" w:space="0" w:color="auto"/>
              <w:bottom w:val="single" w:sz="4" w:space="0" w:color="000000"/>
              <w:right w:val="single" w:sz="4" w:space="0" w:color="auto"/>
            </w:tcBorders>
            <w:vAlign w:val="center"/>
            <w:hideMark/>
          </w:tcPr>
          <w:p w14:paraId="0677B531" w14:textId="77777777" w:rsidR="000B0F0B" w:rsidRPr="004F3CDD" w:rsidRDefault="000B0F0B" w:rsidP="00126E8F">
            <w:pPr>
              <w:jc w:val="left"/>
              <w:rPr>
                <w:color w:val="000000"/>
                <w:szCs w:val="18"/>
                <w:lang w:val="es-ES_tradnl" w:eastAsia="en-CA"/>
              </w:rPr>
            </w:pPr>
          </w:p>
        </w:tc>
      </w:tr>
      <w:tr w:rsidR="000B0F0B" w:rsidRPr="004F3CDD" w14:paraId="762D66FE" w14:textId="77777777" w:rsidTr="00126E8F">
        <w:trPr>
          <w:trHeight w:val="933"/>
        </w:trPr>
        <w:tc>
          <w:tcPr>
            <w:tcW w:w="1266" w:type="dxa"/>
            <w:vMerge w:val="restart"/>
            <w:tcBorders>
              <w:top w:val="single" w:sz="4" w:space="0" w:color="auto"/>
              <w:left w:val="single" w:sz="4" w:space="0" w:color="auto"/>
              <w:bottom w:val="single" w:sz="4" w:space="0" w:color="auto"/>
              <w:right w:val="single" w:sz="4" w:space="0" w:color="auto"/>
            </w:tcBorders>
          </w:tcPr>
          <w:p w14:paraId="69A29CD8" w14:textId="77777777" w:rsidR="000B0F0B" w:rsidRPr="004F3CDD" w:rsidRDefault="000B0F0B" w:rsidP="00126E8F">
            <w:pPr>
              <w:jc w:val="left"/>
              <w:rPr>
                <w:b/>
                <w:bCs/>
                <w:color w:val="000000"/>
                <w:szCs w:val="18"/>
                <w:lang w:val="es-ES_tradnl" w:eastAsia="en-CA"/>
              </w:rPr>
            </w:pPr>
            <w:r w:rsidRPr="004F3CDD">
              <w:rPr>
                <w:b/>
                <w:bCs/>
                <w:color w:val="000000"/>
                <w:szCs w:val="18"/>
                <w:lang w:val="es-ES_tradnl" w:eastAsia="en-CA"/>
              </w:rPr>
              <w:t xml:space="preserve">Fortalecimiento de capacidades en refrigeración y </w:t>
            </w:r>
            <w:r>
              <w:rPr>
                <w:b/>
                <w:bCs/>
                <w:color w:val="000000"/>
                <w:szCs w:val="18"/>
                <w:lang w:val="es-ES_tradnl" w:eastAsia="en-CA"/>
              </w:rPr>
              <w:t>cámaras frigoríficas</w:t>
            </w:r>
          </w:p>
        </w:tc>
        <w:tc>
          <w:tcPr>
            <w:tcW w:w="2835" w:type="dxa"/>
            <w:tcBorders>
              <w:top w:val="nil"/>
              <w:left w:val="single" w:sz="4" w:space="0" w:color="auto"/>
              <w:bottom w:val="single" w:sz="4" w:space="0" w:color="auto"/>
              <w:right w:val="single" w:sz="4" w:space="0" w:color="auto"/>
            </w:tcBorders>
            <w:shd w:val="clear" w:color="auto" w:fill="auto"/>
            <w:hideMark/>
          </w:tcPr>
          <w:p w14:paraId="1E67F53E"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Un taller regional de formación de </w:t>
            </w:r>
            <w:r>
              <w:rPr>
                <w:color w:val="000000"/>
                <w:szCs w:val="18"/>
                <w:lang w:val="es-ES_tradnl" w:eastAsia="en-CA"/>
              </w:rPr>
              <w:t>instructores</w:t>
            </w:r>
            <w:r w:rsidRPr="004F3CDD">
              <w:rPr>
                <w:color w:val="000000"/>
                <w:szCs w:val="18"/>
                <w:lang w:val="es-ES_tradnl" w:eastAsia="en-CA"/>
              </w:rPr>
              <w:t xml:space="preserve"> de cinco días en </w:t>
            </w:r>
            <w:r>
              <w:rPr>
                <w:color w:val="000000"/>
                <w:szCs w:val="18"/>
                <w:lang w:val="es-ES_tradnl" w:eastAsia="en-CA"/>
              </w:rPr>
              <w:t xml:space="preserve">un </w:t>
            </w:r>
            <w:r w:rsidRPr="004F3CDD">
              <w:rPr>
                <w:color w:val="000000"/>
                <w:szCs w:val="18"/>
                <w:lang w:val="es-ES_tradnl" w:eastAsia="en-CA"/>
              </w:rPr>
              <w:t xml:space="preserve">país anfitrión </w:t>
            </w:r>
            <w:r>
              <w:rPr>
                <w:color w:val="000000"/>
                <w:szCs w:val="18"/>
                <w:lang w:val="es-ES_tradnl" w:eastAsia="en-CA"/>
              </w:rPr>
              <w:t xml:space="preserve">determinado, </w:t>
            </w:r>
            <w:r w:rsidRPr="004F3CDD">
              <w:rPr>
                <w:color w:val="000000"/>
                <w:szCs w:val="18"/>
                <w:lang w:val="es-ES_tradnl" w:eastAsia="en-CA"/>
              </w:rPr>
              <w:t>para instructores de refrigeración y climatización</w:t>
            </w:r>
            <w:r>
              <w:rPr>
                <w:color w:val="000000"/>
                <w:szCs w:val="18"/>
                <w:lang w:val="es-ES_tradnl" w:eastAsia="en-CA"/>
              </w:rPr>
              <w:t>,</w:t>
            </w:r>
            <w:r w:rsidRPr="004F3CDD">
              <w:rPr>
                <w:color w:val="000000"/>
                <w:szCs w:val="18"/>
                <w:lang w:val="es-ES_tradnl" w:eastAsia="en-CA"/>
              </w:rPr>
              <w:t xml:space="preserve"> </w:t>
            </w:r>
            <w:r>
              <w:rPr>
                <w:color w:val="000000"/>
                <w:szCs w:val="18"/>
                <w:lang w:val="es-ES_tradnl" w:eastAsia="en-CA"/>
              </w:rPr>
              <w:t xml:space="preserve">provenientes </w:t>
            </w:r>
            <w:r w:rsidRPr="004F3CDD">
              <w:rPr>
                <w:color w:val="000000"/>
                <w:szCs w:val="18"/>
                <w:lang w:val="es-ES_tradnl" w:eastAsia="en-CA"/>
              </w:rPr>
              <w:t xml:space="preserve">de 9 </w:t>
            </w:r>
            <w:r>
              <w:rPr>
                <w:color w:val="000000"/>
                <w:szCs w:val="18"/>
                <w:lang w:val="es-ES_tradnl" w:eastAsia="en-CA"/>
              </w:rPr>
              <w:t xml:space="preserve">Países Insulares, </w:t>
            </w:r>
            <w:r w:rsidRPr="004F3CDD">
              <w:rPr>
                <w:color w:val="000000"/>
                <w:szCs w:val="18"/>
                <w:lang w:val="es-ES_tradnl" w:eastAsia="en-CA"/>
              </w:rPr>
              <w:t>en 2025</w:t>
            </w:r>
          </w:p>
          <w:p w14:paraId="15381F25" w14:textId="77777777" w:rsidR="000B0F0B" w:rsidRPr="004F3CDD" w:rsidRDefault="000B0F0B" w:rsidP="00126E8F">
            <w:pPr>
              <w:jc w:val="left"/>
              <w:rPr>
                <w:color w:val="000000"/>
                <w:szCs w:val="18"/>
                <w:lang w:val="es-ES_tradnl" w:eastAsia="en-CA"/>
              </w:rPr>
            </w:pPr>
            <w:r w:rsidRPr="004F3CDD">
              <w:rPr>
                <w:b/>
                <w:bCs/>
                <w:color w:val="000000"/>
                <w:szCs w:val="18"/>
                <w:lang w:val="es-ES_tradnl" w:eastAsia="en-CA"/>
              </w:rPr>
              <w:t>(Gobierno de Australia</w:t>
            </w:r>
            <w:r w:rsidRPr="004F3CDD">
              <w:rPr>
                <w:color w:val="000000"/>
                <w:szCs w:val="18"/>
                <w:lang w:val="es-ES_tradnl" w:eastAsia="en-CA"/>
              </w:rPr>
              <w:t xml:space="preserve">) </w:t>
            </w:r>
          </w:p>
        </w:tc>
        <w:tc>
          <w:tcPr>
            <w:tcW w:w="992" w:type="dxa"/>
            <w:tcBorders>
              <w:top w:val="nil"/>
              <w:left w:val="nil"/>
              <w:bottom w:val="single" w:sz="4" w:space="0" w:color="auto"/>
              <w:right w:val="single" w:sz="4" w:space="0" w:color="auto"/>
            </w:tcBorders>
            <w:shd w:val="clear" w:color="auto" w:fill="auto"/>
            <w:hideMark/>
          </w:tcPr>
          <w:p w14:paraId="250F9D31"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105.000</w:t>
            </w:r>
          </w:p>
        </w:tc>
        <w:tc>
          <w:tcPr>
            <w:tcW w:w="3261" w:type="dxa"/>
            <w:vMerge w:val="restart"/>
            <w:tcBorders>
              <w:top w:val="nil"/>
              <w:left w:val="single" w:sz="4" w:space="0" w:color="auto"/>
              <w:bottom w:val="single" w:sz="4" w:space="0" w:color="000000"/>
              <w:right w:val="single" w:sz="4" w:space="0" w:color="auto"/>
            </w:tcBorders>
            <w:shd w:val="clear" w:color="auto" w:fill="auto"/>
            <w:hideMark/>
          </w:tcPr>
          <w:p w14:paraId="630E36F7"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Programa de formación de técnicos en buenas prácticas de servicio técnico en refrigeración y </w:t>
            </w:r>
            <w:r>
              <w:rPr>
                <w:color w:val="000000"/>
                <w:szCs w:val="18"/>
                <w:lang w:val="es-ES_tradnl" w:eastAsia="en-CA"/>
              </w:rPr>
              <w:t>cámaras frigoríficas</w:t>
            </w:r>
            <w:r w:rsidRPr="004F3CDD">
              <w:rPr>
                <w:color w:val="000000"/>
                <w:szCs w:val="18"/>
                <w:lang w:val="es-ES_tradnl" w:eastAsia="en-CA"/>
              </w:rPr>
              <w:t xml:space="preserve"> (Islas Cook, Kiribati, Estados Federados de Micronesia, Nauru, Palau, Samoa, Islas Salomón, Tonga y Vanuatu) </w:t>
            </w:r>
          </w:p>
        </w:tc>
        <w:tc>
          <w:tcPr>
            <w:tcW w:w="992" w:type="dxa"/>
            <w:vMerge w:val="restart"/>
            <w:tcBorders>
              <w:top w:val="nil"/>
              <w:left w:val="single" w:sz="4" w:space="0" w:color="auto"/>
              <w:bottom w:val="single" w:sz="4" w:space="0" w:color="000000"/>
              <w:right w:val="single" w:sz="4" w:space="0" w:color="auto"/>
            </w:tcBorders>
            <w:shd w:val="clear" w:color="auto" w:fill="auto"/>
            <w:noWrap/>
            <w:hideMark/>
          </w:tcPr>
          <w:p w14:paraId="335F9D97"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168.000</w:t>
            </w:r>
          </w:p>
        </w:tc>
      </w:tr>
      <w:tr w:rsidR="000B0F0B" w:rsidRPr="004F3CDD" w14:paraId="74E0D682" w14:textId="77777777" w:rsidTr="00126E8F">
        <w:trPr>
          <w:trHeight w:val="504"/>
        </w:trPr>
        <w:tc>
          <w:tcPr>
            <w:tcW w:w="1266" w:type="dxa"/>
            <w:vMerge/>
            <w:tcBorders>
              <w:top w:val="single" w:sz="4" w:space="0" w:color="auto"/>
              <w:left w:val="single" w:sz="4" w:space="0" w:color="auto"/>
              <w:bottom w:val="single" w:sz="4" w:space="0" w:color="auto"/>
              <w:right w:val="single" w:sz="4" w:space="0" w:color="auto"/>
            </w:tcBorders>
          </w:tcPr>
          <w:p w14:paraId="46D526DE" w14:textId="77777777" w:rsidR="000B0F0B" w:rsidRPr="004F3CDD" w:rsidRDefault="000B0F0B" w:rsidP="00126E8F">
            <w:pPr>
              <w:jc w:val="left"/>
              <w:rPr>
                <w:b/>
                <w:bCs/>
                <w:color w:val="000000"/>
                <w:szCs w:val="18"/>
                <w:lang w:val="es-ES_tradnl" w:eastAsia="en-CA"/>
              </w:rPr>
            </w:pPr>
          </w:p>
        </w:tc>
        <w:tc>
          <w:tcPr>
            <w:tcW w:w="2835" w:type="dxa"/>
            <w:tcBorders>
              <w:top w:val="nil"/>
              <w:left w:val="single" w:sz="4" w:space="0" w:color="auto"/>
              <w:bottom w:val="single" w:sz="4" w:space="0" w:color="auto"/>
              <w:right w:val="single" w:sz="4" w:space="0" w:color="auto"/>
            </w:tcBorders>
            <w:shd w:val="clear" w:color="auto" w:fill="auto"/>
            <w:hideMark/>
          </w:tcPr>
          <w:p w14:paraId="7A40F194" w14:textId="77777777" w:rsidR="000B0F0B" w:rsidRDefault="000B0F0B" w:rsidP="00126E8F">
            <w:pPr>
              <w:jc w:val="left"/>
              <w:rPr>
                <w:color w:val="000000"/>
                <w:szCs w:val="18"/>
                <w:lang w:val="es-ES_tradnl" w:eastAsia="en-CA"/>
              </w:rPr>
            </w:pPr>
            <w:r w:rsidRPr="004F3CDD">
              <w:rPr>
                <w:color w:val="000000"/>
                <w:szCs w:val="18"/>
                <w:lang w:val="es-ES_tradnl" w:eastAsia="en-CA"/>
              </w:rPr>
              <w:t>Desarrollo de un módulo de capacitación y evaluaci</w:t>
            </w:r>
            <w:r>
              <w:rPr>
                <w:color w:val="000000"/>
                <w:szCs w:val="18"/>
                <w:lang w:val="es-ES_tradnl" w:eastAsia="en-CA"/>
              </w:rPr>
              <w:t>ó</w:t>
            </w:r>
            <w:r w:rsidRPr="004F3CDD">
              <w:rPr>
                <w:color w:val="000000"/>
                <w:szCs w:val="18"/>
                <w:lang w:val="es-ES_tradnl" w:eastAsia="en-CA"/>
              </w:rPr>
              <w:t xml:space="preserve">n basado en las competencias para buenas </w:t>
            </w:r>
            <w:r w:rsidRPr="004F3CDD">
              <w:rPr>
                <w:color w:val="000000"/>
                <w:szCs w:val="18"/>
                <w:lang w:val="es-ES_tradnl" w:eastAsia="en-CA"/>
              </w:rPr>
              <w:lastRenderedPageBreak/>
              <w:t>prácticas de servicio técnico y seguridad</w:t>
            </w:r>
          </w:p>
          <w:p w14:paraId="2880C04A" w14:textId="77777777" w:rsidR="000B0F0B" w:rsidRPr="004F3CDD" w:rsidRDefault="000B0F0B" w:rsidP="00126E8F">
            <w:pPr>
              <w:jc w:val="left"/>
              <w:rPr>
                <w:color w:val="000000"/>
                <w:szCs w:val="18"/>
                <w:lang w:val="es-ES_tradnl" w:eastAsia="en-CA"/>
              </w:rPr>
            </w:pPr>
            <w:r w:rsidRPr="004F3CDD">
              <w:rPr>
                <w:b/>
                <w:bCs/>
                <w:color w:val="000000"/>
                <w:szCs w:val="18"/>
                <w:lang w:val="es-ES_tradnl" w:eastAsia="en-CA"/>
              </w:rPr>
              <w:t xml:space="preserve">(Gobierno de Australia) </w:t>
            </w:r>
          </w:p>
        </w:tc>
        <w:tc>
          <w:tcPr>
            <w:tcW w:w="992" w:type="dxa"/>
            <w:tcBorders>
              <w:top w:val="nil"/>
              <w:left w:val="nil"/>
              <w:bottom w:val="single" w:sz="4" w:space="0" w:color="auto"/>
              <w:right w:val="single" w:sz="4" w:space="0" w:color="auto"/>
            </w:tcBorders>
            <w:shd w:val="clear" w:color="auto" w:fill="auto"/>
            <w:hideMark/>
          </w:tcPr>
          <w:p w14:paraId="6E5DA4BB"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lastRenderedPageBreak/>
              <w:t>30.000</w:t>
            </w:r>
          </w:p>
        </w:tc>
        <w:tc>
          <w:tcPr>
            <w:tcW w:w="3261" w:type="dxa"/>
            <w:vMerge/>
            <w:tcBorders>
              <w:top w:val="nil"/>
              <w:left w:val="single" w:sz="4" w:space="0" w:color="auto"/>
              <w:bottom w:val="single" w:sz="4" w:space="0" w:color="000000"/>
              <w:right w:val="single" w:sz="4" w:space="0" w:color="auto"/>
            </w:tcBorders>
            <w:vAlign w:val="center"/>
            <w:hideMark/>
          </w:tcPr>
          <w:p w14:paraId="19858F93" w14:textId="77777777" w:rsidR="000B0F0B" w:rsidRPr="004F3CDD" w:rsidRDefault="000B0F0B" w:rsidP="00126E8F">
            <w:pPr>
              <w:jc w:val="left"/>
              <w:rPr>
                <w:color w:val="000000"/>
                <w:szCs w:val="18"/>
                <w:lang w:val="es-ES_tradnl" w:eastAsia="en-CA"/>
              </w:rPr>
            </w:pPr>
          </w:p>
        </w:tc>
        <w:tc>
          <w:tcPr>
            <w:tcW w:w="992" w:type="dxa"/>
            <w:vMerge/>
            <w:tcBorders>
              <w:top w:val="nil"/>
              <w:left w:val="single" w:sz="4" w:space="0" w:color="auto"/>
              <w:bottom w:val="single" w:sz="4" w:space="0" w:color="000000"/>
              <w:right w:val="single" w:sz="4" w:space="0" w:color="auto"/>
            </w:tcBorders>
            <w:vAlign w:val="center"/>
            <w:hideMark/>
          </w:tcPr>
          <w:p w14:paraId="33E1B4C6" w14:textId="77777777" w:rsidR="000B0F0B" w:rsidRPr="004F3CDD" w:rsidRDefault="000B0F0B" w:rsidP="00126E8F">
            <w:pPr>
              <w:jc w:val="left"/>
              <w:rPr>
                <w:color w:val="000000"/>
                <w:szCs w:val="18"/>
                <w:lang w:val="es-ES_tradnl" w:eastAsia="en-CA"/>
              </w:rPr>
            </w:pPr>
          </w:p>
        </w:tc>
      </w:tr>
      <w:tr w:rsidR="000B0F0B" w:rsidRPr="004F3CDD" w14:paraId="3C51A69B" w14:textId="77777777" w:rsidTr="00126E8F">
        <w:trPr>
          <w:trHeight w:val="845"/>
        </w:trPr>
        <w:tc>
          <w:tcPr>
            <w:tcW w:w="1266" w:type="dxa"/>
            <w:vMerge/>
            <w:tcBorders>
              <w:top w:val="single" w:sz="4" w:space="0" w:color="auto"/>
              <w:left w:val="single" w:sz="4" w:space="0" w:color="auto"/>
              <w:bottom w:val="single" w:sz="4" w:space="0" w:color="auto"/>
              <w:right w:val="single" w:sz="4" w:space="0" w:color="auto"/>
            </w:tcBorders>
          </w:tcPr>
          <w:p w14:paraId="70923D79" w14:textId="77777777" w:rsidR="000B0F0B" w:rsidRPr="004F3CDD" w:rsidRDefault="000B0F0B" w:rsidP="00126E8F">
            <w:pPr>
              <w:jc w:val="left"/>
              <w:rPr>
                <w:b/>
                <w:bCs/>
                <w:color w:val="000000"/>
                <w:szCs w:val="18"/>
                <w:lang w:val="es-ES_tradnl" w:eastAsia="en-CA"/>
              </w:rPr>
            </w:pPr>
          </w:p>
        </w:tc>
        <w:tc>
          <w:tcPr>
            <w:tcW w:w="2835" w:type="dxa"/>
            <w:tcBorders>
              <w:top w:val="nil"/>
              <w:left w:val="single" w:sz="4" w:space="0" w:color="auto"/>
              <w:bottom w:val="single" w:sz="4" w:space="0" w:color="auto"/>
              <w:right w:val="single" w:sz="4" w:space="0" w:color="auto"/>
            </w:tcBorders>
            <w:shd w:val="clear" w:color="auto" w:fill="auto"/>
            <w:hideMark/>
          </w:tcPr>
          <w:p w14:paraId="354D3BBA"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Experto </w:t>
            </w:r>
            <w:r>
              <w:rPr>
                <w:color w:val="000000"/>
                <w:szCs w:val="18"/>
                <w:lang w:val="es-ES_tradnl" w:eastAsia="en-CA"/>
              </w:rPr>
              <w:t>en</w:t>
            </w:r>
            <w:r w:rsidRPr="004F3CDD">
              <w:rPr>
                <w:color w:val="000000"/>
                <w:szCs w:val="18"/>
                <w:lang w:val="es-ES_tradnl" w:eastAsia="en-CA"/>
              </w:rPr>
              <w:t xml:space="preserve"> refrigeración y climatización para la capacitación en buenas prácticas de servicio técnico para refrigeración y </w:t>
            </w:r>
            <w:r>
              <w:rPr>
                <w:color w:val="000000"/>
                <w:szCs w:val="18"/>
                <w:lang w:val="es-ES_tradnl" w:eastAsia="en-CA"/>
              </w:rPr>
              <w:t>cámaras frigoríficas</w:t>
            </w:r>
            <w:r w:rsidRPr="004F3CDD">
              <w:rPr>
                <w:color w:val="000000"/>
                <w:szCs w:val="18"/>
                <w:lang w:val="es-ES_tradnl" w:eastAsia="en-CA"/>
              </w:rPr>
              <w:t xml:space="preserve"> para las Islas Marshall, Niue y Tuvalu y las Islas Marshall</w:t>
            </w:r>
          </w:p>
          <w:p w14:paraId="6EF91048" w14:textId="77777777" w:rsidR="000B0F0B" w:rsidRPr="004F3CDD" w:rsidRDefault="000B0F0B" w:rsidP="00126E8F">
            <w:pPr>
              <w:jc w:val="left"/>
              <w:rPr>
                <w:color w:val="000000"/>
                <w:szCs w:val="18"/>
                <w:lang w:val="es-ES_tradnl" w:eastAsia="en-CA"/>
              </w:rPr>
            </w:pPr>
            <w:r w:rsidRPr="004F3CDD">
              <w:rPr>
                <w:b/>
                <w:bCs/>
                <w:color w:val="000000"/>
                <w:szCs w:val="18"/>
                <w:lang w:val="es-ES_tradnl" w:eastAsia="en-CA"/>
              </w:rPr>
              <w:t>(Gobierno de Australia</w:t>
            </w:r>
            <w:r w:rsidRPr="004F3CDD">
              <w:rPr>
                <w:color w:val="000000"/>
                <w:szCs w:val="18"/>
                <w:lang w:val="es-ES_tradnl" w:eastAsia="en-CA"/>
              </w:rPr>
              <w:t xml:space="preserve">) </w:t>
            </w:r>
          </w:p>
        </w:tc>
        <w:tc>
          <w:tcPr>
            <w:tcW w:w="992" w:type="dxa"/>
            <w:tcBorders>
              <w:top w:val="nil"/>
              <w:left w:val="nil"/>
              <w:bottom w:val="single" w:sz="4" w:space="0" w:color="auto"/>
              <w:right w:val="single" w:sz="4" w:space="0" w:color="auto"/>
            </w:tcBorders>
            <w:shd w:val="clear" w:color="auto" w:fill="auto"/>
            <w:hideMark/>
          </w:tcPr>
          <w:p w14:paraId="63F27F75"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30.000</w:t>
            </w:r>
          </w:p>
        </w:tc>
        <w:tc>
          <w:tcPr>
            <w:tcW w:w="3261" w:type="dxa"/>
            <w:tcBorders>
              <w:top w:val="nil"/>
              <w:left w:val="nil"/>
              <w:bottom w:val="single" w:sz="4" w:space="0" w:color="auto"/>
              <w:right w:val="single" w:sz="4" w:space="0" w:color="auto"/>
            </w:tcBorders>
            <w:shd w:val="clear" w:color="auto" w:fill="auto"/>
            <w:hideMark/>
          </w:tcPr>
          <w:p w14:paraId="69109B85"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Programa de capacitación de técnicos con experto </w:t>
            </w:r>
            <w:r>
              <w:rPr>
                <w:color w:val="000000"/>
                <w:szCs w:val="18"/>
                <w:lang w:val="es-ES_tradnl" w:eastAsia="en-CA"/>
              </w:rPr>
              <w:t>en</w:t>
            </w:r>
            <w:r w:rsidRPr="004F3CDD">
              <w:rPr>
                <w:color w:val="000000"/>
                <w:szCs w:val="18"/>
                <w:lang w:val="es-ES_tradnl" w:eastAsia="en-CA"/>
              </w:rPr>
              <w:t xml:space="preserve"> refrigeración y climatización sobre buenas prácticas de servicio en refrigeración y </w:t>
            </w:r>
            <w:r>
              <w:rPr>
                <w:color w:val="000000"/>
                <w:szCs w:val="18"/>
                <w:lang w:val="es-ES_tradnl" w:eastAsia="en-CA"/>
              </w:rPr>
              <w:t xml:space="preserve">cámaras frigoríficas </w:t>
            </w:r>
            <w:r w:rsidRPr="004F3CDD">
              <w:rPr>
                <w:color w:val="000000"/>
                <w:szCs w:val="18"/>
                <w:lang w:val="es-ES_tradnl" w:eastAsia="en-CA"/>
              </w:rPr>
              <w:t xml:space="preserve">(Islas Marshall, Niue y Tuvalu). </w:t>
            </w:r>
          </w:p>
        </w:tc>
        <w:tc>
          <w:tcPr>
            <w:tcW w:w="992" w:type="dxa"/>
            <w:tcBorders>
              <w:top w:val="nil"/>
              <w:left w:val="nil"/>
              <w:bottom w:val="single" w:sz="4" w:space="0" w:color="auto"/>
              <w:right w:val="single" w:sz="4" w:space="0" w:color="auto"/>
            </w:tcBorders>
            <w:shd w:val="clear" w:color="auto" w:fill="auto"/>
            <w:noWrap/>
            <w:hideMark/>
          </w:tcPr>
          <w:p w14:paraId="3D2B2C5C"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10.500</w:t>
            </w:r>
          </w:p>
        </w:tc>
      </w:tr>
      <w:tr w:rsidR="000B0F0B" w:rsidRPr="004F3CDD" w14:paraId="20F574CC" w14:textId="77777777" w:rsidTr="00126E8F">
        <w:trPr>
          <w:trHeight w:val="929"/>
        </w:trPr>
        <w:tc>
          <w:tcPr>
            <w:tcW w:w="1266" w:type="dxa"/>
            <w:tcBorders>
              <w:top w:val="single" w:sz="4" w:space="0" w:color="auto"/>
              <w:left w:val="single" w:sz="4" w:space="0" w:color="auto"/>
              <w:bottom w:val="single" w:sz="4" w:space="0" w:color="auto"/>
              <w:right w:val="single" w:sz="4" w:space="0" w:color="auto"/>
            </w:tcBorders>
          </w:tcPr>
          <w:p w14:paraId="23715257" w14:textId="77777777" w:rsidR="000B0F0B" w:rsidRPr="004F3CDD" w:rsidRDefault="000B0F0B" w:rsidP="00126E8F">
            <w:pPr>
              <w:jc w:val="left"/>
              <w:rPr>
                <w:b/>
                <w:bCs/>
                <w:color w:val="000000"/>
                <w:szCs w:val="18"/>
                <w:lang w:val="es-ES_tradnl" w:eastAsia="en-CA"/>
              </w:rPr>
            </w:pPr>
            <w:r w:rsidRPr="004F3CDD">
              <w:rPr>
                <w:b/>
                <w:bCs/>
                <w:color w:val="000000"/>
                <w:szCs w:val="18"/>
                <w:lang w:val="es-ES_tradnl" w:eastAsia="en-CA"/>
              </w:rPr>
              <w:t>Fortalecimiento de capacidades en el sector pesquero</w:t>
            </w:r>
          </w:p>
        </w:tc>
        <w:tc>
          <w:tcPr>
            <w:tcW w:w="2835" w:type="dxa"/>
            <w:tcBorders>
              <w:top w:val="nil"/>
              <w:left w:val="single" w:sz="4" w:space="0" w:color="auto"/>
              <w:bottom w:val="single" w:sz="4" w:space="0" w:color="auto"/>
              <w:right w:val="single" w:sz="4" w:space="0" w:color="auto"/>
            </w:tcBorders>
            <w:shd w:val="clear" w:color="auto" w:fill="auto"/>
            <w:noWrap/>
            <w:hideMark/>
          </w:tcPr>
          <w:p w14:paraId="4D7098C4" w14:textId="77777777" w:rsidR="000B0F0B" w:rsidRPr="004F3CDD" w:rsidRDefault="000B0F0B" w:rsidP="00126E8F">
            <w:pPr>
              <w:jc w:val="left"/>
              <w:rPr>
                <w:color w:val="000000"/>
                <w:szCs w:val="18"/>
                <w:lang w:val="es-ES_tradnl" w:eastAsia="en-CA"/>
              </w:rPr>
            </w:pPr>
            <w:r w:rsidRPr="004F3CDD">
              <w:rPr>
                <w:bCs/>
                <w:szCs w:val="18"/>
                <w:lang w:val="es-ES_tradnl"/>
              </w:rPr>
              <w:t>Sin componente regional</w:t>
            </w:r>
          </w:p>
        </w:tc>
        <w:tc>
          <w:tcPr>
            <w:tcW w:w="992" w:type="dxa"/>
            <w:tcBorders>
              <w:top w:val="nil"/>
              <w:left w:val="nil"/>
              <w:bottom w:val="single" w:sz="4" w:space="0" w:color="auto"/>
              <w:right w:val="single" w:sz="4" w:space="0" w:color="auto"/>
            </w:tcBorders>
            <w:shd w:val="clear" w:color="auto" w:fill="auto"/>
            <w:hideMark/>
          </w:tcPr>
          <w:p w14:paraId="73A163C7" w14:textId="77777777" w:rsidR="000B0F0B" w:rsidRPr="004F3CDD" w:rsidRDefault="000B0F0B" w:rsidP="00126E8F">
            <w:pPr>
              <w:jc w:val="right"/>
              <w:rPr>
                <w:color w:val="000000"/>
                <w:szCs w:val="18"/>
                <w:lang w:val="es-ES_tradnl" w:eastAsia="en-CA"/>
              </w:rPr>
            </w:pPr>
          </w:p>
        </w:tc>
        <w:tc>
          <w:tcPr>
            <w:tcW w:w="3261" w:type="dxa"/>
            <w:tcBorders>
              <w:top w:val="nil"/>
              <w:left w:val="nil"/>
              <w:bottom w:val="single" w:sz="4" w:space="0" w:color="auto"/>
              <w:right w:val="single" w:sz="4" w:space="0" w:color="auto"/>
            </w:tcBorders>
            <w:shd w:val="clear" w:color="auto" w:fill="auto"/>
            <w:hideMark/>
          </w:tcPr>
          <w:p w14:paraId="117DBB90"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Fortalecimiento de las capacidades de </w:t>
            </w:r>
            <w:r>
              <w:rPr>
                <w:color w:val="000000"/>
                <w:szCs w:val="18"/>
                <w:lang w:val="es-ES_tradnl" w:eastAsia="en-CA"/>
              </w:rPr>
              <w:t xml:space="preserve">las oficinas nacionales del ozono </w:t>
            </w:r>
            <w:r w:rsidRPr="004F3CDD">
              <w:rPr>
                <w:color w:val="000000"/>
                <w:szCs w:val="18"/>
                <w:lang w:val="es-ES_tradnl" w:eastAsia="en-CA"/>
              </w:rPr>
              <w:t xml:space="preserve">y de los técnicos en refrigeración y climatización </w:t>
            </w:r>
            <w:r>
              <w:rPr>
                <w:color w:val="000000"/>
                <w:szCs w:val="18"/>
                <w:lang w:val="es-ES_tradnl" w:eastAsia="en-CA"/>
              </w:rPr>
              <w:t xml:space="preserve">que dan servicio técnico a </w:t>
            </w:r>
            <w:r w:rsidRPr="004F3CDD">
              <w:rPr>
                <w:color w:val="000000"/>
                <w:szCs w:val="18"/>
                <w:lang w:val="es-ES_tradnl" w:eastAsia="en-CA"/>
              </w:rPr>
              <w:t>los buques pesqueros (Islas Marshall, Estados Federados de Micronesia, Islas Salomón, Tonga y Vanuatu).</w:t>
            </w:r>
          </w:p>
        </w:tc>
        <w:tc>
          <w:tcPr>
            <w:tcW w:w="992" w:type="dxa"/>
            <w:tcBorders>
              <w:top w:val="nil"/>
              <w:left w:val="nil"/>
              <w:bottom w:val="single" w:sz="4" w:space="0" w:color="auto"/>
              <w:right w:val="single" w:sz="4" w:space="0" w:color="auto"/>
            </w:tcBorders>
            <w:shd w:val="clear" w:color="auto" w:fill="auto"/>
            <w:noWrap/>
            <w:hideMark/>
          </w:tcPr>
          <w:p w14:paraId="1F9136F1"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10.000</w:t>
            </w:r>
          </w:p>
        </w:tc>
      </w:tr>
      <w:tr w:rsidR="000B0F0B" w:rsidRPr="004F3CDD" w14:paraId="018C7510" w14:textId="77777777" w:rsidTr="00126E8F">
        <w:trPr>
          <w:trHeight w:val="1280"/>
        </w:trPr>
        <w:tc>
          <w:tcPr>
            <w:tcW w:w="1266" w:type="dxa"/>
            <w:tcBorders>
              <w:top w:val="single" w:sz="4" w:space="0" w:color="auto"/>
              <w:left w:val="single" w:sz="4" w:space="0" w:color="auto"/>
              <w:bottom w:val="single" w:sz="4" w:space="0" w:color="auto"/>
              <w:right w:val="single" w:sz="4" w:space="0" w:color="auto"/>
            </w:tcBorders>
          </w:tcPr>
          <w:p w14:paraId="038E8743" w14:textId="77777777" w:rsidR="000B0F0B" w:rsidRPr="004F3CDD" w:rsidRDefault="000B0F0B" w:rsidP="00126E8F">
            <w:pPr>
              <w:jc w:val="left"/>
              <w:rPr>
                <w:b/>
                <w:bCs/>
                <w:szCs w:val="18"/>
                <w:lang w:val="es-ES_tradnl" w:eastAsia="en-CA"/>
              </w:rPr>
            </w:pPr>
            <w:r w:rsidRPr="004F3CDD">
              <w:rPr>
                <w:b/>
                <w:bCs/>
                <w:szCs w:val="18"/>
                <w:lang w:val="es-ES_tradnl" w:eastAsia="en-CA"/>
              </w:rPr>
              <w:t xml:space="preserve">Tecnología alternativa de bajo </w:t>
            </w:r>
            <w:r>
              <w:rPr>
                <w:b/>
                <w:bCs/>
                <w:szCs w:val="18"/>
                <w:lang w:val="es-ES_tradnl" w:eastAsia="en-CA"/>
              </w:rPr>
              <w:t>potencial de calentamiento atmosférico</w:t>
            </w:r>
          </w:p>
        </w:tc>
        <w:tc>
          <w:tcPr>
            <w:tcW w:w="2835" w:type="dxa"/>
            <w:tcBorders>
              <w:top w:val="nil"/>
              <w:left w:val="single" w:sz="4" w:space="0" w:color="auto"/>
              <w:bottom w:val="single" w:sz="4" w:space="0" w:color="auto"/>
              <w:right w:val="single" w:sz="4" w:space="0" w:color="auto"/>
            </w:tcBorders>
            <w:shd w:val="clear" w:color="auto" w:fill="auto"/>
            <w:hideMark/>
          </w:tcPr>
          <w:p w14:paraId="0DE7BDF4"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Un simposio de dos días sobre tecnologías alternativas</w:t>
            </w:r>
            <w:r>
              <w:rPr>
                <w:color w:val="000000"/>
                <w:szCs w:val="18"/>
                <w:lang w:val="es-ES_tradnl" w:eastAsia="en-CA"/>
              </w:rPr>
              <w:t>/</w:t>
            </w:r>
            <w:r w:rsidRPr="004F3CDD">
              <w:rPr>
                <w:color w:val="000000"/>
                <w:szCs w:val="18"/>
                <w:lang w:val="es-ES_tradnl" w:eastAsia="en-CA"/>
              </w:rPr>
              <w:t>de bajo</w:t>
            </w:r>
            <w:r>
              <w:rPr>
                <w:color w:val="000000"/>
                <w:szCs w:val="18"/>
                <w:lang w:val="es-ES_tradnl" w:eastAsia="en-CA"/>
              </w:rPr>
              <w:t xml:space="preserve"> potencial de calentamiento atmosférico </w:t>
            </w:r>
            <w:r w:rsidRPr="004F3CDD">
              <w:rPr>
                <w:color w:val="000000"/>
                <w:szCs w:val="18"/>
                <w:lang w:val="es-ES_tradnl" w:eastAsia="en-CA"/>
              </w:rPr>
              <w:t>disponibles y accesibles</w:t>
            </w:r>
            <w:r>
              <w:rPr>
                <w:color w:val="000000"/>
                <w:szCs w:val="18"/>
                <w:lang w:val="es-ES_tradnl" w:eastAsia="en-CA"/>
              </w:rPr>
              <w:t>,</w:t>
            </w:r>
            <w:r w:rsidRPr="004F3CDD">
              <w:rPr>
                <w:color w:val="000000"/>
                <w:szCs w:val="18"/>
                <w:lang w:val="es-ES_tradnl" w:eastAsia="en-CA"/>
              </w:rPr>
              <w:t xml:space="preserve"> en </w:t>
            </w:r>
            <w:r>
              <w:rPr>
                <w:color w:val="000000"/>
                <w:szCs w:val="18"/>
                <w:lang w:val="es-ES_tradnl" w:eastAsia="en-CA"/>
              </w:rPr>
              <w:t>un</w:t>
            </w:r>
            <w:r w:rsidRPr="004F3CDD">
              <w:rPr>
                <w:color w:val="000000"/>
                <w:szCs w:val="18"/>
                <w:lang w:val="es-ES_tradnl" w:eastAsia="en-CA"/>
              </w:rPr>
              <w:t xml:space="preserve"> país anfitrión </w:t>
            </w:r>
            <w:r>
              <w:rPr>
                <w:color w:val="000000"/>
                <w:szCs w:val="18"/>
                <w:lang w:val="es-ES_tradnl" w:eastAsia="en-CA"/>
              </w:rPr>
              <w:t xml:space="preserve">determinado, </w:t>
            </w:r>
            <w:r w:rsidRPr="004F3CDD">
              <w:rPr>
                <w:color w:val="000000"/>
                <w:szCs w:val="18"/>
                <w:lang w:val="es-ES_tradnl" w:eastAsia="en-CA"/>
              </w:rPr>
              <w:t xml:space="preserve">para </w:t>
            </w:r>
            <w:r>
              <w:rPr>
                <w:color w:val="000000"/>
                <w:szCs w:val="18"/>
                <w:lang w:val="es-ES_tradnl" w:eastAsia="en-CA"/>
              </w:rPr>
              <w:t>oficiales nacionales del ozono</w:t>
            </w:r>
            <w:r w:rsidRPr="004F3CDD">
              <w:rPr>
                <w:color w:val="000000"/>
                <w:szCs w:val="18"/>
                <w:lang w:val="es-ES_tradnl" w:eastAsia="en-CA"/>
              </w:rPr>
              <w:t xml:space="preserve"> y representantes de la industria </w:t>
            </w:r>
            <w:r>
              <w:rPr>
                <w:color w:val="000000"/>
                <w:szCs w:val="18"/>
                <w:lang w:val="es-ES_tradnl" w:eastAsia="en-CA"/>
              </w:rPr>
              <w:t xml:space="preserve">de refrigeración y climatización, provenientes </w:t>
            </w:r>
            <w:r w:rsidRPr="004F3CDD">
              <w:rPr>
                <w:color w:val="000000"/>
                <w:szCs w:val="18"/>
                <w:lang w:val="es-ES_tradnl" w:eastAsia="en-CA"/>
              </w:rPr>
              <w:t xml:space="preserve">de 12 </w:t>
            </w:r>
            <w:r>
              <w:rPr>
                <w:color w:val="000000"/>
                <w:szCs w:val="18"/>
                <w:lang w:val="es-ES_tradnl" w:eastAsia="en-CA"/>
              </w:rPr>
              <w:t>Países Insulares</w:t>
            </w:r>
            <w:r w:rsidRPr="004F3CDD">
              <w:rPr>
                <w:color w:val="000000"/>
                <w:szCs w:val="18"/>
                <w:lang w:val="es-ES_tradnl" w:eastAsia="en-CA"/>
              </w:rPr>
              <w:t xml:space="preserve">, que asistirán al simposio coincidiendo con la reunión de la red de </w:t>
            </w:r>
            <w:r>
              <w:rPr>
                <w:color w:val="000000"/>
                <w:szCs w:val="18"/>
                <w:lang w:val="es-ES_tradnl" w:eastAsia="en-CA"/>
              </w:rPr>
              <w:t>Países Insulares del Pacífico</w:t>
            </w:r>
            <w:r w:rsidRPr="004F3CDD">
              <w:rPr>
                <w:color w:val="000000"/>
                <w:szCs w:val="18"/>
                <w:lang w:val="es-ES_tradnl" w:eastAsia="en-CA"/>
              </w:rPr>
              <w:t xml:space="preserve"> en 2027.</w:t>
            </w:r>
          </w:p>
          <w:p w14:paraId="0E6EFE5A" w14:textId="77777777" w:rsidR="000B0F0B" w:rsidRPr="004F3CDD" w:rsidRDefault="000B0F0B" w:rsidP="00126E8F">
            <w:pPr>
              <w:jc w:val="left"/>
              <w:rPr>
                <w:color w:val="000000"/>
                <w:szCs w:val="18"/>
                <w:lang w:val="es-ES_tradnl" w:eastAsia="en-CA"/>
              </w:rPr>
            </w:pPr>
            <w:r w:rsidRPr="004F3CDD">
              <w:rPr>
                <w:b/>
                <w:bCs/>
                <w:color w:val="000000"/>
                <w:szCs w:val="18"/>
                <w:lang w:val="es-ES_tradnl" w:eastAsia="en-CA"/>
              </w:rPr>
              <w:t>(Gobierno de Australia</w:t>
            </w:r>
            <w:r w:rsidRPr="004F3CDD">
              <w:rPr>
                <w:color w:val="000000"/>
                <w:szCs w:val="18"/>
                <w:lang w:val="es-ES_tradnl" w:eastAsia="en-CA"/>
              </w:rPr>
              <w:t xml:space="preserve">) </w:t>
            </w:r>
          </w:p>
        </w:tc>
        <w:tc>
          <w:tcPr>
            <w:tcW w:w="992" w:type="dxa"/>
            <w:tcBorders>
              <w:top w:val="nil"/>
              <w:left w:val="nil"/>
              <w:bottom w:val="single" w:sz="4" w:space="0" w:color="auto"/>
              <w:right w:val="single" w:sz="4" w:space="0" w:color="auto"/>
            </w:tcBorders>
            <w:shd w:val="clear" w:color="auto" w:fill="auto"/>
            <w:noWrap/>
            <w:hideMark/>
          </w:tcPr>
          <w:p w14:paraId="53208BD3"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93.000</w:t>
            </w:r>
          </w:p>
        </w:tc>
        <w:tc>
          <w:tcPr>
            <w:tcW w:w="3261" w:type="dxa"/>
            <w:tcBorders>
              <w:top w:val="nil"/>
              <w:left w:val="nil"/>
              <w:bottom w:val="single" w:sz="4" w:space="0" w:color="auto"/>
              <w:right w:val="single" w:sz="4" w:space="0" w:color="auto"/>
            </w:tcBorders>
            <w:shd w:val="clear" w:color="auto" w:fill="auto"/>
            <w:hideMark/>
          </w:tcPr>
          <w:p w14:paraId="22A10248"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Proyecto demostrativo de tecnologías de bajo</w:t>
            </w:r>
            <w:r>
              <w:rPr>
                <w:color w:val="000000"/>
                <w:szCs w:val="18"/>
                <w:lang w:val="es-ES_tradnl" w:eastAsia="en-CA"/>
              </w:rPr>
              <w:t xml:space="preserve"> potencial de calentamiento atmosférico </w:t>
            </w:r>
            <w:r w:rsidRPr="004F3CDD">
              <w:rPr>
                <w:color w:val="000000"/>
                <w:szCs w:val="18"/>
                <w:lang w:val="es-ES_tradnl" w:eastAsia="en-CA"/>
              </w:rPr>
              <w:t>(Islas Cook, Palau, Samoa, Islas Salomón, Tonga y Vanuatu</w:t>
            </w:r>
            <w:r>
              <w:rPr>
                <w:color w:val="000000"/>
                <w:szCs w:val="18"/>
                <w:lang w:val="es-ES_tradnl" w:eastAsia="en-CA"/>
              </w:rPr>
              <w:t>)</w:t>
            </w:r>
          </w:p>
        </w:tc>
        <w:tc>
          <w:tcPr>
            <w:tcW w:w="992" w:type="dxa"/>
            <w:tcBorders>
              <w:top w:val="nil"/>
              <w:left w:val="nil"/>
              <w:bottom w:val="single" w:sz="4" w:space="0" w:color="auto"/>
              <w:right w:val="single" w:sz="4" w:space="0" w:color="auto"/>
            </w:tcBorders>
            <w:shd w:val="clear" w:color="auto" w:fill="auto"/>
            <w:noWrap/>
            <w:hideMark/>
          </w:tcPr>
          <w:p w14:paraId="15E15BD3"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150.000</w:t>
            </w:r>
          </w:p>
        </w:tc>
      </w:tr>
      <w:tr w:rsidR="000B0F0B" w:rsidRPr="004F3CDD" w14:paraId="7645F066" w14:textId="77777777" w:rsidTr="00126E8F">
        <w:trPr>
          <w:trHeight w:val="684"/>
        </w:trPr>
        <w:tc>
          <w:tcPr>
            <w:tcW w:w="1266" w:type="dxa"/>
            <w:tcBorders>
              <w:top w:val="single" w:sz="4" w:space="0" w:color="auto"/>
              <w:left w:val="single" w:sz="4" w:space="0" w:color="auto"/>
              <w:bottom w:val="single" w:sz="4" w:space="0" w:color="auto"/>
              <w:right w:val="single" w:sz="4" w:space="0" w:color="auto"/>
            </w:tcBorders>
          </w:tcPr>
          <w:p w14:paraId="04739E43" w14:textId="77777777" w:rsidR="000B0F0B" w:rsidRPr="004F3CDD" w:rsidRDefault="000B0F0B" w:rsidP="00126E8F">
            <w:pPr>
              <w:jc w:val="left"/>
              <w:rPr>
                <w:b/>
                <w:bCs/>
                <w:color w:val="000000"/>
                <w:szCs w:val="18"/>
                <w:lang w:val="es-ES_tradnl"/>
              </w:rPr>
            </w:pPr>
            <w:r w:rsidRPr="004F3CDD">
              <w:rPr>
                <w:b/>
                <w:bCs/>
                <w:color w:val="000000"/>
                <w:szCs w:val="18"/>
                <w:lang w:val="es-ES_tradnl"/>
              </w:rPr>
              <w:t>Sensibilización pública</w:t>
            </w:r>
          </w:p>
          <w:p w14:paraId="628B33B3" w14:textId="77777777" w:rsidR="000B0F0B" w:rsidRPr="004F3CDD" w:rsidRDefault="000B0F0B" w:rsidP="00126E8F">
            <w:pPr>
              <w:jc w:val="left"/>
              <w:rPr>
                <w:b/>
                <w:bCs/>
                <w:color w:val="000000"/>
                <w:szCs w:val="18"/>
                <w:lang w:val="es-ES_tradnl" w:eastAsia="en-CA"/>
              </w:rPr>
            </w:pPr>
          </w:p>
        </w:tc>
        <w:tc>
          <w:tcPr>
            <w:tcW w:w="2835" w:type="dxa"/>
            <w:tcBorders>
              <w:top w:val="nil"/>
              <w:left w:val="single" w:sz="4" w:space="0" w:color="auto"/>
              <w:bottom w:val="single" w:sz="4" w:space="0" w:color="auto"/>
              <w:right w:val="single" w:sz="4" w:space="0" w:color="auto"/>
            </w:tcBorders>
            <w:shd w:val="clear" w:color="auto" w:fill="auto"/>
            <w:hideMark/>
          </w:tcPr>
          <w:p w14:paraId="114B4AAE"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Diseñ</w:t>
            </w:r>
            <w:r>
              <w:rPr>
                <w:color w:val="000000"/>
                <w:szCs w:val="18"/>
                <w:lang w:val="es-ES_tradnl" w:eastAsia="en-CA"/>
              </w:rPr>
              <w:t>o de</w:t>
            </w:r>
            <w:r w:rsidRPr="004F3CDD">
              <w:rPr>
                <w:color w:val="000000"/>
                <w:szCs w:val="18"/>
                <w:lang w:val="es-ES_tradnl" w:eastAsia="en-CA"/>
              </w:rPr>
              <w:t xml:space="preserve"> materiales de sensibilización pública para los </w:t>
            </w:r>
            <w:r>
              <w:rPr>
                <w:color w:val="000000"/>
                <w:szCs w:val="18"/>
                <w:lang w:val="es-ES_tradnl" w:eastAsia="en-CA"/>
              </w:rPr>
              <w:t xml:space="preserve">planes de aplicación de la Enmienda de Kigali </w:t>
            </w:r>
            <w:r w:rsidRPr="004F3CDD">
              <w:rPr>
                <w:color w:val="000000"/>
                <w:szCs w:val="18"/>
                <w:lang w:val="es-ES_tradnl" w:eastAsia="en-CA"/>
              </w:rPr>
              <w:t xml:space="preserve">teniendo en cuenta la integración de la perspectiva de género </w:t>
            </w:r>
            <w:r w:rsidRPr="004F3CDD">
              <w:rPr>
                <w:b/>
                <w:bCs/>
                <w:color w:val="000000"/>
                <w:szCs w:val="18"/>
                <w:lang w:val="es-ES_tradnl" w:eastAsia="en-CA"/>
              </w:rPr>
              <w:t>(PNUMA)</w:t>
            </w:r>
          </w:p>
        </w:tc>
        <w:tc>
          <w:tcPr>
            <w:tcW w:w="992" w:type="dxa"/>
            <w:tcBorders>
              <w:top w:val="nil"/>
              <w:left w:val="nil"/>
              <w:bottom w:val="single" w:sz="4" w:space="0" w:color="auto"/>
              <w:right w:val="single" w:sz="4" w:space="0" w:color="auto"/>
            </w:tcBorders>
            <w:shd w:val="clear" w:color="auto" w:fill="auto"/>
            <w:hideMark/>
          </w:tcPr>
          <w:p w14:paraId="107CB7FA"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20.000</w:t>
            </w:r>
          </w:p>
        </w:tc>
        <w:tc>
          <w:tcPr>
            <w:tcW w:w="3261" w:type="dxa"/>
            <w:tcBorders>
              <w:top w:val="nil"/>
              <w:left w:val="nil"/>
              <w:bottom w:val="single" w:sz="4" w:space="0" w:color="auto"/>
              <w:right w:val="single" w:sz="4" w:space="0" w:color="auto"/>
            </w:tcBorders>
            <w:shd w:val="clear" w:color="auto" w:fill="auto"/>
            <w:hideMark/>
          </w:tcPr>
          <w:p w14:paraId="1BAA9F3B"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Sensibilización pública y comunicación con las </w:t>
            </w:r>
            <w:r>
              <w:rPr>
                <w:color w:val="000000"/>
                <w:szCs w:val="18"/>
                <w:lang w:val="es-ES_tradnl" w:eastAsia="en-CA"/>
              </w:rPr>
              <w:t>partes interesadas</w:t>
            </w:r>
            <w:r w:rsidRPr="004F3CDD">
              <w:rPr>
                <w:color w:val="000000"/>
                <w:szCs w:val="18"/>
                <w:lang w:val="es-ES_tradnl" w:eastAsia="en-CA"/>
              </w:rPr>
              <w:t xml:space="preserve"> </w:t>
            </w:r>
            <w:r>
              <w:rPr>
                <w:color w:val="000000"/>
                <w:szCs w:val="18"/>
                <w:lang w:val="es-ES_tradnl" w:eastAsia="en-CA"/>
              </w:rPr>
              <w:t xml:space="preserve">pertinentes </w:t>
            </w:r>
            <w:r w:rsidRPr="004F3CDD">
              <w:rPr>
                <w:color w:val="000000"/>
                <w:szCs w:val="18"/>
                <w:lang w:val="es-ES_tradnl" w:eastAsia="en-CA"/>
              </w:rPr>
              <w:t xml:space="preserve">(los 12 </w:t>
            </w:r>
            <w:r>
              <w:rPr>
                <w:color w:val="000000"/>
                <w:szCs w:val="18"/>
                <w:lang w:val="es-ES_tradnl" w:eastAsia="en-CA"/>
              </w:rPr>
              <w:t>Países Insulares del Pacífico</w:t>
            </w:r>
            <w:r w:rsidRPr="004F3CDD">
              <w:rPr>
                <w:color w:val="000000"/>
                <w:szCs w:val="18"/>
                <w:lang w:val="es-ES_tradnl" w:eastAsia="en-CA"/>
              </w:rPr>
              <w:t xml:space="preserve">) </w:t>
            </w:r>
          </w:p>
        </w:tc>
        <w:tc>
          <w:tcPr>
            <w:tcW w:w="992" w:type="dxa"/>
            <w:tcBorders>
              <w:top w:val="nil"/>
              <w:left w:val="nil"/>
              <w:bottom w:val="single" w:sz="4" w:space="0" w:color="auto"/>
              <w:right w:val="single" w:sz="4" w:space="0" w:color="auto"/>
            </w:tcBorders>
            <w:shd w:val="clear" w:color="auto" w:fill="auto"/>
            <w:noWrap/>
            <w:hideMark/>
          </w:tcPr>
          <w:p w14:paraId="7BAB50C1"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104.000</w:t>
            </w:r>
          </w:p>
        </w:tc>
      </w:tr>
      <w:tr w:rsidR="000B0F0B" w:rsidRPr="004F3CDD" w14:paraId="4FC94B3E" w14:textId="77777777" w:rsidTr="00126E8F">
        <w:trPr>
          <w:trHeight w:val="977"/>
        </w:trPr>
        <w:tc>
          <w:tcPr>
            <w:tcW w:w="1266" w:type="dxa"/>
            <w:tcBorders>
              <w:top w:val="single" w:sz="4" w:space="0" w:color="auto"/>
              <w:left w:val="single" w:sz="4" w:space="0" w:color="auto"/>
              <w:bottom w:val="single" w:sz="4" w:space="0" w:color="auto"/>
              <w:right w:val="single" w:sz="4" w:space="0" w:color="auto"/>
            </w:tcBorders>
          </w:tcPr>
          <w:p w14:paraId="742475A8" w14:textId="77777777" w:rsidR="000B0F0B" w:rsidRPr="004F3CDD" w:rsidRDefault="000B0F0B" w:rsidP="00126E8F">
            <w:pPr>
              <w:jc w:val="left"/>
              <w:rPr>
                <w:b/>
                <w:bCs/>
                <w:color w:val="000000"/>
                <w:szCs w:val="18"/>
                <w:lang w:val="es-ES_tradnl" w:eastAsia="en-CA"/>
              </w:rPr>
            </w:pPr>
            <w:r w:rsidRPr="004F3CDD">
              <w:rPr>
                <w:b/>
                <w:bCs/>
                <w:color w:val="000000"/>
                <w:szCs w:val="18"/>
                <w:lang w:val="es-ES_tradnl" w:eastAsia="en-CA"/>
              </w:rPr>
              <w:t>S</w:t>
            </w:r>
            <w:r>
              <w:rPr>
                <w:b/>
                <w:bCs/>
                <w:color w:val="000000"/>
                <w:szCs w:val="18"/>
                <w:lang w:val="es-ES_tradnl" w:eastAsia="en-CA"/>
              </w:rPr>
              <w:t xml:space="preserve">upervisión </w:t>
            </w:r>
            <w:r w:rsidRPr="004F3CDD">
              <w:rPr>
                <w:b/>
                <w:bCs/>
                <w:color w:val="000000"/>
                <w:szCs w:val="18"/>
                <w:lang w:val="es-ES_tradnl" w:eastAsia="en-CA"/>
              </w:rPr>
              <w:t>y apoyo del proyecto</w:t>
            </w:r>
          </w:p>
        </w:tc>
        <w:tc>
          <w:tcPr>
            <w:tcW w:w="2835" w:type="dxa"/>
            <w:tcBorders>
              <w:top w:val="nil"/>
              <w:left w:val="single" w:sz="4" w:space="0" w:color="auto"/>
              <w:bottom w:val="single" w:sz="4" w:space="0" w:color="auto"/>
              <w:right w:val="single" w:sz="4" w:space="0" w:color="auto"/>
            </w:tcBorders>
            <w:shd w:val="clear" w:color="auto" w:fill="auto"/>
            <w:noWrap/>
            <w:hideMark/>
          </w:tcPr>
          <w:p w14:paraId="35C2B0EF" w14:textId="77777777" w:rsidR="000B0F0B" w:rsidRPr="004F3CDD" w:rsidRDefault="000B0F0B" w:rsidP="00126E8F">
            <w:pPr>
              <w:jc w:val="left"/>
              <w:rPr>
                <w:color w:val="000000"/>
                <w:szCs w:val="18"/>
                <w:lang w:val="es-ES_tradnl" w:eastAsia="en-CA"/>
              </w:rPr>
            </w:pPr>
            <w:r w:rsidRPr="004F3CDD">
              <w:rPr>
                <w:bCs/>
                <w:szCs w:val="18"/>
                <w:lang w:val="es-ES_tradnl"/>
              </w:rPr>
              <w:t>Sin componente regional</w:t>
            </w:r>
          </w:p>
        </w:tc>
        <w:tc>
          <w:tcPr>
            <w:tcW w:w="992" w:type="dxa"/>
            <w:tcBorders>
              <w:top w:val="nil"/>
              <w:left w:val="nil"/>
              <w:bottom w:val="single" w:sz="4" w:space="0" w:color="auto"/>
              <w:right w:val="single" w:sz="4" w:space="0" w:color="auto"/>
            </w:tcBorders>
            <w:shd w:val="clear" w:color="auto" w:fill="auto"/>
            <w:hideMark/>
          </w:tcPr>
          <w:p w14:paraId="090A80E4" w14:textId="77777777" w:rsidR="000B0F0B" w:rsidRPr="004F3CDD" w:rsidRDefault="000B0F0B" w:rsidP="00126E8F">
            <w:pPr>
              <w:jc w:val="right"/>
              <w:rPr>
                <w:color w:val="000000"/>
                <w:szCs w:val="18"/>
                <w:lang w:val="es-ES_tradnl" w:eastAsia="en-CA"/>
              </w:rPr>
            </w:pPr>
          </w:p>
        </w:tc>
        <w:tc>
          <w:tcPr>
            <w:tcW w:w="3261" w:type="dxa"/>
            <w:tcBorders>
              <w:top w:val="nil"/>
              <w:left w:val="nil"/>
              <w:bottom w:val="single" w:sz="4" w:space="0" w:color="auto"/>
              <w:right w:val="single" w:sz="4" w:space="0" w:color="auto"/>
            </w:tcBorders>
            <w:shd w:val="clear" w:color="auto" w:fill="auto"/>
            <w:hideMark/>
          </w:tcPr>
          <w:p w14:paraId="72FF69EA"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Supervisión del proyecto (los </w:t>
            </w:r>
            <w:r>
              <w:rPr>
                <w:color w:val="000000"/>
                <w:szCs w:val="18"/>
                <w:lang w:val="es-ES_tradnl" w:eastAsia="en-CA"/>
              </w:rPr>
              <w:t>12 Países Insulares del Pacífico</w:t>
            </w:r>
            <w:r w:rsidRPr="004F3CDD">
              <w:rPr>
                <w:color w:val="000000"/>
                <w:szCs w:val="18"/>
                <w:lang w:val="es-ES_tradnl" w:eastAsia="en-CA"/>
              </w:rPr>
              <w:t>), incluyendo:</w:t>
            </w:r>
            <w:r w:rsidRPr="004F3CDD">
              <w:rPr>
                <w:color w:val="000000"/>
                <w:szCs w:val="18"/>
                <w:lang w:val="es-ES_tradnl" w:eastAsia="en-CA"/>
              </w:rPr>
              <w:br/>
              <w:t xml:space="preserve">- </w:t>
            </w:r>
            <w:r>
              <w:rPr>
                <w:color w:val="000000"/>
                <w:szCs w:val="18"/>
                <w:lang w:val="es-ES_tradnl" w:eastAsia="en-CA"/>
              </w:rPr>
              <w:t xml:space="preserve">Viajes dentro del país </w:t>
            </w:r>
            <w:r w:rsidRPr="004F3CDD">
              <w:rPr>
                <w:color w:val="000000"/>
                <w:szCs w:val="18"/>
                <w:lang w:val="es-ES_tradnl" w:eastAsia="en-CA"/>
              </w:rPr>
              <w:t xml:space="preserve">para apoyar la ejecución (USD 42.000) y </w:t>
            </w:r>
            <w:r w:rsidRPr="004F3CDD">
              <w:rPr>
                <w:color w:val="000000"/>
                <w:szCs w:val="18"/>
                <w:lang w:val="es-ES_tradnl" w:eastAsia="en-CA"/>
              </w:rPr>
              <w:br/>
              <w:t>- Material de oficina para apoyar la ejecución (USD 69.000).</w:t>
            </w:r>
          </w:p>
        </w:tc>
        <w:tc>
          <w:tcPr>
            <w:tcW w:w="992" w:type="dxa"/>
            <w:tcBorders>
              <w:top w:val="nil"/>
              <w:left w:val="nil"/>
              <w:bottom w:val="single" w:sz="4" w:space="0" w:color="auto"/>
              <w:right w:val="single" w:sz="4" w:space="0" w:color="auto"/>
            </w:tcBorders>
            <w:shd w:val="clear" w:color="auto" w:fill="auto"/>
            <w:noWrap/>
            <w:hideMark/>
          </w:tcPr>
          <w:p w14:paraId="4B8F33F6"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111.000</w:t>
            </w:r>
          </w:p>
        </w:tc>
      </w:tr>
      <w:tr w:rsidR="000B0F0B" w:rsidRPr="004F3CDD" w14:paraId="203B8064" w14:textId="77777777" w:rsidTr="00126E8F">
        <w:trPr>
          <w:trHeight w:val="297"/>
        </w:trPr>
        <w:tc>
          <w:tcPr>
            <w:tcW w:w="1266" w:type="dxa"/>
            <w:tcBorders>
              <w:top w:val="single" w:sz="4" w:space="0" w:color="auto"/>
              <w:left w:val="single" w:sz="4" w:space="0" w:color="auto"/>
              <w:bottom w:val="single" w:sz="4" w:space="0" w:color="auto"/>
              <w:right w:val="single" w:sz="4" w:space="0" w:color="auto"/>
            </w:tcBorders>
          </w:tcPr>
          <w:p w14:paraId="7858726C" w14:textId="77777777" w:rsidR="000B0F0B" w:rsidRPr="004F3CDD" w:rsidRDefault="000B0F0B" w:rsidP="00126E8F">
            <w:pPr>
              <w:jc w:val="right"/>
              <w:rPr>
                <w:color w:val="000000"/>
                <w:szCs w:val="18"/>
                <w:lang w:val="es-ES_tradnl" w:eastAsia="en-CA"/>
              </w:rPr>
            </w:pPr>
            <w:r w:rsidRPr="004F3CDD">
              <w:rPr>
                <w:b/>
                <w:bCs/>
                <w:color w:val="000000"/>
                <w:szCs w:val="18"/>
                <w:lang w:val="es-ES_tradnl" w:eastAsia="en-CA"/>
              </w:rPr>
              <w:t xml:space="preserve">Total </w:t>
            </w:r>
          </w:p>
        </w:tc>
        <w:tc>
          <w:tcPr>
            <w:tcW w:w="2835" w:type="dxa"/>
            <w:tcBorders>
              <w:top w:val="single" w:sz="4" w:space="0" w:color="auto"/>
              <w:left w:val="single" w:sz="4" w:space="0" w:color="auto"/>
              <w:bottom w:val="single" w:sz="4" w:space="0" w:color="auto"/>
              <w:right w:val="single" w:sz="4" w:space="0" w:color="auto"/>
            </w:tcBorders>
          </w:tcPr>
          <w:p w14:paraId="742A7E76" w14:textId="77777777" w:rsidR="000B0F0B" w:rsidRPr="004F3CDD" w:rsidRDefault="000B0F0B" w:rsidP="00126E8F">
            <w:pPr>
              <w:jc w:val="right"/>
              <w:rPr>
                <w:b/>
                <w:bCs/>
                <w:color w:val="000000"/>
                <w:szCs w:val="18"/>
                <w:lang w:val="es-ES_tradnl" w:eastAsia="en-CA"/>
              </w:rPr>
            </w:pPr>
            <w:r w:rsidRPr="004F3CDD">
              <w:rPr>
                <w:b/>
                <w:bCs/>
                <w:color w:val="000000"/>
                <w:szCs w:val="18"/>
                <w:lang w:val="es-ES_tradnl" w:eastAsia="en-CA"/>
              </w:rPr>
              <w:t>Componente regional</w:t>
            </w:r>
          </w:p>
        </w:tc>
        <w:tc>
          <w:tcPr>
            <w:tcW w:w="992" w:type="dxa"/>
            <w:tcBorders>
              <w:top w:val="nil"/>
              <w:left w:val="nil"/>
              <w:bottom w:val="single" w:sz="4" w:space="0" w:color="auto"/>
              <w:right w:val="single" w:sz="4" w:space="0" w:color="auto"/>
            </w:tcBorders>
            <w:shd w:val="clear" w:color="auto" w:fill="auto"/>
            <w:noWrap/>
            <w:hideMark/>
          </w:tcPr>
          <w:p w14:paraId="1D425DFE" w14:textId="77777777" w:rsidR="000B0F0B" w:rsidRPr="004F3CDD" w:rsidRDefault="000B0F0B" w:rsidP="00126E8F">
            <w:pPr>
              <w:jc w:val="right"/>
              <w:rPr>
                <w:b/>
                <w:bCs/>
                <w:color w:val="000000"/>
                <w:szCs w:val="18"/>
                <w:lang w:val="es-ES_tradnl" w:eastAsia="en-CA"/>
              </w:rPr>
            </w:pPr>
            <w:r>
              <w:rPr>
                <w:b/>
                <w:bCs/>
                <w:color w:val="000000"/>
                <w:szCs w:val="18"/>
                <w:lang w:val="es-ES_tradnl" w:eastAsia="en-CA"/>
              </w:rPr>
              <w:t xml:space="preserve"> </w:t>
            </w:r>
            <w:r w:rsidRPr="004F3CDD">
              <w:rPr>
                <w:b/>
                <w:bCs/>
                <w:color w:val="000000"/>
                <w:szCs w:val="18"/>
                <w:lang w:val="es-ES_tradnl" w:eastAsia="en-CA"/>
              </w:rPr>
              <w:t xml:space="preserve">811.000 </w:t>
            </w:r>
          </w:p>
        </w:tc>
        <w:tc>
          <w:tcPr>
            <w:tcW w:w="3261" w:type="dxa"/>
            <w:tcBorders>
              <w:top w:val="nil"/>
              <w:left w:val="nil"/>
              <w:bottom w:val="single" w:sz="4" w:space="0" w:color="auto"/>
              <w:right w:val="single" w:sz="4" w:space="0" w:color="auto"/>
            </w:tcBorders>
            <w:shd w:val="clear" w:color="auto" w:fill="auto"/>
            <w:noWrap/>
            <w:hideMark/>
          </w:tcPr>
          <w:p w14:paraId="161CAD1F" w14:textId="77777777" w:rsidR="000B0F0B" w:rsidRPr="004F3CDD" w:rsidRDefault="000B0F0B" w:rsidP="00126E8F">
            <w:pPr>
              <w:jc w:val="right"/>
              <w:rPr>
                <w:color w:val="000000"/>
                <w:szCs w:val="18"/>
                <w:lang w:val="es-ES_tradnl" w:eastAsia="en-CA"/>
              </w:rPr>
            </w:pPr>
            <w:r w:rsidRPr="004F3CDD">
              <w:rPr>
                <w:b/>
                <w:bCs/>
                <w:color w:val="000000"/>
                <w:szCs w:val="18"/>
                <w:lang w:val="es-ES_tradnl" w:eastAsia="en-CA"/>
              </w:rPr>
              <w:t>Componente nacional</w:t>
            </w:r>
          </w:p>
        </w:tc>
        <w:tc>
          <w:tcPr>
            <w:tcW w:w="992" w:type="dxa"/>
            <w:tcBorders>
              <w:top w:val="nil"/>
              <w:left w:val="nil"/>
              <w:bottom w:val="single" w:sz="4" w:space="0" w:color="auto"/>
              <w:right w:val="single" w:sz="4" w:space="0" w:color="auto"/>
            </w:tcBorders>
            <w:shd w:val="clear" w:color="auto" w:fill="auto"/>
            <w:noWrap/>
            <w:hideMark/>
          </w:tcPr>
          <w:p w14:paraId="652A3B8D" w14:textId="77777777" w:rsidR="000B0F0B" w:rsidRPr="004F3CDD" w:rsidRDefault="000B0F0B" w:rsidP="00126E8F">
            <w:pPr>
              <w:jc w:val="right"/>
              <w:rPr>
                <w:b/>
                <w:bCs/>
                <w:color w:val="000000"/>
                <w:szCs w:val="18"/>
                <w:lang w:val="es-ES_tradnl" w:eastAsia="en-CA"/>
              </w:rPr>
            </w:pPr>
            <w:r w:rsidRPr="004F3CDD">
              <w:rPr>
                <w:b/>
                <w:bCs/>
                <w:color w:val="000000"/>
                <w:szCs w:val="18"/>
                <w:lang w:val="es-ES_tradnl" w:eastAsia="en-CA"/>
              </w:rPr>
              <w:t>833.500</w:t>
            </w:r>
          </w:p>
        </w:tc>
      </w:tr>
    </w:tbl>
    <w:p w14:paraId="25B952F2" w14:textId="77777777" w:rsidR="000B0F0B" w:rsidRPr="004F3CDD" w:rsidRDefault="000B0F0B" w:rsidP="000B0F0B">
      <w:pPr>
        <w:rPr>
          <w:sz w:val="22"/>
          <w:lang w:val="es-ES_tradnl"/>
        </w:rPr>
      </w:pPr>
    </w:p>
    <w:p w14:paraId="51AFE6DA" w14:textId="77777777" w:rsidR="000B0F0B" w:rsidRPr="004F3CDD" w:rsidRDefault="000B0F0B" w:rsidP="000B0F0B">
      <w:pPr>
        <w:keepNext/>
        <w:rPr>
          <w:sz w:val="22"/>
          <w:lang w:val="es-ES_tradnl"/>
        </w:rPr>
      </w:pPr>
      <w:r w:rsidRPr="004F3CDD">
        <w:rPr>
          <w:b/>
          <w:sz w:val="22"/>
          <w:lang w:val="es-ES_tradnl"/>
        </w:rPr>
        <w:lastRenderedPageBreak/>
        <w:t xml:space="preserve">Cuadro 11. Costo por actividad y por país de los componentes nacionales y regionales de la </w:t>
      </w:r>
      <w:r>
        <w:rPr>
          <w:b/>
          <w:sz w:val="22"/>
          <w:lang w:val="es-ES_tradnl"/>
        </w:rPr>
        <w:t xml:space="preserve">etapa </w:t>
      </w:r>
      <w:r w:rsidRPr="004F3CDD">
        <w:rPr>
          <w:b/>
          <w:sz w:val="22"/>
          <w:lang w:val="es-ES_tradnl"/>
        </w:rPr>
        <w:t>I de</w:t>
      </w:r>
      <w:r>
        <w:rPr>
          <w:b/>
          <w:sz w:val="22"/>
          <w:lang w:val="es-ES_tradnl"/>
        </w:rPr>
        <w:t xml:space="preserve">l plan de aplicación de la Enmienda de Kigali </w:t>
      </w:r>
      <w:r w:rsidRPr="004F3CDD">
        <w:rPr>
          <w:b/>
          <w:sz w:val="22"/>
          <w:lang w:val="es-ES_tradnl"/>
        </w:rPr>
        <w:t xml:space="preserve">para los </w:t>
      </w:r>
      <w:r>
        <w:rPr>
          <w:b/>
          <w:sz w:val="22"/>
          <w:lang w:val="es-ES_tradnl"/>
        </w:rPr>
        <w:t>Países Insulares del Pacífico</w:t>
      </w:r>
      <w:r w:rsidRPr="004F3CDD">
        <w:rPr>
          <w:b/>
          <w:sz w:val="22"/>
          <w:lang w:val="es-ES_tradnl"/>
        </w:rPr>
        <w:t xml:space="preserve">, tal como se presentaron (en USD) </w:t>
      </w:r>
    </w:p>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134"/>
        <w:gridCol w:w="1118"/>
        <w:gridCol w:w="1292"/>
        <w:gridCol w:w="1139"/>
        <w:gridCol w:w="1413"/>
        <w:gridCol w:w="1134"/>
        <w:gridCol w:w="1275"/>
        <w:gridCol w:w="983"/>
      </w:tblGrid>
      <w:tr w:rsidR="000B0F0B" w:rsidRPr="004F3CDD" w14:paraId="135A8BB7" w14:textId="77777777" w:rsidTr="00126E8F">
        <w:trPr>
          <w:trHeight w:val="248"/>
          <w:tblHeader/>
        </w:trPr>
        <w:tc>
          <w:tcPr>
            <w:tcW w:w="1134" w:type="dxa"/>
            <w:tcBorders>
              <w:bottom w:val="single" w:sz="4" w:space="0" w:color="auto"/>
            </w:tcBorders>
            <w:shd w:val="clear" w:color="auto" w:fill="auto"/>
            <w:tcMar>
              <w:left w:w="0" w:type="dxa"/>
              <w:right w:w="0" w:type="dxa"/>
            </w:tcMar>
            <w:hideMark/>
          </w:tcPr>
          <w:p w14:paraId="64382A56" w14:textId="77777777" w:rsidR="000B0F0B" w:rsidRPr="004F3CDD" w:rsidRDefault="000B0F0B" w:rsidP="00126E8F">
            <w:pPr>
              <w:keepLines/>
              <w:jc w:val="center"/>
              <w:rPr>
                <w:b/>
                <w:bCs/>
                <w:color w:val="000000"/>
                <w:sz w:val="18"/>
                <w:szCs w:val="16"/>
                <w:lang w:val="es-ES_tradnl" w:eastAsia="zh-CN"/>
              </w:rPr>
            </w:pPr>
            <w:r w:rsidRPr="004F3CDD">
              <w:rPr>
                <w:b/>
                <w:bCs/>
                <w:color w:val="000000"/>
                <w:sz w:val="18"/>
                <w:szCs w:val="16"/>
                <w:lang w:val="es-ES_tradnl" w:eastAsia="zh-CN"/>
              </w:rPr>
              <w:t>País</w:t>
            </w:r>
          </w:p>
        </w:tc>
        <w:tc>
          <w:tcPr>
            <w:tcW w:w="1118" w:type="dxa"/>
            <w:tcBorders>
              <w:bottom w:val="single" w:sz="4" w:space="0" w:color="auto"/>
            </w:tcBorders>
            <w:tcMar>
              <w:left w:w="0" w:type="dxa"/>
              <w:right w:w="0" w:type="dxa"/>
            </w:tcMar>
          </w:tcPr>
          <w:p w14:paraId="59BD09B8" w14:textId="77777777" w:rsidR="000B0F0B" w:rsidRPr="004F3CDD" w:rsidRDefault="000B0F0B" w:rsidP="00126E8F">
            <w:pPr>
              <w:keepLines/>
              <w:ind w:left="148" w:right="115" w:hanging="148"/>
              <w:jc w:val="center"/>
              <w:rPr>
                <w:b/>
                <w:bCs/>
                <w:color w:val="000000"/>
                <w:sz w:val="18"/>
                <w:szCs w:val="16"/>
                <w:lang w:val="es-ES_tradnl" w:eastAsia="zh-CN"/>
              </w:rPr>
            </w:pPr>
            <w:r w:rsidRPr="004F3CDD">
              <w:rPr>
                <w:b/>
                <w:bCs/>
                <w:color w:val="000000"/>
                <w:sz w:val="18"/>
                <w:szCs w:val="16"/>
                <w:lang w:val="es-ES_tradnl" w:eastAsia="en-CA"/>
              </w:rPr>
              <w:t xml:space="preserve">Políticas y </w:t>
            </w:r>
            <w:r>
              <w:rPr>
                <w:b/>
                <w:bCs/>
                <w:color w:val="000000"/>
                <w:sz w:val="18"/>
                <w:szCs w:val="16"/>
                <w:lang w:val="es-ES_tradnl" w:eastAsia="en-CA"/>
              </w:rPr>
              <w:t>reglamentaciones</w:t>
            </w:r>
            <w:r w:rsidRPr="004F3CDD">
              <w:rPr>
                <w:b/>
                <w:bCs/>
                <w:color w:val="000000"/>
                <w:sz w:val="18"/>
                <w:szCs w:val="16"/>
                <w:lang w:val="es-ES_tradnl" w:eastAsia="en-CA"/>
              </w:rPr>
              <w:t xml:space="preserve"> de apoyo a la reducción de los HFC</w:t>
            </w:r>
          </w:p>
        </w:tc>
        <w:tc>
          <w:tcPr>
            <w:tcW w:w="1292" w:type="dxa"/>
            <w:tcBorders>
              <w:bottom w:val="single" w:sz="4" w:space="0" w:color="auto"/>
            </w:tcBorders>
            <w:tcMar>
              <w:left w:w="0" w:type="dxa"/>
              <w:right w:w="0" w:type="dxa"/>
            </w:tcMar>
          </w:tcPr>
          <w:p w14:paraId="442AC7F0" w14:textId="77777777" w:rsidR="000B0F0B" w:rsidRPr="004F3CDD" w:rsidRDefault="000B0F0B" w:rsidP="00126E8F">
            <w:pPr>
              <w:keepLines/>
              <w:ind w:left="154" w:right="144" w:hanging="154"/>
              <w:jc w:val="center"/>
              <w:rPr>
                <w:b/>
                <w:bCs/>
                <w:color w:val="000000"/>
                <w:sz w:val="18"/>
                <w:szCs w:val="16"/>
                <w:lang w:val="es-ES_tradnl" w:eastAsia="zh-CN"/>
              </w:rPr>
            </w:pPr>
            <w:r w:rsidRPr="004F3CDD">
              <w:rPr>
                <w:b/>
                <w:bCs/>
                <w:color w:val="000000"/>
                <w:sz w:val="18"/>
                <w:szCs w:val="16"/>
                <w:lang w:val="es-ES_tradnl" w:eastAsia="en-CA"/>
              </w:rPr>
              <w:t xml:space="preserve"> Fortalecimiento de los sistemas de </w:t>
            </w:r>
            <w:r>
              <w:rPr>
                <w:b/>
                <w:bCs/>
                <w:color w:val="000000"/>
                <w:sz w:val="18"/>
                <w:szCs w:val="16"/>
                <w:lang w:val="es-ES_tradnl" w:eastAsia="en-CA"/>
              </w:rPr>
              <w:t xml:space="preserve">supervisión </w:t>
            </w:r>
            <w:r w:rsidRPr="004F3CDD">
              <w:rPr>
                <w:b/>
                <w:bCs/>
                <w:color w:val="000000"/>
                <w:sz w:val="18"/>
                <w:szCs w:val="16"/>
                <w:lang w:val="es-ES_tradnl" w:eastAsia="en-CA"/>
              </w:rPr>
              <w:t xml:space="preserve">y </w:t>
            </w:r>
            <w:r>
              <w:rPr>
                <w:b/>
                <w:bCs/>
                <w:color w:val="000000"/>
                <w:sz w:val="18"/>
                <w:szCs w:val="16"/>
                <w:lang w:val="es-ES_tradnl" w:eastAsia="en-CA"/>
              </w:rPr>
              <w:t>aplicación de la legislación</w:t>
            </w:r>
          </w:p>
        </w:tc>
        <w:tc>
          <w:tcPr>
            <w:tcW w:w="1139" w:type="dxa"/>
            <w:tcBorders>
              <w:bottom w:val="single" w:sz="4" w:space="0" w:color="auto"/>
            </w:tcBorders>
            <w:tcMar>
              <w:left w:w="0" w:type="dxa"/>
              <w:right w:w="0" w:type="dxa"/>
            </w:tcMar>
          </w:tcPr>
          <w:p w14:paraId="384511D6" w14:textId="77777777" w:rsidR="000B0F0B" w:rsidRPr="004F3CDD" w:rsidRDefault="000B0F0B" w:rsidP="00126E8F">
            <w:pPr>
              <w:keepLines/>
              <w:ind w:left="140" w:right="137" w:hanging="140"/>
              <w:jc w:val="center"/>
              <w:rPr>
                <w:b/>
                <w:bCs/>
                <w:sz w:val="18"/>
                <w:szCs w:val="16"/>
                <w:lang w:val="es-ES_tradnl"/>
              </w:rPr>
            </w:pPr>
            <w:r w:rsidRPr="004F3CDD">
              <w:rPr>
                <w:b/>
                <w:bCs/>
                <w:color w:val="000000"/>
                <w:sz w:val="18"/>
                <w:szCs w:val="16"/>
                <w:lang w:val="es-ES_tradnl" w:eastAsia="en-CA"/>
              </w:rPr>
              <w:t xml:space="preserve">Fortalecimiento de capacidades en el </w:t>
            </w:r>
            <w:r>
              <w:rPr>
                <w:b/>
                <w:bCs/>
                <w:color w:val="000000"/>
                <w:sz w:val="18"/>
                <w:szCs w:val="16"/>
                <w:lang w:val="es-ES_tradnl" w:eastAsia="en-CA"/>
              </w:rPr>
              <w:t>sector de aire</w:t>
            </w:r>
            <w:r w:rsidRPr="004F3CDD">
              <w:rPr>
                <w:b/>
                <w:bCs/>
                <w:color w:val="000000"/>
                <w:sz w:val="18"/>
                <w:szCs w:val="16"/>
                <w:lang w:val="es-ES_tradnl" w:eastAsia="en-CA"/>
              </w:rPr>
              <w:t xml:space="preserve"> acondicionado vehicular</w:t>
            </w:r>
          </w:p>
        </w:tc>
        <w:tc>
          <w:tcPr>
            <w:tcW w:w="1413" w:type="dxa"/>
            <w:tcBorders>
              <w:bottom w:val="single" w:sz="4" w:space="0" w:color="auto"/>
            </w:tcBorders>
            <w:tcMar>
              <w:left w:w="0" w:type="dxa"/>
              <w:right w:w="0" w:type="dxa"/>
            </w:tcMar>
          </w:tcPr>
          <w:p w14:paraId="4CCA1BCD" w14:textId="77777777" w:rsidR="000B0F0B" w:rsidRPr="004F3CDD" w:rsidRDefault="000B0F0B" w:rsidP="00126E8F">
            <w:pPr>
              <w:keepLines/>
              <w:ind w:left="133" w:right="132"/>
              <w:jc w:val="center"/>
              <w:rPr>
                <w:b/>
                <w:bCs/>
                <w:sz w:val="18"/>
                <w:szCs w:val="16"/>
                <w:lang w:val="es-ES_tradnl"/>
              </w:rPr>
            </w:pPr>
            <w:r w:rsidRPr="004F3CDD">
              <w:rPr>
                <w:b/>
                <w:bCs/>
                <w:color w:val="000000"/>
                <w:sz w:val="18"/>
                <w:szCs w:val="16"/>
                <w:lang w:val="es-ES_tradnl"/>
              </w:rPr>
              <w:t xml:space="preserve">Fortalecimiento de capacidades en refrigeración, </w:t>
            </w:r>
            <w:r>
              <w:rPr>
                <w:b/>
                <w:bCs/>
                <w:color w:val="000000"/>
                <w:sz w:val="18"/>
                <w:szCs w:val="16"/>
                <w:lang w:val="es-ES_tradnl"/>
              </w:rPr>
              <w:t xml:space="preserve">cámaras frigoríficas </w:t>
            </w:r>
            <w:r w:rsidRPr="004F3CDD">
              <w:rPr>
                <w:b/>
                <w:bCs/>
                <w:color w:val="000000"/>
                <w:sz w:val="18"/>
                <w:szCs w:val="16"/>
                <w:lang w:val="es-ES_tradnl"/>
              </w:rPr>
              <w:t>y buques pesqueros y proyecto demostrativo</w:t>
            </w:r>
          </w:p>
        </w:tc>
        <w:tc>
          <w:tcPr>
            <w:tcW w:w="1134" w:type="dxa"/>
            <w:tcBorders>
              <w:bottom w:val="single" w:sz="4" w:space="0" w:color="auto"/>
            </w:tcBorders>
            <w:tcMar>
              <w:left w:w="0" w:type="dxa"/>
              <w:right w:w="0" w:type="dxa"/>
            </w:tcMar>
          </w:tcPr>
          <w:p w14:paraId="0099783E" w14:textId="77777777" w:rsidR="000B0F0B" w:rsidRPr="004F3CDD" w:rsidRDefault="000B0F0B" w:rsidP="00126E8F">
            <w:pPr>
              <w:keepLines/>
              <w:jc w:val="center"/>
              <w:rPr>
                <w:b/>
                <w:bCs/>
                <w:sz w:val="18"/>
                <w:szCs w:val="16"/>
                <w:lang w:val="es-ES_tradnl"/>
              </w:rPr>
            </w:pPr>
            <w:r w:rsidRPr="004F3CDD">
              <w:rPr>
                <w:b/>
                <w:bCs/>
                <w:color w:val="000000"/>
                <w:sz w:val="18"/>
                <w:szCs w:val="16"/>
                <w:lang w:val="es-ES_tradnl"/>
              </w:rPr>
              <w:t>Sensibilización pública</w:t>
            </w:r>
          </w:p>
        </w:tc>
        <w:tc>
          <w:tcPr>
            <w:tcW w:w="1275" w:type="dxa"/>
            <w:tcBorders>
              <w:bottom w:val="single" w:sz="4" w:space="0" w:color="auto"/>
            </w:tcBorders>
            <w:tcMar>
              <w:left w:w="0" w:type="dxa"/>
              <w:right w:w="0" w:type="dxa"/>
            </w:tcMar>
          </w:tcPr>
          <w:p w14:paraId="1AA6A42A" w14:textId="77777777" w:rsidR="000B0F0B" w:rsidRPr="004F3CDD" w:rsidRDefault="000B0F0B" w:rsidP="00126E8F">
            <w:pPr>
              <w:keepLines/>
              <w:ind w:left="144" w:right="140" w:hanging="144"/>
              <w:jc w:val="center"/>
              <w:rPr>
                <w:b/>
                <w:bCs/>
                <w:sz w:val="18"/>
                <w:szCs w:val="16"/>
                <w:lang w:val="es-ES_tradnl"/>
              </w:rPr>
            </w:pPr>
            <w:r w:rsidRPr="004F3CDD">
              <w:rPr>
                <w:b/>
                <w:bCs/>
                <w:color w:val="000000"/>
                <w:sz w:val="18"/>
                <w:szCs w:val="16"/>
                <w:lang w:val="es-ES_tradnl"/>
              </w:rPr>
              <w:t>Ejecución y supervisión del proyecto</w:t>
            </w:r>
          </w:p>
        </w:tc>
        <w:tc>
          <w:tcPr>
            <w:tcW w:w="983" w:type="dxa"/>
            <w:tcBorders>
              <w:bottom w:val="single" w:sz="4" w:space="0" w:color="auto"/>
            </w:tcBorders>
            <w:tcMar>
              <w:left w:w="0" w:type="dxa"/>
              <w:right w:w="0" w:type="dxa"/>
            </w:tcMar>
          </w:tcPr>
          <w:p w14:paraId="05F4973C" w14:textId="77777777" w:rsidR="000B0F0B" w:rsidRPr="004F3CDD" w:rsidRDefault="000B0F0B" w:rsidP="00126E8F">
            <w:pPr>
              <w:keepLines/>
              <w:jc w:val="center"/>
              <w:rPr>
                <w:b/>
                <w:bCs/>
                <w:sz w:val="18"/>
                <w:szCs w:val="16"/>
                <w:lang w:val="es-ES_tradnl"/>
              </w:rPr>
            </w:pPr>
            <w:r w:rsidRPr="004F3CDD">
              <w:rPr>
                <w:b/>
                <w:bCs/>
                <w:sz w:val="18"/>
                <w:szCs w:val="16"/>
                <w:lang w:val="es-ES_tradnl"/>
              </w:rPr>
              <w:t>Total</w:t>
            </w:r>
          </w:p>
        </w:tc>
      </w:tr>
      <w:tr w:rsidR="000B0F0B" w:rsidRPr="004F3CDD" w14:paraId="2CA643A8" w14:textId="77777777" w:rsidTr="00126E8F">
        <w:trPr>
          <w:trHeight w:val="219"/>
        </w:trPr>
        <w:tc>
          <w:tcPr>
            <w:tcW w:w="9488" w:type="dxa"/>
            <w:gridSpan w:val="8"/>
            <w:tcBorders>
              <w:top w:val="single" w:sz="4" w:space="0" w:color="auto"/>
            </w:tcBorders>
            <w:shd w:val="clear" w:color="auto" w:fill="auto"/>
            <w:noWrap/>
          </w:tcPr>
          <w:p w14:paraId="13AE9C13" w14:textId="77777777" w:rsidR="000B0F0B" w:rsidRPr="004F3CDD" w:rsidRDefault="000B0F0B" w:rsidP="00126E8F">
            <w:pPr>
              <w:keepNext/>
              <w:keepLines/>
              <w:jc w:val="left"/>
              <w:rPr>
                <w:color w:val="000000"/>
                <w:sz w:val="18"/>
                <w:szCs w:val="16"/>
                <w:lang w:val="es-ES_tradnl"/>
              </w:rPr>
            </w:pPr>
            <w:r w:rsidRPr="004F3CDD">
              <w:rPr>
                <w:b/>
                <w:color w:val="000000"/>
                <w:sz w:val="18"/>
                <w:szCs w:val="16"/>
                <w:lang w:val="es-ES_tradnl" w:eastAsia="zh-CN"/>
              </w:rPr>
              <w:t>Actividades nacionales</w:t>
            </w:r>
          </w:p>
        </w:tc>
      </w:tr>
      <w:tr w:rsidR="000B0F0B" w:rsidRPr="004F3CDD" w14:paraId="38B547BA" w14:textId="77777777" w:rsidTr="00126E8F">
        <w:trPr>
          <w:trHeight w:val="219"/>
        </w:trPr>
        <w:tc>
          <w:tcPr>
            <w:tcW w:w="1134" w:type="dxa"/>
            <w:tcBorders>
              <w:top w:val="single" w:sz="4" w:space="0" w:color="auto"/>
            </w:tcBorders>
            <w:shd w:val="clear" w:color="auto" w:fill="auto"/>
            <w:noWrap/>
          </w:tcPr>
          <w:p w14:paraId="017E4F73" w14:textId="77777777" w:rsidR="000B0F0B" w:rsidRPr="004F3CDD" w:rsidRDefault="000B0F0B" w:rsidP="00126E8F">
            <w:pPr>
              <w:keepLines/>
              <w:jc w:val="left"/>
              <w:rPr>
                <w:color w:val="000000"/>
                <w:sz w:val="18"/>
                <w:szCs w:val="16"/>
                <w:lang w:val="es-ES_tradnl" w:eastAsia="zh-CN"/>
              </w:rPr>
            </w:pPr>
            <w:r w:rsidRPr="004F3CDD">
              <w:rPr>
                <w:color w:val="000000"/>
                <w:sz w:val="18"/>
                <w:szCs w:val="16"/>
                <w:lang w:val="es-ES_tradnl" w:eastAsia="zh-CN"/>
              </w:rPr>
              <w:t>Islas Cook</w:t>
            </w:r>
          </w:p>
        </w:tc>
        <w:tc>
          <w:tcPr>
            <w:tcW w:w="1118" w:type="dxa"/>
            <w:tcBorders>
              <w:top w:val="single" w:sz="4" w:space="0" w:color="auto"/>
            </w:tcBorders>
          </w:tcPr>
          <w:p w14:paraId="65BAAE94"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Borders>
              <w:top w:val="single" w:sz="4" w:space="0" w:color="auto"/>
            </w:tcBorders>
          </w:tcPr>
          <w:p w14:paraId="45C84403"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139" w:type="dxa"/>
            <w:tcBorders>
              <w:top w:val="single" w:sz="4" w:space="0" w:color="auto"/>
            </w:tcBorders>
          </w:tcPr>
          <w:p w14:paraId="2EE6056D"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1413" w:type="dxa"/>
            <w:tcBorders>
              <w:top w:val="single" w:sz="4" w:space="0" w:color="auto"/>
            </w:tcBorders>
          </w:tcPr>
          <w:p w14:paraId="496AF45F" w14:textId="77777777" w:rsidR="000B0F0B" w:rsidRPr="004F3CDD" w:rsidRDefault="000B0F0B" w:rsidP="00126E8F">
            <w:pPr>
              <w:keepNext/>
              <w:keepLines/>
              <w:jc w:val="right"/>
              <w:rPr>
                <w:sz w:val="18"/>
                <w:szCs w:val="16"/>
                <w:lang w:val="es-ES_tradnl"/>
              </w:rPr>
            </w:pPr>
            <w:r w:rsidRPr="004F3CDD">
              <w:rPr>
                <w:sz w:val="18"/>
                <w:szCs w:val="16"/>
                <w:lang w:val="es-ES_tradnl"/>
              </w:rPr>
              <w:t>37.000</w:t>
            </w:r>
          </w:p>
        </w:tc>
        <w:tc>
          <w:tcPr>
            <w:tcW w:w="1134" w:type="dxa"/>
            <w:tcBorders>
              <w:top w:val="single" w:sz="4" w:space="0" w:color="auto"/>
            </w:tcBorders>
          </w:tcPr>
          <w:p w14:paraId="272DCF2F" w14:textId="77777777" w:rsidR="000B0F0B" w:rsidRPr="004F3CDD" w:rsidRDefault="000B0F0B" w:rsidP="00126E8F">
            <w:pPr>
              <w:keepNext/>
              <w:keepLines/>
              <w:jc w:val="right"/>
              <w:rPr>
                <w:sz w:val="18"/>
                <w:szCs w:val="16"/>
                <w:lang w:val="es-ES_tradnl"/>
              </w:rPr>
            </w:pPr>
            <w:r w:rsidRPr="004F3CDD">
              <w:rPr>
                <w:sz w:val="18"/>
                <w:szCs w:val="16"/>
                <w:lang w:val="es-ES_tradnl"/>
              </w:rPr>
              <w:t>12.000</w:t>
            </w:r>
          </w:p>
        </w:tc>
        <w:tc>
          <w:tcPr>
            <w:tcW w:w="1275" w:type="dxa"/>
            <w:tcBorders>
              <w:top w:val="single" w:sz="4" w:space="0" w:color="auto"/>
            </w:tcBorders>
          </w:tcPr>
          <w:p w14:paraId="2371FC6B" w14:textId="77777777" w:rsidR="000B0F0B" w:rsidRPr="004F3CDD" w:rsidRDefault="000B0F0B" w:rsidP="00126E8F">
            <w:pPr>
              <w:keepNext/>
              <w:keepLines/>
              <w:jc w:val="right"/>
              <w:rPr>
                <w:sz w:val="18"/>
                <w:szCs w:val="16"/>
                <w:lang w:val="es-ES_tradnl"/>
              </w:rPr>
            </w:pPr>
            <w:r w:rsidRPr="004F3CDD">
              <w:rPr>
                <w:sz w:val="18"/>
                <w:szCs w:val="16"/>
                <w:lang w:val="es-ES_tradnl"/>
              </w:rPr>
              <w:t>8.500</w:t>
            </w:r>
          </w:p>
        </w:tc>
        <w:tc>
          <w:tcPr>
            <w:tcW w:w="983" w:type="dxa"/>
            <w:tcBorders>
              <w:top w:val="single" w:sz="4" w:space="0" w:color="auto"/>
            </w:tcBorders>
          </w:tcPr>
          <w:p w14:paraId="66ED4D24" w14:textId="77777777" w:rsidR="000B0F0B" w:rsidRPr="004F3CDD" w:rsidRDefault="000B0F0B" w:rsidP="00126E8F">
            <w:pPr>
              <w:keepNext/>
              <w:keepLines/>
              <w:jc w:val="right"/>
              <w:rPr>
                <w:sz w:val="18"/>
                <w:szCs w:val="16"/>
                <w:lang w:val="es-ES_tradnl"/>
              </w:rPr>
            </w:pPr>
            <w:r w:rsidRPr="004F3CDD">
              <w:rPr>
                <w:sz w:val="18"/>
                <w:szCs w:val="16"/>
                <w:lang w:val="es-ES_tradnl"/>
              </w:rPr>
              <w:t>67.500</w:t>
            </w:r>
          </w:p>
        </w:tc>
      </w:tr>
      <w:tr w:rsidR="000B0F0B" w:rsidRPr="004F3CDD" w14:paraId="3050B2BC" w14:textId="77777777" w:rsidTr="00126E8F">
        <w:trPr>
          <w:trHeight w:val="232"/>
        </w:trPr>
        <w:tc>
          <w:tcPr>
            <w:tcW w:w="1134" w:type="dxa"/>
            <w:shd w:val="clear" w:color="auto" w:fill="auto"/>
            <w:noWrap/>
          </w:tcPr>
          <w:p w14:paraId="1D8D88C2" w14:textId="77777777" w:rsidR="000B0F0B" w:rsidRPr="004F3CDD" w:rsidRDefault="000B0F0B" w:rsidP="00126E8F">
            <w:pPr>
              <w:keepLines/>
              <w:jc w:val="left"/>
              <w:rPr>
                <w:color w:val="000000"/>
                <w:sz w:val="18"/>
                <w:szCs w:val="16"/>
                <w:lang w:val="es-ES_tradnl" w:eastAsia="zh-CN"/>
              </w:rPr>
            </w:pPr>
            <w:r w:rsidRPr="004F3CDD">
              <w:rPr>
                <w:color w:val="000000"/>
                <w:sz w:val="18"/>
                <w:szCs w:val="16"/>
                <w:lang w:val="es-ES_tradnl" w:eastAsia="zh-CN"/>
              </w:rPr>
              <w:t>Kiribati</w:t>
            </w:r>
          </w:p>
        </w:tc>
        <w:tc>
          <w:tcPr>
            <w:tcW w:w="1118" w:type="dxa"/>
          </w:tcPr>
          <w:p w14:paraId="59C43A50"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Pr>
          <w:p w14:paraId="57FE05F9"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139" w:type="dxa"/>
          </w:tcPr>
          <w:p w14:paraId="47380569"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1413" w:type="dxa"/>
          </w:tcPr>
          <w:p w14:paraId="4B3472D2"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1134" w:type="dxa"/>
          </w:tcPr>
          <w:p w14:paraId="3625CEC9"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75" w:type="dxa"/>
          </w:tcPr>
          <w:p w14:paraId="637ACF75"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983" w:type="dxa"/>
          </w:tcPr>
          <w:p w14:paraId="79759E8E" w14:textId="77777777" w:rsidR="000B0F0B" w:rsidRPr="004F3CDD" w:rsidRDefault="000B0F0B" w:rsidP="00126E8F">
            <w:pPr>
              <w:keepNext/>
              <w:keepLines/>
              <w:jc w:val="right"/>
              <w:rPr>
                <w:sz w:val="18"/>
                <w:szCs w:val="16"/>
                <w:lang w:val="es-ES_tradnl"/>
              </w:rPr>
            </w:pPr>
            <w:r w:rsidRPr="004F3CDD">
              <w:rPr>
                <w:sz w:val="18"/>
                <w:szCs w:val="16"/>
                <w:lang w:val="es-ES_tradnl"/>
              </w:rPr>
              <w:t>26.000</w:t>
            </w:r>
          </w:p>
        </w:tc>
      </w:tr>
      <w:tr w:rsidR="000B0F0B" w:rsidRPr="004F3CDD" w14:paraId="4CE8BD7C" w14:textId="77777777" w:rsidTr="00126E8F">
        <w:trPr>
          <w:trHeight w:val="185"/>
        </w:trPr>
        <w:tc>
          <w:tcPr>
            <w:tcW w:w="1134" w:type="dxa"/>
            <w:shd w:val="clear" w:color="auto" w:fill="auto"/>
            <w:noWrap/>
          </w:tcPr>
          <w:p w14:paraId="22E5A799" w14:textId="77777777" w:rsidR="000B0F0B" w:rsidRPr="004F3CDD" w:rsidRDefault="000B0F0B" w:rsidP="00126E8F">
            <w:pPr>
              <w:keepLines/>
              <w:tabs>
                <w:tab w:val="left" w:pos="360"/>
              </w:tabs>
              <w:jc w:val="left"/>
              <w:rPr>
                <w:color w:val="000000"/>
                <w:sz w:val="18"/>
                <w:szCs w:val="16"/>
                <w:lang w:val="es-ES_tradnl" w:eastAsia="zh-CN"/>
              </w:rPr>
            </w:pPr>
            <w:r w:rsidRPr="004F3CDD">
              <w:rPr>
                <w:color w:val="000000"/>
                <w:sz w:val="18"/>
                <w:szCs w:val="16"/>
                <w:lang w:val="es-ES_tradnl" w:eastAsia="zh-CN"/>
              </w:rPr>
              <w:t>Islas Marshall</w:t>
            </w:r>
          </w:p>
        </w:tc>
        <w:tc>
          <w:tcPr>
            <w:tcW w:w="1118" w:type="dxa"/>
          </w:tcPr>
          <w:p w14:paraId="5F5B4F21"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Pr>
          <w:p w14:paraId="4CF787D1"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139" w:type="dxa"/>
          </w:tcPr>
          <w:p w14:paraId="4F224D2B"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413" w:type="dxa"/>
          </w:tcPr>
          <w:p w14:paraId="71F74834" w14:textId="77777777" w:rsidR="000B0F0B" w:rsidRPr="004F3CDD" w:rsidRDefault="000B0F0B" w:rsidP="00126E8F">
            <w:pPr>
              <w:keepNext/>
              <w:keepLines/>
              <w:jc w:val="right"/>
              <w:rPr>
                <w:sz w:val="18"/>
                <w:szCs w:val="16"/>
                <w:lang w:val="es-ES_tradnl"/>
              </w:rPr>
            </w:pPr>
            <w:r w:rsidRPr="004F3CDD">
              <w:rPr>
                <w:sz w:val="18"/>
                <w:szCs w:val="16"/>
                <w:lang w:val="es-ES_tradnl"/>
              </w:rPr>
              <w:t>5.500</w:t>
            </w:r>
          </w:p>
        </w:tc>
        <w:tc>
          <w:tcPr>
            <w:tcW w:w="1134" w:type="dxa"/>
          </w:tcPr>
          <w:p w14:paraId="3699EE13"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75" w:type="dxa"/>
          </w:tcPr>
          <w:p w14:paraId="4A4F1A0E"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983" w:type="dxa"/>
          </w:tcPr>
          <w:p w14:paraId="57A76C0B" w14:textId="77777777" w:rsidR="000B0F0B" w:rsidRPr="004F3CDD" w:rsidRDefault="000B0F0B" w:rsidP="00126E8F">
            <w:pPr>
              <w:keepNext/>
              <w:keepLines/>
              <w:jc w:val="right"/>
              <w:rPr>
                <w:sz w:val="18"/>
                <w:szCs w:val="16"/>
                <w:lang w:val="es-ES_tradnl"/>
              </w:rPr>
            </w:pPr>
            <w:r w:rsidRPr="004F3CDD">
              <w:rPr>
                <w:sz w:val="18"/>
                <w:szCs w:val="16"/>
                <w:lang w:val="es-ES_tradnl"/>
              </w:rPr>
              <w:t>19.500</w:t>
            </w:r>
          </w:p>
        </w:tc>
      </w:tr>
      <w:tr w:rsidR="000B0F0B" w:rsidRPr="004F3CDD" w14:paraId="18E46E5F" w14:textId="77777777" w:rsidTr="00126E8F">
        <w:trPr>
          <w:trHeight w:val="185"/>
        </w:trPr>
        <w:tc>
          <w:tcPr>
            <w:tcW w:w="1134" w:type="dxa"/>
            <w:shd w:val="clear" w:color="auto" w:fill="auto"/>
            <w:noWrap/>
          </w:tcPr>
          <w:p w14:paraId="17BA0F92" w14:textId="77777777" w:rsidR="000B0F0B" w:rsidRPr="004F3CDD" w:rsidRDefault="000B0F0B" w:rsidP="00126E8F">
            <w:pPr>
              <w:keepLines/>
              <w:tabs>
                <w:tab w:val="left" w:pos="360"/>
              </w:tabs>
              <w:jc w:val="left"/>
              <w:rPr>
                <w:color w:val="000000"/>
                <w:sz w:val="18"/>
                <w:szCs w:val="16"/>
                <w:lang w:val="es-ES_tradnl" w:eastAsia="zh-CN"/>
              </w:rPr>
            </w:pPr>
            <w:r w:rsidRPr="004F3CDD">
              <w:rPr>
                <w:color w:val="000000"/>
                <w:sz w:val="18"/>
                <w:szCs w:val="16"/>
                <w:lang w:val="es-ES_tradnl" w:eastAsia="zh-CN"/>
              </w:rPr>
              <w:t>Estados Federados de Micronesia</w:t>
            </w:r>
          </w:p>
        </w:tc>
        <w:tc>
          <w:tcPr>
            <w:tcW w:w="1118" w:type="dxa"/>
          </w:tcPr>
          <w:p w14:paraId="57F41F7E"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Pr>
          <w:p w14:paraId="4B68FB3E" w14:textId="77777777" w:rsidR="000B0F0B" w:rsidRPr="004F3CDD" w:rsidRDefault="000B0F0B" w:rsidP="00126E8F">
            <w:pPr>
              <w:keepNext/>
              <w:keepLines/>
              <w:jc w:val="right"/>
              <w:rPr>
                <w:sz w:val="18"/>
                <w:szCs w:val="16"/>
                <w:lang w:val="es-ES_tradnl"/>
              </w:rPr>
            </w:pPr>
            <w:r w:rsidRPr="004F3CDD">
              <w:rPr>
                <w:sz w:val="18"/>
                <w:szCs w:val="16"/>
                <w:lang w:val="es-ES_tradnl"/>
              </w:rPr>
              <w:t>32.000</w:t>
            </w:r>
          </w:p>
        </w:tc>
        <w:tc>
          <w:tcPr>
            <w:tcW w:w="1139" w:type="dxa"/>
          </w:tcPr>
          <w:p w14:paraId="157B4488"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1413" w:type="dxa"/>
          </w:tcPr>
          <w:p w14:paraId="3500C211" w14:textId="77777777" w:rsidR="000B0F0B" w:rsidRPr="004F3CDD" w:rsidRDefault="000B0F0B" w:rsidP="00126E8F">
            <w:pPr>
              <w:keepNext/>
              <w:keepLines/>
              <w:jc w:val="right"/>
              <w:rPr>
                <w:sz w:val="18"/>
                <w:szCs w:val="16"/>
                <w:lang w:val="es-ES_tradnl"/>
              </w:rPr>
            </w:pPr>
            <w:r w:rsidRPr="004F3CDD">
              <w:rPr>
                <w:sz w:val="18"/>
                <w:szCs w:val="16"/>
                <w:lang w:val="es-ES_tradnl"/>
              </w:rPr>
              <w:t>20.000</w:t>
            </w:r>
          </w:p>
        </w:tc>
        <w:tc>
          <w:tcPr>
            <w:tcW w:w="1134" w:type="dxa"/>
          </w:tcPr>
          <w:p w14:paraId="7921C38A" w14:textId="77777777" w:rsidR="000B0F0B" w:rsidRPr="004F3CDD" w:rsidRDefault="000B0F0B" w:rsidP="00126E8F">
            <w:pPr>
              <w:keepNext/>
              <w:keepLines/>
              <w:jc w:val="right"/>
              <w:rPr>
                <w:sz w:val="18"/>
                <w:szCs w:val="16"/>
                <w:lang w:val="es-ES_tradnl"/>
              </w:rPr>
            </w:pPr>
            <w:r w:rsidRPr="004F3CDD">
              <w:rPr>
                <w:sz w:val="18"/>
                <w:szCs w:val="16"/>
                <w:lang w:val="es-ES_tradnl"/>
              </w:rPr>
              <w:t>12.000</w:t>
            </w:r>
          </w:p>
        </w:tc>
        <w:tc>
          <w:tcPr>
            <w:tcW w:w="1275" w:type="dxa"/>
          </w:tcPr>
          <w:p w14:paraId="1F577C45" w14:textId="77777777" w:rsidR="000B0F0B" w:rsidRPr="004F3CDD" w:rsidRDefault="000B0F0B" w:rsidP="00126E8F">
            <w:pPr>
              <w:keepNext/>
              <w:keepLines/>
              <w:jc w:val="right"/>
              <w:rPr>
                <w:sz w:val="18"/>
                <w:szCs w:val="16"/>
                <w:lang w:val="es-ES_tradnl"/>
              </w:rPr>
            </w:pPr>
            <w:r w:rsidRPr="004F3CDD">
              <w:rPr>
                <w:sz w:val="18"/>
                <w:szCs w:val="16"/>
                <w:lang w:val="es-ES_tradnl"/>
              </w:rPr>
              <w:t>17.000</w:t>
            </w:r>
          </w:p>
        </w:tc>
        <w:tc>
          <w:tcPr>
            <w:tcW w:w="983" w:type="dxa"/>
          </w:tcPr>
          <w:p w14:paraId="7A4735B6" w14:textId="77777777" w:rsidR="000B0F0B" w:rsidRPr="004F3CDD" w:rsidRDefault="000B0F0B" w:rsidP="00126E8F">
            <w:pPr>
              <w:keepNext/>
              <w:keepLines/>
              <w:jc w:val="right"/>
              <w:rPr>
                <w:sz w:val="18"/>
                <w:szCs w:val="16"/>
                <w:lang w:val="es-ES_tradnl"/>
              </w:rPr>
            </w:pPr>
            <w:r w:rsidRPr="004F3CDD">
              <w:rPr>
                <w:sz w:val="18"/>
                <w:szCs w:val="16"/>
                <w:lang w:val="es-ES_tradnl"/>
              </w:rPr>
              <w:t>91.000</w:t>
            </w:r>
          </w:p>
        </w:tc>
      </w:tr>
      <w:tr w:rsidR="000B0F0B" w:rsidRPr="004F3CDD" w14:paraId="21E3E900" w14:textId="77777777" w:rsidTr="00126E8F">
        <w:trPr>
          <w:trHeight w:val="185"/>
        </w:trPr>
        <w:tc>
          <w:tcPr>
            <w:tcW w:w="1134" w:type="dxa"/>
            <w:shd w:val="clear" w:color="auto" w:fill="auto"/>
            <w:noWrap/>
          </w:tcPr>
          <w:p w14:paraId="0E6AF1AE" w14:textId="77777777" w:rsidR="000B0F0B" w:rsidRPr="004F3CDD" w:rsidRDefault="000B0F0B" w:rsidP="00126E8F">
            <w:pPr>
              <w:keepLines/>
              <w:tabs>
                <w:tab w:val="left" w:pos="360"/>
              </w:tabs>
              <w:jc w:val="left"/>
              <w:rPr>
                <w:color w:val="000000"/>
                <w:sz w:val="18"/>
                <w:szCs w:val="16"/>
                <w:lang w:val="es-ES_tradnl" w:eastAsia="zh-CN"/>
              </w:rPr>
            </w:pPr>
            <w:r w:rsidRPr="004F3CDD">
              <w:rPr>
                <w:color w:val="000000"/>
                <w:sz w:val="18"/>
                <w:szCs w:val="16"/>
                <w:lang w:val="es-ES_tradnl" w:eastAsia="zh-CN"/>
              </w:rPr>
              <w:t>Nauru</w:t>
            </w:r>
          </w:p>
        </w:tc>
        <w:tc>
          <w:tcPr>
            <w:tcW w:w="1118" w:type="dxa"/>
          </w:tcPr>
          <w:p w14:paraId="37C65868"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Pr>
          <w:p w14:paraId="4F3A7076"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139" w:type="dxa"/>
          </w:tcPr>
          <w:p w14:paraId="0FF9412D"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413" w:type="dxa"/>
          </w:tcPr>
          <w:p w14:paraId="68461ACF"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1134" w:type="dxa"/>
          </w:tcPr>
          <w:p w14:paraId="647F71A1"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75" w:type="dxa"/>
          </w:tcPr>
          <w:p w14:paraId="0837260D" w14:textId="77777777" w:rsidR="000B0F0B" w:rsidRPr="004F3CDD" w:rsidRDefault="000B0F0B" w:rsidP="00126E8F">
            <w:pPr>
              <w:keepNext/>
              <w:keepLines/>
              <w:jc w:val="right"/>
              <w:rPr>
                <w:sz w:val="18"/>
                <w:szCs w:val="16"/>
                <w:lang w:val="es-ES_tradnl"/>
              </w:rPr>
            </w:pPr>
            <w:r w:rsidRPr="004F3CDD">
              <w:rPr>
                <w:sz w:val="18"/>
                <w:szCs w:val="16"/>
                <w:lang w:val="es-ES_tradnl"/>
              </w:rPr>
              <w:t>3.000</w:t>
            </w:r>
          </w:p>
        </w:tc>
        <w:tc>
          <w:tcPr>
            <w:tcW w:w="983" w:type="dxa"/>
          </w:tcPr>
          <w:p w14:paraId="46BB7E2A" w14:textId="77777777" w:rsidR="000B0F0B" w:rsidRPr="004F3CDD" w:rsidRDefault="000B0F0B" w:rsidP="00126E8F">
            <w:pPr>
              <w:keepNext/>
              <w:keepLines/>
              <w:jc w:val="right"/>
              <w:rPr>
                <w:sz w:val="18"/>
                <w:szCs w:val="16"/>
                <w:lang w:val="es-ES_tradnl"/>
              </w:rPr>
            </w:pPr>
            <w:r w:rsidRPr="004F3CDD">
              <w:rPr>
                <w:sz w:val="18"/>
                <w:szCs w:val="16"/>
                <w:lang w:val="es-ES_tradnl"/>
              </w:rPr>
              <w:t>17.000</w:t>
            </w:r>
          </w:p>
        </w:tc>
      </w:tr>
      <w:tr w:rsidR="000B0F0B" w:rsidRPr="004F3CDD" w14:paraId="1FC79A93" w14:textId="77777777" w:rsidTr="00126E8F">
        <w:trPr>
          <w:trHeight w:val="185"/>
        </w:trPr>
        <w:tc>
          <w:tcPr>
            <w:tcW w:w="1134" w:type="dxa"/>
            <w:shd w:val="clear" w:color="auto" w:fill="auto"/>
            <w:noWrap/>
          </w:tcPr>
          <w:p w14:paraId="3F6E7360" w14:textId="77777777" w:rsidR="000B0F0B" w:rsidRPr="004F3CDD" w:rsidRDefault="000B0F0B" w:rsidP="00126E8F">
            <w:pPr>
              <w:keepLines/>
              <w:tabs>
                <w:tab w:val="left" w:pos="360"/>
              </w:tabs>
              <w:jc w:val="left"/>
              <w:rPr>
                <w:color w:val="000000"/>
                <w:sz w:val="18"/>
                <w:szCs w:val="16"/>
                <w:lang w:val="es-ES_tradnl" w:eastAsia="zh-CN"/>
              </w:rPr>
            </w:pPr>
            <w:r w:rsidRPr="004F3CDD">
              <w:rPr>
                <w:color w:val="000000"/>
                <w:sz w:val="18"/>
                <w:szCs w:val="16"/>
                <w:lang w:val="es-ES_tradnl" w:eastAsia="zh-CN"/>
              </w:rPr>
              <w:t>Niue</w:t>
            </w:r>
          </w:p>
        </w:tc>
        <w:tc>
          <w:tcPr>
            <w:tcW w:w="1118" w:type="dxa"/>
          </w:tcPr>
          <w:p w14:paraId="0B4D0391" w14:textId="77777777" w:rsidR="000B0F0B" w:rsidRPr="004F3CDD" w:rsidRDefault="000B0F0B" w:rsidP="00126E8F">
            <w:pPr>
              <w:keepNext/>
              <w:keepLines/>
              <w:tabs>
                <w:tab w:val="center" w:pos="553"/>
                <w:tab w:val="right" w:pos="1107"/>
              </w:tabs>
              <w:jc w:val="right"/>
              <w:rPr>
                <w:sz w:val="18"/>
                <w:szCs w:val="16"/>
                <w:lang w:val="es-ES_tradnl"/>
              </w:rPr>
            </w:pPr>
            <w:r w:rsidRPr="004F3CDD">
              <w:rPr>
                <w:sz w:val="18"/>
                <w:szCs w:val="16"/>
                <w:lang w:val="es-ES_tradnl"/>
              </w:rPr>
              <w:t>4.000</w:t>
            </w:r>
          </w:p>
        </w:tc>
        <w:tc>
          <w:tcPr>
            <w:tcW w:w="1292" w:type="dxa"/>
          </w:tcPr>
          <w:p w14:paraId="248E956A"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139" w:type="dxa"/>
          </w:tcPr>
          <w:p w14:paraId="0D06BEC8"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413" w:type="dxa"/>
          </w:tcPr>
          <w:p w14:paraId="56D1A5C5" w14:textId="77777777" w:rsidR="000B0F0B" w:rsidRPr="004F3CDD" w:rsidRDefault="000B0F0B" w:rsidP="00126E8F">
            <w:pPr>
              <w:keepNext/>
              <w:keepLines/>
              <w:jc w:val="right"/>
              <w:rPr>
                <w:sz w:val="18"/>
                <w:szCs w:val="16"/>
                <w:lang w:val="es-ES_tradnl"/>
              </w:rPr>
            </w:pPr>
            <w:r w:rsidRPr="004F3CDD">
              <w:rPr>
                <w:sz w:val="18"/>
                <w:szCs w:val="16"/>
                <w:lang w:val="es-ES_tradnl"/>
              </w:rPr>
              <w:t>3.500</w:t>
            </w:r>
          </w:p>
        </w:tc>
        <w:tc>
          <w:tcPr>
            <w:tcW w:w="1134" w:type="dxa"/>
          </w:tcPr>
          <w:p w14:paraId="43D1495D"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75" w:type="dxa"/>
          </w:tcPr>
          <w:p w14:paraId="4EF8439C" w14:textId="77777777" w:rsidR="000B0F0B" w:rsidRPr="004F3CDD" w:rsidRDefault="000B0F0B" w:rsidP="00126E8F">
            <w:pPr>
              <w:keepNext/>
              <w:keepLines/>
              <w:jc w:val="right"/>
              <w:rPr>
                <w:sz w:val="18"/>
                <w:szCs w:val="16"/>
                <w:lang w:val="es-ES_tradnl"/>
              </w:rPr>
            </w:pPr>
            <w:r w:rsidRPr="004F3CDD">
              <w:rPr>
                <w:sz w:val="18"/>
                <w:szCs w:val="16"/>
                <w:lang w:val="es-ES_tradnl"/>
              </w:rPr>
              <w:t>3.000</w:t>
            </w:r>
          </w:p>
        </w:tc>
        <w:tc>
          <w:tcPr>
            <w:tcW w:w="983" w:type="dxa"/>
          </w:tcPr>
          <w:p w14:paraId="254694CF" w14:textId="77777777" w:rsidR="000B0F0B" w:rsidRPr="004F3CDD" w:rsidRDefault="000B0F0B" w:rsidP="00126E8F">
            <w:pPr>
              <w:keepNext/>
              <w:keepLines/>
              <w:jc w:val="right"/>
              <w:rPr>
                <w:sz w:val="18"/>
                <w:szCs w:val="16"/>
                <w:lang w:val="es-ES_tradnl"/>
              </w:rPr>
            </w:pPr>
            <w:r w:rsidRPr="004F3CDD">
              <w:rPr>
                <w:sz w:val="18"/>
                <w:szCs w:val="16"/>
                <w:lang w:val="es-ES_tradnl"/>
              </w:rPr>
              <w:t>14.500</w:t>
            </w:r>
          </w:p>
        </w:tc>
      </w:tr>
      <w:tr w:rsidR="000B0F0B" w:rsidRPr="004F3CDD" w14:paraId="6A4F9ED6" w14:textId="77777777" w:rsidTr="00126E8F">
        <w:trPr>
          <w:trHeight w:val="185"/>
        </w:trPr>
        <w:tc>
          <w:tcPr>
            <w:tcW w:w="1134" w:type="dxa"/>
            <w:shd w:val="clear" w:color="auto" w:fill="auto"/>
            <w:noWrap/>
          </w:tcPr>
          <w:p w14:paraId="4781B6EB" w14:textId="77777777" w:rsidR="000B0F0B" w:rsidRPr="004F3CDD" w:rsidRDefault="000B0F0B" w:rsidP="00126E8F">
            <w:pPr>
              <w:keepLines/>
              <w:tabs>
                <w:tab w:val="left" w:pos="360"/>
              </w:tabs>
              <w:jc w:val="left"/>
              <w:rPr>
                <w:color w:val="000000"/>
                <w:sz w:val="18"/>
                <w:szCs w:val="16"/>
                <w:lang w:val="es-ES_tradnl" w:eastAsia="zh-CN"/>
              </w:rPr>
            </w:pPr>
            <w:r w:rsidRPr="004F3CDD">
              <w:rPr>
                <w:color w:val="000000"/>
                <w:sz w:val="18"/>
                <w:szCs w:val="16"/>
                <w:lang w:val="es-ES_tradnl" w:eastAsia="zh-CN"/>
              </w:rPr>
              <w:t>Palau</w:t>
            </w:r>
          </w:p>
        </w:tc>
        <w:tc>
          <w:tcPr>
            <w:tcW w:w="1118" w:type="dxa"/>
          </w:tcPr>
          <w:p w14:paraId="56533414"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Pr>
          <w:p w14:paraId="5101D3E2" w14:textId="77777777" w:rsidR="000B0F0B" w:rsidRPr="004F3CDD" w:rsidRDefault="000B0F0B" w:rsidP="00126E8F">
            <w:pPr>
              <w:keepNext/>
              <w:keepLines/>
              <w:jc w:val="right"/>
              <w:rPr>
                <w:sz w:val="18"/>
                <w:szCs w:val="16"/>
                <w:lang w:val="es-ES_tradnl"/>
              </w:rPr>
            </w:pPr>
            <w:r w:rsidRPr="004F3CDD">
              <w:rPr>
                <w:sz w:val="18"/>
                <w:szCs w:val="16"/>
                <w:lang w:val="es-ES_tradnl"/>
              </w:rPr>
              <w:t>32.000</w:t>
            </w:r>
          </w:p>
        </w:tc>
        <w:tc>
          <w:tcPr>
            <w:tcW w:w="1139" w:type="dxa"/>
          </w:tcPr>
          <w:p w14:paraId="4E2A5F2A"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1413" w:type="dxa"/>
          </w:tcPr>
          <w:p w14:paraId="4A91B4D6" w14:textId="77777777" w:rsidR="000B0F0B" w:rsidRPr="004F3CDD" w:rsidRDefault="000B0F0B" w:rsidP="00126E8F">
            <w:pPr>
              <w:keepNext/>
              <w:keepLines/>
              <w:jc w:val="right"/>
              <w:rPr>
                <w:sz w:val="18"/>
                <w:szCs w:val="16"/>
                <w:lang w:val="es-ES_tradnl"/>
              </w:rPr>
            </w:pPr>
            <w:r w:rsidRPr="004F3CDD">
              <w:rPr>
                <w:sz w:val="18"/>
                <w:szCs w:val="16"/>
                <w:lang w:val="es-ES_tradnl"/>
              </w:rPr>
              <w:t>43.000</w:t>
            </w:r>
          </w:p>
        </w:tc>
        <w:tc>
          <w:tcPr>
            <w:tcW w:w="1134" w:type="dxa"/>
          </w:tcPr>
          <w:p w14:paraId="52D342C5" w14:textId="77777777" w:rsidR="000B0F0B" w:rsidRPr="004F3CDD" w:rsidRDefault="000B0F0B" w:rsidP="00126E8F">
            <w:pPr>
              <w:keepNext/>
              <w:keepLines/>
              <w:jc w:val="right"/>
              <w:rPr>
                <w:sz w:val="18"/>
                <w:szCs w:val="16"/>
                <w:lang w:val="es-ES_tradnl"/>
              </w:rPr>
            </w:pPr>
            <w:r w:rsidRPr="004F3CDD">
              <w:rPr>
                <w:sz w:val="18"/>
                <w:szCs w:val="16"/>
                <w:lang w:val="es-ES_tradnl"/>
              </w:rPr>
              <w:t>12.000</w:t>
            </w:r>
          </w:p>
        </w:tc>
        <w:tc>
          <w:tcPr>
            <w:tcW w:w="1275" w:type="dxa"/>
          </w:tcPr>
          <w:p w14:paraId="0DB54EEB" w14:textId="77777777" w:rsidR="000B0F0B" w:rsidRPr="004F3CDD" w:rsidRDefault="000B0F0B" w:rsidP="00126E8F">
            <w:pPr>
              <w:keepNext/>
              <w:keepLines/>
              <w:jc w:val="right"/>
              <w:rPr>
                <w:sz w:val="18"/>
                <w:szCs w:val="16"/>
                <w:lang w:val="es-ES_tradnl"/>
              </w:rPr>
            </w:pPr>
            <w:r w:rsidRPr="004F3CDD">
              <w:rPr>
                <w:sz w:val="18"/>
                <w:szCs w:val="16"/>
                <w:lang w:val="es-ES_tradnl"/>
              </w:rPr>
              <w:t>7.000</w:t>
            </w:r>
          </w:p>
        </w:tc>
        <w:tc>
          <w:tcPr>
            <w:tcW w:w="983" w:type="dxa"/>
          </w:tcPr>
          <w:p w14:paraId="7FA14E8E" w14:textId="77777777" w:rsidR="000B0F0B" w:rsidRPr="004F3CDD" w:rsidRDefault="000B0F0B" w:rsidP="00126E8F">
            <w:pPr>
              <w:keepNext/>
              <w:keepLines/>
              <w:jc w:val="right"/>
              <w:rPr>
                <w:sz w:val="18"/>
                <w:szCs w:val="16"/>
                <w:lang w:val="es-ES_tradnl"/>
              </w:rPr>
            </w:pPr>
            <w:r w:rsidRPr="004F3CDD">
              <w:rPr>
                <w:sz w:val="18"/>
                <w:szCs w:val="16"/>
                <w:lang w:val="es-ES_tradnl"/>
              </w:rPr>
              <w:t>104.000</w:t>
            </w:r>
          </w:p>
        </w:tc>
      </w:tr>
      <w:tr w:rsidR="000B0F0B" w:rsidRPr="004F3CDD" w14:paraId="043E64EB" w14:textId="77777777" w:rsidTr="00126E8F">
        <w:trPr>
          <w:trHeight w:val="185"/>
        </w:trPr>
        <w:tc>
          <w:tcPr>
            <w:tcW w:w="1134" w:type="dxa"/>
            <w:shd w:val="clear" w:color="auto" w:fill="auto"/>
            <w:noWrap/>
          </w:tcPr>
          <w:p w14:paraId="0B8D5E53" w14:textId="77777777" w:rsidR="000B0F0B" w:rsidRPr="004F3CDD" w:rsidRDefault="000B0F0B" w:rsidP="00126E8F">
            <w:pPr>
              <w:keepLines/>
              <w:tabs>
                <w:tab w:val="left" w:pos="360"/>
              </w:tabs>
              <w:jc w:val="left"/>
              <w:rPr>
                <w:color w:val="000000"/>
                <w:sz w:val="18"/>
                <w:szCs w:val="16"/>
                <w:lang w:val="es-ES_tradnl" w:eastAsia="zh-CN"/>
              </w:rPr>
            </w:pPr>
            <w:r w:rsidRPr="004F3CDD">
              <w:rPr>
                <w:color w:val="000000"/>
                <w:sz w:val="18"/>
                <w:szCs w:val="16"/>
                <w:lang w:val="es-ES_tradnl" w:eastAsia="zh-CN"/>
              </w:rPr>
              <w:t>Samoa</w:t>
            </w:r>
          </w:p>
        </w:tc>
        <w:tc>
          <w:tcPr>
            <w:tcW w:w="1118" w:type="dxa"/>
          </w:tcPr>
          <w:p w14:paraId="49683CD1"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Pr>
          <w:p w14:paraId="3EF1ED46" w14:textId="77777777" w:rsidR="000B0F0B" w:rsidRPr="004F3CDD" w:rsidRDefault="000B0F0B" w:rsidP="00126E8F">
            <w:pPr>
              <w:keepNext/>
              <w:keepLines/>
              <w:jc w:val="right"/>
              <w:rPr>
                <w:sz w:val="18"/>
                <w:szCs w:val="16"/>
                <w:lang w:val="es-ES_tradnl"/>
              </w:rPr>
            </w:pPr>
            <w:r w:rsidRPr="004F3CDD">
              <w:rPr>
                <w:sz w:val="18"/>
                <w:szCs w:val="16"/>
                <w:lang w:val="es-ES_tradnl"/>
              </w:rPr>
              <w:t>32.000</w:t>
            </w:r>
          </w:p>
        </w:tc>
        <w:tc>
          <w:tcPr>
            <w:tcW w:w="1139" w:type="dxa"/>
          </w:tcPr>
          <w:p w14:paraId="62287DFB" w14:textId="77777777" w:rsidR="000B0F0B" w:rsidRPr="004F3CDD" w:rsidRDefault="000B0F0B" w:rsidP="00126E8F">
            <w:pPr>
              <w:keepNext/>
              <w:keepLines/>
              <w:jc w:val="right"/>
              <w:rPr>
                <w:sz w:val="18"/>
                <w:szCs w:val="16"/>
                <w:lang w:val="es-ES_tradnl"/>
              </w:rPr>
            </w:pPr>
            <w:r w:rsidRPr="004F3CDD">
              <w:rPr>
                <w:sz w:val="18"/>
                <w:szCs w:val="16"/>
                <w:lang w:val="es-ES_tradnl"/>
              </w:rPr>
              <w:t>12.000</w:t>
            </w:r>
          </w:p>
        </w:tc>
        <w:tc>
          <w:tcPr>
            <w:tcW w:w="1413" w:type="dxa"/>
          </w:tcPr>
          <w:p w14:paraId="4675E112" w14:textId="77777777" w:rsidR="000B0F0B" w:rsidRPr="004F3CDD" w:rsidRDefault="000B0F0B" w:rsidP="00126E8F">
            <w:pPr>
              <w:keepNext/>
              <w:keepLines/>
              <w:jc w:val="right"/>
              <w:rPr>
                <w:sz w:val="18"/>
                <w:szCs w:val="16"/>
                <w:lang w:val="es-ES_tradnl"/>
              </w:rPr>
            </w:pPr>
            <w:r w:rsidRPr="004F3CDD">
              <w:rPr>
                <w:sz w:val="18"/>
                <w:szCs w:val="16"/>
                <w:lang w:val="es-ES_tradnl"/>
              </w:rPr>
              <w:t>52.000</w:t>
            </w:r>
          </w:p>
        </w:tc>
        <w:tc>
          <w:tcPr>
            <w:tcW w:w="1134" w:type="dxa"/>
          </w:tcPr>
          <w:p w14:paraId="3348560B" w14:textId="77777777" w:rsidR="000B0F0B" w:rsidRPr="004F3CDD" w:rsidRDefault="000B0F0B" w:rsidP="00126E8F">
            <w:pPr>
              <w:keepNext/>
              <w:keepLines/>
              <w:jc w:val="right"/>
              <w:rPr>
                <w:sz w:val="18"/>
                <w:szCs w:val="16"/>
                <w:lang w:val="es-ES_tradnl"/>
              </w:rPr>
            </w:pPr>
            <w:r w:rsidRPr="004F3CDD">
              <w:rPr>
                <w:sz w:val="18"/>
                <w:szCs w:val="16"/>
                <w:lang w:val="es-ES_tradnl"/>
              </w:rPr>
              <w:t>12.000</w:t>
            </w:r>
          </w:p>
        </w:tc>
        <w:tc>
          <w:tcPr>
            <w:tcW w:w="1275" w:type="dxa"/>
          </w:tcPr>
          <w:p w14:paraId="7919AA0D" w14:textId="77777777" w:rsidR="000B0F0B" w:rsidRPr="004F3CDD" w:rsidRDefault="000B0F0B" w:rsidP="00126E8F">
            <w:pPr>
              <w:keepNext/>
              <w:keepLines/>
              <w:jc w:val="right"/>
              <w:rPr>
                <w:sz w:val="18"/>
                <w:szCs w:val="16"/>
                <w:lang w:val="es-ES_tradnl"/>
              </w:rPr>
            </w:pPr>
            <w:r w:rsidRPr="004F3CDD">
              <w:rPr>
                <w:sz w:val="18"/>
                <w:szCs w:val="16"/>
                <w:lang w:val="es-ES_tradnl"/>
              </w:rPr>
              <w:t>12.000</w:t>
            </w:r>
          </w:p>
        </w:tc>
        <w:tc>
          <w:tcPr>
            <w:tcW w:w="983" w:type="dxa"/>
          </w:tcPr>
          <w:p w14:paraId="689DAE8E" w14:textId="77777777" w:rsidR="000B0F0B" w:rsidRPr="004F3CDD" w:rsidRDefault="000B0F0B" w:rsidP="00126E8F">
            <w:pPr>
              <w:keepNext/>
              <w:keepLines/>
              <w:jc w:val="right"/>
              <w:rPr>
                <w:sz w:val="18"/>
                <w:szCs w:val="16"/>
                <w:lang w:val="es-ES_tradnl"/>
              </w:rPr>
            </w:pPr>
            <w:r w:rsidRPr="004F3CDD">
              <w:rPr>
                <w:sz w:val="18"/>
                <w:szCs w:val="16"/>
                <w:lang w:val="es-ES_tradnl"/>
              </w:rPr>
              <w:t>124.000</w:t>
            </w:r>
          </w:p>
        </w:tc>
      </w:tr>
      <w:tr w:rsidR="000B0F0B" w:rsidRPr="004F3CDD" w14:paraId="1372827A" w14:textId="77777777" w:rsidTr="00126E8F">
        <w:trPr>
          <w:trHeight w:val="185"/>
        </w:trPr>
        <w:tc>
          <w:tcPr>
            <w:tcW w:w="1134" w:type="dxa"/>
            <w:shd w:val="clear" w:color="auto" w:fill="auto"/>
            <w:noWrap/>
          </w:tcPr>
          <w:p w14:paraId="68B22AFD" w14:textId="77777777" w:rsidR="000B0F0B" w:rsidRPr="004F3CDD" w:rsidRDefault="000B0F0B" w:rsidP="00126E8F">
            <w:pPr>
              <w:keepLines/>
              <w:tabs>
                <w:tab w:val="left" w:pos="360"/>
              </w:tabs>
              <w:jc w:val="left"/>
              <w:rPr>
                <w:color w:val="000000"/>
                <w:sz w:val="18"/>
                <w:szCs w:val="16"/>
                <w:lang w:val="es-ES_tradnl" w:eastAsia="zh-CN"/>
              </w:rPr>
            </w:pPr>
            <w:r w:rsidRPr="004F3CDD">
              <w:rPr>
                <w:color w:val="000000"/>
                <w:sz w:val="18"/>
                <w:szCs w:val="16"/>
                <w:lang w:val="es-ES_tradnl" w:eastAsia="zh-CN"/>
              </w:rPr>
              <w:t>Islas Salomón</w:t>
            </w:r>
          </w:p>
        </w:tc>
        <w:tc>
          <w:tcPr>
            <w:tcW w:w="1118" w:type="dxa"/>
          </w:tcPr>
          <w:p w14:paraId="16281EC7"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Pr>
          <w:p w14:paraId="1C317D3B" w14:textId="77777777" w:rsidR="000B0F0B" w:rsidRPr="004F3CDD" w:rsidRDefault="000B0F0B" w:rsidP="00126E8F">
            <w:pPr>
              <w:keepNext/>
              <w:keepLines/>
              <w:jc w:val="right"/>
              <w:rPr>
                <w:sz w:val="18"/>
                <w:szCs w:val="16"/>
                <w:lang w:val="es-ES_tradnl"/>
              </w:rPr>
            </w:pPr>
            <w:r w:rsidRPr="004F3CDD">
              <w:rPr>
                <w:sz w:val="18"/>
                <w:szCs w:val="16"/>
                <w:lang w:val="es-ES_tradnl"/>
              </w:rPr>
              <w:t>32.000</w:t>
            </w:r>
          </w:p>
        </w:tc>
        <w:tc>
          <w:tcPr>
            <w:tcW w:w="1139" w:type="dxa"/>
          </w:tcPr>
          <w:p w14:paraId="319DF81B" w14:textId="77777777" w:rsidR="000B0F0B" w:rsidRPr="004F3CDD" w:rsidRDefault="000B0F0B" w:rsidP="00126E8F">
            <w:pPr>
              <w:keepNext/>
              <w:keepLines/>
              <w:jc w:val="right"/>
              <w:rPr>
                <w:sz w:val="18"/>
                <w:szCs w:val="16"/>
                <w:lang w:val="es-ES_tradnl"/>
              </w:rPr>
            </w:pPr>
            <w:r w:rsidRPr="004F3CDD">
              <w:rPr>
                <w:sz w:val="18"/>
                <w:szCs w:val="16"/>
                <w:lang w:val="es-ES_tradnl"/>
              </w:rPr>
              <w:t>18.000</w:t>
            </w:r>
          </w:p>
        </w:tc>
        <w:tc>
          <w:tcPr>
            <w:tcW w:w="1413" w:type="dxa"/>
          </w:tcPr>
          <w:p w14:paraId="1443FC14" w14:textId="77777777" w:rsidR="000B0F0B" w:rsidRPr="004F3CDD" w:rsidRDefault="000B0F0B" w:rsidP="00126E8F">
            <w:pPr>
              <w:keepNext/>
              <w:keepLines/>
              <w:jc w:val="right"/>
              <w:rPr>
                <w:sz w:val="18"/>
                <w:szCs w:val="16"/>
                <w:lang w:val="es-ES_tradnl"/>
              </w:rPr>
            </w:pPr>
            <w:r w:rsidRPr="004F3CDD">
              <w:rPr>
                <w:sz w:val="18"/>
                <w:szCs w:val="16"/>
                <w:lang w:val="es-ES_tradnl"/>
              </w:rPr>
              <w:t>72.000</w:t>
            </w:r>
          </w:p>
        </w:tc>
        <w:tc>
          <w:tcPr>
            <w:tcW w:w="1134" w:type="dxa"/>
          </w:tcPr>
          <w:p w14:paraId="0F2A3DB2" w14:textId="77777777" w:rsidR="000B0F0B" w:rsidRPr="004F3CDD" w:rsidRDefault="000B0F0B" w:rsidP="00126E8F">
            <w:pPr>
              <w:keepNext/>
              <w:keepLines/>
              <w:jc w:val="right"/>
              <w:rPr>
                <w:sz w:val="18"/>
                <w:szCs w:val="16"/>
                <w:lang w:val="es-ES_tradnl"/>
              </w:rPr>
            </w:pPr>
            <w:r w:rsidRPr="004F3CDD">
              <w:rPr>
                <w:sz w:val="18"/>
                <w:szCs w:val="16"/>
                <w:lang w:val="es-ES_tradnl"/>
              </w:rPr>
              <w:t>12.000</w:t>
            </w:r>
          </w:p>
        </w:tc>
        <w:tc>
          <w:tcPr>
            <w:tcW w:w="1275" w:type="dxa"/>
          </w:tcPr>
          <w:p w14:paraId="628D9281" w14:textId="77777777" w:rsidR="000B0F0B" w:rsidRPr="004F3CDD" w:rsidRDefault="000B0F0B" w:rsidP="00126E8F">
            <w:pPr>
              <w:keepNext/>
              <w:keepLines/>
              <w:jc w:val="right"/>
              <w:rPr>
                <w:sz w:val="18"/>
                <w:szCs w:val="16"/>
                <w:lang w:val="es-ES_tradnl"/>
              </w:rPr>
            </w:pPr>
            <w:r w:rsidRPr="004F3CDD">
              <w:rPr>
                <w:sz w:val="18"/>
                <w:szCs w:val="16"/>
                <w:lang w:val="es-ES_tradnl"/>
              </w:rPr>
              <w:t>16.750</w:t>
            </w:r>
          </w:p>
        </w:tc>
        <w:tc>
          <w:tcPr>
            <w:tcW w:w="983" w:type="dxa"/>
          </w:tcPr>
          <w:p w14:paraId="6C3A4B95" w14:textId="77777777" w:rsidR="000B0F0B" w:rsidRPr="004F3CDD" w:rsidRDefault="000B0F0B" w:rsidP="00126E8F">
            <w:pPr>
              <w:keepNext/>
              <w:keepLines/>
              <w:jc w:val="right"/>
              <w:rPr>
                <w:sz w:val="18"/>
                <w:szCs w:val="16"/>
                <w:lang w:val="es-ES_tradnl"/>
              </w:rPr>
            </w:pPr>
            <w:r w:rsidRPr="004F3CDD">
              <w:rPr>
                <w:sz w:val="18"/>
                <w:szCs w:val="16"/>
                <w:lang w:val="es-ES_tradnl"/>
              </w:rPr>
              <w:t>154.750</w:t>
            </w:r>
          </w:p>
        </w:tc>
      </w:tr>
      <w:tr w:rsidR="000B0F0B" w:rsidRPr="004F3CDD" w14:paraId="227CD1CF" w14:textId="77777777" w:rsidTr="00126E8F">
        <w:trPr>
          <w:trHeight w:val="185"/>
        </w:trPr>
        <w:tc>
          <w:tcPr>
            <w:tcW w:w="1134" w:type="dxa"/>
            <w:shd w:val="clear" w:color="auto" w:fill="auto"/>
            <w:noWrap/>
          </w:tcPr>
          <w:p w14:paraId="2B0432CD" w14:textId="77777777" w:rsidR="000B0F0B" w:rsidRPr="004F3CDD" w:rsidRDefault="000B0F0B" w:rsidP="00126E8F">
            <w:pPr>
              <w:keepLines/>
              <w:tabs>
                <w:tab w:val="left" w:pos="360"/>
              </w:tabs>
              <w:jc w:val="left"/>
              <w:rPr>
                <w:color w:val="000000"/>
                <w:sz w:val="18"/>
                <w:szCs w:val="16"/>
                <w:lang w:val="es-ES_tradnl" w:eastAsia="zh-CN"/>
              </w:rPr>
            </w:pPr>
            <w:r w:rsidRPr="004F3CDD">
              <w:rPr>
                <w:color w:val="000000"/>
                <w:sz w:val="18"/>
                <w:szCs w:val="16"/>
                <w:lang w:val="es-ES_tradnl" w:eastAsia="zh-CN"/>
              </w:rPr>
              <w:t>Tonga</w:t>
            </w:r>
          </w:p>
        </w:tc>
        <w:tc>
          <w:tcPr>
            <w:tcW w:w="1118" w:type="dxa"/>
          </w:tcPr>
          <w:p w14:paraId="5B1DA9F4"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Pr>
          <w:p w14:paraId="1C0DDA6C" w14:textId="77777777" w:rsidR="000B0F0B" w:rsidRPr="004F3CDD" w:rsidRDefault="000B0F0B" w:rsidP="00126E8F">
            <w:pPr>
              <w:keepNext/>
              <w:keepLines/>
              <w:jc w:val="right"/>
              <w:rPr>
                <w:sz w:val="18"/>
                <w:szCs w:val="16"/>
                <w:lang w:val="es-ES_tradnl"/>
              </w:rPr>
            </w:pPr>
            <w:r w:rsidRPr="004F3CDD">
              <w:rPr>
                <w:sz w:val="18"/>
                <w:szCs w:val="16"/>
                <w:lang w:val="es-ES_tradnl"/>
              </w:rPr>
              <w:t>32.000</w:t>
            </w:r>
          </w:p>
        </w:tc>
        <w:tc>
          <w:tcPr>
            <w:tcW w:w="1139" w:type="dxa"/>
          </w:tcPr>
          <w:p w14:paraId="5A812079"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1413" w:type="dxa"/>
          </w:tcPr>
          <w:p w14:paraId="26C7A77D" w14:textId="77777777" w:rsidR="000B0F0B" w:rsidRPr="004F3CDD" w:rsidRDefault="000B0F0B" w:rsidP="00126E8F">
            <w:pPr>
              <w:keepNext/>
              <w:keepLines/>
              <w:jc w:val="right"/>
              <w:rPr>
                <w:sz w:val="18"/>
                <w:szCs w:val="16"/>
                <w:lang w:val="es-ES_tradnl"/>
              </w:rPr>
            </w:pPr>
            <w:r w:rsidRPr="004F3CDD">
              <w:rPr>
                <w:sz w:val="18"/>
                <w:szCs w:val="16"/>
                <w:lang w:val="es-ES_tradnl"/>
              </w:rPr>
              <w:t>45.000</w:t>
            </w:r>
          </w:p>
        </w:tc>
        <w:tc>
          <w:tcPr>
            <w:tcW w:w="1134" w:type="dxa"/>
          </w:tcPr>
          <w:p w14:paraId="54711E9B" w14:textId="77777777" w:rsidR="000B0F0B" w:rsidRPr="004F3CDD" w:rsidRDefault="000B0F0B" w:rsidP="00126E8F">
            <w:pPr>
              <w:keepNext/>
              <w:keepLines/>
              <w:jc w:val="right"/>
              <w:rPr>
                <w:sz w:val="18"/>
                <w:szCs w:val="16"/>
                <w:lang w:val="es-ES_tradnl"/>
              </w:rPr>
            </w:pPr>
            <w:r w:rsidRPr="004F3CDD">
              <w:rPr>
                <w:sz w:val="18"/>
                <w:szCs w:val="16"/>
                <w:lang w:val="es-ES_tradnl"/>
              </w:rPr>
              <w:t>12.000</w:t>
            </w:r>
          </w:p>
        </w:tc>
        <w:tc>
          <w:tcPr>
            <w:tcW w:w="1275" w:type="dxa"/>
          </w:tcPr>
          <w:p w14:paraId="12B002FE" w14:textId="77777777" w:rsidR="000B0F0B" w:rsidRPr="004F3CDD" w:rsidRDefault="000B0F0B" w:rsidP="00126E8F">
            <w:pPr>
              <w:keepNext/>
              <w:keepLines/>
              <w:jc w:val="right"/>
              <w:rPr>
                <w:sz w:val="18"/>
                <w:szCs w:val="16"/>
                <w:lang w:val="es-ES_tradnl"/>
              </w:rPr>
            </w:pPr>
            <w:r w:rsidRPr="004F3CDD">
              <w:rPr>
                <w:sz w:val="18"/>
                <w:szCs w:val="16"/>
                <w:lang w:val="es-ES_tradnl"/>
              </w:rPr>
              <w:t>11.500</w:t>
            </w:r>
          </w:p>
        </w:tc>
        <w:tc>
          <w:tcPr>
            <w:tcW w:w="983" w:type="dxa"/>
          </w:tcPr>
          <w:p w14:paraId="056F8638" w14:textId="77777777" w:rsidR="000B0F0B" w:rsidRPr="004F3CDD" w:rsidRDefault="000B0F0B" w:rsidP="00126E8F">
            <w:pPr>
              <w:keepNext/>
              <w:keepLines/>
              <w:jc w:val="right"/>
              <w:rPr>
                <w:sz w:val="18"/>
                <w:szCs w:val="16"/>
                <w:lang w:val="es-ES_tradnl"/>
              </w:rPr>
            </w:pPr>
            <w:r w:rsidRPr="004F3CDD">
              <w:rPr>
                <w:sz w:val="18"/>
                <w:szCs w:val="16"/>
                <w:lang w:val="es-ES_tradnl"/>
              </w:rPr>
              <w:t>110.500</w:t>
            </w:r>
          </w:p>
        </w:tc>
      </w:tr>
      <w:tr w:rsidR="000B0F0B" w:rsidRPr="004F3CDD" w14:paraId="1B9BD99E" w14:textId="77777777" w:rsidTr="00126E8F">
        <w:trPr>
          <w:trHeight w:val="185"/>
        </w:trPr>
        <w:tc>
          <w:tcPr>
            <w:tcW w:w="1134" w:type="dxa"/>
            <w:shd w:val="clear" w:color="auto" w:fill="auto"/>
            <w:noWrap/>
          </w:tcPr>
          <w:p w14:paraId="2989C645" w14:textId="77777777" w:rsidR="000B0F0B" w:rsidRPr="004F3CDD" w:rsidRDefault="000B0F0B" w:rsidP="00126E8F">
            <w:pPr>
              <w:keepLines/>
              <w:tabs>
                <w:tab w:val="left" w:pos="360"/>
              </w:tabs>
              <w:jc w:val="left"/>
              <w:rPr>
                <w:color w:val="000000"/>
                <w:sz w:val="18"/>
                <w:szCs w:val="16"/>
                <w:lang w:val="es-ES_tradnl" w:eastAsia="zh-CN"/>
              </w:rPr>
            </w:pPr>
            <w:r w:rsidRPr="004F3CDD">
              <w:rPr>
                <w:color w:val="000000"/>
                <w:sz w:val="18"/>
                <w:szCs w:val="16"/>
                <w:lang w:val="es-ES_tradnl" w:eastAsia="zh-CN"/>
              </w:rPr>
              <w:t>Tuvalu</w:t>
            </w:r>
          </w:p>
        </w:tc>
        <w:tc>
          <w:tcPr>
            <w:tcW w:w="1118" w:type="dxa"/>
          </w:tcPr>
          <w:p w14:paraId="25881744"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Pr>
          <w:p w14:paraId="70F14924"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139" w:type="dxa"/>
          </w:tcPr>
          <w:p w14:paraId="738FE82E"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1413" w:type="dxa"/>
          </w:tcPr>
          <w:p w14:paraId="72CB2185" w14:textId="77777777" w:rsidR="000B0F0B" w:rsidRPr="004F3CDD" w:rsidRDefault="000B0F0B" w:rsidP="00126E8F">
            <w:pPr>
              <w:keepNext/>
              <w:keepLines/>
              <w:jc w:val="right"/>
              <w:rPr>
                <w:sz w:val="18"/>
                <w:szCs w:val="16"/>
                <w:lang w:val="es-ES_tradnl"/>
              </w:rPr>
            </w:pPr>
            <w:r w:rsidRPr="004F3CDD">
              <w:rPr>
                <w:sz w:val="18"/>
                <w:szCs w:val="16"/>
                <w:lang w:val="es-ES_tradnl"/>
              </w:rPr>
              <w:t>3.500</w:t>
            </w:r>
          </w:p>
        </w:tc>
        <w:tc>
          <w:tcPr>
            <w:tcW w:w="1134" w:type="dxa"/>
          </w:tcPr>
          <w:p w14:paraId="75D1F269"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75" w:type="dxa"/>
          </w:tcPr>
          <w:p w14:paraId="124D932B" w14:textId="77777777" w:rsidR="000B0F0B" w:rsidRPr="004F3CDD" w:rsidRDefault="000B0F0B" w:rsidP="00126E8F">
            <w:pPr>
              <w:keepNext/>
              <w:keepLines/>
              <w:jc w:val="right"/>
              <w:rPr>
                <w:sz w:val="18"/>
                <w:szCs w:val="16"/>
                <w:lang w:val="es-ES_tradnl"/>
              </w:rPr>
            </w:pPr>
            <w:r w:rsidRPr="004F3CDD">
              <w:rPr>
                <w:sz w:val="18"/>
                <w:szCs w:val="16"/>
                <w:lang w:val="es-ES_tradnl"/>
              </w:rPr>
              <w:t>3.000</w:t>
            </w:r>
          </w:p>
        </w:tc>
        <w:tc>
          <w:tcPr>
            <w:tcW w:w="983" w:type="dxa"/>
          </w:tcPr>
          <w:p w14:paraId="45139730" w14:textId="77777777" w:rsidR="000B0F0B" w:rsidRPr="004F3CDD" w:rsidRDefault="000B0F0B" w:rsidP="00126E8F">
            <w:pPr>
              <w:keepNext/>
              <w:keepLines/>
              <w:jc w:val="right"/>
              <w:rPr>
                <w:sz w:val="18"/>
                <w:szCs w:val="16"/>
                <w:lang w:val="es-ES_tradnl"/>
              </w:rPr>
            </w:pPr>
            <w:r w:rsidRPr="004F3CDD">
              <w:rPr>
                <w:sz w:val="18"/>
                <w:szCs w:val="16"/>
                <w:lang w:val="es-ES_tradnl"/>
              </w:rPr>
              <w:t>20.500</w:t>
            </w:r>
          </w:p>
        </w:tc>
      </w:tr>
      <w:tr w:rsidR="000B0F0B" w:rsidRPr="004F3CDD" w14:paraId="6A0D4E48" w14:textId="77777777" w:rsidTr="00126E8F">
        <w:trPr>
          <w:trHeight w:val="185"/>
        </w:trPr>
        <w:tc>
          <w:tcPr>
            <w:tcW w:w="1134" w:type="dxa"/>
            <w:shd w:val="clear" w:color="auto" w:fill="auto"/>
            <w:noWrap/>
          </w:tcPr>
          <w:p w14:paraId="44F83952" w14:textId="77777777" w:rsidR="000B0F0B" w:rsidRPr="004F3CDD" w:rsidRDefault="000B0F0B" w:rsidP="00126E8F">
            <w:pPr>
              <w:keepLines/>
              <w:tabs>
                <w:tab w:val="left" w:pos="360"/>
              </w:tabs>
              <w:jc w:val="left"/>
              <w:rPr>
                <w:color w:val="000000"/>
                <w:sz w:val="18"/>
                <w:szCs w:val="16"/>
                <w:lang w:val="es-ES_tradnl" w:eastAsia="zh-CN"/>
              </w:rPr>
            </w:pPr>
            <w:r w:rsidRPr="004F3CDD">
              <w:rPr>
                <w:color w:val="000000"/>
                <w:sz w:val="18"/>
                <w:szCs w:val="16"/>
                <w:lang w:val="es-ES_tradnl" w:eastAsia="zh-CN"/>
              </w:rPr>
              <w:t>Vanuatu</w:t>
            </w:r>
          </w:p>
        </w:tc>
        <w:tc>
          <w:tcPr>
            <w:tcW w:w="1118" w:type="dxa"/>
          </w:tcPr>
          <w:p w14:paraId="01BBDE1A"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Pr>
          <w:p w14:paraId="1F4440B9"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139" w:type="dxa"/>
          </w:tcPr>
          <w:p w14:paraId="1873B24F"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1413" w:type="dxa"/>
          </w:tcPr>
          <w:p w14:paraId="298C348D" w14:textId="77777777" w:rsidR="000B0F0B" w:rsidRPr="004F3CDD" w:rsidRDefault="000B0F0B" w:rsidP="00126E8F">
            <w:pPr>
              <w:keepNext/>
              <w:keepLines/>
              <w:jc w:val="right"/>
              <w:rPr>
                <w:sz w:val="18"/>
                <w:szCs w:val="16"/>
                <w:lang w:val="es-ES_tradnl"/>
              </w:rPr>
            </w:pPr>
            <w:r w:rsidRPr="004F3CDD">
              <w:rPr>
                <w:sz w:val="18"/>
                <w:szCs w:val="16"/>
                <w:lang w:val="es-ES_tradnl"/>
              </w:rPr>
              <w:t>45.000</w:t>
            </w:r>
          </w:p>
        </w:tc>
        <w:tc>
          <w:tcPr>
            <w:tcW w:w="1134" w:type="dxa"/>
          </w:tcPr>
          <w:p w14:paraId="02C8D360" w14:textId="77777777" w:rsidR="000B0F0B" w:rsidRPr="004F3CDD" w:rsidRDefault="000B0F0B" w:rsidP="00126E8F">
            <w:pPr>
              <w:keepNext/>
              <w:keepLines/>
              <w:jc w:val="right"/>
              <w:rPr>
                <w:sz w:val="18"/>
                <w:szCs w:val="16"/>
                <w:lang w:val="es-ES_tradnl"/>
              </w:rPr>
            </w:pPr>
            <w:r w:rsidRPr="004F3CDD">
              <w:rPr>
                <w:sz w:val="18"/>
                <w:szCs w:val="16"/>
                <w:lang w:val="es-ES_tradnl"/>
              </w:rPr>
              <w:t>12.000</w:t>
            </w:r>
          </w:p>
        </w:tc>
        <w:tc>
          <w:tcPr>
            <w:tcW w:w="1275" w:type="dxa"/>
          </w:tcPr>
          <w:p w14:paraId="6D61CEA8" w14:textId="77777777" w:rsidR="000B0F0B" w:rsidRPr="004F3CDD" w:rsidRDefault="000B0F0B" w:rsidP="00126E8F">
            <w:pPr>
              <w:keepNext/>
              <w:keepLines/>
              <w:jc w:val="right"/>
              <w:rPr>
                <w:sz w:val="18"/>
                <w:szCs w:val="16"/>
                <w:lang w:val="es-ES_tradnl"/>
              </w:rPr>
            </w:pPr>
            <w:r w:rsidRPr="004F3CDD">
              <w:rPr>
                <w:sz w:val="18"/>
                <w:szCs w:val="16"/>
                <w:lang w:val="es-ES_tradnl"/>
              </w:rPr>
              <w:t>17.250</w:t>
            </w:r>
          </w:p>
        </w:tc>
        <w:tc>
          <w:tcPr>
            <w:tcW w:w="983" w:type="dxa"/>
          </w:tcPr>
          <w:p w14:paraId="5C41F97E" w14:textId="77777777" w:rsidR="000B0F0B" w:rsidRPr="004F3CDD" w:rsidRDefault="000B0F0B" w:rsidP="00126E8F">
            <w:pPr>
              <w:keepNext/>
              <w:keepLines/>
              <w:jc w:val="right"/>
              <w:rPr>
                <w:sz w:val="18"/>
                <w:szCs w:val="16"/>
                <w:lang w:val="es-ES_tradnl"/>
              </w:rPr>
            </w:pPr>
            <w:r w:rsidRPr="004F3CDD">
              <w:rPr>
                <w:sz w:val="18"/>
                <w:szCs w:val="16"/>
                <w:lang w:val="es-ES_tradnl"/>
              </w:rPr>
              <w:t>84.250</w:t>
            </w:r>
          </w:p>
        </w:tc>
      </w:tr>
      <w:tr w:rsidR="000B0F0B" w:rsidRPr="004F3CDD" w14:paraId="44EBA3FC" w14:textId="77777777" w:rsidTr="00126E8F">
        <w:trPr>
          <w:trHeight w:val="40"/>
        </w:trPr>
        <w:tc>
          <w:tcPr>
            <w:tcW w:w="1134" w:type="dxa"/>
            <w:shd w:val="clear" w:color="auto" w:fill="auto"/>
            <w:noWrap/>
            <w:vAlign w:val="center"/>
            <w:hideMark/>
          </w:tcPr>
          <w:p w14:paraId="1B81157F" w14:textId="77777777" w:rsidR="000B0F0B" w:rsidRPr="004F3CDD" w:rsidRDefault="000B0F0B" w:rsidP="00126E8F">
            <w:pPr>
              <w:keepLines/>
              <w:jc w:val="left"/>
              <w:rPr>
                <w:i/>
                <w:iCs/>
                <w:color w:val="000000"/>
                <w:sz w:val="18"/>
                <w:szCs w:val="16"/>
                <w:lang w:val="es-ES_tradnl" w:eastAsia="zh-CN"/>
              </w:rPr>
            </w:pPr>
            <w:r w:rsidRPr="004F3CDD">
              <w:rPr>
                <w:i/>
                <w:iCs/>
                <w:color w:val="000000"/>
                <w:sz w:val="18"/>
                <w:szCs w:val="16"/>
                <w:lang w:val="es-ES_tradnl" w:eastAsia="zh-CN"/>
              </w:rPr>
              <w:t xml:space="preserve">Subtotal </w:t>
            </w:r>
          </w:p>
        </w:tc>
        <w:tc>
          <w:tcPr>
            <w:tcW w:w="1118" w:type="dxa"/>
            <w:vAlign w:val="center"/>
          </w:tcPr>
          <w:p w14:paraId="42226DD9" w14:textId="77777777" w:rsidR="000B0F0B" w:rsidRPr="004F3CDD" w:rsidRDefault="000B0F0B" w:rsidP="00126E8F">
            <w:pPr>
              <w:keepNext/>
              <w:keepLines/>
              <w:jc w:val="right"/>
              <w:rPr>
                <w:i/>
                <w:iCs/>
                <w:sz w:val="18"/>
                <w:szCs w:val="16"/>
                <w:lang w:val="es-ES_tradnl"/>
              </w:rPr>
            </w:pPr>
            <w:r w:rsidRPr="004F3CDD">
              <w:rPr>
                <w:i/>
                <w:iCs/>
                <w:color w:val="000000"/>
                <w:sz w:val="18"/>
                <w:szCs w:val="16"/>
                <w:lang w:val="es-ES_tradnl"/>
              </w:rPr>
              <w:t>48.000</w:t>
            </w:r>
          </w:p>
        </w:tc>
        <w:tc>
          <w:tcPr>
            <w:tcW w:w="1292" w:type="dxa"/>
            <w:vAlign w:val="center"/>
          </w:tcPr>
          <w:p w14:paraId="3DDCE6F6" w14:textId="77777777" w:rsidR="000B0F0B" w:rsidRPr="004F3CDD" w:rsidRDefault="000B0F0B" w:rsidP="00126E8F">
            <w:pPr>
              <w:keepNext/>
              <w:keepLines/>
              <w:jc w:val="right"/>
              <w:rPr>
                <w:i/>
                <w:iCs/>
                <w:sz w:val="18"/>
                <w:szCs w:val="16"/>
                <w:lang w:val="es-ES_tradnl"/>
              </w:rPr>
            </w:pPr>
            <w:r w:rsidRPr="004F3CDD">
              <w:rPr>
                <w:i/>
                <w:iCs/>
                <w:color w:val="000000"/>
                <w:sz w:val="18"/>
                <w:szCs w:val="16"/>
                <w:lang w:val="es-ES_tradnl"/>
              </w:rPr>
              <w:t>160.000</w:t>
            </w:r>
          </w:p>
        </w:tc>
        <w:tc>
          <w:tcPr>
            <w:tcW w:w="1139" w:type="dxa"/>
            <w:vAlign w:val="center"/>
          </w:tcPr>
          <w:p w14:paraId="5E954FFF" w14:textId="77777777" w:rsidR="000B0F0B" w:rsidRPr="004F3CDD" w:rsidRDefault="000B0F0B" w:rsidP="00126E8F">
            <w:pPr>
              <w:keepNext/>
              <w:keepLines/>
              <w:jc w:val="right"/>
              <w:rPr>
                <w:i/>
                <w:iCs/>
                <w:sz w:val="18"/>
                <w:szCs w:val="16"/>
                <w:lang w:val="es-ES_tradnl"/>
              </w:rPr>
            </w:pPr>
            <w:r w:rsidRPr="004F3CDD">
              <w:rPr>
                <w:i/>
                <w:iCs/>
                <w:color w:val="000000"/>
                <w:sz w:val="18"/>
                <w:szCs w:val="16"/>
                <w:lang w:val="es-ES_tradnl"/>
              </w:rPr>
              <w:t>72.000</w:t>
            </w:r>
          </w:p>
        </w:tc>
        <w:tc>
          <w:tcPr>
            <w:tcW w:w="1413" w:type="dxa"/>
            <w:vAlign w:val="center"/>
          </w:tcPr>
          <w:p w14:paraId="212AC14E" w14:textId="77777777" w:rsidR="000B0F0B" w:rsidRPr="004F3CDD" w:rsidRDefault="000B0F0B" w:rsidP="00126E8F">
            <w:pPr>
              <w:keepNext/>
              <w:keepLines/>
              <w:jc w:val="right"/>
              <w:rPr>
                <w:i/>
                <w:iCs/>
                <w:sz w:val="18"/>
                <w:szCs w:val="16"/>
                <w:lang w:val="es-ES_tradnl"/>
              </w:rPr>
            </w:pPr>
            <w:r w:rsidRPr="004F3CDD">
              <w:rPr>
                <w:i/>
                <w:iCs/>
                <w:color w:val="000000"/>
                <w:sz w:val="18"/>
                <w:szCs w:val="16"/>
                <w:lang w:val="es-ES_tradnl"/>
              </w:rPr>
              <w:t>338.500</w:t>
            </w:r>
          </w:p>
        </w:tc>
        <w:tc>
          <w:tcPr>
            <w:tcW w:w="1134" w:type="dxa"/>
            <w:vAlign w:val="center"/>
          </w:tcPr>
          <w:p w14:paraId="004694BF" w14:textId="77777777" w:rsidR="000B0F0B" w:rsidRPr="004F3CDD" w:rsidRDefault="000B0F0B" w:rsidP="00126E8F">
            <w:pPr>
              <w:keepNext/>
              <w:keepLines/>
              <w:jc w:val="right"/>
              <w:rPr>
                <w:i/>
                <w:iCs/>
                <w:sz w:val="18"/>
                <w:szCs w:val="16"/>
                <w:lang w:val="es-ES_tradnl"/>
              </w:rPr>
            </w:pPr>
            <w:r w:rsidRPr="004F3CDD">
              <w:rPr>
                <w:i/>
                <w:iCs/>
                <w:color w:val="000000"/>
                <w:sz w:val="18"/>
                <w:szCs w:val="16"/>
                <w:lang w:val="es-ES_tradnl"/>
              </w:rPr>
              <w:t>104.000</w:t>
            </w:r>
          </w:p>
        </w:tc>
        <w:tc>
          <w:tcPr>
            <w:tcW w:w="1275" w:type="dxa"/>
            <w:vAlign w:val="center"/>
          </w:tcPr>
          <w:p w14:paraId="2EC51AD6" w14:textId="77777777" w:rsidR="000B0F0B" w:rsidRPr="004F3CDD" w:rsidRDefault="000B0F0B" w:rsidP="00126E8F">
            <w:pPr>
              <w:keepNext/>
              <w:keepLines/>
              <w:jc w:val="right"/>
              <w:rPr>
                <w:i/>
                <w:iCs/>
                <w:sz w:val="18"/>
                <w:szCs w:val="16"/>
                <w:lang w:val="es-ES_tradnl"/>
              </w:rPr>
            </w:pPr>
            <w:r w:rsidRPr="004F3CDD">
              <w:rPr>
                <w:i/>
                <w:iCs/>
                <w:color w:val="000000"/>
                <w:sz w:val="18"/>
                <w:szCs w:val="16"/>
                <w:lang w:val="es-ES_tradnl"/>
              </w:rPr>
              <w:t>111.000</w:t>
            </w:r>
          </w:p>
        </w:tc>
        <w:tc>
          <w:tcPr>
            <w:tcW w:w="983" w:type="dxa"/>
            <w:vAlign w:val="center"/>
          </w:tcPr>
          <w:p w14:paraId="5AA3471A" w14:textId="77777777" w:rsidR="000B0F0B" w:rsidRPr="004F3CDD" w:rsidRDefault="000B0F0B" w:rsidP="00126E8F">
            <w:pPr>
              <w:keepNext/>
              <w:keepLines/>
              <w:jc w:val="right"/>
              <w:rPr>
                <w:i/>
                <w:iCs/>
                <w:sz w:val="18"/>
                <w:szCs w:val="16"/>
                <w:lang w:val="es-ES_tradnl"/>
              </w:rPr>
            </w:pPr>
            <w:r w:rsidRPr="004F3CDD">
              <w:rPr>
                <w:i/>
                <w:iCs/>
                <w:color w:val="000000"/>
                <w:sz w:val="18"/>
                <w:szCs w:val="16"/>
                <w:lang w:val="es-ES_tradnl"/>
              </w:rPr>
              <w:t>833.500</w:t>
            </w:r>
          </w:p>
        </w:tc>
      </w:tr>
      <w:tr w:rsidR="000B0F0B" w:rsidRPr="004F3CDD" w14:paraId="31AAE5B0" w14:textId="77777777" w:rsidTr="00126E8F">
        <w:trPr>
          <w:trHeight w:val="40"/>
        </w:trPr>
        <w:tc>
          <w:tcPr>
            <w:tcW w:w="9488" w:type="dxa"/>
            <w:gridSpan w:val="8"/>
            <w:shd w:val="clear" w:color="auto" w:fill="auto"/>
            <w:noWrap/>
          </w:tcPr>
          <w:p w14:paraId="1EFED7D6" w14:textId="77777777" w:rsidR="000B0F0B" w:rsidRPr="004F3CDD" w:rsidRDefault="000B0F0B" w:rsidP="00126E8F">
            <w:pPr>
              <w:keepNext/>
              <w:keepLines/>
              <w:jc w:val="left"/>
              <w:rPr>
                <w:b/>
                <w:sz w:val="18"/>
                <w:szCs w:val="16"/>
                <w:lang w:val="es-ES_tradnl"/>
              </w:rPr>
            </w:pPr>
            <w:r w:rsidRPr="004F3CDD">
              <w:rPr>
                <w:b/>
                <w:color w:val="000000"/>
                <w:sz w:val="18"/>
                <w:szCs w:val="16"/>
                <w:lang w:val="es-ES_tradnl" w:eastAsia="zh-CN"/>
              </w:rPr>
              <w:t>Actividades regionales</w:t>
            </w:r>
          </w:p>
        </w:tc>
      </w:tr>
      <w:tr w:rsidR="000B0F0B" w:rsidRPr="004F3CDD" w14:paraId="61C45EB9" w14:textId="77777777" w:rsidTr="00126E8F">
        <w:trPr>
          <w:trHeight w:val="40"/>
        </w:trPr>
        <w:tc>
          <w:tcPr>
            <w:tcW w:w="1134" w:type="dxa"/>
            <w:shd w:val="clear" w:color="auto" w:fill="auto"/>
            <w:noWrap/>
            <w:vAlign w:val="center"/>
          </w:tcPr>
          <w:p w14:paraId="043A6C94" w14:textId="77777777" w:rsidR="000B0F0B" w:rsidRPr="004F3CDD" w:rsidRDefault="000B0F0B" w:rsidP="00126E8F">
            <w:pPr>
              <w:keepLines/>
              <w:jc w:val="left"/>
              <w:rPr>
                <w:color w:val="000000"/>
                <w:sz w:val="18"/>
                <w:szCs w:val="16"/>
                <w:lang w:val="es-ES_tradnl" w:eastAsia="zh-CN"/>
              </w:rPr>
            </w:pPr>
            <w:r w:rsidRPr="004F3CDD">
              <w:rPr>
                <w:color w:val="000000"/>
                <w:sz w:val="18"/>
                <w:szCs w:val="16"/>
                <w:lang w:val="es-ES_tradnl" w:eastAsia="zh-CN"/>
              </w:rPr>
              <w:t xml:space="preserve">PNUMA </w:t>
            </w:r>
          </w:p>
        </w:tc>
        <w:tc>
          <w:tcPr>
            <w:tcW w:w="1118" w:type="dxa"/>
          </w:tcPr>
          <w:p w14:paraId="506422DC" w14:textId="77777777" w:rsidR="000B0F0B" w:rsidRPr="004F3CDD" w:rsidRDefault="000B0F0B" w:rsidP="00126E8F">
            <w:pPr>
              <w:keepNext/>
              <w:keepLines/>
              <w:jc w:val="right"/>
              <w:rPr>
                <w:sz w:val="18"/>
                <w:szCs w:val="16"/>
                <w:lang w:val="es-ES_tradnl"/>
              </w:rPr>
            </w:pPr>
            <w:r w:rsidRPr="004F3CDD">
              <w:rPr>
                <w:sz w:val="18"/>
                <w:szCs w:val="16"/>
                <w:lang w:val="es-ES_tradnl"/>
              </w:rPr>
              <w:t>262.500</w:t>
            </w:r>
          </w:p>
        </w:tc>
        <w:tc>
          <w:tcPr>
            <w:tcW w:w="1292" w:type="dxa"/>
          </w:tcPr>
          <w:p w14:paraId="2C9A3B7F" w14:textId="77777777" w:rsidR="000B0F0B" w:rsidRPr="004F3CDD" w:rsidRDefault="000B0F0B" w:rsidP="00126E8F">
            <w:pPr>
              <w:keepNext/>
              <w:keepLines/>
              <w:jc w:val="right"/>
              <w:rPr>
                <w:sz w:val="18"/>
                <w:szCs w:val="16"/>
                <w:lang w:val="es-ES_tradnl"/>
              </w:rPr>
            </w:pPr>
            <w:r w:rsidRPr="004F3CDD">
              <w:rPr>
                <w:sz w:val="18"/>
                <w:szCs w:val="16"/>
                <w:lang w:val="es-ES_tradnl"/>
              </w:rPr>
              <w:t>140.500</w:t>
            </w:r>
          </w:p>
        </w:tc>
        <w:tc>
          <w:tcPr>
            <w:tcW w:w="1139" w:type="dxa"/>
          </w:tcPr>
          <w:p w14:paraId="33E94E5B"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413" w:type="dxa"/>
          </w:tcPr>
          <w:p w14:paraId="186FBD05"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134" w:type="dxa"/>
          </w:tcPr>
          <w:p w14:paraId="11B338FE" w14:textId="77777777" w:rsidR="000B0F0B" w:rsidRPr="004F3CDD" w:rsidRDefault="000B0F0B" w:rsidP="00126E8F">
            <w:pPr>
              <w:keepNext/>
              <w:keepLines/>
              <w:jc w:val="right"/>
              <w:rPr>
                <w:sz w:val="18"/>
                <w:szCs w:val="16"/>
                <w:lang w:val="es-ES_tradnl"/>
              </w:rPr>
            </w:pPr>
            <w:r w:rsidRPr="004F3CDD">
              <w:rPr>
                <w:sz w:val="18"/>
                <w:szCs w:val="16"/>
                <w:lang w:val="es-ES_tradnl"/>
              </w:rPr>
              <w:t>20.000</w:t>
            </w:r>
          </w:p>
        </w:tc>
        <w:tc>
          <w:tcPr>
            <w:tcW w:w="1275" w:type="dxa"/>
          </w:tcPr>
          <w:p w14:paraId="239E2963"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983" w:type="dxa"/>
          </w:tcPr>
          <w:p w14:paraId="05A68EE3" w14:textId="77777777" w:rsidR="000B0F0B" w:rsidRPr="004F3CDD" w:rsidRDefault="000B0F0B" w:rsidP="00126E8F">
            <w:pPr>
              <w:keepNext/>
              <w:keepLines/>
              <w:jc w:val="right"/>
              <w:rPr>
                <w:color w:val="000000"/>
                <w:sz w:val="18"/>
                <w:szCs w:val="16"/>
                <w:lang w:val="es-ES_tradnl"/>
              </w:rPr>
            </w:pPr>
            <w:r w:rsidRPr="004F3CDD">
              <w:rPr>
                <w:color w:val="000000"/>
                <w:sz w:val="18"/>
                <w:szCs w:val="16"/>
                <w:lang w:val="es-ES_tradnl"/>
              </w:rPr>
              <w:t>423.000</w:t>
            </w:r>
          </w:p>
        </w:tc>
      </w:tr>
      <w:tr w:rsidR="000B0F0B" w:rsidRPr="004F3CDD" w14:paraId="50AD65D8" w14:textId="77777777" w:rsidTr="00126E8F">
        <w:trPr>
          <w:trHeight w:val="40"/>
        </w:trPr>
        <w:tc>
          <w:tcPr>
            <w:tcW w:w="1134" w:type="dxa"/>
            <w:shd w:val="clear" w:color="auto" w:fill="auto"/>
            <w:noWrap/>
            <w:vAlign w:val="center"/>
          </w:tcPr>
          <w:p w14:paraId="4572CB41" w14:textId="77777777" w:rsidR="000B0F0B" w:rsidRPr="004F3CDD" w:rsidRDefault="000B0F0B" w:rsidP="00126E8F">
            <w:pPr>
              <w:keepLines/>
              <w:jc w:val="left"/>
              <w:rPr>
                <w:color w:val="000000"/>
                <w:sz w:val="18"/>
                <w:szCs w:val="16"/>
                <w:lang w:val="es-ES_tradnl" w:eastAsia="zh-CN"/>
              </w:rPr>
            </w:pPr>
            <w:r w:rsidRPr="004F3CDD">
              <w:rPr>
                <w:color w:val="000000"/>
                <w:sz w:val="18"/>
                <w:szCs w:val="16"/>
                <w:lang w:val="es-ES_tradnl" w:eastAsia="zh-CN"/>
              </w:rPr>
              <w:t>Gobierno de Australia</w:t>
            </w:r>
          </w:p>
        </w:tc>
        <w:tc>
          <w:tcPr>
            <w:tcW w:w="1118" w:type="dxa"/>
          </w:tcPr>
          <w:p w14:paraId="5FEC539A"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292" w:type="dxa"/>
          </w:tcPr>
          <w:p w14:paraId="085036BB"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139" w:type="dxa"/>
          </w:tcPr>
          <w:p w14:paraId="08505A1C" w14:textId="77777777" w:rsidR="000B0F0B" w:rsidRPr="004F3CDD" w:rsidRDefault="000B0F0B" w:rsidP="00126E8F">
            <w:pPr>
              <w:keepNext/>
              <w:keepLines/>
              <w:jc w:val="right"/>
              <w:rPr>
                <w:sz w:val="18"/>
                <w:szCs w:val="16"/>
                <w:lang w:val="es-ES_tradnl"/>
              </w:rPr>
            </w:pPr>
            <w:r w:rsidRPr="004F3CDD">
              <w:rPr>
                <w:sz w:val="18"/>
                <w:szCs w:val="16"/>
                <w:lang w:val="es-ES_tradnl"/>
              </w:rPr>
              <w:t>130.000</w:t>
            </w:r>
          </w:p>
        </w:tc>
        <w:tc>
          <w:tcPr>
            <w:tcW w:w="1413" w:type="dxa"/>
          </w:tcPr>
          <w:p w14:paraId="0D9DA42A" w14:textId="77777777" w:rsidR="000B0F0B" w:rsidRPr="004F3CDD" w:rsidRDefault="000B0F0B" w:rsidP="00126E8F">
            <w:pPr>
              <w:keepNext/>
              <w:keepLines/>
              <w:jc w:val="right"/>
              <w:rPr>
                <w:sz w:val="18"/>
                <w:szCs w:val="16"/>
                <w:lang w:val="es-ES_tradnl"/>
              </w:rPr>
            </w:pPr>
            <w:r w:rsidRPr="004F3CDD">
              <w:rPr>
                <w:sz w:val="18"/>
                <w:szCs w:val="16"/>
                <w:lang w:val="es-ES_tradnl"/>
              </w:rPr>
              <w:t>258.000</w:t>
            </w:r>
          </w:p>
        </w:tc>
        <w:tc>
          <w:tcPr>
            <w:tcW w:w="1134" w:type="dxa"/>
          </w:tcPr>
          <w:p w14:paraId="73AF9760"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275" w:type="dxa"/>
          </w:tcPr>
          <w:p w14:paraId="324F3FF4"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983" w:type="dxa"/>
          </w:tcPr>
          <w:p w14:paraId="255533B5" w14:textId="77777777" w:rsidR="000B0F0B" w:rsidRPr="004F3CDD" w:rsidRDefault="000B0F0B" w:rsidP="00126E8F">
            <w:pPr>
              <w:keepNext/>
              <w:keepLines/>
              <w:jc w:val="right"/>
              <w:rPr>
                <w:color w:val="000000"/>
                <w:sz w:val="18"/>
                <w:szCs w:val="16"/>
                <w:lang w:val="es-ES_tradnl"/>
              </w:rPr>
            </w:pPr>
            <w:r w:rsidRPr="004F3CDD">
              <w:rPr>
                <w:color w:val="000000"/>
                <w:sz w:val="18"/>
                <w:szCs w:val="16"/>
                <w:lang w:val="es-ES_tradnl"/>
              </w:rPr>
              <w:t>388.000</w:t>
            </w:r>
          </w:p>
        </w:tc>
      </w:tr>
      <w:tr w:rsidR="000B0F0B" w:rsidRPr="004F3CDD" w14:paraId="752DB41F" w14:textId="77777777" w:rsidTr="00126E8F">
        <w:trPr>
          <w:trHeight w:val="40"/>
        </w:trPr>
        <w:tc>
          <w:tcPr>
            <w:tcW w:w="1134" w:type="dxa"/>
            <w:shd w:val="clear" w:color="auto" w:fill="auto"/>
            <w:noWrap/>
            <w:vAlign w:val="center"/>
          </w:tcPr>
          <w:p w14:paraId="2728E710" w14:textId="77777777" w:rsidR="000B0F0B" w:rsidRPr="004F3CDD" w:rsidRDefault="000B0F0B" w:rsidP="00126E8F">
            <w:pPr>
              <w:keepLines/>
              <w:jc w:val="left"/>
              <w:rPr>
                <w:i/>
                <w:iCs/>
                <w:color w:val="000000"/>
                <w:sz w:val="18"/>
                <w:szCs w:val="16"/>
                <w:lang w:val="es-ES_tradnl" w:eastAsia="zh-CN"/>
              </w:rPr>
            </w:pPr>
            <w:r w:rsidRPr="004F3CDD">
              <w:rPr>
                <w:i/>
                <w:iCs/>
                <w:color w:val="000000"/>
                <w:sz w:val="18"/>
                <w:szCs w:val="16"/>
                <w:lang w:val="es-ES_tradnl" w:eastAsia="zh-CN"/>
              </w:rPr>
              <w:t>Subtotal</w:t>
            </w:r>
          </w:p>
        </w:tc>
        <w:tc>
          <w:tcPr>
            <w:tcW w:w="1118" w:type="dxa"/>
          </w:tcPr>
          <w:p w14:paraId="67351140" w14:textId="77777777" w:rsidR="000B0F0B" w:rsidRPr="004F3CDD" w:rsidRDefault="000B0F0B" w:rsidP="00126E8F">
            <w:pPr>
              <w:keepNext/>
              <w:keepLines/>
              <w:jc w:val="right"/>
              <w:rPr>
                <w:i/>
                <w:iCs/>
                <w:sz w:val="18"/>
                <w:szCs w:val="16"/>
                <w:lang w:val="es-ES_tradnl"/>
              </w:rPr>
            </w:pPr>
            <w:r w:rsidRPr="004F3CDD">
              <w:rPr>
                <w:i/>
                <w:iCs/>
                <w:sz w:val="18"/>
                <w:szCs w:val="16"/>
                <w:lang w:val="es-ES_tradnl"/>
              </w:rPr>
              <w:t>262.500</w:t>
            </w:r>
          </w:p>
        </w:tc>
        <w:tc>
          <w:tcPr>
            <w:tcW w:w="1292" w:type="dxa"/>
          </w:tcPr>
          <w:p w14:paraId="79E3A62E" w14:textId="77777777" w:rsidR="000B0F0B" w:rsidRPr="004F3CDD" w:rsidRDefault="000B0F0B" w:rsidP="00126E8F">
            <w:pPr>
              <w:keepNext/>
              <w:keepLines/>
              <w:jc w:val="right"/>
              <w:rPr>
                <w:i/>
                <w:iCs/>
                <w:sz w:val="18"/>
                <w:szCs w:val="16"/>
                <w:lang w:val="es-ES_tradnl"/>
              </w:rPr>
            </w:pPr>
            <w:r w:rsidRPr="004F3CDD">
              <w:rPr>
                <w:i/>
                <w:iCs/>
                <w:sz w:val="18"/>
                <w:szCs w:val="16"/>
                <w:lang w:val="es-ES_tradnl"/>
              </w:rPr>
              <w:t>140.500</w:t>
            </w:r>
          </w:p>
        </w:tc>
        <w:tc>
          <w:tcPr>
            <w:tcW w:w="1139" w:type="dxa"/>
          </w:tcPr>
          <w:p w14:paraId="2D6B1C10" w14:textId="77777777" w:rsidR="000B0F0B" w:rsidRPr="004F3CDD" w:rsidRDefault="000B0F0B" w:rsidP="00126E8F">
            <w:pPr>
              <w:keepNext/>
              <w:keepLines/>
              <w:jc w:val="right"/>
              <w:rPr>
                <w:i/>
                <w:iCs/>
                <w:sz w:val="18"/>
                <w:szCs w:val="16"/>
                <w:lang w:val="es-ES_tradnl"/>
              </w:rPr>
            </w:pPr>
            <w:r w:rsidRPr="004F3CDD">
              <w:rPr>
                <w:i/>
                <w:iCs/>
                <w:sz w:val="18"/>
                <w:szCs w:val="16"/>
                <w:lang w:val="es-ES_tradnl"/>
              </w:rPr>
              <w:t>130.000</w:t>
            </w:r>
          </w:p>
        </w:tc>
        <w:tc>
          <w:tcPr>
            <w:tcW w:w="1413" w:type="dxa"/>
          </w:tcPr>
          <w:p w14:paraId="01205447" w14:textId="77777777" w:rsidR="000B0F0B" w:rsidRPr="004F3CDD" w:rsidRDefault="000B0F0B" w:rsidP="00126E8F">
            <w:pPr>
              <w:keepNext/>
              <w:keepLines/>
              <w:jc w:val="right"/>
              <w:rPr>
                <w:i/>
                <w:iCs/>
                <w:sz w:val="18"/>
                <w:szCs w:val="16"/>
                <w:lang w:val="es-ES_tradnl"/>
              </w:rPr>
            </w:pPr>
            <w:r w:rsidRPr="004F3CDD">
              <w:rPr>
                <w:i/>
                <w:iCs/>
                <w:sz w:val="18"/>
                <w:szCs w:val="16"/>
                <w:lang w:val="es-ES_tradnl"/>
              </w:rPr>
              <w:t>258.000</w:t>
            </w:r>
          </w:p>
        </w:tc>
        <w:tc>
          <w:tcPr>
            <w:tcW w:w="1134" w:type="dxa"/>
          </w:tcPr>
          <w:p w14:paraId="504DDFB0" w14:textId="77777777" w:rsidR="000B0F0B" w:rsidRPr="004F3CDD" w:rsidRDefault="000B0F0B" w:rsidP="00126E8F">
            <w:pPr>
              <w:keepNext/>
              <w:keepLines/>
              <w:jc w:val="right"/>
              <w:rPr>
                <w:i/>
                <w:iCs/>
                <w:sz w:val="18"/>
                <w:szCs w:val="16"/>
                <w:lang w:val="es-ES_tradnl"/>
              </w:rPr>
            </w:pPr>
            <w:r w:rsidRPr="004F3CDD">
              <w:rPr>
                <w:i/>
                <w:iCs/>
                <w:sz w:val="18"/>
                <w:szCs w:val="16"/>
                <w:lang w:val="es-ES_tradnl"/>
              </w:rPr>
              <w:t>20.000</w:t>
            </w:r>
          </w:p>
        </w:tc>
        <w:tc>
          <w:tcPr>
            <w:tcW w:w="1275" w:type="dxa"/>
          </w:tcPr>
          <w:p w14:paraId="568B501C" w14:textId="77777777" w:rsidR="000B0F0B" w:rsidRPr="004F3CDD" w:rsidRDefault="000B0F0B" w:rsidP="00126E8F">
            <w:pPr>
              <w:keepNext/>
              <w:keepLines/>
              <w:jc w:val="right"/>
              <w:rPr>
                <w:i/>
                <w:iCs/>
                <w:sz w:val="18"/>
                <w:szCs w:val="16"/>
                <w:lang w:val="es-ES_tradnl"/>
              </w:rPr>
            </w:pPr>
            <w:r w:rsidRPr="004F3CDD">
              <w:rPr>
                <w:i/>
                <w:iCs/>
                <w:sz w:val="18"/>
                <w:szCs w:val="16"/>
                <w:lang w:val="es-ES_tradnl"/>
              </w:rPr>
              <w:t>0</w:t>
            </w:r>
          </w:p>
        </w:tc>
        <w:tc>
          <w:tcPr>
            <w:tcW w:w="983" w:type="dxa"/>
          </w:tcPr>
          <w:p w14:paraId="398D1A10" w14:textId="77777777" w:rsidR="000B0F0B" w:rsidRPr="004F3CDD" w:rsidRDefault="000B0F0B" w:rsidP="00126E8F">
            <w:pPr>
              <w:keepNext/>
              <w:keepLines/>
              <w:jc w:val="right"/>
              <w:rPr>
                <w:i/>
                <w:iCs/>
                <w:color w:val="000000"/>
                <w:sz w:val="18"/>
                <w:szCs w:val="16"/>
                <w:lang w:val="es-ES_tradnl"/>
              </w:rPr>
            </w:pPr>
            <w:r w:rsidRPr="004F3CDD">
              <w:rPr>
                <w:i/>
                <w:iCs/>
                <w:color w:val="000000"/>
                <w:sz w:val="18"/>
                <w:szCs w:val="16"/>
                <w:lang w:val="es-ES_tradnl"/>
              </w:rPr>
              <w:t>811.000</w:t>
            </w:r>
          </w:p>
        </w:tc>
      </w:tr>
      <w:tr w:rsidR="000B0F0B" w:rsidRPr="004F3CDD" w14:paraId="740C2AEA" w14:textId="77777777" w:rsidTr="00126E8F">
        <w:trPr>
          <w:trHeight w:val="40"/>
        </w:trPr>
        <w:tc>
          <w:tcPr>
            <w:tcW w:w="1134" w:type="dxa"/>
            <w:shd w:val="clear" w:color="auto" w:fill="auto"/>
            <w:noWrap/>
            <w:vAlign w:val="center"/>
          </w:tcPr>
          <w:p w14:paraId="75640112" w14:textId="77777777" w:rsidR="000B0F0B" w:rsidRPr="004F3CDD" w:rsidRDefault="000B0F0B" w:rsidP="00126E8F">
            <w:pPr>
              <w:keepLines/>
              <w:jc w:val="left"/>
              <w:rPr>
                <w:b/>
                <w:bCs/>
                <w:color w:val="000000"/>
                <w:sz w:val="18"/>
                <w:szCs w:val="16"/>
                <w:lang w:val="es-ES_tradnl" w:eastAsia="zh-CN"/>
              </w:rPr>
            </w:pPr>
            <w:proofErr w:type="gramStart"/>
            <w:r>
              <w:rPr>
                <w:b/>
                <w:bCs/>
                <w:color w:val="000000"/>
                <w:sz w:val="18"/>
                <w:szCs w:val="16"/>
                <w:lang w:val="es-ES_tradnl" w:eastAsia="zh-CN"/>
              </w:rPr>
              <w:t>Total</w:t>
            </w:r>
            <w:proofErr w:type="gramEnd"/>
            <w:r>
              <w:rPr>
                <w:b/>
                <w:bCs/>
                <w:color w:val="000000"/>
                <w:sz w:val="18"/>
                <w:szCs w:val="16"/>
                <w:lang w:val="es-ES_tradnl" w:eastAsia="zh-CN"/>
              </w:rPr>
              <w:t xml:space="preserve"> de c</w:t>
            </w:r>
            <w:r w:rsidRPr="004F3CDD">
              <w:rPr>
                <w:b/>
                <w:bCs/>
                <w:color w:val="000000"/>
                <w:sz w:val="18"/>
                <w:szCs w:val="16"/>
                <w:lang w:val="es-ES_tradnl" w:eastAsia="zh-CN"/>
              </w:rPr>
              <w:t>omponente</w:t>
            </w:r>
            <w:r>
              <w:rPr>
                <w:b/>
                <w:bCs/>
                <w:color w:val="000000"/>
                <w:sz w:val="18"/>
                <w:szCs w:val="16"/>
                <w:lang w:val="es-ES_tradnl" w:eastAsia="zh-CN"/>
              </w:rPr>
              <w:t>s</w:t>
            </w:r>
            <w:r w:rsidRPr="004F3CDD">
              <w:rPr>
                <w:b/>
                <w:bCs/>
                <w:color w:val="000000"/>
                <w:sz w:val="18"/>
                <w:szCs w:val="16"/>
                <w:lang w:val="es-ES_tradnl" w:eastAsia="zh-CN"/>
              </w:rPr>
              <w:t xml:space="preserve"> </w:t>
            </w:r>
          </w:p>
        </w:tc>
        <w:tc>
          <w:tcPr>
            <w:tcW w:w="1118" w:type="dxa"/>
          </w:tcPr>
          <w:p w14:paraId="1889FA77" w14:textId="77777777" w:rsidR="000B0F0B" w:rsidRPr="004F3CDD" w:rsidRDefault="000B0F0B" w:rsidP="00126E8F">
            <w:pPr>
              <w:keepNext/>
              <w:keepLines/>
              <w:jc w:val="right"/>
              <w:rPr>
                <w:b/>
                <w:bCs/>
                <w:sz w:val="18"/>
                <w:szCs w:val="16"/>
                <w:lang w:val="es-ES_tradnl"/>
              </w:rPr>
            </w:pPr>
            <w:r w:rsidRPr="004F3CDD">
              <w:rPr>
                <w:b/>
                <w:bCs/>
                <w:sz w:val="18"/>
                <w:szCs w:val="16"/>
                <w:lang w:val="es-ES_tradnl"/>
              </w:rPr>
              <w:t>310.500</w:t>
            </w:r>
          </w:p>
        </w:tc>
        <w:tc>
          <w:tcPr>
            <w:tcW w:w="1292" w:type="dxa"/>
          </w:tcPr>
          <w:p w14:paraId="005A6281" w14:textId="77777777" w:rsidR="000B0F0B" w:rsidRPr="004F3CDD" w:rsidRDefault="000B0F0B" w:rsidP="00126E8F">
            <w:pPr>
              <w:keepNext/>
              <w:keepLines/>
              <w:jc w:val="right"/>
              <w:rPr>
                <w:b/>
                <w:bCs/>
                <w:sz w:val="18"/>
                <w:szCs w:val="16"/>
                <w:lang w:val="es-ES_tradnl"/>
              </w:rPr>
            </w:pPr>
            <w:r w:rsidRPr="004F3CDD">
              <w:rPr>
                <w:b/>
                <w:bCs/>
                <w:sz w:val="18"/>
                <w:szCs w:val="16"/>
                <w:lang w:val="es-ES_tradnl"/>
              </w:rPr>
              <w:t>300.500</w:t>
            </w:r>
          </w:p>
        </w:tc>
        <w:tc>
          <w:tcPr>
            <w:tcW w:w="1139" w:type="dxa"/>
          </w:tcPr>
          <w:p w14:paraId="268195FA" w14:textId="77777777" w:rsidR="000B0F0B" w:rsidRPr="004F3CDD" w:rsidRDefault="000B0F0B" w:rsidP="00126E8F">
            <w:pPr>
              <w:keepNext/>
              <w:keepLines/>
              <w:jc w:val="right"/>
              <w:rPr>
                <w:b/>
                <w:bCs/>
                <w:sz w:val="18"/>
                <w:szCs w:val="16"/>
                <w:lang w:val="es-ES_tradnl"/>
              </w:rPr>
            </w:pPr>
            <w:r w:rsidRPr="004F3CDD">
              <w:rPr>
                <w:b/>
                <w:bCs/>
                <w:sz w:val="18"/>
                <w:szCs w:val="16"/>
                <w:lang w:val="es-ES_tradnl"/>
              </w:rPr>
              <w:t>202.000</w:t>
            </w:r>
          </w:p>
        </w:tc>
        <w:tc>
          <w:tcPr>
            <w:tcW w:w="1413" w:type="dxa"/>
          </w:tcPr>
          <w:p w14:paraId="54636A9E" w14:textId="77777777" w:rsidR="000B0F0B" w:rsidRPr="004F3CDD" w:rsidRDefault="000B0F0B" w:rsidP="00126E8F">
            <w:pPr>
              <w:keepNext/>
              <w:keepLines/>
              <w:jc w:val="right"/>
              <w:rPr>
                <w:b/>
                <w:bCs/>
                <w:sz w:val="18"/>
                <w:szCs w:val="16"/>
                <w:lang w:val="es-ES_tradnl"/>
              </w:rPr>
            </w:pPr>
            <w:r w:rsidRPr="004F3CDD">
              <w:rPr>
                <w:b/>
                <w:bCs/>
                <w:sz w:val="18"/>
                <w:szCs w:val="16"/>
                <w:lang w:val="es-ES_tradnl"/>
              </w:rPr>
              <w:t>596.500</w:t>
            </w:r>
          </w:p>
        </w:tc>
        <w:tc>
          <w:tcPr>
            <w:tcW w:w="1134" w:type="dxa"/>
          </w:tcPr>
          <w:p w14:paraId="04FE0C9D" w14:textId="77777777" w:rsidR="000B0F0B" w:rsidRPr="004F3CDD" w:rsidRDefault="000B0F0B" w:rsidP="00126E8F">
            <w:pPr>
              <w:keepNext/>
              <w:keepLines/>
              <w:jc w:val="right"/>
              <w:rPr>
                <w:b/>
                <w:bCs/>
                <w:sz w:val="18"/>
                <w:szCs w:val="16"/>
                <w:lang w:val="es-ES_tradnl"/>
              </w:rPr>
            </w:pPr>
            <w:r w:rsidRPr="004F3CDD">
              <w:rPr>
                <w:b/>
                <w:bCs/>
                <w:sz w:val="18"/>
                <w:szCs w:val="16"/>
                <w:lang w:val="es-ES_tradnl"/>
              </w:rPr>
              <w:t>124.000</w:t>
            </w:r>
          </w:p>
        </w:tc>
        <w:tc>
          <w:tcPr>
            <w:tcW w:w="1275" w:type="dxa"/>
          </w:tcPr>
          <w:p w14:paraId="21369504" w14:textId="77777777" w:rsidR="000B0F0B" w:rsidRPr="004F3CDD" w:rsidRDefault="000B0F0B" w:rsidP="00126E8F">
            <w:pPr>
              <w:keepNext/>
              <w:keepLines/>
              <w:jc w:val="right"/>
              <w:rPr>
                <w:b/>
                <w:bCs/>
                <w:sz w:val="18"/>
                <w:szCs w:val="16"/>
                <w:lang w:val="es-ES_tradnl"/>
              </w:rPr>
            </w:pPr>
            <w:r w:rsidRPr="004F3CDD">
              <w:rPr>
                <w:b/>
                <w:bCs/>
                <w:sz w:val="18"/>
                <w:szCs w:val="16"/>
                <w:lang w:val="es-ES_tradnl"/>
              </w:rPr>
              <w:t>111.000</w:t>
            </w:r>
          </w:p>
        </w:tc>
        <w:tc>
          <w:tcPr>
            <w:tcW w:w="983" w:type="dxa"/>
          </w:tcPr>
          <w:p w14:paraId="45FF73D9" w14:textId="77777777" w:rsidR="000B0F0B" w:rsidRPr="004F3CDD" w:rsidRDefault="000B0F0B" w:rsidP="00126E8F">
            <w:pPr>
              <w:keepNext/>
              <w:keepLines/>
              <w:jc w:val="right"/>
              <w:rPr>
                <w:b/>
                <w:bCs/>
                <w:color w:val="000000"/>
                <w:sz w:val="18"/>
                <w:szCs w:val="16"/>
                <w:lang w:val="es-ES_tradnl"/>
              </w:rPr>
            </w:pPr>
            <w:r w:rsidRPr="004F3CDD">
              <w:rPr>
                <w:b/>
                <w:bCs/>
                <w:sz w:val="18"/>
                <w:szCs w:val="16"/>
                <w:lang w:val="es-ES_tradnl"/>
              </w:rPr>
              <w:t>1.644</w:t>
            </w:r>
            <w:r>
              <w:rPr>
                <w:b/>
                <w:bCs/>
                <w:sz w:val="18"/>
                <w:szCs w:val="16"/>
                <w:lang w:val="es-ES_tradnl"/>
              </w:rPr>
              <w:t>.</w:t>
            </w:r>
            <w:r w:rsidRPr="004F3CDD">
              <w:rPr>
                <w:b/>
                <w:bCs/>
                <w:sz w:val="18"/>
                <w:szCs w:val="16"/>
                <w:lang w:val="es-ES_tradnl"/>
              </w:rPr>
              <w:t>500</w:t>
            </w:r>
          </w:p>
        </w:tc>
      </w:tr>
    </w:tbl>
    <w:p w14:paraId="11D7401B" w14:textId="77777777" w:rsidR="000B0F0B" w:rsidRPr="004F3CDD" w:rsidRDefault="000B0F0B" w:rsidP="000B0F0B">
      <w:pPr>
        <w:pStyle w:val="Heading1"/>
        <w:keepNext/>
        <w:numPr>
          <w:ilvl w:val="0"/>
          <w:numId w:val="0"/>
        </w:numPr>
        <w:spacing w:before="240"/>
        <w:rPr>
          <w:i/>
          <w:iCs/>
          <w:sz w:val="22"/>
          <w:lang w:val="es-ES_tradnl"/>
        </w:rPr>
      </w:pPr>
      <w:r w:rsidRPr="004F3CDD">
        <w:rPr>
          <w:i/>
          <w:iCs/>
          <w:sz w:val="22"/>
          <w:lang w:val="es-ES_tradnl"/>
        </w:rPr>
        <w:t xml:space="preserve">Ejecución, </w:t>
      </w:r>
      <w:r>
        <w:rPr>
          <w:i/>
          <w:iCs/>
          <w:sz w:val="22"/>
          <w:lang w:val="es-ES_tradnl"/>
        </w:rPr>
        <w:t>coordinación y supervisión</w:t>
      </w:r>
      <w:r w:rsidRPr="004F3CDD">
        <w:rPr>
          <w:i/>
          <w:iCs/>
          <w:sz w:val="22"/>
          <w:lang w:val="es-ES_tradnl"/>
        </w:rPr>
        <w:t xml:space="preserve"> del proyecto</w:t>
      </w:r>
    </w:p>
    <w:p w14:paraId="09C31145" w14:textId="632024B0" w:rsidR="000B0F0B" w:rsidRPr="004F3CDD" w:rsidRDefault="000B0F0B" w:rsidP="000B0F0B">
      <w:pPr>
        <w:pStyle w:val="Heading1"/>
        <w:keepNext/>
        <w:keepLines/>
        <w:tabs>
          <w:tab w:val="clear" w:pos="0"/>
        </w:tabs>
        <w:rPr>
          <w:sz w:val="22"/>
          <w:lang w:val="es-ES_tradnl"/>
        </w:rPr>
      </w:pPr>
      <w:r w:rsidRPr="004F3CDD">
        <w:rPr>
          <w:sz w:val="22"/>
          <w:lang w:val="es-ES_tradnl"/>
        </w:rPr>
        <w:t xml:space="preserve">Se mantendrá el sistema establecido en las </w:t>
      </w:r>
      <w:r>
        <w:rPr>
          <w:sz w:val="22"/>
          <w:lang w:val="es-ES_tradnl"/>
        </w:rPr>
        <w:t>etapa</w:t>
      </w:r>
      <w:r w:rsidRPr="004F3CDD">
        <w:rPr>
          <w:sz w:val="22"/>
          <w:lang w:val="es-ES_tradnl"/>
        </w:rPr>
        <w:t xml:space="preserve">s I y II del </w:t>
      </w:r>
      <w:r>
        <w:rPr>
          <w:sz w:val="22"/>
          <w:lang w:val="es-ES_tradnl"/>
        </w:rPr>
        <w:t>plan de gestión para la eliminación de los HCFC</w:t>
      </w:r>
      <w:r w:rsidRPr="004F3CDD">
        <w:rPr>
          <w:sz w:val="22"/>
          <w:lang w:val="es-ES_tradnl"/>
        </w:rPr>
        <w:t xml:space="preserve">, en el que </w:t>
      </w:r>
      <w:r w:rsidRPr="004F3CDD">
        <w:rPr>
          <w:rFonts w:eastAsia="SimSun"/>
          <w:sz w:val="22"/>
          <w:lang w:val="es-ES_tradnl"/>
        </w:rPr>
        <w:t xml:space="preserve">el PNUMA gestiona </w:t>
      </w:r>
      <w:r w:rsidRPr="004F3CDD">
        <w:rPr>
          <w:sz w:val="22"/>
          <w:lang w:val="es-ES_tradnl"/>
        </w:rPr>
        <w:t xml:space="preserve">el </w:t>
      </w:r>
      <w:r w:rsidRPr="004F3CDD">
        <w:rPr>
          <w:rFonts w:eastAsia="SimSun"/>
          <w:sz w:val="22"/>
          <w:lang w:val="es-ES_tradnl"/>
        </w:rPr>
        <w:t xml:space="preserve">componente regional del </w:t>
      </w:r>
      <w:r>
        <w:rPr>
          <w:rFonts w:eastAsia="SimSun"/>
          <w:sz w:val="22"/>
          <w:lang w:val="es-ES_tradnl"/>
        </w:rPr>
        <w:t xml:space="preserve">plan de gestión para la eliminación </w:t>
      </w:r>
      <w:r w:rsidRPr="004F3CDD">
        <w:rPr>
          <w:rFonts w:eastAsia="SimSun"/>
          <w:sz w:val="22"/>
          <w:lang w:val="es-ES_tradnl"/>
        </w:rPr>
        <w:t xml:space="preserve">y las </w:t>
      </w:r>
      <w:r>
        <w:rPr>
          <w:rFonts w:eastAsia="SimSun"/>
          <w:sz w:val="22"/>
          <w:lang w:val="es-ES_tradnl"/>
        </w:rPr>
        <w:t>oficinas nacionales del ozono</w:t>
      </w:r>
      <w:r w:rsidRPr="004F3CDD">
        <w:rPr>
          <w:rFonts w:eastAsia="SimSun"/>
          <w:sz w:val="22"/>
          <w:lang w:val="es-ES_tradnl"/>
        </w:rPr>
        <w:t xml:space="preserve"> de cada país siguen siendo responsables de la coordinación, ejecución y </w:t>
      </w:r>
      <w:r>
        <w:rPr>
          <w:rFonts w:eastAsia="SimSun"/>
          <w:sz w:val="22"/>
          <w:lang w:val="es-ES_tradnl"/>
        </w:rPr>
        <w:t xml:space="preserve">supervisión </w:t>
      </w:r>
      <w:r w:rsidRPr="004F3CDD">
        <w:rPr>
          <w:rFonts w:eastAsia="SimSun"/>
          <w:sz w:val="22"/>
          <w:lang w:val="es-ES_tradnl"/>
        </w:rPr>
        <w:t xml:space="preserve">de las actividades nacionales. </w:t>
      </w:r>
      <w:r w:rsidRPr="004F3CDD">
        <w:rPr>
          <w:sz w:val="22"/>
          <w:lang w:val="es-ES_tradnl"/>
        </w:rPr>
        <w:t xml:space="preserve">Los costos de las actividades de </w:t>
      </w:r>
      <w:r>
        <w:rPr>
          <w:sz w:val="22"/>
          <w:lang w:val="es-ES_tradnl"/>
        </w:rPr>
        <w:t xml:space="preserve">supervisión </w:t>
      </w:r>
      <w:r w:rsidRPr="004F3CDD">
        <w:rPr>
          <w:sz w:val="22"/>
          <w:lang w:val="es-ES_tradnl"/>
        </w:rPr>
        <w:t xml:space="preserve">ascienden a </w:t>
      </w:r>
      <w:r>
        <w:rPr>
          <w:sz w:val="22"/>
          <w:lang w:val="es-ES_tradnl"/>
        </w:rPr>
        <w:t>USD</w:t>
      </w:r>
      <w:r w:rsidR="00AD5520">
        <w:rPr>
          <w:sz w:val="22"/>
          <w:lang w:val="es-ES_tradnl"/>
        </w:rPr>
        <w:t> </w:t>
      </w:r>
      <w:r w:rsidRPr="004F3CDD">
        <w:rPr>
          <w:sz w:val="22"/>
          <w:lang w:val="es-ES_tradnl"/>
        </w:rPr>
        <w:t xml:space="preserve">111.000 que se utilizarán para viajes </w:t>
      </w:r>
      <w:r>
        <w:rPr>
          <w:sz w:val="22"/>
          <w:lang w:val="es-ES_tradnl"/>
        </w:rPr>
        <w:t xml:space="preserve">dentro del país </w:t>
      </w:r>
      <w:r w:rsidRPr="004F3CDD">
        <w:rPr>
          <w:sz w:val="22"/>
          <w:lang w:val="es-ES_tradnl"/>
        </w:rPr>
        <w:t xml:space="preserve">y </w:t>
      </w:r>
      <w:r>
        <w:rPr>
          <w:sz w:val="22"/>
          <w:lang w:val="es-ES_tradnl"/>
        </w:rPr>
        <w:t>material de oficina</w:t>
      </w:r>
      <w:r w:rsidRPr="004F3CDD">
        <w:rPr>
          <w:sz w:val="22"/>
          <w:lang w:val="es-ES_tradnl"/>
        </w:rPr>
        <w:t xml:space="preserve"> para apoyar la ejecución.</w:t>
      </w:r>
    </w:p>
    <w:p w14:paraId="1B7A4628" w14:textId="77777777" w:rsidR="000B0F0B" w:rsidRPr="004F3CDD" w:rsidRDefault="000B0F0B" w:rsidP="000B0F0B">
      <w:pPr>
        <w:pStyle w:val="Heading1"/>
        <w:keepNext/>
        <w:widowControl w:val="0"/>
        <w:numPr>
          <w:ilvl w:val="0"/>
          <w:numId w:val="0"/>
        </w:numPr>
        <w:rPr>
          <w:i/>
          <w:sz w:val="22"/>
          <w:lang w:val="es-ES_tradnl"/>
        </w:rPr>
      </w:pPr>
      <w:r w:rsidRPr="004F3CDD">
        <w:rPr>
          <w:i/>
          <w:sz w:val="22"/>
          <w:lang w:val="es-ES_tradnl"/>
        </w:rPr>
        <w:t>Aplicación de la política de género</w:t>
      </w:r>
    </w:p>
    <w:p w14:paraId="3CE227F3" w14:textId="77777777" w:rsidR="000B0F0B" w:rsidRPr="004F3CDD" w:rsidRDefault="000B0F0B" w:rsidP="000B0F0B">
      <w:pPr>
        <w:pStyle w:val="Heading1"/>
        <w:keepNext/>
        <w:widowControl w:val="0"/>
        <w:suppressAutoHyphens/>
        <w:spacing w:before="240"/>
        <w:rPr>
          <w:sz w:val="22"/>
          <w:lang w:val="es-ES_tradnl"/>
        </w:rPr>
      </w:pPr>
      <w:r w:rsidRPr="004F3CDD">
        <w:rPr>
          <w:sz w:val="22"/>
          <w:lang w:val="es-ES_tradnl"/>
        </w:rPr>
        <w:t xml:space="preserve">De conformidad con las decisiones 84/92 d), 90/48 c) y 92/40 b), durante la ejecución de la </w:t>
      </w:r>
      <w:r>
        <w:rPr>
          <w:sz w:val="22"/>
          <w:lang w:val="es-ES_tradnl"/>
        </w:rPr>
        <w:t xml:space="preserve">etapa </w:t>
      </w:r>
      <w:r w:rsidRPr="004F3CDD">
        <w:rPr>
          <w:sz w:val="22"/>
          <w:lang w:val="es-ES_tradnl"/>
        </w:rPr>
        <w:t xml:space="preserve">I del </w:t>
      </w:r>
      <w:r>
        <w:rPr>
          <w:sz w:val="22"/>
          <w:lang w:val="es-ES_tradnl"/>
        </w:rPr>
        <w:t xml:space="preserve">plan regional de aplicación de la Enmienda de Kigali se tendrá en cuenta </w:t>
      </w:r>
      <w:r w:rsidRPr="004F3CDD">
        <w:rPr>
          <w:sz w:val="22"/>
          <w:lang w:val="es-ES_tradnl"/>
        </w:rPr>
        <w:t>la integración de la perspectiva de</w:t>
      </w:r>
      <w:r>
        <w:rPr>
          <w:sz w:val="22"/>
          <w:lang w:val="es-ES_tradnl"/>
        </w:rPr>
        <w:t xml:space="preserve"> género</w:t>
      </w:r>
      <w:r w:rsidRPr="004F3CDD">
        <w:rPr>
          <w:sz w:val="22"/>
          <w:lang w:val="es-ES_tradnl"/>
        </w:rPr>
        <w:t xml:space="preserve">. Además, </w:t>
      </w:r>
      <w:r w:rsidRPr="004F3CDD">
        <w:rPr>
          <w:rFonts w:eastAsia="SimSun"/>
          <w:color w:val="0D0D0D" w:themeColor="text1" w:themeTint="F2"/>
          <w:sz w:val="22"/>
          <w:lang w:val="es-ES_tradnl"/>
        </w:rPr>
        <w:t xml:space="preserve">se ha llevado a cabo una evaluación de género inicial durante la preparación del proyecto para el </w:t>
      </w:r>
      <w:r>
        <w:rPr>
          <w:rFonts w:eastAsia="SimSun"/>
          <w:color w:val="0D0D0D" w:themeColor="text1" w:themeTint="F2"/>
          <w:sz w:val="22"/>
          <w:lang w:val="es-ES_tradnl"/>
        </w:rPr>
        <w:t xml:space="preserve">plan regional de aplicación </w:t>
      </w:r>
      <w:r w:rsidRPr="004F3CDD">
        <w:rPr>
          <w:rFonts w:eastAsia="SimSun"/>
          <w:color w:val="0D0D0D" w:themeColor="text1" w:themeTint="F2"/>
          <w:sz w:val="22"/>
          <w:lang w:val="es-ES_tradnl"/>
        </w:rPr>
        <w:t>con el fin de analizar cómo podr</w:t>
      </w:r>
      <w:r>
        <w:rPr>
          <w:rFonts w:eastAsia="SimSun"/>
          <w:color w:val="0D0D0D" w:themeColor="text1" w:themeTint="F2"/>
          <w:sz w:val="22"/>
          <w:lang w:val="es-ES_tradnl"/>
        </w:rPr>
        <w:t>ía</w:t>
      </w:r>
      <w:r w:rsidRPr="004F3CDD">
        <w:rPr>
          <w:rFonts w:eastAsia="SimSun"/>
          <w:color w:val="0D0D0D" w:themeColor="text1" w:themeTint="F2"/>
          <w:sz w:val="22"/>
          <w:lang w:val="es-ES_tradnl"/>
        </w:rPr>
        <w:t xml:space="preserve"> integrarse la perspectiva de género durante la ejecución de</w:t>
      </w:r>
      <w:r>
        <w:rPr>
          <w:rFonts w:eastAsia="SimSun"/>
          <w:color w:val="0D0D0D" w:themeColor="text1" w:themeTint="F2"/>
          <w:sz w:val="22"/>
          <w:lang w:val="es-ES_tradnl"/>
        </w:rPr>
        <w:t>l</w:t>
      </w:r>
      <w:r w:rsidRPr="004F3CDD">
        <w:rPr>
          <w:rFonts w:eastAsia="SimSun"/>
          <w:color w:val="0D0D0D" w:themeColor="text1" w:themeTint="F2"/>
          <w:sz w:val="22"/>
          <w:lang w:val="es-ES_tradnl"/>
        </w:rPr>
        <w:t xml:space="preserve"> proyecto. </w:t>
      </w:r>
      <w:r w:rsidRPr="004F3CDD">
        <w:rPr>
          <w:sz w:val="22"/>
          <w:lang w:val="es-ES_tradnl"/>
        </w:rPr>
        <w:t xml:space="preserve">El personal de gestión del proyecto asegurará que los recursos humanos, la gestión del conocimiento y el fortalecimiento de capacidades tengan en cuenta las </w:t>
      </w:r>
      <w:r>
        <w:rPr>
          <w:sz w:val="22"/>
          <w:lang w:val="es-ES_tradnl"/>
        </w:rPr>
        <w:t>cuestiones de género</w:t>
      </w:r>
      <w:r w:rsidRPr="004F3CDD">
        <w:rPr>
          <w:sz w:val="22"/>
          <w:lang w:val="es-ES_tradnl"/>
        </w:rPr>
        <w:t xml:space="preserve"> mediante la inclusión de indicadores específicos para cada actividad y </w:t>
      </w:r>
      <w:r>
        <w:rPr>
          <w:sz w:val="22"/>
          <w:lang w:val="es-ES_tradnl"/>
        </w:rPr>
        <w:t xml:space="preserve">la supervisión </w:t>
      </w:r>
      <w:r w:rsidRPr="004F3CDD">
        <w:rPr>
          <w:sz w:val="22"/>
          <w:lang w:val="es-ES_tradnl"/>
        </w:rPr>
        <w:t>y notificación de los avances. Los indicadores se han incluido en los componentes regionales y nacionales</w:t>
      </w:r>
      <w:r>
        <w:rPr>
          <w:sz w:val="22"/>
          <w:lang w:val="es-ES_tradnl"/>
        </w:rPr>
        <w:t xml:space="preserve"> y comprenderán </w:t>
      </w:r>
      <w:r w:rsidRPr="004F3CDD">
        <w:rPr>
          <w:sz w:val="22"/>
          <w:lang w:val="es-ES_tradnl"/>
        </w:rPr>
        <w:t xml:space="preserve">el número de mujeres y hombres solicitantes y contratados, el porcentaje de hombres y </w:t>
      </w:r>
      <w:r w:rsidRPr="004F3CDD">
        <w:rPr>
          <w:sz w:val="22"/>
          <w:lang w:val="es-ES_tradnl"/>
        </w:rPr>
        <w:lastRenderedPageBreak/>
        <w:t xml:space="preserve">mujeres que reciben información y participan en actividades </w:t>
      </w:r>
      <w:r>
        <w:rPr>
          <w:sz w:val="22"/>
          <w:lang w:val="es-ES_tradnl"/>
        </w:rPr>
        <w:t xml:space="preserve">realizadas bajo </w:t>
      </w:r>
      <w:r w:rsidRPr="004F3CDD">
        <w:rPr>
          <w:sz w:val="22"/>
          <w:lang w:val="es-ES_tradnl"/>
        </w:rPr>
        <w:t xml:space="preserve">el </w:t>
      </w:r>
      <w:r>
        <w:rPr>
          <w:sz w:val="22"/>
          <w:lang w:val="es-ES_tradnl"/>
        </w:rPr>
        <w:t xml:space="preserve">plan de aplicación de la Enmienda de Kigali </w:t>
      </w:r>
      <w:r w:rsidRPr="004F3CDD">
        <w:rPr>
          <w:sz w:val="22"/>
          <w:lang w:val="es-ES_tradnl"/>
        </w:rPr>
        <w:t>y el número de evaluaciones con perspectiva de género.</w:t>
      </w:r>
    </w:p>
    <w:p w14:paraId="4B2370B1" w14:textId="77777777" w:rsidR="000B0F0B" w:rsidRPr="004F3CDD" w:rsidRDefault="000B0F0B" w:rsidP="000B0F0B">
      <w:pPr>
        <w:pStyle w:val="Heading1"/>
        <w:keepNext/>
        <w:widowControl w:val="0"/>
        <w:numPr>
          <w:ilvl w:val="0"/>
          <w:numId w:val="0"/>
        </w:numPr>
        <w:suppressAutoHyphens/>
        <w:spacing w:before="240"/>
        <w:rPr>
          <w:i/>
          <w:sz w:val="22"/>
          <w:lang w:val="es-ES_tradnl"/>
        </w:rPr>
      </w:pPr>
      <w:r w:rsidRPr="004F3CDD">
        <w:rPr>
          <w:i/>
          <w:sz w:val="22"/>
          <w:lang w:val="es-ES_tradnl"/>
        </w:rPr>
        <w:t xml:space="preserve">Coordinación de las actividades del sector de servicio técnico en el marco de los planes de eliminación de HCFC y </w:t>
      </w:r>
      <w:r>
        <w:rPr>
          <w:i/>
          <w:sz w:val="22"/>
          <w:lang w:val="es-ES_tradnl"/>
        </w:rPr>
        <w:t xml:space="preserve">de </w:t>
      </w:r>
      <w:r w:rsidRPr="004F3CDD">
        <w:rPr>
          <w:i/>
          <w:sz w:val="22"/>
          <w:lang w:val="es-ES_tradnl"/>
        </w:rPr>
        <w:t>reducción de HFC.</w:t>
      </w:r>
    </w:p>
    <w:p w14:paraId="29A700DB" w14:textId="77777777" w:rsidR="000B0F0B" w:rsidRPr="004F3CDD" w:rsidRDefault="000B0F0B" w:rsidP="000B0F0B">
      <w:pPr>
        <w:pStyle w:val="Heading1"/>
        <w:rPr>
          <w:sz w:val="22"/>
          <w:lang w:val="es-ES_tradnl"/>
        </w:rPr>
      </w:pPr>
      <w:r w:rsidRPr="004F3CDD">
        <w:rPr>
          <w:sz w:val="22"/>
          <w:lang w:val="es-ES_tradnl"/>
        </w:rPr>
        <w:t xml:space="preserve">Se espera que la </w:t>
      </w:r>
      <w:r>
        <w:rPr>
          <w:sz w:val="22"/>
          <w:lang w:val="es-ES_tradnl"/>
        </w:rPr>
        <w:t xml:space="preserve">etapa </w:t>
      </w:r>
      <w:r w:rsidRPr="004F3CDD">
        <w:rPr>
          <w:sz w:val="22"/>
          <w:lang w:val="es-ES_tradnl"/>
        </w:rPr>
        <w:t xml:space="preserve">II del </w:t>
      </w:r>
      <w:r>
        <w:rPr>
          <w:sz w:val="22"/>
          <w:lang w:val="es-ES_tradnl"/>
        </w:rPr>
        <w:t>plan de gestión para la eliminación de los HCFC</w:t>
      </w:r>
      <w:r w:rsidRPr="004F3CDD">
        <w:rPr>
          <w:sz w:val="22"/>
          <w:lang w:val="es-ES_tradnl"/>
        </w:rPr>
        <w:t xml:space="preserve"> esté terminada en 2031 y la </w:t>
      </w:r>
      <w:r>
        <w:rPr>
          <w:sz w:val="22"/>
          <w:lang w:val="es-ES_tradnl"/>
        </w:rPr>
        <w:t xml:space="preserve">etapa </w:t>
      </w:r>
      <w:r w:rsidRPr="004F3CDD">
        <w:rPr>
          <w:sz w:val="22"/>
          <w:lang w:val="es-ES_tradnl"/>
        </w:rPr>
        <w:t xml:space="preserve">I del </w:t>
      </w:r>
      <w:r>
        <w:rPr>
          <w:sz w:val="22"/>
          <w:lang w:val="es-ES_tradnl"/>
        </w:rPr>
        <w:t>plan de aplicación de la Enmienda de Kigali</w:t>
      </w:r>
      <w:r w:rsidRPr="004F3CDD">
        <w:rPr>
          <w:sz w:val="22"/>
          <w:lang w:val="es-ES_tradnl"/>
        </w:rPr>
        <w:t xml:space="preserve"> </w:t>
      </w:r>
      <w:r>
        <w:rPr>
          <w:sz w:val="22"/>
          <w:lang w:val="es-ES_tradnl"/>
        </w:rPr>
        <w:t xml:space="preserve">dure </w:t>
      </w:r>
      <w:r w:rsidRPr="004F3CDD">
        <w:rPr>
          <w:sz w:val="22"/>
          <w:lang w:val="es-ES_tradnl"/>
        </w:rPr>
        <w:t>hasta 2030. Por consiguiente, entre 2024 y 2030</w:t>
      </w:r>
      <w:r>
        <w:rPr>
          <w:sz w:val="22"/>
          <w:lang w:val="es-ES_tradnl"/>
        </w:rPr>
        <w:t xml:space="preserve"> </w:t>
      </w:r>
      <w:r w:rsidRPr="004F3CDD">
        <w:rPr>
          <w:sz w:val="22"/>
          <w:lang w:val="es-ES_tradnl"/>
        </w:rPr>
        <w:t xml:space="preserve">el </w:t>
      </w:r>
      <w:r>
        <w:rPr>
          <w:sz w:val="22"/>
          <w:lang w:val="es-ES_tradnl"/>
        </w:rPr>
        <w:t>plan de gestión para la eliminación de los HCFC</w:t>
      </w:r>
      <w:r w:rsidRPr="004F3CDD">
        <w:rPr>
          <w:sz w:val="22"/>
          <w:lang w:val="es-ES_tradnl"/>
        </w:rPr>
        <w:t xml:space="preserve"> y el </w:t>
      </w:r>
      <w:r>
        <w:rPr>
          <w:sz w:val="22"/>
          <w:lang w:val="es-ES_tradnl"/>
        </w:rPr>
        <w:t xml:space="preserve">plan de aplicación de la Enmienda de Kigali </w:t>
      </w:r>
      <w:r w:rsidRPr="004F3CDD">
        <w:rPr>
          <w:sz w:val="22"/>
          <w:lang w:val="es-ES_tradnl"/>
        </w:rPr>
        <w:t xml:space="preserve">se ejecutarán conjuntamente. Las actividades para la reducción de los HFC se diseñaron para armonizarse con la eliminación de consumo de HCFC en la medida de lo posible, </w:t>
      </w:r>
      <w:r>
        <w:rPr>
          <w:sz w:val="22"/>
          <w:lang w:val="es-ES_tradnl"/>
        </w:rPr>
        <w:t xml:space="preserve">identificando </w:t>
      </w:r>
      <w:r w:rsidRPr="004F3CDD">
        <w:rPr>
          <w:sz w:val="22"/>
          <w:lang w:val="es-ES_tradnl"/>
        </w:rPr>
        <w:t>las oportunidades de esfuerzos complementarios y evitando la duplicación.</w:t>
      </w:r>
    </w:p>
    <w:p w14:paraId="06D8A123" w14:textId="77777777" w:rsidR="000B0F0B" w:rsidRPr="004F3CDD" w:rsidRDefault="000B0F0B" w:rsidP="000B0F0B">
      <w:pPr>
        <w:pStyle w:val="Heading1"/>
        <w:rPr>
          <w:sz w:val="22"/>
          <w:lang w:val="es-ES_tradnl"/>
        </w:rPr>
      </w:pPr>
      <w:r w:rsidRPr="004F3CDD">
        <w:rPr>
          <w:sz w:val="22"/>
          <w:lang w:val="es-ES_tradnl"/>
        </w:rPr>
        <w:t xml:space="preserve">En el </w:t>
      </w:r>
      <w:r>
        <w:rPr>
          <w:sz w:val="22"/>
          <w:lang w:val="es-ES_tradnl"/>
        </w:rPr>
        <w:t xml:space="preserve">Anexo </w:t>
      </w:r>
      <w:r w:rsidRPr="004F3CDD">
        <w:rPr>
          <w:sz w:val="22"/>
          <w:lang w:val="es-ES_tradnl"/>
        </w:rPr>
        <w:t xml:space="preserve">IV se presenta el calendario propuesto de compromisos de </w:t>
      </w:r>
      <w:r>
        <w:rPr>
          <w:sz w:val="22"/>
          <w:lang w:val="es-ES_tradnl"/>
        </w:rPr>
        <w:t xml:space="preserve">reducción </w:t>
      </w:r>
      <w:r w:rsidRPr="004F3CDD">
        <w:rPr>
          <w:sz w:val="22"/>
          <w:lang w:val="es-ES_tradnl"/>
        </w:rPr>
        <w:t xml:space="preserve">y tramos de financiamiento en la </w:t>
      </w:r>
      <w:r>
        <w:rPr>
          <w:sz w:val="22"/>
          <w:lang w:val="es-ES_tradnl"/>
        </w:rPr>
        <w:t xml:space="preserve">etapa </w:t>
      </w:r>
      <w:r w:rsidRPr="004F3CDD">
        <w:rPr>
          <w:sz w:val="22"/>
          <w:lang w:val="es-ES_tradnl"/>
        </w:rPr>
        <w:t xml:space="preserve">I del </w:t>
      </w:r>
      <w:r>
        <w:rPr>
          <w:sz w:val="22"/>
          <w:lang w:val="es-ES_tradnl"/>
        </w:rPr>
        <w:t xml:space="preserve">plan </w:t>
      </w:r>
      <w:r w:rsidRPr="004F3CDD">
        <w:rPr>
          <w:sz w:val="22"/>
          <w:lang w:val="es-ES_tradnl"/>
        </w:rPr>
        <w:t>regional</w:t>
      </w:r>
      <w:r>
        <w:rPr>
          <w:sz w:val="22"/>
          <w:lang w:val="es-ES_tradnl"/>
        </w:rPr>
        <w:t xml:space="preserve"> de gestión para la aplicación de la Enmienda de Kigali, </w:t>
      </w:r>
      <w:r w:rsidRPr="004F3CDD">
        <w:rPr>
          <w:sz w:val="22"/>
          <w:lang w:val="es-ES_tradnl"/>
        </w:rPr>
        <w:t>el c</w:t>
      </w:r>
      <w:r>
        <w:rPr>
          <w:sz w:val="22"/>
          <w:lang w:val="es-ES_tradnl"/>
        </w:rPr>
        <w:t xml:space="preserve">alendario </w:t>
      </w:r>
      <w:r w:rsidRPr="004F3CDD">
        <w:rPr>
          <w:sz w:val="22"/>
          <w:lang w:val="es-ES_tradnl"/>
        </w:rPr>
        <w:t xml:space="preserve">de compromisos de eliminación y tramos de financiamiento en la </w:t>
      </w:r>
      <w:r>
        <w:rPr>
          <w:sz w:val="22"/>
          <w:lang w:val="es-ES_tradnl"/>
        </w:rPr>
        <w:t xml:space="preserve">etapa </w:t>
      </w:r>
      <w:r w:rsidRPr="004F3CDD">
        <w:rPr>
          <w:sz w:val="22"/>
          <w:lang w:val="es-ES_tradnl"/>
        </w:rPr>
        <w:t xml:space="preserve">II del </w:t>
      </w:r>
      <w:r>
        <w:rPr>
          <w:sz w:val="22"/>
          <w:lang w:val="es-ES_tradnl"/>
        </w:rPr>
        <w:t>plan regional de gestión para la eliminación de los HCFC</w:t>
      </w:r>
      <w:r w:rsidRPr="004F3CDD">
        <w:rPr>
          <w:sz w:val="22"/>
          <w:lang w:val="es-ES_tradnl"/>
        </w:rPr>
        <w:t xml:space="preserve"> y el </w:t>
      </w:r>
      <w:r>
        <w:rPr>
          <w:sz w:val="22"/>
          <w:lang w:val="es-ES_tradnl"/>
        </w:rPr>
        <w:t xml:space="preserve">calendario </w:t>
      </w:r>
      <w:r w:rsidRPr="004F3CDD">
        <w:rPr>
          <w:sz w:val="22"/>
          <w:lang w:val="es-ES_tradnl"/>
        </w:rPr>
        <w:t xml:space="preserve">de compromisos </w:t>
      </w:r>
      <w:r>
        <w:rPr>
          <w:sz w:val="22"/>
          <w:lang w:val="es-ES_tradnl"/>
        </w:rPr>
        <w:t xml:space="preserve">de eliminación </w:t>
      </w:r>
      <w:r w:rsidRPr="004F3CDD">
        <w:rPr>
          <w:sz w:val="22"/>
          <w:lang w:val="es-ES_tradnl"/>
        </w:rPr>
        <w:t xml:space="preserve">y tramos de financiamiento </w:t>
      </w:r>
      <w:r>
        <w:rPr>
          <w:sz w:val="22"/>
          <w:lang w:val="es-ES_tradnl"/>
        </w:rPr>
        <w:t>de cada país</w:t>
      </w:r>
      <w:r w:rsidRPr="004F3CDD">
        <w:rPr>
          <w:sz w:val="22"/>
          <w:lang w:val="es-ES_tradnl"/>
        </w:rPr>
        <w:t xml:space="preserve">. El </w:t>
      </w:r>
      <w:r>
        <w:rPr>
          <w:sz w:val="22"/>
          <w:lang w:val="es-ES_tradnl"/>
        </w:rPr>
        <w:t xml:space="preserve">Anexo </w:t>
      </w:r>
      <w:r w:rsidRPr="004F3CDD">
        <w:rPr>
          <w:sz w:val="22"/>
          <w:lang w:val="es-ES_tradnl"/>
        </w:rPr>
        <w:t xml:space="preserve">V ofrece una visión general de las actividades de la </w:t>
      </w:r>
      <w:r>
        <w:rPr>
          <w:sz w:val="22"/>
          <w:lang w:val="es-ES_tradnl"/>
        </w:rPr>
        <w:t xml:space="preserve">etapa </w:t>
      </w:r>
      <w:r w:rsidRPr="004F3CDD">
        <w:rPr>
          <w:sz w:val="22"/>
          <w:lang w:val="es-ES_tradnl"/>
        </w:rPr>
        <w:t xml:space="preserve">II del </w:t>
      </w:r>
      <w:r>
        <w:rPr>
          <w:sz w:val="22"/>
          <w:lang w:val="es-ES_tradnl"/>
        </w:rPr>
        <w:t>plan de gestión para la eliminación de los HCFC</w:t>
      </w:r>
      <w:r w:rsidRPr="004F3CDD">
        <w:rPr>
          <w:sz w:val="22"/>
          <w:lang w:val="es-ES_tradnl"/>
        </w:rPr>
        <w:t xml:space="preserve"> y de la </w:t>
      </w:r>
      <w:r>
        <w:rPr>
          <w:sz w:val="22"/>
          <w:lang w:val="es-ES_tradnl"/>
        </w:rPr>
        <w:t xml:space="preserve">etapa </w:t>
      </w:r>
      <w:r w:rsidRPr="004F3CDD">
        <w:rPr>
          <w:sz w:val="22"/>
          <w:lang w:val="es-ES_tradnl"/>
        </w:rPr>
        <w:t xml:space="preserve">I del </w:t>
      </w:r>
      <w:r>
        <w:rPr>
          <w:sz w:val="22"/>
          <w:lang w:val="es-ES_tradnl"/>
        </w:rPr>
        <w:t>plan de aplicación de la Enmienda de Kigali</w:t>
      </w:r>
      <w:r w:rsidRPr="004F3CDD">
        <w:rPr>
          <w:sz w:val="22"/>
          <w:lang w:val="es-ES_tradnl"/>
        </w:rPr>
        <w:t xml:space="preserve">, mostrando que las actividades previstas en el </w:t>
      </w:r>
      <w:r>
        <w:rPr>
          <w:sz w:val="22"/>
          <w:lang w:val="es-ES_tradnl"/>
        </w:rPr>
        <w:t xml:space="preserve">plan de aplicación </w:t>
      </w:r>
      <w:r w:rsidRPr="004F3CDD">
        <w:rPr>
          <w:sz w:val="22"/>
          <w:lang w:val="es-ES_tradnl"/>
        </w:rPr>
        <w:t>evitan la duplicación de las actividades p</w:t>
      </w:r>
      <w:r>
        <w:rPr>
          <w:sz w:val="22"/>
          <w:lang w:val="es-ES_tradnl"/>
        </w:rPr>
        <w:t xml:space="preserve">lanificadas </w:t>
      </w:r>
      <w:r w:rsidRPr="00673981">
        <w:rPr>
          <w:sz w:val="22"/>
          <w:lang w:val="es-ES_tradnl"/>
        </w:rPr>
        <w:t>bajo el plan de gestión para la eliminación de los HCFC o añaden un nuevo elemento o</w:t>
      </w:r>
      <w:r w:rsidRPr="004F3CDD">
        <w:rPr>
          <w:sz w:val="22"/>
          <w:lang w:val="es-ES_tradnl"/>
        </w:rPr>
        <w:t xml:space="preserve"> enfoque para complementar las actividades del </w:t>
      </w:r>
      <w:r>
        <w:rPr>
          <w:sz w:val="22"/>
          <w:lang w:val="es-ES_tradnl"/>
        </w:rPr>
        <w:t>plan de gestión</w:t>
      </w:r>
      <w:r w:rsidRPr="004F3CDD">
        <w:rPr>
          <w:sz w:val="22"/>
          <w:lang w:val="es-ES_tradnl"/>
        </w:rPr>
        <w:t>.</w:t>
      </w:r>
    </w:p>
    <w:p w14:paraId="3FAA6B72" w14:textId="77777777" w:rsidR="000B0F0B" w:rsidRPr="004F3CDD" w:rsidRDefault="000B0F0B" w:rsidP="000B0F0B">
      <w:pPr>
        <w:pStyle w:val="Heading1"/>
        <w:keepNext/>
        <w:widowControl w:val="0"/>
        <w:numPr>
          <w:ilvl w:val="0"/>
          <w:numId w:val="0"/>
        </w:numPr>
        <w:spacing w:before="240"/>
        <w:rPr>
          <w:sz w:val="22"/>
          <w:u w:val="single"/>
          <w:lang w:val="es-ES_tradnl"/>
        </w:rPr>
      </w:pPr>
      <w:r w:rsidRPr="004F3CDD">
        <w:rPr>
          <w:sz w:val="22"/>
          <w:u w:val="single"/>
          <w:lang w:val="es-ES_tradnl"/>
        </w:rPr>
        <w:t xml:space="preserve">Costo total de la </w:t>
      </w:r>
      <w:r>
        <w:rPr>
          <w:sz w:val="22"/>
          <w:u w:val="single"/>
          <w:lang w:val="es-ES_tradnl"/>
        </w:rPr>
        <w:t xml:space="preserve">etapa </w:t>
      </w:r>
      <w:r w:rsidRPr="004F3CDD">
        <w:rPr>
          <w:sz w:val="22"/>
          <w:u w:val="single"/>
          <w:lang w:val="es-ES_tradnl"/>
        </w:rPr>
        <w:t xml:space="preserve">I del </w:t>
      </w:r>
      <w:r>
        <w:rPr>
          <w:sz w:val="22"/>
          <w:u w:val="single"/>
          <w:lang w:val="es-ES_tradnl"/>
        </w:rPr>
        <w:t>plan de aplicación de la Enmienda de Kigali</w:t>
      </w:r>
    </w:p>
    <w:p w14:paraId="07E8C2F1" w14:textId="378AE7A0" w:rsidR="000B0F0B" w:rsidRPr="004F3CDD" w:rsidRDefault="000B0F0B" w:rsidP="000B0F0B">
      <w:pPr>
        <w:pStyle w:val="Heading1"/>
        <w:keepNext/>
        <w:widowControl w:val="0"/>
        <w:suppressAutoHyphens/>
        <w:rPr>
          <w:sz w:val="22"/>
          <w:lang w:val="es-ES_tradnl"/>
        </w:rPr>
      </w:pPr>
      <w:r w:rsidRPr="004F3CDD">
        <w:rPr>
          <w:sz w:val="22"/>
          <w:lang w:val="es-ES_tradnl"/>
        </w:rPr>
        <w:t xml:space="preserve">El presupuesto propuesto para la </w:t>
      </w:r>
      <w:r>
        <w:rPr>
          <w:sz w:val="22"/>
          <w:lang w:val="es-ES_tradnl"/>
        </w:rPr>
        <w:t xml:space="preserve">etapa </w:t>
      </w:r>
      <w:r w:rsidRPr="004F3CDD">
        <w:rPr>
          <w:sz w:val="22"/>
          <w:lang w:val="es-ES_tradnl"/>
        </w:rPr>
        <w:t xml:space="preserve">I es de USD 1.644.500. Los costos de las actividades propuestas en el sector de servicio técnico de refrigeración para once países, incluido los componentes regionales y nacionales, </w:t>
      </w:r>
      <w:r>
        <w:rPr>
          <w:sz w:val="22"/>
          <w:lang w:val="es-ES_tradnl"/>
        </w:rPr>
        <w:t xml:space="preserve">con conformes </w:t>
      </w:r>
      <w:r w:rsidRPr="004F3CDD">
        <w:rPr>
          <w:sz w:val="22"/>
          <w:lang w:val="es-ES_tradnl"/>
        </w:rPr>
        <w:t xml:space="preserve">con lo dispuesto en la </w:t>
      </w:r>
      <w:r>
        <w:rPr>
          <w:sz w:val="22"/>
          <w:lang w:val="es-ES_tradnl"/>
        </w:rPr>
        <w:t xml:space="preserve">decisión </w:t>
      </w:r>
      <w:r w:rsidRPr="004F3CDD">
        <w:rPr>
          <w:sz w:val="22"/>
          <w:lang w:val="es-ES_tradnl"/>
        </w:rPr>
        <w:t>92/37. En el caso de las Islas Salomón, el componente regional y nacional propuesto supera en USD 9.750 el financiamiento máxim</w:t>
      </w:r>
      <w:r>
        <w:rPr>
          <w:sz w:val="22"/>
          <w:lang w:val="es-ES_tradnl"/>
        </w:rPr>
        <w:t>o</w:t>
      </w:r>
      <w:r w:rsidRPr="004F3CDD">
        <w:rPr>
          <w:sz w:val="22"/>
          <w:lang w:val="es-ES_tradnl"/>
        </w:rPr>
        <w:t xml:space="preserve"> admisible en virtud de la </w:t>
      </w:r>
      <w:r>
        <w:rPr>
          <w:sz w:val="22"/>
          <w:lang w:val="es-ES_tradnl"/>
        </w:rPr>
        <w:t xml:space="preserve">decisión </w:t>
      </w:r>
      <w:r w:rsidRPr="004F3CDD">
        <w:rPr>
          <w:sz w:val="22"/>
          <w:lang w:val="es-ES_tradnl"/>
        </w:rPr>
        <w:t>92/37. El mayor costo se debe a la reducción adicional propuesta del 30</w:t>
      </w:r>
      <w:r w:rsidR="00AD5520">
        <w:rPr>
          <w:sz w:val="22"/>
          <w:lang w:val="es-ES_tradnl"/>
        </w:rPr>
        <w:t> </w:t>
      </w:r>
      <w:r w:rsidRPr="004F3CDD">
        <w:rPr>
          <w:sz w:val="22"/>
          <w:lang w:val="es-ES_tradnl"/>
        </w:rPr>
        <w:t>por ciento de la base de comparación para 2029. Además, mientras que los otros 11 países están muy por debajo</w:t>
      </w:r>
      <w:r>
        <w:rPr>
          <w:sz w:val="22"/>
          <w:lang w:val="es-ES_tradnl"/>
        </w:rPr>
        <w:t xml:space="preserve"> del financiamiento máximo admisible </w:t>
      </w:r>
      <w:r w:rsidRPr="004F3CDD">
        <w:rPr>
          <w:sz w:val="22"/>
          <w:lang w:val="es-ES_tradnl"/>
        </w:rPr>
        <w:t xml:space="preserve">para proyectos individuales en virtud de la </w:t>
      </w:r>
      <w:r>
        <w:rPr>
          <w:sz w:val="22"/>
          <w:lang w:val="es-ES_tradnl"/>
        </w:rPr>
        <w:t xml:space="preserve">decisión </w:t>
      </w:r>
      <w:r w:rsidRPr="004F3CDD">
        <w:rPr>
          <w:sz w:val="22"/>
          <w:lang w:val="es-ES_tradnl"/>
        </w:rPr>
        <w:t xml:space="preserve">92/37, se </w:t>
      </w:r>
      <w:r>
        <w:rPr>
          <w:sz w:val="22"/>
          <w:lang w:val="es-ES_tradnl"/>
        </w:rPr>
        <w:t xml:space="preserve">incluye </w:t>
      </w:r>
      <w:r w:rsidRPr="004F3CDD">
        <w:rPr>
          <w:sz w:val="22"/>
          <w:lang w:val="es-ES_tradnl"/>
        </w:rPr>
        <w:t>el componente regional de USD 811.000, con lo que los costos totales del proyecto ascienden a</w:t>
      </w:r>
      <w:r>
        <w:rPr>
          <w:sz w:val="22"/>
          <w:lang w:val="es-ES_tradnl"/>
        </w:rPr>
        <w:t xml:space="preserve"> </w:t>
      </w:r>
      <w:r w:rsidRPr="004F3CDD">
        <w:rPr>
          <w:sz w:val="22"/>
          <w:lang w:val="es-ES_tradnl"/>
        </w:rPr>
        <w:t xml:space="preserve">USD 1.644.500 para actividades regionales y nacionales, lo que supone USD 14.500 más que la suma del máximo para proyectos individuales </w:t>
      </w:r>
      <w:r>
        <w:rPr>
          <w:sz w:val="22"/>
          <w:lang w:val="es-ES_tradnl"/>
        </w:rPr>
        <w:t xml:space="preserve">a fin de </w:t>
      </w:r>
      <w:r w:rsidRPr="004F3CDD">
        <w:rPr>
          <w:sz w:val="22"/>
          <w:lang w:val="es-ES_tradnl"/>
        </w:rPr>
        <w:t>lograr una reducción global del 18,12 por ciento con respecto a la base</w:t>
      </w:r>
      <w:r>
        <w:rPr>
          <w:sz w:val="22"/>
          <w:lang w:val="es-ES_tradnl"/>
        </w:rPr>
        <w:t xml:space="preserve"> de comparación</w:t>
      </w:r>
      <w:r w:rsidRPr="004F3CDD">
        <w:rPr>
          <w:sz w:val="22"/>
          <w:lang w:val="es-ES_tradnl"/>
        </w:rPr>
        <w:t xml:space="preserve"> regional para 2029, como se muestra en el</w:t>
      </w:r>
      <w:r>
        <w:rPr>
          <w:sz w:val="22"/>
          <w:lang w:val="es-ES_tradnl"/>
        </w:rPr>
        <w:t xml:space="preserve"> Cuadro </w:t>
      </w:r>
      <w:r w:rsidRPr="004F3CDD">
        <w:rPr>
          <w:sz w:val="22"/>
          <w:lang w:val="es-ES_tradnl"/>
        </w:rPr>
        <w:t>12</w:t>
      </w:r>
      <w:r>
        <w:rPr>
          <w:sz w:val="22"/>
          <w:lang w:val="es-ES_tradnl"/>
        </w:rPr>
        <w:t xml:space="preserve"> </w:t>
      </w:r>
      <w:r w:rsidRPr="004F3CDD">
        <w:rPr>
          <w:sz w:val="22"/>
          <w:lang w:val="es-ES_tradnl"/>
        </w:rPr>
        <w:t>a continuación.</w:t>
      </w:r>
    </w:p>
    <w:p w14:paraId="078B58D1" w14:textId="77777777" w:rsidR="000B0F0B" w:rsidRPr="004F3CDD" w:rsidRDefault="000B0F0B" w:rsidP="000B0F0B">
      <w:pPr>
        <w:pStyle w:val="Heading1"/>
        <w:keepNext/>
        <w:widowControl w:val="0"/>
        <w:numPr>
          <w:ilvl w:val="0"/>
          <w:numId w:val="0"/>
        </w:numPr>
        <w:suppressAutoHyphens/>
        <w:spacing w:after="0"/>
        <w:rPr>
          <w:sz w:val="22"/>
          <w:lang w:val="es-ES_tradnl"/>
        </w:rPr>
      </w:pPr>
      <w:r w:rsidRPr="004F3CDD">
        <w:rPr>
          <w:b/>
          <w:bCs/>
          <w:sz w:val="22"/>
          <w:lang w:val="es-ES_tradnl"/>
        </w:rPr>
        <w:t xml:space="preserve">Cuadro 12. Costos propuestos de los componentes nacionales y regionales y reducción propuesta para la </w:t>
      </w:r>
      <w:r>
        <w:rPr>
          <w:b/>
          <w:bCs/>
          <w:sz w:val="22"/>
          <w:lang w:val="es-ES_tradnl"/>
        </w:rPr>
        <w:t xml:space="preserve">etapa </w:t>
      </w:r>
      <w:r w:rsidRPr="004F3CDD">
        <w:rPr>
          <w:b/>
          <w:bCs/>
          <w:sz w:val="22"/>
          <w:lang w:val="es-ES_tradnl"/>
        </w:rPr>
        <w:t xml:space="preserve">I del </w:t>
      </w:r>
      <w:r>
        <w:rPr>
          <w:b/>
          <w:bCs/>
          <w:sz w:val="22"/>
          <w:lang w:val="es-ES_tradnl"/>
        </w:rPr>
        <w:t xml:space="preserve">plan de aplicación de la Enmienda de Kigali </w:t>
      </w:r>
      <w:r w:rsidRPr="004F3CDD">
        <w:rPr>
          <w:b/>
          <w:bCs/>
          <w:sz w:val="22"/>
          <w:lang w:val="es-ES_tradnl"/>
        </w:rPr>
        <w:t xml:space="preserve">para los </w:t>
      </w:r>
      <w:r>
        <w:rPr>
          <w:b/>
          <w:bCs/>
          <w:sz w:val="22"/>
          <w:lang w:val="es-ES_tradnl"/>
        </w:rPr>
        <w:t>Países Insulares del Pacífico</w:t>
      </w:r>
      <w:r w:rsidRPr="004F3CDD">
        <w:rPr>
          <w:b/>
          <w:bCs/>
          <w:sz w:val="22"/>
          <w:lang w:val="es-ES_tradnl"/>
        </w:rPr>
        <w:t xml:space="preserve"> (USD). </w:t>
      </w:r>
    </w:p>
    <w:tbl>
      <w:tblPr>
        <w:tblW w:w="9350" w:type="dxa"/>
        <w:tblLook w:val="04A0" w:firstRow="1" w:lastRow="0" w:firstColumn="1" w:lastColumn="0" w:noHBand="0" w:noVBand="1"/>
      </w:tblPr>
      <w:tblGrid>
        <w:gridCol w:w="1555"/>
        <w:gridCol w:w="2126"/>
        <w:gridCol w:w="1843"/>
        <w:gridCol w:w="1842"/>
        <w:gridCol w:w="1984"/>
      </w:tblGrid>
      <w:tr w:rsidR="000B0F0B" w:rsidRPr="004F3CDD" w14:paraId="1AF0285A" w14:textId="77777777" w:rsidTr="00AD5520">
        <w:trPr>
          <w:trHeight w:val="470"/>
          <w:tblHeader/>
        </w:trPr>
        <w:tc>
          <w:tcPr>
            <w:tcW w:w="1555" w:type="dxa"/>
            <w:tcBorders>
              <w:top w:val="single" w:sz="4" w:space="0" w:color="auto"/>
              <w:left w:val="single" w:sz="4" w:space="0" w:color="auto"/>
              <w:bottom w:val="single" w:sz="4" w:space="0" w:color="auto"/>
              <w:right w:val="single" w:sz="4" w:space="0" w:color="auto"/>
            </w:tcBorders>
            <w:shd w:val="clear" w:color="auto" w:fill="auto"/>
            <w:hideMark/>
          </w:tcPr>
          <w:p w14:paraId="07DB056C" w14:textId="77777777" w:rsidR="000B0F0B" w:rsidRPr="004F3CDD" w:rsidRDefault="000B0F0B" w:rsidP="00126E8F">
            <w:pPr>
              <w:jc w:val="left"/>
              <w:rPr>
                <w:b/>
                <w:bCs/>
                <w:color w:val="000000"/>
                <w:szCs w:val="18"/>
                <w:lang w:val="es-ES_tradnl" w:eastAsia="en-CA"/>
              </w:rPr>
            </w:pPr>
            <w:r w:rsidRPr="004F3CDD">
              <w:rPr>
                <w:b/>
                <w:bCs/>
                <w:color w:val="000000"/>
                <w:szCs w:val="18"/>
                <w:lang w:val="es-ES_tradnl" w:eastAsia="en-CA"/>
              </w:rPr>
              <w:t xml:space="preserve">País </w:t>
            </w:r>
          </w:p>
        </w:tc>
        <w:tc>
          <w:tcPr>
            <w:tcW w:w="2126" w:type="dxa"/>
            <w:tcBorders>
              <w:top w:val="single" w:sz="4" w:space="0" w:color="auto"/>
              <w:left w:val="nil"/>
              <w:bottom w:val="single" w:sz="4" w:space="0" w:color="auto"/>
              <w:right w:val="single" w:sz="4" w:space="0" w:color="auto"/>
            </w:tcBorders>
            <w:shd w:val="clear" w:color="auto" w:fill="auto"/>
            <w:hideMark/>
          </w:tcPr>
          <w:p w14:paraId="786BBC40" w14:textId="77777777" w:rsidR="000B0F0B" w:rsidRPr="004F3CDD" w:rsidRDefault="000B0F0B" w:rsidP="00126E8F">
            <w:pPr>
              <w:jc w:val="center"/>
              <w:rPr>
                <w:b/>
                <w:bCs/>
                <w:color w:val="000000"/>
                <w:szCs w:val="18"/>
                <w:lang w:val="es-ES_tradnl" w:eastAsia="en-CA"/>
              </w:rPr>
            </w:pPr>
            <w:r>
              <w:rPr>
                <w:b/>
                <w:bCs/>
                <w:color w:val="000000"/>
                <w:szCs w:val="18"/>
                <w:lang w:val="es-ES_tradnl" w:eastAsia="en-CA"/>
              </w:rPr>
              <w:t>Promedio de consumo</w:t>
            </w:r>
            <w:r w:rsidRPr="004F3CDD">
              <w:rPr>
                <w:b/>
                <w:bCs/>
                <w:color w:val="000000"/>
                <w:szCs w:val="18"/>
                <w:lang w:val="es-ES_tradnl" w:eastAsia="en-CA"/>
              </w:rPr>
              <w:t xml:space="preserve"> 2020-2022 (</w:t>
            </w:r>
            <w:proofErr w:type="spellStart"/>
            <w:r w:rsidRPr="004F3CDD">
              <w:rPr>
                <w:b/>
                <w:bCs/>
                <w:color w:val="000000"/>
                <w:szCs w:val="18"/>
                <w:lang w:val="es-ES_tradnl" w:eastAsia="en-CA"/>
              </w:rPr>
              <w:t>tm</w:t>
            </w:r>
            <w:proofErr w:type="spellEnd"/>
            <w:r w:rsidRPr="004F3CDD">
              <w:rPr>
                <w:b/>
                <w:bCs/>
                <w:color w:val="000000"/>
                <w:szCs w:val="18"/>
                <w:lang w:val="es-ES_tradnl" w:eastAsia="en-CA"/>
              </w:rPr>
              <w:t>)</w:t>
            </w:r>
          </w:p>
        </w:tc>
        <w:tc>
          <w:tcPr>
            <w:tcW w:w="1843" w:type="dxa"/>
            <w:tcBorders>
              <w:top w:val="single" w:sz="4" w:space="0" w:color="auto"/>
              <w:left w:val="nil"/>
              <w:bottom w:val="single" w:sz="4" w:space="0" w:color="auto"/>
              <w:right w:val="single" w:sz="4" w:space="0" w:color="auto"/>
            </w:tcBorders>
            <w:shd w:val="clear" w:color="auto" w:fill="auto"/>
            <w:hideMark/>
          </w:tcPr>
          <w:p w14:paraId="5821D00B" w14:textId="77777777" w:rsidR="000B0F0B" w:rsidRPr="004F3CDD" w:rsidRDefault="000B0F0B" w:rsidP="00126E8F">
            <w:pPr>
              <w:jc w:val="center"/>
              <w:rPr>
                <w:b/>
                <w:bCs/>
                <w:color w:val="000000"/>
                <w:szCs w:val="18"/>
                <w:lang w:val="es-ES_tradnl" w:eastAsia="en-CA"/>
              </w:rPr>
            </w:pPr>
            <w:r w:rsidRPr="004F3CDD">
              <w:rPr>
                <w:b/>
                <w:bCs/>
                <w:color w:val="000000"/>
                <w:szCs w:val="18"/>
                <w:lang w:val="es-ES_tradnl" w:eastAsia="en-CA"/>
              </w:rPr>
              <w:t>Financiamiento admisible (</w:t>
            </w:r>
            <w:r>
              <w:rPr>
                <w:b/>
                <w:bCs/>
                <w:color w:val="000000"/>
                <w:szCs w:val="18"/>
                <w:lang w:val="es-ES_tradnl" w:eastAsia="en-CA"/>
              </w:rPr>
              <w:t xml:space="preserve">decisión </w:t>
            </w:r>
            <w:r w:rsidRPr="004F3CDD">
              <w:rPr>
                <w:b/>
                <w:bCs/>
                <w:color w:val="000000"/>
                <w:szCs w:val="18"/>
                <w:lang w:val="es-ES_tradnl" w:eastAsia="en-CA"/>
              </w:rPr>
              <w:t>92/37)</w:t>
            </w:r>
          </w:p>
        </w:tc>
        <w:tc>
          <w:tcPr>
            <w:tcW w:w="1842" w:type="dxa"/>
            <w:tcBorders>
              <w:top w:val="single" w:sz="4" w:space="0" w:color="auto"/>
              <w:left w:val="nil"/>
              <w:bottom w:val="single" w:sz="4" w:space="0" w:color="auto"/>
              <w:right w:val="single" w:sz="4" w:space="0" w:color="auto"/>
            </w:tcBorders>
            <w:shd w:val="clear" w:color="auto" w:fill="auto"/>
            <w:hideMark/>
          </w:tcPr>
          <w:p w14:paraId="24372C4F" w14:textId="77777777" w:rsidR="000B0F0B" w:rsidRPr="004F3CDD" w:rsidRDefault="000B0F0B" w:rsidP="00126E8F">
            <w:pPr>
              <w:jc w:val="center"/>
              <w:rPr>
                <w:b/>
                <w:bCs/>
                <w:color w:val="000000"/>
                <w:szCs w:val="18"/>
                <w:lang w:val="es-ES_tradnl" w:eastAsia="en-CA"/>
              </w:rPr>
            </w:pPr>
            <w:proofErr w:type="gramStart"/>
            <w:r w:rsidRPr="004F3CDD">
              <w:rPr>
                <w:b/>
                <w:bCs/>
                <w:color w:val="000000"/>
                <w:szCs w:val="18"/>
                <w:lang w:val="es-ES_tradnl" w:eastAsia="en-CA"/>
              </w:rPr>
              <w:t>Total</w:t>
            </w:r>
            <w:proofErr w:type="gramEnd"/>
            <w:r w:rsidRPr="004F3CDD">
              <w:rPr>
                <w:b/>
                <w:bCs/>
                <w:color w:val="000000"/>
                <w:szCs w:val="18"/>
                <w:lang w:val="es-ES_tradnl" w:eastAsia="en-CA"/>
              </w:rPr>
              <w:t xml:space="preserve"> propuesto </w:t>
            </w:r>
          </w:p>
        </w:tc>
        <w:tc>
          <w:tcPr>
            <w:tcW w:w="1984" w:type="dxa"/>
            <w:tcBorders>
              <w:top w:val="single" w:sz="4" w:space="0" w:color="auto"/>
              <w:left w:val="nil"/>
              <w:bottom w:val="single" w:sz="4" w:space="0" w:color="auto"/>
              <w:right w:val="single" w:sz="4" w:space="0" w:color="auto"/>
            </w:tcBorders>
          </w:tcPr>
          <w:p w14:paraId="73ABA544" w14:textId="77777777" w:rsidR="000B0F0B" w:rsidRPr="004F3CDD" w:rsidRDefault="000B0F0B" w:rsidP="00126E8F">
            <w:pPr>
              <w:jc w:val="center"/>
              <w:rPr>
                <w:b/>
                <w:bCs/>
                <w:color w:val="000000"/>
                <w:szCs w:val="18"/>
                <w:lang w:val="es-ES_tradnl" w:eastAsia="en-CA"/>
              </w:rPr>
            </w:pPr>
            <w:r w:rsidRPr="004F3CDD">
              <w:rPr>
                <w:b/>
                <w:bCs/>
                <w:color w:val="000000"/>
                <w:szCs w:val="18"/>
                <w:lang w:val="es-ES_tradnl" w:eastAsia="en-CA"/>
              </w:rPr>
              <w:t xml:space="preserve">Reducción propuesta para 2029 </w:t>
            </w:r>
            <w:r>
              <w:rPr>
                <w:b/>
                <w:bCs/>
                <w:color w:val="000000"/>
                <w:szCs w:val="18"/>
                <w:lang w:val="es-ES_tradnl" w:eastAsia="en-CA"/>
              </w:rPr>
              <w:t>(porcentaje)</w:t>
            </w:r>
          </w:p>
        </w:tc>
      </w:tr>
      <w:tr w:rsidR="000B0F0B" w:rsidRPr="004F3CDD" w14:paraId="07B9A818" w14:textId="77777777" w:rsidTr="00126E8F">
        <w:trPr>
          <w:trHeight w:val="254"/>
        </w:trPr>
        <w:tc>
          <w:tcPr>
            <w:tcW w:w="1555" w:type="dxa"/>
            <w:tcBorders>
              <w:top w:val="nil"/>
              <w:left w:val="single" w:sz="4" w:space="0" w:color="auto"/>
              <w:bottom w:val="single" w:sz="4" w:space="0" w:color="auto"/>
              <w:right w:val="single" w:sz="4" w:space="0" w:color="auto"/>
            </w:tcBorders>
            <w:shd w:val="clear" w:color="auto" w:fill="auto"/>
            <w:hideMark/>
          </w:tcPr>
          <w:p w14:paraId="0A48C7E9"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Islas Cook</w:t>
            </w:r>
          </w:p>
        </w:tc>
        <w:tc>
          <w:tcPr>
            <w:tcW w:w="2126" w:type="dxa"/>
            <w:tcBorders>
              <w:top w:val="nil"/>
              <w:left w:val="nil"/>
              <w:bottom w:val="single" w:sz="4" w:space="0" w:color="auto"/>
              <w:right w:val="single" w:sz="4" w:space="0" w:color="auto"/>
            </w:tcBorders>
            <w:shd w:val="clear" w:color="auto" w:fill="auto"/>
            <w:noWrap/>
            <w:hideMark/>
          </w:tcPr>
          <w:p w14:paraId="2529E680"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1,77</w:t>
            </w:r>
          </w:p>
        </w:tc>
        <w:tc>
          <w:tcPr>
            <w:tcW w:w="1843" w:type="dxa"/>
            <w:tcBorders>
              <w:top w:val="nil"/>
              <w:left w:val="nil"/>
              <w:bottom w:val="single" w:sz="4" w:space="0" w:color="auto"/>
              <w:right w:val="single" w:sz="4" w:space="0" w:color="auto"/>
            </w:tcBorders>
            <w:shd w:val="clear" w:color="auto" w:fill="auto"/>
            <w:noWrap/>
            <w:hideMark/>
          </w:tcPr>
          <w:p w14:paraId="537C8076" w14:textId="77777777" w:rsidR="000B0F0B" w:rsidRPr="004F3CDD" w:rsidRDefault="000B0F0B" w:rsidP="00126E8F">
            <w:pPr>
              <w:jc w:val="right"/>
              <w:rPr>
                <w:color w:val="000000"/>
                <w:szCs w:val="18"/>
                <w:lang w:val="es-ES_tradnl" w:eastAsia="en-CA"/>
              </w:rPr>
            </w:pPr>
            <w:r>
              <w:rPr>
                <w:color w:val="000000"/>
                <w:szCs w:val="18"/>
                <w:lang w:val="es-ES_tradnl" w:eastAsia="en-CA"/>
              </w:rPr>
              <w:t xml:space="preserve"> </w:t>
            </w:r>
            <w:r w:rsidRPr="004F3CDD">
              <w:rPr>
                <w:color w:val="000000"/>
                <w:szCs w:val="18"/>
                <w:lang w:val="es-ES_tradnl"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6A58FF0A" w14:textId="77777777" w:rsidR="000B0F0B" w:rsidRPr="004F3CDD" w:rsidRDefault="000B0F0B" w:rsidP="00126E8F">
            <w:pPr>
              <w:jc w:val="right"/>
              <w:rPr>
                <w:color w:val="000000"/>
                <w:szCs w:val="18"/>
                <w:lang w:val="es-ES_tradnl" w:eastAsia="en-CA"/>
              </w:rPr>
            </w:pPr>
            <w:r w:rsidRPr="004F3CDD">
              <w:rPr>
                <w:szCs w:val="18"/>
                <w:lang w:val="es-ES_tradnl"/>
              </w:rPr>
              <w:t>67.500</w:t>
            </w:r>
          </w:p>
        </w:tc>
        <w:tc>
          <w:tcPr>
            <w:tcW w:w="1984" w:type="dxa"/>
            <w:tcBorders>
              <w:top w:val="nil"/>
              <w:left w:val="nil"/>
              <w:bottom w:val="single" w:sz="4" w:space="0" w:color="auto"/>
              <w:right w:val="single" w:sz="4" w:space="0" w:color="auto"/>
            </w:tcBorders>
          </w:tcPr>
          <w:p w14:paraId="733D0A1B"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2117CABF" w14:textId="77777777" w:rsidTr="00126E8F">
        <w:trPr>
          <w:trHeight w:val="213"/>
        </w:trPr>
        <w:tc>
          <w:tcPr>
            <w:tcW w:w="1555" w:type="dxa"/>
            <w:tcBorders>
              <w:top w:val="nil"/>
              <w:left w:val="single" w:sz="4" w:space="0" w:color="auto"/>
              <w:bottom w:val="single" w:sz="4" w:space="0" w:color="auto"/>
              <w:right w:val="single" w:sz="4" w:space="0" w:color="auto"/>
            </w:tcBorders>
            <w:shd w:val="clear" w:color="auto" w:fill="auto"/>
            <w:hideMark/>
          </w:tcPr>
          <w:p w14:paraId="787264FA"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Kiribati</w:t>
            </w:r>
          </w:p>
        </w:tc>
        <w:tc>
          <w:tcPr>
            <w:tcW w:w="2126" w:type="dxa"/>
            <w:tcBorders>
              <w:top w:val="nil"/>
              <w:left w:val="nil"/>
              <w:bottom w:val="single" w:sz="4" w:space="0" w:color="auto"/>
              <w:right w:val="single" w:sz="4" w:space="0" w:color="auto"/>
            </w:tcBorders>
            <w:shd w:val="clear" w:color="auto" w:fill="auto"/>
            <w:noWrap/>
            <w:hideMark/>
          </w:tcPr>
          <w:p w14:paraId="5798B6DE"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2,25</w:t>
            </w:r>
          </w:p>
        </w:tc>
        <w:tc>
          <w:tcPr>
            <w:tcW w:w="1843" w:type="dxa"/>
            <w:tcBorders>
              <w:top w:val="nil"/>
              <w:left w:val="nil"/>
              <w:bottom w:val="single" w:sz="4" w:space="0" w:color="auto"/>
              <w:right w:val="single" w:sz="4" w:space="0" w:color="auto"/>
            </w:tcBorders>
            <w:shd w:val="clear" w:color="auto" w:fill="auto"/>
            <w:noWrap/>
            <w:hideMark/>
          </w:tcPr>
          <w:p w14:paraId="18AC39CB" w14:textId="77777777" w:rsidR="000B0F0B" w:rsidRPr="004F3CDD" w:rsidRDefault="000B0F0B" w:rsidP="00126E8F">
            <w:pPr>
              <w:jc w:val="right"/>
              <w:rPr>
                <w:color w:val="000000"/>
                <w:szCs w:val="18"/>
                <w:lang w:val="es-ES_tradnl" w:eastAsia="en-CA"/>
              </w:rPr>
            </w:pPr>
            <w:r>
              <w:rPr>
                <w:color w:val="000000"/>
                <w:szCs w:val="18"/>
                <w:lang w:val="es-ES_tradnl" w:eastAsia="en-CA"/>
              </w:rPr>
              <w:t xml:space="preserve"> </w:t>
            </w:r>
            <w:r w:rsidRPr="004F3CDD">
              <w:rPr>
                <w:color w:val="000000"/>
                <w:szCs w:val="18"/>
                <w:lang w:val="es-ES_tradnl"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2231DDBD" w14:textId="77777777" w:rsidR="000B0F0B" w:rsidRPr="004F3CDD" w:rsidRDefault="000B0F0B" w:rsidP="00126E8F">
            <w:pPr>
              <w:jc w:val="right"/>
              <w:rPr>
                <w:color w:val="000000"/>
                <w:szCs w:val="18"/>
                <w:lang w:val="es-ES_tradnl" w:eastAsia="en-CA"/>
              </w:rPr>
            </w:pPr>
            <w:r w:rsidRPr="004F3CDD">
              <w:rPr>
                <w:szCs w:val="18"/>
                <w:lang w:val="es-ES_tradnl"/>
              </w:rPr>
              <w:t>26.000</w:t>
            </w:r>
          </w:p>
        </w:tc>
        <w:tc>
          <w:tcPr>
            <w:tcW w:w="1984" w:type="dxa"/>
            <w:tcBorders>
              <w:top w:val="nil"/>
              <w:left w:val="nil"/>
              <w:bottom w:val="single" w:sz="4" w:space="0" w:color="auto"/>
              <w:right w:val="single" w:sz="4" w:space="0" w:color="auto"/>
            </w:tcBorders>
          </w:tcPr>
          <w:p w14:paraId="6E146FF4"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3F585499" w14:textId="77777777" w:rsidTr="00126E8F">
        <w:trPr>
          <w:trHeight w:val="216"/>
        </w:trPr>
        <w:tc>
          <w:tcPr>
            <w:tcW w:w="1555" w:type="dxa"/>
            <w:tcBorders>
              <w:top w:val="nil"/>
              <w:left w:val="single" w:sz="4" w:space="0" w:color="auto"/>
              <w:bottom w:val="single" w:sz="4" w:space="0" w:color="auto"/>
              <w:right w:val="single" w:sz="4" w:space="0" w:color="auto"/>
            </w:tcBorders>
            <w:shd w:val="clear" w:color="auto" w:fill="auto"/>
            <w:hideMark/>
          </w:tcPr>
          <w:p w14:paraId="28C9B277"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Islas Marshall</w:t>
            </w:r>
          </w:p>
        </w:tc>
        <w:tc>
          <w:tcPr>
            <w:tcW w:w="2126" w:type="dxa"/>
            <w:tcBorders>
              <w:top w:val="nil"/>
              <w:left w:val="nil"/>
              <w:bottom w:val="single" w:sz="4" w:space="0" w:color="auto"/>
              <w:right w:val="single" w:sz="4" w:space="0" w:color="auto"/>
            </w:tcBorders>
            <w:shd w:val="clear" w:color="auto" w:fill="auto"/>
            <w:noWrap/>
            <w:hideMark/>
          </w:tcPr>
          <w:p w14:paraId="5CD05818"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3,22</w:t>
            </w:r>
          </w:p>
        </w:tc>
        <w:tc>
          <w:tcPr>
            <w:tcW w:w="1843" w:type="dxa"/>
            <w:tcBorders>
              <w:top w:val="nil"/>
              <w:left w:val="nil"/>
              <w:bottom w:val="single" w:sz="4" w:space="0" w:color="auto"/>
              <w:right w:val="single" w:sz="4" w:space="0" w:color="auto"/>
            </w:tcBorders>
            <w:shd w:val="clear" w:color="auto" w:fill="auto"/>
            <w:noWrap/>
            <w:hideMark/>
          </w:tcPr>
          <w:p w14:paraId="3FD07AE4" w14:textId="77777777" w:rsidR="000B0F0B" w:rsidRPr="004F3CDD" w:rsidRDefault="000B0F0B" w:rsidP="00126E8F">
            <w:pPr>
              <w:jc w:val="right"/>
              <w:rPr>
                <w:color w:val="000000"/>
                <w:szCs w:val="18"/>
                <w:lang w:val="es-ES_tradnl" w:eastAsia="en-CA"/>
              </w:rPr>
            </w:pPr>
            <w:r>
              <w:rPr>
                <w:color w:val="000000"/>
                <w:szCs w:val="18"/>
                <w:lang w:val="es-ES_tradnl" w:eastAsia="en-CA"/>
              </w:rPr>
              <w:t xml:space="preserve"> </w:t>
            </w:r>
            <w:r w:rsidRPr="004F3CDD">
              <w:rPr>
                <w:color w:val="000000"/>
                <w:szCs w:val="18"/>
                <w:lang w:val="es-ES_tradnl"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3C07656E" w14:textId="77777777" w:rsidR="000B0F0B" w:rsidRPr="004F3CDD" w:rsidRDefault="000B0F0B" w:rsidP="00126E8F">
            <w:pPr>
              <w:jc w:val="right"/>
              <w:rPr>
                <w:color w:val="000000"/>
                <w:szCs w:val="18"/>
                <w:lang w:val="es-ES_tradnl" w:eastAsia="en-CA"/>
              </w:rPr>
            </w:pPr>
            <w:r w:rsidRPr="004F3CDD">
              <w:rPr>
                <w:szCs w:val="18"/>
                <w:lang w:val="es-ES_tradnl"/>
              </w:rPr>
              <w:t>19.500</w:t>
            </w:r>
          </w:p>
        </w:tc>
        <w:tc>
          <w:tcPr>
            <w:tcW w:w="1984" w:type="dxa"/>
            <w:tcBorders>
              <w:top w:val="nil"/>
              <w:left w:val="nil"/>
              <w:bottom w:val="single" w:sz="4" w:space="0" w:color="auto"/>
              <w:right w:val="single" w:sz="4" w:space="0" w:color="auto"/>
            </w:tcBorders>
          </w:tcPr>
          <w:p w14:paraId="02CAF652"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689AAA6B" w14:textId="77777777" w:rsidTr="00126E8F">
        <w:trPr>
          <w:trHeight w:val="270"/>
        </w:trPr>
        <w:tc>
          <w:tcPr>
            <w:tcW w:w="1555" w:type="dxa"/>
            <w:tcBorders>
              <w:top w:val="nil"/>
              <w:left w:val="single" w:sz="4" w:space="0" w:color="auto"/>
              <w:bottom w:val="single" w:sz="4" w:space="0" w:color="auto"/>
              <w:right w:val="single" w:sz="4" w:space="0" w:color="auto"/>
            </w:tcBorders>
            <w:shd w:val="clear" w:color="auto" w:fill="auto"/>
            <w:hideMark/>
          </w:tcPr>
          <w:p w14:paraId="3AB23CE3"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Estados Federados de Micronesia</w:t>
            </w:r>
          </w:p>
        </w:tc>
        <w:tc>
          <w:tcPr>
            <w:tcW w:w="2126" w:type="dxa"/>
            <w:tcBorders>
              <w:top w:val="nil"/>
              <w:left w:val="nil"/>
              <w:bottom w:val="single" w:sz="4" w:space="0" w:color="auto"/>
              <w:right w:val="single" w:sz="4" w:space="0" w:color="auto"/>
            </w:tcBorders>
            <w:shd w:val="clear" w:color="auto" w:fill="auto"/>
            <w:noWrap/>
            <w:hideMark/>
          </w:tcPr>
          <w:p w14:paraId="62D6AFFF"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3,87</w:t>
            </w:r>
          </w:p>
        </w:tc>
        <w:tc>
          <w:tcPr>
            <w:tcW w:w="1843" w:type="dxa"/>
            <w:tcBorders>
              <w:top w:val="nil"/>
              <w:left w:val="nil"/>
              <w:bottom w:val="single" w:sz="4" w:space="0" w:color="auto"/>
              <w:right w:val="single" w:sz="4" w:space="0" w:color="auto"/>
            </w:tcBorders>
            <w:shd w:val="clear" w:color="auto" w:fill="auto"/>
            <w:noWrap/>
            <w:hideMark/>
          </w:tcPr>
          <w:p w14:paraId="612ABA2D" w14:textId="77777777" w:rsidR="000B0F0B" w:rsidRPr="004F3CDD" w:rsidRDefault="000B0F0B" w:rsidP="00126E8F">
            <w:pPr>
              <w:jc w:val="right"/>
              <w:rPr>
                <w:color w:val="000000"/>
                <w:szCs w:val="18"/>
                <w:lang w:val="es-ES_tradnl" w:eastAsia="en-CA"/>
              </w:rPr>
            </w:pPr>
            <w:r>
              <w:rPr>
                <w:color w:val="000000"/>
                <w:szCs w:val="18"/>
                <w:lang w:val="es-ES_tradnl" w:eastAsia="en-CA"/>
              </w:rPr>
              <w:t xml:space="preserve"> </w:t>
            </w:r>
            <w:r w:rsidRPr="004F3CDD">
              <w:rPr>
                <w:color w:val="000000"/>
                <w:szCs w:val="18"/>
                <w:lang w:val="es-ES_tradnl"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3F3549CF" w14:textId="77777777" w:rsidR="000B0F0B" w:rsidRPr="004F3CDD" w:rsidRDefault="000B0F0B" w:rsidP="00126E8F">
            <w:pPr>
              <w:jc w:val="right"/>
              <w:rPr>
                <w:color w:val="000000"/>
                <w:szCs w:val="18"/>
                <w:lang w:val="es-ES_tradnl" w:eastAsia="en-CA"/>
              </w:rPr>
            </w:pPr>
            <w:r w:rsidRPr="004F3CDD">
              <w:rPr>
                <w:szCs w:val="18"/>
                <w:lang w:val="es-ES_tradnl"/>
              </w:rPr>
              <w:t>91.000</w:t>
            </w:r>
          </w:p>
        </w:tc>
        <w:tc>
          <w:tcPr>
            <w:tcW w:w="1984" w:type="dxa"/>
            <w:tcBorders>
              <w:top w:val="nil"/>
              <w:left w:val="nil"/>
              <w:bottom w:val="single" w:sz="4" w:space="0" w:color="auto"/>
              <w:right w:val="single" w:sz="4" w:space="0" w:color="auto"/>
            </w:tcBorders>
          </w:tcPr>
          <w:p w14:paraId="7A5D4E88"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764BDE33" w14:textId="77777777" w:rsidTr="00126E8F">
        <w:trPr>
          <w:trHeight w:val="169"/>
        </w:trPr>
        <w:tc>
          <w:tcPr>
            <w:tcW w:w="1555" w:type="dxa"/>
            <w:tcBorders>
              <w:top w:val="nil"/>
              <w:left w:val="single" w:sz="4" w:space="0" w:color="auto"/>
              <w:bottom w:val="single" w:sz="4" w:space="0" w:color="auto"/>
              <w:right w:val="single" w:sz="4" w:space="0" w:color="auto"/>
            </w:tcBorders>
            <w:shd w:val="clear" w:color="auto" w:fill="auto"/>
            <w:hideMark/>
          </w:tcPr>
          <w:p w14:paraId="1088C42F"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Nauru</w:t>
            </w:r>
          </w:p>
        </w:tc>
        <w:tc>
          <w:tcPr>
            <w:tcW w:w="2126" w:type="dxa"/>
            <w:tcBorders>
              <w:top w:val="nil"/>
              <w:left w:val="nil"/>
              <w:bottom w:val="single" w:sz="4" w:space="0" w:color="auto"/>
              <w:right w:val="single" w:sz="4" w:space="0" w:color="auto"/>
            </w:tcBorders>
            <w:shd w:val="clear" w:color="auto" w:fill="auto"/>
            <w:noWrap/>
            <w:hideMark/>
          </w:tcPr>
          <w:p w14:paraId="69DAF578"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0,46</w:t>
            </w:r>
          </w:p>
        </w:tc>
        <w:tc>
          <w:tcPr>
            <w:tcW w:w="1843" w:type="dxa"/>
            <w:tcBorders>
              <w:top w:val="nil"/>
              <w:left w:val="nil"/>
              <w:bottom w:val="single" w:sz="4" w:space="0" w:color="auto"/>
              <w:right w:val="single" w:sz="4" w:space="0" w:color="auto"/>
            </w:tcBorders>
            <w:shd w:val="clear" w:color="auto" w:fill="auto"/>
            <w:noWrap/>
            <w:hideMark/>
          </w:tcPr>
          <w:p w14:paraId="1007F7DB" w14:textId="77777777" w:rsidR="000B0F0B" w:rsidRPr="004F3CDD" w:rsidRDefault="000B0F0B" w:rsidP="00126E8F">
            <w:pPr>
              <w:jc w:val="right"/>
              <w:rPr>
                <w:color w:val="000000"/>
                <w:szCs w:val="18"/>
                <w:lang w:val="es-ES_tradnl" w:eastAsia="en-CA"/>
              </w:rPr>
            </w:pPr>
            <w:r>
              <w:rPr>
                <w:color w:val="000000"/>
                <w:szCs w:val="18"/>
                <w:lang w:val="es-ES_tradnl" w:eastAsia="en-CA"/>
              </w:rPr>
              <w:t xml:space="preserve"> </w:t>
            </w:r>
            <w:r w:rsidRPr="004F3CDD">
              <w:rPr>
                <w:color w:val="000000"/>
                <w:szCs w:val="18"/>
                <w:lang w:val="es-ES_tradnl"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1CBC3852" w14:textId="77777777" w:rsidR="000B0F0B" w:rsidRPr="004F3CDD" w:rsidRDefault="000B0F0B" w:rsidP="00126E8F">
            <w:pPr>
              <w:jc w:val="right"/>
              <w:rPr>
                <w:color w:val="000000"/>
                <w:szCs w:val="18"/>
                <w:lang w:val="es-ES_tradnl" w:eastAsia="en-CA"/>
              </w:rPr>
            </w:pPr>
            <w:r w:rsidRPr="004F3CDD">
              <w:rPr>
                <w:szCs w:val="18"/>
                <w:lang w:val="es-ES_tradnl"/>
              </w:rPr>
              <w:t>17.000</w:t>
            </w:r>
          </w:p>
        </w:tc>
        <w:tc>
          <w:tcPr>
            <w:tcW w:w="1984" w:type="dxa"/>
            <w:tcBorders>
              <w:top w:val="nil"/>
              <w:left w:val="nil"/>
              <w:bottom w:val="single" w:sz="4" w:space="0" w:color="auto"/>
              <w:right w:val="single" w:sz="4" w:space="0" w:color="auto"/>
            </w:tcBorders>
          </w:tcPr>
          <w:p w14:paraId="7BC95842"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7AA48A16" w14:textId="77777777" w:rsidTr="00126E8F">
        <w:trPr>
          <w:trHeight w:val="241"/>
        </w:trPr>
        <w:tc>
          <w:tcPr>
            <w:tcW w:w="1555" w:type="dxa"/>
            <w:tcBorders>
              <w:top w:val="nil"/>
              <w:left w:val="single" w:sz="4" w:space="0" w:color="auto"/>
              <w:bottom w:val="single" w:sz="4" w:space="0" w:color="auto"/>
              <w:right w:val="single" w:sz="4" w:space="0" w:color="auto"/>
            </w:tcBorders>
            <w:shd w:val="clear" w:color="auto" w:fill="auto"/>
            <w:hideMark/>
          </w:tcPr>
          <w:p w14:paraId="57983F0A"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Niue</w:t>
            </w:r>
          </w:p>
        </w:tc>
        <w:tc>
          <w:tcPr>
            <w:tcW w:w="2126" w:type="dxa"/>
            <w:tcBorders>
              <w:top w:val="nil"/>
              <w:left w:val="nil"/>
              <w:bottom w:val="single" w:sz="4" w:space="0" w:color="auto"/>
              <w:right w:val="single" w:sz="4" w:space="0" w:color="auto"/>
            </w:tcBorders>
            <w:shd w:val="clear" w:color="auto" w:fill="auto"/>
            <w:noWrap/>
            <w:hideMark/>
          </w:tcPr>
          <w:p w14:paraId="06B74DDC"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0,02</w:t>
            </w:r>
          </w:p>
        </w:tc>
        <w:tc>
          <w:tcPr>
            <w:tcW w:w="1843" w:type="dxa"/>
            <w:tcBorders>
              <w:top w:val="nil"/>
              <w:left w:val="nil"/>
              <w:bottom w:val="single" w:sz="4" w:space="0" w:color="auto"/>
              <w:right w:val="single" w:sz="4" w:space="0" w:color="auto"/>
            </w:tcBorders>
            <w:shd w:val="clear" w:color="auto" w:fill="auto"/>
            <w:noWrap/>
            <w:hideMark/>
          </w:tcPr>
          <w:p w14:paraId="4132A1A0" w14:textId="77777777" w:rsidR="000B0F0B" w:rsidRPr="004F3CDD" w:rsidRDefault="000B0F0B" w:rsidP="00126E8F">
            <w:pPr>
              <w:jc w:val="right"/>
              <w:rPr>
                <w:color w:val="000000"/>
                <w:szCs w:val="18"/>
                <w:lang w:val="es-ES_tradnl" w:eastAsia="en-CA"/>
              </w:rPr>
            </w:pPr>
            <w:r>
              <w:rPr>
                <w:color w:val="000000"/>
                <w:szCs w:val="18"/>
                <w:lang w:val="es-ES_tradnl" w:eastAsia="en-CA"/>
              </w:rPr>
              <w:t xml:space="preserve"> </w:t>
            </w:r>
            <w:r w:rsidRPr="004F3CDD">
              <w:rPr>
                <w:color w:val="000000"/>
                <w:szCs w:val="18"/>
                <w:lang w:val="es-ES_tradnl"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4E6F5383" w14:textId="77777777" w:rsidR="000B0F0B" w:rsidRPr="004F3CDD" w:rsidRDefault="000B0F0B" w:rsidP="00126E8F">
            <w:pPr>
              <w:jc w:val="right"/>
              <w:rPr>
                <w:color w:val="000000"/>
                <w:szCs w:val="18"/>
                <w:lang w:val="es-ES_tradnl" w:eastAsia="en-CA"/>
              </w:rPr>
            </w:pPr>
            <w:r w:rsidRPr="004F3CDD">
              <w:rPr>
                <w:szCs w:val="18"/>
                <w:lang w:val="es-ES_tradnl"/>
              </w:rPr>
              <w:t>14.500</w:t>
            </w:r>
          </w:p>
        </w:tc>
        <w:tc>
          <w:tcPr>
            <w:tcW w:w="1984" w:type="dxa"/>
            <w:tcBorders>
              <w:top w:val="nil"/>
              <w:left w:val="nil"/>
              <w:bottom w:val="single" w:sz="4" w:space="0" w:color="auto"/>
              <w:right w:val="single" w:sz="4" w:space="0" w:color="auto"/>
            </w:tcBorders>
          </w:tcPr>
          <w:p w14:paraId="1FE3A102"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06D44BA2" w14:textId="77777777" w:rsidTr="00126E8F">
        <w:trPr>
          <w:trHeight w:val="241"/>
        </w:trPr>
        <w:tc>
          <w:tcPr>
            <w:tcW w:w="1555" w:type="dxa"/>
            <w:tcBorders>
              <w:top w:val="nil"/>
              <w:left w:val="single" w:sz="4" w:space="0" w:color="auto"/>
              <w:bottom w:val="single" w:sz="4" w:space="0" w:color="auto"/>
              <w:right w:val="single" w:sz="4" w:space="0" w:color="auto"/>
            </w:tcBorders>
            <w:shd w:val="clear" w:color="auto" w:fill="auto"/>
            <w:hideMark/>
          </w:tcPr>
          <w:p w14:paraId="15526F52"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Palau</w:t>
            </w:r>
          </w:p>
        </w:tc>
        <w:tc>
          <w:tcPr>
            <w:tcW w:w="2126" w:type="dxa"/>
            <w:tcBorders>
              <w:top w:val="nil"/>
              <w:left w:val="nil"/>
              <w:bottom w:val="single" w:sz="4" w:space="0" w:color="auto"/>
              <w:right w:val="single" w:sz="4" w:space="0" w:color="auto"/>
            </w:tcBorders>
            <w:shd w:val="clear" w:color="auto" w:fill="auto"/>
            <w:noWrap/>
            <w:hideMark/>
          </w:tcPr>
          <w:p w14:paraId="1685640C"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3,15</w:t>
            </w:r>
          </w:p>
        </w:tc>
        <w:tc>
          <w:tcPr>
            <w:tcW w:w="1843" w:type="dxa"/>
            <w:tcBorders>
              <w:top w:val="nil"/>
              <w:left w:val="nil"/>
              <w:bottom w:val="single" w:sz="4" w:space="0" w:color="auto"/>
              <w:right w:val="single" w:sz="4" w:space="0" w:color="auto"/>
            </w:tcBorders>
            <w:shd w:val="clear" w:color="auto" w:fill="auto"/>
            <w:noWrap/>
            <w:hideMark/>
          </w:tcPr>
          <w:p w14:paraId="165BF03C" w14:textId="77777777" w:rsidR="000B0F0B" w:rsidRPr="004F3CDD" w:rsidRDefault="000B0F0B" w:rsidP="00126E8F">
            <w:pPr>
              <w:jc w:val="right"/>
              <w:rPr>
                <w:color w:val="000000"/>
                <w:szCs w:val="18"/>
                <w:lang w:val="es-ES_tradnl" w:eastAsia="en-CA"/>
              </w:rPr>
            </w:pPr>
            <w:r>
              <w:rPr>
                <w:color w:val="000000"/>
                <w:szCs w:val="18"/>
                <w:lang w:val="es-ES_tradnl" w:eastAsia="en-CA"/>
              </w:rPr>
              <w:t xml:space="preserve"> </w:t>
            </w:r>
            <w:r w:rsidRPr="004F3CDD">
              <w:rPr>
                <w:color w:val="000000"/>
                <w:szCs w:val="18"/>
                <w:lang w:val="es-ES_tradnl"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601BF966" w14:textId="77777777" w:rsidR="000B0F0B" w:rsidRPr="004F3CDD" w:rsidRDefault="000B0F0B" w:rsidP="00126E8F">
            <w:pPr>
              <w:jc w:val="right"/>
              <w:rPr>
                <w:color w:val="000000"/>
                <w:szCs w:val="18"/>
                <w:lang w:val="es-ES_tradnl" w:eastAsia="en-CA"/>
              </w:rPr>
            </w:pPr>
            <w:r w:rsidRPr="004F3CDD">
              <w:rPr>
                <w:szCs w:val="18"/>
                <w:lang w:val="es-ES_tradnl"/>
              </w:rPr>
              <w:t>104.000</w:t>
            </w:r>
          </w:p>
        </w:tc>
        <w:tc>
          <w:tcPr>
            <w:tcW w:w="1984" w:type="dxa"/>
            <w:tcBorders>
              <w:top w:val="nil"/>
              <w:left w:val="nil"/>
              <w:bottom w:val="single" w:sz="4" w:space="0" w:color="auto"/>
              <w:right w:val="single" w:sz="4" w:space="0" w:color="auto"/>
            </w:tcBorders>
          </w:tcPr>
          <w:p w14:paraId="2C3BA276"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578D5890" w14:textId="77777777" w:rsidTr="00126E8F">
        <w:trPr>
          <w:trHeight w:val="241"/>
        </w:trPr>
        <w:tc>
          <w:tcPr>
            <w:tcW w:w="1555" w:type="dxa"/>
            <w:tcBorders>
              <w:top w:val="nil"/>
              <w:left w:val="single" w:sz="4" w:space="0" w:color="auto"/>
              <w:bottom w:val="single" w:sz="4" w:space="0" w:color="auto"/>
              <w:right w:val="single" w:sz="4" w:space="0" w:color="auto"/>
            </w:tcBorders>
            <w:shd w:val="clear" w:color="auto" w:fill="auto"/>
            <w:hideMark/>
          </w:tcPr>
          <w:p w14:paraId="19663343"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Samoa</w:t>
            </w:r>
          </w:p>
        </w:tc>
        <w:tc>
          <w:tcPr>
            <w:tcW w:w="2126" w:type="dxa"/>
            <w:tcBorders>
              <w:top w:val="nil"/>
              <w:left w:val="nil"/>
              <w:bottom w:val="single" w:sz="4" w:space="0" w:color="auto"/>
              <w:right w:val="single" w:sz="4" w:space="0" w:color="auto"/>
            </w:tcBorders>
            <w:shd w:val="clear" w:color="auto" w:fill="auto"/>
            <w:noWrap/>
            <w:hideMark/>
          </w:tcPr>
          <w:p w14:paraId="00C947AB"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6,09</w:t>
            </w:r>
          </w:p>
        </w:tc>
        <w:tc>
          <w:tcPr>
            <w:tcW w:w="1843" w:type="dxa"/>
            <w:tcBorders>
              <w:top w:val="nil"/>
              <w:left w:val="nil"/>
              <w:bottom w:val="single" w:sz="4" w:space="0" w:color="auto"/>
              <w:right w:val="single" w:sz="4" w:space="0" w:color="auto"/>
            </w:tcBorders>
            <w:shd w:val="clear" w:color="auto" w:fill="auto"/>
            <w:noWrap/>
            <w:hideMark/>
          </w:tcPr>
          <w:p w14:paraId="44CF12AF" w14:textId="77777777" w:rsidR="000B0F0B" w:rsidRPr="004F3CDD" w:rsidRDefault="000B0F0B" w:rsidP="00126E8F">
            <w:pPr>
              <w:jc w:val="right"/>
              <w:rPr>
                <w:color w:val="000000"/>
                <w:szCs w:val="18"/>
                <w:lang w:val="es-ES_tradnl" w:eastAsia="en-CA"/>
              </w:rPr>
            </w:pPr>
            <w:r>
              <w:rPr>
                <w:color w:val="000000"/>
                <w:szCs w:val="18"/>
                <w:lang w:val="es-ES_tradnl" w:eastAsia="en-CA"/>
              </w:rPr>
              <w:t xml:space="preserve"> </w:t>
            </w:r>
            <w:r w:rsidRPr="004F3CDD">
              <w:rPr>
                <w:color w:val="000000"/>
                <w:szCs w:val="18"/>
                <w:lang w:val="es-ES_tradnl"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570C99D1" w14:textId="77777777" w:rsidR="000B0F0B" w:rsidRPr="004F3CDD" w:rsidRDefault="000B0F0B" w:rsidP="00126E8F">
            <w:pPr>
              <w:jc w:val="right"/>
              <w:rPr>
                <w:color w:val="000000"/>
                <w:szCs w:val="18"/>
                <w:lang w:val="es-ES_tradnl" w:eastAsia="en-CA"/>
              </w:rPr>
            </w:pPr>
            <w:r w:rsidRPr="004F3CDD">
              <w:rPr>
                <w:szCs w:val="18"/>
                <w:lang w:val="es-ES_tradnl"/>
              </w:rPr>
              <w:t>124.000</w:t>
            </w:r>
          </w:p>
        </w:tc>
        <w:tc>
          <w:tcPr>
            <w:tcW w:w="1984" w:type="dxa"/>
            <w:tcBorders>
              <w:top w:val="nil"/>
              <w:left w:val="nil"/>
              <w:bottom w:val="single" w:sz="4" w:space="0" w:color="auto"/>
              <w:right w:val="single" w:sz="4" w:space="0" w:color="auto"/>
            </w:tcBorders>
          </w:tcPr>
          <w:p w14:paraId="1975CEDB"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2C988E08" w14:textId="77777777" w:rsidTr="00126E8F">
        <w:trPr>
          <w:trHeight w:val="228"/>
        </w:trPr>
        <w:tc>
          <w:tcPr>
            <w:tcW w:w="1555" w:type="dxa"/>
            <w:tcBorders>
              <w:top w:val="nil"/>
              <w:left w:val="single" w:sz="4" w:space="0" w:color="auto"/>
              <w:bottom w:val="single" w:sz="4" w:space="0" w:color="auto"/>
              <w:right w:val="single" w:sz="4" w:space="0" w:color="auto"/>
            </w:tcBorders>
            <w:shd w:val="clear" w:color="auto" w:fill="auto"/>
            <w:hideMark/>
          </w:tcPr>
          <w:p w14:paraId="648B5E35"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Islas Salomón</w:t>
            </w:r>
          </w:p>
        </w:tc>
        <w:tc>
          <w:tcPr>
            <w:tcW w:w="2126" w:type="dxa"/>
            <w:tcBorders>
              <w:top w:val="nil"/>
              <w:left w:val="nil"/>
              <w:bottom w:val="single" w:sz="4" w:space="0" w:color="auto"/>
              <w:right w:val="single" w:sz="4" w:space="0" w:color="auto"/>
            </w:tcBorders>
            <w:shd w:val="clear" w:color="auto" w:fill="auto"/>
            <w:noWrap/>
            <w:hideMark/>
          </w:tcPr>
          <w:p w14:paraId="51AA058C"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16,10</w:t>
            </w:r>
          </w:p>
        </w:tc>
        <w:tc>
          <w:tcPr>
            <w:tcW w:w="1843" w:type="dxa"/>
            <w:tcBorders>
              <w:top w:val="nil"/>
              <w:left w:val="nil"/>
              <w:bottom w:val="single" w:sz="4" w:space="0" w:color="auto"/>
              <w:right w:val="single" w:sz="4" w:space="0" w:color="auto"/>
            </w:tcBorders>
            <w:shd w:val="clear" w:color="auto" w:fill="auto"/>
            <w:noWrap/>
            <w:hideMark/>
          </w:tcPr>
          <w:p w14:paraId="02A3B417" w14:textId="77777777" w:rsidR="000B0F0B" w:rsidRPr="004F3CDD" w:rsidRDefault="000B0F0B" w:rsidP="00126E8F">
            <w:pPr>
              <w:jc w:val="right"/>
              <w:rPr>
                <w:color w:val="000000"/>
                <w:szCs w:val="18"/>
                <w:lang w:val="es-ES_tradnl" w:eastAsia="en-CA"/>
              </w:rPr>
            </w:pPr>
            <w:r>
              <w:rPr>
                <w:color w:val="000000"/>
                <w:szCs w:val="18"/>
                <w:lang w:val="es-ES_tradnl" w:eastAsia="en-CA"/>
              </w:rPr>
              <w:t xml:space="preserve"> </w:t>
            </w:r>
            <w:r w:rsidRPr="004F3CDD">
              <w:rPr>
                <w:color w:val="000000"/>
                <w:szCs w:val="18"/>
                <w:lang w:val="es-ES_tradnl" w:eastAsia="en-CA"/>
              </w:rPr>
              <w:t xml:space="preserve">145.000 </w:t>
            </w:r>
          </w:p>
        </w:tc>
        <w:tc>
          <w:tcPr>
            <w:tcW w:w="1842" w:type="dxa"/>
            <w:tcBorders>
              <w:top w:val="nil"/>
              <w:left w:val="nil"/>
              <w:bottom w:val="single" w:sz="4" w:space="0" w:color="auto"/>
              <w:right w:val="single" w:sz="4" w:space="0" w:color="auto"/>
            </w:tcBorders>
            <w:shd w:val="clear" w:color="auto" w:fill="auto"/>
            <w:noWrap/>
          </w:tcPr>
          <w:p w14:paraId="5D407CDE" w14:textId="77777777" w:rsidR="000B0F0B" w:rsidRPr="004F3CDD" w:rsidRDefault="000B0F0B" w:rsidP="00126E8F">
            <w:pPr>
              <w:jc w:val="right"/>
              <w:rPr>
                <w:color w:val="000000"/>
                <w:szCs w:val="18"/>
                <w:lang w:val="es-ES_tradnl" w:eastAsia="en-CA"/>
              </w:rPr>
            </w:pPr>
            <w:r w:rsidRPr="004F3CDD">
              <w:rPr>
                <w:szCs w:val="18"/>
                <w:lang w:val="es-ES_tradnl"/>
              </w:rPr>
              <w:t>154.750</w:t>
            </w:r>
          </w:p>
        </w:tc>
        <w:tc>
          <w:tcPr>
            <w:tcW w:w="1984" w:type="dxa"/>
            <w:tcBorders>
              <w:top w:val="nil"/>
              <w:left w:val="nil"/>
              <w:bottom w:val="single" w:sz="4" w:space="0" w:color="auto"/>
              <w:right w:val="single" w:sz="4" w:space="0" w:color="auto"/>
            </w:tcBorders>
          </w:tcPr>
          <w:p w14:paraId="0E03386E" w14:textId="77777777" w:rsidR="000B0F0B" w:rsidRPr="004F3CDD" w:rsidRDefault="000B0F0B" w:rsidP="00126E8F">
            <w:pPr>
              <w:jc w:val="right"/>
              <w:rPr>
                <w:szCs w:val="18"/>
                <w:lang w:val="es-ES_tradnl"/>
              </w:rPr>
            </w:pPr>
            <w:r w:rsidRPr="004F3CDD">
              <w:rPr>
                <w:szCs w:val="18"/>
                <w:lang w:val="es-ES_tradnl"/>
              </w:rPr>
              <w:t>30</w:t>
            </w:r>
          </w:p>
        </w:tc>
      </w:tr>
      <w:tr w:rsidR="000B0F0B" w:rsidRPr="004F3CDD" w14:paraId="64619FFA" w14:textId="77777777" w:rsidTr="00126E8F">
        <w:trPr>
          <w:trHeight w:val="241"/>
        </w:trPr>
        <w:tc>
          <w:tcPr>
            <w:tcW w:w="1555" w:type="dxa"/>
            <w:tcBorders>
              <w:top w:val="nil"/>
              <w:left w:val="single" w:sz="4" w:space="0" w:color="auto"/>
              <w:bottom w:val="single" w:sz="4" w:space="0" w:color="auto"/>
              <w:right w:val="single" w:sz="4" w:space="0" w:color="auto"/>
            </w:tcBorders>
            <w:shd w:val="clear" w:color="auto" w:fill="auto"/>
            <w:hideMark/>
          </w:tcPr>
          <w:p w14:paraId="738D99FA"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Tonga</w:t>
            </w:r>
          </w:p>
        </w:tc>
        <w:tc>
          <w:tcPr>
            <w:tcW w:w="2126" w:type="dxa"/>
            <w:tcBorders>
              <w:top w:val="nil"/>
              <w:left w:val="nil"/>
              <w:bottom w:val="single" w:sz="4" w:space="0" w:color="auto"/>
              <w:right w:val="single" w:sz="4" w:space="0" w:color="auto"/>
            </w:tcBorders>
            <w:shd w:val="clear" w:color="auto" w:fill="auto"/>
            <w:noWrap/>
            <w:hideMark/>
          </w:tcPr>
          <w:p w14:paraId="1A58FA31"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1,71</w:t>
            </w:r>
          </w:p>
        </w:tc>
        <w:tc>
          <w:tcPr>
            <w:tcW w:w="1843" w:type="dxa"/>
            <w:tcBorders>
              <w:top w:val="nil"/>
              <w:left w:val="nil"/>
              <w:bottom w:val="single" w:sz="4" w:space="0" w:color="auto"/>
              <w:right w:val="single" w:sz="4" w:space="0" w:color="auto"/>
            </w:tcBorders>
            <w:shd w:val="clear" w:color="auto" w:fill="auto"/>
            <w:noWrap/>
            <w:hideMark/>
          </w:tcPr>
          <w:p w14:paraId="6282F2B4" w14:textId="77777777" w:rsidR="000B0F0B" w:rsidRPr="004F3CDD" w:rsidRDefault="000B0F0B" w:rsidP="00126E8F">
            <w:pPr>
              <w:jc w:val="right"/>
              <w:rPr>
                <w:color w:val="000000"/>
                <w:szCs w:val="18"/>
                <w:lang w:val="es-ES_tradnl" w:eastAsia="en-CA"/>
              </w:rPr>
            </w:pPr>
            <w:r>
              <w:rPr>
                <w:color w:val="000000"/>
                <w:szCs w:val="18"/>
                <w:lang w:val="es-ES_tradnl" w:eastAsia="en-CA"/>
              </w:rPr>
              <w:t xml:space="preserve"> </w:t>
            </w:r>
            <w:r w:rsidRPr="004F3CDD">
              <w:rPr>
                <w:color w:val="000000"/>
                <w:szCs w:val="18"/>
                <w:lang w:val="es-ES_tradnl"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54A5D97A" w14:textId="77777777" w:rsidR="000B0F0B" w:rsidRPr="004F3CDD" w:rsidRDefault="000B0F0B" w:rsidP="00126E8F">
            <w:pPr>
              <w:jc w:val="right"/>
              <w:rPr>
                <w:color w:val="000000"/>
                <w:szCs w:val="18"/>
                <w:lang w:val="es-ES_tradnl" w:eastAsia="en-CA"/>
              </w:rPr>
            </w:pPr>
            <w:r w:rsidRPr="004F3CDD">
              <w:rPr>
                <w:szCs w:val="18"/>
                <w:lang w:val="es-ES_tradnl"/>
              </w:rPr>
              <w:t>110.500</w:t>
            </w:r>
          </w:p>
        </w:tc>
        <w:tc>
          <w:tcPr>
            <w:tcW w:w="1984" w:type="dxa"/>
            <w:tcBorders>
              <w:top w:val="nil"/>
              <w:left w:val="nil"/>
              <w:bottom w:val="single" w:sz="4" w:space="0" w:color="auto"/>
              <w:right w:val="single" w:sz="4" w:space="0" w:color="auto"/>
            </w:tcBorders>
          </w:tcPr>
          <w:p w14:paraId="79950159"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5054E804" w14:textId="77777777" w:rsidTr="00126E8F">
        <w:trPr>
          <w:trHeight w:val="241"/>
        </w:trPr>
        <w:tc>
          <w:tcPr>
            <w:tcW w:w="1555" w:type="dxa"/>
            <w:tcBorders>
              <w:top w:val="nil"/>
              <w:left w:val="single" w:sz="4" w:space="0" w:color="auto"/>
              <w:bottom w:val="single" w:sz="4" w:space="0" w:color="auto"/>
              <w:right w:val="single" w:sz="4" w:space="0" w:color="auto"/>
            </w:tcBorders>
            <w:shd w:val="clear" w:color="auto" w:fill="auto"/>
            <w:hideMark/>
          </w:tcPr>
          <w:p w14:paraId="10432259"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lastRenderedPageBreak/>
              <w:t>Tuvalu</w:t>
            </w:r>
          </w:p>
        </w:tc>
        <w:tc>
          <w:tcPr>
            <w:tcW w:w="2126" w:type="dxa"/>
            <w:tcBorders>
              <w:top w:val="nil"/>
              <w:left w:val="nil"/>
              <w:bottom w:val="single" w:sz="4" w:space="0" w:color="auto"/>
              <w:right w:val="single" w:sz="4" w:space="0" w:color="auto"/>
            </w:tcBorders>
            <w:shd w:val="clear" w:color="auto" w:fill="auto"/>
            <w:noWrap/>
            <w:hideMark/>
          </w:tcPr>
          <w:p w14:paraId="7A8972B7"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0,13</w:t>
            </w:r>
          </w:p>
        </w:tc>
        <w:tc>
          <w:tcPr>
            <w:tcW w:w="1843" w:type="dxa"/>
            <w:tcBorders>
              <w:top w:val="nil"/>
              <w:left w:val="nil"/>
              <w:bottom w:val="single" w:sz="4" w:space="0" w:color="auto"/>
              <w:right w:val="single" w:sz="4" w:space="0" w:color="auto"/>
            </w:tcBorders>
            <w:shd w:val="clear" w:color="auto" w:fill="auto"/>
            <w:noWrap/>
            <w:hideMark/>
          </w:tcPr>
          <w:p w14:paraId="0602D424" w14:textId="77777777" w:rsidR="000B0F0B" w:rsidRPr="004F3CDD" w:rsidRDefault="000B0F0B" w:rsidP="00126E8F">
            <w:pPr>
              <w:jc w:val="right"/>
              <w:rPr>
                <w:color w:val="000000"/>
                <w:szCs w:val="18"/>
                <w:lang w:val="es-ES_tradnl" w:eastAsia="en-CA"/>
              </w:rPr>
            </w:pPr>
            <w:r>
              <w:rPr>
                <w:color w:val="000000"/>
                <w:szCs w:val="18"/>
                <w:lang w:val="es-ES_tradnl" w:eastAsia="en-CA"/>
              </w:rPr>
              <w:t xml:space="preserve"> </w:t>
            </w:r>
            <w:r w:rsidRPr="004F3CDD">
              <w:rPr>
                <w:color w:val="000000"/>
                <w:szCs w:val="18"/>
                <w:lang w:val="es-ES_tradnl"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35910DB8" w14:textId="77777777" w:rsidR="000B0F0B" w:rsidRPr="004F3CDD" w:rsidRDefault="000B0F0B" w:rsidP="00126E8F">
            <w:pPr>
              <w:jc w:val="right"/>
              <w:rPr>
                <w:color w:val="000000"/>
                <w:szCs w:val="18"/>
                <w:lang w:val="es-ES_tradnl" w:eastAsia="en-CA"/>
              </w:rPr>
            </w:pPr>
            <w:r w:rsidRPr="004F3CDD">
              <w:rPr>
                <w:szCs w:val="18"/>
                <w:lang w:val="es-ES_tradnl"/>
              </w:rPr>
              <w:t>20.500</w:t>
            </w:r>
          </w:p>
        </w:tc>
        <w:tc>
          <w:tcPr>
            <w:tcW w:w="1984" w:type="dxa"/>
            <w:tcBorders>
              <w:top w:val="nil"/>
              <w:left w:val="nil"/>
              <w:bottom w:val="single" w:sz="4" w:space="0" w:color="auto"/>
              <w:right w:val="single" w:sz="4" w:space="0" w:color="auto"/>
            </w:tcBorders>
          </w:tcPr>
          <w:p w14:paraId="18C81EDE"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55ECADA1" w14:textId="77777777" w:rsidTr="00126E8F">
        <w:trPr>
          <w:trHeight w:val="241"/>
        </w:trPr>
        <w:tc>
          <w:tcPr>
            <w:tcW w:w="1555" w:type="dxa"/>
            <w:tcBorders>
              <w:top w:val="nil"/>
              <w:left w:val="single" w:sz="4" w:space="0" w:color="auto"/>
              <w:bottom w:val="single" w:sz="4" w:space="0" w:color="auto"/>
              <w:right w:val="single" w:sz="4" w:space="0" w:color="auto"/>
            </w:tcBorders>
            <w:shd w:val="clear" w:color="auto" w:fill="auto"/>
            <w:hideMark/>
          </w:tcPr>
          <w:p w14:paraId="6455B239"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Vanuatu</w:t>
            </w:r>
          </w:p>
        </w:tc>
        <w:tc>
          <w:tcPr>
            <w:tcW w:w="2126" w:type="dxa"/>
            <w:tcBorders>
              <w:top w:val="nil"/>
              <w:left w:val="nil"/>
              <w:bottom w:val="single" w:sz="4" w:space="0" w:color="auto"/>
              <w:right w:val="single" w:sz="4" w:space="0" w:color="auto"/>
            </w:tcBorders>
            <w:shd w:val="clear" w:color="auto" w:fill="auto"/>
            <w:noWrap/>
            <w:hideMark/>
          </w:tcPr>
          <w:p w14:paraId="46A32D91"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6,00</w:t>
            </w:r>
          </w:p>
        </w:tc>
        <w:tc>
          <w:tcPr>
            <w:tcW w:w="1843" w:type="dxa"/>
            <w:tcBorders>
              <w:top w:val="nil"/>
              <w:left w:val="nil"/>
              <w:bottom w:val="single" w:sz="4" w:space="0" w:color="auto"/>
              <w:right w:val="single" w:sz="4" w:space="0" w:color="auto"/>
            </w:tcBorders>
            <w:shd w:val="clear" w:color="auto" w:fill="auto"/>
            <w:noWrap/>
            <w:hideMark/>
          </w:tcPr>
          <w:p w14:paraId="7D17ECFD" w14:textId="77777777" w:rsidR="000B0F0B" w:rsidRPr="004F3CDD" w:rsidRDefault="000B0F0B" w:rsidP="00126E8F">
            <w:pPr>
              <w:jc w:val="right"/>
              <w:rPr>
                <w:color w:val="000000"/>
                <w:szCs w:val="18"/>
                <w:lang w:val="es-ES_tradnl" w:eastAsia="en-CA"/>
              </w:rPr>
            </w:pPr>
            <w:r>
              <w:rPr>
                <w:color w:val="000000"/>
                <w:szCs w:val="18"/>
                <w:lang w:val="es-ES_tradnl" w:eastAsia="en-CA"/>
              </w:rPr>
              <w:t xml:space="preserve"> </w:t>
            </w:r>
            <w:r w:rsidRPr="004F3CDD">
              <w:rPr>
                <w:color w:val="000000"/>
                <w:szCs w:val="18"/>
                <w:lang w:val="es-ES_tradnl" w:eastAsia="en-CA"/>
              </w:rPr>
              <w:t xml:space="preserve">135.000 </w:t>
            </w:r>
          </w:p>
        </w:tc>
        <w:tc>
          <w:tcPr>
            <w:tcW w:w="1842" w:type="dxa"/>
            <w:tcBorders>
              <w:top w:val="nil"/>
              <w:left w:val="nil"/>
              <w:bottom w:val="single" w:sz="4" w:space="0" w:color="auto"/>
              <w:right w:val="single" w:sz="4" w:space="0" w:color="auto"/>
            </w:tcBorders>
            <w:shd w:val="clear" w:color="auto" w:fill="auto"/>
            <w:noWrap/>
          </w:tcPr>
          <w:p w14:paraId="19EB9388" w14:textId="77777777" w:rsidR="000B0F0B" w:rsidRPr="004F3CDD" w:rsidRDefault="000B0F0B" w:rsidP="00126E8F">
            <w:pPr>
              <w:jc w:val="right"/>
              <w:rPr>
                <w:color w:val="000000"/>
                <w:szCs w:val="18"/>
                <w:lang w:val="es-ES_tradnl" w:eastAsia="en-CA"/>
              </w:rPr>
            </w:pPr>
            <w:r w:rsidRPr="004F3CDD">
              <w:rPr>
                <w:szCs w:val="18"/>
                <w:lang w:val="es-ES_tradnl"/>
              </w:rPr>
              <w:t>84.250</w:t>
            </w:r>
          </w:p>
        </w:tc>
        <w:tc>
          <w:tcPr>
            <w:tcW w:w="1984" w:type="dxa"/>
            <w:tcBorders>
              <w:top w:val="nil"/>
              <w:left w:val="nil"/>
              <w:bottom w:val="single" w:sz="4" w:space="0" w:color="auto"/>
              <w:right w:val="single" w:sz="4" w:space="0" w:color="auto"/>
            </w:tcBorders>
          </w:tcPr>
          <w:p w14:paraId="7D87985A"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1AF7A9B0" w14:textId="77777777" w:rsidTr="00126E8F">
        <w:trPr>
          <w:trHeight w:val="241"/>
        </w:trPr>
        <w:tc>
          <w:tcPr>
            <w:tcW w:w="1555" w:type="dxa"/>
            <w:tcBorders>
              <w:top w:val="nil"/>
              <w:left w:val="single" w:sz="4" w:space="0" w:color="auto"/>
              <w:bottom w:val="single" w:sz="4" w:space="0" w:color="auto"/>
              <w:right w:val="single" w:sz="4" w:space="0" w:color="auto"/>
            </w:tcBorders>
            <w:shd w:val="clear" w:color="auto" w:fill="auto"/>
          </w:tcPr>
          <w:p w14:paraId="73CDD9EB"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Actividades regionales</w:t>
            </w:r>
          </w:p>
        </w:tc>
        <w:tc>
          <w:tcPr>
            <w:tcW w:w="2126" w:type="dxa"/>
            <w:tcBorders>
              <w:top w:val="nil"/>
              <w:left w:val="nil"/>
              <w:bottom w:val="single" w:sz="4" w:space="0" w:color="auto"/>
              <w:right w:val="single" w:sz="4" w:space="0" w:color="auto"/>
            </w:tcBorders>
            <w:shd w:val="clear" w:color="auto" w:fill="auto"/>
            <w:noWrap/>
          </w:tcPr>
          <w:p w14:paraId="3B2E03CF" w14:textId="77777777" w:rsidR="000B0F0B" w:rsidRPr="004F3CDD" w:rsidRDefault="000B0F0B" w:rsidP="00126E8F">
            <w:pPr>
              <w:jc w:val="right"/>
              <w:rPr>
                <w:color w:val="000000"/>
                <w:szCs w:val="18"/>
                <w:lang w:val="es-ES_tradnl" w:eastAsia="en-CA"/>
              </w:rPr>
            </w:pPr>
            <w:proofErr w:type="spellStart"/>
            <w:r>
              <w:rPr>
                <w:color w:val="000000"/>
                <w:szCs w:val="18"/>
                <w:lang w:val="es-ES_tradnl" w:eastAsia="en-CA"/>
              </w:rPr>
              <w:t>n.a</w:t>
            </w:r>
            <w:proofErr w:type="spellEnd"/>
            <w:r>
              <w:rPr>
                <w:color w:val="000000"/>
                <w:szCs w:val="18"/>
                <w:lang w:val="es-ES_tradnl" w:eastAsia="en-CA"/>
              </w:rPr>
              <w:t>.</w:t>
            </w:r>
          </w:p>
        </w:tc>
        <w:tc>
          <w:tcPr>
            <w:tcW w:w="1843" w:type="dxa"/>
            <w:tcBorders>
              <w:top w:val="nil"/>
              <w:left w:val="nil"/>
              <w:bottom w:val="single" w:sz="4" w:space="0" w:color="auto"/>
              <w:right w:val="single" w:sz="4" w:space="0" w:color="auto"/>
            </w:tcBorders>
            <w:shd w:val="clear" w:color="auto" w:fill="auto"/>
            <w:noWrap/>
          </w:tcPr>
          <w:p w14:paraId="6F54E45A" w14:textId="77777777" w:rsidR="000B0F0B" w:rsidRPr="004F3CDD" w:rsidRDefault="000B0F0B" w:rsidP="00126E8F">
            <w:pPr>
              <w:jc w:val="right"/>
              <w:rPr>
                <w:color w:val="000000"/>
                <w:szCs w:val="18"/>
                <w:lang w:val="es-ES_tradnl" w:eastAsia="en-CA"/>
              </w:rPr>
            </w:pPr>
            <w:proofErr w:type="spellStart"/>
            <w:r>
              <w:rPr>
                <w:color w:val="000000"/>
                <w:szCs w:val="18"/>
                <w:lang w:val="es-ES_tradnl" w:eastAsia="en-CA"/>
              </w:rPr>
              <w:t>n.a</w:t>
            </w:r>
            <w:proofErr w:type="spellEnd"/>
            <w:r>
              <w:rPr>
                <w:color w:val="000000"/>
                <w:szCs w:val="18"/>
                <w:lang w:val="es-ES_tradnl" w:eastAsia="en-CA"/>
              </w:rPr>
              <w:t>.</w:t>
            </w:r>
          </w:p>
        </w:tc>
        <w:tc>
          <w:tcPr>
            <w:tcW w:w="1842" w:type="dxa"/>
            <w:tcBorders>
              <w:top w:val="nil"/>
              <w:left w:val="nil"/>
              <w:bottom w:val="single" w:sz="4" w:space="0" w:color="auto"/>
              <w:right w:val="single" w:sz="4" w:space="0" w:color="auto"/>
            </w:tcBorders>
            <w:shd w:val="clear" w:color="auto" w:fill="auto"/>
            <w:noWrap/>
          </w:tcPr>
          <w:p w14:paraId="26C94DD4"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811.000</w:t>
            </w:r>
          </w:p>
        </w:tc>
        <w:tc>
          <w:tcPr>
            <w:tcW w:w="1984" w:type="dxa"/>
            <w:tcBorders>
              <w:top w:val="nil"/>
              <w:left w:val="nil"/>
              <w:bottom w:val="single" w:sz="4" w:space="0" w:color="auto"/>
              <w:right w:val="single" w:sz="4" w:space="0" w:color="auto"/>
            </w:tcBorders>
          </w:tcPr>
          <w:p w14:paraId="13BB7EAF" w14:textId="77777777" w:rsidR="000B0F0B" w:rsidRPr="004F3CDD" w:rsidRDefault="000B0F0B" w:rsidP="00126E8F">
            <w:pPr>
              <w:jc w:val="right"/>
              <w:rPr>
                <w:color w:val="000000"/>
                <w:szCs w:val="18"/>
                <w:lang w:val="es-ES_tradnl" w:eastAsia="en-CA"/>
              </w:rPr>
            </w:pPr>
            <w:proofErr w:type="spellStart"/>
            <w:r>
              <w:rPr>
                <w:color w:val="000000"/>
                <w:szCs w:val="18"/>
                <w:lang w:val="es-ES_tradnl" w:eastAsia="en-CA"/>
              </w:rPr>
              <w:t>n.a</w:t>
            </w:r>
            <w:proofErr w:type="spellEnd"/>
            <w:r>
              <w:rPr>
                <w:color w:val="000000"/>
                <w:szCs w:val="18"/>
                <w:lang w:val="es-ES_tradnl" w:eastAsia="en-CA"/>
              </w:rPr>
              <w:t>.</w:t>
            </w:r>
          </w:p>
        </w:tc>
      </w:tr>
      <w:tr w:rsidR="000B0F0B" w:rsidRPr="004F3CDD" w14:paraId="582300F3" w14:textId="77777777" w:rsidTr="00126E8F">
        <w:trPr>
          <w:trHeight w:val="241"/>
        </w:trPr>
        <w:tc>
          <w:tcPr>
            <w:tcW w:w="1555" w:type="dxa"/>
            <w:tcBorders>
              <w:top w:val="nil"/>
              <w:left w:val="single" w:sz="4" w:space="0" w:color="auto"/>
              <w:bottom w:val="single" w:sz="4" w:space="0" w:color="auto"/>
              <w:right w:val="single" w:sz="4" w:space="0" w:color="auto"/>
            </w:tcBorders>
            <w:shd w:val="clear" w:color="auto" w:fill="auto"/>
            <w:noWrap/>
            <w:hideMark/>
          </w:tcPr>
          <w:p w14:paraId="2A357B90" w14:textId="77777777" w:rsidR="000B0F0B" w:rsidRPr="004F3CDD" w:rsidRDefault="000B0F0B" w:rsidP="00126E8F">
            <w:pPr>
              <w:jc w:val="left"/>
              <w:rPr>
                <w:b/>
                <w:bCs/>
                <w:color w:val="000000"/>
                <w:szCs w:val="18"/>
                <w:lang w:val="es-ES_tradnl" w:eastAsia="en-CA"/>
              </w:rPr>
            </w:pPr>
            <w:r w:rsidRPr="004F3CDD">
              <w:rPr>
                <w:b/>
                <w:bCs/>
                <w:color w:val="000000"/>
                <w:szCs w:val="18"/>
                <w:lang w:val="es-ES_tradnl" w:eastAsia="en-CA"/>
              </w:rPr>
              <w:t>Total</w:t>
            </w:r>
          </w:p>
        </w:tc>
        <w:tc>
          <w:tcPr>
            <w:tcW w:w="2126" w:type="dxa"/>
            <w:tcBorders>
              <w:top w:val="nil"/>
              <w:left w:val="nil"/>
              <w:bottom w:val="single" w:sz="4" w:space="0" w:color="auto"/>
              <w:right w:val="single" w:sz="4" w:space="0" w:color="auto"/>
            </w:tcBorders>
            <w:shd w:val="clear" w:color="auto" w:fill="auto"/>
            <w:noWrap/>
            <w:hideMark/>
          </w:tcPr>
          <w:p w14:paraId="60D206BF" w14:textId="77777777" w:rsidR="000B0F0B" w:rsidRPr="004F3CDD" w:rsidRDefault="000B0F0B" w:rsidP="00126E8F">
            <w:pPr>
              <w:jc w:val="right"/>
              <w:rPr>
                <w:b/>
                <w:bCs/>
                <w:color w:val="000000"/>
                <w:szCs w:val="18"/>
                <w:lang w:val="es-ES_tradnl" w:eastAsia="en-CA"/>
              </w:rPr>
            </w:pPr>
            <w:r w:rsidRPr="004F3CDD">
              <w:rPr>
                <w:b/>
                <w:bCs/>
                <w:color w:val="000000"/>
                <w:szCs w:val="18"/>
                <w:lang w:val="es-ES_tradnl" w:eastAsia="en-CA"/>
              </w:rPr>
              <w:t>44,78</w:t>
            </w:r>
          </w:p>
        </w:tc>
        <w:tc>
          <w:tcPr>
            <w:tcW w:w="1843" w:type="dxa"/>
            <w:tcBorders>
              <w:top w:val="nil"/>
              <w:left w:val="nil"/>
              <w:bottom w:val="single" w:sz="4" w:space="0" w:color="auto"/>
              <w:right w:val="single" w:sz="4" w:space="0" w:color="auto"/>
            </w:tcBorders>
            <w:shd w:val="clear" w:color="auto" w:fill="auto"/>
            <w:noWrap/>
            <w:hideMark/>
          </w:tcPr>
          <w:p w14:paraId="7459B981" w14:textId="77777777" w:rsidR="000B0F0B" w:rsidRPr="004F3CDD" w:rsidRDefault="000B0F0B" w:rsidP="00126E8F">
            <w:pPr>
              <w:jc w:val="right"/>
              <w:rPr>
                <w:b/>
                <w:bCs/>
                <w:color w:val="000000"/>
                <w:szCs w:val="18"/>
                <w:lang w:val="es-ES_tradnl" w:eastAsia="en-CA"/>
              </w:rPr>
            </w:pPr>
            <w:r>
              <w:rPr>
                <w:b/>
                <w:bCs/>
                <w:color w:val="000000"/>
                <w:szCs w:val="18"/>
                <w:lang w:val="es-ES_tradnl" w:eastAsia="en-CA"/>
              </w:rPr>
              <w:t xml:space="preserve"> </w:t>
            </w:r>
            <w:r w:rsidRPr="004F3CDD">
              <w:rPr>
                <w:b/>
                <w:bCs/>
                <w:color w:val="000000"/>
                <w:szCs w:val="18"/>
                <w:lang w:val="es-ES_tradnl" w:eastAsia="en-CA"/>
              </w:rPr>
              <w:t>1.630</w:t>
            </w:r>
            <w:r>
              <w:rPr>
                <w:b/>
                <w:bCs/>
                <w:color w:val="000000"/>
                <w:szCs w:val="18"/>
                <w:lang w:val="es-ES_tradnl" w:eastAsia="en-CA"/>
              </w:rPr>
              <w:t>.</w:t>
            </w:r>
            <w:r w:rsidRPr="004F3CDD">
              <w:rPr>
                <w:b/>
                <w:bCs/>
                <w:color w:val="000000"/>
                <w:szCs w:val="18"/>
                <w:lang w:val="es-ES_tradnl" w:eastAsia="en-CA"/>
              </w:rPr>
              <w:t xml:space="preserve">000 </w:t>
            </w:r>
          </w:p>
        </w:tc>
        <w:tc>
          <w:tcPr>
            <w:tcW w:w="1842" w:type="dxa"/>
            <w:tcBorders>
              <w:top w:val="nil"/>
              <w:left w:val="nil"/>
              <w:bottom w:val="single" w:sz="4" w:space="0" w:color="auto"/>
              <w:right w:val="single" w:sz="4" w:space="0" w:color="auto"/>
            </w:tcBorders>
            <w:shd w:val="clear" w:color="auto" w:fill="auto"/>
            <w:noWrap/>
            <w:hideMark/>
          </w:tcPr>
          <w:p w14:paraId="312E8E30" w14:textId="77777777" w:rsidR="000B0F0B" w:rsidRPr="004F3CDD" w:rsidRDefault="000B0F0B" w:rsidP="00126E8F">
            <w:pPr>
              <w:jc w:val="right"/>
              <w:rPr>
                <w:b/>
                <w:bCs/>
                <w:color w:val="000000"/>
                <w:szCs w:val="18"/>
                <w:lang w:val="es-ES_tradnl" w:eastAsia="en-CA"/>
              </w:rPr>
            </w:pPr>
            <w:r>
              <w:rPr>
                <w:b/>
                <w:bCs/>
                <w:color w:val="000000"/>
                <w:szCs w:val="18"/>
                <w:lang w:val="es-ES_tradnl" w:eastAsia="en-CA"/>
              </w:rPr>
              <w:t xml:space="preserve"> </w:t>
            </w:r>
            <w:r w:rsidRPr="004F3CDD">
              <w:rPr>
                <w:b/>
                <w:bCs/>
                <w:color w:val="000000"/>
                <w:szCs w:val="18"/>
                <w:lang w:val="es-ES_tradnl" w:eastAsia="en-CA"/>
              </w:rPr>
              <w:t>1.644</w:t>
            </w:r>
            <w:r>
              <w:rPr>
                <w:b/>
                <w:bCs/>
                <w:color w:val="000000"/>
                <w:szCs w:val="18"/>
                <w:lang w:val="es-ES_tradnl" w:eastAsia="en-CA"/>
              </w:rPr>
              <w:t>.</w:t>
            </w:r>
            <w:r w:rsidRPr="004F3CDD">
              <w:rPr>
                <w:b/>
                <w:bCs/>
                <w:color w:val="000000"/>
                <w:szCs w:val="18"/>
                <w:lang w:val="es-ES_tradnl" w:eastAsia="en-CA"/>
              </w:rPr>
              <w:t xml:space="preserve">500 </w:t>
            </w:r>
          </w:p>
        </w:tc>
        <w:tc>
          <w:tcPr>
            <w:tcW w:w="1984" w:type="dxa"/>
            <w:tcBorders>
              <w:top w:val="nil"/>
              <w:left w:val="nil"/>
              <w:bottom w:val="single" w:sz="4" w:space="0" w:color="auto"/>
              <w:right w:val="single" w:sz="4" w:space="0" w:color="auto"/>
            </w:tcBorders>
          </w:tcPr>
          <w:p w14:paraId="621198E2" w14:textId="77777777" w:rsidR="000B0F0B" w:rsidRPr="004F3CDD" w:rsidRDefault="000B0F0B" w:rsidP="00126E8F">
            <w:pPr>
              <w:jc w:val="right"/>
              <w:rPr>
                <w:b/>
                <w:bCs/>
                <w:color w:val="000000"/>
                <w:szCs w:val="18"/>
                <w:lang w:val="es-ES_tradnl" w:eastAsia="en-CA"/>
              </w:rPr>
            </w:pPr>
            <w:r w:rsidRPr="004F3CDD">
              <w:rPr>
                <w:b/>
                <w:bCs/>
                <w:color w:val="000000"/>
                <w:szCs w:val="18"/>
                <w:lang w:val="es-ES_tradnl" w:eastAsia="en-CA"/>
              </w:rPr>
              <w:t>18</w:t>
            </w:r>
          </w:p>
        </w:tc>
      </w:tr>
    </w:tbl>
    <w:p w14:paraId="51E844DD" w14:textId="77777777" w:rsidR="000B0F0B" w:rsidRPr="004F3CDD" w:rsidRDefault="000B0F0B" w:rsidP="000B0F0B">
      <w:pPr>
        <w:keepNext/>
        <w:widowControl w:val="0"/>
        <w:suppressAutoHyphens/>
        <w:rPr>
          <w:sz w:val="12"/>
          <w:szCs w:val="10"/>
          <w:lang w:val="es-ES_tradnl"/>
        </w:rPr>
      </w:pPr>
    </w:p>
    <w:p w14:paraId="56A6C347" w14:textId="77777777" w:rsidR="000B0F0B" w:rsidRPr="004F3CDD" w:rsidRDefault="000B0F0B" w:rsidP="000B0F0B">
      <w:pPr>
        <w:keepNext/>
        <w:suppressAutoHyphens/>
        <w:spacing w:before="240" w:after="240"/>
        <w:outlineLvl w:val="0"/>
        <w:rPr>
          <w:sz w:val="22"/>
          <w:u w:val="single"/>
          <w:lang w:val="es-ES_tradnl"/>
        </w:rPr>
      </w:pPr>
      <w:r>
        <w:rPr>
          <w:sz w:val="22"/>
          <w:u w:val="single"/>
          <w:lang w:val="es-ES_tradnl"/>
        </w:rPr>
        <w:t>Ejecución del primer tramo de la etapa I del plan de aplicación de la Enmienda de Kigali</w:t>
      </w:r>
    </w:p>
    <w:p w14:paraId="569E5156" w14:textId="4A2F3F61" w:rsidR="000B0F0B" w:rsidRPr="004F3CDD" w:rsidRDefault="000B0F0B" w:rsidP="000B0F0B">
      <w:pPr>
        <w:pStyle w:val="Heading1"/>
        <w:rPr>
          <w:sz w:val="22"/>
          <w:lang w:val="es-ES_tradnl"/>
        </w:rPr>
      </w:pPr>
      <w:r w:rsidRPr="004F3CDD">
        <w:rPr>
          <w:sz w:val="22"/>
          <w:lang w:val="es-ES_tradnl"/>
        </w:rPr>
        <w:t xml:space="preserve">El primer tramo de financiamiento de la </w:t>
      </w:r>
      <w:r>
        <w:rPr>
          <w:sz w:val="22"/>
          <w:lang w:val="es-ES_tradnl"/>
        </w:rPr>
        <w:t xml:space="preserve">etapa </w:t>
      </w:r>
      <w:r w:rsidRPr="004F3CDD">
        <w:rPr>
          <w:sz w:val="22"/>
          <w:lang w:val="es-ES_tradnl"/>
        </w:rPr>
        <w:t xml:space="preserve">I del </w:t>
      </w:r>
      <w:r>
        <w:rPr>
          <w:sz w:val="22"/>
          <w:lang w:val="es-ES_tradnl"/>
        </w:rPr>
        <w:t>plan de aplicación de la Enmienda de Kigali</w:t>
      </w:r>
      <w:r w:rsidRPr="004F3CDD">
        <w:rPr>
          <w:sz w:val="22"/>
          <w:lang w:val="es-ES_tradnl"/>
        </w:rPr>
        <w:t>, por un monto total de USD 985.750, se ejecutará entre diciembre de 2024 y diciembre de 2027 e incluirá las actividades que se muestran en el</w:t>
      </w:r>
      <w:r>
        <w:rPr>
          <w:sz w:val="22"/>
          <w:lang w:val="es-ES_tradnl"/>
        </w:rPr>
        <w:t xml:space="preserve"> Cuadro </w:t>
      </w:r>
      <w:r w:rsidRPr="004F3CDD">
        <w:rPr>
          <w:sz w:val="22"/>
          <w:lang w:val="es-ES_tradnl"/>
        </w:rPr>
        <w:t xml:space="preserve">13 </w:t>
      </w:r>
      <w:r w:rsidR="001B48CD">
        <w:rPr>
          <w:sz w:val="22"/>
          <w:lang w:val="es-ES_tradnl"/>
        </w:rPr>
        <w:t>siguiente.</w:t>
      </w:r>
    </w:p>
    <w:p w14:paraId="12A32238" w14:textId="77777777" w:rsidR="000B0F0B" w:rsidRPr="004F3CDD" w:rsidRDefault="000B0F0B" w:rsidP="000B0F0B">
      <w:pPr>
        <w:pStyle w:val="Heading1"/>
        <w:keepNext/>
        <w:numPr>
          <w:ilvl w:val="0"/>
          <w:numId w:val="0"/>
        </w:numPr>
        <w:spacing w:after="0"/>
        <w:rPr>
          <w:sz w:val="22"/>
          <w:lang w:val="es-ES_tradnl"/>
        </w:rPr>
      </w:pPr>
      <w:r w:rsidRPr="004F3CDD">
        <w:rPr>
          <w:b/>
          <w:sz w:val="22"/>
          <w:lang w:val="es-ES_tradnl"/>
        </w:rPr>
        <w:t xml:space="preserve">Cuadro 13. Principales actividades regionales y nacionales en el marco del primer tramo de la </w:t>
      </w:r>
      <w:r>
        <w:rPr>
          <w:b/>
          <w:sz w:val="22"/>
          <w:lang w:val="es-ES_tradnl"/>
        </w:rPr>
        <w:t xml:space="preserve">etapa </w:t>
      </w:r>
      <w:r w:rsidRPr="004F3CDD">
        <w:rPr>
          <w:b/>
          <w:sz w:val="22"/>
          <w:lang w:val="es-ES_tradnl"/>
        </w:rPr>
        <w:t xml:space="preserve">I del </w:t>
      </w:r>
      <w:r>
        <w:rPr>
          <w:b/>
          <w:sz w:val="22"/>
          <w:lang w:val="es-ES_tradnl"/>
        </w:rPr>
        <w:t>plan de aplicación de la Enmienda de Kigali sobre los HFC</w:t>
      </w:r>
      <w:r w:rsidRPr="004F3CDD">
        <w:rPr>
          <w:b/>
          <w:sz w:val="22"/>
          <w:lang w:val="es-ES_tradnl"/>
        </w:rPr>
        <w:t xml:space="preserve"> </w:t>
      </w:r>
    </w:p>
    <w:tbl>
      <w:tblPr>
        <w:tblW w:w="9346" w:type="dxa"/>
        <w:tblInd w:w="5" w:type="dxa"/>
        <w:tblLayout w:type="fixed"/>
        <w:tblCellMar>
          <w:left w:w="57" w:type="dxa"/>
          <w:right w:w="57" w:type="dxa"/>
        </w:tblCellMar>
        <w:tblLook w:val="04A0" w:firstRow="1" w:lastRow="0" w:firstColumn="1" w:lastColumn="0" w:noHBand="0" w:noVBand="1"/>
      </w:tblPr>
      <w:tblGrid>
        <w:gridCol w:w="1408"/>
        <w:gridCol w:w="2693"/>
        <w:gridCol w:w="992"/>
        <w:gridCol w:w="3261"/>
        <w:gridCol w:w="992"/>
      </w:tblGrid>
      <w:tr w:rsidR="000B0F0B" w:rsidRPr="004F3CDD" w14:paraId="30CEBC3F" w14:textId="77777777" w:rsidTr="00126E8F">
        <w:trPr>
          <w:trHeight w:val="269"/>
          <w:tblHeader/>
        </w:trPr>
        <w:tc>
          <w:tcPr>
            <w:tcW w:w="1408" w:type="dxa"/>
            <w:tcBorders>
              <w:top w:val="single" w:sz="4" w:space="0" w:color="auto"/>
              <w:left w:val="single" w:sz="4" w:space="0" w:color="auto"/>
              <w:bottom w:val="single" w:sz="4" w:space="0" w:color="auto"/>
              <w:right w:val="single" w:sz="4" w:space="0" w:color="auto"/>
            </w:tcBorders>
          </w:tcPr>
          <w:p w14:paraId="176466E2" w14:textId="77777777" w:rsidR="000B0F0B" w:rsidRPr="004F3CDD" w:rsidRDefault="000B0F0B" w:rsidP="00126E8F">
            <w:pPr>
              <w:jc w:val="left"/>
              <w:rPr>
                <w:b/>
                <w:bCs/>
                <w:color w:val="000000"/>
                <w:szCs w:val="18"/>
                <w:lang w:val="es-ES_tradnl" w:eastAsia="en-CA"/>
              </w:rPr>
            </w:pPr>
            <w:r w:rsidRPr="004F3CDD">
              <w:rPr>
                <w:b/>
                <w:bCs/>
                <w:color w:val="000000"/>
                <w:szCs w:val="18"/>
                <w:lang w:val="es-ES_tradnl" w:eastAsia="en-CA"/>
              </w:rPr>
              <w:t>Componente estratégico</w:t>
            </w:r>
          </w:p>
        </w:tc>
        <w:tc>
          <w:tcPr>
            <w:tcW w:w="2693" w:type="dxa"/>
            <w:tcBorders>
              <w:top w:val="single" w:sz="4" w:space="0" w:color="auto"/>
              <w:left w:val="single" w:sz="4" w:space="0" w:color="auto"/>
              <w:bottom w:val="single" w:sz="4" w:space="0" w:color="auto"/>
              <w:right w:val="single" w:sz="4" w:space="0" w:color="auto"/>
            </w:tcBorders>
            <w:shd w:val="clear" w:color="auto" w:fill="auto"/>
            <w:noWrap/>
            <w:hideMark/>
          </w:tcPr>
          <w:p w14:paraId="01CBA9D9" w14:textId="77777777" w:rsidR="000B0F0B" w:rsidRPr="004F3CDD" w:rsidRDefault="000B0F0B" w:rsidP="00126E8F">
            <w:pPr>
              <w:jc w:val="center"/>
              <w:rPr>
                <w:b/>
                <w:bCs/>
                <w:color w:val="000000"/>
                <w:szCs w:val="18"/>
                <w:lang w:val="es-ES_tradnl" w:eastAsia="en-CA"/>
              </w:rPr>
            </w:pPr>
            <w:r w:rsidRPr="004F3CDD">
              <w:rPr>
                <w:b/>
                <w:bCs/>
                <w:color w:val="000000"/>
                <w:szCs w:val="18"/>
                <w:lang w:val="es-ES_tradnl" w:eastAsia="en-CA"/>
              </w:rPr>
              <w:t>Actividades regionales</w:t>
            </w:r>
          </w:p>
        </w:tc>
        <w:tc>
          <w:tcPr>
            <w:tcW w:w="992" w:type="dxa"/>
            <w:tcBorders>
              <w:top w:val="single" w:sz="4" w:space="0" w:color="auto"/>
              <w:left w:val="nil"/>
              <w:bottom w:val="single" w:sz="4" w:space="0" w:color="auto"/>
              <w:right w:val="single" w:sz="4" w:space="0" w:color="auto"/>
            </w:tcBorders>
            <w:shd w:val="clear" w:color="auto" w:fill="auto"/>
            <w:hideMark/>
          </w:tcPr>
          <w:p w14:paraId="7D3F90B7" w14:textId="77777777" w:rsidR="000B0F0B" w:rsidRPr="004F3CDD" w:rsidRDefault="000B0F0B" w:rsidP="00126E8F">
            <w:pPr>
              <w:jc w:val="center"/>
              <w:rPr>
                <w:b/>
                <w:bCs/>
                <w:color w:val="000000"/>
                <w:szCs w:val="18"/>
                <w:lang w:val="es-ES_tradnl" w:eastAsia="en-CA"/>
              </w:rPr>
            </w:pPr>
            <w:r>
              <w:rPr>
                <w:b/>
                <w:bCs/>
                <w:color w:val="000000"/>
                <w:szCs w:val="18"/>
                <w:lang w:val="es-ES_tradnl" w:eastAsia="en-CA"/>
              </w:rPr>
              <w:t xml:space="preserve">Etapa </w:t>
            </w:r>
            <w:r w:rsidRPr="004F3CDD">
              <w:rPr>
                <w:b/>
                <w:bCs/>
                <w:color w:val="000000"/>
                <w:szCs w:val="18"/>
                <w:lang w:val="es-ES_tradnl" w:eastAsia="en-CA"/>
              </w:rPr>
              <w:t xml:space="preserve">de costos </w:t>
            </w:r>
            <w:r w:rsidRPr="004F3CDD">
              <w:rPr>
                <w:b/>
                <w:bCs/>
                <w:color w:val="000000"/>
                <w:szCs w:val="18"/>
                <w:lang w:val="es-ES_tradnl" w:eastAsia="en-CA"/>
              </w:rPr>
              <w:br/>
              <w:t>(USD)</w:t>
            </w:r>
          </w:p>
        </w:tc>
        <w:tc>
          <w:tcPr>
            <w:tcW w:w="3261" w:type="dxa"/>
            <w:tcBorders>
              <w:top w:val="single" w:sz="4" w:space="0" w:color="auto"/>
              <w:left w:val="nil"/>
              <w:bottom w:val="single" w:sz="4" w:space="0" w:color="auto"/>
              <w:right w:val="single" w:sz="4" w:space="0" w:color="auto"/>
            </w:tcBorders>
            <w:shd w:val="clear" w:color="auto" w:fill="auto"/>
            <w:noWrap/>
            <w:hideMark/>
          </w:tcPr>
          <w:p w14:paraId="0A9FC71B" w14:textId="77777777" w:rsidR="000B0F0B" w:rsidRPr="004F3CDD" w:rsidRDefault="000B0F0B" w:rsidP="00126E8F">
            <w:pPr>
              <w:jc w:val="center"/>
              <w:rPr>
                <w:b/>
                <w:bCs/>
                <w:color w:val="000000"/>
                <w:szCs w:val="18"/>
                <w:lang w:val="es-ES_tradnl" w:eastAsia="en-CA"/>
              </w:rPr>
            </w:pPr>
            <w:r w:rsidRPr="004F3CDD">
              <w:rPr>
                <w:b/>
                <w:bCs/>
                <w:color w:val="000000"/>
                <w:szCs w:val="18"/>
                <w:lang w:val="es-ES_tradnl" w:eastAsia="en-CA"/>
              </w:rPr>
              <w:t>Actividades nacionales (PNUMA)</w:t>
            </w:r>
          </w:p>
        </w:tc>
        <w:tc>
          <w:tcPr>
            <w:tcW w:w="992" w:type="dxa"/>
            <w:tcBorders>
              <w:top w:val="single" w:sz="4" w:space="0" w:color="auto"/>
              <w:left w:val="nil"/>
              <w:bottom w:val="single" w:sz="4" w:space="0" w:color="auto"/>
              <w:right w:val="single" w:sz="4" w:space="0" w:color="auto"/>
            </w:tcBorders>
            <w:shd w:val="clear" w:color="auto" w:fill="auto"/>
            <w:hideMark/>
          </w:tcPr>
          <w:p w14:paraId="2EA5FC59" w14:textId="77777777" w:rsidR="000B0F0B" w:rsidRPr="004F3CDD" w:rsidRDefault="000B0F0B" w:rsidP="00126E8F">
            <w:pPr>
              <w:jc w:val="center"/>
              <w:rPr>
                <w:b/>
                <w:bCs/>
                <w:color w:val="000000"/>
                <w:szCs w:val="18"/>
                <w:lang w:val="es-ES_tradnl" w:eastAsia="en-CA"/>
              </w:rPr>
            </w:pPr>
            <w:r>
              <w:rPr>
                <w:b/>
                <w:bCs/>
                <w:color w:val="000000"/>
                <w:szCs w:val="18"/>
                <w:lang w:val="es-ES_tradnl" w:eastAsia="en-CA"/>
              </w:rPr>
              <w:t xml:space="preserve">Etapa </w:t>
            </w:r>
            <w:r w:rsidRPr="004F3CDD">
              <w:rPr>
                <w:b/>
                <w:bCs/>
                <w:color w:val="000000"/>
                <w:szCs w:val="18"/>
                <w:lang w:val="es-ES_tradnl" w:eastAsia="en-CA"/>
              </w:rPr>
              <w:t xml:space="preserve">de costos </w:t>
            </w:r>
            <w:r w:rsidRPr="004F3CDD">
              <w:rPr>
                <w:b/>
                <w:bCs/>
                <w:color w:val="000000"/>
                <w:szCs w:val="18"/>
                <w:lang w:val="es-ES_tradnl" w:eastAsia="en-CA"/>
              </w:rPr>
              <w:br/>
              <w:t>(USD)</w:t>
            </w:r>
          </w:p>
        </w:tc>
      </w:tr>
      <w:tr w:rsidR="000B0F0B" w:rsidRPr="004F3CDD" w14:paraId="05999809" w14:textId="77777777" w:rsidTr="00126E8F">
        <w:trPr>
          <w:trHeight w:val="1822"/>
        </w:trPr>
        <w:tc>
          <w:tcPr>
            <w:tcW w:w="1408" w:type="dxa"/>
            <w:tcBorders>
              <w:top w:val="single" w:sz="4" w:space="0" w:color="auto"/>
              <w:left w:val="single" w:sz="4" w:space="0" w:color="auto"/>
              <w:bottom w:val="single" w:sz="4" w:space="0" w:color="auto"/>
              <w:right w:val="single" w:sz="4" w:space="0" w:color="auto"/>
            </w:tcBorders>
          </w:tcPr>
          <w:p w14:paraId="06189588" w14:textId="77777777" w:rsidR="000B0F0B" w:rsidRPr="004F3CDD" w:rsidRDefault="000B0F0B" w:rsidP="00126E8F">
            <w:pPr>
              <w:jc w:val="left"/>
              <w:rPr>
                <w:b/>
                <w:bCs/>
                <w:color w:val="000000"/>
                <w:szCs w:val="18"/>
                <w:lang w:val="es-ES_tradnl" w:eastAsia="en-CA"/>
              </w:rPr>
            </w:pPr>
            <w:r w:rsidRPr="004F3CDD">
              <w:rPr>
                <w:b/>
                <w:bCs/>
                <w:color w:val="000000"/>
                <w:szCs w:val="18"/>
                <w:lang w:val="es-ES_tradnl" w:eastAsia="en-CA"/>
              </w:rPr>
              <w:t xml:space="preserve">Políticas y </w:t>
            </w:r>
            <w:r>
              <w:rPr>
                <w:b/>
                <w:bCs/>
                <w:color w:val="000000"/>
                <w:szCs w:val="18"/>
                <w:lang w:val="es-ES_tradnl" w:eastAsia="en-CA"/>
              </w:rPr>
              <w:t>reglamentaciones</w:t>
            </w:r>
            <w:r w:rsidRPr="004F3CDD">
              <w:rPr>
                <w:b/>
                <w:bCs/>
                <w:color w:val="000000"/>
                <w:szCs w:val="18"/>
                <w:lang w:val="es-ES_tradnl" w:eastAsia="en-CA"/>
              </w:rPr>
              <w:t xml:space="preserve"> de apoyo a la reducción de los HFC</w:t>
            </w:r>
          </w:p>
        </w:tc>
        <w:tc>
          <w:tcPr>
            <w:tcW w:w="2693" w:type="dxa"/>
            <w:tcBorders>
              <w:top w:val="nil"/>
              <w:left w:val="single" w:sz="4" w:space="0" w:color="auto"/>
              <w:bottom w:val="single" w:sz="4" w:space="0" w:color="auto"/>
              <w:right w:val="single" w:sz="4" w:space="0" w:color="auto"/>
            </w:tcBorders>
            <w:shd w:val="clear" w:color="auto" w:fill="auto"/>
            <w:hideMark/>
          </w:tcPr>
          <w:p w14:paraId="782D314F"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Dos talleres temáticos regionales para los </w:t>
            </w:r>
            <w:r>
              <w:rPr>
                <w:color w:val="000000"/>
                <w:szCs w:val="18"/>
                <w:lang w:val="es-ES_tradnl" w:eastAsia="en-CA"/>
              </w:rPr>
              <w:t>oficiales nacionales del ozono</w:t>
            </w:r>
            <w:r w:rsidRPr="004F3CDD">
              <w:rPr>
                <w:color w:val="000000"/>
                <w:szCs w:val="18"/>
                <w:lang w:val="es-ES_tradnl" w:eastAsia="en-CA"/>
              </w:rPr>
              <w:t xml:space="preserve"> y </w:t>
            </w:r>
            <w:r>
              <w:rPr>
                <w:color w:val="000000"/>
                <w:szCs w:val="18"/>
                <w:lang w:val="es-ES_tradnl" w:eastAsia="en-CA"/>
              </w:rPr>
              <w:t>otras partes interesadas</w:t>
            </w:r>
            <w:r w:rsidRPr="004F3CDD">
              <w:rPr>
                <w:color w:val="000000"/>
                <w:szCs w:val="18"/>
                <w:lang w:val="es-ES_tradnl" w:eastAsia="en-CA"/>
              </w:rPr>
              <w:t xml:space="preserve"> </w:t>
            </w:r>
            <w:r>
              <w:rPr>
                <w:color w:val="000000"/>
                <w:szCs w:val="18"/>
                <w:lang w:val="es-ES_tradnl" w:eastAsia="en-CA"/>
              </w:rPr>
              <w:t xml:space="preserve">pertinentes provenientes </w:t>
            </w:r>
            <w:r w:rsidRPr="004F3CDD">
              <w:rPr>
                <w:color w:val="000000"/>
                <w:szCs w:val="18"/>
                <w:lang w:val="es-ES_tradnl" w:eastAsia="en-CA"/>
              </w:rPr>
              <w:t xml:space="preserve">de 12 </w:t>
            </w:r>
            <w:r>
              <w:rPr>
                <w:color w:val="000000"/>
                <w:szCs w:val="18"/>
                <w:lang w:val="es-ES_tradnl" w:eastAsia="en-CA"/>
              </w:rPr>
              <w:t>Países Insulares del Pacífico</w:t>
            </w:r>
            <w:r w:rsidRPr="004F3CDD">
              <w:rPr>
                <w:color w:val="000000"/>
                <w:szCs w:val="18"/>
                <w:lang w:val="es-ES_tradnl" w:eastAsia="en-CA"/>
              </w:rPr>
              <w:t xml:space="preserve">, coincidiendo con las reuniones de redes anuales </w:t>
            </w:r>
            <w:r w:rsidRPr="004F3CDD">
              <w:rPr>
                <w:b/>
                <w:bCs/>
                <w:color w:val="000000"/>
                <w:szCs w:val="18"/>
                <w:lang w:val="es-ES_tradnl" w:eastAsia="en-CA"/>
              </w:rPr>
              <w:t>(PNUMA).</w:t>
            </w:r>
          </w:p>
        </w:tc>
        <w:tc>
          <w:tcPr>
            <w:tcW w:w="992" w:type="dxa"/>
            <w:tcBorders>
              <w:top w:val="nil"/>
              <w:left w:val="nil"/>
              <w:bottom w:val="single" w:sz="4" w:space="0" w:color="auto"/>
              <w:right w:val="single" w:sz="4" w:space="0" w:color="auto"/>
            </w:tcBorders>
            <w:shd w:val="clear" w:color="auto" w:fill="auto"/>
            <w:hideMark/>
          </w:tcPr>
          <w:p w14:paraId="78C998A9"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 xml:space="preserve">175.000 </w:t>
            </w:r>
          </w:p>
        </w:tc>
        <w:tc>
          <w:tcPr>
            <w:tcW w:w="3261" w:type="dxa"/>
            <w:tcBorders>
              <w:top w:val="nil"/>
              <w:left w:val="nil"/>
              <w:bottom w:val="single" w:sz="4" w:space="0" w:color="auto"/>
              <w:right w:val="single" w:sz="4" w:space="0" w:color="auto"/>
            </w:tcBorders>
            <w:shd w:val="clear" w:color="auto" w:fill="auto"/>
            <w:hideMark/>
          </w:tcPr>
          <w:p w14:paraId="68F27A10"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Talleres de consulta pública en los 12 </w:t>
            </w:r>
            <w:r>
              <w:rPr>
                <w:color w:val="000000"/>
                <w:szCs w:val="18"/>
                <w:lang w:val="es-ES_tradnl" w:eastAsia="en-CA"/>
              </w:rPr>
              <w:t>Países Insulares del Pacífico</w:t>
            </w:r>
            <w:r w:rsidRPr="004F3CDD">
              <w:rPr>
                <w:color w:val="000000"/>
                <w:szCs w:val="18"/>
                <w:lang w:val="es-ES_tradnl" w:eastAsia="en-CA"/>
              </w:rPr>
              <w:t xml:space="preserve"> para apoyar la actualización de la </w:t>
            </w:r>
            <w:r>
              <w:rPr>
                <w:color w:val="000000"/>
                <w:szCs w:val="18"/>
                <w:lang w:val="es-ES_tradnl" w:eastAsia="en-CA"/>
              </w:rPr>
              <w:t>reglamentación</w:t>
            </w:r>
            <w:r w:rsidRPr="004F3CDD">
              <w:rPr>
                <w:color w:val="000000"/>
                <w:szCs w:val="18"/>
                <w:lang w:val="es-ES_tradnl" w:eastAsia="en-CA"/>
              </w:rPr>
              <w:t xml:space="preserve">, </w:t>
            </w:r>
            <w:r>
              <w:rPr>
                <w:color w:val="000000"/>
                <w:szCs w:val="18"/>
                <w:lang w:val="es-ES_tradnl" w:eastAsia="en-CA"/>
              </w:rPr>
              <w:t>a saber</w:t>
            </w:r>
            <w:r w:rsidRPr="004F3CDD">
              <w:rPr>
                <w:color w:val="000000"/>
                <w:szCs w:val="18"/>
                <w:lang w:val="es-ES_tradnl" w:eastAsia="en-CA"/>
              </w:rPr>
              <w:t>:</w:t>
            </w:r>
          </w:p>
          <w:p w14:paraId="39419C97"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Prohibi</w:t>
            </w:r>
            <w:r>
              <w:rPr>
                <w:color w:val="000000"/>
                <w:szCs w:val="18"/>
                <w:lang w:val="es-ES_tradnl" w:eastAsia="en-CA"/>
              </w:rPr>
              <w:t>ción de</w:t>
            </w:r>
            <w:r w:rsidRPr="004F3CDD">
              <w:rPr>
                <w:color w:val="000000"/>
                <w:szCs w:val="18"/>
                <w:lang w:val="es-ES_tradnl" w:eastAsia="en-CA"/>
              </w:rPr>
              <w:t xml:space="preserve"> la importación de climatizadores con R-410a (los 12 </w:t>
            </w:r>
            <w:r>
              <w:rPr>
                <w:color w:val="000000"/>
                <w:szCs w:val="18"/>
                <w:lang w:val="es-ES_tradnl" w:eastAsia="en-CA"/>
              </w:rPr>
              <w:t>Países Insulares del Pacífico</w:t>
            </w:r>
            <w:r w:rsidRPr="004F3CDD">
              <w:rPr>
                <w:color w:val="000000"/>
                <w:szCs w:val="18"/>
                <w:lang w:val="es-ES_tradnl" w:eastAsia="en-CA"/>
              </w:rPr>
              <w:t xml:space="preserve">) </w:t>
            </w:r>
            <w:r w:rsidRPr="004F3CDD">
              <w:rPr>
                <w:color w:val="000000"/>
                <w:szCs w:val="18"/>
                <w:lang w:val="es-ES_tradnl" w:eastAsia="en-CA"/>
              </w:rPr>
              <w:br/>
              <w:t>- Prohibi</w:t>
            </w:r>
            <w:r>
              <w:rPr>
                <w:color w:val="000000"/>
                <w:szCs w:val="18"/>
                <w:lang w:val="es-ES_tradnl" w:eastAsia="en-CA"/>
              </w:rPr>
              <w:t>ción de</w:t>
            </w:r>
            <w:r w:rsidRPr="004F3CDD">
              <w:rPr>
                <w:color w:val="000000"/>
                <w:szCs w:val="18"/>
                <w:lang w:val="es-ES_tradnl" w:eastAsia="en-CA"/>
              </w:rPr>
              <w:t xml:space="preserve"> la importación de refrigeradores domésticos </w:t>
            </w:r>
            <w:r>
              <w:rPr>
                <w:color w:val="000000"/>
                <w:szCs w:val="18"/>
                <w:lang w:val="es-ES_tradnl" w:eastAsia="en-CA"/>
              </w:rPr>
              <w:t xml:space="preserve">con </w:t>
            </w:r>
            <w:r w:rsidRPr="004F3CDD">
              <w:rPr>
                <w:color w:val="000000"/>
                <w:szCs w:val="18"/>
                <w:lang w:val="es-ES_tradnl" w:eastAsia="en-CA"/>
              </w:rPr>
              <w:t xml:space="preserve">HFC-134A (los 12 </w:t>
            </w:r>
            <w:r>
              <w:rPr>
                <w:color w:val="000000"/>
                <w:szCs w:val="18"/>
                <w:lang w:val="es-ES_tradnl" w:eastAsia="en-CA"/>
              </w:rPr>
              <w:t>Países Insulares</w:t>
            </w:r>
            <w:r w:rsidRPr="004F3CDD">
              <w:rPr>
                <w:color w:val="000000"/>
                <w:szCs w:val="18"/>
                <w:lang w:val="es-ES_tradnl" w:eastAsia="en-CA"/>
              </w:rPr>
              <w:t>)</w:t>
            </w:r>
            <w:r w:rsidRPr="004F3CDD">
              <w:rPr>
                <w:color w:val="000000"/>
                <w:szCs w:val="18"/>
                <w:lang w:val="es-ES_tradnl" w:eastAsia="en-CA"/>
              </w:rPr>
              <w:br/>
              <w:t>- Estudi</w:t>
            </w:r>
            <w:r>
              <w:rPr>
                <w:color w:val="000000"/>
                <w:szCs w:val="18"/>
                <w:lang w:val="es-ES_tradnl" w:eastAsia="en-CA"/>
              </w:rPr>
              <w:t>o sobre</w:t>
            </w:r>
            <w:r w:rsidRPr="004F3CDD">
              <w:rPr>
                <w:color w:val="000000"/>
                <w:szCs w:val="18"/>
                <w:lang w:val="es-ES_tradnl" w:eastAsia="en-CA"/>
              </w:rPr>
              <w:t xml:space="preserve"> la posibilidad de prohibir la matriculación de nuevos buques pesqueros refrigerados a base de HFC </w:t>
            </w:r>
            <w:r>
              <w:rPr>
                <w:color w:val="000000"/>
                <w:szCs w:val="18"/>
                <w:lang w:val="es-ES_tradnl" w:eastAsia="en-CA"/>
              </w:rPr>
              <w:t>con</w:t>
            </w:r>
            <w:r w:rsidRPr="004F3CDD">
              <w:rPr>
                <w:color w:val="000000"/>
                <w:szCs w:val="18"/>
                <w:lang w:val="es-ES_tradnl" w:eastAsia="en-CA"/>
              </w:rPr>
              <w:t xml:space="preserve"> alto</w:t>
            </w:r>
            <w:r>
              <w:rPr>
                <w:color w:val="000000"/>
                <w:szCs w:val="18"/>
                <w:lang w:val="es-ES_tradnl" w:eastAsia="en-CA"/>
              </w:rPr>
              <w:t xml:space="preserve"> potencial de calentamiento atmosférico </w:t>
            </w:r>
            <w:r w:rsidRPr="004F3CDD">
              <w:rPr>
                <w:color w:val="000000"/>
                <w:szCs w:val="18"/>
                <w:lang w:val="es-ES_tradnl" w:eastAsia="en-CA"/>
              </w:rPr>
              <w:t>(Islas Marshall, Estados Federados de Micronesia, Islas Salomón, Tonga, Vanuatu)</w:t>
            </w:r>
          </w:p>
        </w:tc>
        <w:tc>
          <w:tcPr>
            <w:tcW w:w="992" w:type="dxa"/>
            <w:tcBorders>
              <w:top w:val="nil"/>
              <w:left w:val="nil"/>
              <w:bottom w:val="single" w:sz="4" w:space="0" w:color="auto"/>
              <w:right w:val="single" w:sz="4" w:space="0" w:color="auto"/>
            </w:tcBorders>
            <w:shd w:val="clear" w:color="auto" w:fill="auto"/>
            <w:noWrap/>
            <w:hideMark/>
          </w:tcPr>
          <w:p w14:paraId="25213276"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48.000</w:t>
            </w:r>
          </w:p>
        </w:tc>
      </w:tr>
      <w:tr w:rsidR="000B0F0B" w:rsidRPr="004F3CDD" w14:paraId="0782A537" w14:textId="77777777" w:rsidTr="00126E8F">
        <w:trPr>
          <w:trHeight w:val="1473"/>
        </w:trPr>
        <w:tc>
          <w:tcPr>
            <w:tcW w:w="1408" w:type="dxa"/>
            <w:tcBorders>
              <w:top w:val="single" w:sz="4" w:space="0" w:color="auto"/>
              <w:left w:val="single" w:sz="4" w:space="0" w:color="auto"/>
              <w:bottom w:val="single" w:sz="4" w:space="0" w:color="auto"/>
              <w:right w:val="single" w:sz="4" w:space="0" w:color="auto"/>
            </w:tcBorders>
          </w:tcPr>
          <w:p w14:paraId="706A4977" w14:textId="77777777" w:rsidR="000B0F0B" w:rsidRPr="004F3CDD" w:rsidRDefault="000B0F0B" w:rsidP="00126E8F">
            <w:pPr>
              <w:jc w:val="left"/>
              <w:rPr>
                <w:b/>
                <w:bCs/>
                <w:color w:val="000000"/>
                <w:szCs w:val="18"/>
                <w:lang w:val="es-ES_tradnl" w:eastAsia="en-CA"/>
              </w:rPr>
            </w:pPr>
            <w:r w:rsidRPr="004F3CDD">
              <w:rPr>
                <w:b/>
                <w:bCs/>
                <w:color w:val="000000"/>
                <w:szCs w:val="18"/>
                <w:lang w:val="es-ES_tradnl" w:eastAsia="en-CA"/>
              </w:rPr>
              <w:t>Fortalecimiento de los sistemas de s</w:t>
            </w:r>
            <w:r>
              <w:rPr>
                <w:b/>
                <w:bCs/>
                <w:color w:val="000000"/>
                <w:szCs w:val="18"/>
                <w:lang w:val="es-ES_tradnl" w:eastAsia="en-CA"/>
              </w:rPr>
              <w:t xml:space="preserve">upervisión </w:t>
            </w:r>
            <w:r w:rsidRPr="004F3CDD">
              <w:rPr>
                <w:b/>
                <w:bCs/>
                <w:color w:val="000000"/>
                <w:szCs w:val="18"/>
                <w:lang w:val="es-ES_tradnl" w:eastAsia="en-CA"/>
              </w:rPr>
              <w:t xml:space="preserve">y </w:t>
            </w:r>
            <w:r>
              <w:rPr>
                <w:b/>
                <w:bCs/>
                <w:color w:val="000000"/>
                <w:szCs w:val="18"/>
                <w:lang w:val="es-ES_tradnl" w:eastAsia="en-CA"/>
              </w:rPr>
              <w:t>aplicación de la legislación</w:t>
            </w:r>
          </w:p>
        </w:tc>
        <w:tc>
          <w:tcPr>
            <w:tcW w:w="2693" w:type="dxa"/>
            <w:tcBorders>
              <w:top w:val="nil"/>
              <w:left w:val="single" w:sz="4" w:space="0" w:color="auto"/>
              <w:bottom w:val="single" w:sz="4" w:space="0" w:color="auto"/>
              <w:right w:val="single" w:sz="4" w:space="0" w:color="auto"/>
            </w:tcBorders>
            <w:shd w:val="clear" w:color="auto" w:fill="auto"/>
            <w:hideMark/>
          </w:tcPr>
          <w:p w14:paraId="38913CE9"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Evaluación por expertos del sistema de </w:t>
            </w:r>
            <w:r>
              <w:rPr>
                <w:color w:val="000000"/>
                <w:szCs w:val="18"/>
                <w:lang w:val="es-ES_tradnl" w:eastAsia="en-CA"/>
              </w:rPr>
              <w:t xml:space="preserve">otorgamiento de licencias </w:t>
            </w:r>
            <w:r w:rsidRPr="004F3CDD">
              <w:rPr>
                <w:color w:val="000000"/>
                <w:szCs w:val="18"/>
                <w:lang w:val="es-ES_tradnl" w:eastAsia="en-CA"/>
              </w:rPr>
              <w:t xml:space="preserve">de Kiribati, Nauru, Niue, Islas Marshall, Tonga y Tuvalu y taller sobre fortalecimiento de los sistemas de licencias y cuotas y apoyo a los países </w:t>
            </w:r>
            <w:r>
              <w:rPr>
                <w:color w:val="000000"/>
                <w:szCs w:val="18"/>
                <w:lang w:val="es-ES_tradnl" w:eastAsia="en-CA"/>
              </w:rPr>
              <w:t xml:space="preserve">post </w:t>
            </w:r>
            <w:r w:rsidRPr="004F3CDD">
              <w:rPr>
                <w:color w:val="000000"/>
                <w:szCs w:val="18"/>
                <w:lang w:val="es-ES_tradnl" w:eastAsia="en-CA"/>
              </w:rPr>
              <w:t xml:space="preserve">reunión </w:t>
            </w:r>
            <w:r w:rsidRPr="004F3CDD">
              <w:rPr>
                <w:b/>
                <w:bCs/>
                <w:color w:val="000000"/>
                <w:szCs w:val="18"/>
                <w:lang w:val="es-ES_tradnl" w:eastAsia="en-CA"/>
              </w:rPr>
              <w:t>(PNUMA).</w:t>
            </w:r>
          </w:p>
        </w:tc>
        <w:tc>
          <w:tcPr>
            <w:tcW w:w="992" w:type="dxa"/>
            <w:tcBorders>
              <w:top w:val="nil"/>
              <w:left w:val="nil"/>
              <w:bottom w:val="single" w:sz="4" w:space="0" w:color="auto"/>
              <w:right w:val="single" w:sz="4" w:space="0" w:color="auto"/>
            </w:tcBorders>
            <w:shd w:val="clear" w:color="auto" w:fill="auto"/>
            <w:hideMark/>
          </w:tcPr>
          <w:p w14:paraId="36DA9907"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53.000</w:t>
            </w:r>
          </w:p>
        </w:tc>
        <w:tc>
          <w:tcPr>
            <w:tcW w:w="3261" w:type="dxa"/>
            <w:tcBorders>
              <w:top w:val="nil"/>
              <w:left w:val="single" w:sz="4" w:space="0" w:color="auto"/>
              <w:bottom w:val="single" w:sz="4" w:space="0" w:color="000000"/>
              <w:right w:val="single" w:sz="4" w:space="0" w:color="auto"/>
            </w:tcBorders>
            <w:shd w:val="clear" w:color="auto" w:fill="auto"/>
            <w:hideMark/>
          </w:tcPr>
          <w:p w14:paraId="7B2D67F9"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Consulta para el desarrollo de una base de datos electrónica para el sistema de licencias de HFC y capacitación para importadores;</w:t>
            </w:r>
            <w:r>
              <w:rPr>
                <w:color w:val="000000"/>
                <w:szCs w:val="18"/>
                <w:lang w:val="es-ES_tradnl" w:eastAsia="en-CA"/>
              </w:rPr>
              <w:t xml:space="preserve"> </w:t>
            </w:r>
            <w:r w:rsidRPr="004F3CDD">
              <w:rPr>
                <w:color w:val="000000"/>
                <w:szCs w:val="18"/>
                <w:lang w:val="es-ES_tradnl" w:eastAsia="en-CA"/>
              </w:rPr>
              <w:t xml:space="preserve">y </w:t>
            </w:r>
            <w:r w:rsidRPr="004F3CDD">
              <w:rPr>
                <w:color w:val="000000"/>
                <w:szCs w:val="18"/>
                <w:lang w:val="es-ES_tradnl" w:bidi="th-TH"/>
              </w:rPr>
              <w:t>capacitación de los importadores de HFC en el uso del sistema electrónico de</w:t>
            </w:r>
            <w:r>
              <w:rPr>
                <w:color w:val="000000"/>
                <w:szCs w:val="18"/>
                <w:lang w:val="es-ES_tradnl" w:bidi="th-TH"/>
              </w:rPr>
              <w:t xml:space="preserve"> otorgamiento </w:t>
            </w:r>
            <w:r w:rsidRPr="004F3CDD">
              <w:rPr>
                <w:color w:val="000000"/>
                <w:szCs w:val="18"/>
                <w:lang w:val="es-ES_tradnl" w:bidi="th-TH"/>
              </w:rPr>
              <w:t xml:space="preserve">de licencias </w:t>
            </w:r>
            <w:r w:rsidRPr="004F3CDD">
              <w:rPr>
                <w:color w:val="000000"/>
                <w:szCs w:val="18"/>
                <w:lang w:val="es-ES_tradnl" w:eastAsia="en-CA"/>
              </w:rPr>
              <w:t>(Estados Federados de Micronesia, Palau, Samoa, Islas Salomón, Tonga)</w:t>
            </w:r>
          </w:p>
        </w:tc>
        <w:tc>
          <w:tcPr>
            <w:tcW w:w="992" w:type="dxa"/>
            <w:tcBorders>
              <w:top w:val="nil"/>
              <w:left w:val="single" w:sz="4" w:space="0" w:color="auto"/>
              <w:bottom w:val="single" w:sz="4" w:space="0" w:color="000000"/>
              <w:right w:val="single" w:sz="4" w:space="0" w:color="auto"/>
            </w:tcBorders>
            <w:shd w:val="clear" w:color="auto" w:fill="auto"/>
            <w:noWrap/>
            <w:hideMark/>
          </w:tcPr>
          <w:p w14:paraId="17FAB1C6"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160.000</w:t>
            </w:r>
          </w:p>
        </w:tc>
      </w:tr>
      <w:tr w:rsidR="000B0F0B" w:rsidRPr="004F3CDD" w14:paraId="00FB9153" w14:textId="77777777" w:rsidTr="00126E8F">
        <w:trPr>
          <w:trHeight w:val="724"/>
        </w:trPr>
        <w:tc>
          <w:tcPr>
            <w:tcW w:w="1408" w:type="dxa"/>
            <w:vMerge w:val="restart"/>
            <w:tcBorders>
              <w:top w:val="single" w:sz="4" w:space="0" w:color="auto"/>
              <w:left w:val="single" w:sz="4" w:space="0" w:color="auto"/>
              <w:bottom w:val="single" w:sz="4" w:space="0" w:color="auto"/>
              <w:right w:val="single" w:sz="4" w:space="0" w:color="auto"/>
            </w:tcBorders>
          </w:tcPr>
          <w:p w14:paraId="3A08EFDE" w14:textId="77777777" w:rsidR="000B0F0B" w:rsidRPr="004F3CDD" w:rsidRDefault="000B0F0B" w:rsidP="00126E8F">
            <w:pPr>
              <w:jc w:val="left"/>
              <w:rPr>
                <w:b/>
                <w:bCs/>
                <w:szCs w:val="18"/>
                <w:lang w:val="es-ES_tradnl" w:eastAsia="en-CA"/>
              </w:rPr>
            </w:pPr>
            <w:r w:rsidRPr="004F3CDD">
              <w:rPr>
                <w:b/>
                <w:bCs/>
                <w:color w:val="000000"/>
                <w:szCs w:val="18"/>
                <w:lang w:val="es-ES_tradnl" w:eastAsia="en-CA"/>
              </w:rPr>
              <w:t xml:space="preserve">Fortalecimiento de capacidades en el </w:t>
            </w:r>
            <w:r>
              <w:rPr>
                <w:b/>
                <w:bCs/>
                <w:color w:val="000000"/>
                <w:szCs w:val="18"/>
                <w:lang w:val="es-ES_tradnl" w:eastAsia="en-CA"/>
              </w:rPr>
              <w:t xml:space="preserve">sector de aire acondicionado </w:t>
            </w:r>
            <w:r w:rsidRPr="004F3CDD">
              <w:rPr>
                <w:b/>
                <w:bCs/>
                <w:color w:val="000000"/>
                <w:szCs w:val="18"/>
                <w:lang w:val="es-ES_tradnl" w:eastAsia="en-CA"/>
              </w:rPr>
              <w:t>vehicular</w:t>
            </w:r>
          </w:p>
        </w:tc>
        <w:tc>
          <w:tcPr>
            <w:tcW w:w="2693" w:type="dxa"/>
            <w:tcBorders>
              <w:top w:val="nil"/>
              <w:left w:val="single" w:sz="4" w:space="0" w:color="auto"/>
              <w:bottom w:val="single" w:sz="4" w:space="0" w:color="auto"/>
              <w:right w:val="single" w:sz="4" w:space="0" w:color="auto"/>
            </w:tcBorders>
            <w:shd w:val="clear" w:color="auto" w:fill="auto"/>
            <w:hideMark/>
          </w:tcPr>
          <w:p w14:paraId="03E6FD08"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Desarrollo de un módulo de capacitación y evaluación de buenas prácticas de servicio técnico </w:t>
            </w:r>
            <w:r>
              <w:rPr>
                <w:color w:val="000000"/>
                <w:szCs w:val="18"/>
                <w:lang w:val="es-ES_tradnl" w:eastAsia="en-CA"/>
              </w:rPr>
              <w:t xml:space="preserve">para aire acondicionado </w:t>
            </w:r>
            <w:r w:rsidRPr="004F3CDD">
              <w:rPr>
                <w:color w:val="000000"/>
                <w:szCs w:val="18"/>
                <w:lang w:val="es-ES_tradnl" w:eastAsia="en-CA"/>
              </w:rPr>
              <w:t>vehicular</w:t>
            </w:r>
            <w:r>
              <w:rPr>
                <w:color w:val="000000"/>
                <w:szCs w:val="18"/>
                <w:lang w:val="es-ES_tradnl" w:eastAsia="en-CA"/>
              </w:rPr>
              <w:t>,</w:t>
            </w:r>
            <w:r w:rsidRPr="004F3CDD">
              <w:rPr>
                <w:color w:val="000000"/>
                <w:szCs w:val="18"/>
                <w:lang w:val="es-ES_tradnl" w:eastAsia="en-CA"/>
              </w:rPr>
              <w:t xml:space="preserve"> basado en las competencias.</w:t>
            </w:r>
          </w:p>
          <w:p w14:paraId="4F85C62A" w14:textId="77777777" w:rsidR="000B0F0B" w:rsidRPr="004F3CDD" w:rsidRDefault="000B0F0B" w:rsidP="00126E8F">
            <w:pPr>
              <w:jc w:val="left"/>
              <w:rPr>
                <w:color w:val="000000"/>
                <w:szCs w:val="18"/>
                <w:lang w:val="es-ES_tradnl" w:eastAsia="en-CA"/>
              </w:rPr>
            </w:pPr>
            <w:r w:rsidRPr="004F3CDD">
              <w:rPr>
                <w:b/>
                <w:bCs/>
                <w:color w:val="000000"/>
                <w:szCs w:val="18"/>
                <w:lang w:val="es-ES_tradnl" w:eastAsia="en-CA"/>
              </w:rPr>
              <w:t xml:space="preserve">(Gobierno de Australia) </w:t>
            </w:r>
          </w:p>
        </w:tc>
        <w:tc>
          <w:tcPr>
            <w:tcW w:w="992" w:type="dxa"/>
            <w:tcBorders>
              <w:top w:val="nil"/>
              <w:left w:val="nil"/>
              <w:bottom w:val="single" w:sz="4" w:space="0" w:color="auto"/>
              <w:right w:val="single" w:sz="4" w:space="0" w:color="auto"/>
            </w:tcBorders>
            <w:shd w:val="clear" w:color="auto" w:fill="auto"/>
            <w:hideMark/>
          </w:tcPr>
          <w:p w14:paraId="5A10242E"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25.000</w:t>
            </w:r>
          </w:p>
        </w:tc>
        <w:tc>
          <w:tcPr>
            <w:tcW w:w="3261" w:type="dxa"/>
            <w:vMerge w:val="restart"/>
            <w:tcBorders>
              <w:top w:val="nil"/>
              <w:left w:val="single" w:sz="4" w:space="0" w:color="auto"/>
              <w:bottom w:val="single" w:sz="4" w:space="0" w:color="000000"/>
              <w:right w:val="single" w:sz="4" w:space="0" w:color="auto"/>
            </w:tcBorders>
            <w:shd w:val="clear" w:color="auto" w:fill="auto"/>
            <w:hideMark/>
          </w:tcPr>
          <w:p w14:paraId="3848DA45"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12 talleres de capacitación sobre buenas prácticas de servicio técnico para un total de 180 técnicos de </w:t>
            </w:r>
            <w:r>
              <w:rPr>
                <w:color w:val="000000"/>
                <w:szCs w:val="18"/>
                <w:lang w:val="es-ES_tradnl" w:eastAsia="en-CA"/>
              </w:rPr>
              <w:t>aire acondicionado vehicular</w:t>
            </w:r>
            <w:r w:rsidRPr="004F3CDD">
              <w:rPr>
                <w:color w:val="000000"/>
                <w:szCs w:val="18"/>
                <w:lang w:val="es-ES_tradnl" w:eastAsia="en-CA"/>
              </w:rPr>
              <w:t xml:space="preserve"> (Islas Cook, Kiribati, Estados Federados de Micronesia, Palau, Samoa, Islas Salomón, Tonga, Tuvalu y Vanuatu) </w:t>
            </w:r>
          </w:p>
        </w:tc>
        <w:tc>
          <w:tcPr>
            <w:tcW w:w="992" w:type="dxa"/>
            <w:vMerge w:val="restart"/>
            <w:tcBorders>
              <w:top w:val="nil"/>
              <w:left w:val="single" w:sz="4" w:space="0" w:color="auto"/>
              <w:bottom w:val="single" w:sz="4" w:space="0" w:color="000000"/>
              <w:right w:val="single" w:sz="4" w:space="0" w:color="auto"/>
            </w:tcBorders>
            <w:shd w:val="clear" w:color="auto" w:fill="auto"/>
            <w:noWrap/>
            <w:hideMark/>
          </w:tcPr>
          <w:p w14:paraId="5DEA4F93"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36.000</w:t>
            </w:r>
          </w:p>
        </w:tc>
      </w:tr>
      <w:tr w:rsidR="000B0F0B" w:rsidRPr="004F3CDD" w14:paraId="51826B2B" w14:textId="77777777" w:rsidTr="00126E8F">
        <w:trPr>
          <w:trHeight w:val="1009"/>
        </w:trPr>
        <w:tc>
          <w:tcPr>
            <w:tcW w:w="1408" w:type="dxa"/>
            <w:vMerge/>
            <w:tcBorders>
              <w:top w:val="single" w:sz="4" w:space="0" w:color="auto"/>
              <w:left w:val="single" w:sz="4" w:space="0" w:color="auto"/>
              <w:bottom w:val="single" w:sz="4" w:space="0" w:color="auto"/>
              <w:right w:val="single" w:sz="4" w:space="0" w:color="auto"/>
            </w:tcBorders>
          </w:tcPr>
          <w:p w14:paraId="4E02C53D" w14:textId="77777777" w:rsidR="000B0F0B" w:rsidRPr="004F3CDD" w:rsidRDefault="000B0F0B" w:rsidP="00126E8F">
            <w:pPr>
              <w:jc w:val="left"/>
              <w:rPr>
                <w:b/>
                <w:bCs/>
                <w:color w:val="000000"/>
                <w:szCs w:val="18"/>
                <w:lang w:val="es-ES_tradnl" w:eastAsia="en-CA"/>
              </w:rPr>
            </w:pPr>
          </w:p>
        </w:tc>
        <w:tc>
          <w:tcPr>
            <w:tcW w:w="2693" w:type="dxa"/>
            <w:tcBorders>
              <w:top w:val="nil"/>
              <w:left w:val="single" w:sz="4" w:space="0" w:color="auto"/>
              <w:bottom w:val="single" w:sz="4" w:space="0" w:color="auto"/>
              <w:right w:val="single" w:sz="4" w:space="0" w:color="auto"/>
            </w:tcBorders>
            <w:shd w:val="clear" w:color="auto" w:fill="auto"/>
            <w:hideMark/>
          </w:tcPr>
          <w:p w14:paraId="5B5595D1"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Un taller regional de formación de instructores en base a las competencias, de cinco días de duración, en </w:t>
            </w:r>
            <w:r>
              <w:rPr>
                <w:color w:val="000000"/>
                <w:szCs w:val="18"/>
                <w:lang w:val="es-ES_tradnl" w:eastAsia="en-CA"/>
              </w:rPr>
              <w:t>un</w:t>
            </w:r>
            <w:r w:rsidRPr="004F3CDD">
              <w:rPr>
                <w:color w:val="000000"/>
                <w:szCs w:val="18"/>
                <w:lang w:val="es-ES_tradnl" w:eastAsia="en-CA"/>
              </w:rPr>
              <w:t xml:space="preserve"> país anfitrión </w:t>
            </w:r>
            <w:r>
              <w:rPr>
                <w:color w:val="000000"/>
                <w:szCs w:val="18"/>
                <w:lang w:val="es-ES_tradnl" w:eastAsia="en-CA"/>
              </w:rPr>
              <w:t>determinado</w:t>
            </w:r>
            <w:r w:rsidRPr="004F3CDD">
              <w:rPr>
                <w:color w:val="000000"/>
                <w:szCs w:val="18"/>
                <w:lang w:val="es-ES_tradnl" w:eastAsia="en-CA"/>
              </w:rPr>
              <w:t xml:space="preserve">, para instructores </w:t>
            </w:r>
            <w:r w:rsidRPr="00DF5686">
              <w:rPr>
                <w:color w:val="000000"/>
                <w:szCs w:val="18"/>
                <w:lang w:val="es-ES_tradnl" w:eastAsia="en-CA"/>
              </w:rPr>
              <w:t>principales</w:t>
            </w:r>
            <w:r w:rsidRPr="004F3CDD">
              <w:rPr>
                <w:color w:val="000000"/>
                <w:szCs w:val="18"/>
                <w:lang w:val="es-ES_tradnl" w:eastAsia="en-CA"/>
              </w:rPr>
              <w:t xml:space="preserve"> de </w:t>
            </w:r>
            <w:r>
              <w:rPr>
                <w:color w:val="000000"/>
                <w:szCs w:val="18"/>
                <w:lang w:val="es-ES_tradnl" w:eastAsia="en-CA"/>
              </w:rPr>
              <w:t>aire acondicionado vehicular, provenientes de</w:t>
            </w:r>
            <w:r w:rsidRPr="004F3CDD">
              <w:rPr>
                <w:color w:val="000000"/>
                <w:szCs w:val="18"/>
                <w:lang w:val="es-ES_tradnl" w:eastAsia="en-CA"/>
              </w:rPr>
              <w:t xml:space="preserve"> 9 </w:t>
            </w:r>
            <w:r>
              <w:rPr>
                <w:color w:val="000000"/>
                <w:szCs w:val="18"/>
                <w:lang w:val="es-ES_tradnl" w:eastAsia="en-CA"/>
              </w:rPr>
              <w:t>Países Insulares del Pacífico</w:t>
            </w:r>
            <w:r w:rsidRPr="004F3CDD">
              <w:rPr>
                <w:color w:val="000000"/>
                <w:szCs w:val="18"/>
                <w:lang w:val="es-ES_tradnl" w:eastAsia="en-CA"/>
              </w:rPr>
              <w:t xml:space="preserve"> en 2026 </w:t>
            </w:r>
            <w:r w:rsidRPr="004F3CDD">
              <w:rPr>
                <w:b/>
                <w:bCs/>
                <w:color w:val="000000"/>
                <w:szCs w:val="18"/>
                <w:lang w:val="es-ES_tradnl" w:eastAsia="en-CA"/>
              </w:rPr>
              <w:t xml:space="preserve">(Gobierno de Australia) </w:t>
            </w:r>
          </w:p>
        </w:tc>
        <w:tc>
          <w:tcPr>
            <w:tcW w:w="992" w:type="dxa"/>
            <w:tcBorders>
              <w:top w:val="nil"/>
              <w:left w:val="nil"/>
              <w:bottom w:val="single" w:sz="4" w:space="0" w:color="auto"/>
              <w:right w:val="single" w:sz="4" w:space="0" w:color="auto"/>
            </w:tcBorders>
            <w:shd w:val="clear" w:color="auto" w:fill="auto"/>
            <w:hideMark/>
          </w:tcPr>
          <w:p w14:paraId="7D61645D"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105.000</w:t>
            </w:r>
          </w:p>
        </w:tc>
        <w:tc>
          <w:tcPr>
            <w:tcW w:w="3261" w:type="dxa"/>
            <w:vMerge/>
            <w:tcBorders>
              <w:top w:val="nil"/>
              <w:left w:val="single" w:sz="4" w:space="0" w:color="auto"/>
              <w:bottom w:val="single" w:sz="4" w:space="0" w:color="000000"/>
              <w:right w:val="single" w:sz="4" w:space="0" w:color="auto"/>
            </w:tcBorders>
            <w:vAlign w:val="center"/>
            <w:hideMark/>
          </w:tcPr>
          <w:p w14:paraId="1C544424" w14:textId="77777777" w:rsidR="000B0F0B" w:rsidRPr="004F3CDD" w:rsidRDefault="000B0F0B" w:rsidP="00126E8F">
            <w:pPr>
              <w:jc w:val="left"/>
              <w:rPr>
                <w:color w:val="000000"/>
                <w:szCs w:val="18"/>
                <w:lang w:val="es-ES_tradnl" w:eastAsia="en-CA"/>
              </w:rPr>
            </w:pPr>
          </w:p>
        </w:tc>
        <w:tc>
          <w:tcPr>
            <w:tcW w:w="992" w:type="dxa"/>
            <w:vMerge/>
            <w:tcBorders>
              <w:top w:val="nil"/>
              <w:left w:val="single" w:sz="4" w:space="0" w:color="auto"/>
              <w:bottom w:val="single" w:sz="4" w:space="0" w:color="000000"/>
              <w:right w:val="single" w:sz="4" w:space="0" w:color="auto"/>
            </w:tcBorders>
            <w:vAlign w:val="center"/>
            <w:hideMark/>
          </w:tcPr>
          <w:p w14:paraId="67C6D265" w14:textId="77777777" w:rsidR="000B0F0B" w:rsidRPr="004F3CDD" w:rsidRDefault="000B0F0B" w:rsidP="00126E8F">
            <w:pPr>
              <w:jc w:val="left"/>
              <w:rPr>
                <w:color w:val="000000"/>
                <w:szCs w:val="18"/>
                <w:lang w:val="es-ES_tradnl" w:eastAsia="en-CA"/>
              </w:rPr>
            </w:pPr>
          </w:p>
        </w:tc>
      </w:tr>
      <w:tr w:rsidR="000B0F0B" w:rsidRPr="004F3CDD" w14:paraId="2DA18E2A" w14:textId="77777777" w:rsidTr="00126E8F">
        <w:trPr>
          <w:trHeight w:val="933"/>
        </w:trPr>
        <w:tc>
          <w:tcPr>
            <w:tcW w:w="1408" w:type="dxa"/>
            <w:vMerge w:val="restart"/>
            <w:tcBorders>
              <w:top w:val="single" w:sz="4" w:space="0" w:color="auto"/>
              <w:left w:val="single" w:sz="4" w:space="0" w:color="auto"/>
              <w:bottom w:val="single" w:sz="4" w:space="0" w:color="auto"/>
              <w:right w:val="single" w:sz="4" w:space="0" w:color="auto"/>
            </w:tcBorders>
          </w:tcPr>
          <w:p w14:paraId="135641D7" w14:textId="77777777" w:rsidR="000B0F0B" w:rsidRPr="004F3CDD" w:rsidRDefault="000B0F0B" w:rsidP="00126E8F">
            <w:pPr>
              <w:jc w:val="left"/>
              <w:rPr>
                <w:b/>
                <w:bCs/>
                <w:color w:val="000000"/>
                <w:szCs w:val="18"/>
                <w:lang w:val="es-ES_tradnl" w:eastAsia="en-CA"/>
              </w:rPr>
            </w:pPr>
            <w:r w:rsidRPr="004F3CDD">
              <w:rPr>
                <w:b/>
                <w:bCs/>
                <w:color w:val="000000"/>
                <w:szCs w:val="18"/>
                <w:lang w:val="es-ES_tradnl" w:eastAsia="en-CA"/>
              </w:rPr>
              <w:t xml:space="preserve">Fortalecimiento de capacidades en refrigeración y </w:t>
            </w:r>
            <w:r>
              <w:rPr>
                <w:b/>
                <w:bCs/>
                <w:color w:val="000000"/>
                <w:szCs w:val="18"/>
                <w:lang w:val="es-ES_tradnl" w:eastAsia="en-CA"/>
              </w:rPr>
              <w:t>cámaras frigoríficas</w:t>
            </w:r>
          </w:p>
        </w:tc>
        <w:tc>
          <w:tcPr>
            <w:tcW w:w="2693" w:type="dxa"/>
            <w:tcBorders>
              <w:top w:val="nil"/>
              <w:left w:val="single" w:sz="4" w:space="0" w:color="auto"/>
              <w:bottom w:val="single" w:sz="4" w:space="0" w:color="auto"/>
              <w:right w:val="single" w:sz="4" w:space="0" w:color="auto"/>
            </w:tcBorders>
            <w:shd w:val="clear" w:color="auto" w:fill="auto"/>
            <w:hideMark/>
          </w:tcPr>
          <w:p w14:paraId="6F289A30"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Un taller regional de formación de </w:t>
            </w:r>
            <w:r>
              <w:rPr>
                <w:color w:val="000000"/>
                <w:szCs w:val="18"/>
                <w:lang w:val="es-ES_tradnl" w:eastAsia="en-CA"/>
              </w:rPr>
              <w:t>instructores</w:t>
            </w:r>
            <w:r w:rsidRPr="004F3CDD">
              <w:rPr>
                <w:color w:val="000000"/>
                <w:szCs w:val="18"/>
                <w:lang w:val="es-ES_tradnl" w:eastAsia="en-CA"/>
              </w:rPr>
              <w:t xml:space="preserve"> de cinco días en </w:t>
            </w:r>
            <w:r>
              <w:rPr>
                <w:color w:val="000000"/>
                <w:szCs w:val="18"/>
                <w:lang w:val="es-ES_tradnl" w:eastAsia="en-CA"/>
              </w:rPr>
              <w:t>un país anfitrión determinado</w:t>
            </w:r>
            <w:r w:rsidRPr="004F3CDD">
              <w:rPr>
                <w:color w:val="000000"/>
                <w:szCs w:val="18"/>
                <w:lang w:val="es-ES_tradnl" w:eastAsia="en-CA"/>
              </w:rPr>
              <w:t xml:space="preserve"> para instructores</w:t>
            </w:r>
            <w:r>
              <w:rPr>
                <w:color w:val="000000"/>
                <w:szCs w:val="18"/>
                <w:lang w:val="es-ES_tradnl" w:eastAsia="en-CA"/>
              </w:rPr>
              <w:t xml:space="preserve"> principales</w:t>
            </w:r>
            <w:r w:rsidRPr="004F3CDD">
              <w:rPr>
                <w:color w:val="000000"/>
                <w:szCs w:val="18"/>
                <w:lang w:val="es-ES_tradnl" w:eastAsia="en-CA"/>
              </w:rPr>
              <w:t xml:space="preserve"> de refrigeración y climatización </w:t>
            </w:r>
            <w:r>
              <w:rPr>
                <w:color w:val="000000"/>
                <w:szCs w:val="18"/>
                <w:lang w:val="es-ES_tradnl" w:eastAsia="en-CA"/>
              </w:rPr>
              <w:t xml:space="preserve">provenientes </w:t>
            </w:r>
            <w:r w:rsidRPr="004F3CDD">
              <w:rPr>
                <w:color w:val="000000"/>
                <w:szCs w:val="18"/>
                <w:lang w:val="es-ES_tradnl" w:eastAsia="en-CA"/>
              </w:rPr>
              <w:t xml:space="preserve">de 9 </w:t>
            </w:r>
            <w:r>
              <w:rPr>
                <w:color w:val="000000"/>
                <w:szCs w:val="18"/>
                <w:lang w:val="es-ES_tradnl" w:eastAsia="en-CA"/>
              </w:rPr>
              <w:t>Países Insulares del Pacífico</w:t>
            </w:r>
            <w:r w:rsidRPr="004F3CDD">
              <w:rPr>
                <w:color w:val="000000"/>
                <w:szCs w:val="18"/>
                <w:lang w:val="es-ES_tradnl" w:eastAsia="en-CA"/>
              </w:rPr>
              <w:t xml:space="preserve"> en 2025</w:t>
            </w:r>
          </w:p>
          <w:p w14:paraId="03B00F6A" w14:textId="77777777" w:rsidR="000B0F0B" w:rsidRPr="004F3CDD" w:rsidRDefault="000B0F0B" w:rsidP="00126E8F">
            <w:pPr>
              <w:jc w:val="left"/>
              <w:rPr>
                <w:color w:val="000000"/>
                <w:szCs w:val="18"/>
                <w:lang w:val="es-ES_tradnl" w:eastAsia="en-CA"/>
              </w:rPr>
            </w:pPr>
            <w:r w:rsidRPr="004F3CDD">
              <w:rPr>
                <w:b/>
                <w:bCs/>
                <w:color w:val="000000"/>
                <w:szCs w:val="18"/>
                <w:lang w:val="es-ES_tradnl" w:eastAsia="en-CA"/>
              </w:rPr>
              <w:t>(Gobierno de Australia</w:t>
            </w:r>
            <w:r w:rsidRPr="004F3CDD">
              <w:rPr>
                <w:color w:val="000000"/>
                <w:szCs w:val="18"/>
                <w:lang w:val="es-ES_tradnl" w:eastAsia="en-CA"/>
              </w:rPr>
              <w:t xml:space="preserve">) </w:t>
            </w:r>
          </w:p>
        </w:tc>
        <w:tc>
          <w:tcPr>
            <w:tcW w:w="992" w:type="dxa"/>
            <w:tcBorders>
              <w:top w:val="nil"/>
              <w:left w:val="nil"/>
              <w:bottom w:val="single" w:sz="4" w:space="0" w:color="auto"/>
              <w:right w:val="single" w:sz="4" w:space="0" w:color="auto"/>
            </w:tcBorders>
            <w:shd w:val="clear" w:color="auto" w:fill="auto"/>
            <w:hideMark/>
          </w:tcPr>
          <w:p w14:paraId="144BFF3F"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105.000</w:t>
            </w:r>
          </w:p>
        </w:tc>
        <w:tc>
          <w:tcPr>
            <w:tcW w:w="3261" w:type="dxa"/>
            <w:vMerge w:val="restart"/>
            <w:tcBorders>
              <w:top w:val="nil"/>
              <w:left w:val="single" w:sz="4" w:space="0" w:color="auto"/>
              <w:bottom w:val="single" w:sz="4" w:space="0" w:color="000000"/>
              <w:right w:val="single" w:sz="4" w:space="0" w:color="auto"/>
            </w:tcBorders>
            <w:shd w:val="clear" w:color="auto" w:fill="auto"/>
            <w:hideMark/>
          </w:tcPr>
          <w:p w14:paraId="428BCE08"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27 talleres de capacitación sobre buenas prácticas de servicio técnico en refrigeración y </w:t>
            </w:r>
            <w:r>
              <w:rPr>
                <w:color w:val="000000"/>
                <w:szCs w:val="18"/>
                <w:lang w:val="es-ES_tradnl" w:eastAsia="en-CA"/>
              </w:rPr>
              <w:t>cámaras frigoríficas</w:t>
            </w:r>
            <w:r w:rsidRPr="004F3CDD">
              <w:rPr>
                <w:color w:val="000000"/>
                <w:szCs w:val="18"/>
                <w:lang w:val="es-ES_tradnl" w:eastAsia="en-CA"/>
              </w:rPr>
              <w:t xml:space="preserve"> para un total de 405 técnicos (Islas Cook, Kiribati, Estados Federados de Micronesia, Nauru, Palau, Samoa, Islas Salomón, Tonga y Vanuatu) </w:t>
            </w:r>
          </w:p>
        </w:tc>
        <w:tc>
          <w:tcPr>
            <w:tcW w:w="992" w:type="dxa"/>
            <w:vMerge w:val="restart"/>
            <w:tcBorders>
              <w:top w:val="nil"/>
              <w:left w:val="single" w:sz="4" w:space="0" w:color="auto"/>
              <w:bottom w:val="single" w:sz="4" w:space="0" w:color="000000"/>
              <w:right w:val="single" w:sz="4" w:space="0" w:color="auto"/>
            </w:tcBorders>
            <w:shd w:val="clear" w:color="auto" w:fill="auto"/>
            <w:noWrap/>
            <w:hideMark/>
          </w:tcPr>
          <w:p w14:paraId="086BE0F3"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81.000</w:t>
            </w:r>
          </w:p>
        </w:tc>
      </w:tr>
      <w:tr w:rsidR="000B0F0B" w:rsidRPr="004F3CDD" w14:paraId="42CA81EB" w14:textId="77777777" w:rsidTr="00126E8F">
        <w:trPr>
          <w:trHeight w:val="504"/>
        </w:trPr>
        <w:tc>
          <w:tcPr>
            <w:tcW w:w="1408" w:type="dxa"/>
            <w:vMerge/>
            <w:tcBorders>
              <w:top w:val="single" w:sz="4" w:space="0" w:color="auto"/>
              <w:left w:val="single" w:sz="4" w:space="0" w:color="auto"/>
              <w:bottom w:val="single" w:sz="4" w:space="0" w:color="auto"/>
              <w:right w:val="single" w:sz="4" w:space="0" w:color="auto"/>
            </w:tcBorders>
          </w:tcPr>
          <w:p w14:paraId="29D7AA77" w14:textId="77777777" w:rsidR="000B0F0B" w:rsidRPr="004F3CDD" w:rsidRDefault="000B0F0B" w:rsidP="00126E8F">
            <w:pPr>
              <w:jc w:val="left"/>
              <w:rPr>
                <w:b/>
                <w:bCs/>
                <w:color w:val="000000"/>
                <w:szCs w:val="18"/>
                <w:lang w:val="es-ES_tradnl" w:eastAsia="en-CA"/>
              </w:rPr>
            </w:pPr>
          </w:p>
        </w:tc>
        <w:tc>
          <w:tcPr>
            <w:tcW w:w="2693" w:type="dxa"/>
            <w:tcBorders>
              <w:top w:val="nil"/>
              <w:left w:val="single" w:sz="4" w:space="0" w:color="auto"/>
              <w:bottom w:val="single" w:sz="4" w:space="0" w:color="auto"/>
              <w:right w:val="single" w:sz="4" w:space="0" w:color="auto"/>
            </w:tcBorders>
            <w:shd w:val="clear" w:color="auto" w:fill="auto"/>
            <w:hideMark/>
          </w:tcPr>
          <w:p w14:paraId="51B35C77"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Desarrollo de un módulo de </w:t>
            </w:r>
            <w:r>
              <w:rPr>
                <w:color w:val="000000"/>
                <w:szCs w:val="18"/>
                <w:lang w:val="es-ES_tradnl" w:eastAsia="en-CA"/>
              </w:rPr>
              <w:t>capacitación y evaluación</w:t>
            </w:r>
            <w:r w:rsidRPr="004F3CDD">
              <w:rPr>
                <w:color w:val="000000"/>
                <w:szCs w:val="18"/>
                <w:lang w:val="es-ES_tradnl" w:eastAsia="en-CA"/>
              </w:rPr>
              <w:t xml:space="preserve"> basado en las competencias para buenas prácticas de servicio técnico y seguridad </w:t>
            </w:r>
            <w:r w:rsidRPr="004F3CDD">
              <w:rPr>
                <w:b/>
                <w:bCs/>
                <w:color w:val="000000"/>
                <w:szCs w:val="18"/>
                <w:lang w:val="es-ES_tradnl" w:eastAsia="en-CA"/>
              </w:rPr>
              <w:t xml:space="preserve">(Gobierno de Australia) </w:t>
            </w:r>
          </w:p>
        </w:tc>
        <w:tc>
          <w:tcPr>
            <w:tcW w:w="992" w:type="dxa"/>
            <w:tcBorders>
              <w:top w:val="nil"/>
              <w:left w:val="nil"/>
              <w:bottom w:val="single" w:sz="4" w:space="0" w:color="auto"/>
              <w:right w:val="single" w:sz="4" w:space="0" w:color="auto"/>
            </w:tcBorders>
            <w:shd w:val="clear" w:color="auto" w:fill="auto"/>
            <w:hideMark/>
          </w:tcPr>
          <w:p w14:paraId="68EF14C6"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30.000</w:t>
            </w:r>
          </w:p>
        </w:tc>
        <w:tc>
          <w:tcPr>
            <w:tcW w:w="3261" w:type="dxa"/>
            <w:vMerge/>
            <w:tcBorders>
              <w:top w:val="nil"/>
              <w:left w:val="single" w:sz="4" w:space="0" w:color="auto"/>
              <w:bottom w:val="single" w:sz="4" w:space="0" w:color="000000"/>
              <w:right w:val="single" w:sz="4" w:space="0" w:color="auto"/>
            </w:tcBorders>
            <w:vAlign w:val="center"/>
            <w:hideMark/>
          </w:tcPr>
          <w:p w14:paraId="36FCDE13" w14:textId="77777777" w:rsidR="000B0F0B" w:rsidRPr="004F3CDD" w:rsidRDefault="000B0F0B" w:rsidP="00126E8F">
            <w:pPr>
              <w:jc w:val="left"/>
              <w:rPr>
                <w:color w:val="000000"/>
                <w:szCs w:val="18"/>
                <w:lang w:val="es-ES_tradnl" w:eastAsia="en-CA"/>
              </w:rPr>
            </w:pPr>
          </w:p>
        </w:tc>
        <w:tc>
          <w:tcPr>
            <w:tcW w:w="992" w:type="dxa"/>
            <w:vMerge/>
            <w:tcBorders>
              <w:top w:val="nil"/>
              <w:left w:val="single" w:sz="4" w:space="0" w:color="auto"/>
              <w:bottom w:val="single" w:sz="4" w:space="0" w:color="000000"/>
              <w:right w:val="single" w:sz="4" w:space="0" w:color="auto"/>
            </w:tcBorders>
            <w:vAlign w:val="center"/>
            <w:hideMark/>
          </w:tcPr>
          <w:p w14:paraId="1DE05931" w14:textId="77777777" w:rsidR="000B0F0B" w:rsidRPr="004F3CDD" w:rsidRDefault="000B0F0B" w:rsidP="00126E8F">
            <w:pPr>
              <w:jc w:val="left"/>
              <w:rPr>
                <w:color w:val="000000"/>
                <w:szCs w:val="18"/>
                <w:lang w:val="es-ES_tradnl" w:eastAsia="en-CA"/>
              </w:rPr>
            </w:pPr>
          </w:p>
        </w:tc>
      </w:tr>
      <w:tr w:rsidR="000B0F0B" w:rsidRPr="004F3CDD" w14:paraId="7E7FF570" w14:textId="77777777" w:rsidTr="00126E8F">
        <w:trPr>
          <w:trHeight w:val="845"/>
        </w:trPr>
        <w:tc>
          <w:tcPr>
            <w:tcW w:w="1408" w:type="dxa"/>
            <w:vMerge/>
            <w:tcBorders>
              <w:top w:val="single" w:sz="4" w:space="0" w:color="auto"/>
              <w:left w:val="single" w:sz="4" w:space="0" w:color="auto"/>
              <w:bottom w:val="single" w:sz="4" w:space="0" w:color="auto"/>
              <w:right w:val="single" w:sz="4" w:space="0" w:color="auto"/>
            </w:tcBorders>
          </w:tcPr>
          <w:p w14:paraId="6DE6FB65" w14:textId="77777777" w:rsidR="000B0F0B" w:rsidRPr="004F3CDD" w:rsidRDefault="000B0F0B" w:rsidP="00126E8F">
            <w:pPr>
              <w:jc w:val="left"/>
              <w:rPr>
                <w:b/>
                <w:bCs/>
                <w:color w:val="000000"/>
                <w:szCs w:val="18"/>
                <w:lang w:val="es-ES_tradnl" w:eastAsia="en-CA"/>
              </w:rPr>
            </w:pPr>
          </w:p>
        </w:tc>
        <w:tc>
          <w:tcPr>
            <w:tcW w:w="2693" w:type="dxa"/>
            <w:tcBorders>
              <w:top w:val="nil"/>
              <w:left w:val="single" w:sz="4" w:space="0" w:color="auto"/>
              <w:bottom w:val="single" w:sz="4" w:space="0" w:color="auto"/>
              <w:right w:val="single" w:sz="4" w:space="0" w:color="auto"/>
            </w:tcBorders>
            <w:shd w:val="clear" w:color="auto" w:fill="auto"/>
            <w:hideMark/>
          </w:tcPr>
          <w:p w14:paraId="51474887"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Experto del refrigeración y climatización en buenas prácticas de servicio técnico de refrigeración y climatización para Niue, Tuvalu y las Islas Marshall</w:t>
            </w:r>
          </w:p>
          <w:p w14:paraId="36B6402E" w14:textId="77777777" w:rsidR="000B0F0B" w:rsidRPr="004F3CDD" w:rsidRDefault="000B0F0B" w:rsidP="00126E8F">
            <w:pPr>
              <w:jc w:val="left"/>
              <w:rPr>
                <w:color w:val="000000"/>
                <w:szCs w:val="18"/>
                <w:lang w:val="es-ES_tradnl" w:eastAsia="en-CA"/>
              </w:rPr>
            </w:pPr>
            <w:r w:rsidRPr="004F3CDD">
              <w:rPr>
                <w:b/>
                <w:bCs/>
                <w:color w:val="000000"/>
                <w:szCs w:val="18"/>
                <w:lang w:val="es-ES_tradnl" w:eastAsia="en-CA"/>
              </w:rPr>
              <w:t>(Gobierno de Australia</w:t>
            </w:r>
            <w:r w:rsidRPr="004F3CDD">
              <w:rPr>
                <w:color w:val="000000"/>
                <w:szCs w:val="18"/>
                <w:lang w:val="es-ES_tradnl" w:eastAsia="en-CA"/>
              </w:rPr>
              <w:t xml:space="preserve">) </w:t>
            </w:r>
          </w:p>
        </w:tc>
        <w:tc>
          <w:tcPr>
            <w:tcW w:w="992" w:type="dxa"/>
            <w:tcBorders>
              <w:top w:val="nil"/>
              <w:left w:val="nil"/>
              <w:bottom w:val="single" w:sz="4" w:space="0" w:color="auto"/>
              <w:right w:val="single" w:sz="4" w:space="0" w:color="auto"/>
            </w:tcBorders>
            <w:shd w:val="clear" w:color="auto" w:fill="auto"/>
            <w:hideMark/>
          </w:tcPr>
          <w:p w14:paraId="08C8F616"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30.000</w:t>
            </w:r>
          </w:p>
        </w:tc>
        <w:tc>
          <w:tcPr>
            <w:tcW w:w="3261" w:type="dxa"/>
            <w:tcBorders>
              <w:top w:val="nil"/>
              <w:left w:val="nil"/>
              <w:bottom w:val="single" w:sz="4" w:space="0" w:color="auto"/>
              <w:right w:val="single" w:sz="4" w:space="0" w:color="auto"/>
            </w:tcBorders>
            <w:shd w:val="clear" w:color="auto" w:fill="auto"/>
            <w:hideMark/>
          </w:tcPr>
          <w:p w14:paraId="20956783"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Tres talleres de capacitación de técnicos para un total de 15 técnicos con un experto de refrigeración y climatización sobre buenas prácticas de servicio en refrigeración y climatización (Islas Marshall, Niue y Tuvalu) </w:t>
            </w:r>
          </w:p>
        </w:tc>
        <w:tc>
          <w:tcPr>
            <w:tcW w:w="992" w:type="dxa"/>
            <w:tcBorders>
              <w:top w:val="nil"/>
              <w:left w:val="nil"/>
              <w:bottom w:val="single" w:sz="4" w:space="0" w:color="auto"/>
              <w:right w:val="single" w:sz="4" w:space="0" w:color="auto"/>
            </w:tcBorders>
            <w:shd w:val="clear" w:color="auto" w:fill="auto"/>
            <w:noWrap/>
            <w:hideMark/>
          </w:tcPr>
          <w:p w14:paraId="1EB0C4F0"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5.250</w:t>
            </w:r>
          </w:p>
        </w:tc>
      </w:tr>
      <w:tr w:rsidR="000B0F0B" w:rsidRPr="004F3CDD" w14:paraId="23FE9853" w14:textId="77777777" w:rsidTr="00126E8F">
        <w:trPr>
          <w:trHeight w:val="929"/>
        </w:trPr>
        <w:tc>
          <w:tcPr>
            <w:tcW w:w="1408" w:type="dxa"/>
            <w:tcBorders>
              <w:top w:val="single" w:sz="4" w:space="0" w:color="auto"/>
              <w:left w:val="single" w:sz="4" w:space="0" w:color="auto"/>
              <w:bottom w:val="single" w:sz="4" w:space="0" w:color="auto"/>
              <w:right w:val="single" w:sz="4" w:space="0" w:color="auto"/>
            </w:tcBorders>
          </w:tcPr>
          <w:p w14:paraId="0DF7CA1E" w14:textId="77777777" w:rsidR="000B0F0B" w:rsidRPr="004F3CDD" w:rsidRDefault="000B0F0B" w:rsidP="00126E8F">
            <w:pPr>
              <w:jc w:val="left"/>
              <w:rPr>
                <w:b/>
                <w:bCs/>
                <w:color w:val="000000"/>
                <w:szCs w:val="18"/>
                <w:lang w:val="es-ES_tradnl" w:eastAsia="en-CA"/>
              </w:rPr>
            </w:pPr>
            <w:r w:rsidRPr="004F3CDD">
              <w:rPr>
                <w:b/>
                <w:bCs/>
                <w:color w:val="000000"/>
                <w:szCs w:val="18"/>
                <w:lang w:val="es-ES_tradnl" w:eastAsia="en-CA"/>
              </w:rPr>
              <w:t>Fortalecimiento de capacidades en el sector pesquero</w:t>
            </w:r>
          </w:p>
        </w:tc>
        <w:tc>
          <w:tcPr>
            <w:tcW w:w="2693" w:type="dxa"/>
            <w:tcBorders>
              <w:top w:val="nil"/>
              <w:left w:val="single" w:sz="4" w:space="0" w:color="auto"/>
              <w:bottom w:val="single" w:sz="4" w:space="0" w:color="auto"/>
              <w:right w:val="single" w:sz="4" w:space="0" w:color="auto"/>
            </w:tcBorders>
            <w:shd w:val="clear" w:color="auto" w:fill="auto"/>
            <w:noWrap/>
            <w:hideMark/>
          </w:tcPr>
          <w:p w14:paraId="7611A142" w14:textId="77777777" w:rsidR="000B0F0B" w:rsidRPr="004F3CDD" w:rsidRDefault="000B0F0B" w:rsidP="00126E8F">
            <w:pPr>
              <w:jc w:val="left"/>
              <w:rPr>
                <w:color w:val="000000"/>
                <w:szCs w:val="18"/>
                <w:lang w:val="es-ES_tradnl" w:eastAsia="en-CA"/>
              </w:rPr>
            </w:pPr>
            <w:r w:rsidRPr="004F3CDD">
              <w:rPr>
                <w:bCs/>
                <w:szCs w:val="18"/>
                <w:lang w:val="es-ES_tradnl"/>
              </w:rPr>
              <w:t>Sin componente regional</w:t>
            </w:r>
          </w:p>
        </w:tc>
        <w:tc>
          <w:tcPr>
            <w:tcW w:w="992" w:type="dxa"/>
            <w:tcBorders>
              <w:top w:val="nil"/>
              <w:left w:val="nil"/>
              <w:bottom w:val="single" w:sz="4" w:space="0" w:color="auto"/>
              <w:right w:val="single" w:sz="4" w:space="0" w:color="auto"/>
            </w:tcBorders>
            <w:shd w:val="clear" w:color="auto" w:fill="auto"/>
            <w:hideMark/>
          </w:tcPr>
          <w:p w14:paraId="1D64624E"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w:t>
            </w:r>
          </w:p>
        </w:tc>
        <w:tc>
          <w:tcPr>
            <w:tcW w:w="3261" w:type="dxa"/>
            <w:tcBorders>
              <w:top w:val="nil"/>
              <w:left w:val="nil"/>
              <w:bottom w:val="single" w:sz="4" w:space="0" w:color="auto"/>
              <w:right w:val="single" w:sz="4" w:space="0" w:color="auto"/>
            </w:tcBorders>
            <w:shd w:val="clear" w:color="auto" w:fill="auto"/>
            <w:hideMark/>
          </w:tcPr>
          <w:p w14:paraId="2F1C1198"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Fortalecimiento de las capacidades de </w:t>
            </w:r>
            <w:r>
              <w:rPr>
                <w:color w:val="000000"/>
                <w:szCs w:val="18"/>
                <w:lang w:val="es-ES_tradnl" w:eastAsia="en-CA"/>
              </w:rPr>
              <w:t xml:space="preserve">las oficinas nacionales del ozono </w:t>
            </w:r>
            <w:r w:rsidRPr="004F3CDD">
              <w:rPr>
                <w:color w:val="000000"/>
                <w:szCs w:val="18"/>
                <w:lang w:val="es-ES_tradnl" w:eastAsia="en-CA"/>
              </w:rPr>
              <w:t>y de los técnicos en refrigeración y climatización al servicio de los buques pesqueros (Islas Marshall, Estados Federados de Micronesia, Islas Salomón, Tonga y Vanuatu).</w:t>
            </w:r>
          </w:p>
        </w:tc>
        <w:tc>
          <w:tcPr>
            <w:tcW w:w="992" w:type="dxa"/>
            <w:tcBorders>
              <w:top w:val="nil"/>
              <w:left w:val="nil"/>
              <w:bottom w:val="single" w:sz="4" w:space="0" w:color="auto"/>
              <w:right w:val="single" w:sz="4" w:space="0" w:color="auto"/>
            </w:tcBorders>
            <w:shd w:val="clear" w:color="auto" w:fill="auto"/>
            <w:noWrap/>
            <w:hideMark/>
          </w:tcPr>
          <w:p w14:paraId="62DBC417"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5.000</w:t>
            </w:r>
          </w:p>
        </w:tc>
      </w:tr>
      <w:tr w:rsidR="000B0F0B" w:rsidRPr="004F3CDD" w14:paraId="62B8781D" w14:textId="77777777" w:rsidTr="00126E8F">
        <w:trPr>
          <w:trHeight w:val="684"/>
        </w:trPr>
        <w:tc>
          <w:tcPr>
            <w:tcW w:w="1408" w:type="dxa"/>
            <w:tcBorders>
              <w:top w:val="single" w:sz="4" w:space="0" w:color="auto"/>
              <w:left w:val="single" w:sz="4" w:space="0" w:color="auto"/>
              <w:bottom w:val="single" w:sz="4" w:space="0" w:color="auto"/>
              <w:right w:val="single" w:sz="4" w:space="0" w:color="auto"/>
            </w:tcBorders>
          </w:tcPr>
          <w:p w14:paraId="79266631" w14:textId="77777777" w:rsidR="000B0F0B" w:rsidRPr="004F3CDD" w:rsidRDefault="000B0F0B" w:rsidP="00126E8F">
            <w:pPr>
              <w:jc w:val="left"/>
              <w:rPr>
                <w:b/>
                <w:bCs/>
                <w:color w:val="000000"/>
                <w:szCs w:val="18"/>
                <w:lang w:val="es-ES_tradnl"/>
              </w:rPr>
            </w:pPr>
            <w:r w:rsidRPr="004F3CDD">
              <w:rPr>
                <w:b/>
                <w:bCs/>
                <w:color w:val="000000"/>
                <w:szCs w:val="18"/>
                <w:lang w:val="es-ES_tradnl"/>
              </w:rPr>
              <w:t>Sensibilización pública</w:t>
            </w:r>
          </w:p>
          <w:p w14:paraId="512B4EED" w14:textId="77777777" w:rsidR="000B0F0B" w:rsidRPr="004F3CDD" w:rsidRDefault="000B0F0B" w:rsidP="00126E8F">
            <w:pPr>
              <w:jc w:val="left"/>
              <w:rPr>
                <w:b/>
                <w:bCs/>
                <w:color w:val="000000"/>
                <w:szCs w:val="18"/>
                <w:lang w:val="es-ES_tradnl" w:eastAsia="en-CA"/>
              </w:rPr>
            </w:pPr>
          </w:p>
        </w:tc>
        <w:tc>
          <w:tcPr>
            <w:tcW w:w="2693" w:type="dxa"/>
            <w:tcBorders>
              <w:top w:val="nil"/>
              <w:left w:val="single" w:sz="4" w:space="0" w:color="auto"/>
              <w:bottom w:val="single" w:sz="4" w:space="0" w:color="auto"/>
              <w:right w:val="single" w:sz="4" w:space="0" w:color="auto"/>
            </w:tcBorders>
            <w:shd w:val="clear" w:color="auto" w:fill="auto"/>
            <w:hideMark/>
          </w:tcPr>
          <w:p w14:paraId="057FADF2"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Diseñ</w:t>
            </w:r>
            <w:r>
              <w:rPr>
                <w:color w:val="000000"/>
                <w:szCs w:val="18"/>
                <w:lang w:val="es-ES_tradnl" w:eastAsia="en-CA"/>
              </w:rPr>
              <w:t>o de</w:t>
            </w:r>
            <w:r w:rsidRPr="004F3CDD">
              <w:rPr>
                <w:color w:val="000000"/>
                <w:szCs w:val="18"/>
                <w:lang w:val="es-ES_tradnl" w:eastAsia="en-CA"/>
              </w:rPr>
              <w:t xml:space="preserve"> materiales de sensibilización pública para los</w:t>
            </w:r>
            <w:r>
              <w:rPr>
                <w:color w:val="000000"/>
                <w:szCs w:val="18"/>
                <w:lang w:val="es-ES_tradnl" w:eastAsia="en-CA"/>
              </w:rPr>
              <w:t xml:space="preserve"> planes de aplicación de la Enmienda de Kigali </w:t>
            </w:r>
            <w:r w:rsidRPr="004F3CDD">
              <w:rPr>
                <w:color w:val="000000"/>
                <w:szCs w:val="18"/>
                <w:lang w:val="es-ES_tradnl" w:eastAsia="en-CA"/>
              </w:rPr>
              <w:t xml:space="preserve">teniendo en cuenta la integración de la perspectiva de género </w:t>
            </w:r>
            <w:r w:rsidRPr="004F3CDD">
              <w:rPr>
                <w:b/>
                <w:bCs/>
                <w:color w:val="000000"/>
                <w:szCs w:val="18"/>
                <w:lang w:val="es-ES_tradnl" w:eastAsia="en-CA"/>
              </w:rPr>
              <w:t>(PNUMA).</w:t>
            </w:r>
          </w:p>
        </w:tc>
        <w:tc>
          <w:tcPr>
            <w:tcW w:w="992" w:type="dxa"/>
            <w:tcBorders>
              <w:top w:val="nil"/>
              <w:left w:val="nil"/>
              <w:bottom w:val="single" w:sz="4" w:space="0" w:color="auto"/>
              <w:right w:val="single" w:sz="4" w:space="0" w:color="auto"/>
            </w:tcBorders>
            <w:shd w:val="clear" w:color="auto" w:fill="auto"/>
            <w:hideMark/>
          </w:tcPr>
          <w:p w14:paraId="0E40DA35"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20.000</w:t>
            </w:r>
          </w:p>
        </w:tc>
        <w:tc>
          <w:tcPr>
            <w:tcW w:w="3261" w:type="dxa"/>
            <w:tcBorders>
              <w:top w:val="nil"/>
              <w:left w:val="nil"/>
              <w:bottom w:val="single" w:sz="4" w:space="0" w:color="auto"/>
              <w:right w:val="single" w:sz="4" w:space="0" w:color="auto"/>
            </w:tcBorders>
            <w:shd w:val="clear" w:color="auto" w:fill="auto"/>
            <w:hideMark/>
          </w:tcPr>
          <w:p w14:paraId="68FFED0E"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Sensibilización pública y comunicación con las </w:t>
            </w:r>
            <w:r>
              <w:rPr>
                <w:color w:val="000000"/>
                <w:szCs w:val="18"/>
                <w:lang w:val="es-ES_tradnl" w:eastAsia="en-CA"/>
              </w:rPr>
              <w:t>partes interesadas</w:t>
            </w:r>
            <w:r w:rsidRPr="004F3CDD">
              <w:rPr>
                <w:color w:val="000000"/>
                <w:szCs w:val="18"/>
                <w:lang w:val="es-ES_tradnl" w:eastAsia="en-CA"/>
              </w:rPr>
              <w:t xml:space="preserve"> </w:t>
            </w:r>
            <w:r>
              <w:rPr>
                <w:color w:val="000000"/>
                <w:szCs w:val="18"/>
                <w:lang w:val="es-ES_tradnl" w:eastAsia="en-CA"/>
              </w:rPr>
              <w:t xml:space="preserve">pertinentes </w:t>
            </w:r>
            <w:r w:rsidRPr="004F3CDD">
              <w:rPr>
                <w:color w:val="000000"/>
                <w:szCs w:val="18"/>
                <w:lang w:val="es-ES_tradnl" w:eastAsia="en-CA"/>
              </w:rPr>
              <w:t xml:space="preserve">(los 12 </w:t>
            </w:r>
            <w:r>
              <w:rPr>
                <w:color w:val="000000"/>
                <w:szCs w:val="18"/>
                <w:lang w:val="es-ES_tradnl" w:eastAsia="en-CA"/>
              </w:rPr>
              <w:t>Países Insulares</w:t>
            </w:r>
            <w:r w:rsidRPr="004F3CDD">
              <w:rPr>
                <w:color w:val="000000"/>
                <w:szCs w:val="18"/>
                <w:lang w:val="es-ES_tradnl" w:eastAsia="en-CA"/>
              </w:rPr>
              <w:t xml:space="preserve">) </w:t>
            </w:r>
          </w:p>
        </w:tc>
        <w:tc>
          <w:tcPr>
            <w:tcW w:w="992" w:type="dxa"/>
            <w:tcBorders>
              <w:top w:val="nil"/>
              <w:left w:val="nil"/>
              <w:bottom w:val="single" w:sz="4" w:space="0" w:color="auto"/>
              <w:right w:val="single" w:sz="4" w:space="0" w:color="auto"/>
            </w:tcBorders>
            <w:shd w:val="clear" w:color="auto" w:fill="auto"/>
            <w:noWrap/>
            <w:hideMark/>
          </w:tcPr>
          <w:p w14:paraId="3D362F11"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52.000</w:t>
            </w:r>
          </w:p>
        </w:tc>
      </w:tr>
      <w:tr w:rsidR="000B0F0B" w:rsidRPr="004F3CDD" w14:paraId="7C4517C8" w14:textId="77777777" w:rsidTr="00126E8F">
        <w:trPr>
          <w:trHeight w:val="977"/>
        </w:trPr>
        <w:tc>
          <w:tcPr>
            <w:tcW w:w="1408" w:type="dxa"/>
            <w:tcBorders>
              <w:top w:val="single" w:sz="4" w:space="0" w:color="auto"/>
              <w:left w:val="single" w:sz="4" w:space="0" w:color="auto"/>
              <w:bottom w:val="single" w:sz="4" w:space="0" w:color="auto"/>
              <w:right w:val="single" w:sz="4" w:space="0" w:color="auto"/>
            </w:tcBorders>
          </w:tcPr>
          <w:p w14:paraId="59E4E1AD" w14:textId="77777777" w:rsidR="000B0F0B" w:rsidRPr="004F3CDD" w:rsidRDefault="000B0F0B" w:rsidP="00126E8F">
            <w:pPr>
              <w:jc w:val="left"/>
              <w:rPr>
                <w:b/>
                <w:bCs/>
                <w:color w:val="000000"/>
                <w:szCs w:val="18"/>
                <w:lang w:val="es-ES_tradnl" w:eastAsia="en-CA"/>
              </w:rPr>
            </w:pPr>
            <w:r>
              <w:rPr>
                <w:b/>
                <w:bCs/>
                <w:color w:val="000000"/>
                <w:szCs w:val="18"/>
                <w:lang w:val="es-ES_tradnl" w:eastAsia="en-CA"/>
              </w:rPr>
              <w:t xml:space="preserve">Supervisión </w:t>
            </w:r>
            <w:r w:rsidRPr="004F3CDD">
              <w:rPr>
                <w:b/>
                <w:bCs/>
                <w:color w:val="000000"/>
                <w:szCs w:val="18"/>
                <w:lang w:val="es-ES_tradnl" w:eastAsia="en-CA"/>
              </w:rPr>
              <w:t>y apoyo del proyecto</w:t>
            </w:r>
          </w:p>
        </w:tc>
        <w:tc>
          <w:tcPr>
            <w:tcW w:w="2693" w:type="dxa"/>
            <w:tcBorders>
              <w:top w:val="nil"/>
              <w:left w:val="single" w:sz="4" w:space="0" w:color="auto"/>
              <w:bottom w:val="single" w:sz="4" w:space="0" w:color="auto"/>
              <w:right w:val="single" w:sz="4" w:space="0" w:color="auto"/>
            </w:tcBorders>
            <w:shd w:val="clear" w:color="auto" w:fill="auto"/>
            <w:noWrap/>
            <w:hideMark/>
          </w:tcPr>
          <w:p w14:paraId="3CB28E54" w14:textId="77777777" w:rsidR="000B0F0B" w:rsidRPr="004F3CDD" w:rsidRDefault="000B0F0B" w:rsidP="00126E8F">
            <w:pPr>
              <w:jc w:val="left"/>
              <w:rPr>
                <w:color w:val="000000"/>
                <w:szCs w:val="18"/>
                <w:lang w:val="es-ES_tradnl" w:eastAsia="en-CA"/>
              </w:rPr>
            </w:pPr>
            <w:r w:rsidRPr="004F3CDD">
              <w:rPr>
                <w:bCs/>
                <w:szCs w:val="18"/>
                <w:lang w:val="es-ES_tradnl"/>
              </w:rPr>
              <w:t>Sin componente regional</w:t>
            </w:r>
          </w:p>
        </w:tc>
        <w:tc>
          <w:tcPr>
            <w:tcW w:w="992" w:type="dxa"/>
            <w:tcBorders>
              <w:top w:val="nil"/>
              <w:left w:val="nil"/>
              <w:bottom w:val="single" w:sz="4" w:space="0" w:color="auto"/>
              <w:right w:val="single" w:sz="4" w:space="0" w:color="auto"/>
            </w:tcBorders>
            <w:shd w:val="clear" w:color="auto" w:fill="auto"/>
            <w:hideMark/>
          </w:tcPr>
          <w:p w14:paraId="290AF63F"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w:t>
            </w:r>
          </w:p>
        </w:tc>
        <w:tc>
          <w:tcPr>
            <w:tcW w:w="3261" w:type="dxa"/>
            <w:tcBorders>
              <w:top w:val="nil"/>
              <w:left w:val="nil"/>
              <w:bottom w:val="single" w:sz="4" w:space="0" w:color="auto"/>
              <w:right w:val="single" w:sz="4" w:space="0" w:color="auto"/>
            </w:tcBorders>
            <w:shd w:val="clear" w:color="auto" w:fill="auto"/>
            <w:hideMark/>
          </w:tcPr>
          <w:p w14:paraId="24959E8A"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 xml:space="preserve">Supervisión del proyecto (los </w:t>
            </w:r>
            <w:r>
              <w:rPr>
                <w:color w:val="000000"/>
                <w:szCs w:val="18"/>
                <w:lang w:val="es-ES_tradnl" w:eastAsia="en-CA"/>
              </w:rPr>
              <w:t>12 Países Insulares del Pacífico</w:t>
            </w:r>
            <w:r w:rsidRPr="004F3CDD">
              <w:rPr>
                <w:color w:val="000000"/>
                <w:szCs w:val="18"/>
                <w:lang w:val="es-ES_tradnl" w:eastAsia="en-CA"/>
              </w:rPr>
              <w:t xml:space="preserve">), </w:t>
            </w:r>
            <w:r>
              <w:rPr>
                <w:color w:val="000000"/>
                <w:szCs w:val="18"/>
                <w:lang w:val="es-ES_tradnl" w:eastAsia="en-CA"/>
              </w:rPr>
              <w:t>a saber</w:t>
            </w:r>
            <w:r w:rsidRPr="004F3CDD">
              <w:rPr>
                <w:color w:val="000000"/>
                <w:szCs w:val="18"/>
                <w:lang w:val="es-ES_tradnl" w:eastAsia="en-CA"/>
              </w:rPr>
              <w:t xml:space="preserve">: </w:t>
            </w:r>
            <w:r>
              <w:rPr>
                <w:color w:val="000000"/>
                <w:szCs w:val="18"/>
                <w:lang w:val="es-ES_tradnl" w:eastAsia="en-CA"/>
              </w:rPr>
              <w:t xml:space="preserve">- viajes dentro del país </w:t>
            </w:r>
            <w:r w:rsidRPr="004F3CDD">
              <w:rPr>
                <w:color w:val="000000"/>
                <w:szCs w:val="18"/>
                <w:lang w:val="es-ES_tradnl" w:eastAsia="en-CA"/>
              </w:rPr>
              <w:t xml:space="preserve">para apoyar la ejecución (USD 21.000) y </w:t>
            </w:r>
            <w:r w:rsidRPr="004F3CDD">
              <w:rPr>
                <w:color w:val="000000"/>
                <w:szCs w:val="18"/>
                <w:lang w:val="es-ES_tradnl" w:eastAsia="en-CA"/>
              </w:rPr>
              <w:br/>
              <w:t xml:space="preserve">- </w:t>
            </w:r>
            <w:r>
              <w:rPr>
                <w:color w:val="000000"/>
                <w:szCs w:val="18"/>
                <w:lang w:val="es-ES_tradnl" w:eastAsia="en-CA"/>
              </w:rPr>
              <w:t>material de oficina</w:t>
            </w:r>
            <w:r w:rsidRPr="004F3CDD">
              <w:rPr>
                <w:color w:val="000000"/>
                <w:szCs w:val="18"/>
                <w:lang w:val="es-ES_tradnl" w:eastAsia="en-CA"/>
              </w:rPr>
              <w:t xml:space="preserve"> para apoyar la ejecución (USD 34.500).</w:t>
            </w:r>
          </w:p>
        </w:tc>
        <w:tc>
          <w:tcPr>
            <w:tcW w:w="992" w:type="dxa"/>
            <w:tcBorders>
              <w:top w:val="nil"/>
              <w:left w:val="nil"/>
              <w:bottom w:val="single" w:sz="4" w:space="0" w:color="auto"/>
              <w:right w:val="single" w:sz="4" w:space="0" w:color="auto"/>
            </w:tcBorders>
            <w:shd w:val="clear" w:color="auto" w:fill="auto"/>
            <w:noWrap/>
            <w:hideMark/>
          </w:tcPr>
          <w:p w14:paraId="1AEFCAD5"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55.500</w:t>
            </w:r>
          </w:p>
        </w:tc>
      </w:tr>
      <w:tr w:rsidR="000B0F0B" w:rsidRPr="004F3CDD" w14:paraId="3247B955" w14:textId="77777777" w:rsidTr="00126E8F">
        <w:trPr>
          <w:trHeight w:val="297"/>
        </w:trPr>
        <w:tc>
          <w:tcPr>
            <w:tcW w:w="1408" w:type="dxa"/>
            <w:tcBorders>
              <w:top w:val="single" w:sz="4" w:space="0" w:color="auto"/>
              <w:left w:val="single" w:sz="4" w:space="0" w:color="auto"/>
              <w:bottom w:val="single" w:sz="4" w:space="0" w:color="auto"/>
              <w:right w:val="single" w:sz="4" w:space="0" w:color="auto"/>
            </w:tcBorders>
          </w:tcPr>
          <w:p w14:paraId="01AE3BA9" w14:textId="77777777" w:rsidR="000B0F0B" w:rsidRPr="004F3CDD" w:rsidRDefault="000B0F0B" w:rsidP="00126E8F">
            <w:pPr>
              <w:jc w:val="right"/>
              <w:rPr>
                <w:color w:val="000000"/>
                <w:szCs w:val="18"/>
                <w:lang w:val="es-ES_tradnl" w:eastAsia="en-CA"/>
              </w:rPr>
            </w:pPr>
            <w:r w:rsidRPr="004F3CDD">
              <w:rPr>
                <w:b/>
                <w:bCs/>
                <w:color w:val="000000"/>
                <w:szCs w:val="18"/>
                <w:lang w:val="es-ES_tradnl" w:eastAsia="en-CA"/>
              </w:rPr>
              <w:t xml:space="preserve">Total </w:t>
            </w:r>
          </w:p>
        </w:tc>
        <w:tc>
          <w:tcPr>
            <w:tcW w:w="2693" w:type="dxa"/>
            <w:tcBorders>
              <w:top w:val="single" w:sz="4" w:space="0" w:color="auto"/>
              <w:left w:val="single" w:sz="4" w:space="0" w:color="auto"/>
              <w:bottom w:val="single" w:sz="4" w:space="0" w:color="auto"/>
              <w:right w:val="single" w:sz="4" w:space="0" w:color="auto"/>
            </w:tcBorders>
          </w:tcPr>
          <w:p w14:paraId="14337A5E" w14:textId="77777777" w:rsidR="000B0F0B" w:rsidRPr="004F3CDD" w:rsidRDefault="000B0F0B" w:rsidP="00126E8F">
            <w:pPr>
              <w:jc w:val="right"/>
              <w:rPr>
                <w:color w:val="000000"/>
                <w:szCs w:val="18"/>
                <w:lang w:val="es-ES_tradnl" w:eastAsia="en-CA"/>
              </w:rPr>
            </w:pPr>
            <w:r w:rsidRPr="004F3CDD">
              <w:rPr>
                <w:b/>
                <w:bCs/>
                <w:color w:val="000000"/>
                <w:szCs w:val="18"/>
                <w:lang w:val="es-ES_tradnl" w:eastAsia="en-CA"/>
              </w:rPr>
              <w:t>Componente regional</w:t>
            </w:r>
          </w:p>
        </w:tc>
        <w:tc>
          <w:tcPr>
            <w:tcW w:w="992" w:type="dxa"/>
            <w:tcBorders>
              <w:top w:val="nil"/>
              <w:left w:val="nil"/>
              <w:bottom w:val="single" w:sz="4" w:space="0" w:color="auto"/>
              <w:right w:val="single" w:sz="4" w:space="0" w:color="auto"/>
            </w:tcBorders>
            <w:shd w:val="clear" w:color="auto" w:fill="auto"/>
            <w:noWrap/>
            <w:hideMark/>
          </w:tcPr>
          <w:p w14:paraId="15EA35EE" w14:textId="77777777" w:rsidR="000B0F0B" w:rsidRPr="004F3CDD" w:rsidRDefault="000B0F0B" w:rsidP="00126E8F">
            <w:pPr>
              <w:jc w:val="right"/>
              <w:rPr>
                <w:b/>
                <w:bCs/>
                <w:color w:val="000000"/>
                <w:szCs w:val="18"/>
                <w:lang w:val="es-ES_tradnl" w:eastAsia="en-CA"/>
              </w:rPr>
            </w:pPr>
            <w:r>
              <w:rPr>
                <w:b/>
                <w:bCs/>
                <w:color w:val="000000"/>
                <w:szCs w:val="18"/>
                <w:lang w:val="es-ES_tradnl" w:eastAsia="en-CA"/>
              </w:rPr>
              <w:t xml:space="preserve"> </w:t>
            </w:r>
            <w:r w:rsidRPr="004F3CDD">
              <w:rPr>
                <w:b/>
                <w:bCs/>
                <w:color w:val="000000"/>
                <w:szCs w:val="18"/>
                <w:lang w:val="es-ES_tradnl" w:eastAsia="en-CA"/>
              </w:rPr>
              <w:t xml:space="preserve">543.000 </w:t>
            </w:r>
          </w:p>
        </w:tc>
        <w:tc>
          <w:tcPr>
            <w:tcW w:w="3261" w:type="dxa"/>
            <w:tcBorders>
              <w:top w:val="nil"/>
              <w:left w:val="nil"/>
              <w:bottom w:val="single" w:sz="4" w:space="0" w:color="auto"/>
              <w:right w:val="single" w:sz="4" w:space="0" w:color="auto"/>
            </w:tcBorders>
            <w:shd w:val="clear" w:color="auto" w:fill="auto"/>
            <w:noWrap/>
            <w:hideMark/>
          </w:tcPr>
          <w:p w14:paraId="5523A468" w14:textId="77777777" w:rsidR="000B0F0B" w:rsidRPr="004F3CDD" w:rsidRDefault="000B0F0B" w:rsidP="00126E8F">
            <w:pPr>
              <w:jc w:val="right"/>
              <w:rPr>
                <w:color w:val="000000"/>
                <w:szCs w:val="18"/>
                <w:lang w:val="es-ES_tradnl" w:eastAsia="en-CA"/>
              </w:rPr>
            </w:pPr>
            <w:r w:rsidRPr="004F3CDD">
              <w:rPr>
                <w:b/>
                <w:bCs/>
                <w:color w:val="000000"/>
                <w:szCs w:val="18"/>
                <w:lang w:val="es-ES_tradnl" w:eastAsia="en-CA"/>
              </w:rPr>
              <w:t>Componente nacional</w:t>
            </w:r>
          </w:p>
        </w:tc>
        <w:tc>
          <w:tcPr>
            <w:tcW w:w="992" w:type="dxa"/>
            <w:tcBorders>
              <w:top w:val="nil"/>
              <w:left w:val="nil"/>
              <w:bottom w:val="single" w:sz="4" w:space="0" w:color="auto"/>
              <w:right w:val="single" w:sz="4" w:space="0" w:color="auto"/>
            </w:tcBorders>
            <w:shd w:val="clear" w:color="auto" w:fill="auto"/>
            <w:noWrap/>
            <w:hideMark/>
          </w:tcPr>
          <w:p w14:paraId="5367056B" w14:textId="77777777" w:rsidR="000B0F0B" w:rsidRPr="004F3CDD" w:rsidRDefault="000B0F0B" w:rsidP="00126E8F">
            <w:pPr>
              <w:jc w:val="right"/>
              <w:rPr>
                <w:b/>
                <w:bCs/>
                <w:color w:val="000000"/>
                <w:szCs w:val="18"/>
                <w:lang w:val="es-ES_tradnl" w:eastAsia="en-CA"/>
              </w:rPr>
            </w:pPr>
            <w:r w:rsidRPr="004F3CDD">
              <w:rPr>
                <w:b/>
                <w:bCs/>
                <w:color w:val="000000"/>
                <w:szCs w:val="18"/>
                <w:lang w:val="es-ES_tradnl" w:eastAsia="en-CA"/>
              </w:rPr>
              <w:t>442.750</w:t>
            </w:r>
          </w:p>
        </w:tc>
      </w:tr>
    </w:tbl>
    <w:p w14:paraId="049DB518" w14:textId="77777777" w:rsidR="000B0F0B" w:rsidRPr="004F3CDD" w:rsidRDefault="000B0F0B" w:rsidP="000B0F0B">
      <w:pPr>
        <w:keepNext/>
        <w:widowControl w:val="0"/>
        <w:spacing w:before="360" w:after="240"/>
        <w:jc w:val="center"/>
        <w:rPr>
          <w:b/>
          <w:sz w:val="22"/>
          <w:lang w:val="es-ES_tradnl"/>
        </w:rPr>
      </w:pPr>
      <w:bookmarkStart w:id="15" w:name="_Hlk126916095"/>
      <w:r w:rsidRPr="004F3CDD">
        <w:rPr>
          <w:b/>
          <w:sz w:val="22"/>
          <w:lang w:val="es-ES_tradnl"/>
        </w:rPr>
        <w:lastRenderedPageBreak/>
        <w:t>OBSERVACIONES Y RECOMENDACIÓN DE LA SECRETAR</w:t>
      </w:r>
      <w:r>
        <w:rPr>
          <w:b/>
          <w:sz w:val="22"/>
          <w:lang w:val="es-ES_tradnl"/>
        </w:rPr>
        <w:t>ÍA</w:t>
      </w:r>
    </w:p>
    <w:p w14:paraId="31390A93" w14:textId="77777777" w:rsidR="000B0F0B" w:rsidRPr="004F3CDD" w:rsidRDefault="000B0F0B" w:rsidP="000B0F0B">
      <w:pPr>
        <w:pStyle w:val="Heading2"/>
        <w:keepNext/>
        <w:numPr>
          <w:ilvl w:val="0"/>
          <w:numId w:val="0"/>
        </w:numPr>
        <w:rPr>
          <w:b/>
          <w:bCs/>
          <w:sz w:val="22"/>
          <w:lang w:val="es-ES_tradnl"/>
        </w:rPr>
      </w:pPr>
      <w:r w:rsidRPr="004F3CDD">
        <w:rPr>
          <w:b/>
          <w:bCs/>
          <w:sz w:val="22"/>
          <w:lang w:val="es-ES_tradnl"/>
        </w:rPr>
        <w:t>V.</w:t>
      </w:r>
      <w:r w:rsidRPr="004F3CDD">
        <w:rPr>
          <w:b/>
          <w:bCs/>
          <w:sz w:val="22"/>
          <w:lang w:val="es-ES_tradnl"/>
        </w:rPr>
        <w:tab/>
      </w:r>
      <w:r>
        <w:rPr>
          <w:b/>
          <w:bCs/>
          <w:sz w:val="22"/>
          <w:lang w:val="es-ES_tradnl"/>
        </w:rPr>
        <w:t xml:space="preserve">Observaciones </w:t>
      </w:r>
    </w:p>
    <w:p w14:paraId="74576D5C" w14:textId="77777777" w:rsidR="000B0F0B" w:rsidRPr="004F3CDD" w:rsidRDefault="000B0F0B" w:rsidP="000B0F0B">
      <w:pPr>
        <w:keepNext/>
        <w:keepLines/>
        <w:spacing w:after="240"/>
        <w:rPr>
          <w:rFonts w:asciiTheme="majorBidi" w:hAnsiTheme="majorBidi" w:cstheme="majorBidi"/>
          <w:sz w:val="22"/>
          <w:u w:val="single"/>
          <w:lang w:val="es-ES_tradnl"/>
        </w:rPr>
      </w:pPr>
      <w:bookmarkStart w:id="16" w:name="_Hlk126916111"/>
      <w:bookmarkEnd w:id="15"/>
      <w:r>
        <w:rPr>
          <w:rFonts w:asciiTheme="majorBidi" w:hAnsiTheme="majorBidi" w:cstheme="majorBidi"/>
          <w:sz w:val="22"/>
          <w:u w:val="single"/>
          <w:lang w:val="es-ES_tradnl"/>
        </w:rPr>
        <w:t xml:space="preserve">Cuestiones </w:t>
      </w:r>
      <w:r w:rsidRPr="004F3CDD">
        <w:rPr>
          <w:rFonts w:asciiTheme="majorBidi" w:hAnsiTheme="majorBidi" w:cstheme="majorBidi"/>
          <w:sz w:val="22"/>
          <w:u w:val="single"/>
          <w:lang w:val="es-ES_tradnl"/>
        </w:rPr>
        <w:t>relacionadas con el consumo de HFC</w:t>
      </w:r>
    </w:p>
    <w:p w14:paraId="590B58F5" w14:textId="77777777" w:rsidR="000B0F0B" w:rsidRPr="004F3CDD" w:rsidRDefault="000B0F0B" w:rsidP="000B0F0B">
      <w:pPr>
        <w:pStyle w:val="Heading1"/>
        <w:spacing w:before="240"/>
        <w:rPr>
          <w:rFonts w:asciiTheme="majorBidi" w:hAnsiTheme="majorBidi"/>
          <w:color w:val="000000" w:themeColor="text1"/>
          <w:sz w:val="22"/>
          <w:lang w:val="es-ES_tradnl"/>
        </w:rPr>
      </w:pPr>
      <w:r w:rsidRPr="004F3CDD">
        <w:rPr>
          <w:rFonts w:asciiTheme="majorBidi" w:hAnsiTheme="majorBidi"/>
          <w:color w:val="000000" w:themeColor="text1"/>
          <w:sz w:val="22"/>
          <w:lang w:val="es-ES_tradnl"/>
        </w:rPr>
        <w:t>En cuanto a</w:t>
      </w:r>
      <w:r>
        <w:rPr>
          <w:rFonts w:asciiTheme="majorBidi" w:hAnsiTheme="majorBidi"/>
          <w:color w:val="000000" w:themeColor="text1"/>
          <w:sz w:val="22"/>
          <w:lang w:val="es-ES_tradnl"/>
        </w:rPr>
        <w:t xml:space="preserve">l examen </w:t>
      </w:r>
      <w:r w:rsidRPr="004F3CDD">
        <w:rPr>
          <w:rFonts w:asciiTheme="majorBidi" w:hAnsiTheme="majorBidi"/>
          <w:color w:val="000000" w:themeColor="text1"/>
          <w:sz w:val="22"/>
          <w:lang w:val="es-ES_tradnl"/>
        </w:rPr>
        <w:t>de los datos de</w:t>
      </w:r>
      <w:r>
        <w:rPr>
          <w:rFonts w:asciiTheme="majorBidi" w:hAnsiTheme="majorBidi"/>
          <w:color w:val="000000" w:themeColor="text1"/>
          <w:sz w:val="22"/>
          <w:lang w:val="es-ES_tradnl"/>
        </w:rPr>
        <w:t xml:space="preserve"> la</w:t>
      </w:r>
      <w:r w:rsidRPr="004F3CDD">
        <w:rPr>
          <w:rFonts w:asciiTheme="majorBidi" w:hAnsiTheme="majorBidi"/>
          <w:color w:val="000000" w:themeColor="text1"/>
          <w:sz w:val="22"/>
          <w:lang w:val="es-ES_tradnl"/>
        </w:rPr>
        <w:t xml:space="preserve"> base</w:t>
      </w:r>
      <w:r>
        <w:rPr>
          <w:rFonts w:asciiTheme="majorBidi" w:hAnsiTheme="majorBidi"/>
          <w:color w:val="000000" w:themeColor="text1"/>
          <w:sz w:val="22"/>
          <w:lang w:val="es-ES_tradnl"/>
        </w:rPr>
        <w:t xml:space="preserve"> de comparación</w:t>
      </w:r>
      <w:r w:rsidRPr="004F3CDD">
        <w:rPr>
          <w:rFonts w:asciiTheme="majorBidi" w:hAnsiTheme="majorBidi"/>
          <w:color w:val="000000" w:themeColor="text1"/>
          <w:sz w:val="22"/>
          <w:lang w:val="es-ES_tradnl"/>
        </w:rPr>
        <w:t xml:space="preserve"> para los H</w:t>
      </w:r>
      <w:r>
        <w:rPr>
          <w:rFonts w:asciiTheme="majorBidi" w:hAnsiTheme="majorBidi"/>
          <w:color w:val="000000" w:themeColor="text1"/>
          <w:sz w:val="22"/>
          <w:lang w:val="es-ES_tradnl"/>
        </w:rPr>
        <w:t>F</w:t>
      </w:r>
      <w:r w:rsidRPr="004F3CDD">
        <w:rPr>
          <w:rFonts w:asciiTheme="majorBidi" w:hAnsiTheme="majorBidi"/>
          <w:color w:val="000000" w:themeColor="text1"/>
          <w:sz w:val="22"/>
          <w:lang w:val="es-ES_tradnl"/>
        </w:rPr>
        <w:t>C, en la 73</w:t>
      </w:r>
      <w:r>
        <w:rPr>
          <w:rFonts w:asciiTheme="majorBidi" w:hAnsiTheme="majorBidi"/>
          <w:color w:val="000000" w:themeColor="text1"/>
          <w:sz w:val="22"/>
          <w:lang w:val="es-ES_tradnl"/>
        </w:rPr>
        <w:t xml:space="preserve">ª </w:t>
      </w:r>
      <w:r w:rsidRPr="004F3CDD">
        <w:rPr>
          <w:rFonts w:asciiTheme="majorBidi" w:hAnsiTheme="majorBidi"/>
          <w:color w:val="000000" w:themeColor="text1"/>
          <w:sz w:val="22"/>
          <w:lang w:val="es-ES_tradnl"/>
        </w:rPr>
        <w:t xml:space="preserve">reunión del Comité de Ejecución siete países (a saber, </w:t>
      </w:r>
      <w:r w:rsidRPr="004F3CDD">
        <w:rPr>
          <w:color w:val="000000" w:themeColor="text1"/>
          <w:sz w:val="22"/>
          <w:lang w:val="es-ES_tradnl"/>
        </w:rPr>
        <w:t>Islas Cook, Kiribati, Islas Marshall, Nauru, Niue, Tuvalu y Vanuatu</w:t>
      </w:r>
      <w:r w:rsidRPr="004F3CDD">
        <w:rPr>
          <w:rFonts w:asciiTheme="majorBidi" w:hAnsiTheme="majorBidi"/>
          <w:color w:val="000000" w:themeColor="text1"/>
          <w:sz w:val="22"/>
          <w:lang w:val="es-ES_tradnl"/>
        </w:rPr>
        <w:t>)</w:t>
      </w:r>
      <w:r>
        <w:rPr>
          <w:rFonts w:asciiTheme="majorBidi" w:hAnsiTheme="majorBidi"/>
          <w:color w:val="000000" w:themeColor="text1"/>
          <w:sz w:val="22"/>
          <w:lang w:val="es-ES_tradnl"/>
        </w:rPr>
        <w:t xml:space="preserve"> </w:t>
      </w:r>
      <w:r w:rsidRPr="004F3CDD">
        <w:rPr>
          <w:rFonts w:asciiTheme="majorBidi" w:hAnsiTheme="majorBidi"/>
          <w:color w:val="000000" w:themeColor="text1"/>
          <w:sz w:val="22"/>
          <w:lang w:val="es-ES_tradnl"/>
        </w:rPr>
        <w:t xml:space="preserve">habían solicitado una revisión de los datos. El PNUMA había propuesto </w:t>
      </w:r>
      <w:r w:rsidRPr="004F3CDD">
        <w:rPr>
          <w:color w:val="000000" w:themeColor="text1"/>
          <w:sz w:val="22"/>
          <w:lang w:val="es-ES_tradnl"/>
        </w:rPr>
        <w:t xml:space="preserve">utilizar los datos del Artículo 7 registrados por la </w:t>
      </w:r>
      <w:r>
        <w:rPr>
          <w:color w:val="000000" w:themeColor="text1"/>
          <w:sz w:val="22"/>
          <w:lang w:val="es-ES_tradnl"/>
        </w:rPr>
        <w:t>Secretaría</w:t>
      </w:r>
      <w:r w:rsidRPr="004F3CDD">
        <w:rPr>
          <w:color w:val="000000" w:themeColor="text1"/>
          <w:sz w:val="22"/>
          <w:lang w:val="es-ES_tradnl"/>
        </w:rPr>
        <w:t xml:space="preserve"> del Ozono (</w:t>
      </w:r>
      <w:proofErr w:type="spellStart"/>
      <w:r w:rsidRPr="004F3CDD">
        <w:rPr>
          <w:color w:val="000000" w:themeColor="text1"/>
          <w:sz w:val="22"/>
          <w:lang w:val="es-ES_tradnl"/>
        </w:rPr>
        <w:t>tm</w:t>
      </w:r>
      <w:proofErr w:type="spellEnd"/>
      <w:r w:rsidRPr="004F3CDD">
        <w:rPr>
          <w:color w:val="000000" w:themeColor="text1"/>
          <w:sz w:val="22"/>
          <w:lang w:val="es-ES_tradnl"/>
        </w:rPr>
        <w:t xml:space="preserve"> y </w:t>
      </w:r>
      <w:proofErr w:type="spellStart"/>
      <w:r>
        <w:rPr>
          <w:color w:val="000000" w:themeColor="text1"/>
          <w:sz w:val="22"/>
          <w:lang w:val="es-ES_tradnl"/>
        </w:rPr>
        <w:t>tons</w:t>
      </w:r>
      <w:proofErr w:type="spellEnd"/>
      <w:r>
        <w:rPr>
          <w:color w:val="000000" w:themeColor="text1"/>
          <w:sz w:val="22"/>
          <w:lang w:val="es-ES_tradnl"/>
        </w:rPr>
        <w:t>. CO</w:t>
      </w:r>
      <w:r w:rsidRPr="000A22CB">
        <w:rPr>
          <w:sz w:val="22"/>
          <w:vertAlign w:val="subscript"/>
          <w:lang w:val="es-ES_tradnl"/>
        </w:rPr>
        <w:t>2</w:t>
      </w:r>
      <w:r>
        <w:rPr>
          <w:color w:val="000000" w:themeColor="text1"/>
          <w:sz w:val="22"/>
          <w:lang w:val="es-ES_tradnl"/>
        </w:rPr>
        <w:t xml:space="preserve"> </w:t>
      </w:r>
      <w:proofErr w:type="spellStart"/>
      <w:r>
        <w:rPr>
          <w:color w:val="000000" w:themeColor="text1"/>
          <w:sz w:val="22"/>
          <w:lang w:val="es-ES_tradnl"/>
        </w:rPr>
        <w:t>equiv</w:t>
      </w:r>
      <w:proofErr w:type="spellEnd"/>
      <w:r>
        <w:rPr>
          <w:color w:val="000000" w:themeColor="text1"/>
          <w:sz w:val="22"/>
          <w:lang w:val="es-ES_tradnl"/>
        </w:rPr>
        <w:t>.)</w:t>
      </w:r>
      <w:r w:rsidRPr="004F3CDD">
        <w:rPr>
          <w:color w:val="000000" w:themeColor="text1"/>
          <w:sz w:val="22"/>
          <w:lang w:val="es-ES_tradnl"/>
        </w:rPr>
        <w:t xml:space="preserve"> para la revisión del proyecto, mientras que la </w:t>
      </w:r>
      <w:r>
        <w:rPr>
          <w:color w:val="000000" w:themeColor="text1"/>
          <w:sz w:val="22"/>
          <w:lang w:val="es-ES_tradnl"/>
        </w:rPr>
        <w:t xml:space="preserve">decisión </w:t>
      </w:r>
      <w:r w:rsidRPr="004F3CDD">
        <w:rPr>
          <w:color w:val="000000" w:themeColor="text1"/>
          <w:sz w:val="22"/>
          <w:lang w:val="es-ES_tradnl"/>
        </w:rPr>
        <w:t xml:space="preserve">estaba pendiente; </w:t>
      </w:r>
      <w:r w:rsidRPr="004F3CDD">
        <w:rPr>
          <w:rFonts w:asciiTheme="majorBidi" w:hAnsiTheme="majorBidi"/>
          <w:color w:val="000000" w:themeColor="text1"/>
          <w:sz w:val="22"/>
          <w:lang w:val="es-ES_tradnl"/>
        </w:rPr>
        <w:t xml:space="preserve">dado que los niveles de base de consumo del </w:t>
      </w:r>
      <w:r>
        <w:rPr>
          <w:rFonts w:asciiTheme="majorBidi" w:hAnsiTheme="majorBidi"/>
          <w:color w:val="000000" w:themeColor="text1"/>
          <w:sz w:val="22"/>
          <w:lang w:val="es-ES_tradnl"/>
        </w:rPr>
        <w:t xml:space="preserve">sector de servicios técnicos </w:t>
      </w:r>
      <w:r w:rsidRPr="004F3CDD">
        <w:rPr>
          <w:rFonts w:asciiTheme="majorBidi" w:hAnsiTheme="majorBidi"/>
          <w:color w:val="000000" w:themeColor="text1"/>
          <w:sz w:val="22"/>
          <w:lang w:val="es-ES_tradnl"/>
        </w:rPr>
        <w:t xml:space="preserve">en estos países están todos por debajo de 15 </w:t>
      </w:r>
      <w:proofErr w:type="spellStart"/>
      <w:r w:rsidRPr="004F3CDD">
        <w:rPr>
          <w:rFonts w:asciiTheme="majorBidi" w:hAnsiTheme="majorBidi"/>
          <w:color w:val="000000" w:themeColor="text1"/>
          <w:sz w:val="22"/>
          <w:lang w:val="es-ES_tradnl"/>
        </w:rPr>
        <w:t>tm</w:t>
      </w:r>
      <w:proofErr w:type="spellEnd"/>
      <w:r w:rsidRPr="004F3CDD">
        <w:rPr>
          <w:rFonts w:asciiTheme="majorBidi" w:hAnsiTheme="majorBidi"/>
          <w:color w:val="000000" w:themeColor="text1"/>
          <w:sz w:val="22"/>
          <w:lang w:val="es-ES_tradnl"/>
        </w:rPr>
        <w:t xml:space="preserve">, el nivel total de financiamiento para la </w:t>
      </w:r>
      <w:r>
        <w:rPr>
          <w:rFonts w:asciiTheme="majorBidi" w:hAnsiTheme="majorBidi"/>
          <w:color w:val="000000" w:themeColor="text1"/>
          <w:sz w:val="22"/>
          <w:lang w:val="es-ES_tradnl"/>
        </w:rPr>
        <w:t xml:space="preserve">etapa </w:t>
      </w:r>
      <w:r w:rsidRPr="004F3CDD">
        <w:rPr>
          <w:rFonts w:asciiTheme="majorBidi" w:hAnsiTheme="majorBidi"/>
          <w:color w:val="000000" w:themeColor="text1"/>
          <w:sz w:val="22"/>
          <w:lang w:val="es-ES_tradnl"/>
        </w:rPr>
        <w:t xml:space="preserve">I del </w:t>
      </w:r>
      <w:r>
        <w:rPr>
          <w:rFonts w:asciiTheme="majorBidi" w:hAnsiTheme="majorBidi"/>
          <w:color w:val="000000" w:themeColor="text1"/>
          <w:sz w:val="22"/>
          <w:lang w:val="es-ES_tradnl"/>
        </w:rPr>
        <w:t xml:space="preserve">plan de aplicación de la Enmienda de Kigali </w:t>
      </w:r>
      <w:r w:rsidRPr="004F3CDD">
        <w:rPr>
          <w:rFonts w:asciiTheme="majorBidi" w:hAnsiTheme="majorBidi"/>
          <w:color w:val="000000" w:themeColor="text1"/>
          <w:sz w:val="22"/>
          <w:lang w:val="es-ES_tradnl"/>
        </w:rPr>
        <w:t>no se verá afectado</w:t>
      </w:r>
      <w:r w:rsidRPr="004F3CDD">
        <w:rPr>
          <w:color w:val="000000" w:themeColor="text1"/>
          <w:sz w:val="22"/>
          <w:lang w:val="es-ES_tradnl"/>
        </w:rPr>
        <w:t xml:space="preserve">. En la </w:t>
      </w:r>
      <w:r w:rsidRPr="004F3CDD">
        <w:rPr>
          <w:rFonts w:asciiTheme="majorBidi" w:hAnsiTheme="majorBidi"/>
          <w:color w:val="000000" w:themeColor="text1"/>
          <w:sz w:val="22"/>
          <w:lang w:val="es-ES_tradnl"/>
        </w:rPr>
        <w:t>73</w:t>
      </w:r>
      <w:r>
        <w:rPr>
          <w:rFonts w:asciiTheme="majorBidi" w:hAnsiTheme="majorBidi"/>
          <w:color w:val="000000" w:themeColor="text1"/>
          <w:sz w:val="22"/>
          <w:lang w:val="es-ES_tradnl"/>
        </w:rPr>
        <w:t>ª</w:t>
      </w:r>
      <w:r w:rsidRPr="004F3CDD">
        <w:rPr>
          <w:rFonts w:asciiTheme="majorBidi" w:hAnsiTheme="majorBidi"/>
          <w:color w:val="000000" w:themeColor="text1"/>
          <w:sz w:val="22"/>
          <w:lang w:val="es-ES_tradnl"/>
        </w:rPr>
        <w:t xml:space="preserve"> reunión el Comité de Ejecución </w:t>
      </w:r>
      <w:r w:rsidRPr="004F3CDD">
        <w:rPr>
          <w:color w:val="000000" w:themeColor="text1"/>
          <w:sz w:val="22"/>
          <w:lang w:val="es-ES_tradnl"/>
        </w:rPr>
        <w:t xml:space="preserve">decidió no aprobar los cambios propuestos en las bases de referencia de estos países; por lo tanto, los datos </w:t>
      </w:r>
      <w:r>
        <w:rPr>
          <w:color w:val="000000" w:themeColor="text1"/>
          <w:sz w:val="22"/>
          <w:lang w:val="es-ES_tradnl"/>
        </w:rPr>
        <w:t xml:space="preserve">que figuran </w:t>
      </w:r>
      <w:r w:rsidRPr="004F3CDD">
        <w:rPr>
          <w:rFonts w:asciiTheme="majorBidi" w:hAnsiTheme="majorBidi"/>
          <w:color w:val="000000" w:themeColor="text1"/>
          <w:sz w:val="22"/>
          <w:lang w:val="es-ES_tradnl"/>
        </w:rPr>
        <w:t xml:space="preserve">en el </w:t>
      </w:r>
      <w:r>
        <w:rPr>
          <w:rFonts w:asciiTheme="majorBidi" w:hAnsiTheme="majorBidi"/>
          <w:color w:val="000000" w:themeColor="text1"/>
          <w:sz w:val="22"/>
          <w:lang w:val="es-ES_tradnl"/>
        </w:rPr>
        <w:t xml:space="preserve">Anexo </w:t>
      </w:r>
      <w:r w:rsidRPr="004F3CDD">
        <w:rPr>
          <w:rFonts w:asciiTheme="majorBidi" w:hAnsiTheme="majorBidi"/>
          <w:color w:val="000000" w:themeColor="text1"/>
          <w:sz w:val="22"/>
          <w:lang w:val="es-ES_tradnl"/>
        </w:rPr>
        <w:t>III al presente documento representan la base de referencia actual de consumo de HFC para cada uno de los países.</w:t>
      </w:r>
    </w:p>
    <w:p w14:paraId="236096A2" w14:textId="77777777" w:rsidR="000B0F0B" w:rsidRPr="004F3CDD" w:rsidRDefault="000B0F0B" w:rsidP="000B0F0B">
      <w:pPr>
        <w:pStyle w:val="Heading1"/>
        <w:spacing w:after="0"/>
        <w:rPr>
          <w:rFonts w:asciiTheme="majorBidi" w:hAnsiTheme="majorBidi"/>
          <w:sz w:val="22"/>
          <w:lang w:val="es-ES_tradnl"/>
        </w:rPr>
      </w:pPr>
      <w:r w:rsidRPr="004F3CDD">
        <w:rPr>
          <w:rFonts w:asciiTheme="majorBidi" w:hAnsiTheme="majorBidi"/>
          <w:sz w:val="22"/>
          <w:lang w:val="es-ES_tradnl"/>
        </w:rPr>
        <w:t xml:space="preserve">El PNUMA indicó que, si bien todos los </w:t>
      </w:r>
      <w:r>
        <w:rPr>
          <w:rFonts w:asciiTheme="majorBidi" w:hAnsiTheme="majorBidi"/>
          <w:sz w:val="22"/>
          <w:lang w:val="es-ES_tradnl"/>
        </w:rPr>
        <w:t>Países Insulares del Pacífico</w:t>
      </w:r>
      <w:r w:rsidRPr="004F3CDD">
        <w:rPr>
          <w:rFonts w:asciiTheme="majorBidi" w:hAnsiTheme="majorBidi"/>
          <w:sz w:val="22"/>
          <w:lang w:val="es-ES_tradnl"/>
        </w:rPr>
        <w:t xml:space="preserve"> tienen un sistema de licencias y cuotas </w:t>
      </w:r>
      <w:r>
        <w:rPr>
          <w:rFonts w:asciiTheme="majorBidi" w:hAnsiTheme="majorBidi"/>
          <w:sz w:val="22"/>
          <w:lang w:val="es-ES_tradnl"/>
        </w:rPr>
        <w:t xml:space="preserve">para los </w:t>
      </w:r>
      <w:r w:rsidRPr="004F3CDD">
        <w:rPr>
          <w:rFonts w:asciiTheme="majorBidi" w:hAnsiTheme="majorBidi"/>
          <w:sz w:val="22"/>
          <w:lang w:val="es-ES_tradnl"/>
        </w:rPr>
        <w:t xml:space="preserve">HFC </w:t>
      </w:r>
      <w:r>
        <w:rPr>
          <w:rFonts w:asciiTheme="majorBidi" w:hAnsiTheme="majorBidi"/>
          <w:sz w:val="22"/>
          <w:lang w:val="es-ES_tradnl"/>
        </w:rPr>
        <w:t>aplicable</w:t>
      </w:r>
      <w:r w:rsidRPr="004F3CDD">
        <w:rPr>
          <w:rFonts w:asciiTheme="majorBidi" w:hAnsiTheme="majorBidi"/>
          <w:sz w:val="22"/>
          <w:lang w:val="es-ES_tradnl"/>
        </w:rPr>
        <w:t xml:space="preserve"> y operativo, es difícil evitar las discrepancias debido a que los niveles de consumo de HFC son muy pequeños y debido al período de ajuste que tienen las oficinas nacionales del ozono para hacer </w:t>
      </w:r>
      <w:r>
        <w:rPr>
          <w:rFonts w:asciiTheme="majorBidi" w:hAnsiTheme="majorBidi"/>
          <w:sz w:val="22"/>
          <w:lang w:val="es-ES_tradnl"/>
        </w:rPr>
        <w:t xml:space="preserve">la supervisión </w:t>
      </w:r>
      <w:r w:rsidRPr="004F3CDD">
        <w:rPr>
          <w:rFonts w:asciiTheme="majorBidi" w:hAnsiTheme="majorBidi"/>
          <w:sz w:val="22"/>
          <w:lang w:val="es-ES_tradnl"/>
        </w:rPr>
        <w:t xml:space="preserve">y presentar informes sobre un nuevo conjunto de sustancias. Como resultado, en algunos países de la región se produjeron algunos errores en la presentación de datos del </w:t>
      </w:r>
      <w:r>
        <w:rPr>
          <w:rFonts w:asciiTheme="majorBidi" w:hAnsiTheme="majorBidi"/>
          <w:sz w:val="22"/>
          <w:lang w:val="es-ES_tradnl"/>
        </w:rPr>
        <w:t>programa de país</w:t>
      </w:r>
      <w:r w:rsidRPr="004F3CDD">
        <w:rPr>
          <w:rFonts w:asciiTheme="majorBidi" w:hAnsiTheme="majorBidi"/>
          <w:sz w:val="22"/>
          <w:lang w:val="es-ES_tradnl"/>
        </w:rPr>
        <w:t xml:space="preserve">, que </w:t>
      </w:r>
      <w:r>
        <w:rPr>
          <w:rFonts w:asciiTheme="majorBidi" w:hAnsiTheme="majorBidi"/>
          <w:sz w:val="22"/>
          <w:lang w:val="es-ES_tradnl"/>
        </w:rPr>
        <w:t xml:space="preserve">volvieron a presentar </w:t>
      </w:r>
      <w:r w:rsidRPr="004F3CDD">
        <w:rPr>
          <w:rFonts w:asciiTheme="majorBidi" w:hAnsiTheme="majorBidi"/>
          <w:sz w:val="22"/>
          <w:lang w:val="es-ES_tradnl"/>
        </w:rPr>
        <w:t>nueve países (</w:t>
      </w:r>
      <w:r w:rsidRPr="004F3CDD">
        <w:rPr>
          <w:color w:val="000000" w:themeColor="text1"/>
          <w:sz w:val="22"/>
          <w:lang w:val="es-ES_tradnl"/>
        </w:rPr>
        <w:t xml:space="preserve">Islas Cook, Kiribati, Islas Marshall, Estados Federados de Micronesia, Nauru, Niue, Islas Salomón, Tonga y Vanuatu) para los años comprendidos entre 2019 y 2022, </w:t>
      </w:r>
      <w:r w:rsidRPr="004F3CDD">
        <w:rPr>
          <w:rFonts w:asciiTheme="majorBidi" w:hAnsiTheme="majorBidi"/>
          <w:color w:val="000000" w:themeColor="text1"/>
          <w:sz w:val="22"/>
          <w:lang w:val="es-ES_tradnl"/>
        </w:rPr>
        <w:t xml:space="preserve">variando según el país. Se </w:t>
      </w:r>
      <w:r>
        <w:rPr>
          <w:rFonts w:asciiTheme="majorBidi" w:hAnsiTheme="majorBidi"/>
          <w:color w:val="000000" w:themeColor="text1"/>
          <w:sz w:val="22"/>
          <w:lang w:val="es-ES_tradnl"/>
        </w:rPr>
        <w:t>identificar</w:t>
      </w:r>
      <w:r w:rsidRPr="004F3CDD">
        <w:rPr>
          <w:rFonts w:asciiTheme="majorBidi" w:hAnsiTheme="majorBidi"/>
          <w:color w:val="000000" w:themeColor="text1"/>
          <w:sz w:val="22"/>
          <w:lang w:val="es-ES_tradnl"/>
        </w:rPr>
        <w:t xml:space="preserve">on discrepancias adicionales en el informe del </w:t>
      </w:r>
      <w:r>
        <w:rPr>
          <w:rFonts w:asciiTheme="majorBidi" w:hAnsiTheme="majorBidi"/>
          <w:color w:val="000000" w:themeColor="text1"/>
          <w:sz w:val="22"/>
          <w:lang w:val="es-ES_tradnl"/>
        </w:rPr>
        <w:t>programa de país</w:t>
      </w:r>
      <w:r w:rsidRPr="004F3CDD">
        <w:rPr>
          <w:rFonts w:asciiTheme="majorBidi" w:hAnsiTheme="majorBidi"/>
          <w:color w:val="000000" w:themeColor="text1"/>
          <w:sz w:val="22"/>
          <w:lang w:val="es-ES_tradnl"/>
        </w:rPr>
        <w:t xml:space="preserve"> de 2023 en Nauru y las Islas Salomón y en el informe presentado nuevamente en 2021 para Vanuatu</w:t>
      </w:r>
      <w:r>
        <w:rPr>
          <w:rFonts w:asciiTheme="majorBidi" w:hAnsiTheme="majorBidi"/>
          <w:color w:val="000000" w:themeColor="text1"/>
          <w:sz w:val="22"/>
          <w:lang w:val="es-ES_tradnl"/>
        </w:rPr>
        <w:t>;</w:t>
      </w:r>
      <w:r w:rsidRPr="004F3CDD">
        <w:rPr>
          <w:rFonts w:asciiTheme="majorBidi" w:hAnsiTheme="majorBidi"/>
          <w:color w:val="000000" w:themeColor="text1"/>
          <w:sz w:val="22"/>
          <w:lang w:val="es-ES_tradnl"/>
        </w:rPr>
        <w:t xml:space="preserve"> y estos informes se volvieron a presentar a partir del 14 de noviembre de 2024, aunque </w:t>
      </w:r>
      <w:r w:rsidRPr="004F3CDD">
        <w:rPr>
          <w:rFonts w:asciiTheme="majorBidi" w:hAnsiTheme="majorBidi"/>
          <w:sz w:val="22"/>
          <w:lang w:val="es-ES_tradnl"/>
        </w:rPr>
        <w:t xml:space="preserve">la </w:t>
      </w:r>
      <w:r>
        <w:rPr>
          <w:rFonts w:asciiTheme="majorBidi" w:hAnsiTheme="majorBidi"/>
          <w:sz w:val="22"/>
          <w:lang w:val="es-ES_tradnl"/>
        </w:rPr>
        <w:t>Secretaría</w:t>
      </w:r>
      <w:r w:rsidRPr="004F3CDD">
        <w:rPr>
          <w:rFonts w:asciiTheme="majorBidi" w:hAnsiTheme="majorBidi"/>
          <w:sz w:val="22"/>
          <w:lang w:val="es-ES_tradnl"/>
        </w:rPr>
        <w:t xml:space="preserve"> no los había actualizado antes de la publicación de este documento. Los componentes para fortalecer la capacidad institucional y </w:t>
      </w:r>
      <w:r>
        <w:rPr>
          <w:rFonts w:asciiTheme="majorBidi" w:hAnsiTheme="majorBidi"/>
          <w:sz w:val="22"/>
          <w:lang w:val="es-ES_tradnl"/>
        </w:rPr>
        <w:t xml:space="preserve">reglamentaria </w:t>
      </w:r>
      <w:r w:rsidRPr="004F3CDD">
        <w:rPr>
          <w:rFonts w:asciiTheme="majorBidi" w:hAnsiTheme="majorBidi"/>
          <w:sz w:val="22"/>
          <w:lang w:val="es-ES_tradnl"/>
        </w:rPr>
        <w:t xml:space="preserve">y los sistemas de </w:t>
      </w:r>
      <w:r>
        <w:rPr>
          <w:rFonts w:asciiTheme="majorBidi" w:hAnsiTheme="majorBidi"/>
          <w:sz w:val="22"/>
          <w:lang w:val="es-ES_tradnl"/>
        </w:rPr>
        <w:t xml:space="preserve">supervisión </w:t>
      </w:r>
      <w:r w:rsidRPr="004F3CDD">
        <w:rPr>
          <w:rFonts w:asciiTheme="majorBidi" w:hAnsiTheme="majorBidi"/>
          <w:sz w:val="22"/>
          <w:lang w:val="es-ES_tradnl"/>
        </w:rPr>
        <w:t xml:space="preserve">y </w:t>
      </w:r>
      <w:r>
        <w:rPr>
          <w:rFonts w:asciiTheme="majorBidi" w:hAnsiTheme="majorBidi"/>
          <w:sz w:val="22"/>
          <w:lang w:val="es-ES_tradnl"/>
        </w:rPr>
        <w:t>aplicación de la legislación</w:t>
      </w:r>
      <w:r w:rsidRPr="004F3CDD">
        <w:rPr>
          <w:rFonts w:asciiTheme="majorBidi" w:hAnsiTheme="majorBidi"/>
          <w:sz w:val="22"/>
          <w:lang w:val="es-ES_tradnl"/>
        </w:rPr>
        <w:t xml:space="preserve">, incluidos en la </w:t>
      </w:r>
      <w:r>
        <w:rPr>
          <w:rFonts w:asciiTheme="majorBidi" w:hAnsiTheme="majorBidi"/>
          <w:sz w:val="22"/>
          <w:lang w:val="es-ES_tradnl"/>
        </w:rPr>
        <w:t xml:space="preserve">etapa </w:t>
      </w:r>
      <w:r w:rsidRPr="004F3CDD">
        <w:rPr>
          <w:rFonts w:asciiTheme="majorBidi" w:hAnsiTheme="majorBidi"/>
          <w:sz w:val="22"/>
          <w:lang w:val="es-ES_tradnl"/>
        </w:rPr>
        <w:t xml:space="preserve">I del </w:t>
      </w:r>
      <w:r>
        <w:rPr>
          <w:rFonts w:asciiTheme="majorBidi" w:hAnsiTheme="majorBidi"/>
          <w:sz w:val="22"/>
          <w:lang w:val="es-ES_tradnl"/>
        </w:rPr>
        <w:t xml:space="preserve">plan de aplicación de la Enmienda de Kigali, </w:t>
      </w:r>
      <w:r w:rsidRPr="004F3CDD">
        <w:rPr>
          <w:rFonts w:asciiTheme="majorBidi" w:hAnsiTheme="majorBidi"/>
          <w:sz w:val="22"/>
          <w:lang w:val="es-ES_tradnl"/>
        </w:rPr>
        <w:t xml:space="preserve">ayudarán a abordar estas </w:t>
      </w:r>
      <w:r>
        <w:rPr>
          <w:rFonts w:asciiTheme="majorBidi" w:hAnsiTheme="majorBidi"/>
          <w:sz w:val="22"/>
          <w:lang w:val="es-ES_tradnl"/>
        </w:rPr>
        <w:t>cuestiones</w:t>
      </w:r>
      <w:r w:rsidRPr="004F3CDD">
        <w:rPr>
          <w:rFonts w:asciiTheme="majorBidi" w:hAnsiTheme="majorBidi"/>
          <w:sz w:val="22"/>
          <w:lang w:val="es-ES_tradnl"/>
        </w:rPr>
        <w:t>.</w:t>
      </w:r>
    </w:p>
    <w:p w14:paraId="4B7F8058" w14:textId="77777777" w:rsidR="000B0F0B" w:rsidRPr="004F3CDD" w:rsidRDefault="000B0F0B" w:rsidP="000B0F0B">
      <w:pPr>
        <w:pStyle w:val="Heading1"/>
        <w:numPr>
          <w:ilvl w:val="0"/>
          <w:numId w:val="0"/>
        </w:numPr>
        <w:spacing w:after="0"/>
        <w:rPr>
          <w:rFonts w:asciiTheme="majorBidi" w:hAnsiTheme="majorBidi"/>
          <w:sz w:val="22"/>
          <w:lang w:val="es-ES_tradnl"/>
        </w:rPr>
      </w:pPr>
    </w:p>
    <w:p w14:paraId="756B9259" w14:textId="77777777" w:rsidR="000B0F0B" w:rsidRPr="004F3CDD" w:rsidRDefault="000B0F0B" w:rsidP="000B0F0B">
      <w:pPr>
        <w:pStyle w:val="Heading1"/>
        <w:spacing w:after="0"/>
        <w:rPr>
          <w:rFonts w:asciiTheme="majorBidi" w:hAnsiTheme="majorBidi"/>
          <w:sz w:val="22"/>
          <w:lang w:val="es-ES_tradnl"/>
        </w:rPr>
      </w:pPr>
      <w:r w:rsidRPr="004F3CDD">
        <w:rPr>
          <w:rFonts w:asciiTheme="majorBidi" w:hAnsiTheme="majorBidi"/>
          <w:sz w:val="22"/>
          <w:lang w:val="es-ES_tradnl"/>
        </w:rPr>
        <w:t xml:space="preserve">En cuanto a la gestión y eliminación al final de la vida útil, el PNUMA explicó que los países no disponen de ninguna </w:t>
      </w:r>
      <w:r>
        <w:rPr>
          <w:rFonts w:asciiTheme="majorBidi" w:hAnsiTheme="majorBidi"/>
          <w:sz w:val="22"/>
          <w:lang w:val="es-ES_tradnl"/>
        </w:rPr>
        <w:t>reglamentación</w:t>
      </w:r>
      <w:r w:rsidRPr="004F3CDD">
        <w:rPr>
          <w:rFonts w:asciiTheme="majorBidi" w:hAnsiTheme="majorBidi"/>
          <w:sz w:val="22"/>
          <w:lang w:val="es-ES_tradnl"/>
        </w:rPr>
        <w:t xml:space="preserve"> para controlar y </w:t>
      </w:r>
      <w:r>
        <w:rPr>
          <w:rFonts w:asciiTheme="majorBidi" w:hAnsiTheme="majorBidi"/>
          <w:sz w:val="22"/>
          <w:lang w:val="es-ES_tradnl"/>
        </w:rPr>
        <w:t xml:space="preserve">supervisar </w:t>
      </w:r>
      <w:r w:rsidRPr="004F3CDD">
        <w:rPr>
          <w:rFonts w:asciiTheme="majorBidi" w:hAnsiTheme="majorBidi"/>
          <w:sz w:val="22"/>
          <w:lang w:val="es-ES_tradnl"/>
        </w:rPr>
        <w:t xml:space="preserve">el manejo y eliminación seguros de los refrigerantes de los equipos que llegan al final de su vida útil. Además, cualquier </w:t>
      </w:r>
      <w:r>
        <w:rPr>
          <w:rFonts w:asciiTheme="majorBidi" w:hAnsiTheme="majorBidi"/>
          <w:sz w:val="22"/>
          <w:lang w:val="es-ES_tradnl"/>
        </w:rPr>
        <w:t>reglamentación</w:t>
      </w:r>
      <w:r w:rsidRPr="004F3CDD">
        <w:rPr>
          <w:rFonts w:asciiTheme="majorBidi" w:hAnsiTheme="majorBidi"/>
          <w:sz w:val="22"/>
          <w:lang w:val="es-ES_tradnl"/>
        </w:rPr>
        <w:t xml:space="preserve"> de este tipo se considerar</w:t>
      </w:r>
      <w:r>
        <w:rPr>
          <w:rFonts w:asciiTheme="majorBidi" w:hAnsiTheme="majorBidi"/>
          <w:sz w:val="22"/>
          <w:lang w:val="es-ES_tradnl"/>
        </w:rPr>
        <w:t>ía</w:t>
      </w:r>
      <w:r w:rsidRPr="004F3CDD">
        <w:rPr>
          <w:rFonts w:asciiTheme="majorBidi" w:hAnsiTheme="majorBidi"/>
          <w:sz w:val="22"/>
          <w:lang w:val="es-ES_tradnl"/>
        </w:rPr>
        <w:t xml:space="preserve"> en el marco de un proyecto que se presentará en virtud de la </w:t>
      </w:r>
      <w:r>
        <w:rPr>
          <w:rFonts w:asciiTheme="majorBidi" w:hAnsiTheme="majorBidi"/>
          <w:sz w:val="22"/>
          <w:lang w:val="es-ES_tradnl"/>
        </w:rPr>
        <w:t xml:space="preserve">decisión </w:t>
      </w:r>
      <w:r w:rsidRPr="004F3CDD">
        <w:rPr>
          <w:rFonts w:asciiTheme="majorBidi" w:hAnsiTheme="majorBidi"/>
          <w:sz w:val="22"/>
          <w:lang w:val="es-ES_tradnl"/>
        </w:rPr>
        <w:t>91/66, para el que se ha solicitado financiamiento preparatorio en la presente reunión.</w:t>
      </w:r>
    </w:p>
    <w:p w14:paraId="3ADA4D21" w14:textId="77777777" w:rsidR="000B0F0B" w:rsidRPr="004F3CDD" w:rsidRDefault="000B0F0B" w:rsidP="000B0F0B">
      <w:pPr>
        <w:keepNext/>
        <w:widowControl w:val="0"/>
        <w:spacing w:before="240" w:after="240"/>
        <w:rPr>
          <w:rFonts w:asciiTheme="majorBidi" w:hAnsiTheme="majorBidi" w:cstheme="majorBidi"/>
          <w:sz w:val="22"/>
          <w:u w:val="single"/>
          <w:lang w:val="es-ES_tradnl"/>
        </w:rPr>
      </w:pPr>
      <w:r w:rsidRPr="004F3CDD">
        <w:rPr>
          <w:rFonts w:asciiTheme="majorBidi" w:hAnsiTheme="majorBidi" w:cstheme="majorBidi"/>
          <w:sz w:val="22"/>
          <w:u w:val="single"/>
          <w:lang w:val="es-ES_tradnl"/>
        </w:rPr>
        <w:t xml:space="preserve">Marco reglamentario, </w:t>
      </w:r>
      <w:r>
        <w:rPr>
          <w:rFonts w:asciiTheme="majorBidi" w:hAnsiTheme="majorBidi" w:cstheme="majorBidi"/>
          <w:sz w:val="22"/>
          <w:u w:val="single"/>
          <w:lang w:val="es-ES_tradnl"/>
        </w:rPr>
        <w:t xml:space="preserve">de políticas </w:t>
      </w:r>
      <w:r w:rsidRPr="004F3CDD">
        <w:rPr>
          <w:rFonts w:asciiTheme="majorBidi" w:hAnsiTheme="majorBidi" w:cstheme="majorBidi"/>
          <w:sz w:val="22"/>
          <w:u w:val="single"/>
          <w:lang w:val="es-ES_tradnl"/>
        </w:rPr>
        <w:t>e institucional</w:t>
      </w:r>
    </w:p>
    <w:p w14:paraId="63CDBAEF" w14:textId="77777777" w:rsidR="000B0F0B" w:rsidRPr="004F3CDD" w:rsidRDefault="000B0F0B" w:rsidP="000B0F0B">
      <w:pPr>
        <w:keepNext/>
        <w:widowControl w:val="0"/>
        <w:suppressAutoHyphens/>
        <w:spacing w:after="240"/>
        <w:rPr>
          <w:rFonts w:asciiTheme="majorBidi" w:hAnsiTheme="majorBidi" w:cstheme="majorBidi"/>
          <w:i/>
          <w:iCs/>
          <w:sz w:val="22"/>
          <w:lang w:val="es-ES_tradnl"/>
        </w:rPr>
      </w:pPr>
      <w:r w:rsidRPr="004F3CDD">
        <w:rPr>
          <w:rFonts w:asciiTheme="majorBidi" w:hAnsiTheme="majorBidi" w:cstheme="majorBidi"/>
          <w:i/>
          <w:iCs/>
          <w:sz w:val="22"/>
          <w:lang w:val="es-ES_tradnl"/>
        </w:rPr>
        <w:t xml:space="preserve">Sistema de licencias y cuotas </w:t>
      </w:r>
      <w:r>
        <w:rPr>
          <w:rFonts w:asciiTheme="majorBidi" w:hAnsiTheme="majorBidi" w:cstheme="majorBidi"/>
          <w:i/>
          <w:iCs/>
          <w:sz w:val="22"/>
          <w:lang w:val="es-ES_tradnl"/>
        </w:rPr>
        <w:t>para los</w:t>
      </w:r>
      <w:r w:rsidRPr="004F3CDD">
        <w:rPr>
          <w:rFonts w:asciiTheme="majorBidi" w:hAnsiTheme="majorBidi" w:cstheme="majorBidi"/>
          <w:i/>
          <w:iCs/>
          <w:sz w:val="22"/>
          <w:lang w:val="es-ES_tradnl"/>
        </w:rPr>
        <w:t xml:space="preserve"> HFC</w:t>
      </w:r>
    </w:p>
    <w:p w14:paraId="66895BC2" w14:textId="77777777" w:rsidR="000B0F0B" w:rsidRPr="004F3CDD" w:rsidRDefault="000B0F0B" w:rsidP="000B0F0B">
      <w:pPr>
        <w:pStyle w:val="Heading1"/>
        <w:rPr>
          <w:rFonts w:asciiTheme="majorBidi" w:hAnsiTheme="majorBidi"/>
          <w:sz w:val="22"/>
          <w:lang w:val="es-ES_tradnl"/>
        </w:rPr>
      </w:pPr>
      <w:r w:rsidRPr="004F3CDD">
        <w:rPr>
          <w:rFonts w:asciiTheme="majorBidi" w:hAnsiTheme="majorBidi"/>
          <w:sz w:val="22"/>
          <w:lang w:val="es-ES_tradnl"/>
        </w:rPr>
        <w:t xml:space="preserve">De conformidad con la </w:t>
      </w:r>
      <w:r>
        <w:rPr>
          <w:rFonts w:asciiTheme="majorBidi" w:hAnsiTheme="majorBidi"/>
          <w:sz w:val="22"/>
          <w:lang w:val="es-ES_tradnl"/>
        </w:rPr>
        <w:t xml:space="preserve">decisión </w:t>
      </w:r>
      <w:r w:rsidRPr="004F3CDD">
        <w:rPr>
          <w:rFonts w:asciiTheme="majorBidi" w:hAnsiTheme="majorBidi"/>
          <w:sz w:val="22"/>
          <w:lang w:val="es-ES_tradnl"/>
        </w:rPr>
        <w:t>87/50</w:t>
      </w:r>
      <w:r>
        <w:rPr>
          <w:rFonts w:asciiTheme="majorBidi" w:hAnsiTheme="majorBidi"/>
          <w:sz w:val="22"/>
          <w:lang w:val="es-ES_tradnl"/>
        </w:rPr>
        <w:t xml:space="preserve"> g)</w:t>
      </w:r>
      <w:r w:rsidRPr="004F3CDD">
        <w:rPr>
          <w:rFonts w:asciiTheme="majorBidi" w:hAnsiTheme="majorBidi"/>
          <w:sz w:val="22"/>
          <w:lang w:val="es-ES_tradnl"/>
        </w:rPr>
        <w:t xml:space="preserve">, el PNUMA </w:t>
      </w:r>
      <w:r>
        <w:rPr>
          <w:rFonts w:asciiTheme="majorBidi" w:hAnsiTheme="majorBidi"/>
          <w:sz w:val="22"/>
          <w:lang w:val="es-ES_tradnl"/>
        </w:rPr>
        <w:t>confirma que</w:t>
      </w:r>
      <w:r w:rsidRPr="004F3CDD">
        <w:rPr>
          <w:rFonts w:asciiTheme="majorBidi" w:hAnsiTheme="majorBidi"/>
          <w:sz w:val="22"/>
          <w:lang w:val="es-ES_tradnl"/>
        </w:rPr>
        <w:t xml:space="preserve"> los </w:t>
      </w:r>
      <w:r>
        <w:rPr>
          <w:rFonts w:asciiTheme="majorBidi" w:hAnsiTheme="majorBidi"/>
          <w:sz w:val="22"/>
          <w:lang w:val="es-ES_tradnl"/>
        </w:rPr>
        <w:t>Países Insulares del Pacífico</w:t>
      </w:r>
      <w:r w:rsidRPr="004F3CDD">
        <w:rPr>
          <w:rFonts w:asciiTheme="majorBidi" w:hAnsiTheme="majorBidi"/>
          <w:sz w:val="22"/>
          <w:lang w:val="es-ES_tradnl"/>
        </w:rPr>
        <w:t xml:space="preserve"> han establecido sistemas de licencias y cuotas para </w:t>
      </w:r>
      <w:r>
        <w:rPr>
          <w:rFonts w:asciiTheme="majorBidi" w:hAnsiTheme="majorBidi"/>
          <w:sz w:val="22"/>
          <w:lang w:val="es-ES_tradnl"/>
        </w:rPr>
        <w:t xml:space="preserve">supervisar </w:t>
      </w:r>
      <w:r w:rsidRPr="004F3CDD">
        <w:rPr>
          <w:rFonts w:asciiTheme="majorBidi" w:hAnsiTheme="majorBidi"/>
          <w:sz w:val="22"/>
          <w:lang w:val="es-ES_tradnl"/>
        </w:rPr>
        <w:t xml:space="preserve">las importaciones/exportaciones de HFC. El PNUMA explicó la metodología que se propone seguir en los distintos países de la región para la gestión de las cuotas de HFC con el fin de garantizar que el consumo de </w:t>
      </w:r>
      <w:r>
        <w:rPr>
          <w:rFonts w:asciiTheme="majorBidi" w:hAnsiTheme="majorBidi"/>
          <w:sz w:val="22"/>
          <w:lang w:val="es-ES_tradnl"/>
        </w:rPr>
        <w:t xml:space="preserve">esas sustancias </w:t>
      </w:r>
      <w:r w:rsidRPr="004F3CDD">
        <w:rPr>
          <w:rFonts w:asciiTheme="majorBidi" w:hAnsiTheme="majorBidi"/>
          <w:sz w:val="22"/>
          <w:lang w:val="es-ES_tradnl"/>
        </w:rPr>
        <w:t xml:space="preserve">en cada país se mantiene dentro de las metas de cumplimiento. La </w:t>
      </w:r>
      <w:r>
        <w:rPr>
          <w:rFonts w:asciiTheme="majorBidi" w:hAnsiTheme="majorBidi"/>
          <w:sz w:val="22"/>
          <w:lang w:val="es-ES_tradnl"/>
        </w:rPr>
        <w:t>Secretaría</w:t>
      </w:r>
      <w:r w:rsidRPr="004F3CDD">
        <w:rPr>
          <w:rFonts w:asciiTheme="majorBidi" w:hAnsiTheme="majorBidi"/>
          <w:sz w:val="22"/>
          <w:lang w:val="es-ES_tradnl"/>
        </w:rPr>
        <w:t xml:space="preserve"> advirtió que incluso pequeños cambios en las cantidades importadas de ciertas sustancias </w:t>
      </w:r>
      <w:r>
        <w:rPr>
          <w:rFonts w:asciiTheme="majorBidi" w:hAnsiTheme="majorBidi"/>
          <w:sz w:val="22"/>
          <w:lang w:val="es-ES_tradnl"/>
        </w:rPr>
        <w:t xml:space="preserve">con </w:t>
      </w:r>
      <w:r w:rsidRPr="004F3CDD">
        <w:rPr>
          <w:rFonts w:asciiTheme="majorBidi" w:hAnsiTheme="majorBidi"/>
          <w:sz w:val="22"/>
          <w:lang w:val="es-ES_tradnl"/>
        </w:rPr>
        <w:t>un alto</w:t>
      </w:r>
      <w:r>
        <w:rPr>
          <w:rFonts w:asciiTheme="majorBidi" w:hAnsiTheme="majorBidi"/>
          <w:sz w:val="22"/>
          <w:lang w:val="es-ES_tradnl"/>
        </w:rPr>
        <w:t xml:space="preserve"> potencial de calentamiento atmosférico </w:t>
      </w:r>
      <w:r w:rsidRPr="004F3CDD">
        <w:rPr>
          <w:rFonts w:asciiTheme="majorBidi" w:hAnsiTheme="majorBidi"/>
          <w:sz w:val="22"/>
          <w:lang w:val="es-ES_tradnl"/>
        </w:rPr>
        <w:t>podr</w:t>
      </w:r>
      <w:r>
        <w:rPr>
          <w:rFonts w:asciiTheme="majorBidi" w:hAnsiTheme="majorBidi"/>
          <w:sz w:val="22"/>
          <w:lang w:val="es-ES_tradnl"/>
        </w:rPr>
        <w:t>ía</w:t>
      </w:r>
      <w:r w:rsidRPr="004F3CDD">
        <w:rPr>
          <w:rFonts w:asciiTheme="majorBidi" w:hAnsiTheme="majorBidi"/>
          <w:sz w:val="22"/>
          <w:lang w:val="es-ES_tradnl"/>
        </w:rPr>
        <w:t>n afectar a las metas de consumo nacional de</w:t>
      </w:r>
      <w:r>
        <w:rPr>
          <w:rFonts w:asciiTheme="majorBidi" w:hAnsiTheme="majorBidi"/>
          <w:sz w:val="22"/>
          <w:lang w:val="es-ES_tradnl"/>
        </w:rPr>
        <w:t xml:space="preserve"> los</w:t>
      </w:r>
      <w:r w:rsidRPr="004F3CDD">
        <w:rPr>
          <w:rFonts w:asciiTheme="majorBidi" w:hAnsiTheme="majorBidi"/>
          <w:sz w:val="22"/>
          <w:lang w:val="es-ES_tradnl"/>
        </w:rPr>
        <w:t xml:space="preserve"> HFC del país. El PNUMA explicó que esto se gestionar</w:t>
      </w:r>
      <w:r>
        <w:rPr>
          <w:rFonts w:asciiTheme="majorBidi" w:hAnsiTheme="majorBidi"/>
          <w:sz w:val="22"/>
          <w:lang w:val="es-ES_tradnl"/>
        </w:rPr>
        <w:t>ía</w:t>
      </w:r>
      <w:r w:rsidRPr="004F3CDD">
        <w:rPr>
          <w:rFonts w:asciiTheme="majorBidi" w:hAnsiTheme="majorBidi"/>
          <w:sz w:val="22"/>
          <w:lang w:val="es-ES_tradnl"/>
        </w:rPr>
        <w:t xml:space="preserve"> mediante una asignación cuidadosa de las cuotas de HFC</w:t>
      </w:r>
      <w:r>
        <w:rPr>
          <w:rFonts w:asciiTheme="majorBidi" w:hAnsiTheme="majorBidi"/>
          <w:sz w:val="22"/>
          <w:lang w:val="es-ES_tradnl"/>
        </w:rPr>
        <w:t>,</w:t>
      </w:r>
      <w:r w:rsidRPr="004F3CDD">
        <w:rPr>
          <w:rFonts w:asciiTheme="majorBidi" w:hAnsiTheme="majorBidi"/>
          <w:sz w:val="22"/>
          <w:lang w:val="es-ES_tradnl"/>
        </w:rPr>
        <w:t xml:space="preserve"> junto con la capacitación y el fortalecimiento de la capacidad de las oficinas nacionales del ozono en la gestión de las cuotas de HFC, </w:t>
      </w:r>
      <w:r>
        <w:rPr>
          <w:rFonts w:asciiTheme="majorBidi" w:hAnsiTheme="majorBidi"/>
          <w:sz w:val="22"/>
          <w:lang w:val="es-ES_tradnl"/>
        </w:rPr>
        <w:t>la supervisión</w:t>
      </w:r>
      <w:r w:rsidRPr="004F3CDD">
        <w:rPr>
          <w:rFonts w:asciiTheme="majorBidi" w:hAnsiTheme="majorBidi"/>
          <w:sz w:val="22"/>
          <w:lang w:val="es-ES_tradnl"/>
        </w:rPr>
        <w:t xml:space="preserve"> y la aplicación de la asignación de cuotas y las importaciones y una </w:t>
      </w:r>
      <w:r>
        <w:rPr>
          <w:rFonts w:asciiTheme="majorBidi" w:hAnsiTheme="majorBidi"/>
          <w:sz w:val="22"/>
          <w:lang w:val="es-ES_tradnl"/>
        </w:rPr>
        <w:t xml:space="preserve">estrecha </w:t>
      </w:r>
      <w:r w:rsidRPr="004F3CDD">
        <w:rPr>
          <w:rFonts w:asciiTheme="majorBidi" w:hAnsiTheme="majorBidi"/>
          <w:sz w:val="22"/>
          <w:lang w:val="es-ES_tradnl"/>
        </w:rPr>
        <w:t xml:space="preserve">coordinación y consulta con los importadores y las autoridades aduaneras. Las actividades relacionadas con el fortalecimiento de los sistemas de </w:t>
      </w:r>
      <w:r>
        <w:rPr>
          <w:rFonts w:asciiTheme="majorBidi" w:hAnsiTheme="majorBidi"/>
          <w:sz w:val="22"/>
          <w:lang w:val="es-ES_tradnl"/>
        </w:rPr>
        <w:t xml:space="preserve">supervisión </w:t>
      </w:r>
      <w:r w:rsidRPr="004F3CDD">
        <w:rPr>
          <w:rFonts w:asciiTheme="majorBidi" w:hAnsiTheme="majorBidi"/>
          <w:sz w:val="22"/>
          <w:lang w:val="es-ES_tradnl"/>
        </w:rPr>
        <w:t xml:space="preserve">y </w:t>
      </w:r>
      <w:r>
        <w:rPr>
          <w:rFonts w:asciiTheme="majorBidi" w:hAnsiTheme="majorBidi"/>
          <w:sz w:val="22"/>
          <w:lang w:val="es-ES_tradnl"/>
        </w:rPr>
        <w:t>aplicación de la legislación</w:t>
      </w:r>
      <w:r w:rsidRPr="004F3CDD">
        <w:rPr>
          <w:rFonts w:asciiTheme="majorBidi" w:hAnsiTheme="majorBidi"/>
          <w:sz w:val="22"/>
          <w:lang w:val="es-ES_tradnl"/>
        </w:rPr>
        <w:t xml:space="preserve"> de los HFC y el fortalecimiento de capacidades en el marco del </w:t>
      </w:r>
      <w:r>
        <w:rPr>
          <w:rFonts w:asciiTheme="majorBidi" w:hAnsiTheme="majorBidi"/>
          <w:sz w:val="22"/>
          <w:lang w:val="es-ES_tradnl"/>
        </w:rPr>
        <w:t xml:space="preserve">plan de gestión </w:t>
      </w:r>
      <w:r>
        <w:rPr>
          <w:rFonts w:asciiTheme="majorBidi" w:hAnsiTheme="majorBidi"/>
          <w:sz w:val="22"/>
          <w:lang w:val="es-ES_tradnl"/>
        </w:rPr>
        <w:lastRenderedPageBreak/>
        <w:t>para la eliminación de los HCFC</w:t>
      </w:r>
      <w:r w:rsidRPr="004F3CDD">
        <w:rPr>
          <w:rFonts w:asciiTheme="majorBidi" w:hAnsiTheme="majorBidi"/>
          <w:sz w:val="22"/>
          <w:lang w:val="es-ES_tradnl"/>
        </w:rPr>
        <w:t xml:space="preserve"> </w:t>
      </w:r>
      <w:r>
        <w:rPr>
          <w:rFonts w:asciiTheme="majorBidi" w:hAnsiTheme="majorBidi"/>
          <w:sz w:val="22"/>
          <w:lang w:val="es-ES_tradnl"/>
        </w:rPr>
        <w:t>y</w:t>
      </w:r>
      <w:r w:rsidRPr="004F3CDD">
        <w:rPr>
          <w:rFonts w:asciiTheme="majorBidi" w:hAnsiTheme="majorBidi"/>
          <w:sz w:val="22"/>
          <w:lang w:val="es-ES_tradnl"/>
        </w:rPr>
        <w:t xml:space="preserve"> del </w:t>
      </w:r>
      <w:r>
        <w:rPr>
          <w:rFonts w:asciiTheme="majorBidi" w:hAnsiTheme="majorBidi"/>
          <w:sz w:val="22"/>
          <w:lang w:val="es-ES_tradnl"/>
        </w:rPr>
        <w:t>plan de aplicación de la Enmienda de Kigali</w:t>
      </w:r>
      <w:r w:rsidRPr="004F3CDD">
        <w:rPr>
          <w:rFonts w:asciiTheme="majorBidi" w:hAnsiTheme="majorBidi"/>
          <w:sz w:val="22"/>
          <w:lang w:val="es-ES_tradnl"/>
        </w:rPr>
        <w:t>, en particular, garantizar</w:t>
      </w:r>
      <w:r>
        <w:rPr>
          <w:rFonts w:asciiTheme="majorBidi" w:hAnsiTheme="majorBidi"/>
          <w:sz w:val="22"/>
          <w:lang w:val="es-ES_tradnl"/>
        </w:rPr>
        <w:t>ía</w:t>
      </w:r>
      <w:r w:rsidRPr="004F3CDD">
        <w:rPr>
          <w:rFonts w:asciiTheme="majorBidi" w:hAnsiTheme="majorBidi"/>
          <w:sz w:val="22"/>
          <w:lang w:val="es-ES_tradnl"/>
        </w:rPr>
        <w:t>n el cumplimiento.</w:t>
      </w:r>
    </w:p>
    <w:p w14:paraId="3E9201C3" w14:textId="77777777" w:rsidR="000B0F0B" w:rsidRPr="004F3CDD" w:rsidRDefault="000B0F0B" w:rsidP="000B0F0B">
      <w:pPr>
        <w:keepNext/>
        <w:widowControl w:val="0"/>
        <w:suppressAutoHyphens/>
        <w:spacing w:after="240"/>
        <w:rPr>
          <w:rFonts w:asciiTheme="majorBidi" w:hAnsiTheme="majorBidi" w:cstheme="majorBidi"/>
          <w:i/>
          <w:iCs/>
          <w:sz w:val="22"/>
          <w:lang w:val="es-ES_tradnl"/>
        </w:rPr>
      </w:pPr>
      <w:r>
        <w:rPr>
          <w:rFonts w:asciiTheme="majorBidi" w:hAnsiTheme="majorBidi" w:cstheme="majorBidi"/>
          <w:i/>
          <w:iCs/>
          <w:sz w:val="22"/>
          <w:lang w:val="es-ES_tradnl"/>
        </w:rPr>
        <w:t xml:space="preserve">Reglamentaciones </w:t>
      </w:r>
      <w:r w:rsidRPr="004F3CDD">
        <w:rPr>
          <w:rFonts w:asciiTheme="majorBidi" w:hAnsiTheme="majorBidi" w:cstheme="majorBidi"/>
          <w:i/>
          <w:iCs/>
          <w:sz w:val="22"/>
          <w:lang w:val="es-ES_tradnl"/>
        </w:rPr>
        <w:t>para prohibir la importación de equipos con HFC</w:t>
      </w:r>
    </w:p>
    <w:p w14:paraId="025A58FB" w14:textId="77777777" w:rsidR="000B0F0B" w:rsidRPr="004F3CDD" w:rsidRDefault="000B0F0B" w:rsidP="000B0F0B">
      <w:pPr>
        <w:pStyle w:val="Heading1"/>
        <w:rPr>
          <w:rFonts w:asciiTheme="majorBidi" w:hAnsiTheme="majorBidi"/>
          <w:sz w:val="22"/>
          <w:lang w:val="es-ES_tradnl"/>
        </w:rPr>
      </w:pPr>
      <w:r w:rsidRPr="004F3CDD">
        <w:rPr>
          <w:rFonts w:asciiTheme="majorBidi" w:hAnsiTheme="majorBidi"/>
          <w:sz w:val="22"/>
          <w:lang w:val="es-ES_tradnl"/>
        </w:rPr>
        <w:t xml:space="preserve">La </w:t>
      </w:r>
      <w:r>
        <w:rPr>
          <w:rFonts w:asciiTheme="majorBidi" w:hAnsiTheme="majorBidi"/>
          <w:sz w:val="22"/>
          <w:lang w:val="es-ES_tradnl"/>
        </w:rPr>
        <w:t>Secretaría</w:t>
      </w:r>
      <w:r w:rsidRPr="004F3CDD">
        <w:rPr>
          <w:rFonts w:asciiTheme="majorBidi" w:hAnsiTheme="majorBidi"/>
          <w:sz w:val="22"/>
          <w:lang w:val="es-ES_tradnl"/>
        </w:rPr>
        <w:t xml:space="preserve"> solicitó información adicional sobre si los </w:t>
      </w:r>
      <w:r>
        <w:rPr>
          <w:rFonts w:asciiTheme="majorBidi" w:hAnsiTheme="majorBidi"/>
          <w:sz w:val="22"/>
          <w:lang w:val="es-ES_tradnl"/>
        </w:rPr>
        <w:t>Países Insulares del Pacífico</w:t>
      </w:r>
      <w:r w:rsidRPr="004F3CDD">
        <w:rPr>
          <w:rFonts w:asciiTheme="majorBidi" w:hAnsiTheme="majorBidi"/>
          <w:sz w:val="22"/>
          <w:lang w:val="es-ES_tradnl"/>
        </w:rPr>
        <w:t xml:space="preserve"> están considerando prohibir la importación de equipos a base de HFC, en particular refrigeradores residenciales, equipos de refrigeración comercial </w:t>
      </w:r>
      <w:r>
        <w:rPr>
          <w:rFonts w:asciiTheme="majorBidi" w:hAnsiTheme="majorBidi"/>
          <w:sz w:val="22"/>
          <w:lang w:val="es-ES_tradnl"/>
        </w:rPr>
        <w:t xml:space="preserve">con </w:t>
      </w:r>
      <w:r w:rsidRPr="004F3CDD">
        <w:rPr>
          <w:rFonts w:asciiTheme="majorBidi" w:hAnsiTheme="majorBidi"/>
          <w:sz w:val="22"/>
          <w:lang w:val="es-ES_tradnl"/>
        </w:rPr>
        <w:t xml:space="preserve">HFC y acondicionadores de aire </w:t>
      </w:r>
      <w:r>
        <w:rPr>
          <w:rFonts w:asciiTheme="majorBidi" w:hAnsiTheme="majorBidi"/>
          <w:sz w:val="22"/>
          <w:lang w:val="es-ES_tradnl"/>
        </w:rPr>
        <w:t xml:space="preserve">que utilizan </w:t>
      </w:r>
      <w:r w:rsidRPr="004F3CDD">
        <w:rPr>
          <w:rFonts w:asciiTheme="majorBidi" w:hAnsiTheme="majorBidi"/>
          <w:sz w:val="22"/>
          <w:lang w:val="es-ES_tradnl"/>
        </w:rPr>
        <w:t xml:space="preserve">R-410A. El PNUMA explicó que, en la actualidad, no existe ninguna prohibición sobre ningún equipo </w:t>
      </w:r>
      <w:r>
        <w:rPr>
          <w:rFonts w:asciiTheme="majorBidi" w:hAnsiTheme="majorBidi"/>
          <w:sz w:val="22"/>
          <w:lang w:val="es-ES_tradnl"/>
        </w:rPr>
        <w:t xml:space="preserve">que use </w:t>
      </w:r>
      <w:r w:rsidRPr="004F3CDD">
        <w:rPr>
          <w:rFonts w:asciiTheme="majorBidi" w:hAnsiTheme="majorBidi"/>
          <w:sz w:val="22"/>
          <w:lang w:val="es-ES_tradnl"/>
        </w:rPr>
        <w:t xml:space="preserve">HFC en el país. Durante la ejecución del </w:t>
      </w:r>
      <w:r>
        <w:rPr>
          <w:rFonts w:asciiTheme="majorBidi" w:hAnsiTheme="majorBidi"/>
          <w:sz w:val="22"/>
          <w:lang w:val="es-ES_tradnl"/>
        </w:rPr>
        <w:t>plan de aplicación de la Enmienda de Kigali</w:t>
      </w:r>
      <w:r w:rsidRPr="004F3CDD">
        <w:rPr>
          <w:rFonts w:asciiTheme="majorBidi" w:hAnsiTheme="majorBidi"/>
          <w:sz w:val="22"/>
          <w:lang w:val="es-ES_tradnl"/>
        </w:rPr>
        <w:t xml:space="preserve">, los </w:t>
      </w:r>
      <w:r>
        <w:rPr>
          <w:rFonts w:asciiTheme="majorBidi" w:hAnsiTheme="majorBidi"/>
          <w:sz w:val="22"/>
          <w:lang w:val="es-ES_tradnl"/>
        </w:rPr>
        <w:t xml:space="preserve">Países Insulares </w:t>
      </w:r>
      <w:r w:rsidRPr="004F3CDD">
        <w:rPr>
          <w:rFonts w:asciiTheme="majorBidi" w:hAnsiTheme="majorBidi"/>
          <w:sz w:val="22"/>
          <w:lang w:val="es-ES_tradnl"/>
        </w:rPr>
        <w:t xml:space="preserve">estudiarán intervenciones </w:t>
      </w:r>
      <w:r>
        <w:rPr>
          <w:rFonts w:asciiTheme="majorBidi" w:hAnsiTheme="majorBidi"/>
          <w:sz w:val="22"/>
          <w:lang w:val="es-ES_tradnl"/>
        </w:rPr>
        <w:t>reglamentaciones</w:t>
      </w:r>
      <w:r w:rsidRPr="004F3CDD">
        <w:rPr>
          <w:rFonts w:asciiTheme="majorBidi" w:hAnsiTheme="majorBidi"/>
          <w:sz w:val="22"/>
          <w:lang w:val="es-ES_tradnl"/>
        </w:rPr>
        <w:t xml:space="preserve"> que redu</w:t>
      </w:r>
      <w:r>
        <w:rPr>
          <w:rFonts w:asciiTheme="majorBidi" w:hAnsiTheme="majorBidi"/>
          <w:sz w:val="22"/>
          <w:lang w:val="es-ES_tradnl"/>
        </w:rPr>
        <w:t xml:space="preserve">cirían </w:t>
      </w:r>
      <w:r w:rsidRPr="004F3CDD">
        <w:rPr>
          <w:rFonts w:asciiTheme="majorBidi" w:hAnsiTheme="majorBidi"/>
          <w:sz w:val="22"/>
          <w:lang w:val="es-ES_tradnl"/>
        </w:rPr>
        <w:t xml:space="preserve">el parque de equipos </w:t>
      </w:r>
      <w:r>
        <w:rPr>
          <w:rFonts w:asciiTheme="majorBidi" w:hAnsiTheme="majorBidi"/>
          <w:sz w:val="22"/>
          <w:lang w:val="es-ES_tradnl"/>
        </w:rPr>
        <w:t xml:space="preserve">con </w:t>
      </w:r>
      <w:r w:rsidRPr="004F3CDD">
        <w:rPr>
          <w:rFonts w:asciiTheme="majorBidi" w:hAnsiTheme="majorBidi"/>
          <w:sz w:val="22"/>
          <w:lang w:val="es-ES_tradnl"/>
        </w:rPr>
        <w:t xml:space="preserve">HFC. En cuanto a los </w:t>
      </w:r>
      <w:r w:rsidRPr="006067AF">
        <w:rPr>
          <w:rFonts w:asciiTheme="majorBidi" w:hAnsiTheme="majorBidi"/>
          <w:sz w:val="22"/>
          <w:lang w:val="es-ES_tradnl"/>
        </w:rPr>
        <w:t>calendarios</w:t>
      </w:r>
      <w:r w:rsidRPr="004F3CDD">
        <w:rPr>
          <w:rFonts w:asciiTheme="majorBidi" w:hAnsiTheme="majorBidi"/>
          <w:sz w:val="22"/>
          <w:lang w:val="es-ES_tradnl"/>
        </w:rPr>
        <w:t xml:space="preserve">, el PNUMA mencionó que </w:t>
      </w:r>
      <w:r>
        <w:rPr>
          <w:rFonts w:asciiTheme="majorBidi" w:hAnsiTheme="majorBidi"/>
          <w:sz w:val="22"/>
          <w:lang w:val="es-ES_tradnl"/>
        </w:rPr>
        <w:t>para el 1º</w:t>
      </w:r>
      <w:r w:rsidRPr="004F3CDD">
        <w:rPr>
          <w:rFonts w:asciiTheme="majorBidi" w:hAnsiTheme="majorBidi"/>
          <w:sz w:val="22"/>
          <w:lang w:val="es-ES_tradnl"/>
        </w:rPr>
        <w:t xml:space="preserve"> de enero de 2029</w:t>
      </w:r>
      <w:r>
        <w:rPr>
          <w:rFonts w:asciiTheme="majorBidi" w:hAnsiTheme="majorBidi"/>
          <w:sz w:val="22"/>
          <w:lang w:val="es-ES_tradnl"/>
        </w:rPr>
        <w:t xml:space="preserve"> </w:t>
      </w:r>
      <w:r w:rsidRPr="004F3CDD">
        <w:rPr>
          <w:rFonts w:asciiTheme="majorBidi" w:hAnsiTheme="majorBidi"/>
          <w:sz w:val="22"/>
          <w:lang w:val="es-ES_tradnl"/>
        </w:rPr>
        <w:t xml:space="preserve">los </w:t>
      </w:r>
      <w:r>
        <w:rPr>
          <w:rFonts w:asciiTheme="majorBidi" w:hAnsiTheme="majorBidi"/>
          <w:sz w:val="22"/>
          <w:lang w:val="es-ES_tradnl"/>
        </w:rPr>
        <w:t xml:space="preserve">Países Insulares </w:t>
      </w:r>
      <w:r w:rsidRPr="004F3CDD">
        <w:rPr>
          <w:rFonts w:asciiTheme="majorBidi" w:hAnsiTheme="majorBidi"/>
          <w:sz w:val="22"/>
          <w:lang w:val="es-ES_tradnl"/>
        </w:rPr>
        <w:t>estar</w:t>
      </w:r>
      <w:r>
        <w:rPr>
          <w:rFonts w:asciiTheme="majorBidi" w:hAnsiTheme="majorBidi"/>
          <w:sz w:val="22"/>
          <w:lang w:val="es-ES_tradnl"/>
        </w:rPr>
        <w:t>ía</w:t>
      </w:r>
      <w:r w:rsidRPr="004F3CDD">
        <w:rPr>
          <w:rFonts w:asciiTheme="majorBidi" w:hAnsiTheme="majorBidi"/>
          <w:sz w:val="22"/>
          <w:lang w:val="es-ES_tradnl"/>
        </w:rPr>
        <w:t xml:space="preserve">n en condiciones de </w:t>
      </w:r>
      <w:r>
        <w:rPr>
          <w:rFonts w:asciiTheme="majorBidi" w:hAnsiTheme="majorBidi"/>
          <w:sz w:val="22"/>
          <w:lang w:val="es-ES_tradnl"/>
        </w:rPr>
        <w:t xml:space="preserve">aplicar </w:t>
      </w:r>
      <w:r w:rsidRPr="004F3CDD">
        <w:rPr>
          <w:rFonts w:asciiTheme="majorBidi" w:hAnsiTheme="majorBidi"/>
          <w:sz w:val="22"/>
          <w:lang w:val="es-ES_tradnl"/>
        </w:rPr>
        <w:t xml:space="preserve">reglamentaciones para prohibir la importación de refrigeradores domésticos </w:t>
      </w:r>
      <w:r>
        <w:rPr>
          <w:rFonts w:asciiTheme="majorBidi" w:hAnsiTheme="majorBidi"/>
          <w:sz w:val="22"/>
          <w:lang w:val="es-ES_tradnl"/>
        </w:rPr>
        <w:t xml:space="preserve">con </w:t>
      </w:r>
      <w:r w:rsidRPr="004F3CDD">
        <w:rPr>
          <w:rFonts w:asciiTheme="majorBidi" w:hAnsiTheme="majorBidi"/>
          <w:sz w:val="22"/>
          <w:lang w:val="es-ES_tradnl"/>
        </w:rPr>
        <w:t xml:space="preserve">HFC y climatizadores </w:t>
      </w:r>
      <w:r>
        <w:rPr>
          <w:rFonts w:asciiTheme="majorBidi" w:hAnsiTheme="majorBidi"/>
          <w:sz w:val="22"/>
          <w:lang w:val="es-ES_tradnl"/>
        </w:rPr>
        <w:t xml:space="preserve">con </w:t>
      </w:r>
      <w:r w:rsidRPr="004F3CDD">
        <w:rPr>
          <w:rFonts w:asciiTheme="majorBidi" w:hAnsiTheme="majorBidi"/>
          <w:sz w:val="22"/>
          <w:lang w:val="es-ES_tradnl"/>
        </w:rPr>
        <w:t>R-410A. También seguir</w:t>
      </w:r>
      <w:r>
        <w:rPr>
          <w:rFonts w:asciiTheme="majorBidi" w:hAnsiTheme="majorBidi"/>
          <w:sz w:val="22"/>
          <w:lang w:val="es-ES_tradnl"/>
        </w:rPr>
        <w:t>ían</w:t>
      </w:r>
      <w:r w:rsidRPr="004F3CDD">
        <w:rPr>
          <w:rFonts w:asciiTheme="majorBidi" w:hAnsiTheme="majorBidi"/>
          <w:sz w:val="22"/>
          <w:lang w:val="es-ES_tradnl"/>
        </w:rPr>
        <w:t xml:space="preserve"> consultando al personal técnico pertinente y a las </w:t>
      </w:r>
      <w:r>
        <w:rPr>
          <w:rFonts w:asciiTheme="majorBidi" w:hAnsiTheme="majorBidi"/>
          <w:sz w:val="22"/>
          <w:lang w:val="es-ES_tradnl"/>
        </w:rPr>
        <w:t>partes interesadas</w:t>
      </w:r>
      <w:r w:rsidRPr="004F3CDD">
        <w:rPr>
          <w:rFonts w:asciiTheme="majorBidi" w:hAnsiTheme="majorBidi"/>
          <w:sz w:val="22"/>
          <w:lang w:val="es-ES_tradnl"/>
        </w:rPr>
        <w:t xml:space="preserve"> nacionales sobre la </w:t>
      </w:r>
      <w:r>
        <w:rPr>
          <w:rFonts w:asciiTheme="majorBidi" w:hAnsiTheme="majorBidi"/>
          <w:sz w:val="22"/>
          <w:lang w:val="es-ES_tradnl"/>
        </w:rPr>
        <w:t xml:space="preserve">aplicación </w:t>
      </w:r>
      <w:r w:rsidRPr="004F3CDD">
        <w:rPr>
          <w:rFonts w:asciiTheme="majorBidi" w:hAnsiTheme="majorBidi"/>
          <w:sz w:val="22"/>
          <w:lang w:val="es-ES_tradnl"/>
        </w:rPr>
        <w:t xml:space="preserve">de controles adicionales y/o prohibiciones de equipos de refrigeración comercial </w:t>
      </w:r>
      <w:r>
        <w:rPr>
          <w:rFonts w:asciiTheme="majorBidi" w:hAnsiTheme="majorBidi"/>
          <w:sz w:val="22"/>
          <w:lang w:val="es-ES_tradnl"/>
        </w:rPr>
        <w:t xml:space="preserve">con </w:t>
      </w:r>
      <w:r w:rsidRPr="004F3CDD">
        <w:rPr>
          <w:rFonts w:asciiTheme="majorBidi" w:hAnsiTheme="majorBidi"/>
          <w:sz w:val="22"/>
          <w:lang w:val="es-ES_tradnl"/>
        </w:rPr>
        <w:t xml:space="preserve">HFC de alto </w:t>
      </w:r>
      <w:r>
        <w:rPr>
          <w:rFonts w:asciiTheme="majorBidi" w:hAnsiTheme="majorBidi"/>
          <w:sz w:val="22"/>
          <w:lang w:val="es-ES_tradnl"/>
        </w:rPr>
        <w:t>potencial de calentamiento atmosférico</w:t>
      </w:r>
      <w:r w:rsidRPr="004F3CDD">
        <w:rPr>
          <w:rFonts w:asciiTheme="majorBidi" w:hAnsiTheme="majorBidi"/>
          <w:sz w:val="22"/>
          <w:lang w:val="es-ES_tradnl"/>
        </w:rPr>
        <w:t xml:space="preserve">. El PNUMA acordó proporcionar una actualización de estas </w:t>
      </w:r>
      <w:r>
        <w:rPr>
          <w:rFonts w:asciiTheme="majorBidi" w:hAnsiTheme="majorBidi"/>
          <w:sz w:val="22"/>
          <w:lang w:val="es-ES_tradnl"/>
        </w:rPr>
        <w:t>reglamentaciones</w:t>
      </w:r>
      <w:r w:rsidRPr="004F3CDD">
        <w:rPr>
          <w:rFonts w:asciiTheme="majorBidi" w:hAnsiTheme="majorBidi"/>
          <w:sz w:val="22"/>
          <w:lang w:val="es-ES_tradnl"/>
        </w:rPr>
        <w:t xml:space="preserve"> cuando presente el segundo tramo de la </w:t>
      </w:r>
      <w:r>
        <w:rPr>
          <w:rFonts w:asciiTheme="majorBidi" w:hAnsiTheme="majorBidi"/>
          <w:sz w:val="22"/>
          <w:lang w:val="es-ES_tradnl"/>
        </w:rPr>
        <w:t xml:space="preserve">etapa </w:t>
      </w:r>
      <w:r w:rsidRPr="004F3CDD">
        <w:rPr>
          <w:rFonts w:asciiTheme="majorBidi" w:hAnsiTheme="majorBidi"/>
          <w:sz w:val="22"/>
          <w:lang w:val="es-ES_tradnl"/>
        </w:rPr>
        <w:t xml:space="preserve">I del </w:t>
      </w:r>
      <w:r>
        <w:rPr>
          <w:rFonts w:asciiTheme="majorBidi" w:hAnsiTheme="majorBidi"/>
          <w:sz w:val="22"/>
          <w:lang w:val="es-ES_tradnl"/>
        </w:rPr>
        <w:t>plan de aplicación de la Enmienda de Kigali</w:t>
      </w:r>
      <w:r w:rsidRPr="004F3CDD">
        <w:rPr>
          <w:rFonts w:asciiTheme="majorBidi" w:hAnsiTheme="majorBidi"/>
          <w:sz w:val="22"/>
          <w:lang w:val="es-ES_tradnl"/>
        </w:rPr>
        <w:t>.</w:t>
      </w:r>
    </w:p>
    <w:p w14:paraId="5F143F11" w14:textId="77777777" w:rsidR="000B0F0B" w:rsidRPr="004F3CDD" w:rsidRDefault="000B0F0B" w:rsidP="000B0F0B">
      <w:pPr>
        <w:pStyle w:val="Heading1"/>
        <w:numPr>
          <w:ilvl w:val="0"/>
          <w:numId w:val="0"/>
        </w:numPr>
        <w:rPr>
          <w:sz w:val="22"/>
          <w:u w:val="single"/>
          <w:lang w:val="es-ES_tradnl"/>
        </w:rPr>
      </w:pPr>
      <w:bookmarkStart w:id="17" w:name="_Hlk126916116"/>
      <w:bookmarkEnd w:id="16"/>
      <w:r>
        <w:rPr>
          <w:sz w:val="22"/>
          <w:u w:val="single"/>
          <w:lang w:val="es-ES_tradnl"/>
        </w:rPr>
        <w:t>Aspectos técnicos y de costos</w:t>
      </w:r>
    </w:p>
    <w:p w14:paraId="26C45DA0" w14:textId="77777777" w:rsidR="000B0F0B" w:rsidRPr="004F3CDD" w:rsidRDefault="000B0F0B" w:rsidP="000B0F0B">
      <w:pPr>
        <w:pStyle w:val="Heading1"/>
        <w:rPr>
          <w:sz w:val="22"/>
          <w:lang w:val="es-ES_tradnl"/>
        </w:rPr>
      </w:pPr>
      <w:r w:rsidRPr="004F3CDD">
        <w:rPr>
          <w:sz w:val="22"/>
          <w:lang w:val="es-ES_tradnl"/>
        </w:rPr>
        <w:t xml:space="preserve">La </w:t>
      </w:r>
      <w:r>
        <w:rPr>
          <w:sz w:val="22"/>
          <w:lang w:val="es-ES_tradnl"/>
        </w:rPr>
        <w:t>Secretaría</w:t>
      </w:r>
      <w:r w:rsidRPr="004F3CDD">
        <w:rPr>
          <w:sz w:val="22"/>
          <w:lang w:val="es-ES_tradnl"/>
        </w:rPr>
        <w:t xml:space="preserve"> solicitó información adicional sobre </w:t>
      </w:r>
      <w:r>
        <w:rPr>
          <w:sz w:val="22"/>
          <w:lang w:val="es-ES_tradnl"/>
        </w:rPr>
        <w:t>la manera en que se abordará</w:t>
      </w:r>
      <w:r w:rsidRPr="004F3CDD">
        <w:rPr>
          <w:sz w:val="22"/>
          <w:lang w:val="es-ES_tradnl"/>
        </w:rPr>
        <w:t xml:space="preserve"> el fortalecimiento de capacidades de los técnicos de servicio en el marco de la </w:t>
      </w:r>
      <w:r>
        <w:rPr>
          <w:sz w:val="22"/>
          <w:lang w:val="es-ES_tradnl"/>
        </w:rPr>
        <w:t xml:space="preserve">etapa </w:t>
      </w:r>
      <w:r w:rsidRPr="004F3CDD">
        <w:rPr>
          <w:sz w:val="22"/>
          <w:lang w:val="es-ES_tradnl"/>
        </w:rPr>
        <w:t xml:space="preserve">I del </w:t>
      </w:r>
      <w:r>
        <w:rPr>
          <w:sz w:val="22"/>
          <w:lang w:val="es-ES_tradnl"/>
        </w:rPr>
        <w:t>plan regional de aplicación de la Enmienda de Kigali</w:t>
      </w:r>
      <w:r w:rsidRPr="004F3CDD">
        <w:rPr>
          <w:sz w:val="22"/>
          <w:lang w:val="es-ES_tradnl"/>
        </w:rPr>
        <w:t>. El PNUMA explicó que los programas previstos de fortalecimiento de capacidades y capacitación, tanto a nivel regional como nacional, se relacionar</w:t>
      </w:r>
      <w:r>
        <w:rPr>
          <w:sz w:val="22"/>
          <w:lang w:val="es-ES_tradnl"/>
        </w:rPr>
        <w:t>ían</w:t>
      </w:r>
      <w:r w:rsidRPr="004F3CDD">
        <w:rPr>
          <w:sz w:val="22"/>
          <w:lang w:val="es-ES_tradnl"/>
        </w:rPr>
        <w:t xml:space="preserve"> con los equipos de refrigeración y los equipos de aire acondicionado vehicular. Las actividades del </w:t>
      </w:r>
      <w:r>
        <w:rPr>
          <w:sz w:val="22"/>
          <w:lang w:val="es-ES_tradnl"/>
        </w:rPr>
        <w:t>plan de gestión para la eliminación de los HCFC</w:t>
      </w:r>
      <w:r w:rsidRPr="004F3CDD">
        <w:rPr>
          <w:sz w:val="22"/>
          <w:lang w:val="es-ES_tradnl"/>
        </w:rPr>
        <w:t xml:space="preserve"> incluyen actividades de fortalecimiento de capacidades de técnicos para climatización, que también apoyar</w:t>
      </w:r>
      <w:r>
        <w:rPr>
          <w:sz w:val="22"/>
          <w:lang w:val="es-ES_tradnl"/>
        </w:rPr>
        <w:t>ían</w:t>
      </w:r>
      <w:r w:rsidRPr="004F3CDD">
        <w:rPr>
          <w:sz w:val="22"/>
          <w:lang w:val="es-ES_tradnl"/>
        </w:rPr>
        <w:t xml:space="preserve"> la reducción de los HFC, para evitar la duplicación de actividades. En relación con el apoyo de equipos </w:t>
      </w:r>
      <w:r>
        <w:rPr>
          <w:sz w:val="22"/>
          <w:lang w:val="es-ES_tradnl"/>
        </w:rPr>
        <w:t>para</w:t>
      </w:r>
      <w:r w:rsidRPr="004F3CDD">
        <w:rPr>
          <w:sz w:val="22"/>
          <w:lang w:val="es-ES_tradnl"/>
        </w:rPr>
        <w:t xml:space="preserve"> los técnicos de servicio, el PNUMA explicó que, teniendo en cuenta el financiamiento actual disponible en el marco de la </w:t>
      </w:r>
      <w:r>
        <w:rPr>
          <w:sz w:val="22"/>
          <w:lang w:val="es-ES_tradnl"/>
        </w:rPr>
        <w:t xml:space="preserve">etapa </w:t>
      </w:r>
      <w:r w:rsidRPr="004F3CDD">
        <w:rPr>
          <w:sz w:val="22"/>
          <w:lang w:val="es-ES_tradnl"/>
        </w:rPr>
        <w:t xml:space="preserve">I del </w:t>
      </w:r>
      <w:r>
        <w:rPr>
          <w:sz w:val="22"/>
          <w:lang w:val="es-ES_tradnl"/>
        </w:rPr>
        <w:t>plan regional de aplicación de la Enmienda de Kigali</w:t>
      </w:r>
      <w:r w:rsidRPr="004F3CDD">
        <w:rPr>
          <w:sz w:val="22"/>
          <w:lang w:val="es-ES_tradnl"/>
        </w:rPr>
        <w:t xml:space="preserve"> y las prioridades nacionales de los países en materia de gestión de la demanda y el suministro de HFC, no se prevé el apoyo de equipos a los centros de capacitación y técnicos de servicio en el marco de la </w:t>
      </w:r>
      <w:r>
        <w:rPr>
          <w:sz w:val="22"/>
          <w:lang w:val="es-ES_tradnl"/>
        </w:rPr>
        <w:t xml:space="preserve">etapa </w:t>
      </w:r>
      <w:r w:rsidRPr="004F3CDD">
        <w:rPr>
          <w:sz w:val="22"/>
          <w:lang w:val="es-ES_tradnl"/>
        </w:rPr>
        <w:t xml:space="preserve">I del </w:t>
      </w:r>
      <w:r>
        <w:rPr>
          <w:sz w:val="22"/>
          <w:lang w:val="es-ES_tradnl"/>
        </w:rPr>
        <w:t>plan regional de aplicación</w:t>
      </w:r>
      <w:r w:rsidRPr="004F3CDD">
        <w:rPr>
          <w:sz w:val="22"/>
          <w:lang w:val="es-ES_tradnl"/>
        </w:rPr>
        <w:t xml:space="preserve">. </w:t>
      </w:r>
      <w:r>
        <w:rPr>
          <w:sz w:val="22"/>
          <w:lang w:val="es-ES_tradnl"/>
        </w:rPr>
        <w:t>No obstante</w:t>
      </w:r>
      <w:r w:rsidRPr="004F3CDD">
        <w:rPr>
          <w:sz w:val="22"/>
          <w:lang w:val="es-ES_tradnl"/>
        </w:rPr>
        <w:t xml:space="preserve">, el PNUMA y el Gobierno de Australia trabajarán con los </w:t>
      </w:r>
      <w:r>
        <w:rPr>
          <w:sz w:val="22"/>
          <w:lang w:val="es-ES_tradnl"/>
        </w:rPr>
        <w:t>Países Insulares del Pacífico</w:t>
      </w:r>
      <w:r w:rsidRPr="004F3CDD">
        <w:rPr>
          <w:sz w:val="22"/>
          <w:lang w:val="es-ES_tradnl"/>
        </w:rPr>
        <w:t xml:space="preserve"> para utilizar los equipos adquiridos en la </w:t>
      </w:r>
      <w:r>
        <w:rPr>
          <w:sz w:val="22"/>
          <w:lang w:val="es-ES_tradnl"/>
        </w:rPr>
        <w:t xml:space="preserve">etapa </w:t>
      </w:r>
      <w:r w:rsidRPr="004F3CDD">
        <w:rPr>
          <w:sz w:val="22"/>
          <w:lang w:val="es-ES_tradnl"/>
        </w:rPr>
        <w:t xml:space="preserve">II del </w:t>
      </w:r>
      <w:r>
        <w:rPr>
          <w:sz w:val="22"/>
          <w:lang w:val="es-ES_tradnl"/>
        </w:rPr>
        <w:t>plan de aplicación de la Enmienda de Kigali</w:t>
      </w:r>
      <w:r w:rsidRPr="004F3CDD">
        <w:rPr>
          <w:sz w:val="22"/>
          <w:lang w:val="es-ES_tradnl"/>
        </w:rPr>
        <w:t xml:space="preserve"> para el fortalecimiento de capacidades de los técnicos de servicio durante la capacitación impartida en la </w:t>
      </w:r>
      <w:r>
        <w:rPr>
          <w:sz w:val="22"/>
          <w:lang w:val="es-ES_tradnl"/>
        </w:rPr>
        <w:t xml:space="preserve">etapa </w:t>
      </w:r>
      <w:r w:rsidRPr="004F3CDD">
        <w:rPr>
          <w:sz w:val="22"/>
          <w:lang w:val="es-ES_tradnl"/>
        </w:rPr>
        <w:t>I de</w:t>
      </w:r>
      <w:r>
        <w:rPr>
          <w:sz w:val="22"/>
          <w:lang w:val="es-ES_tradnl"/>
        </w:rPr>
        <w:t xml:space="preserve"> dicho</w:t>
      </w:r>
      <w:r w:rsidRPr="004F3CDD">
        <w:rPr>
          <w:sz w:val="22"/>
          <w:lang w:val="es-ES_tradnl"/>
        </w:rPr>
        <w:t xml:space="preserve"> </w:t>
      </w:r>
      <w:r>
        <w:rPr>
          <w:sz w:val="22"/>
          <w:lang w:val="es-ES_tradnl"/>
        </w:rPr>
        <w:t>plan</w:t>
      </w:r>
      <w:r w:rsidRPr="004F3CDD">
        <w:rPr>
          <w:sz w:val="22"/>
          <w:lang w:val="es-ES_tradnl"/>
        </w:rPr>
        <w:t>. La adquisición de equipos para centros de capacitación y técnicos se considerar</w:t>
      </w:r>
      <w:r>
        <w:rPr>
          <w:sz w:val="22"/>
          <w:lang w:val="es-ES_tradnl"/>
        </w:rPr>
        <w:t>ía</w:t>
      </w:r>
      <w:r w:rsidRPr="004F3CDD">
        <w:rPr>
          <w:sz w:val="22"/>
          <w:lang w:val="es-ES_tradnl"/>
        </w:rPr>
        <w:t xml:space="preserve"> sobre la base de una evaluación de requerimientos técnicos durante los preparativos de la </w:t>
      </w:r>
      <w:r>
        <w:rPr>
          <w:sz w:val="22"/>
          <w:lang w:val="es-ES_tradnl"/>
        </w:rPr>
        <w:t xml:space="preserve">etapa </w:t>
      </w:r>
      <w:r w:rsidRPr="004F3CDD">
        <w:rPr>
          <w:sz w:val="22"/>
          <w:lang w:val="es-ES_tradnl"/>
        </w:rPr>
        <w:t xml:space="preserve">II del </w:t>
      </w:r>
      <w:r>
        <w:rPr>
          <w:sz w:val="22"/>
          <w:lang w:val="es-ES_tradnl"/>
        </w:rPr>
        <w:t>plan de aplicación de la Enmienda de Kigali</w:t>
      </w:r>
      <w:r w:rsidRPr="004F3CDD">
        <w:rPr>
          <w:sz w:val="22"/>
          <w:lang w:val="es-ES_tradnl"/>
        </w:rPr>
        <w:t>.</w:t>
      </w:r>
    </w:p>
    <w:p w14:paraId="56488390" w14:textId="77777777" w:rsidR="000B0F0B" w:rsidRPr="004F3CDD" w:rsidRDefault="000B0F0B" w:rsidP="000B0F0B">
      <w:pPr>
        <w:pStyle w:val="Heading1"/>
        <w:rPr>
          <w:sz w:val="22"/>
          <w:lang w:val="es-ES_tradnl"/>
        </w:rPr>
      </w:pPr>
      <w:r w:rsidRPr="004F3CDD">
        <w:rPr>
          <w:sz w:val="22"/>
          <w:lang w:val="es-ES_tradnl"/>
        </w:rPr>
        <w:t xml:space="preserve">En cuanto al sistema de acreditación </w:t>
      </w:r>
      <w:r>
        <w:rPr>
          <w:sz w:val="22"/>
          <w:lang w:val="es-ES_tradnl"/>
        </w:rPr>
        <w:t xml:space="preserve">para técnicos </w:t>
      </w:r>
      <w:r w:rsidRPr="004F3CDD">
        <w:rPr>
          <w:sz w:val="22"/>
          <w:lang w:val="es-ES_tradnl"/>
        </w:rPr>
        <w:t xml:space="preserve">de servicio, el PNUMA está trabajando con los </w:t>
      </w:r>
      <w:r>
        <w:rPr>
          <w:sz w:val="22"/>
          <w:lang w:val="es-ES_tradnl"/>
        </w:rPr>
        <w:t>Países Insulares del Pacífico</w:t>
      </w:r>
      <w:r w:rsidRPr="004F3CDD">
        <w:rPr>
          <w:sz w:val="22"/>
          <w:lang w:val="es-ES_tradnl"/>
        </w:rPr>
        <w:t xml:space="preserve"> que en sus reglamen</w:t>
      </w:r>
      <w:r>
        <w:rPr>
          <w:sz w:val="22"/>
          <w:lang w:val="es-ES_tradnl"/>
        </w:rPr>
        <w:t xml:space="preserve">taciones </w:t>
      </w:r>
      <w:r w:rsidRPr="004F3CDD">
        <w:rPr>
          <w:sz w:val="22"/>
          <w:lang w:val="es-ES_tradnl"/>
        </w:rPr>
        <w:t xml:space="preserve">sobre SAO cuentan con disposiciones para la acreditación técnica para el manejo de refrigerantes para garantizar la </w:t>
      </w:r>
      <w:r>
        <w:rPr>
          <w:sz w:val="22"/>
          <w:lang w:val="es-ES_tradnl"/>
        </w:rPr>
        <w:t>aplicación de la legislación</w:t>
      </w:r>
      <w:r w:rsidRPr="004F3CDD">
        <w:rPr>
          <w:sz w:val="22"/>
          <w:lang w:val="es-ES_tradnl"/>
        </w:rPr>
        <w:t xml:space="preserve"> de dich</w:t>
      </w:r>
      <w:r>
        <w:rPr>
          <w:sz w:val="22"/>
          <w:lang w:val="es-ES_tradnl"/>
        </w:rPr>
        <w:t>a</w:t>
      </w:r>
      <w:r w:rsidRPr="004F3CDD">
        <w:rPr>
          <w:sz w:val="22"/>
          <w:lang w:val="es-ES_tradnl"/>
        </w:rPr>
        <w:t>s reglament</w:t>
      </w:r>
      <w:r>
        <w:rPr>
          <w:sz w:val="22"/>
          <w:lang w:val="es-ES_tradnl"/>
        </w:rPr>
        <w:t>aciones</w:t>
      </w:r>
      <w:r w:rsidRPr="004F3CDD">
        <w:rPr>
          <w:sz w:val="22"/>
          <w:lang w:val="es-ES_tradnl"/>
        </w:rPr>
        <w:t xml:space="preserve"> y está apoyando a los demás países en la evaluación de posibles medidas </w:t>
      </w:r>
      <w:r>
        <w:rPr>
          <w:sz w:val="22"/>
          <w:lang w:val="es-ES_tradnl"/>
        </w:rPr>
        <w:t xml:space="preserve">reglamentarias </w:t>
      </w:r>
      <w:r w:rsidRPr="004F3CDD">
        <w:rPr>
          <w:sz w:val="22"/>
          <w:lang w:val="es-ES_tradnl"/>
        </w:rPr>
        <w:t xml:space="preserve">para la acreditación obligatoria de técnicos. Durante el taller temático sobre el establecimiento y la </w:t>
      </w:r>
      <w:r>
        <w:rPr>
          <w:sz w:val="22"/>
          <w:lang w:val="es-ES_tradnl"/>
        </w:rPr>
        <w:t>acreditación</w:t>
      </w:r>
      <w:r w:rsidRPr="004F3CDD">
        <w:rPr>
          <w:sz w:val="22"/>
          <w:lang w:val="es-ES_tradnl"/>
        </w:rPr>
        <w:t xml:space="preserve"> </w:t>
      </w:r>
      <w:r>
        <w:rPr>
          <w:sz w:val="22"/>
          <w:lang w:val="es-ES_tradnl"/>
        </w:rPr>
        <w:t>a base de</w:t>
      </w:r>
      <w:r w:rsidRPr="004F3CDD">
        <w:rPr>
          <w:sz w:val="22"/>
          <w:lang w:val="es-ES_tradnl"/>
        </w:rPr>
        <w:t xml:space="preserve"> las competencias en los </w:t>
      </w:r>
      <w:r>
        <w:rPr>
          <w:sz w:val="22"/>
          <w:lang w:val="es-ES_tradnl"/>
        </w:rPr>
        <w:t>Países Insulares</w:t>
      </w:r>
      <w:r w:rsidRPr="004F3CDD">
        <w:rPr>
          <w:sz w:val="22"/>
          <w:lang w:val="es-ES_tradnl"/>
        </w:rPr>
        <w:t xml:space="preserve">, celebrado en las Islas Cook en febrero de 2024 como parte de las actividades del </w:t>
      </w:r>
      <w:r>
        <w:rPr>
          <w:sz w:val="22"/>
          <w:lang w:val="es-ES_tradnl"/>
        </w:rPr>
        <w:t>plan de gestión para la eliminación de los HCFC</w:t>
      </w:r>
      <w:r w:rsidRPr="004F3CDD">
        <w:rPr>
          <w:sz w:val="22"/>
          <w:lang w:val="es-ES_tradnl"/>
        </w:rPr>
        <w:t xml:space="preserve">, se hizo hincapié en la importancia de la </w:t>
      </w:r>
      <w:r>
        <w:rPr>
          <w:sz w:val="22"/>
          <w:lang w:val="es-ES_tradnl"/>
        </w:rPr>
        <w:t>acreditación</w:t>
      </w:r>
      <w:r w:rsidRPr="004F3CDD">
        <w:rPr>
          <w:sz w:val="22"/>
          <w:lang w:val="es-ES_tradnl"/>
        </w:rPr>
        <w:t xml:space="preserve"> </w:t>
      </w:r>
      <w:r>
        <w:rPr>
          <w:sz w:val="22"/>
          <w:lang w:val="es-ES_tradnl"/>
        </w:rPr>
        <w:t>a base de</w:t>
      </w:r>
      <w:r w:rsidRPr="004F3CDD">
        <w:rPr>
          <w:sz w:val="22"/>
          <w:lang w:val="es-ES_tradnl"/>
        </w:rPr>
        <w:t xml:space="preserve"> las competencias y en el camino a </w:t>
      </w:r>
      <w:r w:rsidRPr="0064717F">
        <w:rPr>
          <w:sz w:val="22"/>
          <w:lang w:val="es-ES_tradnl"/>
        </w:rPr>
        <w:t>seguir para lograrlo.</w:t>
      </w:r>
      <w:r w:rsidRPr="004F3CDD">
        <w:rPr>
          <w:sz w:val="22"/>
          <w:lang w:val="es-ES_tradnl"/>
        </w:rPr>
        <w:t xml:space="preserve"> Además, en el marco del segundo tramo de la </w:t>
      </w:r>
      <w:r>
        <w:rPr>
          <w:sz w:val="22"/>
          <w:lang w:val="es-ES_tradnl"/>
        </w:rPr>
        <w:t xml:space="preserve">etapa </w:t>
      </w:r>
      <w:r w:rsidRPr="004F3CDD">
        <w:rPr>
          <w:sz w:val="22"/>
          <w:lang w:val="es-ES_tradnl"/>
        </w:rPr>
        <w:t xml:space="preserve">II del </w:t>
      </w:r>
      <w:r>
        <w:rPr>
          <w:sz w:val="22"/>
          <w:lang w:val="es-ES_tradnl"/>
        </w:rPr>
        <w:t>plan de gestión para la eliminación de los HCFC</w:t>
      </w:r>
      <w:r w:rsidRPr="004F3CDD">
        <w:rPr>
          <w:sz w:val="22"/>
          <w:lang w:val="es-ES_tradnl"/>
        </w:rPr>
        <w:t xml:space="preserve">, el PNUMA, en colaboración con el Gobierno de Australia, llevará a cabo un taller regional de evaluaciones </w:t>
      </w:r>
      <w:r>
        <w:rPr>
          <w:sz w:val="22"/>
          <w:lang w:val="es-ES_tradnl"/>
        </w:rPr>
        <w:t>a base de</w:t>
      </w:r>
      <w:r w:rsidRPr="004F3CDD">
        <w:rPr>
          <w:sz w:val="22"/>
          <w:lang w:val="es-ES_tradnl"/>
        </w:rPr>
        <w:t xml:space="preserve"> competencias para fortalecer la capacidad a nivel nacional. </w:t>
      </w:r>
      <w:proofErr w:type="gramStart"/>
      <w:r>
        <w:rPr>
          <w:sz w:val="22"/>
          <w:lang w:val="es-ES_tradnl"/>
        </w:rPr>
        <w:t>Asimismo</w:t>
      </w:r>
      <w:proofErr w:type="gramEnd"/>
      <w:r>
        <w:rPr>
          <w:sz w:val="22"/>
          <w:lang w:val="es-ES_tradnl"/>
        </w:rPr>
        <w:t xml:space="preserve"> e</w:t>
      </w:r>
      <w:r w:rsidRPr="004F3CDD">
        <w:rPr>
          <w:sz w:val="22"/>
          <w:lang w:val="es-ES_tradnl"/>
        </w:rPr>
        <w:t>l PNUMA explicó que durante los programas de capacitación relacionados con los equipos de refrigeración y de aire acondicionado vehicular que se llevar</w:t>
      </w:r>
      <w:r>
        <w:rPr>
          <w:sz w:val="22"/>
          <w:lang w:val="es-ES_tradnl"/>
        </w:rPr>
        <w:t>ían</w:t>
      </w:r>
      <w:r w:rsidRPr="004F3CDD">
        <w:rPr>
          <w:sz w:val="22"/>
          <w:lang w:val="es-ES_tradnl"/>
        </w:rPr>
        <w:t xml:space="preserve"> a cabo en el marco de la </w:t>
      </w:r>
      <w:r>
        <w:rPr>
          <w:sz w:val="22"/>
          <w:lang w:val="es-ES_tradnl"/>
        </w:rPr>
        <w:t xml:space="preserve">etapa </w:t>
      </w:r>
      <w:r w:rsidRPr="004F3CDD">
        <w:rPr>
          <w:sz w:val="22"/>
          <w:lang w:val="es-ES_tradnl"/>
        </w:rPr>
        <w:t xml:space="preserve">I del </w:t>
      </w:r>
      <w:r>
        <w:rPr>
          <w:sz w:val="22"/>
          <w:lang w:val="es-ES_tradnl"/>
        </w:rPr>
        <w:t>plan de aplicación de la Enmienda de Kigali</w:t>
      </w:r>
      <w:r w:rsidRPr="004F3CDD">
        <w:rPr>
          <w:sz w:val="22"/>
          <w:lang w:val="es-ES_tradnl"/>
        </w:rPr>
        <w:t xml:space="preserve">, los técnicos también se someterán a una evaluación técnica después de la capacitación </w:t>
      </w:r>
      <w:r w:rsidRPr="004F3CDD">
        <w:rPr>
          <w:sz w:val="22"/>
          <w:lang w:val="es-ES_tradnl"/>
        </w:rPr>
        <w:lastRenderedPageBreak/>
        <w:t>y, sobre esta base, se proporcionar</w:t>
      </w:r>
      <w:r>
        <w:rPr>
          <w:sz w:val="22"/>
          <w:lang w:val="es-ES_tradnl"/>
        </w:rPr>
        <w:t>ía</w:t>
      </w:r>
      <w:r w:rsidRPr="004F3CDD">
        <w:rPr>
          <w:sz w:val="22"/>
          <w:lang w:val="es-ES_tradnl"/>
        </w:rPr>
        <w:t xml:space="preserve"> un certificado de competencia. A largo plazo, el PNUMA también consultará a diferentes </w:t>
      </w:r>
      <w:r>
        <w:rPr>
          <w:sz w:val="22"/>
          <w:lang w:val="es-ES_tradnl"/>
        </w:rPr>
        <w:t>partes interesadas</w:t>
      </w:r>
      <w:r w:rsidRPr="004F3CDD">
        <w:rPr>
          <w:sz w:val="22"/>
          <w:lang w:val="es-ES_tradnl"/>
        </w:rPr>
        <w:t xml:space="preserve"> para explorar la posibilidad de armonizar la acreditación técnica de servicio en base a las competencias en los </w:t>
      </w:r>
      <w:r>
        <w:rPr>
          <w:sz w:val="22"/>
          <w:lang w:val="es-ES_tradnl"/>
        </w:rPr>
        <w:t xml:space="preserve">Países Insulares </w:t>
      </w:r>
      <w:r w:rsidRPr="004F3CDD">
        <w:rPr>
          <w:sz w:val="22"/>
          <w:lang w:val="es-ES_tradnl"/>
        </w:rPr>
        <w:t>y si podr</w:t>
      </w:r>
      <w:r>
        <w:rPr>
          <w:sz w:val="22"/>
          <w:lang w:val="es-ES_tradnl"/>
        </w:rPr>
        <w:t>ía</w:t>
      </w:r>
      <w:r w:rsidRPr="004F3CDD">
        <w:rPr>
          <w:sz w:val="22"/>
          <w:lang w:val="es-ES_tradnl"/>
        </w:rPr>
        <w:t xml:space="preserve"> haber una acreditación regional para los técnicos de servicio, ya que esto incentivar</w:t>
      </w:r>
      <w:r>
        <w:rPr>
          <w:sz w:val="22"/>
          <w:lang w:val="es-ES_tradnl"/>
        </w:rPr>
        <w:t>ía</w:t>
      </w:r>
      <w:r w:rsidRPr="004F3CDD">
        <w:rPr>
          <w:sz w:val="22"/>
          <w:lang w:val="es-ES_tradnl"/>
        </w:rPr>
        <w:t xml:space="preserve"> a más técnicos de servicio a obtener la acreditación. Esto se estudiar</w:t>
      </w:r>
      <w:r>
        <w:rPr>
          <w:sz w:val="22"/>
          <w:lang w:val="es-ES_tradnl"/>
        </w:rPr>
        <w:t>ía</w:t>
      </w:r>
      <w:r w:rsidRPr="004F3CDD">
        <w:rPr>
          <w:sz w:val="22"/>
          <w:lang w:val="es-ES_tradnl"/>
        </w:rPr>
        <w:t xml:space="preserve"> durante la </w:t>
      </w:r>
      <w:r>
        <w:rPr>
          <w:sz w:val="22"/>
          <w:lang w:val="es-ES_tradnl"/>
        </w:rPr>
        <w:t xml:space="preserve">etapa </w:t>
      </w:r>
      <w:r w:rsidRPr="004F3CDD">
        <w:rPr>
          <w:sz w:val="22"/>
          <w:lang w:val="es-ES_tradnl"/>
        </w:rPr>
        <w:t xml:space="preserve">II del </w:t>
      </w:r>
      <w:r>
        <w:rPr>
          <w:sz w:val="22"/>
          <w:lang w:val="es-ES_tradnl"/>
        </w:rPr>
        <w:t>plan de aplicación de la Enmienda de Kigali</w:t>
      </w:r>
      <w:r w:rsidRPr="004F3CDD">
        <w:rPr>
          <w:sz w:val="22"/>
          <w:lang w:val="es-ES_tradnl"/>
        </w:rPr>
        <w:t xml:space="preserve"> en función del avance de la ejecución nacional.</w:t>
      </w:r>
    </w:p>
    <w:p w14:paraId="36EC0D3F" w14:textId="77777777" w:rsidR="000B0F0B" w:rsidRPr="004F3CDD" w:rsidRDefault="000B0F0B" w:rsidP="000B0F0B">
      <w:pPr>
        <w:pStyle w:val="Heading1"/>
        <w:rPr>
          <w:sz w:val="22"/>
          <w:lang w:val="es-ES_tradnl"/>
        </w:rPr>
      </w:pPr>
      <w:r w:rsidRPr="004F3CDD">
        <w:rPr>
          <w:sz w:val="22"/>
          <w:lang w:val="es-ES_tradnl"/>
        </w:rPr>
        <w:t xml:space="preserve">En cuanto al proyecto demostrativo cuya ejecución se propone en seis países para popularizar la adopción de tecnologías de refrigeración </w:t>
      </w:r>
      <w:r>
        <w:rPr>
          <w:sz w:val="22"/>
          <w:lang w:val="es-ES_tradnl"/>
        </w:rPr>
        <w:t>con</w:t>
      </w:r>
      <w:r w:rsidRPr="004F3CDD">
        <w:rPr>
          <w:sz w:val="22"/>
          <w:lang w:val="es-ES_tradnl"/>
        </w:rPr>
        <w:t xml:space="preserve"> bajo</w:t>
      </w:r>
      <w:r>
        <w:rPr>
          <w:sz w:val="22"/>
          <w:lang w:val="es-ES_tradnl"/>
        </w:rPr>
        <w:t xml:space="preserve"> potencial de calentamiento atmosférico </w:t>
      </w:r>
      <w:r w:rsidRPr="004F3CDD">
        <w:rPr>
          <w:sz w:val="22"/>
          <w:lang w:val="es-ES_tradnl"/>
        </w:rPr>
        <w:t xml:space="preserve">en usos de refrigeración comercial </w:t>
      </w:r>
      <w:r>
        <w:rPr>
          <w:sz w:val="22"/>
          <w:lang w:val="es-ES_tradnl"/>
        </w:rPr>
        <w:t>(por ej., cámaras frigoríficas</w:t>
      </w:r>
      <w:r w:rsidRPr="004F3CDD">
        <w:rPr>
          <w:sz w:val="22"/>
          <w:lang w:val="es-ES_tradnl"/>
        </w:rPr>
        <w:t xml:space="preserve">, refrigeración comercial), el funcionamiento de los equipos en diferentes usuarios finales y el </w:t>
      </w:r>
      <w:r>
        <w:rPr>
          <w:sz w:val="22"/>
          <w:lang w:val="es-ES_tradnl"/>
        </w:rPr>
        <w:t>desempeño</w:t>
      </w:r>
      <w:r w:rsidRPr="004F3CDD">
        <w:rPr>
          <w:sz w:val="22"/>
          <w:lang w:val="es-ES_tradnl"/>
        </w:rPr>
        <w:t xml:space="preserve"> seguro y eficiente demostrado contribuir</w:t>
      </w:r>
      <w:proofErr w:type="spellStart"/>
      <w:r>
        <w:rPr>
          <w:sz w:val="22"/>
          <w:lang w:val="es-AR"/>
        </w:rPr>
        <w:t>ía</w:t>
      </w:r>
      <w:proofErr w:type="spellEnd"/>
      <w:r w:rsidRPr="004F3CDD">
        <w:rPr>
          <w:sz w:val="22"/>
          <w:lang w:val="es-ES_tradnl"/>
        </w:rPr>
        <w:t xml:space="preserve">n a una adopción más rápida de estas tecnologías. Teniendo en cuenta la escala limitada de esta actividad, la </w:t>
      </w:r>
      <w:r>
        <w:rPr>
          <w:sz w:val="22"/>
          <w:lang w:val="es-ES_tradnl"/>
        </w:rPr>
        <w:t>Secretaría</w:t>
      </w:r>
      <w:r w:rsidRPr="004F3CDD">
        <w:rPr>
          <w:sz w:val="22"/>
          <w:lang w:val="es-ES_tradnl"/>
        </w:rPr>
        <w:t xml:space="preserve"> </w:t>
      </w:r>
      <w:r>
        <w:rPr>
          <w:sz w:val="22"/>
          <w:lang w:val="es-ES_tradnl"/>
        </w:rPr>
        <w:t xml:space="preserve">trató </w:t>
      </w:r>
      <w:r w:rsidRPr="004F3CDD">
        <w:rPr>
          <w:sz w:val="22"/>
          <w:lang w:val="es-ES_tradnl"/>
        </w:rPr>
        <w:t>con el PNUMA el impacto potencial de la adopción de esta tecnología en la región. Tras</w:t>
      </w:r>
      <w:r>
        <w:rPr>
          <w:sz w:val="22"/>
          <w:lang w:val="es-ES_tradnl"/>
        </w:rPr>
        <w:t xml:space="preserve"> estas deliberaciones</w:t>
      </w:r>
      <w:r w:rsidRPr="004F3CDD">
        <w:rPr>
          <w:sz w:val="22"/>
          <w:lang w:val="es-ES_tradnl"/>
        </w:rPr>
        <w:t>, se acordó que el PNUMA seguir</w:t>
      </w:r>
      <w:r>
        <w:rPr>
          <w:sz w:val="22"/>
          <w:lang w:val="es-ES_tradnl"/>
        </w:rPr>
        <w:t>ía</w:t>
      </w:r>
      <w:r w:rsidRPr="004F3CDD">
        <w:rPr>
          <w:sz w:val="22"/>
          <w:lang w:val="es-ES_tradnl"/>
        </w:rPr>
        <w:t xml:space="preserve"> consultando a las </w:t>
      </w:r>
      <w:r>
        <w:rPr>
          <w:sz w:val="22"/>
          <w:lang w:val="es-ES_tradnl"/>
        </w:rPr>
        <w:t>partes interesadas</w:t>
      </w:r>
      <w:r w:rsidRPr="004F3CDD">
        <w:rPr>
          <w:sz w:val="22"/>
          <w:lang w:val="es-ES_tradnl"/>
        </w:rPr>
        <w:t xml:space="preserve"> sobre este componente del proyecto para evaluar </w:t>
      </w:r>
      <w:r>
        <w:rPr>
          <w:sz w:val="22"/>
          <w:lang w:val="es-ES_tradnl"/>
        </w:rPr>
        <w:t xml:space="preserve">la viabilidad, teniendo en cuenta la preparación </w:t>
      </w:r>
      <w:r w:rsidRPr="004F3CDD">
        <w:rPr>
          <w:sz w:val="22"/>
          <w:lang w:val="es-ES_tradnl"/>
        </w:rPr>
        <w:t xml:space="preserve"> </w:t>
      </w:r>
      <w:r>
        <w:rPr>
          <w:sz w:val="22"/>
          <w:lang w:val="es-ES_tradnl"/>
        </w:rPr>
        <w:t xml:space="preserve">                                                                                                                                                                                                                                                                                                                                                                                                                                                                                                                                                                                                                                                                                                                                                                                                                                                                                                                                                                                                                                                                                                                                                                                    </w:t>
      </w:r>
      <w:r w:rsidRPr="004F3CDD">
        <w:rPr>
          <w:sz w:val="22"/>
          <w:lang w:val="es-ES_tradnl"/>
        </w:rPr>
        <w:t xml:space="preserve">de los países </w:t>
      </w:r>
      <w:r>
        <w:rPr>
          <w:sz w:val="22"/>
          <w:lang w:val="es-ES_tradnl"/>
        </w:rPr>
        <w:t xml:space="preserve">(por ej., </w:t>
      </w:r>
      <w:r w:rsidRPr="004F3CDD">
        <w:rPr>
          <w:sz w:val="22"/>
          <w:lang w:val="es-ES_tradnl"/>
        </w:rPr>
        <w:t>el acceso a la tecnología, la capacidad de los técnicos para instalar y mantener los equipos, etc.). En caso de que el plan no sea técnica o económicamente viable, cuando se presente el segundo tramo, se presentar</w:t>
      </w:r>
      <w:r>
        <w:rPr>
          <w:sz w:val="22"/>
          <w:lang w:val="es-ES_tradnl"/>
        </w:rPr>
        <w:t>ía</w:t>
      </w:r>
      <w:r w:rsidRPr="004F3CDD">
        <w:rPr>
          <w:sz w:val="22"/>
          <w:lang w:val="es-ES_tradnl"/>
        </w:rPr>
        <w:t xml:space="preserve"> un plan alternativo para utilizar estos fondos para el fortalecimiento de capacidades en el sector de servicio técnico.</w:t>
      </w:r>
    </w:p>
    <w:bookmarkEnd w:id="17"/>
    <w:p w14:paraId="18C4ECE0" w14:textId="77777777" w:rsidR="000B0F0B" w:rsidRPr="004F3CDD" w:rsidRDefault="000B0F0B" w:rsidP="000B0F0B">
      <w:pPr>
        <w:pStyle w:val="Heading1"/>
        <w:rPr>
          <w:sz w:val="22"/>
          <w:lang w:val="es-ES_tradnl"/>
        </w:rPr>
      </w:pPr>
      <w:r w:rsidRPr="004F3CDD">
        <w:rPr>
          <w:sz w:val="22"/>
          <w:lang w:val="es-ES_tradnl"/>
        </w:rPr>
        <w:t xml:space="preserve">Además, el PNUMA aclaró que los grandes usos </w:t>
      </w:r>
      <w:r>
        <w:rPr>
          <w:sz w:val="22"/>
          <w:lang w:val="es-ES_tradnl"/>
        </w:rPr>
        <w:t>de refrigeración</w:t>
      </w:r>
      <w:r w:rsidRPr="004F3CDD">
        <w:rPr>
          <w:sz w:val="22"/>
          <w:lang w:val="es-ES_tradnl"/>
        </w:rPr>
        <w:t xml:space="preserve"> y climatización están destinados a la demostración y no a </w:t>
      </w:r>
      <w:r>
        <w:rPr>
          <w:sz w:val="22"/>
          <w:lang w:val="es-ES_tradnl"/>
        </w:rPr>
        <w:t xml:space="preserve">climatizadores </w:t>
      </w:r>
      <w:r w:rsidRPr="004F3CDD">
        <w:rPr>
          <w:sz w:val="22"/>
          <w:lang w:val="es-ES_tradnl"/>
        </w:rPr>
        <w:t xml:space="preserve">residenciales o a refrigeradores autónomos domésticos o comerciales. Los principales criterios para la elección de los equipos serán el </w:t>
      </w:r>
      <w:r>
        <w:rPr>
          <w:sz w:val="22"/>
          <w:lang w:val="es-ES_tradnl"/>
        </w:rPr>
        <w:t>desempeño</w:t>
      </w:r>
      <w:r w:rsidRPr="004F3CDD">
        <w:rPr>
          <w:sz w:val="22"/>
          <w:lang w:val="es-ES_tradnl"/>
        </w:rPr>
        <w:t xml:space="preserve"> energético y el uso de refrigerantes de bajo </w:t>
      </w:r>
      <w:r>
        <w:rPr>
          <w:sz w:val="22"/>
          <w:lang w:val="es-ES_tradnl"/>
        </w:rPr>
        <w:t>potencial de calentamiento atmosférico</w:t>
      </w:r>
      <w:r w:rsidRPr="004F3CDD">
        <w:rPr>
          <w:sz w:val="22"/>
          <w:lang w:val="es-ES_tradnl"/>
        </w:rPr>
        <w:t>. Los criterios para la participación en el proyecto demostrativo serán</w:t>
      </w:r>
      <w:r>
        <w:rPr>
          <w:sz w:val="22"/>
          <w:lang w:val="es-ES_tradnl"/>
        </w:rPr>
        <w:t xml:space="preserve"> </w:t>
      </w:r>
      <w:r w:rsidRPr="004F3CDD">
        <w:rPr>
          <w:sz w:val="22"/>
          <w:lang w:val="es-ES_tradnl"/>
        </w:rPr>
        <w:t>a) la titularidad del aparato de refrigeración comercial/</w:t>
      </w:r>
      <w:r>
        <w:rPr>
          <w:sz w:val="22"/>
          <w:lang w:val="es-ES_tradnl"/>
        </w:rPr>
        <w:t>cámara frigorífica</w:t>
      </w:r>
      <w:r w:rsidRPr="004F3CDD">
        <w:rPr>
          <w:sz w:val="22"/>
          <w:lang w:val="es-ES_tradnl"/>
        </w:rPr>
        <w:t>,</w:t>
      </w:r>
      <w:r>
        <w:rPr>
          <w:sz w:val="22"/>
          <w:lang w:val="es-ES_tradnl"/>
        </w:rPr>
        <w:t xml:space="preserve"> </w:t>
      </w:r>
      <w:r w:rsidRPr="004F3CDD">
        <w:rPr>
          <w:sz w:val="22"/>
          <w:lang w:val="es-ES_tradnl"/>
        </w:rPr>
        <w:t>b) la capacidad de proporcionar cofinanciamiento para cubrir los gastos no cubiertos por el financiamiento de</w:t>
      </w:r>
      <w:r>
        <w:rPr>
          <w:sz w:val="22"/>
          <w:lang w:val="es-ES_tradnl"/>
        </w:rPr>
        <w:t>l</w:t>
      </w:r>
      <w:r w:rsidRPr="004F3CDD">
        <w:rPr>
          <w:sz w:val="22"/>
          <w:lang w:val="es-ES_tradnl"/>
        </w:rPr>
        <w:t xml:space="preserve"> proyecto y</w:t>
      </w:r>
      <w:r>
        <w:rPr>
          <w:sz w:val="22"/>
          <w:lang w:val="es-ES_tradnl"/>
        </w:rPr>
        <w:t xml:space="preserve"> </w:t>
      </w:r>
      <w:r w:rsidRPr="004F3CDD">
        <w:rPr>
          <w:sz w:val="22"/>
          <w:lang w:val="es-ES_tradnl"/>
        </w:rPr>
        <w:t xml:space="preserve">c) el acuerdo </w:t>
      </w:r>
      <w:r>
        <w:rPr>
          <w:sz w:val="22"/>
          <w:lang w:val="es-ES_tradnl"/>
        </w:rPr>
        <w:t xml:space="preserve">por parte </w:t>
      </w:r>
      <w:r w:rsidRPr="004F3CDD">
        <w:rPr>
          <w:sz w:val="22"/>
          <w:lang w:val="es-ES_tradnl"/>
        </w:rPr>
        <w:t>del beneficiario potencial para colaborar en la evaluación y compartir los resultados del proyecto demostrativo.</w:t>
      </w:r>
      <w:r>
        <w:rPr>
          <w:sz w:val="22"/>
          <w:lang w:val="es-ES_tradnl"/>
        </w:rPr>
        <w:t xml:space="preserve"> </w:t>
      </w:r>
      <w:r w:rsidRPr="004F3CDD">
        <w:rPr>
          <w:sz w:val="22"/>
          <w:lang w:val="es-ES_tradnl"/>
        </w:rPr>
        <w:t>Los detalles específicos se ultimar</w:t>
      </w:r>
      <w:r>
        <w:rPr>
          <w:sz w:val="22"/>
          <w:lang w:val="es-ES_tradnl"/>
        </w:rPr>
        <w:t>ía</w:t>
      </w:r>
      <w:r w:rsidRPr="004F3CDD">
        <w:rPr>
          <w:sz w:val="22"/>
          <w:lang w:val="es-ES_tradnl"/>
        </w:rPr>
        <w:t xml:space="preserve">n durante la ejecución. Se propone que en el marco de la demostración se adquieran en total seis tipos de equipos entre </w:t>
      </w:r>
      <w:r>
        <w:rPr>
          <w:sz w:val="22"/>
          <w:lang w:val="es-ES_tradnl"/>
        </w:rPr>
        <w:t>cámaras frigoríficas</w:t>
      </w:r>
      <w:r w:rsidRPr="004F3CDD">
        <w:rPr>
          <w:sz w:val="22"/>
          <w:lang w:val="es-ES_tradnl"/>
        </w:rPr>
        <w:t xml:space="preserve">, refrigeración en el sector pesquero y equipos de refrigeración comercial (no autónomos). El PNUMA también presentará un informe final sobre la ejecución de este proyecto, </w:t>
      </w:r>
      <w:r w:rsidRPr="006F602D">
        <w:rPr>
          <w:sz w:val="22"/>
          <w:lang w:val="es-ES_tradnl"/>
        </w:rPr>
        <w:t>incluyendo la eliminación</w:t>
      </w:r>
      <w:r w:rsidRPr="004F3CDD">
        <w:rPr>
          <w:sz w:val="22"/>
          <w:lang w:val="es-ES_tradnl"/>
        </w:rPr>
        <w:t xml:space="preserve"> de HFC y los aumentos de eficiencia energética logrados, conforme a la </w:t>
      </w:r>
      <w:r>
        <w:rPr>
          <w:sz w:val="22"/>
          <w:lang w:val="es-ES_tradnl"/>
        </w:rPr>
        <w:t xml:space="preserve">decisión </w:t>
      </w:r>
      <w:r w:rsidRPr="004F3CDD">
        <w:rPr>
          <w:sz w:val="22"/>
          <w:lang w:val="es-ES_tradnl"/>
        </w:rPr>
        <w:t>92/36</w:t>
      </w:r>
      <w:r>
        <w:rPr>
          <w:sz w:val="22"/>
          <w:lang w:val="es-ES_tradnl"/>
        </w:rPr>
        <w:t xml:space="preserve"> g)</w:t>
      </w:r>
      <w:r w:rsidRPr="004F3CDD">
        <w:rPr>
          <w:sz w:val="22"/>
          <w:lang w:val="es-ES_tradnl"/>
        </w:rPr>
        <w:t>.</w:t>
      </w:r>
    </w:p>
    <w:p w14:paraId="55C00FAF" w14:textId="77777777" w:rsidR="000B0F0B" w:rsidRPr="004F3CDD" w:rsidRDefault="000B0F0B" w:rsidP="000B0F0B">
      <w:pPr>
        <w:spacing w:after="240"/>
        <w:rPr>
          <w:sz w:val="22"/>
          <w:u w:val="single"/>
          <w:lang w:val="es-ES_tradnl"/>
        </w:rPr>
      </w:pPr>
      <w:r w:rsidRPr="004F3CDD">
        <w:rPr>
          <w:sz w:val="22"/>
          <w:u w:val="single"/>
          <w:lang w:val="es-ES_tradnl"/>
        </w:rPr>
        <w:t xml:space="preserve">Apoyo </w:t>
      </w:r>
      <w:r>
        <w:rPr>
          <w:sz w:val="22"/>
          <w:u w:val="single"/>
          <w:lang w:val="es-ES_tradnl"/>
        </w:rPr>
        <w:t xml:space="preserve">proveniente </w:t>
      </w:r>
      <w:r w:rsidRPr="004F3CDD">
        <w:rPr>
          <w:sz w:val="22"/>
          <w:u w:val="single"/>
          <w:lang w:val="es-ES_tradnl"/>
        </w:rPr>
        <w:t>de otros países de la región</w:t>
      </w:r>
    </w:p>
    <w:p w14:paraId="4426A343" w14:textId="77777777" w:rsidR="000B0F0B" w:rsidRPr="004F3CDD" w:rsidRDefault="000B0F0B" w:rsidP="000B0F0B">
      <w:pPr>
        <w:pStyle w:val="Heading1"/>
        <w:rPr>
          <w:sz w:val="22"/>
          <w:lang w:val="es-ES_tradnl"/>
        </w:rPr>
      </w:pPr>
      <w:r w:rsidRPr="004F3CDD">
        <w:rPr>
          <w:sz w:val="22"/>
          <w:lang w:val="es-ES_tradnl"/>
        </w:rPr>
        <w:t xml:space="preserve">Aunque </w:t>
      </w:r>
      <w:proofErr w:type="spellStart"/>
      <w:r w:rsidRPr="004F3CDD">
        <w:rPr>
          <w:sz w:val="22"/>
          <w:lang w:val="es-ES_tradnl"/>
        </w:rPr>
        <w:t>Fiji</w:t>
      </w:r>
      <w:proofErr w:type="spellEnd"/>
      <w:r w:rsidRPr="004F3CDD">
        <w:rPr>
          <w:sz w:val="22"/>
          <w:lang w:val="es-ES_tradnl"/>
        </w:rPr>
        <w:t xml:space="preserve"> no forma parte del proyecto regional, como uno de los mayores países consumidores de HFC de la región, contribuirá a la ejecución del </w:t>
      </w:r>
      <w:r>
        <w:rPr>
          <w:sz w:val="22"/>
          <w:lang w:val="es-ES_tradnl"/>
        </w:rPr>
        <w:t>plan regional de aplicación de la Enmienda de Kigali</w:t>
      </w:r>
      <w:r w:rsidRPr="004F3CDD">
        <w:rPr>
          <w:sz w:val="22"/>
          <w:lang w:val="es-ES_tradnl"/>
        </w:rPr>
        <w:t xml:space="preserve"> en los </w:t>
      </w:r>
      <w:r>
        <w:rPr>
          <w:sz w:val="22"/>
          <w:lang w:val="es-ES_tradnl"/>
        </w:rPr>
        <w:t>Países Insulares del Pacífico</w:t>
      </w:r>
      <w:r w:rsidRPr="004F3CDD">
        <w:rPr>
          <w:sz w:val="22"/>
          <w:lang w:val="es-ES_tradnl"/>
        </w:rPr>
        <w:t xml:space="preserve">. Mientras se prepara y concluye la </w:t>
      </w:r>
      <w:r>
        <w:rPr>
          <w:sz w:val="22"/>
          <w:lang w:val="es-ES_tradnl"/>
        </w:rPr>
        <w:t xml:space="preserve">etapa </w:t>
      </w:r>
      <w:r w:rsidRPr="004F3CDD">
        <w:rPr>
          <w:sz w:val="22"/>
          <w:lang w:val="es-ES_tradnl"/>
        </w:rPr>
        <w:t xml:space="preserve">I del </w:t>
      </w:r>
      <w:r>
        <w:rPr>
          <w:sz w:val="22"/>
          <w:lang w:val="es-ES_tradnl"/>
        </w:rPr>
        <w:t>plan de aplicación</w:t>
      </w:r>
      <w:r w:rsidRPr="004F3CDD">
        <w:rPr>
          <w:sz w:val="22"/>
          <w:lang w:val="es-ES_tradnl"/>
        </w:rPr>
        <w:t xml:space="preserve"> para </w:t>
      </w:r>
      <w:proofErr w:type="spellStart"/>
      <w:r w:rsidRPr="004F3CDD">
        <w:rPr>
          <w:sz w:val="22"/>
          <w:lang w:val="es-ES_tradnl"/>
        </w:rPr>
        <w:t>Fiji</w:t>
      </w:r>
      <w:proofErr w:type="spellEnd"/>
      <w:r w:rsidRPr="004F3CDD">
        <w:rPr>
          <w:sz w:val="22"/>
          <w:lang w:val="es-ES_tradnl"/>
        </w:rPr>
        <w:t xml:space="preserve">, las posibles actividades que ejecute el PNUMA se alinearán con las actividades en el marco de la </w:t>
      </w:r>
      <w:r>
        <w:rPr>
          <w:sz w:val="22"/>
          <w:lang w:val="es-ES_tradnl"/>
        </w:rPr>
        <w:t xml:space="preserve">etapa </w:t>
      </w:r>
      <w:r w:rsidRPr="004F3CDD">
        <w:rPr>
          <w:sz w:val="22"/>
          <w:lang w:val="es-ES_tradnl"/>
        </w:rPr>
        <w:t xml:space="preserve">I del </w:t>
      </w:r>
      <w:r>
        <w:rPr>
          <w:sz w:val="22"/>
          <w:lang w:val="es-ES_tradnl"/>
        </w:rPr>
        <w:t xml:space="preserve">plan regional de aplicación </w:t>
      </w:r>
      <w:r w:rsidRPr="004F3CDD">
        <w:rPr>
          <w:sz w:val="22"/>
          <w:lang w:val="es-ES_tradnl"/>
        </w:rPr>
        <w:t xml:space="preserve">para los </w:t>
      </w:r>
      <w:r>
        <w:rPr>
          <w:sz w:val="22"/>
          <w:lang w:val="es-ES_tradnl"/>
        </w:rPr>
        <w:t>Países Insulares del Pacífico</w:t>
      </w:r>
      <w:r w:rsidRPr="004F3CDD">
        <w:rPr>
          <w:sz w:val="22"/>
          <w:lang w:val="es-ES_tradnl"/>
        </w:rPr>
        <w:t xml:space="preserve"> a fin de maximizar los beneficios de un enfoque regional. Por ejemplo, los </w:t>
      </w:r>
      <w:r>
        <w:rPr>
          <w:sz w:val="22"/>
          <w:lang w:val="es-ES_tradnl"/>
        </w:rPr>
        <w:t>oficiales nacionales del ozono</w:t>
      </w:r>
      <w:r w:rsidRPr="004F3CDD">
        <w:rPr>
          <w:sz w:val="22"/>
          <w:lang w:val="es-ES_tradnl"/>
        </w:rPr>
        <w:t xml:space="preserve"> y los instructores de </w:t>
      </w:r>
      <w:proofErr w:type="spellStart"/>
      <w:r w:rsidRPr="004F3CDD">
        <w:rPr>
          <w:sz w:val="22"/>
          <w:lang w:val="es-ES_tradnl"/>
        </w:rPr>
        <w:t>Fiji</w:t>
      </w:r>
      <w:proofErr w:type="spellEnd"/>
      <w:r w:rsidRPr="004F3CDD">
        <w:rPr>
          <w:sz w:val="22"/>
          <w:lang w:val="es-ES_tradnl"/>
        </w:rPr>
        <w:t xml:space="preserve"> pueden ayudar a compartir conocimientos y experiencias con otros </w:t>
      </w:r>
      <w:r>
        <w:rPr>
          <w:sz w:val="22"/>
          <w:lang w:val="es-ES_tradnl"/>
        </w:rPr>
        <w:t xml:space="preserve">Países Insulares </w:t>
      </w:r>
      <w:r w:rsidRPr="004F3CDD">
        <w:rPr>
          <w:sz w:val="22"/>
          <w:lang w:val="es-ES_tradnl"/>
        </w:rPr>
        <w:t xml:space="preserve">en función de las necesidades identificadas como parte del marco de </w:t>
      </w:r>
      <w:r>
        <w:rPr>
          <w:sz w:val="22"/>
          <w:lang w:val="es-ES_tradnl"/>
        </w:rPr>
        <w:t>C</w:t>
      </w:r>
      <w:r w:rsidRPr="004F3CDD">
        <w:rPr>
          <w:sz w:val="22"/>
          <w:lang w:val="es-ES_tradnl"/>
        </w:rPr>
        <w:t xml:space="preserve">ooperación </w:t>
      </w:r>
      <w:r>
        <w:rPr>
          <w:sz w:val="22"/>
          <w:lang w:val="es-ES_tradnl"/>
        </w:rPr>
        <w:t>S</w:t>
      </w:r>
      <w:r w:rsidRPr="004F3CDD">
        <w:rPr>
          <w:sz w:val="22"/>
          <w:lang w:val="es-ES_tradnl"/>
        </w:rPr>
        <w:t>ur-</w:t>
      </w:r>
      <w:r>
        <w:rPr>
          <w:sz w:val="22"/>
          <w:lang w:val="es-ES_tradnl"/>
        </w:rPr>
        <w:t>S</w:t>
      </w:r>
      <w:r w:rsidRPr="004F3CDD">
        <w:rPr>
          <w:sz w:val="22"/>
          <w:lang w:val="es-ES_tradnl"/>
        </w:rPr>
        <w:t xml:space="preserve">ur; </w:t>
      </w:r>
      <w:proofErr w:type="spellStart"/>
      <w:r w:rsidRPr="004F3CDD">
        <w:rPr>
          <w:sz w:val="22"/>
          <w:lang w:val="es-ES_tradnl"/>
        </w:rPr>
        <w:t>Fiji</w:t>
      </w:r>
      <w:proofErr w:type="spellEnd"/>
      <w:r w:rsidRPr="004F3CDD">
        <w:rPr>
          <w:sz w:val="22"/>
          <w:lang w:val="es-ES_tradnl"/>
        </w:rPr>
        <w:t xml:space="preserve"> cuenta con un centro de formación bien equipado, que puede acoger los programas de formación regionales que se ejecutarán en el marco del </w:t>
      </w:r>
      <w:r>
        <w:rPr>
          <w:sz w:val="22"/>
          <w:lang w:val="es-ES_tradnl"/>
        </w:rPr>
        <w:t xml:space="preserve">plan regional de aplicación de la Enmienda de Kigali; </w:t>
      </w:r>
      <w:r w:rsidRPr="004F3CDD">
        <w:rPr>
          <w:sz w:val="22"/>
          <w:lang w:val="es-ES_tradnl"/>
        </w:rPr>
        <w:t xml:space="preserve">y </w:t>
      </w:r>
      <w:r>
        <w:rPr>
          <w:sz w:val="22"/>
          <w:lang w:val="es-ES_tradnl"/>
        </w:rPr>
        <w:t xml:space="preserve">actualmente </w:t>
      </w:r>
      <w:proofErr w:type="spellStart"/>
      <w:r w:rsidRPr="004F3CDD">
        <w:rPr>
          <w:sz w:val="22"/>
          <w:lang w:val="es-ES_tradnl"/>
        </w:rPr>
        <w:t>Fiji</w:t>
      </w:r>
      <w:proofErr w:type="spellEnd"/>
      <w:r w:rsidRPr="004F3CDD">
        <w:rPr>
          <w:sz w:val="22"/>
          <w:lang w:val="es-ES_tradnl"/>
        </w:rPr>
        <w:t xml:space="preserve"> está llevando a cabo </w:t>
      </w:r>
      <w:r>
        <w:rPr>
          <w:sz w:val="22"/>
          <w:lang w:val="es-ES_tradnl"/>
        </w:rPr>
        <w:t xml:space="preserve">consultas </w:t>
      </w:r>
      <w:proofErr w:type="spellStart"/>
      <w:r>
        <w:rPr>
          <w:sz w:val="22"/>
          <w:lang w:val="es-ES_tradnl"/>
        </w:rPr>
        <w:t>iPIC</w:t>
      </w:r>
      <w:proofErr w:type="spellEnd"/>
      <w:r w:rsidRPr="004F3CDD">
        <w:rPr>
          <w:rStyle w:val="FootnoteReference"/>
          <w:sz w:val="22"/>
          <w:lang w:val="es-ES_tradnl"/>
        </w:rPr>
        <w:footnoteReference w:id="10"/>
      </w:r>
      <w:r w:rsidRPr="004F3CDD">
        <w:rPr>
          <w:sz w:val="22"/>
          <w:lang w:val="es-ES_tradnl"/>
        </w:rPr>
        <w:t xml:space="preserve"> antes de conceder licencias de exportación de sustancias controladas a otros países, incluidos los </w:t>
      </w:r>
      <w:r>
        <w:rPr>
          <w:sz w:val="22"/>
          <w:lang w:val="es-ES_tradnl"/>
        </w:rPr>
        <w:t>Países Insulares del Pacífico</w:t>
      </w:r>
      <w:r w:rsidRPr="004F3CDD">
        <w:rPr>
          <w:sz w:val="22"/>
          <w:lang w:val="es-ES_tradnl"/>
        </w:rPr>
        <w:t xml:space="preserve">. </w:t>
      </w:r>
      <w:proofErr w:type="spellStart"/>
      <w:r w:rsidRPr="004F3CDD">
        <w:rPr>
          <w:sz w:val="22"/>
          <w:lang w:val="es-ES_tradnl"/>
        </w:rPr>
        <w:t>Fiji</w:t>
      </w:r>
      <w:proofErr w:type="spellEnd"/>
      <w:r w:rsidRPr="004F3CDD">
        <w:rPr>
          <w:sz w:val="22"/>
          <w:lang w:val="es-ES_tradnl"/>
        </w:rPr>
        <w:t xml:space="preserve"> puede desempeñar un papel importante en el fortalecimiento del control de las importaciones y exportaciones de HFC en la región de </w:t>
      </w:r>
      <w:r>
        <w:rPr>
          <w:sz w:val="22"/>
          <w:lang w:val="es-ES_tradnl"/>
        </w:rPr>
        <w:t>esos Países</w:t>
      </w:r>
      <w:r w:rsidRPr="004F3CDD">
        <w:rPr>
          <w:sz w:val="22"/>
          <w:lang w:val="es-ES_tradnl"/>
        </w:rPr>
        <w:t>.</w:t>
      </w:r>
    </w:p>
    <w:p w14:paraId="19521064" w14:textId="77777777" w:rsidR="000B0F0B" w:rsidRPr="004F3CDD" w:rsidRDefault="000B0F0B" w:rsidP="000B0F0B">
      <w:pPr>
        <w:keepNext/>
        <w:widowControl w:val="0"/>
        <w:spacing w:after="240"/>
        <w:rPr>
          <w:sz w:val="22"/>
          <w:u w:val="single"/>
          <w:lang w:val="es-ES_tradnl"/>
        </w:rPr>
      </w:pPr>
      <w:r w:rsidRPr="004F3CDD">
        <w:rPr>
          <w:sz w:val="22"/>
          <w:u w:val="single"/>
          <w:lang w:val="es-ES_tradnl"/>
        </w:rPr>
        <w:lastRenderedPageBreak/>
        <w:t>Costo total del proyecto</w:t>
      </w:r>
    </w:p>
    <w:p w14:paraId="7C4B9801" w14:textId="77777777" w:rsidR="000B0F0B" w:rsidRPr="004F3CDD" w:rsidRDefault="000B0F0B" w:rsidP="000B0F0B">
      <w:pPr>
        <w:pStyle w:val="Heading1"/>
        <w:rPr>
          <w:sz w:val="22"/>
          <w:lang w:val="es-ES_tradnl"/>
        </w:rPr>
      </w:pPr>
      <w:r w:rsidRPr="004F3CDD">
        <w:rPr>
          <w:sz w:val="22"/>
          <w:lang w:val="es-ES_tradnl"/>
        </w:rPr>
        <w:t xml:space="preserve">El PNUMA explicó que las actividades (y sus costos asociados) a nivel regional y nacional incluidas en la </w:t>
      </w:r>
      <w:r>
        <w:rPr>
          <w:sz w:val="22"/>
          <w:lang w:val="es-ES_tradnl"/>
        </w:rPr>
        <w:t xml:space="preserve">etapa </w:t>
      </w:r>
      <w:r w:rsidRPr="004F3CDD">
        <w:rPr>
          <w:sz w:val="22"/>
          <w:lang w:val="es-ES_tradnl"/>
        </w:rPr>
        <w:t xml:space="preserve">I del </w:t>
      </w:r>
      <w:r>
        <w:rPr>
          <w:sz w:val="22"/>
          <w:lang w:val="es-ES_tradnl"/>
        </w:rPr>
        <w:t>plan regional de aplicación de la Enmienda de Kigali</w:t>
      </w:r>
      <w:r w:rsidRPr="004F3CDD">
        <w:rPr>
          <w:sz w:val="22"/>
          <w:lang w:val="es-ES_tradnl"/>
        </w:rPr>
        <w:t xml:space="preserve"> se estudiaron cuidadosamente</w:t>
      </w:r>
      <w:r>
        <w:rPr>
          <w:sz w:val="22"/>
          <w:lang w:val="es-ES_tradnl"/>
        </w:rPr>
        <w:t>,</w:t>
      </w:r>
      <w:r w:rsidRPr="004F3CDD">
        <w:rPr>
          <w:sz w:val="22"/>
          <w:lang w:val="es-ES_tradnl"/>
        </w:rPr>
        <w:t xml:space="preserve"> </w:t>
      </w:r>
      <w:r>
        <w:rPr>
          <w:sz w:val="22"/>
          <w:lang w:val="es-ES_tradnl"/>
        </w:rPr>
        <w:t xml:space="preserve">tras </w:t>
      </w:r>
      <w:r w:rsidRPr="004F3CDD">
        <w:rPr>
          <w:sz w:val="22"/>
          <w:lang w:val="es-ES_tradnl"/>
        </w:rPr>
        <w:t xml:space="preserve">la experiencia adquirida en la ejecución del </w:t>
      </w:r>
      <w:r>
        <w:rPr>
          <w:sz w:val="22"/>
          <w:lang w:val="es-ES_tradnl"/>
        </w:rPr>
        <w:t>plan de gestión para la eliminación de los HCFC</w:t>
      </w:r>
      <w:r w:rsidRPr="004F3CDD">
        <w:rPr>
          <w:sz w:val="22"/>
          <w:lang w:val="es-ES_tradnl"/>
        </w:rPr>
        <w:t>. Se celebraron</w:t>
      </w:r>
      <w:r>
        <w:rPr>
          <w:sz w:val="22"/>
          <w:lang w:val="es-ES_tradnl"/>
        </w:rPr>
        <w:t xml:space="preserve"> meticulosas </w:t>
      </w:r>
      <w:r w:rsidRPr="004F3CDD">
        <w:rPr>
          <w:sz w:val="22"/>
          <w:lang w:val="es-ES_tradnl"/>
        </w:rPr>
        <w:t xml:space="preserve">consultas entre los </w:t>
      </w:r>
      <w:r>
        <w:rPr>
          <w:sz w:val="22"/>
          <w:lang w:val="es-ES_tradnl"/>
        </w:rPr>
        <w:t>Países Insulares del Pacífico</w:t>
      </w:r>
      <w:r w:rsidRPr="004F3CDD">
        <w:rPr>
          <w:sz w:val="22"/>
          <w:lang w:val="es-ES_tradnl"/>
        </w:rPr>
        <w:t xml:space="preserve">, el PNUMA y el Gobierno de Australia para debatir la mejor manera de reflejar los costos reales de ejecución de las actividades en países muy pequeños en los que su ubicación geográfica y su carácter disperso eran elementos importantes </w:t>
      </w:r>
      <w:proofErr w:type="gramStart"/>
      <w:r w:rsidRPr="004F3CDD">
        <w:rPr>
          <w:sz w:val="22"/>
          <w:lang w:val="es-ES_tradnl"/>
        </w:rPr>
        <w:t>a</w:t>
      </w:r>
      <w:proofErr w:type="gramEnd"/>
      <w:r w:rsidRPr="004F3CDD">
        <w:rPr>
          <w:sz w:val="22"/>
          <w:lang w:val="es-ES_tradnl"/>
        </w:rPr>
        <w:t xml:space="preserve"> tener en cuenta. Un</w:t>
      </w:r>
      <w:r>
        <w:rPr>
          <w:sz w:val="22"/>
          <w:lang w:val="es-ES_tradnl"/>
        </w:rPr>
        <w:t>a</w:t>
      </w:r>
      <w:r w:rsidRPr="004F3CDD">
        <w:rPr>
          <w:sz w:val="22"/>
          <w:lang w:val="es-ES_tradnl"/>
        </w:rPr>
        <w:t xml:space="preserve"> de l</w:t>
      </w:r>
      <w:r>
        <w:rPr>
          <w:sz w:val="22"/>
          <w:lang w:val="es-ES_tradnl"/>
        </w:rPr>
        <w:t>a</w:t>
      </w:r>
      <w:r w:rsidRPr="004F3CDD">
        <w:rPr>
          <w:sz w:val="22"/>
          <w:lang w:val="es-ES_tradnl"/>
        </w:rPr>
        <w:t xml:space="preserve">s principales dificultades durante la ejecución del </w:t>
      </w:r>
      <w:r>
        <w:rPr>
          <w:sz w:val="22"/>
          <w:lang w:val="es-ES_tradnl"/>
        </w:rPr>
        <w:t>plan de gestión para la eliminación de los HCFC</w:t>
      </w:r>
      <w:r w:rsidRPr="004F3CDD">
        <w:rPr>
          <w:sz w:val="22"/>
          <w:lang w:val="es-ES_tradnl"/>
        </w:rPr>
        <w:t xml:space="preserve"> fue la insuficiencia del financiamiento asignado a viajes y capacitación </w:t>
      </w:r>
      <w:r>
        <w:rPr>
          <w:sz w:val="22"/>
          <w:lang w:val="es-ES_tradnl"/>
        </w:rPr>
        <w:t xml:space="preserve">dentro </w:t>
      </w:r>
      <w:r w:rsidRPr="004F3CDD">
        <w:rPr>
          <w:sz w:val="22"/>
          <w:lang w:val="es-ES_tradnl"/>
        </w:rPr>
        <w:t xml:space="preserve">cada uno de los </w:t>
      </w:r>
      <w:r>
        <w:rPr>
          <w:sz w:val="22"/>
          <w:lang w:val="es-ES_tradnl"/>
        </w:rPr>
        <w:t>Países Insulares</w:t>
      </w:r>
      <w:r w:rsidRPr="004F3CDD">
        <w:rPr>
          <w:sz w:val="22"/>
          <w:lang w:val="es-ES_tradnl"/>
        </w:rPr>
        <w:t>.</w:t>
      </w:r>
      <w:r>
        <w:rPr>
          <w:sz w:val="22"/>
          <w:lang w:val="es-ES_tradnl"/>
        </w:rPr>
        <w:t xml:space="preserve"> </w:t>
      </w:r>
      <w:r w:rsidRPr="004F3CDD">
        <w:rPr>
          <w:sz w:val="22"/>
          <w:lang w:val="es-ES_tradnl"/>
        </w:rPr>
        <w:t>Durante las conversaciones, el PNUMA acordó reducir la solicitud de financiamiento para las Islas Salomón a USD</w:t>
      </w:r>
      <w:r>
        <w:rPr>
          <w:sz w:val="22"/>
          <w:lang w:val="es-ES_tradnl"/>
        </w:rPr>
        <w:t xml:space="preserve"> </w:t>
      </w:r>
      <w:r w:rsidRPr="004F3CDD">
        <w:rPr>
          <w:sz w:val="22"/>
          <w:lang w:val="es-ES_tradnl"/>
        </w:rPr>
        <w:t xml:space="preserve">140.250, de modo que el total para los 12 países y el componente regional </w:t>
      </w:r>
      <w:r>
        <w:rPr>
          <w:sz w:val="22"/>
          <w:lang w:val="es-ES_tradnl"/>
        </w:rPr>
        <w:t>fuese</w:t>
      </w:r>
      <w:r w:rsidRPr="004F3CDD">
        <w:rPr>
          <w:sz w:val="22"/>
          <w:lang w:val="es-ES_tradnl"/>
        </w:rPr>
        <w:t xml:space="preserve"> igual a la suma del financiamiento máximo admisible para los países en virtud de la </w:t>
      </w:r>
      <w:r>
        <w:rPr>
          <w:sz w:val="22"/>
          <w:lang w:val="es-ES_tradnl"/>
        </w:rPr>
        <w:t xml:space="preserve">decisión </w:t>
      </w:r>
      <w:r w:rsidRPr="004F3CDD">
        <w:rPr>
          <w:sz w:val="22"/>
          <w:lang w:val="es-ES_tradnl"/>
        </w:rPr>
        <w:t xml:space="preserve">92/37 b) </w:t>
      </w:r>
      <w:proofErr w:type="spellStart"/>
      <w:r w:rsidRPr="004F3CDD">
        <w:rPr>
          <w:sz w:val="22"/>
          <w:lang w:val="es-ES_tradnl"/>
        </w:rPr>
        <w:t>ii</w:t>
      </w:r>
      <w:proofErr w:type="spellEnd"/>
      <w:r w:rsidRPr="004F3CDD">
        <w:rPr>
          <w:sz w:val="22"/>
          <w:lang w:val="es-ES_tradnl"/>
        </w:rPr>
        <w:t>).</w:t>
      </w:r>
    </w:p>
    <w:p w14:paraId="7B1349BB" w14:textId="77777777" w:rsidR="000B0F0B" w:rsidRPr="004F3CDD" w:rsidRDefault="000B0F0B" w:rsidP="000B0F0B">
      <w:pPr>
        <w:pStyle w:val="Heading1"/>
        <w:rPr>
          <w:sz w:val="22"/>
          <w:lang w:val="es-ES_tradnl"/>
        </w:rPr>
      </w:pPr>
      <w:r w:rsidRPr="004F3CDD">
        <w:rPr>
          <w:sz w:val="22"/>
          <w:lang w:val="es-ES_tradnl"/>
        </w:rPr>
        <w:t xml:space="preserve">Con </w:t>
      </w:r>
      <w:r>
        <w:rPr>
          <w:sz w:val="22"/>
          <w:lang w:val="es-ES_tradnl"/>
        </w:rPr>
        <w:t xml:space="preserve">un monto total de USD </w:t>
      </w:r>
      <w:r w:rsidRPr="004F3CDD">
        <w:rPr>
          <w:sz w:val="22"/>
          <w:lang w:val="es-ES_tradnl"/>
        </w:rPr>
        <w:t xml:space="preserve">1.630.000, la </w:t>
      </w:r>
      <w:r>
        <w:rPr>
          <w:sz w:val="22"/>
          <w:lang w:val="es-ES_tradnl"/>
        </w:rPr>
        <w:t xml:space="preserve">etapa </w:t>
      </w:r>
      <w:r w:rsidRPr="004F3CDD">
        <w:rPr>
          <w:sz w:val="22"/>
          <w:lang w:val="es-ES_tradnl"/>
        </w:rPr>
        <w:t xml:space="preserve">I del </w:t>
      </w:r>
      <w:r>
        <w:rPr>
          <w:sz w:val="22"/>
          <w:lang w:val="es-ES_tradnl"/>
        </w:rPr>
        <w:t>plan de aplicación de la Enmienda de Kigali</w:t>
      </w:r>
      <w:r w:rsidRPr="004F3CDD">
        <w:rPr>
          <w:sz w:val="22"/>
          <w:lang w:val="es-ES_tradnl"/>
        </w:rPr>
        <w:t xml:space="preserve"> para los </w:t>
      </w:r>
      <w:r>
        <w:rPr>
          <w:sz w:val="22"/>
          <w:lang w:val="es-ES_tradnl"/>
        </w:rPr>
        <w:t>Países Insulares del Pacífico</w:t>
      </w:r>
      <w:r w:rsidRPr="004F3CDD">
        <w:rPr>
          <w:sz w:val="22"/>
          <w:lang w:val="es-ES_tradnl"/>
        </w:rPr>
        <w:t xml:space="preserve"> dará lugar a una reducción de 31.032 toneladas de CO</w:t>
      </w:r>
      <w:r w:rsidRPr="000A22CB">
        <w:rPr>
          <w:sz w:val="22"/>
          <w:vertAlign w:val="subscript"/>
          <w:lang w:val="es-ES_tradnl"/>
        </w:rPr>
        <w:t>2</w:t>
      </w:r>
      <w:r w:rsidRPr="004F3CDD">
        <w:rPr>
          <w:sz w:val="22"/>
          <w:lang w:val="es-ES_tradnl"/>
        </w:rPr>
        <w:t xml:space="preserve"> </w:t>
      </w:r>
      <w:proofErr w:type="spellStart"/>
      <w:r>
        <w:rPr>
          <w:sz w:val="22"/>
          <w:lang w:val="es-ES_tradnl"/>
        </w:rPr>
        <w:t>equiv</w:t>
      </w:r>
      <w:proofErr w:type="spellEnd"/>
      <w:r>
        <w:rPr>
          <w:sz w:val="22"/>
          <w:lang w:val="es-ES_tradnl"/>
        </w:rPr>
        <w:t>.</w:t>
      </w:r>
      <w:r w:rsidRPr="004F3CDD">
        <w:rPr>
          <w:sz w:val="22"/>
          <w:lang w:val="es-ES_tradnl"/>
        </w:rPr>
        <w:t xml:space="preserve"> del consumo de HFC de las regiones admisibles para financiamiento, tal como se resume en los cuadros14 y 15 siguientes, con los costos actualizados en negrita.</w:t>
      </w:r>
    </w:p>
    <w:p w14:paraId="2E009660" w14:textId="77777777" w:rsidR="000B0F0B" w:rsidRPr="004F3CDD" w:rsidRDefault="000B0F0B" w:rsidP="000B0F0B">
      <w:pPr>
        <w:pStyle w:val="Heading1"/>
        <w:keepNext/>
        <w:widowControl w:val="0"/>
        <w:numPr>
          <w:ilvl w:val="0"/>
          <w:numId w:val="0"/>
        </w:numPr>
        <w:suppressAutoHyphens/>
        <w:spacing w:after="0"/>
        <w:rPr>
          <w:sz w:val="22"/>
          <w:lang w:val="es-ES_tradnl"/>
        </w:rPr>
      </w:pPr>
      <w:r w:rsidRPr="004F3CDD">
        <w:rPr>
          <w:b/>
          <w:bCs/>
          <w:sz w:val="22"/>
          <w:lang w:val="es-ES_tradnl"/>
        </w:rPr>
        <w:t xml:space="preserve">Cuadro 14. </w:t>
      </w:r>
      <w:r w:rsidRPr="00853F38">
        <w:rPr>
          <w:b/>
          <w:bCs/>
          <w:sz w:val="22"/>
          <w:lang w:val="es-ES_tradnl"/>
        </w:rPr>
        <w:t xml:space="preserve">Costos </w:t>
      </w:r>
      <w:r>
        <w:rPr>
          <w:b/>
          <w:bCs/>
          <w:sz w:val="22"/>
          <w:lang w:val="es-ES_tradnl"/>
        </w:rPr>
        <w:t xml:space="preserve">propuestos y </w:t>
      </w:r>
      <w:r w:rsidRPr="00853F38">
        <w:rPr>
          <w:b/>
          <w:bCs/>
          <w:sz w:val="22"/>
          <w:lang w:val="es-ES_tradnl"/>
        </w:rPr>
        <w:t>convenidos, componentes nacionales y regionales y reducción para la etapa I del plan de aplicación de la Enmienda de Kigali para los</w:t>
      </w:r>
      <w:r w:rsidRPr="004F3CDD">
        <w:rPr>
          <w:b/>
          <w:bCs/>
          <w:sz w:val="22"/>
          <w:lang w:val="es-ES_tradnl"/>
        </w:rPr>
        <w:t xml:space="preserve"> </w:t>
      </w:r>
      <w:r>
        <w:rPr>
          <w:b/>
          <w:bCs/>
          <w:sz w:val="22"/>
          <w:lang w:val="es-ES_tradnl"/>
        </w:rPr>
        <w:t>Países Insulares del Pacífico</w:t>
      </w:r>
      <w:r w:rsidRPr="004F3CDD">
        <w:rPr>
          <w:b/>
          <w:bCs/>
          <w:sz w:val="22"/>
          <w:lang w:val="es-ES_tradnl"/>
        </w:rPr>
        <w:t xml:space="preserve"> (USD)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502"/>
        <w:gridCol w:w="1503"/>
        <w:gridCol w:w="1502"/>
        <w:gridCol w:w="1503"/>
        <w:gridCol w:w="1503"/>
      </w:tblGrid>
      <w:tr w:rsidR="000B0F0B" w:rsidRPr="004F3CDD" w14:paraId="70FBC719" w14:textId="77777777" w:rsidTr="00126E8F">
        <w:trPr>
          <w:trHeight w:val="470"/>
          <w:tblHeader/>
        </w:trPr>
        <w:tc>
          <w:tcPr>
            <w:tcW w:w="1838" w:type="dxa"/>
            <w:shd w:val="clear" w:color="auto" w:fill="auto"/>
            <w:hideMark/>
          </w:tcPr>
          <w:p w14:paraId="6795BC10" w14:textId="77777777" w:rsidR="000B0F0B" w:rsidRPr="004F3CDD" w:rsidRDefault="000B0F0B" w:rsidP="00126E8F">
            <w:pPr>
              <w:jc w:val="left"/>
              <w:rPr>
                <w:b/>
                <w:bCs/>
                <w:color w:val="000000"/>
                <w:szCs w:val="18"/>
                <w:lang w:val="es-ES_tradnl" w:eastAsia="en-CA"/>
              </w:rPr>
            </w:pPr>
            <w:r w:rsidRPr="004F3CDD">
              <w:rPr>
                <w:b/>
                <w:bCs/>
                <w:color w:val="000000"/>
                <w:szCs w:val="18"/>
                <w:lang w:val="es-ES_tradnl" w:eastAsia="en-CA"/>
              </w:rPr>
              <w:t xml:space="preserve">País </w:t>
            </w:r>
          </w:p>
        </w:tc>
        <w:tc>
          <w:tcPr>
            <w:tcW w:w="1502" w:type="dxa"/>
            <w:shd w:val="clear" w:color="auto" w:fill="auto"/>
            <w:hideMark/>
          </w:tcPr>
          <w:p w14:paraId="765C8DD2" w14:textId="77777777" w:rsidR="000B0F0B" w:rsidRPr="004F3CDD" w:rsidRDefault="000B0F0B" w:rsidP="00126E8F">
            <w:pPr>
              <w:jc w:val="center"/>
              <w:rPr>
                <w:b/>
                <w:bCs/>
                <w:color w:val="000000"/>
                <w:szCs w:val="18"/>
                <w:lang w:val="es-ES_tradnl" w:eastAsia="en-CA"/>
              </w:rPr>
            </w:pPr>
            <w:r>
              <w:rPr>
                <w:b/>
                <w:bCs/>
                <w:color w:val="000000"/>
                <w:szCs w:val="18"/>
                <w:lang w:val="es-ES_tradnl" w:eastAsia="en-CA"/>
              </w:rPr>
              <w:t>Promedio de consumo en</w:t>
            </w:r>
            <w:r w:rsidRPr="004F3CDD">
              <w:rPr>
                <w:b/>
                <w:bCs/>
                <w:color w:val="000000"/>
                <w:szCs w:val="18"/>
                <w:lang w:val="es-ES_tradnl" w:eastAsia="en-CA"/>
              </w:rPr>
              <w:t xml:space="preserve"> 2020-2022 (</w:t>
            </w:r>
            <w:proofErr w:type="spellStart"/>
            <w:r w:rsidRPr="004F3CDD">
              <w:rPr>
                <w:b/>
                <w:bCs/>
                <w:color w:val="000000"/>
                <w:szCs w:val="18"/>
                <w:lang w:val="es-ES_tradnl" w:eastAsia="en-CA"/>
              </w:rPr>
              <w:t>tm</w:t>
            </w:r>
            <w:proofErr w:type="spellEnd"/>
            <w:r w:rsidRPr="004F3CDD">
              <w:rPr>
                <w:b/>
                <w:bCs/>
                <w:color w:val="000000"/>
                <w:szCs w:val="18"/>
                <w:lang w:val="es-ES_tradnl" w:eastAsia="en-CA"/>
              </w:rPr>
              <w:t>)</w:t>
            </w:r>
          </w:p>
        </w:tc>
        <w:tc>
          <w:tcPr>
            <w:tcW w:w="1503" w:type="dxa"/>
          </w:tcPr>
          <w:p w14:paraId="57B9B397" w14:textId="77777777" w:rsidR="000B0F0B" w:rsidRPr="004F3CDD" w:rsidRDefault="000B0F0B" w:rsidP="00126E8F">
            <w:pPr>
              <w:jc w:val="center"/>
              <w:rPr>
                <w:b/>
                <w:bCs/>
                <w:szCs w:val="18"/>
                <w:lang w:val="es-ES_tradnl"/>
              </w:rPr>
            </w:pPr>
            <w:r w:rsidRPr="004F3CDD">
              <w:rPr>
                <w:b/>
                <w:bCs/>
                <w:color w:val="000000"/>
                <w:szCs w:val="18"/>
                <w:lang w:val="es-ES_tradnl" w:eastAsia="en-CA"/>
              </w:rPr>
              <w:t>Financiamiento admisible (</w:t>
            </w:r>
            <w:r>
              <w:rPr>
                <w:b/>
                <w:bCs/>
                <w:color w:val="000000"/>
                <w:szCs w:val="18"/>
                <w:lang w:val="es-ES_tradnl" w:eastAsia="en-CA"/>
              </w:rPr>
              <w:t xml:space="preserve">decisión </w:t>
            </w:r>
            <w:r w:rsidRPr="004F3CDD">
              <w:rPr>
                <w:b/>
                <w:bCs/>
                <w:color w:val="000000"/>
                <w:szCs w:val="18"/>
                <w:lang w:val="es-ES_tradnl" w:eastAsia="en-CA"/>
              </w:rPr>
              <w:t>92/37)</w:t>
            </w:r>
          </w:p>
        </w:tc>
        <w:tc>
          <w:tcPr>
            <w:tcW w:w="1502" w:type="dxa"/>
            <w:shd w:val="clear" w:color="auto" w:fill="auto"/>
          </w:tcPr>
          <w:p w14:paraId="0A2B7CE7" w14:textId="77777777" w:rsidR="000B0F0B" w:rsidRPr="004F3CDD" w:rsidRDefault="000B0F0B" w:rsidP="00126E8F">
            <w:pPr>
              <w:jc w:val="center"/>
              <w:rPr>
                <w:b/>
                <w:bCs/>
                <w:color w:val="000000"/>
                <w:szCs w:val="18"/>
                <w:lang w:val="es-ES_tradnl" w:eastAsia="en-CA"/>
              </w:rPr>
            </w:pPr>
            <w:proofErr w:type="gramStart"/>
            <w:r w:rsidRPr="004F3CDD">
              <w:rPr>
                <w:b/>
                <w:bCs/>
                <w:szCs w:val="18"/>
                <w:lang w:val="es-ES_tradnl"/>
              </w:rPr>
              <w:t>Total</w:t>
            </w:r>
            <w:proofErr w:type="gramEnd"/>
            <w:r w:rsidRPr="004F3CDD">
              <w:rPr>
                <w:b/>
                <w:bCs/>
                <w:szCs w:val="18"/>
                <w:lang w:val="es-ES_tradnl"/>
              </w:rPr>
              <w:t xml:space="preserve"> propuesto inicialmente </w:t>
            </w:r>
          </w:p>
        </w:tc>
        <w:tc>
          <w:tcPr>
            <w:tcW w:w="1503" w:type="dxa"/>
            <w:shd w:val="clear" w:color="auto" w:fill="auto"/>
            <w:hideMark/>
          </w:tcPr>
          <w:p w14:paraId="4163639D" w14:textId="77777777" w:rsidR="000B0F0B" w:rsidRPr="004F3CDD" w:rsidRDefault="000B0F0B" w:rsidP="00126E8F">
            <w:pPr>
              <w:jc w:val="center"/>
              <w:rPr>
                <w:b/>
                <w:bCs/>
                <w:color w:val="000000"/>
                <w:szCs w:val="18"/>
                <w:lang w:val="es-ES_tradnl" w:eastAsia="en-CA"/>
              </w:rPr>
            </w:pPr>
            <w:proofErr w:type="gramStart"/>
            <w:r w:rsidRPr="004F3CDD">
              <w:rPr>
                <w:b/>
                <w:bCs/>
                <w:color w:val="000000"/>
                <w:szCs w:val="18"/>
                <w:lang w:val="es-ES_tradnl" w:eastAsia="en-CA"/>
              </w:rPr>
              <w:t>Total</w:t>
            </w:r>
            <w:proofErr w:type="gramEnd"/>
            <w:r w:rsidRPr="004F3CDD">
              <w:rPr>
                <w:b/>
                <w:bCs/>
                <w:color w:val="000000"/>
                <w:szCs w:val="18"/>
                <w:lang w:val="es-ES_tradnl" w:eastAsia="en-CA"/>
              </w:rPr>
              <w:t xml:space="preserve"> acordado </w:t>
            </w:r>
          </w:p>
        </w:tc>
        <w:tc>
          <w:tcPr>
            <w:tcW w:w="1503" w:type="dxa"/>
          </w:tcPr>
          <w:p w14:paraId="1CF152A2" w14:textId="77777777" w:rsidR="000B0F0B" w:rsidRPr="004F3CDD" w:rsidRDefault="000B0F0B" w:rsidP="00126E8F">
            <w:pPr>
              <w:jc w:val="center"/>
              <w:rPr>
                <w:b/>
                <w:bCs/>
                <w:color w:val="000000"/>
                <w:szCs w:val="18"/>
                <w:lang w:val="es-ES_tradnl" w:eastAsia="en-CA"/>
              </w:rPr>
            </w:pPr>
            <w:r w:rsidRPr="004F3CDD">
              <w:rPr>
                <w:b/>
                <w:bCs/>
                <w:color w:val="000000"/>
                <w:szCs w:val="18"/>
                <w:lang w:val="es-ES_tradnl" w:eastAsia="en-CA"/>
              </w:rPr>
              <w:t xml:space="preserve">Reducción propuesta para 2029 </w:t>
            </w:r>
            <w:r>
              <w:rPr>
                <w:b/>
                <w:bCs/>
                <w:color w:val="000000"/>
                <w:szCs w:val="18"/>
                <w:lang w:val="es-ES_tradnl" w:eastAsia="en-CA"/>
              </w:rPr>
              <w:t>(porcentaje)</w:t>
            </w:r>
          </w:p>
        </w:tc>
      </w:tr>
      <w:tr w:rsidR="000B0F0B" w:rsidRPr="004F3CDD" w14:paraId="04B67FA8" w14:textId="77777777" w:rsidTr="00126E8F">
        <w:trPr>
          <w:trHeight w:val="254"/>
        </w:trPr>
        <w:tc>
          <w:tcPr>
            <w:tcW w:w="1838" w:type="dxa"/>
            <w:shd w:val="clear" w:color="auto" w:fill="auto"/>
            <w:hideMark/>
          </w:tcPr>
          <w:p w14:paraId="0611F768"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Islas Cook</w:t>
            </w:r>
          </w:p>
        </w:tc>
        <w:tc>
          <w:tcPr>
            <w:tcW w:w="1502" w:type="dxa"/>
            <w:shd w:val="clear" w:color="auto" w:fill="auto"/>
            <w:noWrap/>
            <w:hideMark/>
          </w:tcPr>
          <w:p w14:paraId="7A4D04DA"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1,77</w:t>
            </w:r>
          </w:p>
        </w:tc>
        <w:tc>
          <w:tcPr>
            <w:tcW w:w="1503" w:type="dxa"/>
          </w:tcPr>
          <w:p w14:paraId="77C0289C" w14:textId="77777777" w:rsidR="000B0F0B" w:rsidRPr="004F3CDD" w:rsidRDefault="000B0F0B" w:rsidP="00126E8F">
            <w:pPr>
              <w:jc w:val="right"/>
              <w:rPr>
                <w:szCs w:val="18"/>
                <w:lang w:val="es-ES_tradnl"/>
              </w:rPr>
            </w:pPr>
            <w:r>
              <w:rPr>
                <w:color w:val="000000"/>
                <w:szCs w:val="18"/>
                <w:lang w:val="es-ES_tradnl" w:eastAsia="en-CA"/>
              </w:rPr>
              <w:t xml:space="preserve"> </w:t>
            </w:r>
            <w:r w:rsidRPr="004F3CDD">
              <w:rPr>
                <w:color w:val="000000"/>
                <w:szCs w:val="18"/>
                <w:lang w:val="es-ES_tradnl" w:eastAsia="en-CA"/>
              </w:rPr>
              <w:t xml:space="preserve">135.000 </w:t>
            </w:r>
          </w:p>
        </w:tc>
        <w:tc>
          <w:tcPr>
            <w:tcW w:w="1502" w:type="dxa"/>
            <w:shd w:val="clear" w:color="auto" w:fill="auto"/>
            <w:noWrap/>
          </w:tcPr>
          <w:p w14:paraId="21E2EDF9" w14:textId="77777777" w:rsidR="000B0F0B" w:rsidRPr="004F3CDD" w:rsidRDefault="000B0F0B" w:rsidP="00126E8F">
            <w:pPr>
              <w:jc w:val="right"/>
              <w:rPr>
                <w:color w:val="000000"/>
                <w:szCs w:val="18"/>
                <w:lang w:val="es-ES_tradnl" w:eastAsia="en-CA"/>
              </w:rPr>
            </w:pPr>
            <w:r w:rsidRPr="004F3CDD">
              <w:rPr>
                <w:szCs w:val="18"/>
                <w:lang w:val="es-ES_tradnl"/>
              </w:rPr>
              <w:t>67.500</w:t>
            </w:r>
          </w:p>
        </w:tc>
        <w:tc>
          <w:tcPr>
            <w:tcW w:w="1503" w:type="dxa"/>
            <w:shd w:val="clear" w:color="auto" w:fill="auto"/>
            <w:noWrap/>
          </w:tcPr>
          <w:p w14:paraId="19D02255" w14:textId="77777777" w:rsidR="000B0F0B" w:rsidRPr="004F3CDD" w:rsidRDefault="000B0F0B" w:rsidP="00126E8F">
            <w:pPr>
              <w:jc w:val="right"/>
              <w:rPr>
                <w:color w:val="000000"/>
                <w:szCs w:val="18"/>
                <w:lang w:val="es-ES_tradnl" w:eastAsia="en-CA"/>
              </w:rPr>
            </w:pPr>
            <w:r w:rsidRPr="004F3CDD">
              <w:rPr>
                <w:szCs w:val="18"/>
                <w:lang w:val="es-ES_tradnl"/>
              </w:rPr>
              <w:t>67.500</w:t>
            </w:r>
          </w:p>
        </w:tc>
        <w:tc>
          <w:tcPr>
            <w:tcW w:w="1503" w:type="dxa"/>
          </w:tcPr>
          <w:p w14:paraId="60C1C52F"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1840DF9B" w14:textId="77777777" w:rsidTr="00126E8F">
        <w:trPr>
          <w:trHeight w:val="213"/>
        </w:trPr>
        <w:tc>
          <w:tcPr>
            <w:tcW w:w="1838" w:type="dxa"/>
            <w:shd w:val="clear" w:color="auto" w:fill="auto"/>
            <w:hideMark/>
          </w:tcPr>
          <w:p w14:paraId="684C12DD"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Kiribati</w:t>
            </w:r>
          </w:p>
        </w:tc>
        <w:tc>
          <w:tcPr>
            <w:tcW w:w="1502" w:type="dxa"/>
            <w:shd w:val="clear" w:color="auto" w:fill="auto"/>
            <w:noWrap/>
            <w:hideMark/>
          </w:tcPr>
          <w:p w14:paraId="497CA963"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2,25</w:t>
            </w:r>
          </w:p>
        </w:tc>
        <w:tc>
          <w:tcPr>
            <w:tcW w:w="1503" w:type="dxa"/>
          </w:tcPr>
          <w:p w14:paraId="4E7B1388" w14:textId="77777777" w:rsidR="000B0F0B" w:rsidRPr="004F3CDD" w:rsidRDefault="000B0F0B" w:rsidP="00126E8F">
            <w:pPr>
              <w:jc w:val="right"/>
              <w:rPr>
                <w:szCs w:val="18"/>
                <w:lang w:val="es-ES_tradnl"/>
              </w:rPr>
            </w:pPr>
            <w:r>
              <w:rPr>
                <w:color w:val="000000"/>
                <w:szCs w:val="18"/>
                <w:lang w:val="es-ES_tradnl" w:eastAsia="en-CA"/>
              </w:rPr>
              <w:t xml:space="preserve"> </w:t>
            </w:r>
            <w:r w:rsidRPr="004F3CDD">
              <w:rPr>
                <w:color w:val="000000"/>
                <w:szCs w:val="18"/>
                <w:lang w:val="es-ES_tradnl" w:eastAsia="en-CA"/>
              </w:rPr>
              <w:t xml:space="preserve">135.000 </w:t>
            </w:r>
          </w:p>
        </w:tc>
        <w:tc>
          <w:tcPr>
            <w:tcW w:w="1502" w:type="dxa"/>
            <w:shd w:val="clear" w:color="auto" w:fill="auto"/>
            <w:noWrap/>
          </w:tcPr>
          <w:p w14:paraId="62A916B4" w14:textId="77777777" w:rsidR="000B0F0B" w:rsidRPr="004F3CDD" w:rsidRDefault="000B0F0B" w:rsidP="00126E8F">
            <w:pPr>
              <w:jc w:val="right"/>
              <w:rPr>
                <w:color w:val="000000"/>
                <w:szCs w:val="18"/>
                <w:lang w:val="es-ES_tradnl" w:eastAsia="en-CA"/>
              </w:rPr>
            </w:pPr>
            <w:r w:rsidRPr="004F3CDD">
              <w:rPr>
                <w:szCs w:val="18"/>
                <w:lang w:val="es-ES_tradnl"/>
              </w:rPr>
              <w:t>26.000</w:t>
            </w:r>
          </w:p>
        </w:tc>
        <w:tc>
          <w:tcPr>
            <w:tcW w:w="1503" w:type="dxa"/>
            <w:shd w:val="clear" w:color="auto" w:fill="auto"/>
            <w:noWrap/>
          </w:tcPr>
          <w:p w14:paraId="0BD8F07A" w14:textId="77777777" w:rsidR="000B0F0B" w:rsidRPr="004F3CDD" w:rsidRDefault="000B0F0B" w:rsidP="00126E8F">
            <w:pPr>
              <w:jc w:val="right"/>
              <w:rPr>
                <w:color w:val="000000"/>
                <w:szCs w:val="18"/>
                <w:lang w:val="es-ES_tradnl" w:eastAsia="en-CA"/>
              </w:rPr>
            </w:pPr>
            <w:r w:rsidRPr="004F3CDD">
              <w:rPr>
                <w:szCs w:val="18"/>
                <w:lang w:val="es-ES_tradnl"/>
              </w:rPr>
              <w:t>26.000</w:t>
            </w:r>
          </w:p>
        </w:tc>
        <w:tc>
          <w:tcPr>
            <w:tcW w:w="1503" w:type="dxa"/>
          </w:tcPr>
          <w:p w14:paraId="1C8E402E"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290898BB" w14:textId="77777777" w:rsidTr="00126E8F">
        <w:trPr>
          <w:trHeight w:val="216"/>
        </w:trPr>
        <w:tc>
          <w:tcPr>
            <w:tcW w:w="1838" w:type="dxa"/>
            <w:shd w:val="clear" w:color="auto" w:fill="auto"/>
            <w:hideMark/>
          </w:tcPr>
          <w:p w14:paraId="0BCF0E4F"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Islas Marshall</w:t>
            </w:r>
          </w:p>
        </w:tc>
        <w:tc>
          <w:tcPr>
            <w:tcW w:w="1502" w:type="dxa"/>
            <w:shd w:val="clear" w:color="auto" w:fill="auto"/>
            <w:noWrap/>
            <w:hideMark/>
          </w:tcPr>
          <w:p w14:paraId="2164ADBD"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3,22</w:t>
            </w:r>
          </w:p>
        </w:tc>
        <w:tc>
          <w:tcPr>
            <w:tcW w:w="1503" w:type="dxa"/>
          </w:tcPr>
          <w:p w14:paraId="2E69F89D" w14:textId="77777777" w:rsidR="000B0F0B" w:rsidRPr="004F3CDD" w:rsidRDefault="000B0F0B" w:rsidP="00126E8F">
            <w:pPr>
              <w:jc w:val="right"/>
              <w:rPr>
                <w:szCs w:val="18"/>
                <w:lang w:val="es-ES_tradnl"/>
              </w:rPr>
            </w:pPr>
            <w:r>
              <w:rPr>
                <w:color w:val="000000"/>
                <w:szCs w:val="18"/>
                <w:lang w:val="es-ES_tradnl" w:eastAsia="en-CA"/>
              </w:rPr>
              <w:t xml:space="preserve"> </w:t>
            </w:r>
            <w:r w:rsidRPr="004F3CDD">
              <w:rPr>
                <w:color w:val="000000"/>
                <w:szCs w:val="18"/>
                <w:lang w:val="es-ES_tradnl" w:eastAsia="en-CA"/>
              </w:rPr>
              <w:t xml:space="preserve">135.000 </w:t>
            </w:r>
          </w:p>
        </w:tc>
        <w:tc>
          <w:tcPr>
            <w:tcW w:w="1502" w:type="dxa"/>
            <w:shd w:val="clear" w:color="auto" w:fill="auto"/>
            <w:noWrap/>
          </w:tcPr>
          <w:p w14:paraId="3273676B" w14:textId="77777777" w:rsidR="000B0F0B" w:rsidRPr="004F3CDD" w:rsidRDefault="000B0F0B" w:rsidP="00126E8F">
            <w:pPr>
              <w:jc w:val="right"/>
              <w:rPr>
                <w:color w:val="000000"/>
                <w:szCs w:val="18"/>
                <w:lang w:val="es-ES_tradnl" w:eastAsia="en-CA"/>
              </w:rPr>
            </w:pPr>
            <w:r w:rsidRPr="004F3CDD">
              <w:rPr>
                <w:szCs w:val="18"/>
                <w:lang w:val="es-ES_tradnl"/>
              </w:rPr>
              <w:t>19.500</w:t>
            </w:r>
          </w:p>
        </w:tc>
        <w:tc>
          <w:tcPr>
            <w:tcW w:w="1503" w:type="dxa"/>
            <w:shd w:val="clear" w:color="auto" w:fill="auto"/>
            <w:noWrap/>
          </w:tcPr>
          <w:p w14:paraId="1053392F" w14:textId="77777777" w:rsidR="000B0F0B" w:rsidRPr="004F3CDD" w:rsidRDefault="000B0F0B" w:rsidP="00126E8F">
            <w:pPr>
              <w:jc w:val="right"/>
              <w:rPr>
                <w:color w:val="000000"/>
                <w:szCs w:val="18"/>
                <w:lang w:val="es-ES_tradnl" w:eastAsia="en-CA"/>
              </w:rPr>
            </w:pPr>
            <w:r w:rsidRPr="004F3CDD">
              <w:rPr>
                <w:szCs w:val="18"/>
                <w:lang w:val="es-ES_tradnl"/>
              </w:rPr>
              <w:t>19.500</w:t>
            </w:r>
          </w:p>
        </w:tc>
        <w:tc>
          <w:tcPr>
            <w:tcW w:w="1503" w:type="dxa"/>
          </w:tcPr>
          <w:p w14:paraId="63C57439"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1F7178B7" w14:textId="77777777" w:rsidTr="00126E8F">
        <w:trPr>
          <w:trHeight w:val="270"/>
        </w:trPr>
        <w:tc>
          <w:tcPr>
            <w:tcW w:w="1838" w:type="dxa"/>
            <w:shd w:val="clear" w:color="auto" w:fill="auto"/>
            <w:hideMark/>
          </w:tcPr>
          <w:p w14:paraId="49D81899"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Estados Federados de Micronesia</w:t>
            </w:r>
          </w:p>
        </w:tc>
        <w:tc>
          <w:tcPr>
            <w:tcW w:w="1502" w:type="dxa"/>
            <w:shd w:val="clear" w:color="auto" w:fill="auto"/>
            <w:noWrap/>
            <w:hideMark/>
          </w:tcPr>
          <w:p w14:paraId="0234772F"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3,87</w:t>
            </w:r>
          </w:p>
        </w:tc>
        <w:tc>
          <w:tcPr>
            <w:tcW w:w="1503" w:type="dxa"/>
          </w:tcPr>
          <w:p w14:paraId="31CCF222" w14:textId="77777777" w:rsidR="000B0F0B" w:rsidRPr="004F3CDD" w:rsidRDefault="000B0F0B" w:rsidP="00126E8F">
            <w:pPr>
              <w:jc w:val="right"/>
              <w:rPr>
                <w:szCs w:val="18"/>
                <w:lang w:val="es-ES_tradnl"/>
              </w:rPr>
            </w:pPr>
            <w:r>
              <w:rPr>
                <w:color w:val="000000"/>
                <w:szCs w:val="18"/>
                <w:lang w:val="es-ES_tradnl" w:eastAsia="en-CA"/>
              </w:rPr>
              <w:t xml:space="preserve"> </w:t>
            </w:r>
            <w:r w:rsidRPr="004F3CDD">
              <w:rPr>
                <w:color w:val="000000"/>
                <w:szCs w:val="18"/>
                <w:lang w:val="es-ES_tradnl" w:eastAsia="en-CA"/>
              </w:rPr>
              <w:t xml:space="preserve">135.000 </w:t>
            </w:r>
          </w:p>
        </w:tc>
        <w:tc>
          <w:tcPr>
            <w:tcW w:w="1502" w:type="dxa"/>
            <w:shd w:val="clear" w:color="auto" w:fill="auto"/>
            <w:noWrap/>
          </w:tcPr>
          <w:p w14:paraId="1E71D4B4" w14:textId="77777777" w:rsidR="000B0F0B" w:rsidRPr="004F3CDD" w:rsidRDefault="000B0F0B" w:rsidP="00126E8F">
            <w:pPr>
              <w:jc w:val="right"/>
              <w:rPr>
                <w:color w:val="000000"/>
                <w:szCs w:val="18"/>
                <w:lang w:val="es-ES_tradnl" w:eastAsia="en-CA"/>
              </w:rPr>
            </w:pPr>
            <w:r w:rsidRPr="004F3CDD">
              <w:rPr>
                <w:szCs w:val="18"/>
                <w:lang w:val="es-ES_tradnl"/>
              </w:rPr>
              <w:t>91.000</w:t>
            </w:r>
          </w:p>
        </w:tc>
        <w:tc>
          <w:tcPr>
            <w:tcW w:w="1503" w:type="dxa"/>
            <w:shd w:val="clear" w:color="auto" w:fill="auto"/>
            <w:noWrap/>
          </w:tcPr>
          <w:p w14:paraId="0FF9B969" w14:textId="77777777" w:rsidR="000B0F0B" w:rsidRPr="004F3CDD" w:rsidRDefault="000B0F0B" w:rsidP="00126E8F">
            <w:pPr>
              <w:jc w:val="right"/>
              <w:rPr>
                <w:color w:val="000000"/>
                <w:szCs w:val="18"/>
                <w:lang w:val="es-ES_tradnl" w:eastAsia="en-CA"/>
              </w:rPr>
            </w:pPr>
            <w:r w:rsidRPr="004F3CDD">
              <w:rPr>
                <w:szCs w:val="18"/>
                <w:lang w:val="es-ES_tradnl"/>
              </w:rPr>
              <w:t>91.000</w:t>
            </w:r>
          </w:p>
        </w:tc>
        <w:tc>
          <w:tcPr>
            <w:tcW w:w="1503" w:type="dxa"/>
          </w:tcPr>
          <w:p w14:paraId="7A4AB793"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60599FA0" w14:textId="77777777" w:rsidTr="00126E8F">
        <w:trPr>
          <w:trHeight w:val="169"/>
        </w:trPr>
        <w:tc>
          <w:tcPr>
            <w:tcW w:w="1838" w:type="dxa"/>
            <w:shd w:val="clear" w:color="auto" w:fill="auto"/>
            <w:hideMark/>
          </w:tcPr>
          <w:p w14:paraId="5F30D720"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Nauru</w:t>
            </w:r>
          </w:p>
        </w:tc>
        <w:tc>
          <w:tcPr>
            <w:tcW w:w="1502" w:type="dxa"/>
            <w:shd w:val="clear" w:color="auto" w:fill="auto"/>
            <w:noWrap/>
            <w:hideMark/>
          </w:tcPr>
          <w:p w14:paraId="6FB9CDE0"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0,46</w:t>
            </w:r>
          </w:p>
        </w:tc>
        <w:tc>
          <w:tcPr>
            <w:tcW w:w="1503" w:type="dxa"/>
          </w:tcPr>
          <w:p w14:paraId="461BEFC1" w14:textId="77777777" w:rsidR="000B0F0B" w:rsidRPr="004F3CDD" w:rsidRDefault="000B0F0B" w:rsidP="00126E8F">
            <w:pPr>
              <w:jc w:val="right"/>
              <w:rPr>
                <w:szCs w:val="18"/>
                <w:lang w:val="es-ES_tradnl"/>
              </w:rPr>
            </w:pPr>
            <w:r>
              <w:rPr>
                <w:color w:val="000000"/>
                <w:szCs w:val="18"/>
                <w:lang w:val="es-ES_tradnl" w:eastAsia="en-CA"/>
              </w:rPr>
              <w:t xml:space="preserve"> </w:t>
            </w:r>
            <w:r w:rsidRPr="004F3CDD">
              <w:rPr>
                <w:color w:val="000000"/>
                <w:szCs w:val="18"/>
                <w:lang w:val="es-ES_tradnl" w:eastAsia="en-CA"/>
              </w:rPr>
              <w:t xml:space="preserve">135.000 </w:t>
            </w:r>
          </w:p>
        </w:tc>
        <w:tc>
          <w:tcPr>
            <w:tcW w:w="1502" w:type="dxa"/>
            <w:shd w:val="clear" w:color="auto" w:fill="auto"/>
            <w:noWrap/>
          </w:tcPr>
          <w:p w14:paraId="38C98FD0" w14:textId="77777777" w:rsidR="000B0F0B" w:rsidRPr="004F3CDD" w:rsidRDefault="000B0F0B" w:rsidP="00126E8F">
            <w:pPr>
              <w:jc w:val="right"/>
              <w:rPr>
                <w:color w:val="000000"/>
                <w:szCs w:val="18"/>
                <w:lang w:val="es-ES_tradnl" w:eastAsia="en-CA"/>
              </w:rPr>
            </w:pPr>
            <w:r w:rsidRPr="004F3CDD">
              <w:rPr>
                <w:szCs w:val="18"/>
                <w:lang w:val="es-ES_tradnl"/>
              </w:rPr>
              <w:t>17.000</w:t>
            </w:r>
          </w:p>
        </w:tc>
        <w:tc>
          <w:tcPr>
            <w:tcW w:w="1503" w:type="dxa"/>
            <w:shd w:val="clear" w:color="auto" w:fill="auto"/>
            <w:noWrap/>
          </w:tcPr>
          <w:p w14:paraId="279EEA18" w14:textId="77777777" w:rsidR="000B0F0B" w:rsidRPr="004F3CDD" w:rsidRDefault="000B0F0B" w:rsidP="00126E8F">
            <w:pPr>
              <w:jc w:val="right"/>
              <w:rPr>
                <w:color w:val="000000"/>
                <w:szCs w:val="18"/>
                <w:lang w:val="es-ES_tradnl" w:eastAsia="en-CA"/>
              </w:rPr>
            </w:pPr>
            <w:r w:rsidRPr="004F3CDD">
              <w:rPr>
                <w:szCs w:val="18"/>
                <w:lang w:val="es-ES_tradnl"/>
              </w:rPr>
              <w:t>17.000</w:t>
            </w:r>
          </w:p>
        </w:tc>
        <w:tc>
          <w:tcPr>
            <w:tcW w:w="1503" w:type="dxa"/>
          </w:tcPr>
          <w:p w14:paraId="168751CB"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11EA43A2" w14:textId="77777777" w:rsidTr="00126E8F">
        <w:trPr>
          <w:trHeight w:val="241"/>
        </w:trPr>
        <w:tc>
          <w:tcPr>
            <w:tcW w:w="1838" w:type="dxa"/>
            <w:shd w:val="clear" w:color="auto" w:fill="auto"/>
            <w:hideMark/>
          </w:tcPr>
          <w:p w14:paraId="694DB6E2"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Niue</w:t>
            </w:r>
          </w:p>
        </w:tc>
        <w:tc>
          <w:tcPr>
            <w:tcW w:w="1502" w:type="dxa"/>
            <w:shd w:val="clear" w:color="auto" w:fill="auto"/>
            <w:noWrap/>
            <w:hideMark/>
          </w:tcPr>
          <w:p w14:paraId="656DDC4F"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0,02</w:t>
            </w:r>
          </w:p>
        </w:tc>
        <w:tc>
          <w:tcPr>
            <w:tcW w:w="1503" w:type="dxa"/>
          </w:tcPr>
          <w:p w14:paraId="42A9A53B" w14:textId="77777777" w:rsidR="000B0F0B" w:rsidRPr="004F3CDD" w:rsidRDefault="000B0F0B" w:rsidP="00126E8F">
            <w:pPr>
              <w:jc w:val="right"/>
              <w:rPr>
                <w:szCs w:val="18"/>
                <w:lang w:val="es-ES_tradnl"/>
              </w:rPr>
            </w:pPr>
            <w:r>
              <w:rPr>
                <w:color w:val="000000"/>
                <w:szCs w:val="18"/>
                <w:lang w:val="es-ES_tradnl" w:eastAsia="en-CA"/>
              </w:rPr>
              <w:t xml:space="preserve"> </w:t>
            </w:r>
            <w:r w:rsidRPr="004F3CDD">
              <w:rPr>
                <w:color w:val="000000"/>
                <w:szCs w:val="18"/>
                <w:lang w:val="es-ES_tradnl" w:eastAsia="en-CA"/>
              </w:rPr>
              <w:t xml:space="preserve">135.000 </w:t>
            </w:r>
          </w:p>
        </w:tc>
        <w:tc>
          <w:tcPr>
            <w:tcW w:w="1502" w:type="dxa"/>
            <w:shd w:val="clear" w:color="auto" w:fill="auto"/>
            <w:noWrap/>
          </w:tcPr>
          <w:p w14:paraId="01349CCF" w14:textId="77777777" w:rsidR="000B0F0B" w:rsidRPr="004F3CDD" w:rsidRDefault="000B0F0B" w:rsidP="00126E8F">
            <w:pPr>
              <w:jc w:val="right"/>
              <w:rPr>
                <w:color w:val="000000"/>
                <w:szCs w:val="18"/>
                <w:lang w:val="es-ES_tradnl" w:eastAsia="en-CA"/>
              </w:rPr>
            </w:pPr>
            <w:r w:rsidRPr="004F3CDD">
              <w:rPr>
                <w:szCs w:val="18"/>
                <w:lang w:val="es-ES_tradnl"/>
              </w:rPr>
              <w:t>14.500</w:t>
            </w:r>
          </w:p>
        </w:tc>
        <w:tc>
          <w:tcPr>
            <w:tcW w:w="1503" w:type="dxa"/>
            <w:shd w:val="clear" w:color="auto" w:fill="auto"/>
            <w:noWrap/>
          </w:tcPr>
          <w:p w14:paraId="5A70528B" w14:textId="77777777" w:rsidR="000B0F0B" w:rsidRPr="004F3CDD" w:rsidRDefault="000B0F0B" w:rsidP="00126E8F">
            <w:pPr>
              <w:jc w:val="right"/>
              <w:rPr>
                <w:color w:val="000000"/>
                <w:szCs w:val="18"/>
                <w:lang w:val="es-ES_tradnl" w:eastAsia="en-CA"/>
              </w:rPr>
            </w:pPr>
            <w:r w:rsidRPr="004F3CDD">
              <w:rPr>
                <w:szCs w:val="18"/>
                <w:lang w:val="es-ES_tradnl"/>
              </w:rPr>
              <w:t>14.500</w:t>
            </w:r>
          </w:p>
        </w:tc>
        <w:tc>
          <w:tcPr>
            <w:tcW w:w="1503" w:type="dxa"/>
          </w:tcPr>
          <w:p w14:paraId="221B71D2"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66D89389" w14:textId="77777777" w:rsidTr="00126E8F">
        <w:trPr>
          <w:trHeight w:val="241"/>
        </w:trPr>
        <w:tc>
          <w:tcPr>
            <w:tcW w:w="1838" w:type="dxa"/>
            <w:shd w:val="clear" w:color="auto" w:fill="auto"/>
            <w:hideMark/>
          </w:tcPr>
          <w:p w14:paraId="6331561F"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Palau</w:t>
            </w:r>
          </w:p>
        </w:tc>
        <w:tc>
          <w:tcPr>
            <w:tcW w:w="1502" w:type="dxa"/>
            <w:shd w:val="clear" w:color="auto" w:fill="auto"/>
            <w:noWrap/>
            <w:hideMark/>
          </w:tcPr>
          <w:p w14:paraId="76C1CCE8"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3,15</w:t>
            </w:r>
          </w:p>
        </w:tc>
        <w:tc>
          <w:tcPr>
            <w:tcW w:w="1503" w:type="dxa"/>
          </w:tcPr>
          <w:p w14:paraId="03DEE4D5" w14:textId="77777777" w:rsidR="000B0F0B" w:rsidRPr="004F3CDD" w:rsidRDefault="000B0F0B" w:rsidP="00126E8F">
            <w:pPr>
              <w:jc w:val="right"/>
              <w:rPr>
                <w:szCs w:val="18"/>
                <w:lang w:val="es-ES_tradnl"/>
              </w:rPr>
            </w:pPr>
            <w:r>
              <w:rPr>
                <w:color w:val="000000"/>
                <w:szCs w:val="18"/>
                <w:lang w:val="es-ES_tradnl" w:eastAsia="en-CA"/>
              </w:rPr>
              <w:t xml:space="preserve"> </w:t>
            </w:r>
            <w:r w:rsidRPr="004F3CDD">
              <w:rPr>
                <w:color w:val="000000"/>
                <w:szCs w:val="18"/>
                <w:lang w:val="es-ES_tradnl" w:eastAsia="en-CA"/>
              </w:rPr>
              <w:t xml:space="preserve">135.000 </w:t>
            </w:r>
          </w:p>
        </w:tc>
        <w:tc>
          <w:tcPr>
            <w:tcW w:w="1502" w:type="dxa"/>
            <w:shd w:val="clear" w:color="auto" w:fill="auto"/>
            <w:noWrap/>
          </w:tcPr>
          <w:p w14:paraId="18FD7F4C" w14:textId="77777777" w:rsidR="000B0F0B" w:rsidRPr="004F3CDD" w:rsidRDefault="000B0F0B" w:rsidP="00126E8F">
            <w:pPr>
              <w:jc w:val="right"/>
              <w:rPr>
                <w:color w:val="000000"/>
                <w:szCs w:val="18"/>
                <w:lang w:val="es-ES_tradnl" w:eastAsia="en-CA"/>
              </w:rPr>
            </w:pPr>
            <w:r w:rsidRPr="004F3CDD">
              <w:rPr>
                <w:szCs w:val="18"/>
                <w:lang w:val="es-ES_tradnl"/>
              </w:rPr>
              <w:t>104.000</w:t>
            </w:r>
          </w:p>
        </w:tc>
        <w:tc>
          <w:tcPr>
            <w:tcW w:w="1503" w:type="dxa"/>
            <w:shd w:val="clear" w:color="auto" w:fill="auto"/>
            <w:noWrap/>
          </w:tcPr>
          <w:p w14:paraId="500937C3" w14:textId="77777777" w:rsidR="000B0F0B" w:rsidRPr="004F3CDD" w:rsidRDefault="000B0F0B" w:rsidP="00126E8F">
            <w:pPr>
              <w:jc w:val="right"/>
              <w:rPr>
                <w:color w:val="000000"/>
                <w:szCs w:val="18"/>
                <w:lang w:val="es-ES_tradnl" w:eastAsia="en-CA"/>
              </w:rPr>
            </w:pPr>
            <w:r w:rsidRPr="004F3CDD">
              <w:rPr>
                <w:szCs w:val="18"/>
                <w:lang w:val="es-ES_tradnl"/>
              </w:rPr>
              <w:t>104.000</w:t>
            </w:r>
          </w:p>
        </w:tc>
        <w:tc>
          <w:tcPr>
            <w:tcW w:w="1503" w:type="dxa"/>
          </w:tcPr>
          <w:p w14:paraId="0CAD13AD"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5AF0FEAE" w14:textId="77777777" w:rsidTr="00126E8F">
        <w:trPr>
          <w:trHeight w:val="241"/>
        </w:trPr>
        <w:tc>
          <w:tcPr>
            <w:tcW w:w="1838" w:type="dxa"/>
            <w:shd w:val="clear" w:color="auto" w:fill="auto"/>
            <w:hideMark/>
          </w:tcPr>
          <w:p w14:paraId="1DA0D7BF"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Samoa</w:t>
            </w:r>
          </w:p>
        </w:tc>
        <w:tc>
          <w:tcPr>
            <w:tcW w:w="1502" w:type="dxa"/>
            <w:shd w:val="clear" w:color="auto" w:fill="auto"/>
            <w:noWrap/>
            <w:hideMark/>
          </w:tcPr>
          <w:p w14:paraId="3E818038"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6,09</w:t>
            </w:r>
          </w:p>
        </w:tc>
        <w:tc>
          <w:tcPr>
            <w:tcW w:w="1503" w:type="dxa"/>
          </w:tcPr>
          <w:p w14:paraId="0920C947" w14:textId="77777777" w:rsidR="000B0F0B" w:rsidRPr="004F3CDD" w:rsidRDefault="000B0F0B" w:rsidP="00126E8F">
            <w:pPr>
              <w:jc w:val="right"/>
              <w:rPr>
                <w:szCs w:val="18"/>
                <w:lang w:val="es-ES_tradnl"/>
              </w:rPr>
            </w:pPr>
            <w:r>
              <w:rPr>
                <w:color w:val="000000"/>
                <w:szCs w:val="18"/>
                <w:lang w:val="es-ES_tradnl" w:eastAsia="en-CA"/>
              </w:rPr>
              <w:t xml:space="preserve"> </w:t>
            </w:r>
            <w:r w:rsidRPr="004F3CDD">
              <w:rPr>
                <w:color w:val="000000"/>
                <w:szCs w:val="18"/>
                <w:lang w:val="es-ES_tradnl" w:eastAsia="en-CA"/>
              </w:rPr>
              <w:t xml:space="preserve">135.000 </w:t>
            </w:r>
          </w:p>
        </w:tc>
        <w:tc>
          <w:tcPr>
            <w:tcW w:w="1502" w:type="dxa"/>
            <w:shd w:val="clear" w:color="auto" w:fill="auto"/>
            <w:noWrap/>
          </w:tcPr>
          <w:p w14:paraId="49D64F9B" w14:textId="77777777" w:rsidR="000B0F0B" w:rsidRPr="004F3CDD" w:rsidRDefault="000B0F0B" w:rsidP="00126E8F">
            <w:pPr>
              <w:jc w:val="right"/>
              <w:rPr>
                <w:color w:val="000000"/>
                <w:szCs w:val="18"/>
                <w:lang w:val="es-ES_tradnl" w:eastAsia="en-CA"/>
              </w:rPr>
            </w:pPr>
            <w:r w:rsidRPr="004F3CDD">
              <w:rPr>
                <w:szCs w:val="18"/>
                <w:lang w:val="es-ES_tradnl"/>
              </w:rPr>
              <w:t>124.000</w:t>
            </w:r>
          </w:p>
        </w:tc>
        <w:tc>
          <w:tcPr>
            <w:tcW w:w="1503" w:type="dxa"/>
            <w:shd w:val="clear" w:color="auto" w:fill="auto"/>
            <w:noWrap/>
          </w:tcPr>
          <w:p w14:paraId="3DB8CA98" w14:textId="77777777" w:rsidR="000B0F0B" w:rsidRPr="004F3CDD" w:rsidRDefault="000B0F0B" w:rsidP="00126E8F">
            <w:pPr>
              <w:jc w:val="right"/>
              <w:rPr>
                <w:color w:val="000000"/>
                <w:szCs w:val="18"/>
                <w:lang w:val="es-ES_tradnl" w:eastAsia="en-CA"/>
              </w:rPr>
            </w:pPr>
            <w:r w:rsidRPr="004F3CDD">
              <w:rPr>
                <w:szCs w:val="18"/>
                <w:lang w:val="es-ES_tradnl"/>
              </w:rPr>
              <w:t>124.000</w:t>
            </w:r>
          </w:p>
        </w:tc>
        <w:tc>
          <w:tcPr>
            <w:tcW w:w="1503" w:type="dxa"/>
          </w:tcPr>
          <w:p w14:paraId="75410886"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554BA041" w14:textId="77777777" w:rsidTr="00126E8F">
        <w:trPr>
          <w:trHeight w:val="228"/>
        </w:trPr>
        <w:tc>
          <w:tcPr>
            <w:tcW w:w="1838" w:type="dxa"/>
            <w:shd w:val="clear" w:color="auto" w:fill="auto"/>
            <w:hideMark/>
          </w:tcPr>
          <w:p w14:paraId="6A6738BE"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Islas Salomón</w:t>
            </w:r>
          </w:p>
        </w:tc>
        <w:tc>
          <w:tcPr>
            <w:tcW w:w="1502" w:type="dxa"/>
            <w:shd w:val="clear" w:color="auto" w:fill="auto"/>
            <w:noWrap/>
            <w:hideMark/>
          </w:tcPr>
          <w:p w14:paraId="14F8C192"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16,10</w:t>
            </w:r>
          </w:p>
        </w:tc>
        <w:tc>
          <w:tcPr>
            <w:tcW w:w="1503" w:type="dxa"/>
          </w:tcPr>
          <w:p w14:paraId="2626AAC6" w14:textId="77777777" w:rsidR="000B0F0B" w:rsidRPr="004F3CDD" w:rsidRDefault="000B0F0B" w:rsidP="00126E8F">
            <w:pPr>
              <w:jc w:val="right"/>
              <w:rPr>
                <w:b/>
                <w:bCs/>
                <w:szCs w:val="18"/>
                <w:lang w:val="es-ES_tradnl"/>
              </w:rPr>
            </w:pPr>
            <w:r>
              <w:rPr>
                <w:color w:val="000000"/>
                <w:szCs w:val="18"/>
                <w:lang w:val="es-ES_tradnl" w:eastAsia="en-CA"/>
              </w:rPr>
              <w:t xml:space="preserve"> </w:t>
            </w:r>
            <w:r w:rsidRPr="004F3CDD">
              <w:rPr>
                <w:color w:val="000000"/>
                <w:szCs w:val="18"/>
                <w:lang w:val="es-ES_tradnl" w:eastAsia="en-CA"/>
              </w:rPr>
              <w:t xml:space="preserve">145.000 </w:t>
            </w:r>
          </w:p>
        </w:tc>
        <w:tc>
          <w:tcPr>
            <w:tcW w:w="1502" w:type="dxa"/>
            <w:shd w:val="clear" w:color="auto" w:fill="auto"/>
            <w:noWrap/>
          </w:tcPr>
          <w:p w14:paraId="34723244" w14:textId="77777777" w:rsidR="000B0F0B" w:rsidRPr="004F3CDD" w:rsidRDefault="000B0F0B" w:rsidP="00126E8F">
            <w:pPr>
              <w:jc w:val="right"/>
              <w:rPr>
                <w:b/>
                <w:bCs/>
                <w:color w:val="000000"/>
                <w:szCs w:val="18"/>
                <w:lang w:val="es-ES_tradnl" w:eastAsia="en-CA"/>
              </w:rPr>
            </w:pPr>
            <w:r w:rsidRPr="004F3CDD">
              <w:rPr>
                <w:b/>
                <w:bCs/>
                <w:szCs w:val="18"/>
                <w:lang w:val="es-ES_tradnl"/>
              </w:rPr>
              <w:t>154.750</w:t>
            </w:r>
          </w:p>
        </w:tc>
        <w:tc>
          <w:tcPr>
            <w:tcW w:w="1503" w:type="dxa"/>
            <w:shd w:val="clear" w:color="auto" w:fill="auto"/>
            <w:noWrap/>
          </w:tcPr>
          <w:p w14:paraId="1BFF275B" w14:textId="77777777" w:rsidR="000B0F0B" w:rsidRPr="004F3CDD" w:rsidRDefault="000B0F0B" w:rsidP="00126E8F">
            <w:pPr>
              <w:jc w:val="right"/>
              <w:rPr>
                <w:b/>
                <w:bCs/>
                <w:color w:val="000000"/>
                <w:szCs w:val="18"/>
                <w:lang w:val="es-ES_tradnl" w:eastAsia="en-CA"/>
              </w:rPr>
            </w:pPr>
            <w:r w:rsidRPr="004F3CDD">
              <w:rPr>
                <w:b/>
                <w:bCs/>
                <w:color w:val="000000"/>
                <w:szCs w:val="18"/>
                <w:lang w:val="es-ES_tradnl" w:eastAsia="en-CA"/>
              </w:rPr>
              <w:t>140.250</w:t>
            </w:r>
          </w:p>
        </w:tc>
        <w:tc>
          <w:tcPr>
            <w:tcW w:w="1503" w:type="dxa"/>
          </w:tcPr>
          <w:p w14:paraId="2695A0EE" w14:textId="77777777" w:rsidR="000B0F0B" w:rsidRPr="004F3CDD" w:rsidRDefault="000B0F0B" w:rsidP="00126E8F">
            <w:pPr>
              <w:jc w:val="right"/>
              <w:rPr>
                <w:szCs w:val="18"/>
                <w:lang w:val="es-ES_tradnl"/>
              </w:rPr>
            </w:pPr>
            <w:r w:rsidRPr="004F3CDD">
              <w:rPr>
                <w:szCs w:val="18"/>
                <w:lang w:val="es-ES_tradnl"/>
              </w:rPr>
              <w:t>30</w:t>
            </w:r>
          </w:p>
        </w:tc>
      </w:tr>
      <w:tr w:rsidR="000B0F0B" w:rsidRPr="004F3CDD" w14:paraId="4BE8FB2C" w14:textId="77777777" w:rsidTr="00126E8F">
        <w:trPr>
          <w:trHeight w:val="241"/>
        </w:trPr>
        <w:tc>
          <w:tcPr>
            <w:tcW w:w="1838" w:type="dxa"/>
            <w:shd w:val="clear" w:color="auto" w:fill="auto"/>
            <w:hideMark/>
          </w:tcPr>
          <w:p w14:paraId="514FB6A1"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Tonga</w:t>
            </w:r>
          </w:p>
        </w:tc>
        <w:tc>
          <w:tcPr>
            <w:tcW w:w="1502" w:type="dxa"/>
            <w:shd w:val="clear" w:color="auto" w:fill="auto"/>
            <w:noWrap/>
            <w:hideMark/>
          </w:tcPr>
          <w:p w14:paraId="7A1E103B"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1,71</w:t>
            </w:r>
          </w:p>
        </w:tc>
        <w:tc>
          <w:tcPr>
            <w:tcW w:w="1503" w:type="dxa"/>
          </w:tcPr>
          <w:p w14:paraId="6E61AE27" w14:textId="77777777" w:rsidR="000B0F0B" w:rsidRPr="004F3CDD" w:rsidRDefault="000B0F0B" w:rsidP="00126E8F">
            <w:pPr>
              <w:jc w:val="right"/>
              <w:rPr>
                <w:szCs w:val="18"/>
                <w:lang w:val="es-ES_tradnl"/>
              </w:rPr>
            </w:pPr>
            <w:r>
              <w:rPr>
                <w:color w:val="000000"/>
                <w:szCs w:val="18"/>
                <w:lang w:val="es-ES_tradnl" w:eastAsia="en-CA"/>
              </w:rPr>
              <w:t xml:space="preserve"> </w:t>
            </w:r>
            <w:r w:rsidRPr="004F3CDD">
              <w:rPr>
                <w:color w:val="000000"/>
                <w:szCs w:val="18"/>
                <w:lang w:val="es-ES_tradnl" w:eastAsia="en-CA"/>
              </w:rPr>
              <w:t xml:space="preserve">135.000 </w:t>
            </w:r>
          </w:p>
        </w:tc>
        <w:tc>
          <w:tcPr>
            <w:tcW w:w="1502" w:type="dxa"/>
            <w:shd w:val="clear" w:color="auto" w:fill="auto"/>
            <w:noWrap/>
          </w:tcPr>
          <w:p w14:paraId="3462FEC9" w14:textId="77777777" w:rsidR="000B0F0B" w:rsidRPr="004F3CDD" w:rsidRDefault="000B0F0B" w:rsidP="00126E8F">
            <w:pPr>
              <w:jc w:val="right"/>
              <w:rPr>
                <w:color w:val="000000"/>
                <w:szCs w:val="18"/>
                <w:lang w:val="es-ES_tradnl" w:eastAsia="en-CA"/>
              </w:rPr>
            </w:pPr>
            <w:r w:rsidRPr="004F3CDD">
              <w:rPr>
                <w:szCs w:val="18"/>
                <w:lang w:val="es-ES_tradnl"/>
              </w:rPr>
              <w:t>110.500</w:t>
            </w:r>
          </w:p>
        </w:tc>
        <w:tc>
          <w:tcPr>
            <w:tcW w:w="1503" w:type="dxa"/>
            <w:shd w:val="clear" w:color="auto" w:fill="auto"/>
            <w:noWrap/>
          </w:tcPr>
          <w:p w14:paraId="54D53F28" w14:textId="77777777" w:rsidR="000B0F0B" w:rsidRPr="004F3CDD" w:rsidRDefault="000B0F0B" w:rsidP="00126E8F">
            <w:pPr>
              <w:jc w:val="right"/>
              <w:rPr>
                <w:color w:val="000000"/>
                <w:szCs w:val="18"/>
                <w:lang w:val="es-ES_tradnl" w:eastAsia="en-CA"/>
              </w:rPr>
            </w:pPr>
            <w:r w:rsidRPr="004F3CDD">
              <w:rPr>
                <w:szCs w:val="18"/>
                <w:lang w:val="es-ES_tradnl"/>
              </w:rPr>
              <w:t>110.500</w:t>
            </w:r>
          </w:p>
        </w:tc>
        <w:tc>
          <w:tcPr>
            <w:tcW w:w="1503" w:type="dxa"/>
          </w:tcPr>
          <w:p w14:paraId="13E4CF14"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1B73D814" w14:textId="77777777" w:rsidTr="00126E8F">
        <w:trPr>
          <w:trHeight w:val="241"/>
        </w:trPr>
        <w:tc>
          <w:tcPr>
            <w:tcW w:w="1838" w:type="dxa"/>
            <w:shd w:val="clear" w:color="auto" w:fill="auto"/>
            <w:hideMark/>
          </w:tcPr>
          <w:p w14:paraId="43F896B5"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Tuvalu</w:t>
            </w:r>
          </w:p>
        </w:tc>
        <w:tc>
          <w:tcPr>
            <w:tcW w:w="1502" w:type="dxa"/>
            <w:shd w:val="clear" w:color="auto" w:fill="auto"/>
            <w:noWrap/>
            <w:hideMark/>
          </w:tcPr>
          <w:p w14:paraId="32BA81C9"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0,13</w:t>
            </w:r>
          </w:p>
        </w:tc>
        <w:tc>
          <w:tcPr>
            <w:tcW w:w="1503" w:type="dxa"/>
          </w:tcPr>
          <w:p w14:paraId="3811C24E" w14:textId="77777777" w:rsidR="000B0F0B" w:rsidRPr="004F3CDD" w:rsidRDefault="000B0F0B" w:rsidP="00126E8F">
            <w:pPr>
              <w:jc w:val="right"/>
              <w:rPr>
                <w:szCs w:val="18"/>
                <w:lang w:val="es-ES_tradnl"/>
              </w:rPr>
            </w:pPr>
            <w:r>
              <w:rPr>
                <w:color w:val="000000"/>
                <w:szCs w:val="18"/>
                <w:lang w:val="es-ES_tradnl" w:eastAsia="en-CA"/>
              </w:rPr>
              <w:t xml:space="preserve"> </w:t>
            </w:r>
            <w:r w:rsidRPr="004F3CDD">
              <w:rPr>
                <w:color w:val="000000"/>
                <w:szCs w:val="18"/>
                <w:lang w:val="es-ES_tradnl" w:eastAsia="en-CA"/>
              </w:rPr>
              <w:t xml:space="preserve">135.000 </w:t>
            </w:r>
          </w:p>
        </w:tc>
        <w:tc>
          <w:tcPr>
            <w:tcW w:w="1502" w:type="dxa"/>
            <w:shd w:val="clear" w:color="auto" w:fill="auto"/>
            <w:noWrap/>
          </w:tcPr>
          <w:p w14:paraId="1C57EC5A" w14:textId="77777777" w:rsidR="000B0F0B" w:rsidRPr="004F3CDD" w:rsidRDefault="000B0F0B" w:rsidP="00126E8F">
            <w:pPr>
              <w:jc w:val="right"/>
              <w:rPr>
                <w:color w:val="000000"/>
                <w:szCs w:val="18"/>
                <w:lang w:val="es-ES_tradnl" w:eastAsia="en-CA"/>
              </w:rPr>
            </w:pPr>
            <w:r w:rsidRPr="004F3CDD">
              <w:rPr>
                <w:szCs w:val="18"/>
                <w:lang w:val="es-ES_tradnl"/>
              </w:rPr>
              <w:t>20.500</w:t>
            </w:r>
          </w:p>
        </w:tc>
        <w:tc>
          <w:tcPr>
            <w:tcW w:w="1503" w:type="dxa"/>
            <w:shd w:val="clear" w:color="auto" w:fill="auto"/>
            <w:noWrap/>
          </w:tcPr>
          <w:p w14:paraId="7412ED24" w14:textId="77777777" w:rsidR="000B0F0B" w:rsidRPr="004F3CDD" w:rsidRDefault="000B0F0B" w:rsidP="00126E8F">
            <w:pPr>
              <w:jc w:val="right"/>
              <w:rPr>
                <w:color w:val="000000"/>
                <w:szCs w:val="18"/>
                <w:lang w:val="es-ES_tradnl" w:eastAsia="en-CA"/>
              </w:rPr>
            </w:pPr>
            <w:r w:rsidRPr="004F3CDD">
              <w:rPr>
                <w:szCs w:val="18"/>
                <w:lang w:val="es-ES_tradnl"/>
              </w:rPr>
              <w:t>20.500</w:t>
            </w:r>
          </w:p>
        </w:tc>
        <w:tc>
          <w:tcPr>
            <w:tcW w:w="1503" w:type="dxa"/>
          </w:tcPr>
          <w:p w14:paraId="152083FA"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66ECC37D" w14:textId="77777777" w:rsidTr="00126E8F">
        <w:trPr>
          <w:trHeight w:val="241"/>
        </w:trPr>
        <w:tc>
          <w:tcPr>
            <w:tcW w:w="1838" w:type="dxa"/>
            <w:shd w:val="clear" w:color="auto" w:fill="auto"/>
            <w:hideMark/>
          </w:tcPr>
          <w:p w14:paraId="46352AF7"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Vanuatu</w:t>
            </w:r>
          </w:p>
        </w:tc>
        <w:tc>
          <w:tcPr>
            <w:tcW w:w="1502" w:type="dxa"/>
            <w:shd w:val="clear" w:color="auto" w:fill="auto"/>
            <w:noWrap/>
            <w:hideMark/>
          </w:tcPr>
          <w:p w14:paraId="00BE2C50"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6,00</w:t>
            </w:r>
          </w:p>
        </w:tc>
        <w:tc>
          <w:tcPr>
            <w:tcW w:w="1503" w:type="dxa"/>
          </w:tcPr>
          <w:p w14:paraId="1AB69FBA" w14:textId="77777777" w:rsidR="000B0F0B" w:rsidRPr="004F3CDD" w:rsidRDefault="000B0F0B" w:rsidP="00126E8F">
            <w:pPr>
              <w:jc w:val="right"/>
              <w:rPr>
                <w:szCs w:val="18"/>
                <w:lang w:val="es-ES_tradnl"/>
              </w:rPr>
            </w:pPr>
            <w:r>
              <w:rPr>
                <w:color w:val="000000"/>
                <w:szCs w:val="18"/>
                <w:lang w:val="es-ES_tradnl" w:eastAsia="en-CA"/>
              </w:rPr>
              <w:t xml:space="preserve"> </w:t>
            </w:r>
            <w:r w:rsidRPr="004F3CDD">
              <w:rPr>
                <w:color w:val="000000"/>
                <w:szCs w:val="18"/>
                <w:lang w:val="es-ES_tradnl" w:eastAsia="en-CA"/>
              </w:rPr>
              <w:t xml:space="preserve">135.000 </w:t>
            </w:r>
          </w:p>
        </w:tc>
        <w:tc>
          <w:tcPr>
            <w:tcW w:w="1502" w:type="dxa"/>
            <w:shd w:val="clear" w:color="auto" w:fill="auto"/>
            <w:noWrap/>
          </w:tcPr>
          <w:p w14:paraId="6B1A71EB" w14:textId="77777777" w:rsidR="000B0F0B" w:rsidRPr="004F3CDD" w:rsidRDefault="000B0F0B" w:rsidP="00126E8F">
            <w:pPr>
              <w:jc w:val="right"/>
              <w:rPr>
                <w:color w:val="000000"/>
                <w:szCs w:val="18"/>
                <w:lang w:val="es-ES_tradnl" w:eastAsia="en-CA"/>
              </w:rPr>
            </w:pPr>
            <w:r w:rsidRPr="004F3CDD">
              <w:rPr>
                <w:szCs w:val="18"/>
                <w:lang w:val="es-ES_tradnl"/>
              </w:rPr>
              <w:t>84.250</w:t>
            </w:r>
          </w:p>
        </w:tc>
        <w:tc>
          <w:tcPr>
            <w:tcW w:w="1503" w:type="dxa"/>
            <w:shd w:val="clear" w:color="auto" w:fill="auto"/>
            <w:noWrap/>
          </w:tcPr>
          <w:p w14:paraId="7091376C" w14:textId="77777777" w:rsidR="000B0F0B" w:rsidRPr="004F3CDD" w:rsidRDefault="000B0F0B" w:rsidP="00126E8F">
            <w:pPr>
              <w:jc w:val="right"/>
              <w:rPr>
                <w:color w:val="000000"/>
                <w:szCs w:val="18"/>
                <w:lang w:val="es-ES_tradnl" w:eastAsia="en-CA"/>
              </w:rPr>
            </w:pPr>
            <w:r w:rsidRPr="004F3CDD">
              <w:rPr>
                <w:szCs w:val="18"/>
                <w:lang w:val="es-ES_tradnl"/>
              </w:rPr>
              <w:t>84.250</w:t>
            </w:r>
          </w:p>
        </w:tc>
        <w:tc>
          <w:tcPr>
            <w:tcW w:w="1503" w:type="dxa"/>
          </w:tcPr>
          <w:p w14:paraId="0E0813D0" w14:textId="77777777" w:rsidR="000B0F0B" w:rsidRPr="004F3CDD" w:rsidRDefault="000B0F0B" w:rsidP="00126E8F">
            <w:pPr>
              <w:jc w:val="right"/>
              <w:rPr>
                <w:szCs w:val="18"/>
                <w:lang w:val="es-ES_tradnl"/>
              </w:rPr>
            </w:pPr>
            <w:r w:rsidRPr="004F3CDD">
              <w:rPr>
                <w:szCs w:val="18"/>
                <w:lang w:val="es-ES_tradnl"/>
              </w:rPr>
              <w:t>10</w:t>
            </w:r>
          </w:p>
        </w:tc>
      </w:tr>
      <w:tr w:rsidR="000B0F0B" w:rsidRPr="004F3CDD" w14:paraId="03648AD8" w14:textId="77777777" w:rsidTr="00126E8F">
        <w:trPr>
          <w:trHeight w:val="241"/>
        </w:trPr>
        <w:tc>
          <w:tcPr>
            <w:tcW w:w="1838" w:type="dxa"/>
            <w:shd w:val="clear" w:color="auto" w:fill="auto"/>
          </w:tcPr>
          <w:p w14:paraId="241483B4" w14:textId="77777777" w:rsidR="000B0F0B" w:rsidRPr="004F3CDD" w:rsidRDefault="000B0F0B" w:rsidP="00126E8F">
            <w:pPr>
              <w:jc w:val="left"/>
              <w:rPr>
                <w:color w:val="000000"/>
                <w:szCs w:val="18"/>
                <w:lang w:val="es-ES_tradnl" w:eastAsia="en-CA"/>
              </w:rPr>
            </w:pPr>
            <w:r w:rsidRPr="004F3CDD">
              <w:rPr>
                <w:color w:val="000000"/>
                <w:szCs w:val="18"/>
                <w:lang w:val="es-ES_tradnl" w:eastAsia="en-CA"/>
              </w:rPr>
              <w:t>Actividades regionales</w:t>
            </w:r>
          </w:p>
        </w:tc>
        <w:tc>
          <w:tcPr>
            <w:tcW w:w="1502" w:type="dxa"/>
            <w:shd w:val="clear" w:color="auto" w:fill="auto"/>
            <w:noWrap/>
          </w:tcPr>
          <w:p w14:paraId="420D5C71" w14:textId="77777777" w:rsidR="000B0F0B" w:rsidRPr="004F3CDD" w:rsidRDefault="000B0F0B" w:rsidP="00126E8F">
            <w:pPr>
              <w:jc w:val="right"/>
              <w:rPr>
                <w:color w:val="000000"/>
                <w:szCs w:val="18"/>
                <w:lang w:val="es-ES_tradnl" w:eastAsia="en-CA"/>
              </w:rPr>
            </w:pPr>
            <w:proofErr w:type="spellStart"/>
            <w:r>
              <w:rPr>
                <w:color w:val="000000"/>
                <w:szCs w:val="18"/>
                <w:lang w:val="es-ES_tradnl" w:eastAsia="en-CA"/>
              </w:rPr>
              <w:t>n.a</w:t>
            </w:r>
            <w:proofErr w:type="spellEnd"/>
            <w:r>
              <w:rPr>
                <w:color w:val="000000"/>
                <w:szCs w:val="18"/>
                <w:lang w:val="es-ES_tradnl" w:eastAsia="en-CA"/>
              </w:rPr>
              <w:t>.</w:t>
            </w:r>
          </w:p>
        </w:tc>
        <w:tc>
          <w:tcPr>
            <w:tcW w:w="1503" w:type="dxa"/>
          </w:tcPr>
          <w:p w14:paraId="15A042E8" w14:textId="77777777" w:rsidR="000B0F0B" w:rsidRPr="004F3CDD" w:rsidRDefault="000B0F0B" w:rsidP="00126E8F">
            <w:pPr>
              <w:jc w:val="right"/>
              <w:rPr>
                <w:szCs w:val="18"/>
                <w:lang w:val="es-ES_tradnl"/>
              </w:rPr>
            </w:pPr>
            <w:proofErr w:type="spellStart"/>
            <w:r>
              <w:rPr>
                <w:color w:val="000000"/>
                <w:szCs w:val="18"/>
                <w:lang w:val="es-ES_tradnl" w:eastAsia="en-CA"/>
              </w:rPr>
              <w:t>n.a</w:t>
            </w:r>
            <w:proofErr w:type="spellEnd"/>
            <w:r>
              <w:rPr>
                <w:color w:val="000000"/>
                <w:szCs w:val="18"/>
                <w:lang w:val="es-ES_tradnl" w:eastAsia="en-CA"/>
              </w:rPr>
              <w:t>.</w:t>
            </w:r>
          </w:p>
        </w:tc>
        <w:tc>
          <w:tcPr>
            <w:tcW w:w="1502" w:type="dxa"/>
            <w:shd w:val="clear" w:color="auto" w:fill="auto"/>
            <w:noWrap/>
          </w:tcPr>
          <w:p w14:paraId="40336851" w14:textId="77777777" w:rsidR="000B0F0B" w:rsidRPr="004F3CDD" w:rsidRDefault="000B0F0B" w:rsidP="00126E8F">
            <w:pPr>
              <w:jc w:val="right"/>
              <w:rPr>
                <w:color w:val="000000"/>
                <w:szCs w:val="18"/>
                <w:lang w:val="es-ES_tradnl" w:eastAsia="en-CA"/>
              </w:rPr>
            </w:pPr>
            <w:r w:rsidRPr="004F3CDD">
              <w:rPr>
                <w:szCs w:val="18"/>
                <w:lang w:val="es-ES_tradnl"/>
              </w:rPr>
              <w:t>811.000</w:t>
            </w:r>
          </w:p>
        </w:tc>
        <w:tc>
          <w:tcPr>
            <w:tcW w:w="1503" w:type="dxa"/>
            <w:shd w:val="clear" w:color="auto" w:fill="auto"/>
            <w:noWrap/>
          </w:tcPr>
          <w:p w14:paraId="0F35C172"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811.000</w:t>
            </w:r>
          </w:p>
        </w:tc>
        <w:tc>
          <w:tcPr>
            <w:tcW w:w="1503" w:type="dxa"/>
          </w:tcPr>
          <w:p w14:paraId="1C4AF9F9" w14:textId="77777777" w:rsidR="000B0F0B" w:rsidRPr="004F3CDD" w:rsidRDefault="000B0F0B" w:rsidP="00126E8F">
            <w:pPr>
              <w:jc w:val="right"/>
              <w:rPr>
                <w:color w:val="000000"/>
                <w:szCs w:val="18"/>
                <w:lang w:val="es-ES_tradnl" w:eastAsia="en-CA"/>
              </w:rPr>
            </w:pPr>
            <w:proofErr w:type="spellStart"/>
            <w:r>
              <w:rPr>
                <w:color w:val="000000"/>
                <w:szCs w:val="18"/>
                <w:lang w:val="es-ES_tradnl" w:eastAsia="en-CA"/>
              </w:rPr>
              <w:t>n.a</w:t>
            </w:r>
            <w:proofErr w:type="spellEnd"/>
            <w:r>
              <w:rPr>
                <w:color w:val="000000"/>
                <w:szCs w:val="18"/>
                <w:lang w:val="es-ES_tradnl" w:eastAsia="en-CA"/>
              </w:rPr>
              <w:t>.</w:t>
            </w:r>
          </w:p>
        </w:tc>
      </w:tr>
      <w:tr w:rsidR="000B0F0B" w:rsidRPr="004F3CDD" w14:paraId="74A52A80" w14:textId="77777777" w:rsidTr="00126E8F">
        <w:trPr>
          <w:trHeight w:val="241"/>
        </w:trPr>
        <w:tc>
          <w:tcPr>
            <w:tcW w:w="1838" w:type="dxa"/>
            <w:shd w:val="clear" w:color="auto" w:fill="auto"/>
            <w:noWrap/>
            <w:hideMark/>
          </w:tcPr>
          <w:p w14:paraId="432F3B96" w14:textId="77777777" w:rsidR="000B0F0B" w:rsidRPr="004F3CDD" w:rsidRDefault="000B0F0B" w:rsidP="00126E8F">
            <w:pPr>
              <w:jc w:val="left"/>
              <w:rPr>
                <w:b/>
                <w:bCs/>
                <w:color w:val="000000"/>
                <w:szCs w:val="18"/>
                <w:lang w:val="es-ES_tradnl" w:eastAsia="en-CA"/>
              </w:rPr>
            </w:pPr>
            <w:r w:rsidRPr="004F3CDD">
              <w:rPr>
                <w:b/>
                <w:bCs/>
                <w:color w:val="000000"/>
                <w:szCs w:val="18"/>
                <w:lang w:val="es-ES_tradnl" w:eastAsia="en-CA"/>
              </w:rPr>
              <w:t>Total</w:t>
            </w:r>
          </w:p>
        </w:tc>
        <w:tc>
          <w:tcPr>
            <w:tcW w:w="1502" w:type="dxa"/>
            <w:shd w:val="clear" w:color="auto" w:fill="auto"/>
            <w:noWrap/>
            <w:hideMark/>
          </w:tcPr>
          <w:p w14:paraId="060DCF66"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44,78</w:t>
            </w:r>
          </w:p>
        </w:tc>
        <w:tc>
          <w:tcPr>
            <w:tcW w:w="1503" w:type="dxa"/>
          </w:tcPr>
          <w:p w14:paraId="5ADA30BA" w14:textId="77777777" w:rsidR="000B0F0B" w:rsidRPr="004F3CDD" w:rsidRDefault="000B0F0B" w:rsidP="00126E8F">
            <w:pPr>
              <w:jc w:val="right"/>
              <w:rPr>
                <w:szCs w:val="18"/>
                <w:lang w:val="es-ES_tradnl"/>
              </w:rPr>
            </w:pPr>
            <w:r>
              <w:rPr>
                <w:b/>
                <w:bCs/>
                <w:color w:val="000000"/>
                <w:szCs w:val="18"/>
                <w:lang w:val="es-ES_tradnl" w:eastAsia="en-CA"/>
              </w:rPr>
              <w:t xml:space="preserve"> </w:t>
            </w:r>
            <w:r w:rsidRPr="004F3CDD">
              <w:rPr>
                <w:b/>
                <w:bCs/>
                <w:color w:val="000000"/>
                <w:szCs w:val="18"/>
                <w:lang w:val="es-ES_tradnl" w:eastAsia="en-CA"/>
              </w:rPr>
              <w:t>1.630</w:t>
            </w:r>
            <w:r>
              <w:rPr>
                <w:b/>
                <w:bCs/>
                <w:color w:val="000000"/>
                <w:szCs w:val="18"/>
                <w:lang w:val="es-ES_tradnl" w:eastAsia="en-CA"/>
              </w:rPr>
              <w:t>.</w:t>
            </w:r>
            <w:r w:rsidRPr="004F3CDD">
              <w:rPr>
                <w:b/>
                <w:bCs/>
                <w:color w:val="000000"/>
                <w:szCs w:val="18"/>
                <w:lang w:val="es-ES_tradnl" w:eastAsia="en-CA"/>
              </w:rPr>
              <w:t xml:space="preserve">000 </w:t>
            </w:r>
          </w:p>
        </w:tc>
        <w:tc>
          <w:tcPr>
            <w:tcW w:w="1502" w:type="dxa"/>
            <w:shd w:val="clear" w:color="auto" w:fill="auto"/>
            <w:noWrap/>
          </w:tcPr>
          <w:p w14:paraId="7F8C4401" w14:textId="77777777" w:rsidR="000B0F0B" w:rsidRPr="004F3CDD" w:rsidRDefault="000B0F0B" w:rsidP="00126E8F">
            <w:pPr>
              <w:jc w:val="right"/>
              <w:rPr>
                <w:color w:val="000000"/>
                <w:szCs w:val="18"/>
                <w:lang w:val="es-ES_tradnl" w:eastAsia="en-CA"/>
              </w:rPr>
            </w:pPr>
            <w:r>
              <w:rPr>
                <w:szCs w:val="18"/>
                <w:lang w:val="es-ES_tradnl"/>
              </w:rPr>
              <w:t xml:space="preserve"> </w:t>
            </w:r>
            <w:r w:rsidRPr="004F3CDD">
              <w:rPr>
                <w:szCs w:val="18"/>
                <w:lang w:val="es-ES_tradnl"/>
              </w:rPr>
              <w:t>1.644</w:t>
            </w:r>
            <w:r>
              <w:rPr>
                <w:szCs w:val="18"/>
                <w:lang w:val="es-ES_tradnl"/>
              </w:rPr>
              <w:t>.</w:t>
            </w:r>
            <w:r w:rsidRPr="004F3CDD">
              <w:rPr>
                <w:szCs w:val="18"/>
                <w:lang w:val="es-ES_tradnl"/>
              </w:rPr>
              <w:t xml:space="preserve">500 </w:t>
            </w:r>
          </w:p>
        </w:tc>
        <w:tc>
          <w:tcPr>
            <w:tcW w:w="1503" w:type="dxa"/>
            <w:shd w:val="clear" w:color="auto" w:fill="auto"/>
            <w:noWrap/>
            <w:hideMark/>
          </w:tcPr>
          <w:p w14:paraId="4319E4E8" w14:textId="77777777" w:rsidR="000B0F0B" w:rsidRPr="004F3CDD" w:rsidRDefault="000B0F0B" w:rsidP="00126E8F">
            <w:pPr>
              <w:jc w:val="right"/>
              <w:rPr>
                <w:b/>
                <w:bCs/>
                <w:color w:val="000000"/>
                <w:szCs w:val="18"/>
                <w:lang w:val="es-ES_tradnl" w:eastAsia="en-CA"/>
              </w:rPr>
            </w:pPr>
            <w:r>
              <w:rPr>
                <w:b/>
                <w:bCs/>
                <w:color w:val="000000"/>
                <w:szCs w:val="18"/>
                <w:lang w:val="es-ES_tradnl" w:eastAsia="en-CA"/>
              </w:rPr>
              <w:t xml:space="preserve"> </w:t>
            </w:r>
            <w:r w:rsidRPr="004F3CDD">
              <w:rPr>
                <w:b/>
                <w:bCs/>
                <w:color w:val="000000"/>
                <w:szCs w:val="18"/>
                <w:lang w:val="es-ES_tradnl" w:eastAsia="en-CA"/>
              </w:rPr>
              <w:t>1.630</w:t>
            </w:r>
            <w:r>
              <w:rPr>
                <w:b/>
                <w:bCs/>
                <w:color w:val="000000"/>
                <w:szCs w:val="18"/>
                <w:lang w:val="es-ES_tradnl" w:eastAsia="en-CA"/>
              </w:rPr>
              <w:t>.</w:t>
            </w:r>
            <w:r w:rsidRPr="004F3CDD">
              <w:rPr>
                <w:b/>
                <w:bCs/>
                <w:color w:val="000000"/>
                <w:szCs w:val="18"/>
                <w:lang w:val="es-ES_tradnl" w:eastAsia="en-CA"/>
              </w:rPr>
              <w:t xml:space="preserve">000 </w:t>
            </w:r>
          </w:p>
        </w:tc>
        <w:tc>
          <w:tcPr>
            <w:tcW w:w="1503" w:type="dxa"/>
          </w:tcPr>
          <w:p w14:paraId="536F6C93" w14:textId="77777777" w:rsidR="000B0F0B" w:rsidRPr="004F3CDD" w:rsidRDefault="000B0F0B" w:rsidP="00126E8F">
            <w:pPr>
              <w:jc w:val="right"/>
              <w:rPr>
                <w:color w:val="000000"/>
                <w:szCs w:val="18"/>
                <w:lang w:val="es-ES_tradnl" w:eastAsia="en-CA"/>
              </w:rPr>
            </w:pPr>
            <w:r w:rsidRPr="004F3CDD">
              <w:rPr>
                <w:color w:val="000000"/>
                <w:szCs w:val="18"/>
                <w:lang w:val="es-ES_tradnl" w:eastAsia="en-CA"/>
              </w:rPr>
              <w:t>18,12</w:t>
            </w:r>
          </w:p>
        </w:tc>
      </w:tr>
    </w:tbl>
    <w:p w14:paraId="7F5C6E4D" w14:textId="77777777" w:rsidR="000B0F0B" w:rsidRPr="004F3CDD" w:rsidRDefault="000B0F0B" w:rsidP="000B0F0B">
      <w:pPr>
        <w:rPr>
          <w:sz w:val="22"/>
          <w:lang w:val="es-ES_tradnl"/>
        </w:rPr>
      </w:pPr>
    </w:p>
    <w:p w14:paraId="18007F47" w14:textId="77777777" w:rsidR="000B0F0B" w:rsidRPr="004F3CDD" w:rsidRDefault="000B0F0B" w:rsidP="00AD5520">
      <w:pPr>
        <w:keepNext/>
        <w:keepLines/>
        <w:widowControl w:val="0"/>
        <w:rPr>
          <w:sz w:val="22"/>
          <w:lang w:val="es-ES_tradnl"/>
        </w:rPr>
      </w:pPr>
      <w:r w:rsidRPr="004F3CDD">
        <w:rPr>
          <w:b/>
          <w:sz w:val="22"/>
          <w:lang w:val="es-ES_tradnl"/>
        </w:rPr>
        <w:lastRenderedPageBreak/>
        <w:t xml:space="preserve">Cuadro 15. Costo por actividad y por país de los componentes nacionales y regionales de la </w:t>
      </w:r>
      <w:r>
        <w:rPr>
          <w:b/>
          <w:sz w:val="22"/>
          <w:lang w:val="es-ES_tradnl"/>
        </w:rPr>
        <w:t xml:space="preserve">etapa </w:t>
      </w:r>
      <w:r w:rsidRPr="004F3CDD">
        <w:rPr>
          <w:b/>
          <w:sz w:val="22"/>
          <w:lang w:val="es-ES_tradnl"/>
        </w:rPr>
        <w:t xml:space="preserve">I del </w:t>
      </w:r>
      <w:r>
        <w:rPr>
          <w:b/>
          <w:sz w:val="22"/>
          <w:lang w:val="es-ES_tradnl"/>
        </w:rPr>
        <w:t>plan de aplicación de la Enmienda de Kigali</w:t>
      </w:r>
      <w:r w:rsidRPr="004F3CDD">
        <w:rPr>
          <w:b/>
          <w:sz w:val="22"/>
          <w:lang w:val="es-ES_tradnl"/>
        </w:rPr>
        <w:t xml:space="preserve"> para los </w:t>
      </w:r>
      <w:r>
        <w:rPr>
          <w:b/>
          <w:sz w:val="22"/>
          <w:lang w:val="es-ES_tradnl"/>
        </w:rPr>
        <w:t>Países Insulares del Pacífico</w:t>
      </w:r>
      <w:r w:rsidRPr="004F3CDD">
        <w:rPr>
          <w:b/>
          <w:sz w:val="22"/>
          <w:lang w:val="es-ES_tradnl"/>
        </w:rPr>
        <w:t xml:space="preserve"> </w:t>
      </w:r>
      <w:r w:rsidRPr="004F3CDD" w:rsidDel="0063543A">
        <w:rPr>
          <w:b/>
          <w:sz w:val="22"/>
          <w:lang w:val="es-ES_tradnl"/>
        </w:rPr>
        <w:t>(</w:t>
      </w:r>
      <w:r w:rsidRPr="004F3CDD">
        <w:rPr>
          <w:b/>
          <w:sz w:val="22"/>
          <w:lang w:val="es-ES_tradnl"/>
        </w:rPr>
        <w:t>USD)</w:t>
      </w:r>
    </w:p>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134"/>
        <w:gridCol w:w="1118"/>
        <w:gridCol w:w="1292"/>
        <w:gridCol w:w="1139"/>
        <w:gridCol w:w="1413"/>
        <w:gridCol w:w="1134"/>
        <w:gridCol w:w="1275"/>
        <w:gridCol w:w="983"/>
      </w:tblGrid>
      <w:tr w:rsidR="000B0F0B" w:rsidRPr="004F3CDD" w14:paraId="488242F2" w14:textId="77777777" w:rsidTr="00126E8F">
        <w:trPr>
          <w:trHeight w:val="248"/>
          <w:tblHeader/>
        </w:trPr>
        <w:tc>
          <w:tcPr>
            <w:tcW w:w="1134" w:type="dxa"/>
            <w:tcBorders>
              <w:bottom w:val="single" w:sz="4" w:space="0" w:color="auto"/>
            </w:tcBorders>
            <w:shd w:val="clear" w:color="auto" w:fill="auto"/>
            <w:tcMar>
              <w:left w:w="0" w:type="dxa"/>
              <w:right w:w="0" w:type="dxa"/>
            </w:tcMar>
            <w:hideMark/>
          </w:tcPr>
          <w:p w14:paraId="661F91A5" w14:textId="77777777" w:rsidR="000B0F0B" w:rsidRPr="004F3CDD" w:rsidRDefault="000B0F0B" w:rsidP="00AD5520">
            <w:pPr>
              <w:keepNext/>
              <w:keepLines/>
              <w:widowControl w:val="0"/>
              <w:jc w:val="center"/>
              <w:rPr>
                <w:b/>
                <w:bCs/>
                <w:color w:val="000000"/>
                <w:sz w:val="18"/>
                <w:szCs w:val="16"/>
                <w:lang w:val="es-ES_tradnl" w:eastAsia="zh-CN"/>
              </w:rPr>
            </w:pPr>
            <w:r w:rsidRPr="004F3CDD">
              <w:rPr>
                <w:b/>
                <w:bCs/>
                <w:color w:val="000000"/>
                <w:sz w:val="18"/>
                <w:szCs w:val="16"/>
                <w:lang w:val="es-ES_tradnl" w:eastAsia="zh-CN"/>
              </w:rPr>
              <w:t>País</w:t>
            </w:r>
          </w:p>
        </w:tc>
        <w:tc>
          <w:tcPr>
            <w:tcW w:w="1118" w:type="dxa"/>
            <w:tcBorders>
              <w:bottom w:val="single" w:sz="4" w:space="0" w:color="auto"/>
            </w:tcBorders>
            <w:tcMar>
              <w:left w:w="0" w:type="dxa"/>
              <w:right w:w="0" w:type="dxa"/>
            </w:tcMar>
          </w:tcPr>
          <w:p w14:paraId="64235263" w14:textId="77777777" w:rsidR="000B0F0B" w:rsidRPr="004F3CDD" w:rsidRDefault="000B0F0B" w:rsidP="00AD5520">
            <w:pPr>
              <w:keepNext/>
              <w:keepLines/>
              <w:widowControl w:val="0"/>
              <w:ind w:left="148" w:right="115" w:hanging="148"/>
              <w:jc w:val="center"/>
              <w:rPr>
                <w:b/>
                <w:bCs/>
                <w:color w:val="000000"/>
                <w:sz w:val="18"/>
                <w:szCs w:val="16"/>
                <w:lang w:val="es-ES_tradnl" w:eastAsia="zh-CN"/>
              </w:rPr>
            </w:pPr>
            <w:r w:rsidRPr="004F3CDD">
              <w:rPr>
                <w:b/>
                <w:bCs/>
                <w:color w:val="000000"/>
                <w:sz w:val="18"/>
                <w:szCs w:val="16"/>
                <w:lang w:val="es-ES_tradnl" w:eastAsia="en-CA"/>
              </w:rPr>
              <w:t xml:space="preserve">Políticas y </w:t>
            </w:r>
            <w:r>
              <w:rPr>
                <w:b/>
                <w:bCs/>
                <w:color w:val="000000"/>
                <w:sz w:val="18"/>
                <w:szCs w:val="16"/>
                <w:lang w:val="es-ES_tradnl" w:eastAsia="en-CA"/>
              </w:rPr>
              <w:t>reglamentaciones</w:t>
            </w:r>
            <w:r w:rsidRPr="004F3CDD">
              <w:rPr>
                <w:b/>
                <w:bCs/>
                <w:color w:val="000000"/>
                <w:sz w:val="18"/>
                <w:szCs w:val="16"/>
                <w:lang w:val="es-ES_tradnl" w:eastAsia="en-CA"/>
              </w:rPr>
              <w:t xml:space="preserve"> de apoyo a la reducción de los HFC</w:t>
            </w:r>
          </w:p>
        </w:tc>
        <w:tc>
          <w:tcPr>
            <w:tcW w:w="1292" w:type="dxa"/>
            <w:tcBorders>
              <w:bottom w:val="single" w:sz="4" w:space="0" w:color="auto"/>
            </w:tcBorders>
            <w:tcMar>
              <w:left w:w="0" w:type="dxa"/>
              <w:right w:w="0" w:type="dxa"/>
            </w:tcMar>
          </w:tcPr>
          <w:p w14:paraId="3A1C8BF0" w14:textId="77777777" w:rsidR="000B0F0B" w:rsidRPr="004F3CDD" w:rsidRDefault="000B0F0B" w:rsidP="00AD5520">
            <w:pPr>
              <w:keepNext/>
              <w:keepLines/>
              <w:widowControl w:val="0"/>
              <w:ind w:left="154" w:right="144" w:hanging="154"/>
              <w:jc w:val="center"/>
              <w:rPr>
                <w:b/>
                <w:bCs/>
                <w:color w:val="000000"/>
                <w:sz w:val="18"/>
                <w:szCs w:val="16"/>
                <w:lang w:val="es-ES_tradnl" w:eastAsia="zh-CN"/>
              </w:rPr>
            </w:pPr>
            <w:r w:rsidRPr="004F3CDD">
              <w:rPr>
                <w:b/>
                <w:bCs/>
                <w:color w:val="000000"/>
                <w:sz w:val="18"/>
                <w:szCs w:val="16"/>
                <w:lang w:val="es-ES_tradnl" w:eastAsia="en-CA"/>
              </w:rPr>
              <w:t xml:space="preserve">Fortalecimiento de los sistemas de seguimiento y </w:t>
            </w:r>
            <w:r>
              <w:rPr>
                <w:b/>
                <w:bCs/>
                <w:color w:val="000000"/>
                <w:sz w:val="18"/>
                <w:szCs w:val="16"/>
                <w:lang w:val="es-ES_tradnl" w:eastAsia="en-CA"/>
              </w:rPr>
              <w:t>aplicación de la legislación</w:t>
            </w:r>
          </w:p>
        </w:tc>
        <w:tc>
          <w:tcPr>
            <w:tcW w:w="1139" w:type="dxa"/>
            <w:tcBorders>
              <w:bottom w:val="single" w:sz="4" w:space="0" w:color="auto"/>
            </w:tcBorders>
            <w:tcMar>
              <w:left w:w="0" w:type="dxa"/>
              <w:right w:w="0" w:type="dxa"/>
            </w:tcMar>
          </w:tcPr>
          <w:p w14:paraId="74314635" w14:textId="77777777" w:rsidR="000B0F0B" w:rsidRPr="004F3CDD" w:rsidRDefault="000B0F0B" w:rsidP="00AD5520">
            <w:pPr>
              <w:keepNext/>
              <w:keepLines/>
              <w:widowControl w:val="0"/>
              <w:ind w:left="140" w:right="137" w:hanging="140"/>
              <w:jc w:val="center"/>
              <w:rPr>
                <w:b/>
                <w:bCs/>
                <w:sz w:val="18"/>
                <w:szCs w:val="16"/>
                <w:lang w:val="es-ES_tradnl"/>
              </w:rPr>
            </w:pPr>
            <w:r w:rsidRPr="004F3CDD">
              <w:rPr>
                <w:b/>
                <w:bCs/>
                <w:color w:val="000000"/>
                <w:sz w:val="18"/>
                <w:szCs w:val="16"/>
                <w:lang w:val="es-ES_tradnl" w:eastAsia="en-CA"/>
              </w:rPr>
              <w:t xml:space="preserve">Fortalecimiento de capacidades en el </w:t>
            </w:r>
            <w:r>
              <w:rPr>
                <w:b/>
                <w:bCs/>
                <w:color w:val="000000"/>
                <w:sz w:val="18"/>
                <w:szCs w:val="16"/>
                <w:lang w:val="es-ES_tradnl" w:eastAsia="en-CA"/>
              </w:rPr>
              <w:t xml:space="preserve">sector de aire acondicionado </w:t>
            </w:r>
            <w:r w:rsidRPr="004F3CDD">
              <w:rPr>
                <w:b/>
                <w:bCs/>
                <w:color w:val="000000"/>
                <w:sz w:val="18"/>
                <w:szCs w:val="16"/>
                <w:lang w:val="es-ES_tradnl" w:eastAsia="en-CA"/>
              </w:rPr>
              <w:t>vehicular</w:t>
            </w:r>
          </w:p>
        </w:tc>
        <w:tc>
          <w:tcPr>
            <w:tcW w:w="1413" w:type="dxa"/>
            <w:tcBorders>
              <w:bottom w:val="single" w:sz="4" w:space="0" w:color="auto"/>
            </w:tcBorders>
            <w:tcMar>
              <w:left w:w="0" w:type="dxa"/>
              <w:right w:w="0" w:type="dxa"/>
            </w:tcMar>
          </w:tcPr>
          <w:p w14:paraId="215F5F29" w14:textId="77777777" w:rsidR="000B0F0B" w:rsidRPr="004F3CDD" w:rsidRDefault="000B0F0B" w:rsidP="00AD5520">
            <w:pPr>
              <w:keepNext/>
              <w:keepLines/>
              <w:widowControl w:val="0"/>
              <w:ind w:left="133" w:right="132"/>
              <w:jc w:val="center"/>
              <w:rPr>
                <w:b/>
                <w:bCs/>
                <w:sz w:val="18"/>
                <w:szCs w:val="16"/>
                <w:lang w:val="es-ES_tradnl"/>
              </w:rPr>
            </w:pPr>
            <w:r w:rsidRPr="004F3CDD">
              <w:rPr>
                <w:b/>
                <w:bCs/>
                <w:color w:val="000000"/>
                <w:sz w:val="18"/>
                <w:szCs w:val="16"/>
                <w:lang w:val="es-ES_tradnl"/>
              </w:rPr>
              <w:t xml:space="preserve">Fortalecimiento de capacidades en refrigeración, </w:t>
            </w:r>
            <w:r>
              <w:rPr>
                <w:b/>
                <w:bCs/>
                <w:color w:val="000000"/>
                <w:sz w:val="18"/>
                <w:szCs w:val="16"/>
                <w:lang w:val="es-ES_tradnl"/>
              </w:rPr>
              <w:t xml:space="preserve">cámaras frigoríficas </w:t>
            </w:r>
            <w:r w:rsidRPr="004F3CDD">
              <w:rPr>
                <w:b/>
                <w:bCs/>
                <w:color w:val="000000"/>
                <w:sz w:val="18"/>
                <w:szCs w:val="16"/>
                <w:lang w:val="es-ES_tradnl"/>
              </w:rPr>
              <w:t>y buques pesqueros y proyecto demostrativo</w:t>
            </w:r>
          </w:p>
        </w:tc>
        <w:tc>
          <w:tcPr>
            <w:tcW w:w="1134" w:type="dxa"/>
            <w:tcBorders>
              <w:bottom w:val="single" w:sz="4" w:space="0" w:color="auto"/>
            </w:tcBorders>
            <w:tcMar>
              <w:left w:w="0" w:type="dxa"/>
              <w:right w:w="0" w:type="dxa"/>
            </w:tcMar>
          </w:tcPr>
          <w:p w14:paraId="62D25DC4" w14:textId="77777777" w:rsidR="000B0F0B" w:rsidRPr="004F3CDD" w:rsidRDefault="000B0F0B" w:rsidP="00AD5520">
            <w:pPr>
              <w:keepNext/>
              <w:keepLines/>
              <w:widowControl w:val="0"/>
              <w:jc w:val="center"/>
              <w:rPr>
                <w:b/>
                <w:bCs/>
                <w:sz w:val="18"/>
                <w:szCs w:val="16"/>
                <w:lang w:val="es-ES_tradnl"/>
              </w:rPr>
            </w:pPr>
            <w:r w:rsidRPr="004F3CDD">
              <w:rPr>
                <w:b/>
                <w:bCs/>
                <w:color w:val="000000"/>
                <w:sz w:val="18"/>
                <w:szCs w:val="16"/>
                <w:lang w:val="es-ES_tradnl"/>
              </w:rPr>
              <w:t>Sensibilización pública</w:t>
            </w:r>
          </w:p>
        </w:tc>
        <w:tc>
          <w:tcPr>
            <w:tcW w:w="1275" w:type="dxa"/>
            <w:tcBorders>
              <w:bottom w:val="single" w:sz="4" w:space="0" w:color="auto"/>
            </w:tcBorders>
            <w:tcMar>
              <w:left w:w="0" w:type="dxa"/>
              <w:right w:w="0" w:type="dxa"/>
            </w:tcMar>
          </w:tcPr>
          <w:p w14:paraId="3B64190C" w14:textId="77777777" w:rsidR="000B0F0B" w:rsidRPr="004F3CDD" w:rsidRDefault="000B0F0B" w:rsidP="00AD5520">
            <w:pPr>
              <w:keepNext/>
              <w:keepLines/>
              <w:widowControl w:val="0"/>
              <w:ind w:left="144" w:right="140" w:hanging="144"/>
              <w:jc w:val="center"/>
              <w:rPr>
                <w:b/>
                <w:bCs/>
                <w:sz w:val="18"/>
                <w:szCs w:val="16"/>
                <w:lang w:val="es-ES_tradnl"/>
              </w:rPr>
            </w:pPr>
            <w:r w:rsidRPr="004F3CDD">
              <w:rPr>
                <w:b/>
                <w:bCs/>
                <w:color w:val="000000"/>
                <w:sz w:val="18"/>
                <w:szCs w:val="16"/>
                <w:lang w:val="es-ES_tradnl"/>
              </w:rPr>
              <w:t>Ejecución y supervisión del proyecto</w:t>
            </w:r>
          </w:p>
        </w:tc>
        <w:tc>
          <w:tcPr>
            <w:tcW w:w="983" w:type="dxa"/>
            <w:tcBorders>
              <w:bottom w:val="single" w:sz="4" w:space="0" w:color="auto"/>
            </w:tcBorders>
            <w:tcMar>
              <w:left w:w="0" w:type="dxa"/>
              <w:right w:w="0" w:type="dxa"/>
            </w:tcMar>
          </w:tcPr>
          <w:p w14:paraId="0A21A9F8" w14:textId="77777777" w:rsidR="000B0F0B" w:rsidRPr="004F3CDD" w:rsidRDefault="000B0F0B" w:rsidP="00AD5520">
            <w:pPr>
              <w:keepNext/>
              <w:keepLines/>
              <w:widowControl w:val="0"/>
              <w:jc w:val="center"/>
              <w:rPr>
                <w:b/>
                <w:bCs/>
                <w:sz w:val="18"/>
                <w:szCs w:val="16"/>
                <w:lang w:val="es-ES_tradnl"/>
              </w:rPr>
            </w:pPr>
            <w:r w:rsidRPr="004F3CDD">
              <w:rPr>
                <w:b/>
                <w:bCs/>
                <w:sz w:val="18"/>
                <w:szCs w:val="16"/>
                <w:lang w:val="es-ES_tradnl"/>
              </w:rPr>
              <w:t>Total</w:t>
            </w:r>
          </w:p>
        </w:tc>
      </w:tr>
      <w:tr w:rsidR="000B0F0B" w:rsidRPr="004F3CDD" w14:paraId="1B8EACF6" w14:textId="77777777" w:rsidTr="00126E8F">
        <w:trPr>
          <w:trHeight w:val="219"/>
        </w:trPr>
        <w:tc>
          <w:tcPr>
            <w:tcW w:w="9488" w:type="dxa"/>
            <w:gridSpan w:val="8"/>
            <w:tcBorders>
              <w:top w:val="single" w:sz="4" w:space="0" w:color="auto"/>
            </w:tcBorders>
            <w:shd w:val="clear" w:color="auto" w:fill="auto"/>
            <w:noWrap/>
          </w:tcPr>
          <w:p w14:paraId="484F0C10" w14:textId="77777777" w:rsidR="000B0F0B" w:rsidRPr="004F3CDD" w:rsidRDefault="000B0F0B" w:rsidP="00126E8F">
            <w:pPr>
              <w:keepNext/>
              <w:keepLines/>
              <w:jc w:val="left"/>
              <w:rPr>
                <w:color w:val="000000"/>
                <w:sz w:val="18"/>
                <w:szCs w:val="16"/>
                <w:lang w:val="es-ES_tradnl"/>
              </w:rPr>
            </w:pPr>
            <w:r w:rsidRPr="004F3CDD">
              <w:rPr>
                <w:b/>
                <w:color w:val="000000"/>
                <w:sz w:val="18"/>
                <w:szCs w:val="16"/>
                <w:lang w:val="es-ES_tradnl" w:eastAsia="zh-CN"/>
              </w:rPr>
              <w:t>Actividades nacionales</w:t>
            </w:r>
          </w:p>
        </w:tc>
      </w:tr>
      <w:tr w:rsidR="000B0F0B" w:rsidRPr="004F3CDD" w14:paraId="4A3A4F51" w14:textId="77777777" w:rsidTr="00126E8F">
        <w:trPr>
          <w:trHeight w:val="219"/>
        </w:trPr>
        <w:tc>
          <w:tcPr>
            <w:tcW w:w="1134" w:type="dxa"/>
            <w:tcBorders>
              <w:top w:val="single" w:sz="4" w:space="0" w:color="auto"/>
            </w:tcBorders>
            <w:shd w:val="clear" w:color="auto" w:fill="auto"/>
            <w:noWrap/>
          </w:tcPr>
          <w:p w14:paraId="4B8E2977" w14:textId="77777777" w:rsidR="000B0F0B" w:rsidRPr="004F3CDD" w:rsidRDefault="000B0F0B" w:rsidP="00126E8F">
            <w:pPr>
              <w:keepLines/>
              <w:jc w:val="left"/>
              <w:rPr>
                <w:color w:val="000000"/>
                <w:sz w:val="18"/>
                <w:szCs w:val="16"/>
                <w:lang w:val="es-ES_tradnl" w:eastAsia="zh-CN"/>
              </w:rPr>
            </w:pPr>
            <w:r w:rsidRPr="004F3CDD">
              <w:rPr>
                <w:color w:val="000000"/>
                <w:sz w:val="18"/>
                <w:szCs w:val="16"/>
                <w:lang w:val="es-ES_tradnl" w:eastAsia="zh-CN"/>
              </w:rPr>
              <w:t>Islas Cook</w:t>
            </w:r>
          </w:p>
        </w:tc>
        <w:tc>
          <w:tcPr>
            <w:tcW w:w="1118" w:type="dxa"/>
            <w:tcBorders>
              <w:top w:val="single" w:sz="4" w:space="0" w:color="auto"/>
            </w:tcBorders>
          </w:tcPr>
          <w:p w14:paraId="27D99ABD"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Borders>
              <w:top w:val="single" w:sz="4" w:space="0" w:color="auto"/>
            </w:tcBorders>
          </w:tcPr>
          <w:p w14:paraId="62121CB3"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139" w:type="dxa"/>
            <w:tcBorders>
              <w:top w:val="single" w:sz="4" w:space="0" w:color="auto"/>
            </w:tcBorders>
          </w:tcPr>
          <w:p w14:paraId="6BE3E946"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1413" w:type="dxa"/>
            <w:tcBorders>
              <w:top w:val="single" w:sz="4" w:space="0" w:color="auto"/>
            </w:tcBorders>
          </w:tcPr>
          <w:p w14:paraId="21791200" w14:textId="77777777" w:rsidR="000B0F0B" w:rsidRPr="004F3CDD" w:rsidRDefault="000B0F0B" w:rsidP="00126E8F">
            <w:pPr>
              <w:keepNext/>
              <w:keepLines/>
              <w:jc w:val="right"/>
              <w:rPr>
                <w:sz w:val="18"/>
                <w:szCs w:val="16"/>
                <w:lang w:val="es-ES_tradnl"/>
              </w:rPr>
            </w:pPr>
            <w:r w:rsidRPr="004F3CDD">
              <w:rPr>
                <w:sz w:val="18"/>
                <w:szCs w:val="16"/>
                <w:lang w:val="es-ES_tradnl"/>
              </w:rPr>
              <w:t>37.000</w:t>
            </w:r>
          </w:p>
        </w:tc>
        <w:tc>
          <w:tcPr>
            <w:tcW w:w="1134" w:type="dxa"/>
            <w:tcBorders>
              <w:top w:val="single" w:sz="4" w:space="0" w:color="auto"/>
            </w:tcBorders>
          </w:tcPr>
          <w:p w14:paraId="3CB44F4F" w14:textId="77777777" w:rsidR="000B0F0B" w:rsidRPr="004F3CDD" w:rsidRDefault="000B0F0B" w:rsidP="00126E8F">
            <w:pPr>
              <w:keepNext/>
              <w:keepLines/>
              <w:jc w:val="right"/>
              <w:rPr>
                <w:sz w:val="18"/>
                <w:szCs w:val="16"/>
                <w:lang w:val="es-ES_tradnl"/>
              </w:rPr>
            </w:pPr>
            <w:r w:rsidRPr="004F3CDD">
              <w:rPr>
                <w:sz w:val="18"/>
                <w:szCs w:val="16"/>
                <w:lang w:val="es-ES_tradnl"/>
              </w:rPr>
              <w:t>12.000</w:t>
            </w:r>
          </w:p>
        </w:tc>
        <w:tc>
          <w:tcPr>
            <w:tcW w:w="1275" w:type="dxa"/>
            <w:tcBorders>
              <w:top w:val="single" w:sz="4" w:space="0" w:color="auto"/>
            </w:tcBorders>
          </w:tcPr>
          <w:p w14:paraId="6C536436" w14:textId="77777777" w:rsidR="000B0F0B" w:rsidRPr="004F3CDD" w:rsidRDefault="000B0F0B" w:rsidP="00126E8F">
            <w:pPr>
              <w:keepNext/>
              <w:keepLines/>
              <w:jc w:val="right"/>
              <w:rPr>
                <w:sz w:val="18"/>
                <w:szCs w:val="16"/>
                <w:lang w:val="es-ES_tradnl"/>
              </w:rPr>
            </w:pPr>
            <w:r w:rsidRPr="004F3CDD">
              <w:rPr>
                <w:sz w:val="18"/>
                <w:szCs w:val="16"/>
                <w:lang w:val="es-ES_tradnl"/>
              </w:rPr>
              <w:t>8.500</w:t>
            </w:r>
          </w:p>
        </w:tc>
        <w:tc>
          <w:tcPr>
            <w:tcW w:w="983" w:type="dxa"/>
            <w:tcBorders>
              <w:top w:val="single" w:sz="4" w:space="0" w:color="auto"/>
            </w:tcBorders>
          </w:tcPr>
          <w:p w14:paraId="563855A4" w14:textId="77777777" w:rsidR="000B0F0B" w:rsidRPr="004F3CDD" w:rsidRDefault="000B0F0B" w:rsidP="00126E8F">
            <w:pPr>
              <w:keepNext/>
              <w:keepLines/>
              <w:jc w:val="right"/>
              <w:rPr>
                <w:sz w:val="18"/>
                <w:szCs w:val="16"/>
                <w:lang w:val="es-ES_tradnl"/>
              </w:rPr>
            </w:pPr>
            <w:r w:rsidRPr="004F3CDD">
              <w:rPr>
                <w:sz w:val="18"/>
                <w:szCs w:val="16"/>
                <w:lang w:val="es-ES_tradnl"/>
              </w:rPr>
              <w:t>67.500</w:t>
            </w:r>
          </w:p>
        </w:tc>
      </w:tr>
      <w:tr w:rsidR="000B0F0B" w:rsidRPr="004F3CDD" w14:paraId="3B4CBCA1" w14:textId="77777777" w:rsidTr="00126E8F">
        <w:trPr>
          <w:trHeight w:val="232"/>
        </w:trPr>
        <w:tc>
          <w:tcPr>
            <w:tcW w:w="1134" w:type="dxa"/>
            <w:shd w:val="clear" w:color="auto" w:fill="auto"/>
            <w:noWrap/>
          </w:tcPr>
          <w:p w14:paraId="3A01AEFE" w14:textId="77777777" w:rsidR="000B0F0B" w:rsidRPr="004F3CDD" w:rsidRDefault="000B0F0B" w:rsidP="00126E8F">
            <w:pPr>
              <w:keepLines/>
              <w:jc w:val="left"/>
              <w:rPr>
                <w:color w:val="000000"/>
                <w:sz w:val="18"/>
                <w:szCs w:val="16"/>
                <w:lang w:val="es-ES_tradnl" w:eastAsia="zh-CN"/>
              </w:rPr>
            </w:pPr>
            <w:r w:rsidRPr="004F3CDD">
              <w:rPr>
                <w:color w:val="000000"/>
                <w:sz w:val="18"/>
                <w:szCs w:val="16"/>
                <w:lang w:val="es-ES_tradnl" w:eastAsia="zh-CN"/>
              </w:rPr>
              <w:t>Kiribati</w:t>
            </w:r>
          </w:p>
        </w:tc>
        <w:tc>
          <w:tcPr>
            <w:tcW w:w="1118" w:type="dxa"/>
          </w:tcPr>
          <w:p w14:paraId="6DA31492"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Pr>
          <w:p w14:paraId="24591E20"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139" w:type="dxa"/>
          </w:tcPr>
          <w:p w14:paraId="09E5797C"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1413" w:type="dxa"/>
          </w:tcPr>
          <w:p w14:paraId="437244F1"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1134" w:type="dxa"/>
          </w:tcPr>
          <w:p w14:paraId="11CBA28D"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75" w:type="dxa"/>
          </w:tcPr>
          <w:p w14:paraId="4C27BC43"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983" w:type="dxa"/>
          </w:tcPr>
          <w:p w14:paraId="2B6E234B" w14:textId="77777777" w:rsidR="000B0F0B" w:rsidRPr="004F3CDD" w:rsidRDefault="000B0F0B" w:rsidP="00126E8F">
            <w:pPr>
              <w:keepNext/>
              <w:keepLines/>
              <w:jc w:val="right"/>
              <w:rPr>
                <w:sz w:val="18"/>
                <w:szCs w:val="16"/>
                <w:lang w:val="es-ES_tradnl"/>
              </w:rPr>
            </w:pPr>
            <w:r w:rsidRPr="004F3CDD">
              <w:rPr>
                <w:sz w:val="18"/>
                <w:szCs w:val="16"/>
                <w:lang w:val="es-ES_tradnl"/>
              </w:rPr>
              <w:t>26.000</w:t>
            </w:r>
          </w:p>
        </w:tc>
      </w:tr>
      <w:tr w:rsidR="000B0F0B" w:rsidRPr="004F3CDD" w14:paraId="220D9772" w14:textId="77777777" w:rsidTr="00126E8F">
        <w:trPr>
          <w:trHeight w:val="185"/>
        </w:trPr>
        <w:tc>
          <w:tcPr>
            <w:tcW w:w="1134" w:type="dxa"/>
            <w:shd w:val="clear" w:color="auto" w:fill="auto"/>
            <w:noWrap/>
          </w:tcPr>
          <w:p w14:paraId="09ED31CD" w14:textId="77777777" w:rsidR="000B0F0B" w:rsidRPr="004F3CDD" w:rsidRDefault="000B0F0B" w:rsidP="00126E8F">
            <w:pPr>
              <w:keepLines/>
              <w:tabs>
                <w:tab w:val="left" w:pos="360"/>
              </w:tabs>
              <w:jc w:val="left"/>
              <w:rPr>
                <w:color w:val="000000"/>
                <w:sz w:val="18"/>
                <w:szCs w:val="16"/>
                <w:lang w:val="es-ES_tradnl" w:eastAsia="zh-CN"/>
              </w:rPr>
            </w:pPr>
            <w:r w:rsidRPr="004F3CDD">
              <w:rPr>
                <w:color w:val="000000"/>
                <w:sz w:val="18"/>
                <w:szCs w:val="16"/>
                <w:lang w:val="es-ES_tradnl" w:eastAsia="zh-CN"/>
              </w:rPr>
              <w:t>Islas Marshall</w:t>
            </w:r>
          </w:p>
        </w:tc>
        <w:tc>
          <w:tcPr>
            <w:tcW w:w="1118" w:type="dxa"/>
          </w:tcPr>
          <w:p w14:paraId="6B9C399F"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Pr>
          <w:p w14:paraId="635B72C9"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139" w:type="dxa"/>
          </w:tcPr>
          <w:p w14:paraId="464F63C2"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413" w:type="dxa"/>
          </w:tcPr>
          <w:p w14:paraId="6EB2E20A" w14:textId="77777777" w:rsidR="000B0F0B" w:rsidRPr="004F3CDD" w:rsidRDefault="000B0F0B" w:rsidP="00126E8F">
            <w:pPr>
              <w:keepNext/>
              <w:keepLines/>
              <w:jc w:val="right"/>
              <w:rPr>
                <w:sz w:val="18"/>
                <w:szCs w:val="16"/>
                <w:lang w:val="es-ES_tradnl"/>
              </w:rPr>
            </w:pPr>
            <w:r w:rsidRPr="004F3CDD">
              <w:rPr>
                <w:sz w:val="18"/>
                <w:szCs w:val="16"/>
                <w:lang w:val="es-ES_tradnl"/>
              </w:rPr>
              <w:t>5.500</w:t>
            </w:r>
          </w:p>
        </w:tc>
        <w:tc>
          <w:tcPr>
            <w:tcW w:w="1134" w:type="dxa"/>
          </w:tcPr>
          <w:p w14:paraId="5F968E4B"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75" w:type="dxa"/>
          </w:tcPr>
          <w:p w14:paraId="2DDDCC68"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983" w:type="dxa"/>
          </w:tcPr>
          <w:p w14:paraId="30F7809B" w14:textId="77777777" w:rsidR="000B0F0B" w:rsidRPr="004F3CDD" w:rsidRDefault="000B0F0B" w:rsidP="00126E8F">
            <w:pPr>
              <w:keepNext/>
              <w:keepLines/>
              <w:jc w:val="right"/>
              <w:rPr>
                <w:sz w:val="18"/>
                <w:szCs w:val="16"/>
                <w:lang w:val="es-ES_tradnl"/>
              </w:rPr>
            </w:pPr>
            <w:r w:rsidRPr="004F3CDD">
              <w:rPr>
                <w:sz w:val="18"/>
                <w:szCs w:val="16"/>
                <w:lang w:val="es-ES_tradnl"/>
              </w:rPr>
              <w:t>19.500</w:t>
            </w:r>
          </w:p>
        </w:tc>
      </w:tr>
      <w:tr w:rsidR="000B0F0B" w:rsidRPr="004F3CDD" w14:paraId="73B7003F" w14:textId="77777777" w:rsidTr="00126E8F">
        <w:trPr>
          <w:trHeight w:val="185"/>
        </w:trPr>
        <w:tc>
          <w:tcPr>
            <w:tcW w:w="1134" w:type="dxa"/>
            <w:shd w:val="clear" w:color="auto" w:fill="auto"/>
            <w:noWrap/>
          </w:tcPr>
          <w:p w14:paraId="7E77C1C8" w14:textId="77777777" w:rsidR="000B0F0B" w:rsidRPr="004F3CDD" w:rsidRDefault="000B0F0B" w:rsidP="00126E8F">
            <w:pPr>
              <w:keepLines/>
              <w:tabs>
                <w:tab w:val="left" w:pos="360"/>
              </w:tabs>
              <w:jc w:val="left"/>
              <w:rPr>
                <w:color w:val="000000"/>
                <w:sz w:val="18"/>
                <w:szCs w:val="16"/>
                <w:lang w:val="es-ES_tradnl" w:eastAsia="zh-CN"/>
              </w:rPr>
            </w:pPr>
            <w:r w:rsidRPr="004F3CDD">
              <w:rPr>
                <w:color w:val="000000"/>
                <w:sz w:val="18"/>
                <w:szCs w:val="16"/>
                <w:lang w:val="es-ES_tradnl" w:eastAsia="zh-CN"/>
              </w:rPr>
              <w:t>Estados Federados de Micronesia</w:t>
            </w:r>
          </w:p>
        </w:tc>
        <w:tc>
          <w:tcPr>
            <w:tcW w:w="1118" w:type="dxa"/>
          </w:tcPr>
          <w:p w14:paraId="53521FE6"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Pr>
          <w:p w14:paraId="109E9958" w14:textId="77777777" w:rsidR="000B0F0B" w:rsidRPr="004F3CDD" w:rsidRDefault="000B0F0B" w:rsidP="00126E8F">
            <w:pPr>
              <w:keepNext/>
              <w:keepLines/>
              <w:jc w:val="right"/>
              <w:rPr>
                <w:sz w:val="18"/>
                <w:szCs w:val="16"/>
                <w:lang w:val="es-ES_tradnl"/>
              </w:rPr>
            </w:pPr>
            <w:r w:rsidRPr="004F3CDD">
              <w:rPr>
                <w:sz w:val="18"/>
                <w:szCs w:val="16"/>
                <w:lang w:val="es-ES_tradnl"/>
              </w:rPr>
              <w:t>32.000</w:t>
            </w:r>
          </w:p>
        </w:tc>
        <w:tc>
          <w:tcPr>
            <w:tcW w:w="1139" w:type="dxa"/>
          </w:tcPr>
          <w:p w14:paraId="2F6D6FD4"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1413" w:type="dxa"/>
          </w:tcPr>
          <w:p w14:paraId="1467EDF6" w14:textId="77777777" w:rsidR="000B0F0B" w:rsidRPr="004F3CDD" w:rsidRDefault="000B0F0B" w:rsidP="00126E8F">
            <w:pPr>
              <w:keepNext/>
              <w:keepLines/>
              <w:jc w:val="right"/>
              <w:rPr>
                <w:sz w:val="18"/>
                <w:szCs w:val="16"/>
                <w:lang w:val="es-ES_tradnl"/>
              </w:rPr>
            </w:pPr>
            <w:r w:rsidRPr="004F3CDD">
              <w:rPr>
                <w:sz w:val="18"/>
                <w:szCs w:val="16"/>
                <w:lang w:val="es-ES_tradnl"/>
              </w:rPr>
              <w:t>20.000</w:t>
            </w:r>
          </w:p>
        </w:tc>
        <w:tc>
          <w:tcPr>
            <w:tcW w:w="1134" w:type="dxa"/>
          </w:tcPr>
          <w:p w14:paraId="7220B6F4" w14:textId="77777777" w:rsidR="000B0F0B" w:rsidRPr="004F3CDD" w:rsidRDefault="000B0F0B" w:rsidP="00126E8F">
            <w:pPr>
              <w:keepNext/>
              <w:keepLines/>
              <w:jc w:val="right"/>
              <w:rPr>
                <w:sz w:val="18"/>
                <w:szCs w:val="16"/>
                <w:lang w:val="es-ES_tradnl"/>
              </w:rPr>
            </w:pPr>
            <w:r w:rsidRPr="004F3CDD">
              <w:rPr>
                <w:sz w:val="18"/>
                <w:szCs w:val="16"/>
                <w:lang w:val="es-ES_tradnl"/>
              </w:rPr>
              <w:t>12.000</w:t>
            </w:r>
          </w:p>
        </w:tc>
        <w:tc>
          <w:tcPr>
            <w:tcW w:w="1275" w:type="dxa"/>
          </w:tcPr>
          <w:p w14:paraId="6C179E82" w14:textId="77777777" w:rsidR="000B0F0B" w:rsidRPr="004F3CDD" w:rsidRDefault="000B0F0B" w:rsidP="00126E8F">
            <w:pPr>
              <w:keepNext/>
              <w:keepLines/>
              <w:jc w:val="right"/>
              <w:rPr>
                <w:sz w:val="18"/>
                <w:szCs w:val="16"/>
                <w:lang w:val="es-ES_tradnl"/>
              </w:rPr>
            </w:pPr>
            <w:r w:rsidRPr="004F3CDD">
              <w:rPr>
                <w:sz w:val="18"/>
                <w:szCs w:val="16"/>
                <w:lang w:val="es-ES_tradnl"/>
              </w:rPr>
              <w:t>17.000</w:t>
            </w:r>
          </w:p>
        </w:tc>
        <w:tc>
          <w:tcPr>
            <w:tcW w:w="983" w:type="dxa"/>
          </w:tcPr>
          <w:p w14:paraId="6128C268" w14:textId="77777777" w:rsidR="000B0F0B" w:rsidRPr="004F3CDD" w:rsidRDefault="000B0F0B" w:rsidP="00126E8F">
            <w:pPr>
              <w:keepNext/>
              <w:keepLines/>
              <w:jc w:val="right"/>
              <w:rPr>
                <w:sz w:val="18"/>
                <w:szCs w:val="16"/>
                <w:lang w:val="es-ES_tradnl"/>
              </w:rPr>
            </w:pPr>
            <w:r w:rsidRPr="004F3CDD">
              <w:rPr>
                <w:sz w:val="18"/>
                <w:szCs w:val="16"/>
                <w:lang w:val="es-ES_tradnl"/>
              </w:rPr>
              <w:t>91.000</w:t>
            </w:r>
          </w:p>
        </w:tc>
      </w:tr>
      <w:tr w:rsidR="000B0F0B" w:rsidRPr="004F3CDD" w14:paraId="3E8506E3" w14:textId="77777777" w:rsidTr="00126E8F">
        <w:trPr>
          <w:trHeight w:val="185"/>
        </w:trPr>
        <w:tc>
          <w:tcPr>
            <w:tcW w:w="1134" w:type="dxa"/>
            <w:shd w:val="clear" w:color="auto" w:fill="auto"/>
            <w:noWrap/>
          </w:tcPr>
          <w:p w14:paraId="4E916360" w14:textId="77777777" w:rsidR="000B0F0B" w:rsidRPr="004F3CDD" w:rsidRDefault="000B0F0B" w:rsidP="00126E8F">
            <w:pPr>
              <w:keepLines/>
              <w:tabs>
                <w:tab w:val="left" w:pos="360"/>
              </w:tabs>
              <w:jc w:val="left"/>
              <w:rPr>
                <w:color w:val="000000"/>
                <w:sz w:val="18"/>
                <w:szCs w:val="16"/>
                <w:lang w:val="es-ES_tradnl" w:eastAsia="zh-CN"/>
              </w:rPr>
            </w:pPr>
            <w:r w:rsidRPr="004F3CDD">
              <w:rPr>
                <w:color w:val="000000"/>
                <w:sz w:val="18"/>
                <w:szCs w:val="16"/>
                <w:lang w:val="es-ES_tradnl" w:eastAsia="zh-CN"/>
              </w:rPr>
              <w:t>Nauru</w:t>
            </w:r>
          </w:p>
        </w:tc>
        <w:tc>
          <w:tcPr>
            <w:tcW w:w="1118" w:type="dxa"/>
          </w:tcPr>
          <w:p w14:paraId="3A9E48B2"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Pr>
          <w:p w14:paraId="6557A0F0"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139" w:type="dxa"/>
          </w:tcPr>
          <w:p w14:paraId="6DC613F1"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413" w:type="dxa"/>
          </w:tcPr>
          <w:p w14:paraId="62F7EEF2"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1134" w:type="dxa"/>
          </w:tcPr>
          <w:p w14:paraId="5C96B76B"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75" w:type="dxa"/>
          </w:tcPr>
          <w:p w14:paraId="1D07673A" w14:textId="77777777" w:rsidR="000B0F0B" w:rsidRPr="004F3CDD" w:rsidRDefault="000B0F0B" w:rsidP="00126E8F">
            <w:pPr>
              <w:keepNext/>
              <w:keepLines/>
              <w:jc w:val="right"/>
              <w:rPr>
                <w:sz w:val="18"/>
                <w:szCs w:val="16"/>
                <w:lang w:val="es-ES_tradnl"/>
              </w:rPr>
            </w:pPr>
            <w:r w:rsidRPr="004F3CDD">
              <w:rPr>
                <w:sz w:val="18"/>
                <w:szCs w:val="16"/>
                <w:lang w:val="es-ES_tradnl"/>
              </w:rPr>
              <w:t>3.000</w:t>
            </w:r>
          </w:p>
        </w:tc>
        <w:tc>
          <w:tcPr>
            <w:tcW w:w="983" w:type="dxa"/>
          </w:tcPr>
          <w:p w14:paraId="400FF05D" w14:textId="77777777" w:rsidR="000B0F0B" w:rsidRPr="004F3CDD" w:rsidRDefault="000B0F0B" w:rsidP="00126E8F">
            <w:pPr>
              <w:keepNext/>
              <w:keepLines/>
              <w:jc w:val="right"/>
              <w:rPr>
                <w:sz w:val="18"/>
                <w:szCs w:val="16"/>
                <w:lang w:val="es-ES_tradnl"/>
              </w:rPr>
            </w:pPr>
            <w:r w:rsidRPr="004F3CDD">
              <w:rPr>
                <w:sz w:val="18"/>
                <w:szCs w:val="16"/>
                <w:lang w:val="es-ES_tradnl"/>
              </w:rPr>
              <w:t>17.000</w:t>
            </w:r>
          </w:p>
        </w:tc>
      </w:tr>
      <w:tr w:rsidR="000B0F0B" w:rsidRPr="004F3CDD" w14:paraId="061B97F4" w14:textId="77777777" w:rsidTr="00126E8F">
        <w:trPr>
          <w:trHeight w:val="185"/>
        </w:trPr>
        <w:tc>
          <w:tcPr>
            <w:tcW w:w="1134" w:type="dxa"/>
            <w:shd w:val="clear" w:color="auto" w:fill="auto"/>
            <w:noWrap/>
          </w:tcPr>
          <w:p w14:paraId="106609E9" w14:textId="77777777" w:rsidR="000B0F0B" w:rsidRPr="004F3CDD" w:rsidRDefault="000B0F0B" w:rsidP="00126E8F">
            <w:pPr>
              <w:keepLines/>
              <w:tabs>
                <w:tab w:val="left" w:pos="360"/>
              </w:tabs>
              <w:jc w:val="left"/>
              <w:rPr>
                <w:color w:val="000000"/>
                <w:sz w:val="18"/>
                <w:szCs w:val="16"/>
                <w:lang w:val="es-ES_tradnl" w:eastAsia="zh-CN"/>
              </w:rPr>
            </w:pPr>
            <w:r w:rsidRPr="004F3CDD">
              <w:rPr>
                <w:color w:val="000000"/>
                <w:sz w:val="18"/>
                <w:szCs w:val="16"/>
                <w:lang w:val="es-ES_tradnl" w:eastAsia="zh-CN"/>
              </w:rPr>
              <w:t>Niue</w:t>
            </w:r>
          </w:p>
        </w:tc>
        <w:tc>
          <w:tcPr>
            <w:tcW w:w="1118" w:type="dxa"/>
          </w:tcPr>
          <w:p w14:paraId="3596E226" w14:textId="77777777" w:rsidR="000B0F0B" w:rsidRPr="004F3CDD" w:rsidRDefault="000B0F0B" w:rsidP="00126E8F">
            <w:pPr>
              <w:keepNext/>
              <w:keepLines/>
              <w:tabs>
                <w:tab w:val="center" w:pos="553"/>
                <w:tab w:val="right" w:pos="1107"/>
              </w:tabs>
              <w:jc w:val="right"/>
              <w:rPr>
                <w:sz w:val="18"/>
                <w:szCs w:val="16"/>
                <w:lang w:val="es-ES_tradnl"/>
              </w:rPr>
            </w:pPr>
            <w:r w:rsidRPr="004F3CDD">
              <w:rPr>
                <w:sz w:val="18"/>
                <w:szCs w:val="16"/>
                <w:lang w:val="es-ES_tradnl"/>
              </w:rPr>
              <w:t>4.000</w:t>
            </w:r>
          </w:p>
        </w:tc>
        <w:tc>
          <w:tcPr>
            <w:tcW w:w="1292" w:type="dxa"/>
          </w:tcPr>
          <w:p w14:paraId="786E8F9D"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139" w:type="dxa"/>
          </w:tcPr>
          <w:p w14:paraId="448862A3"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413" w:type="dxa"/>
          </w:tcPr>
          <w:p w14:paraId="3F3CD092" w14:textId="77777777" w:rsidR="000B0F0B" w:rsidRPr="004F3CDD" w:rsidRDefault="000B0F0B" w:rsidP="00126E8F">
            <w:pPr>
              <w:keepNext/>
              <w:keepLines/>
              <w:jc w:val="right"/>
              <w:rPr>
                <w:sz w:val="18"/>
                <w:szCs w:val="16"/>
                <w:lang w:val="es-ES_tradnl"/>
              </w:rPr>
            </w:pPr>
            <w:r w:rsidRPr="004F3CDD">
              <w:rPr>
                <w:sz w:val="18"/>
                <w:szCs w:val="16"/>
                <w:lang w:val="es-ES_tradnl"/>
              </w:rPr>
              <w:t>3.500</w:t>
            </w:r>
          </w:p>
        </w:tc>
        <w:tc>
          <w:tcPr>
            <w:tcW w:w="1134" w:type="dxa"/>
          </w:tcPr>
          <w:p w14:paraId="1B1A4436"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75" w:type="dxa"/>
          </w:tcPr>
          <w:p w14:paraId="59B796EB" w14:textId="77777777" w:rsidR="000B0F0B" w:rsidRPr="004F3CDD" w:rsidRDefault="000B0F0B" w:rsidP="00126E8F">
            <w:pPr>
              <w:keepNext/>
              <w:keepLines/>
              <w:jc w:val="right"/>
              <w:rPr>
                <w:sz w:val="18"/>
                <w:szCs w:val="16"/>
                <w:lang w:val="es-ES_tradnl"/>
              </w:rPr>
            </w:pPr>
            <w:r w:rsidRPr="004F3CDD">
              <w:rPr>
                <w:sz w:val="18"/>
                <w:szCs w:val="16"/>
                <w:lang w:val="es-ES_tradnl"/>
              </w:rPr>
              <w:t>3.000</w:t>
            </w:r>
          </w:p>
        </w:tc>
        <w:tc>
          <w:tcPr>
            <w:tcW w:w="983" w:type="dxa"/>
          </w:tcPr>
          <w:p w14:paraId="7325A443" w14:textId="77777777" w:rsidR="000B0F0B" w:rsidRPr="004F3CDD" w:rsidRDefault="000B0F0B" w:rsidP="00126E8F">
            <w:pPr>
              <w:keepNext/>
              <w:keepLines/>
              <w:jc w:val="right"/>
              <w:rPr>
                <w:sz w:val="18"/>
                <w:szCs w:val="16"/>
                <w:lang w:val="es-ES_tradnl"/>
              </w:rPr>
            </w:pPr>
            <w:r w:rsidRPr="004F3CDD">
              <w:rPr>
                <w:sz w:val="18"/>
                <w:szCs w:val="16"/>
                <w:lang w:val="es-ES_tradnl"/>
              </w:rPr>
              <w:t>14.500</w:t>
            </w:r>
          </w:p>
        </w:tc>
      </w:tr>
      <w:tr w:rsidR="000B0F0B" w:rsidRPr="004F3CDD" w14:paraId="75EE62D1" w14:textId="77777777" w:rsidTr="00126E8F">
        <w:trPr>
          <w:trHeight w:val="185"/>
        </w:trPr>
        <w:tc>
          <w:tcPr>
            <w:tcW w:w="1134" w:type="dxa"/>
            <w:shd w:val="clear" w:color="auto" w:fill="auto"/>
            <w:noWrap/>
          </w:tcPr>
          <w:p w14:paraId="6BA1179F" w14:textId="77777777" w:rsidR="000B0F0B" w:rsidRPr="004F3CDD" w:rsidRDefault="000B0F0B" w:rsidP="00126E8F">
            <w:pPr>
              <w:keepLines/>
              <w:tabs>
                <w:tab w:val="left" w:pos="360"/>
              </w:tabs>
              <w:jc w:val="left"/>
              <w:rPr>
                <w:color w:val="000000"/>
                <w:sz w:val="18"/>
                <w:szCs w:val="16"/>
                <w:lang w:val="es-ES_tradnl" w:eastAsia="zh-CN"/>
              </w:rPr>
            </w:pPr>
            <w:r w:rsidRPr="004F3CDD">
              <w:rPr>
                <w:color w:val="000000"/>
                <w:sz w:val="18"/>
                <w:szCs w:val="16"/>
                <w:lang w:val="es-ES_tradnl" w:eastAsia="zh-CN"/>
              </w:rPr>
              <w:t>Palau</w:t>
            </w:r>
          </w:p>
        </w:tc>
        <w:tc>
          <w:tcPr>
            <w:tcW w:w="1118" w:type="dxa"/>
          </w:tcPr>
          <w:p w14:paraId="1E142081"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Pr>
          <w:p w14:paraId="052FC484" w14:textId="77777777" w:rsidR="000B0F0B" w:rsidRPr="004F3CDD" w:rsidRDefault="000B0F0B" w:rsidP="00126E8F">
            <w:pPr>
              <w:keepNext/>
              <w:keepLines/>
              <w:jc w:val="right"/>
              <w:rPr>
                <w:sz w:val="18"/>
                <w:szCs w:val="16"/>
                <w:lang w:val="es-ES_tradnl"/>
              </w:rPr>
            </w:pPr>
            <w:r w:rsidRPr="004F3CDD">
              <w:rPr>
                <w:sz w:val="18"/>
                <w:szCs w:val="16"/>
                <w:lang w:val="es-ES_tradnl"/>
              </w:rPr>
              <w:t>32.000</w:t>
            </w:r>
          </w:p>
        </w:tc>
        <w:tc>
          <w:tcPr>
            <w:tcW w:w="1139" w:type="dxa"/>
          </w:tcPr>
          <w:p w14:paraId="1492B2A7"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1413" w:type="dxa"/>
          </w:tcPr>
          <w:p w14:paraId="5ADC7B12" w14:textId="77777777" w:rsidR="000B0F0B" w:rsidRPr="004F3CDD" w:rsidRDefault="000B0F0B" w:rsidP="00126E8F">
            <w:pPr>
              <w:keepNext/>
              <w:keepLines/>
              <w:jc w:val="right"/>
              <w:rPr>
                <w:sz w:val="18"/>
                <w:szCs w:val="16"/>
                <w:lang w:val="es-ES_tradnl"/>
              </w:rPr>
            </w:pPr>
            <w:r w:rsidRPr="004F3CDD">
              <w:rPr>
                <w:sz w:val="18"/>
                <w:szCs w:val="16"/>
                <w:lang w:val="es-ES_tradnl"/>
              </w:rPr>
              <w:t>43.000</w:t>
            </w:r>
          </w:p>
        </w:tc>
        <w:tc>
          <w:tcPr>
            <w:tcW w:w="1134" w:type="dxa"/>
          </w:tcPr>
          <w:p w14:paraId="576A498A" w14:textId="77777777" w:rsidR="000B0F0B" w:rsidRPr="004F3CDD" w:rsidRDefault="000B0F0B" w:rsidP="00126E8F">
            <w:pPr>
              <w:keepNext/>
              <w:keepLines/>
              <w:jc w:val="right"/>
              <w:rPr>
                <w:sz w:val="18"/>
                <w:szCs w:val="16"/>
                <w:lang w:val="es-ES_tradnl"/>
              </w:rPr>
            </w:pPr>
            <w:r w:rsidRPr="004F3CDD">
              <w:rPr>
                <w:sz w:val="18"/>
                <w:szCs w:val="16"/>
                <w:lang w:val="es-ES_tradnl"/>
              </w:rPr>
              <w:t>12.000</w:t>
            </w:r>
          </w:p>
        </w:tc>
        <w:tc>
          <w:tcPr>
            <w:tcW w:w="1275" w:type="dxa"/>
          </w:tcPr>
          <w:p w14:paraId="23941178" w14:textId="77777777" w:rsidR="000B0F0B" w:rsidRPr="004F3CDD" w:rsidRDefault="000B0F0B" w:rsidP="00126E8F">
            <w:pPr>
              <w:keepNext/>
              <w:keepLines/>
              <w:jc w:val="right"/>
              <w:rPr>
                <w:sz w:val="18"/>
                <w:szCs w:val="16"/>
                <w:lang w:val="es-ES_tradnl"/>
              </w:rPr>
            </w:pPr>
            <w:r w:rsidRPr="004F3CDD">
              <w:rPr>
                <w:sz w:val="18"/>
                <w:szCs w:val="16"/>
                <w:lang w:val="es-ES_tradnl"/>
              </w:rPr>
              <w:t>7.000</w:t>
            </w:r>
          </w:p>
        </w:tc>
        <w:tc>
          <w:tcPr>
            <w:tcW w:w="983" w:type="dxa"/>
          </w:tcPr>
          <w:p w14:paraId="026EF660" w14:textId="77777777" w:rsidR="000B0F0B" w:rsidRPr="004F3CDD" w:rsidRDefault="000B0F0B" w:rsidP="00126E8F">
            <w:pPr>
              <w:keepNext/>
              <w:keepLines/>
              <w:jc w:val="right"/>
              <w:rPr>
                <w:sz w:val="18"/>
                <w:szCs w:val="16"/>
                <w:lang w:val="es-ES_tradnl"/>
              </w:rPr>
            </w:pPr>
            <w:r w:rsidRPr="004F3CDD">
              <w:rPr>
                <w:sz w:val="18"/>
                <w:szCs w:val="16"/>
                <w:lang w:val="es-ES_tradnl"/>
              </w:rPr>
              <w:t>104.000</w:t>
            </w:r>
          </w:p>
        </w:tc>
      </w:tr>
      <w:tr w:rsidR="000B0F0B" w:rsidRPr="004F3CDD" w14:paraId="2DF3B9B1" w14:textId="77777777" w:rsidTr="00126E8F">
        <w:trPr>
          <w:trHeight w:val="185"/>
        </w:trPr>
        <w:tc>
          <w:tcPr>
            <w:tcW w:w="1134" w:type="dxa"/>
            <w:shd w:val="clear" w:color="auto" w:fill="auto"/>
            <w:noWrap/>
          </w:tcPr>
          <w:p w14:paraId="5551D0A1" w14:textId="77777777" w:rsidR="000B0F0B" w:rsidRPr="004F3CDD" w:rsidRDefault="000B0F0B" w:rsidP="00126E8F">
            <w:pPr>
              <w:keepLines/>
              <w:tabs>
                <w:tab w:val="left" w:pos="360"/>
              </w:tabs>
              <w:jc w:val="left"/>
              <w:rPr>
                <w:color w:val="000000"/>
                <w:sz w:val="18"/>
                <w:szCs w:val="16"/>
                <w:lang w:val="es-ES_tradnl" w:eastAsia="zh-CN"/>
              </w:rPr>
            </w:pPr>
            <w:r w:rsidRPr="004F3CDD">
              <w:rPr>
                <w:color w:val="000000"/>
                <w:sz w:val="18"/>
                <w:szCs w:val="16"/>
                <w:lang w:val="es-ES_tradnl" w:eastAsia="zh-CN"/>
              </w:rPr>
              <w:t>Samoa</w:t>
            </w:r>
          </w:p>
        </w:tc>
        <w:tc>
          <w:tcPr>
            <w:tcW w:w="1118" w:type="dxa"/>
          </w:tcPr>
          <w:p w14:paraId="3EBDA633"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Pr>
          <w:p w14:paraId="0C9DDA15" w14:textId="77777777" w:rsidR="000B0F0B" w:rsidRPr="004F3CDD" w:rsidRDefault="000B0F0B" w:rsidP="00126E8F">
            <w:pPr>
              <w:keepNext/>
              <w:keepLines/>
              <w:jc w:val="right"/>
              <w:rPr>
                <w:sz w:val="18"/>
                <w:szCs w:val="16"/>
                <w:lang w:val="es-ES_tradnl"/>
              </w:rPr>
            </w:pPr>
            <w:r w:rsidRPr="004F3CDD">
              <w:rPr>
                <w:sz w:val="18"/>
                <w:szCs w:val="16"/>
                <w:lang w:val="es-ES_tradnl"/>
              </w:rPr>
              <w:t>32.000</w:t>
            </w:r>
          </w:p>
        </w:tc>
        <w:tc>
          <w:tcPr>
            <w:tcW w:w="1139" w:type="dxa"/>
          </w:tcPr>
          <w:p w14:paraId="1EC40C28" w14:textId="77777777" w:rsidR="000B0F0B" w:rsidRPr="004F3CDD" w:rsidRDefault="000B0F0B" w:rsidP="00126E8F">
            <w:pPr>
              <w:keepNext/>
              <w:keepLines/>
              <w:jc w:val="right"/>
              <w:rPr>
                <w:sz w:val="18"/>
                <w:szCs w:val="16"/>
                <w:lang w:val="es-ES_tradnl"/>
              </w:rPr>
            </w:pPr>
            <w:r w:rsidRPr="004F3CDD">
              <w:rPr>
                <w:sz w:val="18"/>
                <w:szCs w:val="16"/>
                <w:lang w:val="es-ES_tradnl"/>
              </w:rPr>
              <w:t>12.000</w:t>
            </w:r>
          </w:p>
        </w:tc>
        <w:tc>
          <w:tcPr>
            <w:tcW w:w="1413" w:type="dxa"/>
          </w:tcPr>
          <w:p w14:paraId="62131AAB" w14:textId="77777777" w:rsidR="000B0F0B" w:rsidRPr="004F3CDD" w:rsidRDefault="000B0F0B" w:rsidP="00126E8F">
            <w:pPr>
              <w:keepNext/>
              <w:keepLines/>
              <w:jc w:val="right"/>
              <w:rPr>
                <w:sz w:val="18"/>
                <w:szCs w:val="16"/>
                <w:lang w:val="es-ES_tradnl"/>
              </w:rPr>
            </w:pPr>
            <w:r w:rsidRPr="004F3CDD">
              <w:rPr>
                <w:sz w:val="18"/>
                <w:szCs w:val="16"/>
                <w:lang w:val="es-ES_tradnl"/>
              </w:rPr>
              <w:t>52.000</w:t>
            </w:r>
          </w:p>
        </w:tc>
        <w:tc>
          <w:tcPr>
            <w:tcW w:w="1134" w:type="dxa"/>
          </w:tcPr>
          <w:p w14:paraId="11F2FE8C" w14:textId="77777777" w:rsidR="000B0F0B" w:rsidRPr="004F3CDD" w:rsidRDefault="000B0F0B" w:rsidP="00126E8F">
            <w:pPr>
              <w:keepNext/>
              <w:keepLines/>
              <w:jc w:val="right"/>
              <w:rPr>
                <w:sz w:val="18"/>
                <w:szCs w:val="16"/>
                <w:lang w:val="es-ES_tradnl"/>
              </w:rPr>
            </w:pPr>
            <w:r w:rsidRPr="004F3CDD">
              <w:rPr>
                <w:sz w:val="18"/>
                <w:szCs w:val="16"/>
                <w:lang w:val="es-ES_tradnl"/>
              </w:rPr>
              <w:t>12.000</w:t>
            </w:r>
          </w:p>
        </w:tc>
        <w:tc>
          <w:tcPr>
            <w:tcW w:w="1275" w:type="dxa"/>
          </w:tcPr>
          <w:p w14:paraId="321BEDF8" w14:textId="77777777" w:rsidR="000B0F0B" w:rsidRPr="004F3CDD" w:rsidRDefault="000B0F0B" w:rsidP="00126E8F">
            <w:pPr>
              <w:keepNext/>
              <w:keepLines/>
              <w:jc w:val="right"/>
              <w:rPr>
                <w:sz w:val="18"/>
                <w:szCs w:val="16"/>
                <w:lang w:val="es-ES_tradnl"/>
              </w:rPr>
            </w:pPr>
            <w:r w:rsidRPr="004F3CDD">
              <w:rPr>
                <w:sz w:val="18"/>
                <w:szCs w:val="16"/>
                <w:lang w:val="es-ES_tradnl"/>
              </w:rPr>
              <w:t>12.000</w:t>
            </w:r>
          </w:p>
        </w:tc>
        <w:tc>
          <w:tcPr>
            <w:tcW w:w="983" w:type="dxa"/>
          </w:tcPr>
          <w:p w14:paraId="748503E7" w14:textId="77777777" w:rsidR="000B0F0B" w:rsidRPr="004F3CDD" w:rsidRDefault="000B0F0B" w:rsidP="00126E8F">
            <w:pPr>
              <w:keepNext/>
              <w:keepLines/>
              <w:jc w:val="right"/>
              <w:rPr>
                <w:sz w:val="18"/>
                <w:szCs w:val="16"/>
                <w:lang w:val="es-ES_tradnl"/>
              </w:rPr>
            </w:pPr>
            <w:r w:rsidRPr="004F3CDD">
              <w:rPr>
                <w:sz w:val="18"/>
                <w:szCs w:val="16"/>
                <w:lang w:val="es-ES_tradnl"/>
              </w:rPr>
              <w:t>124.000</w:t>
            </w:r>
          </w:p>
        </w:tc>
      </w:tr>
      <w:tr w:rsidR="000B0F0B" w:rsidRPr="004F3CDD" w14:paraId="59C6661F" w14:textId="77777777" w:rsidTr="00126E8F">
        <w:trPr>
          <w:trHeight w:val="185"/>
        </w:trPr>
        <w:tc>
          <w:tcPr>
            <w:tcW w:w="1134" w:type="dxa"/>
            <w:shd w:val="clear" w:color="auto" w:fill="auto"/>
            <w:noWrap/>
          </w:tcPr>
          <w:p w14:paraId="7A27900B" w14:textId="77777777" w:rsidR="000B0F0B" w:rsidRPr="004F3CDD" w:rsidRDefault="000B0F0B" w:rsidP="00126E8F">
            <w:pPr>
              <w:keepLines/>
              <w:tabs>
                <w:tab w:val="left" w:pos="360"/>
              </w:tabs>
              <w:jc w:val="left"/>
              <w:rPr>
                <w:color w:val="000000"/>
                <w:sz w:val="18"/>
                <w:szCs w:val="16"/>
                <w:lang w:val="es-ES_tradnl" w:eastAsia="zh-CN"/>
              </w:rPr>
            </w:pPr>
            <w:r w:rsidRPr="004F3CDD">
              <w:rPr>
                <w:color w:val="000000"/>
                <w:sz w:val="18"/>
                <w:szCs w:val="16"/>
                <w:lang w:val="es-ES_tradnl" w:eastAsia="zh-CN"/>
              </w:rPr>
              <w:t>Islas Salomón</w:t>
            </w:r>
          </w:p>
        </w:tc>
        <w:tc>
          <w:tcPr>
            <w:tcW w:w="1118" w:type="dxa"/>
          </w:tcPr>
          <w:p w14:paraId="5ACDE08B"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Pr>
          <w:p w14:paraId="272C19BA" w14:textId="77777777" w:rsidR="000B0F0B" w:rsidRPr="004F3CDD" w:rsidRDefault="000B0F0B" w:rsidP="00126E8F">
            <w:pPr>
              <w:keepNext/>
              <w:keepLines/>
              <w:jc w:val="right"/>
              <w:rPr>
                <w:sz w:val="18"/>
                <w:szCs w:val="16"/>
                <w:lang w:val="es-ES_tradnl"/>
              </w:rPr>
            </w:pPr>
            <w:r w:rsidRPr="004F3CDD">
              <w:rPr>
                <w:sz w:val="18"/>
                <w:szCs w:val="16"/>
                <w:lang w:val="es-ES_tradnl"/>
              </w:rPr>
              <w:t>32.000</w:t>
            </w:r>
          </w:p>
        </w:tc>
        <w:tc>
          <w:tcPr>
            <w:tcW w:w="1139" w:type="dxa"/>
          </w:tcPr>
          <w:p w14:paraId="61E3B741" w14:textId="77777777" w:rsidR="000B0F0B" w:rsidRPr="004F3CDD" w:rsidRDefault="000B0F0B" w:rsidP="00126E8F">
            <w:pPr>
              <w:keepNext/>
              <w:keepLines/>
              <w:jc w:val="right"/>
              <w:rPr>
                <w:sz w:val="18"/>
                <w:szCs w:val="16"/>
                <w:lang w:val="es-ES_tradnl"/>
              </w:rPr>
            </w:pPr>
            <w:r w:rsidRPr="004F3CDD">
              <w:rPr>
                <w:sz w:val="18"/>
                <w:szCs w:val="16"/>
                <w:lang w:val="es-ES_tradnl"/>
              </w:rPr>
              <w:t>18.000</w:t>
            </w:r>
          </w:p>
        </w:tc>
        <w:tc>
          <w:tcPr>
            <w:tcW w:w="1413" w:type="dxa"/>
          </w:tcPr>
          <w:p w14:paraId="77FA2BC6" w14:textId="77777777" w:rsidR="000B0F0B" w:rsidRPr="004F3CDD" w:rsidRDefault="000B0F0B" w:rsidP="00126E8F">
            <w:pPr>
              <w:keepNext/>
              <w:keepLines/>
              <w:jc w:val="right"/>
              <w:rPr>
                <w:b/>
                <w:bCs/>
                <w:sz w:val="18"/>
                <w:szCs w:val="16"/>
                <w:lang w:val="es-ES_tradnl"/>
              </w:rPr>
            </w:pPr>
            <w:r w:rsidRPr="004F3CDD">
              <w:rPr>
                <w:b/>
                <w:bCs/>
                <w:sz w:val="18"/>
                <w:szCs w:val="16"/>
                <w:lang w:val="es-ES_tradnl"/>
              </w:rPr>
              <w:t>60.000</w:t>
            </w:r>
          </w:p>
        </w:tc>
        <w:tc>
          <w:tcPr>
            <w:tcW w:w="1134" w:type="dxa"/>
          </w:tcPr>
          <w:p w14:paraId="536E5219" w14:textId="77777777" w:rsidR="000B0F0B" w:rsidRPr="004F3CDD" w:rsidRDefault="000B0F0B" w:rsidP="00126E8F">
            <w:pPr>
              <w:keepNext/>
              <w:keepLines/>
              <w:jc w:val="right"/>
              <w:rPr>
                <w:sz w:val="18"/>
                <w:szCs w:val="16"/>
                <w:lang w:val="es-ES_tradnl"/>
              </w:rPr>
            </w:pPr>
            <w:r w:rsidRPr="004F3CDD">
              <w:rPr>
                <w:sz w:val="18"/>
                <w:szCs w:val="16"/>
                <w:lang w:val="es-ES_tradnl"/>
              </w:rPr>
              <w:t>12.000</w:t>
            </w:r>
          </w:p>
        </w:tc>
        <w:tc>
          <w:tcPr>
            <w:tcW w:w="1275" w:type="dxa"/>
          </w:tcPr>
          <w:p w14:paraId="4A507CFF" w14:textId="77777777" w:rsidR="000B0F0B" w:rsidRPr="004F3CDD" w:rsidRDefault="000B0F0B" w:rsidP="00126E8F">
            <w:pPr>
              <w:keepNext/>
              <w:keepLines/>
              <w:jc w:val="right"/>
              <w:rPr>
                <w:b/>
                <w:bCs/>
                <w:sz w:val="18"/>
                <w:szCs w:val="16"/>
                <w:lang w:val="es-ES_tradnl"/>
              </w:rPr>
            </w:pPr>
            <w:r w:rsidRPr="004F3CDD">
              <w:rPr>
                <w:b/>
                <w:bCs/>
                <w:sz w:val="18"/>
                <w:szCs w:val="16"/>
                <w:lang w:val="es-ES_tradnl"/>
              </w:rPr>
              <w:t>14.250</w:t>
            </w:r>
          </w:p>
        </w:tc>
        <w:tc>
          <w:tcPr>
            <w:tcW w:w="983" w:type="dxa"/>
          </w:tcPr>
          <w:p w14:paraId="0CD81C67" w14:textId="77777777" w:rsidR="000B0F0B" w:rsidRPr="004F3CDD" w:rsidRDefault="000B0F0B" w:rsidP="00126E8F">
            <w:pPr>
              <w:keepNext/>
              <w:keepLines/>
              <w:jc w:val="right"/>
              <w:rPr>
                <w:b/>
                <w:bCs/>
                <w:sz w:val="18"/>
                <w:szCs w:val="16"/>
                <w:lang w:val="es-ES_tradnl"/>
              </w:rPr>
            </w:pPr>
            <w:r w:rsidRPr="004F3CDD">
              <w:rPr>
                <w:b/>
                <w:bCs/>
                <w:sz w:val="18"/>
                <w:szCs w:val="16"/>
                <w:lang w:val="es-ES_tradnl"/>
              </w:rPr>
              <w:t>140.250</w:t>
            </w:r>
          </w:p>
        </w:tc>
      </w:tr>
      <w:tr w:rsidR="000B0F0B" w:rsidRPr="004F3CDD" w14:paraId="6C33F929" w14:textId="77777777" w:rsidTr="00126E8F">
        <w:trPr>
          <w:trHeight w:val="185"/>
        </w:trPr>
        <w:tc>
          <w:tcPr>
            <w:tcW w:w="1134" w:type="dxa"/>
            <w:shd w:val="clear" w:color="auto" w:fill="auto"/>
            <w:noWrap/>
          </w:tcPr>
          <w:p w14:paraId="2B4890C6" w14:textId="77777777" w:rsidR="000B0F0B" w:rsidRPr="004F3CDD" w:rsidRDefault="000B0F0B" w:rsidP="00126E8F">
            <w:pPr>
              <w:keepLines/>
              <w:tabs>
                <w:tab w:val="left" w:pos="360"/>
              </w:tabs>
              <w:jc w:val="left"/>
              <w:rPr>
                <w:color w:val="000000"/>
                <w:sz w:val="18"/>
                <w:szCs w:val="16"/>
                <w:lang w:val="es-ES_tradnl" w:eastAsia="zh-CN"/>
              </w:rPr>
            </w:pPr>
            <w:r w:rsidRPr="004F3CDD">
              <w:rPr>
                <w:color w:val="000000"/>
                <w:sz w:val="18"/>
                <w:szCs w:val="16"/>
                <w:lang w:val="es-ES_tradnl" w:eastAsia="zh-CN"/>
              </w:rPr>
              <w:t>Tonga</w:t>
            </w:r>
          </w:p>
        </w:tc>
        <w:tc>
          <w:tcPr>
            <w:tcW w:w="1118" w:type="dxa"/>
          </w:tcPr>
          <w:p w14:paraId="19E6C9C8"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Pr>
          <w:p w14:paraId="45D7CCEE" w14:textId="77777777" w:rsidR="000B0F0B" w:rsidRPr="004F3CDD" w:rsidRDefault="000B0F0B" w:rsidP="00126E8F">
            <w:pPr>
              <w:keepNext/>
              <w:keepLines/>
              <w:jc w:val="right"/>
              <w:rPr>
                <w:sz w:val="18"/>
                <w:szCs w:val="16"/>
                <w:lang w:val="es-ES_tradnl"/>
              </w:rPr>
            </w:pPr>
            <w:r w:rsidRPr="004F3CDD">
              <w:rPr>
                <w:sz w:val="18"/>
                <w:szCs w:val="16"/>
                <w:lang w:val="es-ES_tradnl"/>
              </w:rPr>
              <w:t>32.000</w:t>
            </w:r>
          </w:p>
        </w:tc>
        <w:tc>
          <w:tcPr>
            <w:tcW w:w="1139" w:type="dxa"/>
          </w:tcPr>
          <w:p w14:paraId="02DDA70C"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1413" w:type="dxa"/>
          </w:tcPr>
          <w:p w14:paraId="0C5E3002" w14:textId="77777777" w:rsidR="000B0F0B" w:rsidRPr="004F3CDD" w:rsidRDefault="000B0F0B" w:rsidP="00126E8F">
            <w:pPr>
              <w:keepNext/>
              <w:keepLines/>
              <w:jc w:val="right"/>
              <w:rPr>
                <w:sz w:val="18"/>
                <w:szCs w:val="16"/>
                <w:lang w:val="es-ES_tradnl"/>
              </w:rPr>
            </w:pPr>
            <w:r w:rsidRPr="004F3CDD">
              <w:rPr>
                <w:sz w:val="18"/>
                <w:szCs w:val="16"/>
                <w:lang w:val="es-ES_tradnl"/>
              </w:rPr>
              <w:t>45.000</w:t>
            </w:r>
          </w:p>
        </w:tc>
        <w:tc>
          <w:tcPr>
            <w:tcW w:w="1134" w:type="dxa"/>
          </w:tcPr>
          <w:p w14:paraId="14647C7F" w14:textId="77777777" w:rsidR="000B0F0B" w:rsidRPr="004F3CDD" w:rsidRDefault="000B0F0B" w:rsidP="00126E8F">
            <w:pPr>
              <w:keepNext/>
              <w:keepLines/>
              <w:jc w:val="right"/>
              <w:rPr>
                <w:sz w:val="18"/>
                <w:szCs w:val="16"/>
                <w:lang w:val="es-ES_tradnl"/>
              </w:rPr>
            </w:pPr>
            <w:r w:rsidRPr="004F3CDD">
              <w:rPr>
                <w:sz w:val="18"/>
                <w:szCs w:val="16"/>
                <w:lang w:val="es-ES_tradnl"/>
              </w:rPr>
              <w:t>12.000</w:t>
            </w:r>
          </w:p>
        </w:tc>
        <w:tc>
          <w:tcPr>
            <w:tcW w:w="1275" w:type="dxa"/>
          </w:tcPr>
          <w:p w14:paraId="6E08CE58" w14:textId="77777777" w:rsidR="000B0F0B" w:rsidRPr="004F3CDD" w:rsidRDefault="000B0F0B" w:rsidP="00126E8F">
            <w:pPr>
              <w:keepNext/>
              <w:keepLines/>
              <w:jc w:val="right"/>
              <w:rPr>
                <w:sz w:val="18"/>
                <w:szCs w:val="16"/>
                <w:lang w:val="es-ES_tradnl"/>
              </w:rPr>
            </w:pPr>
            <w:r w:rsidRPr="004F3CDD">
              <w:rPr>
                <w:sz w:val="18"/>
                <w:szCs w:val="16"/>
                <w:lang w:val="es-ES_tradnl"/>
              </w:rPr>
              <w:t>11.500</w:t>
            </w:r>
          </w:p>
        </w:tc>
        <w:tc>
          <w:tcPr>
            <w:tcW w:w="983" w:type="dxa"/>
          </w:tcPr>
          <w:p w14:paraId="62E0FC17" w14:textId="77777777" w:rsidR="000B0F0B" w:rsidRPr="004F3CDD" w:rsidRDefault="000B0F0B" w:rsidP="00126E8F">
            <w:pPr>
              <w:keepNext/>
              <w:keepLines/>
              <w:jc w:val="right"/>
              <w:rPr>
                <w:sz w:val="18"/>
                <w:szCs w:val="16"/>
                <w:lang w:val="es-ES_tradnl"/>
              </w:rPr>
            </w:pPr>
            <w:r w:rsidRPr="004F3CDD">
              <w:rPr>
                <w:sz w:val="18"/>
                <w:szCs w:val="16"/>
                <w:lang w:val="es-ES_tradnl"/>
              </w:rPr>
              <w:t>110.500</w:t>
            </w:r>
          </w:p>
        </w:tc>
      </w:tr>
      <w:tr w:rsidR="000B0F0B" w:rsidRPr="004F3CDD" w14:paraId="1559601F" w14:textId="77777777" w:rsidTr="00126E8F">
        <w:trPr>
          <w:trHeight w:val="185"/>
        </w:trPr>
        <w:tc>
          <w:tcPr>
            <w:tcW w:w="1134" w:type="dxa"/>
            <w:shd w:val="clear" w:color="auto" w:fill="auto"/>
            <w:noWrap/>
          </w:tcPr>
          <w:p w14:paraId="20EA8EEF" w14:textId="77777777" w:rsidR="000B0F0B" w:rsidRPr="004F3CDD" w:rsidRDefault="000B0F0B" w:rsidP="00126E8F">
            <w:pPr>
              <w:keepLines/>
              <w:tabs>
                <w:tab w:val="left" w:pos="360"/>
              </w:tabs>
              <w:jc w:val="left"/>
              <w:rPr>
                <w:color w:val="000000"/>
                <w:sz w:val="18"/>
                <w:szCs w:val="16"/>
                <w:lang w:val="es-ES_tradnl" w:eastAsia="zh-CN"/>
              </w:rPr>
            </w:pPr>
            <w:r w:rsidRPr="004F3CDD">
              <w:rPr>
                <w:color w:val="000000"/>
                <w:sz w:val="18"/>
                <w:szCs w:val="16"/>
                <w:lang w:val="es-ES_tradnl" w:eastAsia="zh-CN"/>
              </w:rPr>
              <w:t>Tuvalu</w:t>
            </w:r>
          </w:p>
        </w:tc>
        <w:tc>
          <w:tcPr>
            <w:tcW w:w="1118" w:type="dxa"/>
          </w:tcPr>
          <w:p w14:paraId="617A362C"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Pr>
          <w:p w14:paraId="287D1D89"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139" w:type="dxa"/>
          </w:tcPr>
          <w:p w14:paraId="62E2EBA8"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1413" w:type="dxa"/>
          </w:tcPr>
          <w:p w14:paraId="36777289" w14:textId="77777777" w:rsidR="000B0F0B" w:rsidRPr="004F3CDD" w:rsidRDefault="000B0F0B" w:rsidP="00126E8F">
            <w:pPr>
              <w:keepNext/>
              <w:keepLines/>
              <w:jc w:val="right"/>
              <w:rPr>
                <w:sz w:val="18"/>
                <w:szCs w:val="16"/>
                <w:lang w:val="es-ES_tradnl"/>
              </w:rPr>
            </w:pPr>
            <w:r w:rsidRPr="004F3CDD">
              <w:rPr>
                <w:sz w:val="18"/>
                <w:szCs w:val="16"/>
                <w:lang w:val="es-ES_tradnl"/>
              </w:rPr>
              <w:t>3.500</w:t>
            </w:r>
          </w:p>
        </w:tc>
        <w:tc>
          <w:tcPr>
            <w:tcW w:w="1134" w:type="dxa"/>
          </w:tcPr>
          <w:p w14:paraId="1F71B7D4"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75" w:type="dxa"/>
          </w:tcPr>
          <w:p w14:paraId="68A6137C" w14:textId="77777777" w:rsidR="000B0F0B" w:rsidRPr="004F3CDD" w:rsidRDefault="000B0F0B" w:rsidP="00126E8F">
            <w:pPr>
              <w:keepNext/>
              <w:keepLines/>
              <w:jc w:val="right"/>
              <w:rPr>
                <w:sz w:val="18"/>
                <w:szCs w:val="16"/>
                <w:lang w:val="es-ES_tradnl"/>
              </w:rPr>
            </w:pPr>
            <w:r w:rsidRPr="004F3CDD">
              <w:rPr>
                <w:sz w:val="18"/>
                <w:szCs w:val="16"/>
                <w:lang w:val="es-ES_tradnl"/>
              </w:rPr>
              <w:t>3.000</w:t>
            </w:r>
          </w:p>
        </w:tc>
        <w:tc>
          <w:tcPr>
            <w:tcW w:w="983" w:type="dxa"/>
          </w:tcPr>
          <w:p w14:paraId="46466339" w14:textId="77777777" w:rsidR="000B0F0B" w:rsidRPr="004F3CDD" w:rsidRDefault="000B0F0B" w:rsidP="00126E8F">
            <w:pPr>
              <w:keepNext/>
              <w:keepLines/>
              <w:jc w:val="right"/>
              <w:rPr>
                <w:sz w:val="18"/>
                <w:szCs w:val="16"/>
                <w:lang w:val="es-ES_tradnl"/>
              </w:rPr>
            </w:pPr>
            <w:r w:rsidRPr="004F3CDD">
              <w:rPr>
                <w:sz w:val="18"/>
                <w:szCs w:val="16"/>
                <w:lang w:val="es-ES_tradnl"/>
              </w:rPr>
              <w:t>20.500</w:t>
            </w:r>
          </w:p>
        </w:tc>
      </w:tr>
      <w:tr w:rsidR="000B0F0B" w:rsidRPr="004F3CDD" w14:paraId="7BCB313C" w14:textId="77777777" w:rsidTr="00126E8F">
        <w:trPr>
          <w:trHeight w:val="185"/>
        </w:trPr>
        <w:tc>
          <w:tcPr>
            <w:tcW w:w="1134" w:type="dxa"/>
            <w:shd w:val="clear" w:color="auto" w:fill="auto"/>
            <w:noWrap/>
          </w:tcPr>
          <w:p w14:paraId="20C933A5" w14:textId="77777777" w:rsidR="000B0F0B" w:rsidRPr="004F3CDD" w:rsidRDefault="000B0F0B" w:rsidP="00126E8F">
            <w:pPr>
              <w:keepLines/>
              <w:tabs>
                <w:tab w:val="left" w:pos="360"/>
              </w:tabs>
              <w:jc w:val="left"/>
              <w:rPr>
                <w:color w:val="000000"/>
                <w:sz w:val="18"/>
                <w:szCs w:val="16"/>
                <w:lang w:val="es-ES_tradnl" w:eastAsia="zh-CN"/>
              </w:rPr>
            </w:pPr>
            <w:r w:rsidRPr="004F3CDD">
              <w:rPr>
                <w:color w:val="000000"/>
                <w:sz w:val="18"/>
                <w:szCs w:val="16"/>
                <w:lang w:val="es-ES_tradnl" w:eastAsia="zh-CN"/>
              </w:rPr>
              <w:t>Vanuatu</w:t>
            </w:r>
          </w:p>
        </w:tc>
        <w:tc>
          <w:tcPr>
            <w:tcW w:w="1118" w:type="dxa"/>
          </w:tcPr>
          <w:p w14:paraId="61CF0520" w14:textId="77777777" w:rsidR="000B0F0B" w:rsidRPr="004F3CDD" w:rsidRDefault="000B0F0B" w:rsidP="00126E8F">
            <w:pPr>
              <w:keepNext/>
              <w:keepLines/>
              <w:jc w:val="right"/>
              <w:rPr>
                <w:sz w:val="18"/>
                <w:szCs w:val="16"/>
                <w:lang w:val="es-ES_tradnl"/>
              </w:rPr>
            </w:pPr>
            <w:r w:rsidRPr="004F3CDD">
              <w:rPr>
                <w:sz w:val="18"/>
                <w:szCs w:val="16"/>
                <w:lang w:val="es-ES_tradnl"/>
              </w:rPr>
              <w:t>4.000</w:t>
            </w:r>
          </w:p>
        </w:tc>
        <w:tc>
          <w:tcPr>
            <w:tcW w:w="1292" w:type="dxa"/>
          </w:tcPr>
          <w:p w14:paraId="5E0481B4"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139" w:type="dxa"/>
          </w:tcPr>
          <w:p w14:paraId="6DF0B180" w14:textId="77777777" w:rsidR="000B0F0B" w:rsidRPr="004F3CDD" w:rsidRDefault="000B0F0B" w:rsidP="00126E8F">
            <w:pPr>
              <w:keepNext/>
              <w:keepLines/>
              <w:jc w:val="right"/>
              <w:rPr>
                <w:sz w:val="18"/>
                <w:szCs w:val="16"/>
                <w:lang w:val="es-ES_tradnl"/>
              </w:rPr>
            </w:pPr>
            <w:r w:rsidRPr="004F3CDD">
              <w:rPr>
                <w:sz w:val="18"/>
                <w:szCs w:val="16"/>
                <w:lang w:val="es-ES_tradnl"/>
              </w:rPr>
              <w:t>6.000</w:t>
            </w:r>
          </w:p>
        </w:tc>
        <w:tc>
          <w:tcPr>
            <w:tcW w:w="1413" w:type="dxa"/>
          </w:tcPr>
          <w:p w14:paraId="45D676E8" w14:textId="77777777" w:rsidR="000B0F0B" w:rsidRPr="004F3CDD" w:rsidRDefault="000B0F0B" w:rsidP="00126E8F">
            <w:pPr>
              <w:keepNext/>
              <w:keepLines/>
              <w:jc w:val="right"/>
              <w:rPr>
                <w:sz w:val="18"/>
                <w:szCs w:val="16"/>
                <w:lang w:val="es-ES_tradnl"/>
              </w:rPr>
            </w:pPr>
            <w:r w:rsidRPr="004F3CDD">
              <w:rPr>
                <w:sz w:val="18"/>
                <w:szCs w:val="16"/>
                <w:lang w:val="es-ES_tradnl"/>
              </w:rPr>
              <w:t>45.000</w:t>
            </w:r>
          </w:p>
        </w:tc>
        <w:tc>
          <w:tcPr>
            <w:tcW w:w="1134" w:type="dxa"/>
          </w:tcPr>
          <w:p w14:paraId="4F9C826A" w14:textId="77777777" w:rsidR="000B0F0B" w:rsidRPr="004F3CDD" w:rsidRDefault="000B0F0B" w:rsidP="00126E8F">
            <w:pPr>
              <w:keepNext/>
              <w:keepLines/>
              <w:jc w:val="right"/>
              <w:rPr>
                <w:sz w:val="18"/>
                <w:szCs w:val="16"/>
                <w:lang w:val="es-ES_tradnl"/>
              </w:rPr>
            </w:pPr>
            <w:r w:rsidRPr="004F3CDD">
              <w:rPr>
                <w:sz w:val="18"/>
                <w:szCs w:val="16"/>
                <w:lang w:val="es-ES_tradnl"/>
              </w:rPr>
              <w:t>12.000</w:t>
            </w:r>
          </w:p>
        </w:tc>
        <w:tc>
          <w:tcPr>
            <w:tcW w:w="1275" w:type="dxa"/>
          </w:tcPr>
          <w:p w14:paraId="4243F812" w14:textId="77777777" w:rsidR="000B0F0B" w:rsidRPr="004F3CDD" w:rsidRDefault="000B0F0B" w:rsidP="00126E8F">
            <w:pPr>
              <w:keepNext/>
              <w:keepLines/>
              <w:jc w:val="right"/>
              <w:rPr>
                <w:sz w:val="18"/>
                <w:szCs w:val="16"/>
                <w:lang w:val="es-ES_tradnl"/>
              </w:rPr>
            </w:pPr>
            <w:r w:rsidRPr="004F3CDD">
              <w:rPr>
                <w:sz w:val="18"/>
                <w:szCs w:val="16"/>
                <w:lang w:val="es-ES_tradnl"/>
              </w:rPr>
              <w:t>17.250</w:t>
            </w:r>
          </w:p>
        </w:tc>
        <w:tc>
          <w:tcPr>
            <w:tcW w:w="983" w:type="dxa"/>
          </w:tcPr>
          <w:p w14:paraId="4490A308" w14:textId="77777777" w:rsidR="000B0F0B" w:rsidRPr="004F3CDD" w:rsidRDefault="000B0F0B" w:rsidP="00126E8F">
            <w:pPr>
              <w:keepNext/>
              <w:keepLines/>
              <w:jc w:val="right"/>
              <w:rPr>
                <w:sz w:val="18"/>
                <w:szCs w:val="16"/>
                <w:lang w:val="es-ES_tradnl"/>
              </w:rPr>
            </w:pPr>
            <w:r w:rsidRPr="004F3CDD">
              <w:rPr>
                <w:sz w:val="18"/>
                <w:szCs w:val="16"/>
                <w:lang w:val="es-ES_tradnl"/>
              </w:rPr>
              <w:t>84.250</w:t>
            </w:r>
          </w:p>
        </w:tc>
      </w:tr>
      <w:tr w:rsidR="000B0F0B" w:rsidRPr="004F3CDD" w14:paraId="41200402" w14:textId="77777777" w:rsidTr="00126E8F">
        <w:trPr>
          <w:trHeight w:val="40"/>
        </w:trPr>
        <w:tc>
          <w:tcPr>
            <w:tcW w:w="1134" w:type="dxa"/>
            <w:shd w:val="clear" w:color="auto" w:fill="auto"/>
            <w:noWrap/>
            <w:vAlign w:val="center"/>
            <w:hideMark/>
          </w:tcPr>
          <w:p w14:paraId="3D2CC801" w14:textId="77777777" w:rsidR="000B0F0B" w:rsidRPr="004F3CDD" w:rsidRDefault="000B0F0B" w:rsidP="00126E8F">
            <w:pPr>
              <w:keepLines/>
              <w:jc w:val="left"/>
              <w:rPr>
                <w:i/>
                <w:iCs/>
                <w:color w:val="000000"/>
                <w:sz w:val="18"/>
                <w:szCs w:val="16"/>
                <w:lang w:val="es-ES_tradnl" w:eastAsia="zh-CN"/>
              </w:rPr>
            </w:pPr>
            <w:r w:rsidRPr="004F3CDD">
              <w:rPr>
                <w:i/>
                <w:iCs/>
                <w:color w:val="000000"/>
                <w:sz w:val="18"/>
                <w:szCs w:val="16"/>
                <w:lang w:val="es-ES_tradnl" w:eastAsia="zh-CN"/>
              </w:rPr>
              <w:t xml:space="preserve">Subtotal </w:t>
            </w:r>
          </w:p>
        </w:tc>
        <w:tc>
          <w:tcPr>
            <w:tcW w:w="1118" w:type="dxa"/>
            <w:vAlign w:val="center"/>
          </w:tcPr>
          <w:p w14:paraId="7A0195EB" w14:textId="77777777" w:rsidR="000B0F0B" w:rsidRPr="004F3CDD" w:rsidRDefault="000B0F0B" w:rsidP="00126E8F">
            <w:pPr>
              <w:keepNext/>
              <w:keepLines/>
              <w:jc w:val="right"/>
              <w:rPr>
                <w:i/>
                <w:iCs/>
                <w:sz w:val="18"/>
                <w:szCs w:val="16"/>
                <w:lang w:val="es-ES_tradnl"/>
              </w:rPr>
            </w:pPr>
            <w:r w:rsidRPr="004F3CDD">
              <w:rPr>
                <w:i/>
                <w:iCs/>
                <w:color w:val="000000"/>
                <w:sz w:val="18"/>
                <w:szCs w:val="16"/>
                <w:lang w:val="es-ES_tradnl"/>
              </w:rPr>
              <w:t>48.000</w:t>
            </w:r>
          </w:p>
        </w:tc>
        <w:tc>
          <w:tcPr>
            <w:tcW w:w="1292" w:type="dxa"/>
            <w:vAlign w:val="center"/>
          </w:tcPr>
          <w:p w14:paraId="29E1441F" w14:textId="77777777" w:rsidR="000B0F0B" w:rsidRPr="004F3CDD" w:rsidRDefault="000B0F0B" w:rsidP="00126E8F">
            <w:pPr>
              <w:keepNext/>
              <w:keepLines/>
              <w:jc w:val="right"/>
              <w:rPr>
                <w:i/>
                <w:iCs/>
                <w:sz w:val="18"/>
                <w:szCs w:val="16"/>
                <w:lang w:val="es-ES_tradnl"/>
              </w:rPr>
            </w:pPr>
            <w:r w:rsidRPr="004F3CDD">
              <w:rPr>
                <w:i/>
                <w:iCs/>
                <w:color w:val="000000"/>
                <w:sz w:val="18"/>
                <w:szCs w:val="16"/>
                <w:lang w:val="es-ES_tradnl"/>
              </w:rPr>
              <w:t>160</w:t>
            </w:r>
            <w:r>
              <w:rPr>
                <w:i/>
                <w:iCs/>
                <w:color w:val="000000"/>
                <w:sz w:val="18"/>
                <w:szCs w:val="16"/>
                <w:lang w:val="es-ES_tradnl"/>
              </w:rPr>
              <w:t>.</w:t>
            </w:r>
            <w:r w:rsidRPr="004F3CDD">
              <w:rPr>
                <w:i/>
                <w:iCs/>
                <w:color w:val="000000"/>
                <w:sz w:val="18"/>
                <w:szCs w:val="16"/>
                <w:lang w:val="es-ES_tradnl"/>
              </w:rPr>
              <w:t>000</w:t>
            </w:r>
          </w:p>
        </w:tc>
        <w:tc>
          <w:tcPr>
            <w:tcW w:w="1139" w:type="dxa"/>
            <w:vAlign w:val="center"/>
          </w:tcPr>
          <w:p w14:paraId="41FF1488" w14:textId="77777777" w:rsidR="000B0F0B" w:rsidRPr="004F3CDD" w:rsidRDefault="000B0F0B" w:rsidP="00126E8F">
            <w:pPr>
              <w:keepNext/>
              <w:keepLines/>
              <w:jc w:val="right"/>
              <w:rPr>
                <w:i/>
                <w:iCs/>
                <w:sz w:val="18"/>
                <w:szCs w:val="16"/>
                <w:lang w:val="es-ES_tradnl"/>
              </w:rPr>
            </w:pPr>
            <w:r w:rsidRPr="004F3CDD">
              <w:rPr>
                <w:i/>
                <w:iCs/>
                <w:color w:val="000000"/>
                <w:sz w:val="18"/>
                <w:szCs w:val="16"/>
                <w:lang w:val="es-ES_tradnl"/>
              </w:rPr>
              <w:t>72.000</w:t>
            </w:r>
          </w:p>
        </w:tc>
        <w:tc>
          <w:tcPr>
            <w:tcW w:w="1413" w:type="dxa"/>
            <w:vAlign w:val="center"/>
          </w:tcPr>
          <w:p w14:paraId="71C372E1" w14:textId="77777777" w:rsidR="000B0F0B" w:rsidRPr="004F3CDD" w:rsidRDefault="000B0F0B" w:rsidP="00126E8F">
            <w:pPr>
              <w:keepNext/>
              <w:keepLines/>
              <w:jc w:val="right"/>
              <w:rPr>
                <w:b/>
                <w:bCs/>
                <w:i/>
                <w:iCs/>
                <w:sz w:val="18"/>
                <w:szCs w:val="16"/>
                <w:lang w:val="es-ES_tradnl"/>
              </w:rPr>
            </w:pPr>
            <w:r w:rsidRPr="004F3CDD">
              <w:rPr>
                <w:b/>
                <w:bCs/>
                <w:i/>
                <w:iCs/>
                <w:color w:val="000000"/>
                <w:sz w:val="18"/>
                <w:szCs w:val="16"/>
                <w:lang w:val="es-ES_tradnl"/>
              </w:rPr>
              <w:t>326.500</w:t>
            </w:r>
          </w:p>
        </w:tc>
        <w:tc>
          <w:tcPr>
            <w:tcW w:w="1134" w:type="dxa"/>
            <w:vAlign w:val="center"/>
          </w:tcPr>
          <w:p w14:paraId="721B1AE5" w14:textId="77777777" w:rsidR="000B0F0B" w:rsidRPr="004F3CDD" w:rsidRDefault="000B0F0B" w:rsidP="00126E8F">
            <w:pPr>
              <w:keepNext/>
              <w:keepLines/>
              <w:jc w:val="right"/>
              <w:rPr>
                <w:i/>
                <w:iCs/>
                <w:sz w:val="18"/>
                <w:szCs w:val="16"/>
                <w:lang w:val="es-ES_tradnl"/>
              </w:rPr>
            </w:pPr>
            <w:r w:rsidRPr="004F3CDD">
              <w:rPr>
                <w:i/>
                <w:iCs/>
                <w:color w:val="000000"/>
                <w:sz w:val="18"/>
                <w:szCs w:val="16"/>
                <w:lang w:val="es-ES_tradnl"/>
              </w:rPr>
              <w:t>104.000</w:t>
            </w:r>
          </w:p>
        </w:tc>
        <w:tc>
          <w:tcPr>
            <w:tcW w:w="1275" w:type="dxa"/>
            <w:vAlign w:val="center"/>
          </w:tcPr>
          <w:p w14:paraId="14E3B875" w14:textId="77777777" w:rsidR="000B0F0B" w:rsidRPr="004F3CDD" w:rsidRDefault="000B0F0B" w:rsidP="00126E8F">
            <w:pPr>
              <w:keepNext/>
              <w:keepLines/>
              <w:jc w:val="right"/>
              <w:rPr>
                <w:b/>
                <w:bCs/>
                <w:i/>
                <w:iCs/>
                <w:sz w:val="18"/>
                <w:szCs w:val="16"/>
                <w:lang w:val="es-ES_tradnl"/>
              </w:rPr>
            </w:pPr>
            <w:r w:rsidRPr="004F3CDD">
              <w:rPr>
                <w:b/>
                <w:bCs/>
                <w:i/>
                <w:iCs/>
                <w:color w:val="000000"/>
                <w:sz w:val="18"/>
                <w:szCs w:val="16"/>
                <w:lang w:val="es-ES_tradnl"/>
              </w:rPr>
              <w:t>108.500</w:t>
            </w:r>
          </w:p>
        </w:tc>
        <w:tc>
          <w:tcPr>
            <w:tcW w:w="983" w:type="dxa"/>
            <w:vAlign w:val="center"/>
          </w:tcPr>
          <w:p w14:paraId="7F281E51" w14:textId="77777777" w:rsidR="000B0F0B" w:rsidRPr="004F3CDD" w:rsidRDefault="000B0F0B" w:rsidP="00126E8F">
            <w:pPr>
              <w:keepNext/>
              <w:keepLines/>
              <w:jc w:val="right"/>
              <w:rPr>
                <w:b/>
                <w:bCs/>
                <w:i/>
                <w:iCs/>
                <w:sz w:val="18"/>
                <w:szCs w:val="16"/>
                <w:lang w:val="es-ES_tradnl"/>
              </w:rPr>
            </w:pPr>
            <w:r w:rsidRPr="004F3CDD">
              <w:rPr>
                <w:b/>
                <w:bCs/>
                <w:i/>
                <w:iCs/>
                <w:color w:val="000000"/>
                <w:sz w:val="18"/>
                <w:szCs w:val="16"/>
                <w:lang w:val="es-ES_tradnl"/>
              </w:rPr>
              <w:t>819.000</w:t>
            </w:r>
          </w:p>
        </w:tc>
      </w:tr>
      <w:tr w:rsidR="000B0F0B" w:rsidRPr="004F3CDD" w14:paraId="2495F37C" w14:textId="77777777" w:rsidTr="00126E8F">
        <w:trPr>
          <w:trHeight w:val="40"/>
        </w:trPr>
        <w:tc>
          <w:tcPr>
            <w:tcW w:w="9488" w:type="dxa"/>
            <w:gridSpan w:val="8"/>
            <w:shd w:val="clear" w:color="auto" w:fill="auto"/>
            <w:noWrap/>
          </w:tcPr>
          <w:p w14:paraId="0446A0DD" w14:textId="77777777" w:rsidR="000B0F0B" w:rsidRPr="004F3CDD" w:rsidRDefault="000B0F0B" w:rsidP="00126E8F">
            <w:pPr>
              <w:keepNext/>
              <w:keepLines/>
              <w:jc w:val="left"/>
              <w:rPr>
                <w:b/>
                <w:sz w:val="18"/>
                <w:szCs w:val="16"/>
                <w:lang w:val="es-ES_tradnl"/>
              </w:rPr>
            </w:pPr>
            <w:r w:rsidRPr="004F3CDD">
              <w:rPr>
                <w:b/>
                <w:color w:val="000000"/>
                <w:sz w:val="18"/>
                <w:szCs w:val="16"/>
                <w:lang w:val="es-ES_tradnl" w:eastAsia="zh-CN"/>
              </w:rPr>
              <w:t>Actividades regionales</w:t>
            </w:r>
          </w:p>
        </w:tc>
      </w:tr>
      <w:tr w:rsidR="000B0F0B" w:rsidRPr="004F3CDD" w14:paraId="6C4187F9" w14:textId="77777777" w:rsidTr="00126E8F">
        <w:trPr>
          <w:trHeight w:val="40"/>
        </w:trPr>
        <w:tc>
          <w:tcPr>
            <w:tcW w:w="1134" w:type="dxa"/>
            <w:shd w:val="clear" w:color="auto" w:fill="auto"/>
            <w:noWrap/>
            <w:vAlign w:val="center"/>
          </w:tcPr>
          <w:p w14:paraId="27AAB48A" w14:textId="77777777" w:rsidR="000B0F0B" w:rsidRPr="004F3CDD" w:rsidRDefault="000B0F0B" w:rsidP="00126E8F">
            <w:pPr>
              <w:keepLines/>
              <w:jc w:val="left"/>
              <w:rPr>
                <w:color w:val="000000"/>
                <w:sz w:val="18"/>
                <w:szCs w:val="16"/>
                <w:lang w:val="es-ES_tradnl" w:eastAsia="zh-CN"/>
              </w:rPr>
            </w:pPr>
            <w:r w:rsidRPr="004F3CDD">
              <w:rPr>
                <w:color w:val="000000"/>
                <w:sz w:val="18"/>
                <w:szCs w:val="16"/>
                <w:lang w:val="es-ES_tradnl" w:eastAsia="zh-CN"/>
              </w:rPr>
              <w:t xml:space="preserve">PNUMA </w:t>
            </w:r>
          </w:p>
        </w:tc>
        <w:tc>
          <w:tcPr>
            <w:tcW w:w="1118" w:type="dxa"/>
          </w:tcPr>
          <w:p w14:paraId="5ADCD977" w14:textId="77777777" w:rsidR="000B0F0B" w:rsidRPr="004F3CDD" w:rsidRDefault="000B0F0B" w:rsidP="00126E8F">
            <w:pPr>
              <w:keepNext/>
              <w:keepLines/>
              <w:jc w:val="right"/>
              <w:rPr>
                <w:sz w:val="18"/>
                <w:szCs w:val="16"/>
                <w:lang w:val="es-ES_tradnl"/>
              </w:rPr>
            </w:pPr>
            <w:r w:rsidRPr="004F3CDD">
              <w:rPr>
                <w:sz w:val="18"/>
                <w:szCs w:val="16"/>
                <w:lang w:val="es-ES_tradnl"/>
              </w:rPr>
              <w:t>262.500</w:t>
            </w:r>
          </w:p>
        </w:tc>
        <w:tc>
          <w:tcPr>
            <w:tcW w:w="1292" w:type="dxa"/>
          </w:tcPr>
          <w:p w14:paraId="658F8112" w14:textId="77777777" w:rsidR="000B0F0B" w:rsidRPr="004F3CDD" w:rsidRDefault="000B0F0B" w:rsidP="00126E8F">
            <w:pPr>
              <w:keepNext/>
              <w:keepLines/>
              <w:jc w:val="right"/>
              <w:rPr>
                <w:sz w:val="18"/>
                <w:szCs w:val="16"/>
                <w:lang w:val="es-ES_tradnl"/>
              </w:rPr>
            </w:pPr>
            <w:r w:rsidRPr="004F3CDD">
              <w:rPr>
                <w:sz w:val="18"/>
                <w:szCs w:val="16"/>
                <w:lang w:val="es-ES_tradnl"/>
              </w:rPr>
              <w:t>140.500</w:t>
            </w:r>
          </w:p>
        </w:tc>
        <w:tc>
          <w:tcPr>
            <w:tcW w:w="1139" w:type="dxa"/>
          </w:tcPr>
          <w:p w14:paraId="4D577D62"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413" w:type="dxa"/>
          </w:tcPr>
          <w:p w14:paraId="3071FD62"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134" w:type="dxa"/>
          </w:tcPr>
          <w:p w14:paraId="201257D8" w14:textId="77777777" w:rsidR="000B0F0B" w:rsidRPr="004F3CDD" w:rsidRDefault="000B0F0B" w:rsidP="00126E8F">
            <w:pPr>
              <w:keepNext/>
              <w:keepLines/>
              <w:jc w:val="right"/>
              <w:rPr>
                <w:sz w:val="18"/>
                <w:szCs w:val="16"/>
                <w:lang w:val="es-ES_tradnl"/>
              </w:rPr>
            </w:pPr>
            <w:r w:rsidRPr="004F3CDD">
              <w:rPr>
                <w:sz w:val="18"/>
                <w:szCs w:val="16"/>
                <w:lang w:val="es-ES_tradnl"/>
              </w:rPr>
              <w:t>20.000</w:t>
            </w:r>
          </w:p>
        </w:tc>
        <w:tc>
          <w:tcPr>
            <w:tcW w:w="1275" w:type="dxa"/>
          </w:tcPr>
          <w:p w14:paraId="7AC0B8A1"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983" w:type="dxa"/>
          </w:tcPr>
          <w:p w14:paraId="4E77FD69" w14:textId="77777777" w:rsidR="000B0F0B" w:rsidRPr="004F3CDD" w:rsidRDefault="000B0F0B" w:rsidP="00126E8F">
            <w:pPr>
              <w:keepNext/>
              <w:keepLines/>
              <w:jc w:val="right"/>
              <w:rPr>
                <w:color w:val="000000"/>
                <w:sz w:val="18"/>
                <w:szCs w:val="16"/>
                <w:lang w:val="es-ES_tradnl"/>
              </w:rPr>
            </w:pPr>
            <w:r w:rsidRPr="004F3CDD">
              <w:rPr>
                <w:color w:val="000000"/>
                <w:sz w:val="18"/>
                <w:szCs w:val="16"/>
                <w:lang w:val="es-ES_tradnl"/>
              </w:rPr>
              <w:t>423.000</w:t>
            </w:r>
          </w:p>
        </w:tc>
      </w:tr>
      <w:tr w:rsidR="000B0F0B" w:rsidRPr="004F3CDD" w14:paraId="0EC37262" w14:textId="77777777" w:rsidTr="00126E8F">
        <w:trPr>
          <w:trHeight w:val="40"/>
        </w:trPr>
        <w:tc>
          <w:tcPr>
            <w:tcW w:w="1134" w:type="dxa"/>
            <w:shd w:val="clear" w:color="auto" w:fill="auto"/>
            <w:noWrap/>
            <w:vAlign w:val="center"/>
          </w:tcPr>
          <w:p w14:paraId="290A4BB4" w14:textId="77777777" w:rsidR="000B0F0B" w:rsidRPr="004F3CDD" w:rsidRDefault="000B0F0B" w:rsidP="00126E8F">
            <w:pPr>
              <w:keepLines/>
              <w:jc w:val="left"/>
              <w:rPr>
                <w:color w:val="000000"/>
                <w:sz w:val="18"/>
                <w:szCs w:val="16"/>
                <w:lang w:val="es-ES_tradnl" w:eastAsia="zh-CN"/>
              </w:rPr>
            </w:pPr>
            <w:r w:rsidRPr="004F3CDD">
              <w:rPr>
                <w:color w:val="000000"/>
                <w:sz w:val="18"/>
                <w:szCs w:val="16"/>
                <w:lang w:val="es-ES_tradnl" w:eastAsia="zh-CN"/>
              </w:rPr>
              <w:t>Gobierno de Australia</w:t>
            </w:r>
          </w:p>
        </w:tc>
        <w:tc>
          <w:tcPr>
            <w:tcW w:w="1118" w:type="dxa"/>
          </w:tcPr>
          <w:p w14:paraId="0B06EFC4"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292" w:type="dxa"/>
          </w:tcPr>
          <w:p w14:paraId="2428EE99"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139" w:type="dxa"/>
          </w:tcPr>
          <w:p w14:paraId="5156267E" w14:textId="77777777" w:rsidR="000B0F0B" w:rsidRPr="004F3CDD" w:rsidRDefault="000B0F0B" w:rsidP="00126E8F">
            <w:pPr>
              <w:keepNext/>
              <w:keepLines/>
              <w:jc w:val="right"/>
              <w:rPr>
                <w:sz w:val="18"/>
                <w:szCs w:val="16"/>
                <w:lang w:val="es-ES_tradnl"/>
              </w:rPr>
            </w:pPr>
            <w:r w:rsidRPr="004F3CDD">
              <w:rPr>
                <w:sz w:val="18"/>
                <w:szCs w:val="16"/>
                <w:lang w:val="es-ES_tradnl"/>
              </w:rPr>
              <w:t>130.000</w:t>
            </w:r>
          </w:p>
        </w:tc>
        <w:tc>
          <w:tcPr>
            <w:tcW w:w="1413" w:type="dxa"/>
          </w:tcPr>
          <w:p w14:paraId="710F917A" w14:textId="77777777" w:rsidR="000B0F0B" w:rsidRPr="004F3CDD" w:rsidRDefault="000B0F0B" w:rsidP="00126E8F">
            <w:pPr>
              <w:keepNext/>
              <w:keepLines/>
              <w:jc w:val="right"/>
              <w:rPr>
                <w:sz w:val="18"/>
                <w:szCs w:val="16"/>
                <w:lang w:val="es-ES_tradnl"/>
              </w:rPr>
            </w:pPr>
            <w:r w:rsidRPr="004F3CDD">
              <w:rPr>
                <w:sz w:val="18"/>
                <w:szCs w:val="16"/>
                <w:lang w:val="es-ES_tradnl"/>
              </w:rPr>
              <w:t>258.000</w:t>
            </w:r>
          </w:p>
        </w:tc>
        <w:tc>
          <w:tcPr>
            <w:tcW w:w="1134" w:type="dxa"/>
          </w:tcPr>
          <w:p w14:paraId="7D4CF020"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1275" w:type="dxa"/>
          </w:tcPr>
          <w:p w14:paraId="0BA4F0BE" w14:textId="77777777" w:rsidR="000B0F0B" w:rsidRPr="004F3CDD" w:rsidRDefault="000B0F0B" w:rsidP="00126E8F">
            <w:pPr>
              <w:keepNext/>
              <w:keepLines/>
              <w:jc w:val="right"/>
              <w:rPr>
                <w:sz w:val="18"/>
                <w:szCs w:val="16"/>
                <w:lang w:val="es-ES_tradnl"/>
              </w:rPr>
            </w:pPr>
            <w:r w:rsidRPr="004F3CDD">
              <w:rPr>
                <w:sz w:val="18"/>
                <w:szCs w:val="16"/>
                <w:lang w:val="es-ES_tradnl"/>
              </w:rPr>
              <w:t>0</w:t>
            </w:r>
          </w:p>
        </w:tc>
        <w:tc>
          <w:tcPr>
            <w:tcW w:w="983" w:type="dxa"/>
          </w:tcPr>
          <w:p w14:paraId="51B458E7" w14:textId="77777777" w:rsidR="000B0F0B" w:rsidRPr="004F3CDD" w:rsidRDefault="000B0F0B" w:rsidP="00126E8F">
            <w:pPr>
              <w:keepNext/>
              <w:keepLines/>
              <w:jc w:val="right"/>
              <w:rPr>
                <w:color w:val="000000"/>
                <w:sz w:val="18"/>
                <w:szCs w:val="16"/>
                <w:lang w:val="es-ES_tradnl"/>
              </w:rPr>
            </w:pPr>
            <w:r w:rsidRPr="004F3CDD">
              <w:rPr>
                <w:color w:val="000000"/>
                <w:sz w:val="18"/>
                <w:szCs w:val="16"/>
                <w:lang w:val="es-ES_tradnl"/>
              </w:rPr>
              <w:t>388.000</w:t>
            </w:r>
          </w:p>
        </w:tc>
      </w:tr>
      <w:tr w:rsidR="000B0F0B" w:rsidRPr="004F3CDD" w14:paraId="74D12550" w14:textId="77777777" w:rsidTr="00126E8F">
        <w:trPr>
          <w:trHeight w:val="40"/>
        </w:trPr>
        <w:tc>
          <w:tcPr>
            <w:tcW w:w="1134" w:type="dxa"/>
            <w:shd w:val="clear" w:color="auto" w:fill="auto"/>
            <w:noWrap/>
            <w:vAlign w:val="center"/>
          </w:tcPr>
          <w:p w14:paraId="7B07D29E" w14:textId="77777777" w:rsidR="000B0F0B" w:rsidRPr="004F3CDD" w:rsidRDefault="000B0F0B" w:rsidP="00126E8F">
            <w:pPr>
              <w:keepLines/>
              <w:jc w:val="left"/>
              <w:rPr>
                <w:i/>
                <w:iCs/>
                <w:color w:val="000000"/>
                <w:sz w:val="18"/>
                <w:szCs w:val="16"/>
                <w:lang w:val="es-ES_tradnl" w:eastAsia="zh-CN"/>
              </w:rPr>
            </w:pPr>
            <w:r w:rsidRPr="004F3CDD">
              <w:rPr>
                <w:i/>
                <w:iCs/>
                <w:color w:val="000000"/>
                <w:sz w:val="18"/>
                <w:szCs w:val="16"/>
                <w:lang w:val="es-ES_tradnl" w:eastAsia="zh-CN"/>
              </w:rPr>
              <w:t>Subtotal</w:t>
            </w:r>
          </w:p>
        </w:tc>
        <w:tc>
          <w:tcPr>
            <w:tcW w:w="1118" w:type="dxa"/>
          </w:tcPr>
          <w:p w14:paraId="7628005D" w14:textId="77777777" w:rsidR="000B0F0B" w:rsidRPr="004F3CDD" w:rsidRDefault="000B0F0B" w:rsidP="00126E8F">
            <w:pPr>
              <w:keepNext/>
              <w:keepLines/>
              <w:jc w:val="right"/>
              <w:rPr>
                <w:i/>
                <w:iCs/>
                <w:sz w:val="18"/>
                <w:szCs w:val="16"/>
                <w:lang w:val="es-ES_tradnl"/>
              </w:rPr>
            </w:pPr>
            <w:r w:rsidRPr="004F3CDD">
              <w:rPr>
                <w:i/>
                <w:iCs/>
                <w:sz w:val="18"/>
                <w:szCs w:val="16"/>
                <w:lang w:val="es-ES_tradnl"/>
              </w:rPr>
              <w:t>262.500</w:t>
            </w:r>
          </w:p>
        </w:tc>
        <w:tc>
          <w:tcPr>
            <w:tcW w:w="1292" w:type="dxa"/>
          </w:tcPr>
          <w:p w14:paraId="77A2F17C" w14:textId="77777777" w:rsidR="000B0F0B" w:rsidRPr="004F3CDD" w:rsidRDefault="000B0F0B" w:rsidP="00126E8F">
            <w:pPr>
              <w:keepNext/>
              <w:keepLines/>
              <w:jc w:val="right"/>
              <w:rPr>
                <w:i/>
                <w:iCs/>
                <w:sz w:val="18"/>
                <w:szCs w:val="16"/>
                <w:lang w:val="es-ES_tradnl"/>
              </w:rPr>
            </w:pPr>
            <w:r w:rsidRPr="004F3CDD">
              <w:rPr>
                <w:i/>
                <w:iCs/>
                <w:sz w:val="18"/>
                <w:szCs w:val="16"/>
                <w:lang w:val="es-ES_tradnl"/>
              </w:rPr>
              <w:t>140.500</w:t>
            </w:r>
          </w:p>
        </w:tc>
        <w:tc>
          <w:tcPr>
            <w:tcW w:w="1139" w:type="dxa"/>
          </w:tcPr>
          <w:p w14:paraId="41170C12" w14:textId="77777777" w:rsidR="000B0F0B" w:rsidRPr="004F3CDD" w:rsidRDefault="000B0F0B" w:rsidP="00126E8F">
            <w:pPr>
              <w:keepNext/>
              <w:keepLines/>
              <w:jc w:val="right"/>
              <w:rPr>
                <w:i/>
                <w:iCs/>
                <w:sz w:val="18"/>
                <w:szCs w:val="16"/>
                <w:lang w:val="es-ES_tradnl"/>
              </w:rPr>
            </w:pPr>
            <w:r w:rsidRPr="004F3CDD">
              <w:rPr>
                <w:i/>
                <w:iCs/>
                <w:sz w:val="18"/>
                <w:szCs w:val="16"/>
                <w:lang w:val="es-ES_tradnl"/>
              </w:rPr>
              <w:t>130.000</w:t>
            </w:r>
          </w:p>
        </w:tc>
        <w:tc>
          <w:tcPr>
            <w:tcW w:w="1413" w:type="dxa"/>
          </w:tcPr>
          <w:p w14:paraId="2C36E947" w14:textId="77777777" w:rsidR="000B0F0B" w:rsidRPr="004F3CDD" w:rsidRDefault="000B0F0B" w:rsidP="00126E8F">
            <w:pPr>
              <w:keepNext/>
              <w:keepLines/>
              <w:jc w:val="right"/>
              <w:rPr>
                <w:i/>
                <w:iCs/>
                <w:sz w:val="18"/>
                <w:szCs w:val="16"/>
                <w:lang w:val="es-ES_tradnl"/>
              </w:rPr>
            </w:pPr>
            <w:r w:rsidRPr="004F3CDD">
              <w:rPr>
                <w:i/>
                <w:iCs/>
                <w:sz w:val="18"/>
                <w:szCs w:val="16"/>
                <w:lang w:val="es-ES_tradnl"/>
              </w:rPr>
              <w:t>258.000</w:t>
            </w:r>
          </w:p>
        </w:tc>
        <w:tc>
          <w:tcPr>
            <w:tcW w:w="1134" w:type="dxa"/>
          </w:tcPr>
          <w:p w14:paraId="51A0215C" w14:textId="77777777" w:rsidR="000B0F0B" w:rsidRPr="004F3CDD" w:rsidRDefault="000B0F0B" w:rsidP="00126E8F">
            <w:pPr>
              <w:keepNext/>
              <w:keepLines/>
              <w:jc w:val="right"/>
              <w:rPr>
                <w:i/>
                <w:iCs/>
                <w:sz w:val="18"/>
                <w:szCs w:val="16"/>
                <w:lang w:val="es-ES_tradnl"/>
              </w:rPr>
            </w:pPr>
            <w:r w:rsidRPr="004F3CDD">
              <w:rPr>
                <w:i/>
                <w:iCs/>
                <w:sz w:val="18"/>
                <w:szCs w:val="16"/>
                <w:lang w:val="es-ES_tradnl"/>
              </w:rPr>
              <w:t>20.000</w:t>
            </w:r>
          </w:p>
        </w:tc>
        <w:tc>
          <w:tcPr>
            <w:tcW w:w="1275" w:type="dxa"/>
          </w:tcPr>
          <w:p w14:paraId="072C94BA" w14:textId="77777777" w:rsidR="000B0F0B" w:rsidRPr="004F3CDD" w:rsidRDefault="000B0F0B" w:rsidP="00126E8F">
            <w:pPr>
              <w:keepNext/>
              <w:keepLines/>
              <w:jc w:val="right"/>
              <w:rPr>
                <w:i/>
                <w:iCs/>
                <w:sz w:val="18"/>
                <w:szCs w:val="16"/>
                <w:lang w:val="es-ES_tradnl"/>
              </w:rPr>
            </w:pPr>
            <w:r w:rsidRPr="004F3CDD">
              <w:rPr>
                <w:i/>
                <w:iCs/>
                <w:sz w:val="18"/>
                <w:szCs w:val="16"/>
                <w:lang w:val="es-ES_tradnl"/>
              </w:rPr>
              <w:t>0</w:t>
            </w:r>
          </w:p>
        </w:tc>
        <w:tc>
          <w:tcPr>
            <w:tcW w:w="983" w:type="dxa"/>
          </w:tcPr>
          <w:p w14:paraId="54524FED" w14:textId="77777777" w:rsidR="000B0F0B" w:rsidRPr="004F3CDD" w:rsidRDefault="000B0F0B" w:rsidP="00126E8F">
            <w:pPr>
              <w:keepNext/>
              <w:keepLines/>
              <w:jc w:val="right"/>
              <w:rPr>
                <w:i/>
                <w:iCs/>
                <w:color w:val="000000"/>
                <w:sz w:val="18"/>
                <w:szCs w:val="16"/>
                <w:lang w:val="es-ES_tradnl"/>
              </w:rPr>
            </w:pPr>
            <w:r w:rsidRPr="004F3CDD">
              <w:rPr>
                <w:i/>
                <w:iCs/>
                <w:color w:val="000000"/>
                <w:sz w:val="18"/>
                <w:szCs w:val="16"/>
                <w:lang w:val="es-ES_tradnl"/>
              </w:rPr>
              <w:t>811.000</w:t>
            </w:r>
          </w:p>
        </w:tc>
      </w:tr>
      <w:tr w:rsidR="000B0F0B" w:rsidRPr="004F3CDD" w14:paraId="56811EE9" w14:textId="77777777" w:rsidTr="00126E8F">
        <w:trPr>
          <w:trHeight w:val="40"/>
        </w:trPr>
        <w:tc>
          <w:tcPr>
            <w:tcW w:w="1134" w:type="dxa"/>
            <w:shd w:val="clear" w:color="auto" w:fill="auto"/>
            <w:noWrap/>
            <w:vAlign w:val="center"/>
          </w:tcPr>
          <w:p w14:paraId="169175B0" w14:textId="77777777" w:rsidR="000B0F0B" w:rsidRPr="004F3CDD" w:rsidRDefault="000B0F0B" w:rsidP="00126E8F">
            <w:pPr>
              <w:keepLines/>
              <w:jc w:val="left"/>
              <w:rPr>
                <w:b/>
                <w:bCs/>
                <w:color w:val="000000"/>
                <w:sz w:val="18"/>
                <w:szCs w:val="16"/>
                <w:lang w:val="es-ES_tradnl" w:eastAsia="zh-CN"/>
              </w:rPr>
            </w:pPr>
            <w:proofErr w:type="gramStart"/>
            <w:r>
              <w:rPr>
                <w:b/>
                <w:bCs/>
                <w:color w:val="000000"/>
                <w:sz w:val="18"/>
                <w:szCs w:val="16"/>
                <w:lang w:val="es-ES_tradnl" w:eastAsia="zh-CN"/>
              </w:rPr>
              <w:t>Total</w:t>
            </w:r>
            <w:proofErr w:type="gramEnd"/>
            <w:r>
              <w:rPr>
                <w:b/>
                <w:bCs/>
                <w:color w:val="000000"/>
                <w:sz w:val="18"/>
                <w:szCs w:val="16"/>
                <w:lang w:val="es-ES_tradnl" w:eastAsia="zh-CN"/>
              </w:rPr>
              <w:t xml:space="preserve"> de c</w:t>
            </w:r>
            <w:r w:rsidRPr="004F3CDD">
              <w:rPr>
                <w:b/>
                <w:bCs/>
                <w:color w:val="000000"/>
                <w:sz w:val="18"/>
                <w:szCs w:val="16"/>
                <w:lang w:val="es-ES_tradnl" w:eastAsia="zh-CN"/>
              </w:rPr>
              <w:t>omponente</w:t>
            </w:r>
            <w:r>
              <w:rPr>
                <w:b/>
                <w:bCs/>
                <w:color w:val="000000"/>
                <w:sz w:val="18"/>
                <w:szCs w:val="16"/>
                <w:lang w:val="es-ES_tradnl" w:eastAsia="zh-CN"/>
              </w:rPr>
              <w:t>s</w:t>
            </w:r>
            <w:r w:rsidRPr="004F3CDD">
              <w:rPr>
                <w:b/>
                <w:bCs/>
                <w:color w:val="000000"/>
                <w:sz w:val="18"/>
                <w:szCs w:val="16"/>
                <w:lang w:val="es-ES_tradnl" w:eastAsia="zh-CN"/>
              </w:rPr>
              <w:t xml:space="preserve"> </w:t>
            </w:r>
          </w:p>
        </w:tc>
        <w:tc>
          <w:tcPr>
            <w:tcW w:w="1118" w:type="dxa"/>
          </w:tcPr>
          <w:p w14:paraId="655C8BB8" w14:textId="77777777" w:rsidR="000B0F0B" w:rsidRPr="004F3CDD" w:rsidRDefault="000B0F0B" w:rsidP="00126E8F">
            <w:pPr>
              <w:keepNext/>
              <w:keepLines/>
              <w:jc w:val="right"/>
              <w:rPr>
                <w:sz w:val="18"/>
                <w:szCs w:val="16"/>
                <w:lang w:val="es-ES_tradnl"/>
              </w:rPr>
            </w:pPr>
            <w:r w:rsidRPr="004F3CDD">
              <w:rPr>
                <w:sz w:val="18"/>
                <w:szCs w:val="16"/>
                <w:lang w:val="es-ES_tradnl"/>
              </w:rPr>
              <w:t>310.500</w:t>
            </w:r>
          </w:p>
        </w:tc>
        <w:tc>
          <w:tcPr>
            <w:tcW w:w="1292" w:type="dxa"/>
          </w:tcPr>
          <w:p w14:paraId="2A69072F" w14:textId="77777777" w:rsidR="000B0F0B" w:rsidRPr="004F3CDD" w:rsidRDefault="000B0F0B" w:rsidP="00126E8F">
            <w:pPr>
              <w:keepNext/>
              <w:keepLines/>
              <w:jc w:val="right"/>
              <w:rPr>
                <w:sz w:val="18"/>
                <w:szCs w:val="16"/>
                <w:lang w:val="es-ES_tradnl"/>
              </w:rPr>
            </w:pPr>
            <w:r w:rsidRPr="004F3CDD">
              <w:rPr>
                <w:sz w:val="18"/>
                <w:szCs w:val="16"/>
                <w:lang w:val="es-ES_tradnl"/>
              </w:rPr>
              <w:t>300.500</w:t>
            </w:r>
          </w:p>
        </w:tc>
        <w:tc>
          <w:tcPr>
            <w:tcW w:w="1139" w:type="dxa"/>
          </w:tcPr>
          <w:p w14:paraId="1A455AC9" w14:textId="77777777" w:rsidR="000B0F0B" w:rsidRPr="004F3CDD" w:rsidRDefault="000B0F0B" w:rsidP="00126E8F">
            <w:pPr>
              <w:keepNext/>
              <w:keepLines/>
              <w:jc w:val="right"/>
              <w:rPr>
                <w:sz w:val="18"/>
                <w:szCs w:val="16"/>
                <w:lang w:val="es-ES_tradnl"/>
              </w:rPr>
            </w:pPr>
            <w:r w:rsidRPr="004F3CDD">
              <w:rPr>
                <w:sz w:val="18"/>
                <w:szCs w:val="16"/>
                <w:lang w:val="es-ES_tradnl"/>
              </w:rPr>
              <w:t>202.000</w:t>
            </w:r>
          </w:p>
        </w:tc>
        <w:tc>
          <w:tcPr>
            <w:tcW w:w="1413" w:type="dxa"/>
          </w:tcPr>
          <w:p w14:paraId="71B89A26" w14:textId="77777777" w:rsidR="000B0F0B" w:rsidRPr="004F3CDD" w:rsidRDefault="000B0F0B" w:rsidP="00126E8F">
            <w:pPr>
              <w:keepNext/>
              <w:keepLines/>
              <w:jc w:val="right"/>
              <w:rPr>
                <w:b/>
                <w:bCs/>
                <w:sz w:val="18"/>
                <w:szCs w:val="16"/>
                <w:lang w:val="es-ES_tradnl"/>
              </w:rPr>
            </w:pPr>
            <w:r w:rsidRPr="004F3CDD">
              <w:rPr>
                <w:b/>
                <w:bCs/>
                <w:sz w:val="18"/>
                <w:szCs w:val="16"/>
                <w:lang w:val="es-ES_tradnl"/>
              </w:rPr>
              <w:t>584.500</w:t>
            </w:r>
          </w:p>
        </w:tc>
        <w:tc>
          <w:tcPr>
            <w:tcW w:w="1134" w:type="dxa"/>
          </w:tcPr>
          <w:p w14:paraId="51FE886F" w14:textId="77777777" w:rsidR="000B0F0B" w:rsidRPr="004F3CDD" w:rsidRDefault="000B0F0B" w:rsidP="00126E8F">
            <w:pPr>
              <w:keepNext/>
              <w:keepLines/>
              <w:jc w:val="right"/>
              <w:rPr>
                <w:sz w:val="18"/>
                <w:szCs w:val="16"/>
                <w:lang w:val="es-ES_tradnl"/>
              </w:rPr>
            </w:pPr>
            <w:r w:rsidRPr="004F3CDD">
              <w:rPr>
                <w:sz w:val="18"/>
                <w:szCs w:val="16"/>
                <w:lang w:val="es-ES_tradnl"/>
              </w:rPr>
              <w:t>124.000</w:t>
            </w:r>
          </w:p>
        </w:tc>
        <w:tc>
          <w:tcPr>
            <w:tcW w:w="1275" w:type="dxa"/>
          </w:tcPr>
          <w:p w14:paraId="2CC4E211" w14:textId="77777777" w:rsidR="000B0F0B" w:rsidRPr="004F3CDD" w:rsidRDefault="000B0F0B" w:rsidP="00126E8F">
            <w:pPr>
              <w:keepNext/>
              <w:keepLines/>
              <w:jc w:val="right"/>
              <w:rPr>
                <w:b/>
                <w:bCs/>
                <w:sz w:val="18"/>
                <w:szCs w:val="16"/>
                <w:lang w:val="es-ES_tradnl"/>
              </w:rPr>
            </w:pPr>
            <w:r w:rsidRPr="004F3CDD">
              <w:rPr>
                <w:b/>
                <w:bCs/>
                <w:sz w:val="18"/>
                <w:szCs w:val="16"/>
                <w:lang w:val="es-ES_tradnl"/>
              </w:rPr>
              <w:t>108.500</w:t>
            </w:r>
          </w:p>
        </w:tc>
        <w:tc>
          <w:tcPr>
            <w:tcW w:w="983" w:type="dxa"/>
          </w:tcPr>
          <w:p w14:paraId="1821748E" w14:textId="77777777" w:rsidR="000B0F0B" w:rsidRPr="004F3CDD" w:rsidRDefault="000B0F0B" w:rsidP="00126E8F">
            <w:pPr>
              <w:keepNext/>
              <w:keepLines/>
              <w:jc w:val="right"/>
              <w:rPr>
                <w:b/>
                <w:bCs/>
                <w:color w:val="000000"/>
                <w:sz w:val="18"/>
                <w:szCs w:val="16"/>
                <w:lang w:val="es-ES_tradnl"/>
              </w:rPr>
            </w:pPr>
            <w:r w:rsidRPr="004F3CDD">
              <w:rPr>
                <w:b/>
                <w:bCs/>
                <w:sz w:val="18"/>
                <w:szCs w:val="16"/>
                <w:lang w:val="es-ES_tradnl"/>
              </w:rPr>
              <w:t>1.630</w:t>
            </w:r>
            <w:r>
              <w:rPr>
                <w:b/>
                <w:bCs/>
                <w:sz w:val="18"/>
                <w:szCs w:val="16"/>
                <w:lang w:val="es-ES_tradnl"/>
              </w:rPr>
              <w:t>.</w:t>
            </w:r>
            <w:r w:rsidRPr="004F3CDD">
              <w:rPr>
                <w:b/>
                <w:bCs/>
                <w:sz w:val="18"/>
                <w:szCs w:val="16"/>
                <w:lang w:val="es-ES_tradnl"/>
              </w:rPr>
              <w:t>000</w:t>
            </w:r>
          </w:p>
        </w:tc>
      </w:tr>
    </w:tbl>
    <w:p w14:paraId="328BBABE" w14:textId="77777777" w:rsidR="000B0F0B" w:rsidRPr="004F3CDD" w:rsidRDefault="000B0F0B" w:rsidP="000B0F0B">
      <w:pPr>
        <w:rPr>
          <w:sz w:val="22"/>
          <w:lang w:val="es-ES_tradnl"/>
        </w:rPr>
      </w:pPr>
    </w:p>
    <w:p w14:paraId="3587ECA8" w14:textId="5CA94830" w:rsidR="000B0F0B" w:rsidRPr="004F3CDD" w:rsidRDefault="000B0F0B" w:rsidP="000B0F0B">
      <w:pPr>
        <w:pStyle w:val="Heading1"/>
        <w:rPr>
          <w:sz w:val="22"/>
          <w:lang w:val="es-ES_tradnl"/>
        </w:rPr>
      </w:pPr>
      <w:r w:rsidRPr="004F3CDD">
        <w:rPr>
          <w:sz w:val="22"/>
          <w:lang w:val="es-ES_tradnl"/>
        </w:rPr>
        <w:t xml:space="preserve">La </w:t>
      </w:r>
      <w:r>
        <w:rPr>
          <w:sz w:val="22"/>
          <w:lang w:val="es-ES_tradnl"/>
        </w:rPr>
        <w:t xml:space="preserve">etapa </w:t>
      </w:r>
      <w:r w:rsidRPr="004F3CDD">
        <w:rPr>
          <w:sz w:val="22"/>
          <w:lang w:val="es-ES_tradnl"/>
        </w:rPr>
        <w:t xml:space="preserve">I del </w:t>
      </w:r>
      <w:r>
        <w:rPr>
          <w:sz w:val="22"/>
          <w:lang w:val="es-ES_tradnl"/>
        </w:rPr>
        <w:t>plan de aplicación de la Enmienda de Kigali</w:t>
      </w:r>
      <w:r w:rsidRPr="004F3CDD">
        <w:rPr>
          <w:sz w:val="22"/>
          <w:lang w:val="es-ES_tradnl"/>
        </w:rPr>
        <w:t xml:space="preserve"> se ejecutará en dos tramos. Los ajustes realizados en el primer tramo, a base de los costos convenidos para las Islas Salomón, incluyen una reducción del componente a nivel nacional relativo a la formación de técnicos en buenas prácticas de mantenimiento de </w:t>
      </w:r>
      <w:r>
        <w:rPr>
          <w:sz w:val="22"/>
          <w:lang w:val="es-ES_tradnl"/>
        </w:rPr>
        <w:t xml:space="preserve">refrigeradores </w:t>
      </w:r>
      <w:r w:rsidRPr="004F3CDD">
        <w:rPr>
          <w:sz w:val="22"/>
          <w:lang w:val="es-ES_tradnl"/>
        </w:rPr>
        <w:t xml:space="preserve">y </w:t>
      </w:r>
      <w:r>
        <w:rPr>
          <w:sz w:val="22"/>
          <w:lang w:val="es-ES_tradnl"/>
        </w:rPr>
        <w:t>cámaras frigoríficas</w:t>
      </w:r>
      <w:r w:rsidRPr="004F3CDD">
        <w:rPr>
          <w:sz w:val="22"/>
          <w:lang w:val="es-ES_tradnl"/>
        </w:rPr>
        <w:t xml:space="preserve"> a </w:t>
      </w:r>
      <w:r>
        <w:rPr>
          <w:sz w:val="22"/>
          <w:lang w:val="es-ES_tradnl"/>
        </w:rPr>
        <w:t xml:space="preserve">USD </w:t>
      </w:r>
      <w:r w:rsidRPr="004F3CDD">
        <w:rPr>
          <w:sz w:val="22"/>
          <w:lang w:val="es-ES_tradnl"/>
        </w:rPr>
        <w:t xml:space="preserve">75.000 (de </w:t>
      </w:r>
      <w:r>
        <w:rPr>
          <w:sz w:val="22"/>
          <w:lang w:val="es-ES_tradnl"/>
        </w:rPr>
        <w:t xml:space="preserve">USD </w:t>
      </w:r>
      <w:r w:rsidRPr="004F3CDD">
        <w:rPr>
          <w:sz w:val="22"/>
          <w:lang w:val="es-ES_tradnl"/>
        </w:rPr>
        <w:t>81.000) y una reducción del número total de sesiones de formación a 25 sesiones para un total de 375 técnicos, así como un cambio de</w:t>
      </w:r>
      <w:r>
        <w:rPr>
          <w:sz w:val="22"/>
          <w:lang w:val="es-ES_tradnl"/>
        </w:rPr>
        <w:t xml:space="preserve">l monto </w:t>
      </w:r>
      <w:r w:rsidRPr="004F3CDD">
        <w:rPr>
          <w:sz w:val="22"/>
          <w:lang w:val="es-ES_tradnl"/>
        </w:rPr>
        <w:t>solicitad</w:t>
      </w:r>
      <w:r>
        <w:rPr>
          <w:sz w:val="22"/>
          <w:lang w:val="es-ES_tradnl"/>
        </w:rPr>
        <w:t>o</w:t>
      </w:r>
      <w:r w:rsidRPr="004F3CDD">
        <w:rPr>
          <w:sz w:val="22"/>
          <w:lang w:val="es-ES_tradnl"/>
        </w:rPr>
        <w:t xml:space="preserve"> para la ejecución y </w:t>
      </w:r>
      <w:r>
        <w:rPr>
          <w:sz w:val="22"/>
          <w:lang w:val="es-ES_tradnl"/>
        </w:rPr>
        <w:t xml:space="preserve">supervisión </w:t>
      </w:r>
      <w:r w:rsidRPr="004F3CDD">
        <w:rPr>
          <w:sz w:val="22"/>
          <w:lang w:val="es-ES_tradnl"/>
        </w:rPr>
        <w:t xml:space="preserve">del proyecto a </w:t>
      </w:r>
      <w:r>
        <w:rPr>
          <w:sz w:val="22"/>
          <w:lang w:val="es-ES_tradnl"/>
        </w:rPr>
        <w:t xml:space="preserve">USD </w:t>
      </w:r>
      <w:r w:rsidRPr="004F3CDD">
        <w:rPr>
          <w:sz w:val="22"/>
          <w:lang w:val="es-ES_tradnl"/>
        </w:rPr>
        <w:t xml:space="preserve">53.750 (de </w:t>
      </w:r>
      <w:r>
        <w:rPr>
          <w:sz w:val="22"/>
          <w:lang w:val="es-ES_tradnl"/>
        </w:rPr>
        <w:t xml:space="preserve">USD </w:t>
      </w:r>
      <w:r w:rsidRPr="004F3CDD">
        <w:rPr>
          <w:sz w:val="22"/>
          <w:lang w:val="es-ES_tradnl"/>
        </w:rPr>
        <w:t xml:space="preserve">55.500). La solicitud de financiamiento </w:t>
      </w:r>
      <w:r>
        <w:rPr>
          <w:sz w:val="22"/>
          <w:lang w:val="es-ES_tradnl"/>
        </w:rPr>
        <w:t xml:space="preserve">con el </w:t>
      </w:r>
      <w:r w:rsidRPr="004F3CDD">
        <w:rPr>
          <w:sz w:val="22"/>
          <w:lang w:val="es-ES_tradnl"/>
        </w:rPr>
        <w:t>total actualizad</w:t>
      </w:r>
      <w:r>
        <w:rPr>
          <w:sz w:val="22"/>
          <w:lang w:val="es-ES_tradnl"/>
        </w:rPr>
        <w:t>o</w:t>
      </w:r>
      <w:r w:rsidRPr="004F3CDD">
        <w:rPr>
          <w:sz w:val="22"/>
          <w:lang w:val="es-ES_tradnl"/>
        </w:rPr>
        <w:t xml:space="preserve"> para la ejecución del primer tramo es de </w:t>
      </w:r>
      <w:r w:rsidR="00AD5520">
        <w:rPr>
          <w:sz w:val="22"/>
          <w:lang w:val="es-ES_tradnl"/>
        </w:rPr>
        <w:t xml:space="preserve">USD </w:t>
      </w:r>
      <w:r w:rsidRPr="004F3CDD">
        <w:rPr>
          <w:sz w:val="22"/>
          <w:lang w:val="es-ES_tradnl"/>
        </w:rPr>
        <w:t>978.000.</w:t>
      </w:r>
      <w:r>
        <w:rPr>
          <w:sz w:val="22"/>
          <w:lang w:val="es-ES_tradnl"/>
        </w:rPr>
        <w:t xml:space="preserve"> E</w:t>
      </w:r>
      <w:r w:rsidRPr="004F3CDD">
        <w:rPr>
          <w:sz w:val="22"/>
          <w:lang w:val="es-ES_tradnl"/>
        </w:rPr>
        <w:t xml:space="preserve">n el </w:t>
      </w:r>
      <w:r>
        <w:rPr>
          <w:sz w:val="22"/>
          <w:lang w:val="es-ES_tradnl"/>
        </w:rPr>
        <w:t xml:space="preserve">Anexo </w:t>
      </w:r>
      <w:r w:rsidRPr="004F3CDD">
        <w:rPr>
          <w:sz w:val="22"/>
          <w:lang w:val="es-ES_tradnl"/>
        </w:rPr>
        <w:t xml:space="preserve">IV del presente documento </w:t>
      </w:r>
      <w:r>
        <w:rPr>
          <w:sz w:val="22"/>
          <w:lang w:val="es-ES_tradnl"/>
        </w:rPr>
        <w:t>se encuentra e</w:t>
      </w:r>
      <w:r w:rsidRPr="004F3CDD">
        <w:rPr>
          <w:sz w:val="22"/>
          <w:lang w:val="es-ES_tradnl"/>
        </w:rPr>
        <w:t xml:space="preserve">l </w:t>
      </w:r>
      <w:r>
        <w:rPr>
          <w:sz w:val="22"/>
          <w:lang w:val="es-ES_tradnl"/>
        </w:rPr>
        <w:t>calendario</w:t>
      </w:r>
      <w:r w:rsidRPr="004F3CDD">
        <w:rPr>
          <w:sz w:val="22"/>
          <w:lang w:val="es-ES_tradnl"/>
        </w:rPr>
        <w:t xml:space="preserve"> de los compromisos de reducción de los HFC y eliminación de HCFC y de los tramos del </w:t>
      </w:r>
      <w:r>
        <w:rPr>
          <w:sz w:val="22"/>
          <w:lang w:val="es-ES_tradnl"/>
        </w:rPr>
        <w:t>plan de gestión para la eliminación de los HCFC</w:t>
      </w:r>
      <w:r w:rsidRPr="004F3CDD">
        <w:rPr>
          <w:sz w:val="22"/>
          <w:lang w:val="es-ES_tradnl"/>
        </w:rPr>
        <w:t xml:space="preserve"> y del </w:t>
      </w:r>
      <w:r>
        <w:rPr>
          <w:sz w:val="22"/>
          <w:lang w:val="es-ES_tradnl"/>
        </w:rPr>
        <w:t>plan de aplicación de la Enmienda de Kigali</w:t>
      </w:r>
      <w:r w:rsidRPr="004F3CDD">
        <w:rPr>
          <w:sz w:val="22"/>
          <w:lang w:val="es-ES_tradnl"/>
        </w:rPr>
        <w:t>.</w:t>
      </w:r>
    </w:p>
    <w:p w14:paraId="3A8EB682" w14:textId="77777777" w:rsidR="000B0F0B" w:rsidRPr="004F3CDD" w:rsidRDefault="000B0F0B" w:rsidP="000B0F0B">
      <w:pPr>
        <w:keepNext/>
        <w:widowControl w:val="0"/>
        <w:spacing w:after="240"/>
        <w:outlineLvl w:val="0"/>
        <w:rPr>
          <w:bCs/>
          <w:sz w:val="22"/>
          <w:u w:val="single"/>
          <w:lang w:val="es-ES_tradnl"/>
        </w:rPr>
      </w:pPr>
      <w:bookmarkStart w:id="18" w:name="_Hlk126916207"/>
      <w:bookmarkStart w:id="19" w:name="_Hlk126916178"/>
      <w:r w:rsidRPr="004F3CDD">
        <w:rPr>
          <w:bCs/>
          <w:sz w:val="22"/>
          <w:u w:val="single"/>
          <w:lang w:val="es-ES_tradnl"/>
        </w:rPr>
        <w:t>Cofinanciamiento</w:t>
      </w:r>
    </w:p>
    <w:bookmarkEnd w:id="18"/>
    <w:p w14:paraId="0FFC6C07" w14:textId="77777777" w:rsidR="000B0F0B" w:rsidRPr="004F3CDD" w:rsidRDefault="000B0F0B" w:rsidP="000B0F0B">
      <w:pPr>
        <w:pStyle w:val="Heading1"/>
        <w:spacing w:before="240"/>
        <w:rPr>
          <w:sz w:val="22"/>
          <w:lang w:val="es-ES_tradnl"/>
        </w:rPr>
      </w:pPr>
      <w:r w:rsidRPr="004F3CDD">
        <w:rPr>
          <w:sz w:val="22"/>
          <w:lang w:val="es-ES_tradnl"/>
        </w:rPr>
        <w:t xml:space="preserve">El cofinanciamiento de la </w:t>
      </w:r>
      <w:r>
        <w:rPr>
          <w:sz w:val="22"/>
          <w:lang w:val="es-ES_tradnl"/>
        </w:rPr>
        <w:t xml:space="preserve">etapa </w:t>
      </w:r>
      <w:r w:rsidRPr="004F3CDD">
        <w:rPr>
          <w:sz w:val="22"/>
          <w:lang w:val="es-ES_tradnl"/>
        </w:rPr>
        <w:t xml:space="preserve">I del </w:t>
      </w:r>
      <w:r>
        <w:rPr>
          <w:sz w:val="22"/>
          <w:lang w:val="es-ES_tradnl"/>
        </w:rPr>
        <w:t>plan regional de aplicación de la Enmienda de Kigali</w:t>
      </w:r>
      <w:r w:rsidRPr="004F3CDD">
        <w:rPr>
          <w:sz w:val="22"/>
          <w:lang w:val="es-ES_tradnl"/>
        </w:rPr>
        <w:t xml:space="preserve"> será en forma de contribución en especie </w:t>
      </w:r>
      <w:r>
        <w:rPr>
          <w:sz w:val="22"/>
          <w:lang w:val="es-ES_tradnl"/>
        </w:rPr>
        <w:t xml:space="preserve">proveniente </w:t>
      </w:r>
      <w:r w:rsidRPr="004F3CDD">
        <w:rPr>
          <w:sz w:val="22"/>
          <w:lang w:val="es-ES_tradnl"/>
        </w:rPr>
        <w:t xml:space="preserve">de todos los Gobiernos de </w:t>
      </w:r>
      <w:r>
        <w:rPr>
          <w:sz w:val="22"/>
          <w:lang w:val="es-ES_tradnl"/>
        </w:rPr>
        <w:t>Países Insulares del Pacífico</w:t>
      </w:r>
      <w:r w:rsidRPr="004F3CDD">
        <w:rPr>
          <w:sz w:val="22"/>
          <w:lang w:val="es-ES_tradnl"/>
        </w:rPr>
        <w:t xml:space="preserve">, incluido los recursos humanos que constituyen los funcionarios de gestión y apoyo en las oficinas nacionales del ozono que supervisan y ejecutan la </w:t>
      </w:r>
      <w:r>
        <w:rPr>
          <w:sz w:val="22"/>
          <w:lang w:val="es-ES_tradnl"/>
        </w:rPr>
        <w:t xml:space="preserve">etapa </w:t>
      </w:r>
      <w:r w:rsidRPr="004F3CDD">
        <w:rPr>
          <w:sz w:val="22"/>
          <w:lang w:val="es-ES_tradnl"/>
        </w:rPr>
        <w:t xml:space="preserve">I de las actividades del </w:t>
      </w:r>
      <w:r>
        <w:rPr>
          <w:sz w:val="22"/>
          <w:lang w:val="es-ES_tradnl"/>
        </w:rPr>
        <w:t>plan de aplicación</w:t>
      </w:r>
      <w:r w:rsidRPr="004F3CDD">
        <w:rPr>
          <w:sz w:val="22"/>
          <w:lang w:val="es-ES_tradnl"/>
        </w:rPr>
        <w:t xml:space="preserve">. </w:t>
      </w:r>
      <w:r>
        <w:rPr>
          <w:sz w:val="22"/>
          <w:lang w:val="es-ES_tradnl"/>
        </w:rPr>
        <w:t>Asimismo, l</w:t>
      </w:r>
      <w:r w:rsidRPr="004F3CDD">
        <w:rPr>
          <w:sz w:val="22"/>
          <w:lang w:val="es-ES_tradnl"/>
        </w:rPr>
        <w:t xml:space="preserve">a contribución también incluirá espacio de oficinas, telecomunicaciones y procedimientos administrativos para la ejecución de las actividades del </w:t>
      </w:r>
      <w:r>
        <w:rPr>
          <w:sz w:val="22"/>
          <w:lang w:val="es-ES_tradnl"/>
        </w:rPr>
        <w:t>plan de aplicación de la Enmienda de Kigali</w:t>
      </w:r>
      <w:r w:rsidRPr="004F3CDD">
        <w:rPr>
          <w:sz w:val="22"/>
          <w:lang w:val="es-ES_tradnl"/>
        </w:rPr>
        <w:t>.</w:t>
      </w:r>
    </w:p>
    <w:p w14:paraId="61C8F101" w14:textId="77777777" w:rsidR="000B0F0B" w:rsidRPr="004F3CDD" w:rsidRDefault="000B0F0B" w:rsidP="000B0F0B">
      <w:pPr>
        <w:keepNext/>
        <w:widowControl w:val="0"/>
        <w:spacing w:before="240" w:after="240"/>
        <w:outlineLvl w:val="0"/>
        <w:rPr>
          <w:bCs/>
          <w:sz w:val="22"/>
          <w:u w:val="single"/>
          <w:lang w:val="es-ES_tradnl"/>
        </w:rPr>
      </w:pPr>
      <w:bookmarkStart w:id="20" w:name="_Hlk126916238"/>
      <w:r>
        <w:rPr>
          <w:bCs/>
          <w:sz w:val="22"/>
          <w:u w:val="single"/>
          <w:lang w:val="es-ES_tradnl"/>
        </w:rPr>
        <w:lastRenderedPageBreak/>
        <w:t>P</w:t>
      </w:r>
      <w:r w:rsidRPr="004F3CDD">
        <w:rPr>
          <w:bCs/>
          <w:sz w:val="22"/>
          <w:u w:val="single"/>
          <w:lang w:val="es-ES_tradnl"/>
        </w:rPr>
        <w:t>lan administrativo del Fondo Multilateral</w:t>
      </w:r>
      <w:r>
        <w:rPr>
          <w:bCs/>
          <w:sz w:val="22"/>
          <w:u w:val="single"/>
          <w:lang w:val="es-ES_tradnl"/>
        </w:rPr>
        <w:t xml:space="preserve"> para </w:t>
      </w:r>
      <w:r w:rsidRPr="004F3CDD">
        <w:rPr>
          <w:bCs/>
          <w:sz w:val="22"/>
          <w:u w:val="single"/>
          <w:lang w:val="es-ES_tradnl"/>
        </w:rPr>
        <w:t>2024</w:t>
      </w:r>
      <w:r>
        <w:rPr>
          <w:bCs/>
          <w:sz w:val="22"/>
          <w:u w:val="single"/>
          <w:lang w:val="es-ES_tradnl"/>
        </w:rPr>
        <w:t>-</w:t>
      </w:r>
      <w:r w:rsidRPr="004F3CDD">
        <w:rPr>
          <w:bCs/>
          <w:sz w:val="22"/>
          <w:u w:val="single"/>
          <w:lang w:val="es-ES_tradnl"/>
        </w:rPr>
        <w:t>2026</w:t>
      </w:r>
    </w:p>
    <w:bookmarkEnd w:id="20"/>
    <w:p w14:paraId="74D2907F" w14:textId="77777777" w:rsidR="000B0F0B" w:rsidRPr="004F3CDD" w:rsidRDefault="000B0F0B" w:rsidP="000B0F0B">
      <w:pPr>
        <w:pStyle w:val="Heading1"/>
        <w:rPr>
          <w:sz w:val="22"/>
          <w:lang w:val="es-ES_tradnl"/>
        </w:rPr>
      </w:pPr>
      <w:r w:rsidRPr="004F3CDD">
        <w:rPr>
          <w:sz w:val="22"/>
          <w:lang w:val="es-ES_tradnl"/>
        </w:rPr>
        <w:t xml:space="preserve">El PNUMA y el Gobierno de Australia solicitan </w:t>
      </w:r>
      <w:r>
        <w:rPr>
          <w:sz w:val="22"/>
          <w:lang w:val="es-ES_tradnl"/>
        </w:rPr>
        <w:t xml:space="preserve">USD </w:t>
      </w:r>
      <w:r w:rsidRPr="004F3CDD">
        <w:rPr>
          <w:sz w:val="22"/>
          <w:lang w:val="es-ES_tradnl"/>
        </w:rPr>
        <w:t xml:space="preserve">1.630.000, más </w:t>
      </w:r>
      <w:r>
        <w:rPr>
          <w:sz w:val="22"/>
          <w:lang w:val="es-ES_tradnl"/>
        </w:rPr>
        <w:t>gastos de apoyo para</w:t>
      </w:r>
      <w:r w:rsidRPr="004F3CDD">
        <w:rPr>
          <w:sz w:val="22"/>
          <w:lang w:val="es-ES_tradnl"/>
        </w:rPr>
        <w:t xml:space="preserve"> la ejecución de la </w:t>
      </w:r>
      <w:r>
        <w:rPr>
          <w:sz w:val="22"/>
          <w:lang w:val="es-ES_tradnl"/>
        </w:rPr>
        <w:t xml:space="preserve">etapa </w:t>
      </w:r>
      <w:r w:rsidRPr="004F3CDD">
        <w:rPr>
          <w:sz w:val="22"/>
          <w:lang w:val="es-ES_tradnl"/>
        </w:rPr>
        <w:t xml:space="preserve">I del </w:t>
      </w:r>
      <w:r>
        <w:rPr>
          <w:sz w:val="22"/>
          <w:lang w:val="es-ES_tradnl"/>
        </w:rPr>
        <w:t>plan de aplicación de la Enmienda de Kigali</w:t>
      </w:r>
      <w:r w:rsidRPr="004F3CDD">
        <w:rPr>
          <w:sz w:val="22"/>
          <w:lang w:val="es-ES_tradnl"/>
        </w:rPr>
        <w:t xml:space="preserve"> para los </w:t>
      </w:r>
      <w:r>
        <w:rPr>
          <w:sz w:val="22"/>
          <w:lang w:val="es-ES_tradnl"/>
        </w:rPr>
        <w:t>Países Insulares del Pacífico</w:t>
      </w:r>
      <w:r w:rsidRPr="004F3CDD">
        <w:rPr>
          <w:sz w:val="22"/>
          <w:lang w:val="es-ES_tradnl"/>
        </w:rPr>
        <w:t xml:space="preserve">. El valor total de </w:t>
      </w:r>
      <w:r>
        <w:rPr>
          <w:sz w:val="22"/>
          <w:lang w:val="es-ES_tradnl"/>
        </w:rPr>
        <w:t xml:space="preserve">USD </w:t>
      </w:r>
      <w:r w:rsidRPr="004F3CDD">
        <w:rPr>
          <w:sz w:val="22"/>
          <w:lang w:val="es-ES_tradnl"/>
        </w:rPr>
        <w:t xml:space="preserve">1.105.140, incluido </w:t>
      </w:r>
      <w:r>
        <w:rPr>
          <w:sz w:val="22"/>
          <w:lang w:val="es-ES_tradnl"/>
        </w:rPr>
        <w:t xml:space="preserve">los </w:t>
      </w:r>
      <w:r w:rsidRPr="004F3CDD">
        <w:rPr>
          <w:sz w:val="22"/>
          <w:lang w:val="es-ES_tradnl"/>
        </w:rPr>
        <w:t xml:space="preserve">gastos de apoyo, solicitado para el período 2024-2026, </w:t>
      </w:r>
      <w:r>
        <w:rPr>
          <w:sz w:val="22"/>
          <w:lang w:val="es-ES_tradnl"/>
        </w:rPr>
        <w:t xml:space="preserve">sobrepasa </w:t>
      </w:r>
      <w:r w:rsidRPr="004F3CDD">
        <w:rPr>
          <w:sz w:val="22"/>
          <w:lang w:val="es-ES_tradnl"/>
        </w:rPr>
        <w:t xml:space="preserve">en USD 184.190 al </w:t>
      </w:r>
      <w:r>
        <w:rPr>
          <w:sz w:val="22"/>
          <w:lang w:val="es-ES_tradnl"/>
        </w:rPr>
        <w:t xml:space="preserve">monto </w:t>
      </w:r>
      <w:r w:rsidRPr="004F3CDD">
        <w:rPr>
          <w:sz w:val="22"/>
          <w:lang w:val="es-ES_tradnl"/>
        </w:rPr>
        <w:t>del plan administrativo.</w:t>
      </w:r>
    </w:p>
    <w:p w14:paraId="4CFE4FDF" w14:textId="77777777" w:rsidR="000B0F0B" w:rsidRPr="004F3CDD" w:rsidRDefault="000B0F0B" w:rsidP="000B0F0B">
      <w:pPr>
        <w:pStyle w:val="Heading1"/>
        <w:keepNext/>
        <w:widowControl w:val="0"/>
        <w:numPr>
          <w:ilvl w:val="0"/>
          <w:numId w:val="0"/>
        </w:numPr>
        <w:rPr>
          <w:sz w:val="22"/>
          <w:u w:val="single"/>
          <w:lang w:val="es-ES_tradnl"/>
        </w:rPr>
      </w:pPr>
      <w:bookmarkStart w:id="21" w:name="_Hlk126916186"/>
      <w:bookmarkEnd w:id="19"/>
      <w:r w:rsidRPr="004F3CDD">
        <w:rPr>
          <w:sz w:val="22"/>
          <w:u w:val="single"/>
          <w:lang w:val="es-ES_tradnl"/>
        </w:rPr>
        <w:t>Sustentabilidad de la reducción de los HFC y evaluación de riesgos</w:t>
      </w:r>
    </w:p>
    <w:p w14:paraId="534B020A" w14:textId="77777777" w:rsidR="000B0F0B" w:rsidRPr="004F3CDD" w:rsidRDefault="000B0F0B" w:rsidP="000B0F0B">
      <w:pPr>
        <w:pStyle w:val="Heading1"/>
        <w:spacing w:before="240"/>
        <w:rPr>
          <w:sz w:val="22"/>
          <w:lang w:val="es-ES_tradnl"/>
        </w:rPr>
      </w:pPr>
      <w:bookmarkStart w:id="22" w:name="_Hlk126916245"/>
      <w:bookmarkEnd w:id="21"/>
      <w:r w:rsidRPr="004F3CDD">
        <w:rPr>
          <w:sz w:val="22"/>
          <w:lang w:val="es-ES_tradnl"/>
        </w:rPr>
        <w:t xml:space="preserve">Las actividades previstas en la </w:t>
      </w:r>
      <w:r>
        <w:rPr>
          <w:sz w:val="22"/>
          <w:lang w:val="es-ES_tradnl"/>
        </w:rPr>
        <w:t xml:space="preserve">etapa </w:t>
      </w:r>
      <w:r w:rsidRPr="004F3CDD">
        <w:rPr>
          <w:sz w:val="22"/>
          <w:lang w:val="es-ES_tradnl"/>
        </w:rPr>
        <w:t xml:space="preserve">I del </w:t>
      </w:r>
      <w:r>
        <w:rPr>
          <w:sz w:val="22"/>
          <w:lang w:val="es-ES_tradnl"/>
        </w:rPr>
        <w:t>plan regional de aplicación de la Enmienda de Kigali</w:t>
      </w:r>
      <w:r w:rsidRPr="004F3CDD">
        <w:rPr>
          <w:sz w:val="22"/>
          <w:lang w:val="es-ES_tradnl"/>
        </w:rPr>
        <w:t xml:space="preserve"> para los </w:t>
      </w:r>
      <w:r>
        <w:rPr>
          <w:sz w:val="22"/>
          <w:lang w:val="es-ES_tradnl"/>
        </w:rPr>
        <w:t>Países Insulares del Pacífico</w:t>
      </w:r>
      <w:r w:rsidRPr="004F3CDD">
        <w:rPr>
          <w:sz w:val="22"/>
          <w:lang w:val="es-ES_tradnl"/>
        </w:rPr>
        <w:t xml:space="preserve"> ayudarán a </w:t>
      </w:r>
      <w:r>
        <w:rPr>
          <w:sz w:val="22"/>
          <w:lang w:val="es-ES_tradnl"/>
        </w:rPr>
        <w:t xml:space="preserve">dichos </w:t>
      </w:r>
      <w:r w:rsidRPr="004F3CDD">
        <w:rPr>
          <w:sz w:val="22"/>
          <w:lang w:val="es-ES_tradnl"/>
        </w:rPr>
        <w:t xml:space="preserve">países a mantener la reducción de los HFC </w:t>
      </w:r>
      <w:r>
        <w:rPr>
          <w:sz w:val="22"/>
          <w:lang w:val="es-ES_tradnl"/>
        </w:rPr>
        <w:t xml:space="preserve">mediante el fortalecimiento de </w:t>
      </w:r>
      <w:r w:rsidRPr="004F3CDD">
        <w:rPr>
          <w:sz w:val="22"/>
          <w:lang w:val="es-ES_tradnl"/>
        </w:rPr>
        <w:t xml:space="preserve">la </w:t>
      </w:r>
      <w:r>
        <w:rPr>
          <w:sz w:val="22"/>
          <w:lang w:val="es-ES_tradnl"/>
        </w:rPr>
        <w:t xml:space="preserve">aplicación </w:t>
      </w:r>
      <w:r w:rsidRPr="004F3CDD">
        <w:rPr>
          <w:sz w:val="22"/>
          <w:lang w:val="es-ES_tradnl"/>
        </w:rPr>
        <w:t>de los sistemas nacionales de licencias y cuotas y las medidas de fortalecimiento de capacidades para ayudar a los países a controlar y supervisar</w:t>
      </w:r>
      <w:r>
        <w:rPr>
          <w:sz w:val="22"/>
          <w:lang w:val="es-ES_tradnl"/>
        </w:rPr>
        <w:t xml:space="preserve"> de manera sostenida</w:t>
      </w:r>
      <w:r w:rsidRPr="004F3CDD">
        <w:rPr>
          <w:sz w:val="22"/>
          <w:lang w:val="es-ES_tradnl"/>
        </w:rPr>
        <w:t xml:space="preserve"> el consumo de HFC. Las medidas de capacitación y fortalecimiento de capacidades en el </w:t>
      </w:r>
      <w:r>
        <w:rPr>
          <w:sz w:val="22"/>
          <w:lang w:val="es-ES_tradnl"/>
        </w:rPr>
        <w:t>sector de servicio técnico</w:t>
      </w:r>
      <w:r w:rsidRPr="004F3CDD">
        <w:rPr>
          <w:sz w:val="22"/>
          <w:lang w:val="es-ES_tradnl"/>
        </w:rPr>
        <w:t xml:space="preserve"> también son un componente importante del proyecto que ayudará a reducir las emisiones y a garantizar buenas prácticas de servicio técnico en equipos de aire acondicionado vehicular y </w:t>
      </w:r>
      <w:r>
        <w:rPr>
          <w:sz w:val="22"/>
          <w:lang w:val="es-ES_tradnl"/>
        </w:rPr>
        <w:t>de refrigeración y climatización</w:t>
      </w:r>
      <w:r w:rsidRPr="004F3CDD">
        <w:rPr>
          <w:sz w:val="22"/>
          <w:lang w:val="es-ES_tradnl"/>
        </w:rPr>
        <w:t xml:space="preserve">, así como el </w:t>
      </w:r>
      <w:r>
        <w:rPr>
          <w:sz w:val="22"/>
          <w:lang w:val="es-ES_tradnl"/>
        </w:rPr>
        <w:t>manejo</w:t>
      </w:r>
      <w:r w:rsidRPr="004F3CDD">
        <w:rPr>
          <w:sz w:val="22"/>
          <w:lang w:val="es-ES_tradnl"/>
        </w:rPr>
        <w:t xml:space="preserve"> de las alternativas a los HFC</w:t>
      </w:r>
      <w:r>
        <w:rPr>
          <w:sz w:val="22"/>
          <w:lang w:val="es-ES_tradnl"/>
        </w:rPr>
        <w:t xml:space="preserve"> en condiciones de seguridad</w:t>
      </w:r>
      <w:r w:rsidRPr="004F3CDD">
        <w:rPr>
          <w:sz w:val="22"/>
          <w:lang w:val="es-ES_tradnl"/>
        </w:rPr>
        <w:t xml:space="preserve">. Nueve </w:t>
      </w:r>
      <w:r>
        <w:rPr>
          <w:sz w:val="22"/>
          <w:lang w:val="es-ES_tradnl"/>
        </w:rPr>
        <w:t>Países Insulares,</w:t>
      </w:r>
      <w:r w:rsidRPr="004F3CDD">
        <w:rPr>
          <w:sz w:val="22"/>
          <w:lang w:val="es-ES_tradnl"/>
        </w:rPr>
        <w:t xml:space="preserve"> que carecen de sistemas de acreditación técnica</w:t>
      </w:r>
      <w:r>
        <w:rPr>
          <w:sz w:val="22"/>
          <w:lang w:val="es-ES_tradnl"/>
        </w:rPr>
        <w:t>,</w:t>
      </w:r>
      <w:r w:rsidRPr="004F3CDD">
        <w:rPr>
          <w:sz w:val="22"/>
          <w:lang w:val="es-ES_tradnl"/>
        </w:rPr>
        <w:t xml:space="preserve"> también están planificando, en consulta con el PNUMA, la </w:t>
      </w:r>
      <w:r>
        <w:rPr>
          <w:sz w:val="22"/>
          <w:lang w:val="es-ES_tradnl"/>
        </w:rPr>
        <w:t xml:space="preserve">aplicación </w:t>
      </w:r>
      <w:r w:rsidRPr="004F3CDD">
        <w:rPr>
          <w:sz w:val="22"/>
          <w:lang w:val="es-ES_tradnl"/>
        </w:rPr>
        <w:t>de sistemas de acreditación, lo que contribuir</w:t>
      </w:r>
      <w:r>
        <w:rPr>
          <w:sz w:val="22"/>
          <w:lang w:val="es-ES_tradnl"/>
        </w:rPr>
        <w:t>ía</w:t>
      </w:r>
      <w:r w:rsidRPr="004F3CDD">
        <w:rPr>
          <w:sz w:val="22"/>
          <w:lang w:val="es-ES_tradnl"/>
        </w:rPr>
        <w:t xml:space="preserve"> al uso sustentable y continuado de nuevas alternativas. Para reducir la dependencia de los HFC, los </w:t>
      </w:r>
      <w:r>
        <w:rPr>
          <w:sz w:val="22"/>
          <w:lang w:val="es-ES_tradnl"/>
        </w:rPr>
        <w:t xml:space="preserve">Países Insulares </w:t>
      </w:r>
      <w:r w:rsidRPr="004F3CDD">
        <w:rPr>
          <w:sz w:val="22"/>
          <w:lang w:val="es-ES_tradnl"/>
        </w:rPr>
        <w:t>prohibir</w:t>
      </w:r>
      <w:r>
        <w:rPr>
          <w:sz w:val="22"/>
          <w:lang w:val="es-ES_tradnl"/>
        </w:rPr>
        <w:t>ía</w:t>
      </w:r>
      <w:r w:rsidRPr="004F3CDD">
        <w:rPr>
          <w:sz w:val="22"/>
          <w:lang w:val="es-ES_tradnl"/>
        </w:rPr>
        <w:t xml:space="preserve">n la importación de refrigeradores residenciales </w:t>
      </w:r>
      <w:r>
        <w:rPr>
          <w:sz w:val="22"/>
          <w:lang w:val="es-ES_tradnl"/>
        </w:rPr>
        <w:t xml:space="preserve">con </w:t>
      </w:r>
      <w:r w:rsidRPr="004F3CDD">
        <w:rPr>
          <w:sz w:val="22"/>
          <w:lang w:val="es-ES_tradnl"/>
        </w:rPr>
        <w:t xml:space="preserve">HFC y de aparatos de aire acondicionado </w:t>
      </w:r>
      <w:r>
        <w:rPr>
          <w:sz w:val="22"/>
          <w:lang w:val="es-ES_tradnl"/>
        </w:rPr>
        <w:t xml:space="preserve">con </w:t>
      </w:r>
      <w:r w:rsidRPr="004F3CDD">
        <w:rPr>
          <w:sz w:val="22"/>
          <w:lang w:val="es-ES_tradnl"/>
        </w:rPr>
        <w:t xml:space="preserve">R-410A </w:t>
      </w:r>
      <w:r>
        <w:rPr>
          <w:sz w:val="22"/>
          <w:lang w:val="es-ES_tradnl"/>
        </w:rPr>
        <w:t xml:space="preserve">para </w:t>
      </w:r>
      <w:r w:rsidRPr="004F3CDD">
        <w:rPr>
          <w:sz w:val="22"/>
          <w:lang w:val="es-ES_tradnl"/>
        </w:rPr>
        <w:t>el 1º de enero de 2029 y también estudiar</w:t>
      </w:r>
      <w:r>
        <w:rPr>
          <w:sz w:val="22"/>
          <w:lang w:val="es-ES_tradnl"/>
        </w:rPr>
        <w:t>ía</w:t>
      </w:r>
      <w:r w:rsidRPr="004F3CDD">
        <w:rPr>
          <w:sz w:val="22"/>
          <w:lang w:val="es-ES_tradnl"/>
        </w:rPr>
        <w:t xml:space="preserve">n la aplicación de restricciones a los equipos de refrigeración comercial </w:t>
      </w:r>
      <w:r>
        <w:rPr>
          <w:sz w:val="22"/>
          <w:lang w:val="es-ES_tradnl"/>
        </w:rPr>
        <w:t xml:space="preserve">con </w:t>
      </w:r>
      <w:r w:rsidRPr="004F3CDD">
        <w:rPr>
          <w:sz w:val="22"/>
          <w:lang w:val="es-ES_tradnl"/>
        </w:rPr>
        <w:t xml:space="preserve">HFC, en consulta con las </w:t>
      </w:r>
      <w:r>
        <w:rPr>
          <w:sz w:val="22"/>
          <w:lang w:val="es-ES_tradnl"/>
        </w:rPr>
        <w:t>partes interesadas</w:t>
      </w:r>
      <w:r w:rsidRPr="004F3CDD">
        <w:rPr>
          <w:sz w:val="22"/>
          <w:lang w:val="es-ES_tradnl"/>
        </w:rPr>
        <w:t xml:space="preserve"> nacionales.</w:t>
      </w:r>
      <w:r>
        <w:rPr>
          <w:sz w:val="22"/>
          <w:lang w:val="es-ES_tradnl"/>
        </w:rPr>
        <w:t xml:space="preserve"> </w:t>
      </w:r>
      <w:proofErr w:type="gramStart"/>
      <w:r>
        <w:rPr>
          <w:sz w:val="22"/>
          <w:lang w:val="es-ES_tradnl"/>
        </w:rPr>
        <w:t>Asimismo</w:t>
      </w:r>
      <w:proofErr w:type="gramEnd"/>
      <w:r>
        <w:rPr>
          <w:sz w:val="22"/>
          <w:lang w:val="es-ES_tradnl"/>
        </w:rPr>
        <w:t xml:space="preserve"> </w:t>
      </w:r>
      <w:r w:rsidRPr="004F3CDD">
        <w:rPr>
          <w:sz w:val="22"/>
          <w:lang w:val="es-ES_tradnl"/>
        </w:rPr>
        <w:t>están previstos programas de sensibilización y extensión para acelerar el ritmo de adopción de alternativas de bajo</w:t>
      </w:r>
      <w:r>
        <w:rPr>
          <w:sz w:val="22"/>
          <w:lang w:val="es-ES_tradnl"/>
        </w:rPr>
        <w:t xml:space="preserve"> potencial de calentamiento atmosférico </w:t>
      </w:r>
      <w:r w:rsidRPr="004F3CDD">
        <w:rPr>
          <w:sz w:val="22"/>
          <w:lang w:val="es-ES_tradnl"/>
        </w:rPr>
        <w:t xml:space="preserve">en los usos de refrigeración. El proyecto también contempla consultas periódicas y actividades de fortalecimiento de capacidades tanto a nivel nacional como regional durante la ejecución de la </w:t>
      </w:r>
      <w:r>
        <w:rPr>
          <w:sz w:val="22"/>
          <w:lang w:val="es-ES_tradnl"/>
        </w:rPr>
        <w:t xml:space="preserve">etapa </w:t>
      </w:r>
      <w:r w:rsidRPr="004F3CDD">
        <w:rPr>
          <w:sz w:val="22"/>
          <w:lang w:val="es-ES_tradnl"/>
        </w:rPr>
        <w:t>I, lo que mitigar</w:t>
      </w:r>
      <w:r>
        <w:rPr>
          <w:sz w:val="22"/>
          <w:lang w:val="es-ES_tradnl"/>
        </w:rPr>
        <w:t>ía</w:t>
      </w:r>
      <w:r w:rsidRPr="004F3CDD">
        <w:rPr>
          <w:sz w:val="22"/>
          <w:lang w:val="es-ES_tradnl"/>
        </w:rPr>
        <w:t xml:space="preserve"> significativamente los riesgos potenciales debidos a la falta de capacidad de las </w:t>
      </w:r>
      <w:r>
        <w:rPr>
          <w:sz w:val="22"/>
          <w:lang w:val="es-ES_tradnl"/>
        </w:rPr>
        <w:t>oficinas nacionales del ozono</w:t>
      </w:r>
      <w:r w:rsidRPr="004F3CDD">
        <w:rPr>
          <w:sz w:val="22"/>
          <w:lang w:val="es-ES_tradnl"/>
        </w:rPr>
        <w:t xml:space="preserve">. Mediante una combinación de las medidas mencionadas, los </w:t>
      </w:r>
      <w:r>
        <w:rPr>
          <w:sz w:val="22"/>
          <w:lang w:val="es-ES_tradnl"/>
        </w:rPr>
        <w:t>Países Insulares del Pacífico</w:t>
      </w:r>
      <w:r w:rsidRPr="004F3CDD">
        <w:rPr>
          <w:sz w:val="22"/>
          <w:lang w:val="es-ES_tradnl"/>
        </w:rPr>
        <w:t xml:space="preserve"> podrán reducir de forma sostenible los HFC</w:t>
      </w:r>
      <w:r>
        <w:rPr>
          <w:sz w:val="22"/>
          <w:lang w:val="es-ES_tradnl"/>
        </w:rPr>
        <w:t>,</w:t>
      </w:r>
      <w:r w:rsidRPr="004F3CDD">
        <w:rPr>
          <w:sz w:val="22"/>
          <w:lang w:val="es-ES_tradnl"/>
        </w:rPr>
        <w:t xml:space="preserve"> de conformidad con los objetivos que se han comprometido a alcanzar.</w:t>
      </w:r>
    </w:p>
    <w:p w14:paraId="7F9A2646" w14:textId="77777777" w:rsidR="000B0F0B" w:rsidRPr="004F3CDD" w:rsidRDefault="000B0F0B" w:rsidP="000B0F0B">
      <w:pPr>
        <w:pStyle w:val="Heading1"/>
        <w:numPr>
          <w:ilvl w:val="0"/>
          <w:numId w:val="0"/>
        </w:numPr>
        <w:spacing w:before="240"/>
        <w:rPr>
          <w:sz w:val="22"/>
          <w:u w:val="single"/>
          <w:lang w:val="es-ES_tradnl"/>
        </w:rPr>
      </w:pPr>
      <w:r w:rsidRPr="004F3CDD">
        <w:rPr>
          <w:sz w:val="22"/>
          <w:u w:val="single"/>
          <w:lang w:val="es-ES_tradnl"/>
        </w:rPr>
        <w:t>Impacto climático</w:t>
      </w:r>
    </w:p>
    <w:p w14:paraId="57BB5A2B" w14:textId="77777777" w:rsidR="000B0F0B" w:rsidRPr="004F3CDD" w:rsidRDefault="000B0F0B" w:rsidP="000B0F0B">
      <w:pPr>
        <w:pStyle w:val="Heading1"/>
        <w:rPr>
          <w:sz w:val="22"/>
          <w:lang w:val="es-ES_tradnl"/>
        </w:rPr>
      </w:pPr>
      <w:r w:rsidRPr="004F3CDD">
        <w:rPr>
          <w:sz w:val="22"/>
          <w:lang w:val="es-ES_tradnl"/>
        </w:rPr>
        <w:t>Las actividades propuestas, incluid</w:t>
      </w:r>
      <w:r>
        <w:rPr>
          <w:sz w:val="22"/>
          <w:lang w:val="es-ES_tradnl"/>
        </w:rPr>
        <w:t>o</w:t>
      </w:r>
      <w:r w:rsidRPr="004F3CDD">
        <w:rPr>
          <w:sz w:val="22"/>
          <w:lang w:val="es-ES_tradnl"/>
        </w:rPr>
        <w:t xml:space="preserve"> la formación y el fortalecimiento de capacidades de diferentes partes interesadas nacionales para fomentar la adopción de refrigerantes alternativos de bajo </w:t>
      </w:r>
      <w:r>
        <w:rPr>
          <w:sz w:val="22"/>
          <w:lang w:val="es-ES_tradnl"/>
        </w:rPr>
        <w:t>potencial de calentamiento atmosférico</w:t>
      </w:r>
      <w:r w:rsidRPr="004F3CDD">
        <w:rPr>
          <w:sz w:val="22"/>
          <w:lang w:val="es-ES_tradnl"/>
        </w:rPr>
        <w:t xml:space="preserve">, la formación de técnicos, los programas de sensibilización y divulgación y el </w:t>
      </w:r>
      <w:r>
        <w:rPr>
          <w:sz w:val="22"/>
          <w:lang w:val="es-ES_tradnl"/>
        </w:rPr>
        <w:t xml:space="preserve">fortalecimiento </w:t>
      </w:r>
      <w:r w:rsidRPr="004F3CDD">
        <w:rPr>
          <w:sz w:val="22"/>
          <w:lang w:val="es-ES_tradnl"/>
        </w:rPr>
        <w:t xml:space="preserve">del control y </w:t>
      </w:r>
      <w:r>
        <w:rPr>
          <w:sz w:val="22"/>
          <w:lang w:val="es-ES_tradnl"/>
        </w:rPr>
        <w:t xml:space="preserve">la supervisión </w:t>
      </w:r>
      <w:r w:rsidRPr="004F3CDD">
        <w:rPr>
          <w:sz w:val="22"/>
          <w:lang w:val="es-ES_tradnl"/>
        </w:rPr>
        <w:t xml:space="preserve">de los HFC, indican que la ejecución de la </w:t>
      </w:r>
      <w:r>
        <w:rPr>
          <w:sz w:val="22"/>
          <w:lang w:val="es-ES_tradnl"/>
        </w:rPr>
        <w:t xml:space="preserve">etapa </w:t>
      </w:r>
      <w:r w:rsidRPr="004F3CDD">
        <w:rPr>
          <w:sz w:val="22"/>
          <w:lang w:val="es-ES_tradnl"/>
        </w:rPr>
        <w:t>I de</w:t>
      </w:r>
      <w:r>
        <w:rPr>
          <w:sz w:val="22"/>
          <w:lang w:val="es-ES_tradnl"/>
        </w:rPr>
        <w:t xml:space="preserve">l plan de aplicación reducirá las </w:t>
      </w:r>
      <w:r w:rsidRPr="004F3CDD">
        <w:rPr>
          <w:sz w:val="22"/>
          <w:lang w:val="es-ES_tradnl"/>
        </w:rPr>
        <w:t xml:space="preserve">emisiones de refrigerantes a la atmósfera, lo que redundará en beneficios climáticos. Un cálculo del impacto climático de las actividades del </w:t>
      </w:r>
      <w:r>
        <w:rPr>
          <w:sz w:val="22"/>
          <w:lang w:val="es-ES_tradnl"/>
        </w:rPr>
        <w:t>plan de aplicación de la Enmienda de Kigali</w:t>
      </w:r>
      <w:r w:rsidRPr="004F3CDD">
        <w:rPr>
          <w:sz w:val="22"/>
          <w:lang w:val="es-ES_tradnl"/>
        </w:rPr>
        <w:t xml:space="preserve"> indica que, para 2029, los </w:t>
      </w:r>
      <w:r>
        <w:rPr>
          <w:sz w:val="22"/>
          <w:lang w:val="es-ES_tradnl"/>
        </w:rPr>
        <w:t xml:space="preserve">Países Insulares </w:t>
      </w:r>
      <w:r w:rsidRPr="004F3CDD">
        <w:rPr>
          <w:sz w:val="22"/>
          <w:lang w:val="es-ES_tradnl"/>
        </w:rPr>
        <w:t xml:space="preserve">habrán reducido sus emisiones en </w:t>
      </w:r>
      <w:r>
        <w:rPr>
          <w:sz w:val="22"/>
          <w:lang w:val="es-ES_tradnl"/>
        </w:rPr>
        <w:t xml:space="preserve">unas </w:t>
      </w:r>
      <w:r w:rsidRPr="004F3CDD">
        <w:rPr>
          <w:sz w:val="22"/>
          <w:lang w:val="es-ES_tradnl"/>
        </w:rPr>
        <w:t>31.032 toneladas de CO</w:t>
      </w:r>
      <w:r w:rsidRPr="000A22CB">
        <w:rPr>
          <w:sz w:val="22"/>
          <w:vertAlign w:val="subscript"/>
          <w:lang w:val="es-ES_tradnl"/>
        </w:rPr>
        <w:t>2</w:t>
      </w:r>
      <w:r w:rsidRPr="004F3CDD">
        <w:rPr>
          <w:sz w:val="22"/>
          <w:lang w:val="es-ES_tradnl"/>
        </w:rPr>
        <w:t xml:space="preserve"> </w:t>
      </w:r>
      <w:proofErr w:type="spellStart"/>
      <w:r>
        <w:rPr>
          <w:sz w:val="22"/>
          <w:lang w:val="es-ES_tradnl"/>
        </w:rPr>
        <w:t>equiv</w:t>
      </w:r>
      <w:proofErr w:type="spellEnd"/>
      <w:r>
        <w:rPr>
          <w:sz w:val="22"/>
          <w:lang w:val="es-ES_tradnl"/>
        </w:rPr>
        <w:t>.</w:t>
      </w:r>
      <w:r w:rsidRPr="004F3CDD">
        <w:rPr>
          <w:sz w:val="22"/>
          <w:lang w:val="es-ES_tradnl"/>
        </w:rPr>
        <w:t xml:space="preserve"> de HFC, calculadas como la diferencia entre la base de comparación y el objetivo para 2029, suponiendo que todos los HFC consumidos</w:t>
      </w:r>
      <w:r>
        <w:rPr>
          <w:sz w:val="22"/>
          <w:lang w:val="es-ES_tradnl"/>
        </w:rPr>
        <w:t xml:space="preserve"> eventualmente</w:t>
      </w:r>
      <w:r w:rsidRPr="004F3CDD">
        <w:rPr>
          <w:sz w:val="22"/>
          <w:lang w:val="es-ES_tradnl"/>
        </w:rPr>
        <w:t xml:space="preserve"> se hubieran emitido.</w:t>
      </w:r>
    </w:p>
    <w:p w14:paraId="497EFE82" w14:textId="77777777" w:rsidR="000B0F0B" w:rsidRPr="004F3CDD" w:rsidRDefault="000B0F0B" w:rsidP="000B0F0B">
      <w:pPr>
        <w:keepNext/>
        <w:widowControl w:val="0"/>
        <w:spacing w:after="240"/>
        <w:outlineLvl w:val="0"/>
        <w:rPr>
          <w:bCs/>
          <w:sz w:val="22"/>
          <w:u w:val="single"/>
          <w:lang w:val="es-ES_tradnl"/>
        </w:rPr>
      </w:pPr>
      <w:r>
        <w:rPr>
          <w:bCs/>
          <w:sz w:val="22"/>
          <w:u w:val="single"/>
          <w:lang w:val="es-ES_tradnl"/>
        </w:rPr>
        <w:t>Proyecto de Acuerdo</w:t>
      </w:r>
    </w:p>
    <w:bookmarkEnd w:id="22"/>
    <w:p w14:paraId="27F6A7BB" w14:textId="77777777" w:rsidR="000B0F0B" w:rsidRPr="004F3CDD" w:rsidRDefault="000B0F0B" w:rsidP="000B0F0B">
      <w:pPr>
        <w:pStyle w:val="Heading1"/>
        <w:rPr>
          <w:sz w:val="22"/>
          <w:lang w:val="es-ES_tradnl"/>
        </w:rPr>
      </w:pPr>
      <w:r w:rsidRPr="004F3CDD">
        <w:rPr>
          <w:sz w:val="22"/>
          <w:lang w:val="es-ES_tradnl"/>
        </w:rPr>
        <w:t xml:space="preserve">No se ha preparado un </w:t>
      </w:r>
      <w:r>
        <w:rPr>
          <w:sz w:val="22"/>
          <w:lang w:val="es-ES_tradnl"/>
        </w:rPr>
        <w:t>proyecto de Acuerdo</w:t>
      </w:r>
      <w:r w:rsidRPr="004F3CDD">
        <w:rPr>
          <w:sz w:val="22"/>
          <w:lang w:val="es-ES_tradnl"/>
        </w:rPr>
        <w:t xml:space="preserve"> entre los Gobiernos de los </w:t>
      </w:r>
      <w:r>
        <w:rPr>
          <w:sz w:val="22"/>
          <w:lang w:val="es-ES_tradnl"/>
        </w:rPr>
        <w:t>Países Insulares del Pacífico</w:t>
      </w:r>
      <w:r w:rsidRPr="004F3CDD">
        <w:rPr>
          <w:sz w:val="22"/>
          <w:lang w:val="es-ES_tradnl"/>
        </w:rPr>
        <w:t xml:space="preserve"> y el Comité Ejecutivo para la </w:t>
      </w:r>
      <w:r>
        <w:rPr>
          <w:sz w:val="22"/>
          <w:lang w:val="es-ES_tradnl"/>
        </w:rPr>
        <w:t xml:space="preserve">etapa </w:t>
      </w:r>
      <w:r w:rsidRPr="004F3CDD">
        <w:rPr>
          <w:sz w:val="22"/>
          <w:lang w:val="es-ES_tradnl"/>
        </w:rPr>
        <w:t xml:space="preserve">I del </w:t>
      </w:r>
      <w:r>
        <w:rPr>
          <w:sz w:val="22"/>
          <w:lang w:val="es-ES_tradnl"/>
        </w:rPr>
        <w:t>plan regional de aplicación de la Enmienda de Kigali</w:t>
      </w:r>
      <w:bookmarkStart w:id="23" w:name="_Hlk126916251"/>
      <w:r w:rsidRPr="004F3CDD">
        <w:rPr>
          <w:sz w:val="22"/>
          <w:lang w:val="es-ES_tradnl"/>
        </w:rPr>
        <w:t xml:space="preserve">, ya que el Comité Ejecutivo aún está estudiando </w:t>
      </w:r>
      <w:r>
        <w:rPr>
          <w:sz w:val="22"/>
          <w:lang w:val="es-ES_tradnl"/>
        </w:rPr>
        <w:t xml:space="preserve">el modelo </w:t>
      </w:r>
      <w:r w:rsidRPr="004F3CDD">
        <w:rPr>
          <w:sz w:val="22"/>
          <w:lang w:val="es-ES_tradnl"/>
        </w:rPr>
        <w:t>del acuerdo.</w:t>
      </w:r>
    </w:p>
    <w:p w14:paraId="3C8D76FE" w14:textId="77777777" w:rsidR="000B0F0B" w:rsidRPr="004F3CDD" w:rsidRDefault="000B0F0B" w:rsidP="000B0F0B">
      <w:pPr>
        <w:pStyle w:val="Heading1"/>
        <w:rPr>
          <w:sz w:val="22"/>
          <w:lang w:val="es-ES_tradnl"/>
        </w:rPr>
      </w:pPr>
      <w:r w:rsidRPr="004F3CDD">
        <w:rPr>
          <w:sz w:val="22"/>
          <w:lang w:val="es-ES_tradnl"/>
        </w:rPr>
        <w:t xml:space="preserve">Si el Comité Ejecutivo lo estima oportuno, los fondos para la </w:t>
      </w:r>
      <w:r>
        <w:rPr>
          <w:sz w:val="22"/>
          <w:lang w:val="es-ES_tradnl"/>
        </w:rPr>
        <w:t xml:space="preserve">etapa </w:t>
      </w:r>
      <w:r w:rsidRPr="004F3CDD">
        <w:rPr>
          <w:sz w:val="22"/>
          <w:lang w:val="es-ES_tradnl"/>
        </w:rPr>
        <w:t xml:space="preserve">I del </w:t>
      </w:r>
      <w:r>
        <w:rPr>
          <w:sz w:val="22"/>
          <w:lang w:val="es-ES_tradnl"/>
        </w:rPr>
        <w:t>plan regional de aplicación de la Enmienda de Kigali</w:t>
      </w:r>
      <w:r w:rsidRPr="004F3CDD">
        <w:rPr>
          <w:sz w:val="22"/>
          <w:lang w:val="es-ES_tradnl"/>
        </w:rPr>
        <w:t xml:space="preserve"> para </w:t>
      </w:r>
      <w:r>
        <w:rPr>
          <w:sz w:val="22"/>
          <w:lang w:val="es-ES_tradnl"/>
        </w:rPr>
        <w:t xml:space="preserve">los Países Insulares del Pacífico </w:t>
      </w:r>
      <w:r w:rsidRPr="004F3CDD">
        <w:rPr>
          <w:sz w:val="22"/>
          <w:lang w:val="es-ES_tradnl"/>
        </w:rPr>
        <w:t>podr</w:t>
      </w:r>
      <w:r>
        <w:rPr>
          <w:sz w:val="22"/>
          <w:lang w:val="es-ES_tradnl"/>
        </w:rPr>
        <w:t>ía</w:t>
      </w:r>
      <w:r w:rsidRPr="004F3CDD">
        <w:rPr>
          <w:sz w:val="22"/>
          <w:lang w:val="es-ES_tradnl"/>
        </w:rPr>
        <w:t>n aprobarse en principio y los fondos para el primer tramo podr</w:t>
      </w:r>
      <w:r>
        <w:rPr>
          <w:sz w:val="22"/>
          <w:lang w:val="es-ES_tradnl"/>
        </w:rPr>
        <w:t>ía</w:t>
      </w:r>
      <w:r w:rsidRPr="004F3CDD">
        <w:rPr>
          <w:sz w:val="22"/>
          <w:lang w:val="es-ES_tradnl"/>
        </w:rPr>
        <w:t xml:space="preserve">n aprobarse </w:t>
      </w:r>
      <w:r>
        <w:rPr>
          <w:sz w:val="22"/>
          <w:lang w:val="es-ES_tradnl"/>
        </w:rPr>
        <w:t xml:space="preserve">a condición </w:t>
      </w:r>
      <w:r w:rsidRPr="004F3CDD">
        <w:rPr>
          <w:sz w:val="22"/>
          <w:lang w:val="es-ES_tradnl"/>
        </w:rPr>
        <w:t>de que el Acuerdo se prepara</w:t>
      </w:r>
      <w:r>
        <w:rPr>
          <w:sz w:val="22"/>
          <w:lang w:val="es-ES_tradnl"/>
        </w:rPr>
        <w:t>se</w:t>
      </w:r>
      <w:r w:rsidRPr="004F3CDD">
        <w:rPr>
          <w:sz w:val="22"/>
          <w:lang w:val="es-ES_tradnl"/>
        </w:rPr>
        <w:t xml:space="preserve"> y presenta</w:t>
      </w:r>
      <w:r>
        <w:rPr>
          <w:sz w:val="22"/>
          <w:lang w:val="es-ES_tradnl"/>
        </w:rPr>
        <w:t>se</w:t>
      </w:r>
      <w:r w:rsidRPr="004F3CDD">
        <w:rPr>
          <w:sz w:val="22"/>
          <w:lang w:val="es-ES_tradnl"/>
        </w:rPr>
        <w:t xml:space="preserve"> en una futura reunión, antes de la presentación del segundo tramo y una vez aprobad</w:t>
      </w:r>
      <w:r>
        <w:rPr>
          <w:sz w:val="22"/>
          <w:lang w:val="es-ES_tradnl"/>
        </w:rPr>
        <w:t>o</w:t>
      </w:r>
      <w:r w:rsidRPr="004F3CDD">
        <w:rPr>
          <w:sz w:val="22"/>
          <w:lang w:val="es-ES_tradnl"/>
        </w:rPr>
        <w:t xml:space="preserve"> </w:t>
      </w:r>
      <w:r>
        <w:rPr>
          <w:sz w:val="22"/>
          <w:lang w:val="es-ES_tradnl"/>
        </w:rPr>
        <w:t xml:space="preserve">el modelo </w:t>
      </w:r>
      <w:r w:rsidRPr="004F3CDD">
        <w:rPr>
          <w:sz w:val="22"/>
          <w:lang w:val="es-ES_tradnl"/>
        </w:rPr>
        <w:t>de Acuerdo.</w:t>
      </w:r>
    </w:p>
    <w:p w14:paraId="1A1AC1BF" w14:textId="77777777" w:rsidR="000B0F0B" w:rsidRPr="004F3CDD" w:rsidRDefault="000B0F0B" w:rsidP="000B0F0B">
      <w:pPr>
        <w:pStyle w:val="Heading1"/>
        <w:keepNext/>
        <w:widowControl w:val="0"/>
        <w:numPr>
          <w:ilvl w:val="0"/>
          <w:numId w:val="0"/>
        </w:numPr>
        <w:autoSpaceDE w:val="0"/>
        <w:autoSpaceDN w:val="0"/>
        <w:adjustRightInd w:val="0"/>
        <w:spacing w:before="360"/>
        <w:rPr>
          <w:b/>
          <w:sz w:val="22"/>
          <w:lang w:val="es-ES_tradnl"/>
        </w:rPr>
      </w:pPr>
      <w:r w:rsidRPr="004F3CDD">
        <w:rPr>
          <w:b/>
          <w:sz w:val="22"/>
          <w:lang w:val="es-ES_tradnl"/>
        </w:rPr>
        <w:lastRenderedPageBreak/>
        <w:t>VI.</w:t>
      </w:r>
      <w:r w:rsidRPr="004F3CDD">
        <w:rPr>
          <w:b/>
          <w:sz w:val="22"/>
          <w:lang w:val="es-ES_tradnl"/>
        </w:rPr>
        <w:tab/>
      </w:r>
      <w:bookmarkEnd w:id="23"/>
      <w:r>
        <w:rPr>
          <w:b/>
          <w:sz w:val="22"/>
          <w:lang w:val="es-ES_tradnl"/>
        </w:rPr>
        <w:t>Recomendación</w:t>
      </w:r>
    </w:p>
    <w:p w14:paraId="0F877D34" w14:textId="77777777" w:rsidR="000B0F0B" w:rsidRPr="004F3CDD" w:rsidRDefault="000B0F0B" w:rsidP="000B0F0B">
      <w:pPr>
        <w:pStyle w:val="Heading1"/>
        <w:shd w:val="clear" w:color="auto" w:fill="FFFFFF" w:themeFill="background1"/>
        <w:rPr>
          <w:sz w:val="22"/>
          <w:u w:val="single"/>
          <w:lang w:val="es-ES_tradnl"/>
        </w:rPr>
      </w:pPr>
      <w:r w:rsidRPr="004F3CDD">
        <w:rPr>
          <w:sz w:val="22"/>
          <w:lang w:val="es-ES_tradnl"/>
        </w:rPr>
        <w:t>El Comité Ejecutivo podrá estimar oportuno:</w:t>
      </w:r>
    </w:p>
    <w:p w14:paraId="5BDAEBF0" w14:textId="77777777" w:rsidR="000B0F0B" w:rsidRPr="00186FFD" w:rsidRDefault="000B0F0B" w:rsidP="000B0F0B">
      <w:pPr>
        <w:pStyle w:val="Heading2"/>
        <w:numPr>
          <w:ilvl w:val="1"/>
          <w:numId w:val="1"/>
        </w:numPr>
        <w:rPr>
          <w:sz w:val="22"/>
          <w:szCs w:val="22"/>
          <w:lang w:val="es-ES_tradnl"/>
        </w:rPr>
      </w:pPr>
      <w:r w:rsidRPr="00186FFD">
        <w:rPr>
          <w:sz w:val="22"/>
          <w:szCs w:val="22"/>
          <w:lang w:val="es-ES_tradnl"/>
        </w:rPr>
        <w:t xml:space="preserve">Aprobar en principio la etapa I del </w:t>
      </w:r>
      <w:r>
        <w:rPr>
          <w:sz w:val="22"/>
          <w:szCs w:val="22"/>
          <w:lang w:val="es-ES_tradnl"/>
        </w:rPr>
        <w:t>plan regional de aplicación de la Enmienda de Kigali</w:t>
      </w:r>
      <w:r w:rsidRPr="00186FFD">
        <w:rPr>
          <w:sz w:val="22"/>
          <w:szCs w:val="22"/>
          <w:lang w:val="es-ES_tradnl"/>
        </w:rPr>
        <w:t xml:space="preserve"> </w:t>
      </w:r>
      <w:r>
        <w:rPr>
          <w:sz w:val="22"/>
          <w:szCs w:val="22"/>
          <w:lang w:val="es-ES_tradnl"/>
        </w:rPr>
        <w:t xml:space="preserve">relativa a </w:t>
      </w:r>
      <w:r w:rsidRPr="00186FFD">
        <w:rPr>
          <w:sz w:val="22"/>
          <w:szCs w:val="22"/>
          <w:lang w:val="es-ES_tradnl"/>
        </w:rPr>
        <w:t xml:space="preserve">los HFC para las Islas Cook, Kiribati, las Islas Marshall, los Estados Federados de Micronesia, Nauru, Niue, Palau, Samoa, las Islas Salomón, Tonga, Tuvalu y Vanuatu, para el período </w:t>
      </w:r>
      <w:r>
        <w:rPr>
          <w:sz w:val="22"/>
          <w:szCs w:val="22"/>
          <w:lang w:val="es-ES_tradnl"/>
        </w:rPr>
        <w:t xml:space="preserve">de </w:t>
      </w:r>
      <w:r w:rsidRPr="00186FFD">
        <w:rPr>
          <w:sz w:val="22"/>
          <w:szCs w:val="22"/>
          <w:lang w:val="es-ES_tradnl"/>
        </w:rPr>
        <w:t>2024-2029</w:t>
      </w:r>
      <w:r>
        <w:rPr>
          <w:sz w:val="22"/>
          <w:szCs w:val="22"/>
          <w:lang w:val="es-ES_tradnl"/>
        </w:rPr>
        <w:t>,</w:t>
      </w:r>
      <w:r w:rsidRPr="00186FFD">
        <w:rPr>
          <w:sz w:val="22"/>
          <w:szCs w:val="22"/>
          <w:lang w:val="es-ES_tradnl"/>
        </w:rPr>
        <w:t xml:space="preserve"> a fin de reducir el consumo de HFC en un 18</w:t>
      </w:r>
      <w:r>
        <w:rPr>
          <w:sz w:val="22"/>
          <w:szCs w:val="22"/>
          <w:lang w:val="es-ES_tradnl"/>
        </w:rPr>
        <w:t>,</w:t>
      </w:r>
      <w:r w:rsidRPr="00186FFD">
        <w:rPr>
          <w:sz w:val="22"/>
          <w:szCs w:val="22"/>
          <w:lang w:val="es-ES_tradnl"/>
        </w:rPr>
        <w:t xml:space="preserve">12 por ciento de la base de referencia regional para el año 2029, </w:t>
      </w:r>
      <w:r>
        <w:rPr>
          <w:sz w:val="22"/>
          <w:szCs w:val="22"/>
          <w:lang w:val="es-ES_tradnl"/>
        </w:rPr>
        <w:t xml:space="preserve">por un monto de </w:t>
      </w:r>
      <w:r w:rsidRPr="00186FFD">
        <w:rPr>
          <w:sz w:val="22"/>
          <w:szCs w:val="22"/>
          <w:lang w:val="es-ES_tradnl"/>
        </w:rPr>
        <w:t>USD 1.841</w:t>
      </w:r>
      <w:r>
        <w:rPr>
          <w:sz w:val="22"/>
          <w:szCs w:val="22"/>
          <w:lang w:val="es-ES_tradnl"/>
        </w:rPr>
        <w:t>.</w:t>
      </w:r>
      <w:r w:rsidRPr="00186FFD">
        <w:rPr>
          <w:sz w:val="22"/>
          <w:szCs w:val="22"/>
          <w:lang w:val="es-ES_tradnl"/>
        </w:rPr>
        <w:t xml:space="preserve">900, </w:t>
      </w:r>
      <w:r>
        <w:rPr>
          <w:sz w:val="22"/>
          <w:szCs w:val="22"/>
          <w:lang w:val="es-ES_tradnl"/>
        </w:rPr>
        <w:t xml:space="preserve">que se desglosa de la manera siguiente: </w:t>
      </w:r>
      <w:r w:rsidRPr="00186FFD">
        <w:rPr>
          <w:sz w:val="22"/>
          <w:szCs w:val="22"/>
          <w:lang w:val="es-ES_tradnl"/>
        </w:rPr>
        <w:t>USD 1.242</w:t>
      </w:r>
      <w:r>
        <w:rPr>
          <w:sz w:val="22"/>
          <w:szCs w:val="22"/>
          <w:lang w:val="es-ES_tradnl"/>
        </w:rPr>
        <w:t>.</w:t>
      </w:r>
      <w:r w:rsidRPr="00186FFD">
        <w:rPr>
          <w:sz w:val="22"/>
          <w:szCs w:val="22"/>
          <w:lang w:val="es-ES_tradnl"/>
        </w:rPr>
        <w:t>000</w:t>
      </w:r>
      <w:r>
        <w:rPr>
          <w:sz w:val="22"/>
          <w:szCs w:val="22"/>
          <w:lang w:val="es-ES_tradnl"/>
        </w:rPr>
        <w:t>,</w:t>
      </w:r>
      <w:r w:rsidRPr="00186FFD">
        <w:rPr>
          <w:sz w:val="22"/>
          <w:szCs w:val="22"/>
          <w:lang w:val="es-ES_tradnl"/>
        </w:rPr>
        <w:t xml:space="preserve"> más gastos de apoyo de USD 161.460</w:t>
      </w:r>
      <w:r>
        <w:rPr>
          <w:sz w:val="22"/>
          <w:szCs w:val="22"/>
          <w:lang w:val="es-ES_tradnl"/>
        </w:rPr>
        <w:t>,</w:t>
      </w:r>
      <w:r w:rsidRPr="00186FFD">
        <w:rPr>
          <w:sz w:val="22"/>
          <w:szCs w:val="22"/>
          <w:lang w:val="es-ES_tradnl"/>
        </w:rPr>
        <w:t xml:space="preserve"> para el PNUMA</w:t>
      </w:r>
      <w:r>
        <w:rPr>
          <w:sz w:val="22"/>
          <w:szCs w:val="22"/>
          <w:lang w:val="es-ES_tradnl"/>
        </w:rPr>
        <w:t>,</w:t>
      </w:r>
      <w:r w:rsidRPr="00186FFD">
        <w:rPr>
          <w:sz w:val="22"/>
          <w:szCs w:val="22"/>
          <w:lang w:val="es-ES_tradnl"/>
        </w:rPr>
        <w:t xml:space="preserve"> y USD 388.000</w:t>
      </w:r>
      <w:r>
        <w:rPr>
          <w:sz w:val="22"/>
          <w:szCs w:val="22"/>
          <w:lang w:val="es-ES_tradnl"/>
        </w:rPr>
        <w:t>,</w:t>
      </w:r>
      <w:r w:rsidRPr="00186FFD">
        <w:rPr>
          <w:sz w:val="22"/>
          <w:szCs w:val="22"/>
          <w:lang w:val="es-ES_tradnl"/>
        </w:rPr>
        <w:t xml:space="preserve"> más gastos de apoyo de USD 50.440</w:t>
      </w:r>
      <w:r>
        <w:rPr>
          <w:sz w:val="22"/>
          <w:szCs w:val="22"/>
          <w:lang w:val="es-ES_tradnl"/>
        </w:rPr>
        <w:t>,</w:t>
      </w:r>
      <w:r w:rsidRPr="00186FFD">
        <w:rPr>
          <w:sz w:val="22"/>
          <w:szCs w:val="22"/>
          <w:lang w:val="es-ES_tradnl"/>
        </w:rPr>
        <w:t xml:space="preserve"> para el Gobierno de Australia, según se indica en el </w:t>
      </w:r>
      <w:r>
        <w:rPr>
          <w:sz w:val="22"/>
          <w:szCs w:val="22"/>
          <w:lang w:val="es-ES_tradnl"/>
        </w:rPr>
        <w:t>calendario</w:t>
      </w:r>
      <w:r w:rsidRPr="00186FFD">
        <w:rPr>
          <w:sz w:val="22"/>
          <w:szCs w:val="22"/>
          <w:lang w:val="es-ES_tradnl"/>
        </w:rPr>
        <w:t xml:space="preserve"> que figura en el Anexo IV al presente documento;</w:t>
      </w:r>
    </w:p>
    <w:p w14:paraId="789A2AEE" w14:textId="77777777" w:rsidR="000B0F0B" w:rsidRPr="004F3CDD" w:rsidRDefault="000B0F0B" w:rsidP="000B0F0B">
      <w:pPr>
        <w:pStyle w:val="Heading2"/>
        <w:widowControl/>
        <w:numPr>
          <w:ilvl w:val="1"/>
          <w:numId w:val="1"/>
        </w:numPr>
        <w:rPr>
          <w:sz w:val="22"/>
          <w:lang w:val="es-ES_tradnl"/>
        </w:rPr>
      </w:pPr>
      <w:r w:rsidRPr="004F3CDD">
        <w:rPr>
          <w:sz w:val="22"/>
          <w:lang w:val="es-ES_tradnl"/>
        </w:rPr>
        <w:t xml:space="preserve">Aprobar el primer tramo de la </w:t>
      </w:r>
      <w:r>
        <w:rPr>
          <w:sz w:val="22"/>
          <w:lang w:val="es-ES_tradnl"/>
        </w:rPr>
        <w:t xml:space="preserve">etapa </w:t>
      </w:r>
      <w:r w:rsidRPr="004F3CDD">
        <w:rPr>
          <w:sz w:val="22"/>
          <w:lang w:val="es-ES_tradnl"/>
        </w:rPr>
        <w:t xml:space="preserve">I del </w:t>
      </w:r>
      <w:r>
        <w:rPr>
          <w:sz w:val="22"/>
          <w:lang w:val="es-ES_tradnl"/>
        </w:rPr>
        <w:t>plan de aplicación de la Enmienda de Kigali</w:t>
      </w:r>
      <w:r w:rsidRPr="004F3CDD">
        <w:rPr>
          <w:sz w:val="22"/>
          <w:lang w:val="es-ES_tradnl"/>
        </w:rPr>
        <w:t xml:space="preserve"> para los </w:t>
      </w:r>
      <w:r>
        <w:rPr>
          <w:sz w:val="22"/>
          <w:lang w:val="es-ES_tradnl"/>
        </w:rPr>
        <w:t>Países Insulares del Pacífico</w:t>
      </w:r>
      <w:r w:rsidRPr="004F3CDD">
        <w:rPr>
          <w:sz w:val="22"/>
          <w:lang w:val="es-ES_tradnl"/>
        </w:rPr>
        <w:t xml:space="preserve"> y el correspondiente plan de ejecución del tramo, </w:t>
      </w:r>
      <w:r>
        <w:rPr>
          <w:sz w:val="22"/>
          <w:lang w:val="es-ES_tradnl"/>
        </w:rPr>
        <w:t xml:space="preserve">por el monto de </w:t>
      </w:r>
      <w:r w:rsidRPr="004F3CDD">
        <w:rPr>
          <w:sz w:val="22"/>
          <w:lang w:val="es-ES_tradnl"/>
        </w:rPr>
        <w:t>USD 1.105.140</w:t>
      </w:r>
      <w:r>
        <w:rPr>
          <w:sz w:val="22"/>
          <w:lang w:val="es-ES_tradnl"/>
        </w:rPr>
        <w:t xml:space="preserve">, que se desglosa de la manera siguiente: USD </w:t>
      </w:r>
      <w:r w:rsidRPr="004F3CDD">
        <w:rPr>
          <w:sz w:val="22"/>
          <w:lang w:val="es-ES_tradnl"/>
        </w:rPr>
        <w:t>683.000</w:t>
      </w:r>
      <w:r>
        <w:rPr>
          <w:sz w:val="22"/>
          <w:lang w:val="es-ES_tradnl"/>
        </w:rPr>
        <w:t>,</w:t>
      </w:r>
      <w:r w:rsidRPr="004F3CDD">
        <w:rPr>
          <w:sz w:val="22"/>
          <w:lang w:val="es-ES_tradnl"/>
        </w:rPr>
        <w:t xml:space="preserve"> </w:t>
      </w:r>
      <w:r>
        <w:rPr>
          <w:sz w:val="22"/>
          <w:lang w:val="es-ES_tradnl"/>
        </w:rPr>
        <w:t xml:space="preserve">más </w:t>
      </w:r>
      <w:r w:rsidRPr="004F3CDD">
        <w:rPr>
          <w:sz w:val="22"/>
          <w:lang w:val="es-ES_tradnl"/>
        </w:rPr>
        <w:t xml:space="preserve">gastos de apoyo </w:t>
      </w:r>
      <w:r>
        <w:rPr>
          <w:sz w:val="22"/>
          <w:lang w:val="es-ES_tradnl"/>
        </w:rPr>
        <w:t>de USD</w:t>
      </w:r>
      <w:r w:rsidRPr="004F3CDD">
        <w:rPr>
          <w:sz w:val="22"/>
          <w:lang w:val="es-ES_tradnl"/>
        </w:rPr>
        <w:t xml:space="preserve"> 88.790</w:t>
      </w:r>
      <w:r>
        <w:rPr>
          <w:sz w:val="22"/>
          <w:lang w:val="es-ES_tradnl"/>
        </w:rPr>
        <w:t>,</w:t>
      </w:r>
      <w:r w:rsidRPr="004F3CDD">
        <w:rPr>
          <w:sz w:val="22"/>
          <w:lang w:val="es-ES_tradnl"/>
        </w:rPr>
        <w:t xml:space="preserve"> </w:t>
      </w:r>
      <w:r>
        <w:rPr>
          <w:sz w:val="22"/>
          <w:lang w:val="es-ES_tradnl"/>
        </w:rPr>
        <w:t xml:space="preserve">para el PNUMA, y USD </w:t>
      </w:r>
      <w:r w:rsidRPr="004F3CDD">
        <w:rPr>
          <w:sz w:val="22"/>
          <w:lang w:val="es-ES_tradnl"/>
        </w:rPr>
        <w:t xml:space="preserve">295.000 </w:t>
      </w:r>
      <w:r>
        <w:rPr>
          <w:sz w:val="22"/>
          <w:lang w:val="es-ES_tradnl"/>
        </w:rPr>
        <w:t xml:space="preserve">más </w:t>
      </w:r>
      <w:r w:rsidRPr="004F3CDD">
        <w:rPr>
          <w:sz w:val="22"/>
          <w:lang w:val="es-ES_tradnl"/>
        </w:rPr>
        <w:t xml:space="preserve">gastos de apoyo </w:t>
      </w:r>
      <w:r>
        <w:rPr>
          <w:sz w:val="22"/>
          <w:lang w:val="es-ES_tradnl"/>
        </w:rPr>
        <w:t>de USD</w:t>
      </w:r>
      <w:r w:rsidRPr="004F3CDD">
        <w:rPr>
          <w:sz w:val="22"/>
          <w:lang w:val="es-ES_tradnl"/>
        </w:rPr>
        <w:t xml:space="preserve"> 38.350, para el Gobierno de Australia;</w:t>
      </w:r>
    </w:p>
    <w:p w14:paraId="4D6DD702" w14:textId="77777777" w:rsidR="000B0F0B" w:rsidRPr="004F3CDD" w:rsidRDefault="000B0F0B" w:rsidP="000B0F0B">
      <w:pPr>
        <w:pStyle w:val="Heading2"/>
        <w:widowControl/>
        <w:numPr>
          <w:ilvl w:val="1"/>
          <w:numId w:val="1"/>
        </w:numPr>
        <w:rPr>
          <w:sz w:val="22"/>
          <w:lang w:val="es-ES_tradnl"/>
        </w:rPr>
      </w:pPr>
      <w:r>
        <w:rPr>
          <w:sz w:val="22"/>
          <w:lang w:val="es-ES_tradnl"/>
        </w:rPr>
        <w:t>Tomar</w:t>
      </w:r>
      <w:r w:rsidRPr="004F3CDD">
        <w:rPr>
          <w:sz w:val="22"/>
          <w:lang w:val="es-ES_tradnl"/>
        </w:rPr>
        <w:t xml:space="preserve"> nota de que, una vez concluido el proyecto demostrativo para usuarios finales incluido en la </w:t>
      </w:r>
      <w:r>
        <w:rPr>
          <w:sz w:val="22"/>
          <w:lang w:val="es-ES_tradnl"/>
        </w:rPr>
        <w:t xml:space="preserve">etapa </w:t>
      </w:r>
      <w:r w:rsidRPr="004F3CDD">
        <w:rPr>
          <w:sz w:val="22"/>
          <w:lang w:val="es-ES_tradnl"/>
        </w:rPr>
        <w:t xml:space="preserve">I del </w:t>
      </w:r>
      <w:r>
        <w:rPr>
          <w:sz w:val="22"/>
          <w:lang w:val="es-ES_tradnl"/>
        </w:rPr>
        <w:t>plan de aplicación de la Enmienda de Kigali</w:t>
      </w:r>
      <w:r w:rsidRPr="004F3CDD">
        <w:rPr>
          <w:sz w:val="22"/>
          <w:lang w:val="es-ES_tradnl"/>
        </w:rPr>
        <w:t>, el PNUMA presentar</w:t>
      </w:r>
      <w:r>
        <w:rPr>
          <w:sz w:val="22"/>
          <w:lang w:val="es-ES_tradnl"/>
        </w:rPr>
        <w:t>ía</w:t>
      </w:r>
      <w:r w:rsidRPr="004F3CDD">
        <w:rPr>
          <w:sz w:val="22"/>
          <w:lang w:val="es-ES_tradnl"/>
        </w:rPr>
        <w:t xml:space="preserve"> un informe final sobre la ejecución de este proyecto, incluyendo </w:t>
      </w:r>
      <w:r w:rsidRPr="006F602D">
        <w:rPr>
          <w:sz w:val="22"/>
          <w:lang w:val="es-ES_tradnl"/>
        </w:rPr>
        <w:t>la eliminación de HFC y las ganancias logradas en eficiencia energética, en consonancia con la decisión</w:t>
      </w:r>
      <w:r>
        <w:rPr>
          <w:sz w:val="22"/>
          <w:lang w:val="es-ES_tradnl"/>
        </w:rPr>
        <w:t xml:space="preserve"> </w:t>
      </w:r>
      <w:r w:rsidRPr="004F3CDD">
        <w:rPr>
          <w:sz w:val="22"/>
          <w:lang w:val="es-ES_tradnl"/>
        </w:rPr>
        <w:t>92/36</w:t>
      </w:r>
      <w:r>
        <w:rPr>
          <w:sz w:val="22"/>
          <w:lang w:val="es-ES_tradnl"/>
        </w:rPr>
        <w:t xml:space="preserve"> g)</w:t>
      </w:r>
      <w:r w:rsidRPr="004F3CDD">
        <w:rPr>
          <w:sz w:val="22"/>
          <w:lang w:val="es-ES_tradnl"/>
        </w:rPr>
        <w:t>; y</w:t>
      </w:r>
    </w:p>
    <w:p w14:paraId="09DE4CF5" w14:textId="77777777" w:rsidR="000B0F0B" w:rsidRPr="004F3CDD" w:rsidRDefault="000B0F0B" w:rsidP="000B0F0B">
      <w:pPr>
        <w:pStyle w:val="Heading2"/>
        <w:widowControl/>
        <w:numPr>
          <w:ilvl w:val="1"/>
          <w:numId w:val="1"/>
        </w:numPr>
        <w:rPr>
          <w:sz w:val="22"/>
          <w:lang w:val="es-ES_tradnl"/>
        </w:rPr>
      </w:pPr>
      <w:r w:rsidRPr="004F3CDD">
        <w:rPr>
          <w:sz w:val="22"/>
          <w:lang w:val="es-ES_tradnl"/>
        </w:rPr>
        <w:t>Solicita</w:t>
      </w:r>
      <w:r>
        <w:rPr>
          <w:sz w:val="22"/>
          <w:lang w:val="es-ES_tradnl"/>
        </w:rPr>
        <w:t>r</w:t>
      </w:r>
      <w:r w:rsidRPr="004F3CDD">
        <w:rPr>
          <w:sz w:val="22"/>
          <w:lang w:val="es-ES_tradnl"/>
        </w:rPr>
        <w:t xml:space="preserve"> a los Gobiernos de los </w:t>
      </w:r>
      <w:r>
        <w:rPr>
          <w:sz w:val="22"/>
          <w:lang w:val="es-ES_tradnl"/>
        </w:rPr>
        <w:t>Países Insulares del Pacífico</w:t>
      </w:r>
      <w:r w:rsidRPr="004F3CDD">
        <w:rPr>
          <w:sz w:val="22"/>
          <w:lang w:val="es-ES_tradnl"/>
        </w:rPr>
        <w:t xml:space="preserve">, al PNUMA, al Gobierno de Australia y a la </w:t>
      </w:r>
      <w:r>
        <w:rPr>
          <w:sz w:val="22"/>
          <w:lang w:val="es-ES_tradnl"/>
        </w:rPr>
        <w:t>Secretaría</w:t>
      </w:r>
      <w:r w:rsidRPr="004F3CDD">
        <w:rPr>
          <w:sz w:val="22"/>
          <w:lang w:val="es-ES_tradnl"/>
        </w:rPr>
        <w:t xml:space="preserve"> que concluyan el proyecto de Acuerdo entre los Gobiernos de los </w:t>
      </w:r>
      <w:r>
        <w:rPr>
          <w:sz w:val="22"/>
          <w:lang w:val="es-ES_tradnl"/>
        </w:rPr>
        <w:t>Países Insulares del Pacífico</w:t>
      </w:r>
      <w:r w:rsidRPr="004F3CDD">
        <w:rPr>
          <w:sz w:val="22"/>
          <w:lang w:val="es-ES_tradnl"/>
        </w:rPr>
        <w:t xml:space="preserve"> y el Comité Ejecutivo para la reducción del consumo de HFC, </w:t>
      </w:r>
      <w:r>
        <w:rPr>
          <w:sz w:val="22"/>
          <w:lang w:val="es-ES_tradnl"/>
        </w:rPr>
        <w:t xml:space="preserve">incluyendo la información contenida en el Anexo al que se hace referencia en el inciso </w:t>
      </w:r>
      <w:r w:rsidRPr="004F3CDD">
        <w:rPr>
          <w:sz w:val="22"/>
          <w:lang w:val="es-ES_tradnl"/>
        </w:rPr>
        <w:t xml:space="preserve">a) anterior </w:t>
      </w:r>
      <w:r>
        <w:rPr>
          <w:sz w:val="22"/>
          <w:lang w:val="es-ES_tradnl"/>
        </w:rPr>
        <w:t>y lo presenten a una futura reunión una vez que el Comité apruebe el modelo de Acuerdo del</w:t>
      </w:r>
      <w:r w:rsidRPr="004F3CDD">
        <w:rPr>
          <w:sz w:val="22"/>
          <w:lang w:val="es-ES_tradnl"/>
        </w:rPr>
        <w:t xml:space="preserve"> </w:t>
      </w:r>
      <w:r>
        <w:rPr>
          <w:sz w:val="22"/>
          <w:lang w:val="es-ES_tradnl"/>
        </w:rPr>
        <w:t>plan de aplicación de la Enmienda de Kigali</w:t>
      </w:r>
      <w:r w:rsidRPr="004F3CDD">
        <w:rPr>
          <w:sz w:val="22"/>
          <w:lang w:val="es-ES_tradnl"/>
        </w:rPr>
        <w:t>.</w:t>
      </w:r>
    </w:p>
    <w:p w14:paraId="303B15B1" w14:textId="77777777" w:rsidR="000B0F0B" w:rsidRPr="004F3CDD" w:rsidRDefault="000B0F0B" w:rsidP="000B0F0B">
      <w:pPr>
        <w:rPr>
          <w:sz w:val="22"/>
          <w:lang w:val="es-ES_tradnl"/>
        </w:rPr>
      </w:pPr>
    </w:p>
    <w:p w14:paraId="65BBF41A" w14:textId="77777777" w:rsidR="000B0F0B" w:rsidRPr="004F3CDD" w:rsidRDefault="000B0F0B" w:rsidP="000B0F0B">
      <w:pPr>
        <w:rPr>
          <w:sz w:val="22"/>
          <w:lang w:val="es-ES_tradnl"/>
        </w:rPr>
      </w:pPr>
    </w:p>
    <w:p w14:paraId="76906A40" w14:textId="4F3AADD3" w:rsidR="00AD5520" w:rsidRDefault="00AD5520" w:rsidP="000B0F0B">
      <w:pPr>
        <w:rPr>
          <w:sz w:val="22"/>
          <w:lang w:val="es-ES_tradnl"/>
        </w:rPr>
      </w:pPr>
      <w:r>
        <w:rPr>
          <w:sz w:val="22"/>
          <w:lang w:val="es-ES_tradnl"/>
        </w:rPr>
        <w:br w:type="page"/>
      </w:r>
    </w:p>
    <w:p w14:paraId="48CD9AE1" w14:textId="77777777" w:rsidR="00AD5520" w:rsidRDefault="00AD5520" w:rsidP="000B0F0B">
      <w:pPr>
        <w:rPr>
          <w:sz w:val="22"/>
          <w:lang w:val="es-ES_tradnl"/>
        </w:rPr>
        <w:sectPr w:rsidR="00AD5520" w:rsidSect="000B0F0B">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D490D2B" w14:textId="5162FCF7" w:rsidR="000B0F0B" w:rsidRPr="00C904EA" w:rsidRDefault="000B0F0B" w:rsidP="000B0F0B">
      <w:pPr>
        <w:widowControl w:val="0"/>
        <w:spacing w:after="240"/>
        <w:jc w:val="center"/>
        <w:rPr>
          <w:b/>
          <w:bCs/>
          <w:sz w:val="22"/>
          <w:szCs w:val="22"/>
          <w:lang w:val="fr-CA"/>
        </w:rPr>
      </w:pPr>
      <w:proofErr w:type="spellStart"/>
      <w:r w:rsidRPr="00C904EA">
        <w:rPr>
          <w:b/>
          <w:bCs/>
          <w:sz w:val="22"/>
          <w:szCs w:val="22"/>
          <w:lang w:val="fr-CA"/>
        </w:rPr>
        <w:lastRenderedPageBreak/>
        <w:t>Anex</w:t>
      </w:r>
      <w:r w:rsidR="00766690" w:rsidRPr="00C904EA">
        <w:rPr>
          <w:b/>
          <w:bCs/>
          <w:sz w:val="22"/>
          <w:szCs w:val="22"/>
          <w:lang w:val="fr-CA"/>
        </w:rPr>
        <w:t>o</w:t>
      </w:r>
      <w:proofErr w:type="spellEnd"/>
      <w:r w:rsidRPr="00C904EA">
        <w:rPr>
          <w:b/>
          <w:bCs/>
          <w:sz w:val="22"/>
          <w:szCs w:val="22"/>
          <w:lang w:val="fr-CA"/>
        </w:rPr>
        <w:t xml:space="preserve"> I</w:t>
      </w:r>
    </w:p>
    <w:p w14:paraId="6CD2E1D4" w14:textId="77777777" w:rsidR="00766690" w:rsidRPr="00766690" w:rsidRDefault="00766690" w:rsidP="00766690">
      <w:pPr>
        <w:keepNext/>
        <w:keepLines/>
        <w:spacing w:after="240"/>
        <w:jc w:val="center"/>
        <w:rPr>
          <w:b/>
          <w:bCs/>
          <w:sz w:val="22"/>
          <w:szCs w:val="22"/>
          <w:lang w:val="fr-FR"/>
        </w:rPr>
      </w:pPr>
      <w:r w:rsidRPr="00766690">
        <w:rPr>
          <w:b/>
          <w:bCs/>
          <w:sz w:val="22"/>
          <w:szCs w:val="22"/>
          <w:lang w:val="fr-FR"/>
        </w:rPr>
        <w:t>TEXTO QUE DEBE INCLUIR EN EL ACUERDO REVISADO ENTRE LOS GOBIERNOS DE LOS PAÍSES INSULARES DEL PACÍFICO (KIRIBATI, ISLAS COOK, ISLAS MARSHALL, ESTADOS FEDERADOS DE MICRONESIA, NAURU, NIUE, PALAU, SAMOA, ISLAS SALOMÓN, TONGA, TUVALU Y VANUATU) Y EL COMITÉ EJECUTIVO DEL FONDO MULTILATERAL PARA LA REDUCCIÓN DEL CONSUMO DE HIDROCLOROFLUOROCARBONOS DE CONFORMIDAD CON LA ETAPA II DEL PLAN DE GESTIÓN DE LA ELIMINACIÓN DE LOS HCFC</w:t>
      </w:r>
    </w:p>
    <w:p w14:paraId="577F4C23" w14:textId="77777777" w:rsidR="00364EC6" w:rsidRPr="0060768A" w:rsidRDefault="00364EC6" w:rsidP="00364EC6">
      <w:pPr>
        <w:keepNext/>
        <w:keepLines/>
        <w:spacing w:after="240"/>
        <w:jc w:val="center"/>
        <w:rPr>
          <w:sz w:val="22"/>
          <w:szCs w:val="22"/>
          <w:lang w:val="fr-FR"/>
        </w:rPr>
      </w:pPr>
      <w:r w:rsidRPr="0060768A">
        <w:rPr>
          <w:sz w:val="22"/>
          <w:szCs w:val="22"/>
          <w:lang w:val="fr-FR"/>
        </w:rPr>
        <w:t xml:space="preserve">(Los </w:t>
      </w:r>
      <w:proofErr w:type="spellStart"/>
      <w:r w:rsidRPr="0060768A">
        <w:rPr>
          <w:sz w:val="22"/>
          <w:szCs w:val="22"/>
          <w:lang w:val="fr-FR"/>
        </w:rPr>
        <w:t>cambios</w:t>
      </w:r>
      <w:proofErr w:type="spellEnd"/>
      <w:r w:rsidRPr="0060768A">
        <w:rPr>
          <w:sz w:val="22"/>
          <w:szCs w:val="22"/>
          <w:lang w:val="fr-FR"/>
        </w:rPr>
        <w:t xml:space="preserve"> pertinentes </w:t>
      </w:r>
      <w:proofErr w:type="spellStart"/>
      <w:r w:rsidRPr="0060768A">
        <w:rPr>
          <w:sz w:val="22"/>
          <w:szCs w:val="22"/>
          <w:lang w:val="fr-FR"/>
        </w:rPr>
        <w:t>figuran</w:t>
      </w:r>
      <w:proofErr w:type="spellEnd"/>
      <w:r w:rsidRPr="0060768A">
        <w:rPr>
          <w:sz w:val="22"/>
          <w:szCs w:val="22"/>
          <w:lang w:val="fr-FR"/>
        </w:rPr>
        <w:t xml:space="preserve"> en </w:t>
      </w:r>
      <w:proofErr w:type="spellStart"/>
      <w:r w:rsidRPr="0060768A">
        <w:rPr>
          <w:sz w:val="22"/>
          <w:szCs w:val="22"/>
          <w:lang w:val="fr-FR"/>
        </w:rPr>
        <w:t>negrita</w:t>
      </w:r>
      <w:proofErr w:type="spellEnd"/>
      <w:r w:rsidRPr="0060768A">
        <w:rPr>
          <w:sz w:val="22"/>
          <w:szCs w:val="22"/>
          <w:lang w:val="fr-FR"/>
        </w:rPr>
        <w:t xml:space="preserve"> para </w:t>
      </w:r>
      <w:proofErr w:type="spellStart"/>
      <w:r w:rsidRPr="0060768A">
        <w:rPr>
          <w:sz w:val="22"/>
          <w:szCs w:val="22"/>
          <w:lang w:val="fr-FR"/>
        </w:rPr>
        <w:t>facilitar</w:t>
      </w:r>
      <w:proofErr w:type="spellEnd"/>
      <w:r w:rsidRPr="0060768A">
        <w:rPr>
          <w:sz w:val="22"/>
          <w:szCs w:val="22"/>
          <w:lang w:val="fr-FR"/>
        </w:rPr>
        <w:t xml:space="preserve"> su consulta)</w:t>
      </w:r>
    </w:p>
    <w:p w14:paraId="06E9330D" w14:textId="2269AFB4" w:rsidR="006332FB" w:rsidRDefault="006332FB" w:rsidP="00AD5520">
      <w:pPr>
        <w:widowControl w:val="0"/>
        <w:spacing w:after="240"/>
        <w:jc w:val="left"/>
        <w:rPr>
          <w:b/>
          <w:bCs/>
          <w:sz w:val="22"/>
          <w:szCs w:val="22"/>
          <w:lang w:val="fr-FR"/>
        </w:rPr>
      </w:pPr>
      <w:r w:rsidRPr="006332FB">
        <w:rPr>
          <w:b/>
          <w:bCs/>
          <w:sz w:val="22"/>
          <w:szCs w:val="22"/>
          <w:lang w:val="fr-FR"/>
        </w:rPr>
        <w:t xml:space="preserve">17. </w:t>
      </w:r>
      <w:r>
        <w:rPr>
          <w:b/>
          <w:bCs/>
          <w:sz w:val="22"/>
          <w:szCs w:val="22"/>
          <w:lang w:val="fr-FR"/>
        </w:rPr>
        <w:tab/>
      </w:r>
      <w:r w:rsidRPr="006332FB">
        <w:rPr>
          <w:b/>
          <w:bCs/>
          <w:sz w:val="22"/>
          <w:szCs w:val="22"/>
          <w:lang w:val="fr-FR"/>
        </w:rPr>
        <w:t xml:space="preserve">Este </w:t>
      </w:r>
      <w:proofErr w:type="spellStart"/>
      <w:r w:rsidRPr="006332FB">
        <w:rPr>
          <w:b/>
          <w:bCs/>
          <w:sz w:val="22"/>
          <w:szCs w:val="22"/>
          <w:lang w:val="fr-FR"/>
        </w:rPr>
        <w:t>Acuerdo</w:t>
      </w:r>
      <w:proofErr w:type="spellEnd"/>
      <w:r w:rsidRPr="006332FB">
        <w:rPr>
          <w:b/>
          <w:bCs/>
          <w:sz w:val="22"/>
          <w:szCs w:val="22"/>
          <w:lang w:val="fr-FR"/>
        </w:rPr>
        <w:t xml:space="preserve"> </w:t>
      </w:r>
      <w:proofErr w:type="spellStart"/>
      <w:r w:rsidRPr="006332FB">
        <w:rPr>
          <w:b/>
          <w:bCs/>
          <w:sz w:val="22"/>
          <w:szCs w:val="22"/>
          <w:lang w:val="fr-FR"/>
        </w:rPr>
        <w:t>actualizado</w:t>
      </w:r>
      <w:proofErr w:type="spellEnd"/>
      <w:r w:rsidRPr="006332FB">
        <w:rPr>
          <w:b/>
          <w:bCs/>
          <w:sz w:val="22"/>
          <w:szCs w:val="22"/>
          <w:lang w:val="fr-FR"/>
        </w:rPr>
        <w:t xml:space="preserve"> </w:t>
      </w:r>
      <w:proofErr w:type="spellStart"/>
      <w:r w:rsidRPr="006332FB">
        <w:rPr>
          <w:b/>
          <w:bCs/>
          <w:sz w:val="22"/>
          <w:szCs w:val="22"/>
          <w:lang w:val="fr-FR"/>
        </w:rPr>
        <w:t>sustituye</w:t>
      </w:r>
      <w:proofErr w:type="spellEnd"/>
      <w:r w:rsidRPr="006332FB">
        <w:rPr>
          <w:b/>
          <w:bCs/>
          <w:sz w:val="22"/>
          <w:szCs w:val="22"/>
          <w:lang w:val="fr-FR"/>
        </w:rPr>
        <w:t xml:space="preserve"> al </w:t>
      </w:r>
      <w:proofErr w:type="spellStart"/>
      <w:r w:rsidRPr="006332FB">
        <w:rPr>
          <w:b/>
          <w:bCs/>
          <w:sz w:val="22"/>
          <w:szCs w:val="22"/>
          <w:lang w:val="fr-FR"/>
        </w:rPr>
        <w:t>Acuerdo</w:t>
      </w:r>
      <w:proofErr w:type="spellEnd"/>
      <w:r w:rsidRPr="006332FB">
        <w:rPr>
          <w:b/>
          <w:bCs/>
          <w:sz w:val="22"/>
          <w:szCs w:val="22"/>
          <w:lang w:val="fr-FR"/>
        </w:rPr>
        <w:t xml:space="preserve"> </w:t>
      </w:r>
      <w:proofErr w:type="spellStart"/>
      <w:r w:rsidRPr="006332FB">
        <w:rPr>
          <w:b/>
          <w:bCs/>
          <w:sz w:val="22"/>
          <w:szCs w:val="22"/>
          <w:lang w:val="fr-FR"/>
        </w:rPr>
        <w:t>alcanzado</w:t>
      </w:r>
      <w:proofErr w:type="spellEnd"/>
      <w:r w:rsidRPr="006332FB">
        <w:rPr>
          <w:b/>
          <w:bCs/>
          <w:sz w:val="22"/>
          <w:szCs w:val="22"/>
          <w:lang w:val="fr-FR"/>
        </w:rPr>
        <w:t xml:space="preserve"> entre los </w:t>
      </w:r>
      <w:proofErr w:type="spellStart"/>
      <w:r w:rsidRPr="006332FB">
        <w:rPr>
          <w:b/>
          <w:bCs/>
          <w:sz w:val="22"/>
          <w:szCs w:val="22"/>
          <w:lang w:val="fr-FR"/>
        </w:rPr>
        <w:t>Gobiernos</w:t>
      </w:r>
      <w:proofErr w:type="spellEnd"/>
      <w:r w:rsidRPr="006332FB">
        <w:rPr>
          <w:b/>
          <w:bCs/>
          <w:sz w:val="22"/>
          <w:szCs w:val="22"/>
          <w:lang w:val="fr-FR"/>
        </w:rPr>
        <w:t xml:space="preserve"> de los </w:t>
      </w:r>
      <w:proofErr w:type="spellStart"/>
      <w:r w:rsidRPr="006332FB">
        <w:rPr>
          <w:b/>
          <w:bCs/>
          <w:sz w:val="22"/>
          <w:szCs w:val="22"/>
          <w:lang w:val="fr-FR"/>
        </w:rPr>
        <w:t>Países</w:t>
      </w:r>
      <w:proofErr w:type="spellEnd"/>
      <w:r w:rsidRPr="006332FB">
        <w:rPr>
          <w:b/>
          <w:bCs/>
          <w:sz w:val="22"/>
          <w:szCs w:val="22"/>
          <w:lang w:val="fr-FR"/>
        </w:rPr>
        <w:t xml:space="preserve"> </w:t>
      </w:r>
      <w:proofErr w:type="spellStart"/>
      <w:r w:rsidRPr="006332FB">
        <w:rPr>
          <w:b/>
          <w:bCs/>
          <w:sz w:val="22"/>
          <w:szCs w:val="22"/>
          <w:lang w:val="fr-FR"/>
        </w:rPr>
        <w:t>Insulares</w:t>
      </w:r>
      <w:proofErr w:type="spellEnd"/>
      <w:r w:rsidRPr="006332FB">
        <w:rPr>
          <w:b/>
          <w:bCs/>
          <w:sz w:val="22"/>
          <w:szCs w:val="22"/>
          <w:lang w:val="fr-FR"/>
        </w:rPr>
        <w:t xml:space="preserve"> del </w:t>
      </w:r>
      <w:proofErr w:type="spellStart"/>
      <w:r w:rsidRPr="006332FB">
        <w:rPr>
          <w:b/>
          <w:bCs/>
          <w:sz w:val="22"/>
          <w:szCs w:val="22"/>
          <w:lang w:val="fr-FR"/>
        </w:rPr>
        <w:t>Pacífico</w:t>
      </w:r>
      <w:proofErr w:type="spellEnd"/>
      <w:r w:rsidRPr="006332FB">
        <w:rPr>
          <w:b/>
          <w:bCs/>
          <w:sz w:val="22"/>
          <w:szCs w:val="22"/>
          <w:lang w:val="fr-FR"/>
        </w:rPr>
        <w:t xml:space="preserve"> y el Comité </w:t>
      </w:r>
      <w:proofErr w:type="spellStart"/>
      <w:r w:rsidRPr="006332FB">
        <w:rPr>
          <w:b/>
          <w:bCs/>
          <w:sz w:val="22"/>
          <w:szCs w:val="22"/>
          <w:lang w:val="fr-FR"/>
        </w:rPr>
        <w:t>Ejecutivo</w:t>
      </w:r>
      <w:proofErr w:type="spellEnd"/>
      <w:r w:rsidRPr="006332FB">
        <w:rPr>
          <w:b/>
          <w:bCs/>
          <w:sz w:val="22"/>
          <w:szCs w:val="22"/>
          <w:lang w:val="fr-FR"/>
        </w:rPr>
        <w:t xml:space="preserve"> en la 86ª </w:t>
      </w:r>
      <w:proofErr w:type="spellStart"/>
      <w:r w:rsidRPr="006332FB">
        <w:rPr>
          <w:b/>
          <w:bCs/>
          <w:sz w:val="22"/>
          <w:szCs w:val="22"/>
          <w:lang w:val="fr-FR"/>
        </w:rPr>
        <w:t>reunión</w:t>
      </w:r>
      <w:proofErr w:type="spellEnd"/>
      <w:r w:rsidRPr="006332FB">
        <w:rPr>
          <w:b/>
          <w:bCs/>
          <w:sz w:val="22"/>
          <w:szCs w:val="22"/>
          <w:lang w:val="fr-FR"/>
        </w:rPr>
        <w:t xml:space="preserve"> del Comité </w:t>
      </w:r>
      <w:proofErr w:type="spellStart"/>
      <w:r w:rsidRPr="006332FB">
        <w:rPr>
          <w:b/>
          <w:bCs/>
          <w:sz w:val="22"/>
          <w:szCs w:val="22"/>
          <w:lang w:val="fr-FR"/>
        </w:rPr>
        <w:t>Ejecutivo</w:t>
      </w:r>
      <w:proofErr w:type="spellEnd"/>
      <w:r w:rsidRPr="006332FB">
        <w:rPr>
          <w:b/>
          <w:bCs/>
          <w:sz w:val="22"/>
          <w:szCs w:val="22"/>
          <w:lang w:val="fr-FR"/>
        </w:rPr>
        <w:t>.</w:t>
      </w:r>
    </w:p>
    <w:p w14:paraId="17B612EC" w14:textId="77777777" w:rsidR="006D4F2A" w:rsidRPr="006D4F2A" w:rsidRDefault="006D4F2A" w:rsidP="006D4F2A">
      <w:pPr>
        <w:keepNext/>
        <w:keepLines/>
        <w:spacing w:after="240"/>
        <w:rPr>
          <w:b/>
          <w:bCs/>
          <w:lang w:val="fr-FR"/>
        </w:rPr>
      </w:pPr>
      <w:r w:rsidRPr="006D4F2A">
        <w:rPr>
          <w:b/>
          <w:bCs/>
          <w:lang w:val="fr-FR"/>
        </w:rPr>
        <w:t>APÉNDICE 2-</w:t>
      </w:r>
      <w:proofErr w:type="gramStart"/>
      <w:r w:rsidRPr="006D4F2A">
        <w:rPr>
          <w:b/>
          <w:bCs/>
          <w:lang w:val="fr-FR"/>
        </w:rPr>
        <w:t>A:</w:t>
      </w:r>
      <w:proofErr w:type="gramEnd"/>
      <w:r w:rsidRPr="006D4F2A">
        <w:rPr>
          <w:b/>
          <w:bCs/>
          <w:lang w:val="fr-FR"/>
        </w:rPr>
        <w:t xml:space="preserve"> LOS OBJETIVOS Y LA FINANCIACIÓN</w:t>
      </w:r>
    </w:p>
    <w:tbl>
      <w:tblPr>
        <w:tblW w:w="5000" w:type="pct"/>
        <w:jc w:val="center"/>
        <w:tblCellMar>
          <w:left w:w="10" w:type="dxa"/>
          <w:right w:w="43" w:type="dxa"/>
        </w:tblCellMar>
        <w:tblLook w:val="04A0" w:firstRow="1" w:lastRow="0" w:firstColumn="1" w:lastColumn="0" w:noHBand="0" w:noVBand="1"/>
      </w:tblPr>
      <w:tblGrid>
        <w:gridCol w:w="654"/>
        <w:gridCol w:w="2767"/>
        <w:gridCol w:w="1016"/>
        <w:gridCol w:w="683"/>
        <w:gridCol w:w="994"/>
        <w:gridCol w:w="666"/>
        <w:gridCol w:w="683"/>
        <w:gridCol w:w="871"/>
        <w:gridCol w:w="1016"/>
      </w:tblGrid>
      <w:tr w:rsidR="004F780B" w14:paraId="6A433459" w14:textId="77777777" w:rsidTr="006C621E">
        <w:trPr>
          <w:trHeight w:val="98"/>
          <w:tblHeader/>
          <w:jc w:val="center"/>
        </w:trPr>
        <w:tc>
          <w:tcPr>
            <w:tcW w:w="3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D6E890" w14:textId="1FEE38EE" w:rsidR="004F780B" w:rsidRDefault="004F780B" w:rsidP="004F780B">
            <w:pPr>
              <w:keepNext/>
              <w:tabs>
                <w:tab w:val="left" w:pos="720"/>
              </w:tabs>
              <w:overflowPunct w:val="0"/>
              <w:adjustRightInd w:val="0"/>
              <w:jc w:val="center"/>
              <w:rPr>
                <w:kern w:val="28"/>
              </w:rPr>
            </w:pPr>
            <w:r w:rsidRPr="00A15649">
              <w:rPr>
                <w:b/>
                <w:bCs/>
                <w:color w:val="000000"/>
                <w:sz w:val="18"/>
                <w:szCs w:val="18"/>
                <w:lang w:val="es-MX"/>
              </w:rPr>
              <w:t>Fila</w:t>
            </w:r>
          </w:p>
        </w:tc>
        <w:tc>
          <w:tcPr>
            <w:tcW w:w="148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9A4865A" w14:textId="677615DE" w:rsidR="004F780B" w:rsidRDefault="004F780B" w:rsidP="004F780B">
            <w:pPr>
              <w:keepNext/>
              <w:tabs>
                <w:tab w:val="left" w:pos="720"/>
              </w:tabs>
              <w:overflowPunct w:val="0"/>
              <w:adjustRightInd w:val="0"/>
              <w:jc w:val="center"/>
              <w:rPr>
                <w:kern w:val="28"/>
              </w:rPr>
            </w:pPr>
            <w:r w:rsidRPr="00A15649">
              <w:rPr>
                <w:b/>
                <w:bCs/>
                <w:color w:val="000000"/>
                <w:sz w:val="18"/>
                <w:szCs w:val="18"/>
                <w:lang w:val="es-MX"/>
              </w:rPr>
              <w:t>Detalles</w:t>
            </w:r>
          </w:p>
        </w:tc>
        <w:tc>
          <w:tcPr>
            <w:tcW w:w="54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7C2DA5B" w14:textId="77777777" w:rsidR="004F780B" w:rsidRDefault="004F780B" w:rsidP="004F780B">
            <w:pPr>
              <w:keepNext/>
              <w:tabs>
                <w:tab w:val="left" w:pos="720"/>
              </w:tabs>
              <w:overflowPunct w:val="0"/>
              <w:adjustRightInd w:val="0"/>
              <w:jc w:val="center"/>
              <w:rPr>
                <w:b/>
                <w:kern w:val="28"/>
              </w:rPr>
            </w:pPr>
            <w:r>
              <w:rPr>
                <w:b/>
                <w:bCs/>
                <w:lang w:val="en-US" w:bidi="th-TH"/>
              </w:rPr>
              <w:t>2020</w:t>
            </w:r>
          </w:p>
        </w:tc>
        <w:tc>
          <w:tcPr>
            <w:tcW w:w="36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93F8D3F" w14:textId="77777777" w:rsidR="004F780B" w:rsidRDefault="004F780B" w:rsidP="004F780B">
            <w:pPr>
              <w:keepNext/>
              <w:tabs>
                <w:tab w:val="left" w:pos="720"/>
              </w:tabs>
              <w:overflowPunct w:val="0"/>
              <w:adjustRightInd w:val="0"/>
              <w:jc w:val="center"/>
              <w:rPr>
                <w:b/>
                <w:kern w:val="28"/>
              </w:rPr>
            </w:pPr>
            <w:r>
              <w:rPr>
                <w:b/>
                <w:bCs/>
                <w:lang w:val="en-US" w:bidi="th-TH"/>
              </w:rPr>
              <w:t>2021-2023</w:t>
            </w:r>
          </w:p>
        </w:tc>
        <w:tc>
          <w:tcPr>
            <w:tcW w:w="532" w:type="pct"/>
            <w:tcBorders>
              <w:top w:val="single" w:sz="4" w:space="0" w:color="000000"/>
              <w:left w:val="single" w:sz="2" w:space="0" w:color="000000"/>
              <w:bottom w:val="single" w:sz="4" w:space="0" w:color="000000"/>
              <w:right w:val="single" w:sz="2" w:space="0" w:color="000000"/>
            </w:tcBorders>
            <w:hideMark/>
          </w:tcPr>
          <w:p w14:paraId="761A7D4F" w14:textId="77777777" w:rsidR="004F780B" w:rsidRDefault="004F780B" w:rsidP="004F780B">
            <w:pPr>
              <w:keepNext/>
              <w:tabs>
                <w:tab w:val="left" w:pos="720"/>
              </w:tabs>
              <w:overflowPunct w:val="0"/>
              <w:adjustRightInd w:val="0"/>
              <w:jc w:val="center"/>
              <w:rPr>
                <w:b/>
                <w:bCs/>
                <w:lang w:val="en-US" w:bidi="th-TH"/>
              </w:rPr>
            </w:pPr>
            <w:r>
              <w:rPr>
                <w:b/>
                <w:bCs/>
                <w:lang w:val="en-US" w:bidi="th-TH"/>
              </w:rPr>
              <w:t>2024</w:t>
            </w:r>
          </w:p>
        </w:tc>
        <w:tc>
          <w:tcPr>
            <w:tcW w:w="356" w:type="pct"/>
            <w:tcBorders>
              <w:top w:val="single" w:sz="4" w:space="0" w:color="000000"/>
              <w:left w:val="single" w:sz="2" w:space="0" w:color="000000"/>
              <w:bottom w:val="single" w:sz="4" w:space="0" w:color="000000"/>
              <w:right w:val="single" w:sz="2" w:space="0" w:color="000000"/>
            </w:tcBorders>
            <w:hideMark/>
          </w:tcPr>
          <w:p w14:paraId="71462753" w14:textId="0F924C02" w:rsidR="004F780B" w:rsidRDefault="004F780B" w:rsidP="004F780B">
            <w:pPr>
              <w:keepNext/>
              <w:tabs>
                <w:tab w:val="left" w:pos="720"/>
              </w:tabs>
              <w:overflowPunct w:val="0"/>
              <w:adjustRightInd w:val="0"/>
              <w:jc w:val="center"/>
              <w:rPr>
                <w:kern w:val="28"/>
              </w:rPr>
            </w:pPr>
            <w:r>
              <w:rPr>
                <w:b/>
                <w:bCs/>
                <w:lang w:val="en-US" w:bidi="th-TH"/>
              </w:rPr>
              <w:t>2025</w:t>
            </w:r>
          </w:p>
        </w:tc>
        <w:tc>
          <w:tcPr>
            <w:tcW w:w="36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B5F7D16" w14:textId="45E24A12" w:rsidR="004F780B" w:rsidRDefault="004F780B" w:rsidP="004F780B">
            <w:pPr>
              <w:keepNext/>
              <w:tabs>
                <w:tab w:val="left" w:pos="720"/>
              </w:tabs>
              <w:overflowPunct w:val="0"/>
              <w:adjustRightInd w:val="0"/>
              <w:jc w:val="center"/>
              <w:rPr>
                <w:b/>
                <w:bCs/>
                <w:kern w:val="28"/>
              </w:rPr>
            </w:pPr>
            <w:r>
              <w:rPr>
                <w:b/>
                <w:bCs/>
                <w:lang w:val="en-US" w:bidi="th-TH"/>
              </w:rPr>
              <w:t>202</w:t>
            </w:r>
            <w:r w:rsidR="008B7944">
              <w:rPr>
                <w:b/>
                <w:bCs/>
                <w:lang w:val="en-US" w:bidi="th-TH"/>
              </w:rPr>
              <w:t>6-2029</w:t>
            </w:r>
          </w:p>
        </w:tc>
        <w:tc>
          <w:tcPr>
            <w:tcW w:w="46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94E780F" w14:textId="77777777" w:rsidR="004F780B" w:rsidRDefault="004F780B" w:rsidP="004F780B">
            <w:pPr>
              <w:keepNext/>
              <w:tabs>
                <w:tab w:val="left" w:pos="720"/>
              </w:tabs>
              <w:overflowPunct w:val="0"/>
              <w:adjustRightInd w:val="0"/>
              <w:jc w:val="center"/>
              <w:rPr>
                <w:kern w:val="28"/>
              </w:rPr>
            </w:pPr>
            <w:r>
              <w:rPr>
                <w:b/>
                <w:bCs/>
                <w:lang w:val="en-US" w:bidi="th-TH"/>
              </w:rPr>
              <w:t>2030</w:t>
            </w:r>
          </w:p>
        </w:tc>
        <w:tc>
          <w:tcPr>
            <w:tcW w:w="54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2607A5E" w14:textId="77777777" w:rsidR="004F780B" w:rsidRDefault="004F780B" w:rsidP="004F780B">
            <w:pPr>
              <w:keepNext/>
              <w:tabs>
                <w:tab w:val="left" w:pos="720"/>
              </w:tabs>
              <w:overflowPunct w:val="0"/>
              <w:adjustRightInd w:val="0"/>
              <w:jc w:val="center"/>
              <w:rPr>
                <w:kern w:val="28"/>
              </w:rPr>
            </w:pPr>
            <w:r>
              <w:rPr>
                <w:b/>
                <w:bCs/>
                <w:lang w:val="en-US" w:bidi="th-TH"/>
              </w:rPr>
              <w:t>Total</w:t>
            </w:r>
          </w:p>
        </w:tc>
      </w:tr>
      <w:tr w:rsidR="00641F94" w14:paraId="74961B5B" w14:textId="77777777" w:rsidTr="006C621E">
        <w:trPr>
          <w:trHeight w:val="408"/>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3C301F" w14:textId="77777777" w:rsidR="00641F94" w:rsidRDefault="00641F94" w:rsidP="00641F94">
            <w:pPr>
              <w:keepNext/>
              <w:tabs>
                <w:tab w:val="left" w:pos="720"/>
              </w:tabs>
              <w:overflowPunct w:val="0"/>
              <w:adjustRightInd w:val="0"/>
              <w:rPr>
                <w:kern w:val="28"/>
              </w:rPr>
            </w:pPr>
            <w:r>
              <w:rPr>
                <w:lang w:val="en-US" w:bidi="th-TH"/>
              </w:rPr>
              <w:t>1.1</w:t>
            </w:r>
          </w:p>
        </w:tc>
        <w:tc>
          <w:tcPr>
            <w:tcW w:w="1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30EDD6B" w14:textId="0710673E" w:rsidR="00641F94" w:rsidRDefault="00641F94" w:rsidP="00641F94">
            <w:pPr>
              <w:keepNext/>
              <w:tabs>
                <w:tab w:val="left" w:pos="720"/>
              </w:tabs>
              <w:overflowPunct w:val="0"/>
              <w:adjustRightInd w:val="0"/>
              <w:jc w:val="left"/>
              <w:rPr>
                <w:kern w:val="28"/>
              </w:rPr>
            </w:pPr>
            <w:r w:rsidRPr="00A15649">
              <w:rPr>
                <w:color w:val="000000"/>
                <w:sz w:val="18"/>
                <w:szCs w:val="18"/>
                <w:lang w:val="es-MX"/>
              </w:rPr>
              <w:t>Calendario de reducción del Protocolo de Montreal para las sustancias del Anexo C, Grupo I (toneladas PAO)</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C5128A3" w14:textId="04E43C05" w:rsidR="00641F94" w:rsidRDefault="00641F94" w:rsidP="00641F94">
            <w:pPr>
              <w:keepNext/>
              <w:tabs>
                <w:tab w:val="left" w:pos="720"/>
              </w:tabs>
              <w:overflowPunct w:val="0"/>
              <w:adjustRightInd w:val="0"/>
              <w:jc w:val="right"/>
              <w:rPr>
                <w:kern w:val="28"/>
              </w:rPr>
            </w:pPr>
            <w:r w:rsidRPr="0074773B">
              <w:t>39,40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090DC18" w14:textId="07B76700" w:rsidR="00641F94" w:rsidRDefault="00641F94" w:rsidP="00641F94">
            <w:pPr>
              <w:keepNext/>
              <w:tabs>
                <w:tab w:val="left" w:pos="720"/>
              </w:tabs>
              <w:overflowPunct w:val="0"/>
              <w:adjustRightInd w:val="0"/>
              <w:jc w:val="right"/>
              <w:rPr>
                <w:kern w:val="28"/>
              </w:rPr>
            </w:pPr>
            <w:r w:rsidRPr="0074773B">
              <w:t>39,40</w:t>
            </w:r>
          </w:p>
        </w:tc>
        <w:tc>
          <w:tcPr>
            <w:tcW w:w="532" w:type="pct"/>
            <w:tcBorders>
              <w:top w:val="single" w:sz="2" w:space="0" w:color="000000"/>
              <w:left w:val="single" w:sz="2" w:space="0" w:color="000000"/>
              <w:bottom w:val="single" w:sz="4" w:space="0" w:color="000000"/>
              <w:right w:val="single" w:sz="2" w:space="0" w:color="000000"/>
            </w:tcBorders>
            <w:hideMark/>
          </w:tcPr>
          <w:p w14:paraId="40584741" w14:textId="2335FF04" w:rsidR="00641F94" w:rsidRDefault="00641F94" w:rsidP="00641F94">
            <w:pPr>
              <w:keepNext/>
              <w:tabs>
                <w:tab w:val="left" w:pos="720"/>
              </w:tabs>
              <w:overflowPunct w:val="0"/>
              <w:adjustRightInd w:val="0"/>
              <w:jc w:val="right"/>
            </w:pPr>
            <w:r w:rsidRPr="0074773B">
              <w:t>39,40</w:t>
            </w:r>
          </w:p>
        </w:tc>
        <w:tc>
          <w:tcPr>
            <w:tcW w:w="356" w:type="pct"/>
            <w:tcBorders>
              <w:top w:val="single" w:sz="2" w:space="0" w:color="000000"/>
              <w:left w:val="single" w:sz="2" w:space="0" w:color="000000"/>
              <w:bottom w:val="single" w:sz="4" w:space="0" w:color="000000"/>
              <w:right w:val="single" w:sz="2" w:space="0" w:color="000000"/>
            </w:tcBorders>
            <w:hideMark/>
          </w:tcPr>
          <w:p w14:paraId="15B26DD8" w14:textId="4A1C4A10" w:rsidR="00641F94" w:rsidRDefault="00641F94" w:rsidP="00641F94">
            <w:pPr>
              <w:keepNext/>
              <w:tabs>
                <w:tab w:val="left" w:pos="720"/>
              </w:tabs>
              <w:overflowPunct w:val="0"/>
              <w:adjustRightInd w:val="0"/>
              <w:jc w:val="right"/>
              <w:rPr>
                <w:kern w:val="28"/>
              </w:rPr>
            </w:pPr>
            <w:r>
              <w:t>19,70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92CBA27" w14:textId="7A8BC4BA" w:rsidR="00641F94" w:rsidRDefault="00641F94" w:rsidP="00641F94">
            <w:pPr>
              <w:keepNext/>
              <w:tabs>
                <w:tab w:val="left" w:pos="720"/>
              </w:tabs>
              <w:overflowPunct w:val="0"/>
              <w:adjustRightInd w:val="0"/>
              <w:jc w:val="right"/>
              <w:rPr>
                <w:kern w:val="28"/>
              </w:rPr>
            </w:pPr>
            <w:r>
              <w:t>19,70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3EE5D55" w14:textId="6F14B389" w:rsidR="00641F94" w:rsidRDefault="00641F94" w:rsidP="00641F94">
            <w:pPr>
              <w:keepNext/>
              <w:tabs>
                <w:tab w:val="left" w:pos="720"/>
              </w:tabs>
              <w:overflowPunct w:val="0"/>
              <w:adjustRightInd w:val="0"/>
              <w:jc w:val="right"/>
              <w:rPr>
                <w:kern w:val="28"/>
              </w:rPr>
            </w:pPr>
            <w:r>
              <w:t>0</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A7F66C3" w14:textId="11C38A67" w:rsidR="00641F94" w:rsidRDefault="00641F94" w:rsidP="00641F94">
            <w:pPr>
              <w:keepNext/>
              <w:tabs>
                <w:tab w:val="left" w:pos="720"/>
              </w:tabs>
              <w:overflowPunct w:val="0"/>
              <w:adjustRightInd w:val="0"/>
              <w:jc w:val="right"/>
              <w:rPr>
                <w:kern w:val="28"/>
              </w:rPr>
            </w:pPr>
            <w:proofErr w:type="spellStart"/>
            <w:r>
              <w:t>n.a.</w:t>
            </w:r>
            <w:proofErr w:type="spellEnd"/>
          </w:p>
        </w:tc>
      </w:tr>
      <w:tr w:rsidR="008E192C" w14:paraId="31AB1291" w14:textId="77777777" w:rsidTr="006C621E">
        <w:trPr>
          <w:trHeight w:val="408"/>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A46E11" w14:textId="77777777" w:rsidR="008E192C" w:rsidRDefault="008E192C" w:rsidP="008E192C">
            <w:pPr>
              <w:keepNext/>
              <w:tabs>
                <w:tab w:val="left" w:pos="720"/>
              </w:tabs>
              <w:overflowPunct w:val="0"/>
              <w:adjustRightInd w:val="0"/>
              <w:rPr>
                <w:kern w:val="28"/>
              </w:rPr>
            </w:pPr>
            <w:r>
              <w:rPr>
                <w:lang w:val="en-US" w:bidi="th-TH"/>
              </w:rPr>
              <w:t>1.2</w:t>
            </w:r>
          </w:p>
        </w:tc>
        <w:tc>
          <w:tcPr>
            <w:tcW w:w="1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81F4D54" w14:textId="371FD15F" w:rsidR="008E192C" w:rsidRDefault="008E192C" w:rsidP="008E192C">
            <w:pPr>
              <w:keepNext/>
              <w:tabs>
                <w:tab w:val="left" w:pos="720"/>
              </w:tabs>
              <w:overflowPunct w:val="0"/>
              <w:adjustRightInd w:val="0"/>
              <w:jc w:val="left"/>
              <w:rPr>
                <w:kern w:val="28"/>
              </w:rPr>
            </w:pPr>
            <w:r w:rsidRPr="00A15649">
              <w:rPr>
                <w:color w:val="000000"/>
                <w:sz w:val="18"/>
                <w:szCs w:val="18"/>
                <w:lang w:val="es-MX"/>
              </w:rPr>
              <w:t>Consumo total permisible máximo para las substancias incluidas en el Anexo C, Grupo I (toneladas PAO)</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3E6707A" w14:textId="10F6F789" w:rsidR="008E192C" w:rsidRDefault="00641F94" w:rsidP="008E192C">
            <w:pPr>
              <w:keepNext/>
              <w:tabs>
                <w:tab w:val="left" w:pos="720"/>
              </w:tabs>
              <w:overflowPunct w:val="0"/>
              <w:adjustRightInd w:val="0"/>
              <w:jc w:val="right"/>
              <w:rPr>
                <w:kern w:val="28"/>
              </w:rPr>
            </w:pPr>
            <w:r>
              <w:t>39,40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A75AD73" w14:textId="537E4872" w:rsidR="008E192C" w:rsidRDefault="008E192C" w:rsidP="008E192C">
            <w:pPr>
              <w:keepNext/>
              <w:tabs>
                <w:tab w:val="left" w:pos="720"/>
              </w:tabs>
              <w:overflowPunct w:val="0"/>
              <w:adjustRightInd w:val="0"/>
              <w:jc w:val="right"/>
              <w:rPr>
                <w:kern w:val="28"/>
              </w:rPr>
            </w:pPr>
            <w:r>
              <w:t>10</w:t>
            </w:r>
            <w:r w:rsidR="00641F94">
              <w:t>,</w:t>
            </w:r>
            <w:r>
              <w:t>32</w:t>
            </w:r>
          </w:p>
        </w:tc>
        <w:tc>
          <w:tcPr>
            <w:tcW w:w="532" w:type="pct"/>
            <w:tcBorders>
              <w:top w:val="single" w:sz="2" w:space="0" w:color="000000"/>
              <w:left w:val="single" w:sz="2" w:space="0" w:color="000000"/>
              <w:bottom w:val="single" w:sz="4" w:space="0" w:color="000000"/>
              <w:right w:val="single" w:sz="2" w:space="0" w:color="000000"/>
            </w:tcBorders>
            <w:hideMark/>
          </w:tcPr>
          <w:p w14:paraId="5F8BBFEF" w14:textId="0D309051" w:rsidR="008E192C" w:rsidRDefault="00641F94" w:rsidP="008E192C">
            <w:pPr>
              <w:keepNext/>
              <w:tabs>
                <w:tab w:val="left" w:pos="720"/>
              </w:tabs>
              <w:overflowPunct w:val="0"/>
              <w:adjustRightInd w:val="0"/>
              <w:jc w:val="right"/>
            </w:pPr>
            <w:r>
              <w:t>10,32</w:t>
            </w:r>
          </w:p>
        </w:tc>
        <w:tc>
          <w:tcPr>
            <w:tcW w:w="356" w:type="pct"/>
            <w:tcBorders>
              <w:top w:val="single" w:sz="2" w:space="0" w:color="000000"/>
              <w:left w:val="single" w:sz="2" w:space="0" w:color="000000"/>
              <w:bottom w:val="single" w:sz="4" w:space="0" w:color="000000"/>
              <w:right w:val="single" w:sz="2" w:space="0" w:color="000000"/>
            </w:tcBorders>
            <w:hideMark/>
          </w:tcPr>
          <w:p w14:paraId="0F4F25A5" w14:textId="2C3E13E2" w:rsidR="008E192C" w:rsidRDefault="008E192C" w:rsidP="008E192C">
            <w:pPr>
              <w:keepNext/>
              <w:tabs>
                <w:tab w:val="left" w:pos="720"/>
              </w:tabs>
              <w:overflowPunct w:val="0"/>
              <w:adjustRightInd w:val="0"/>
              <w:jc w:val="right"/>
              <w:rPr>
                <w:kern w:val="28"/>
              </w:rPr>
            </w:pPr>
            <w:r>
              <w:t>5</w:t>
            </w:r>
            <w:r w:rsidR="00641F94">
              <w:t>,</w:t>
            </w:r>
            <w:r>
              <w:t>19</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A63DB0B" w14:textId="27A17A87" w:rsidR="008E192C" w:rsidRDefault="008E192C" w:rsidP="008E192C">
            <w:pPr>
              <w:keepNext/>
              <w:tabs>
                <w:tab w:val="left" w:pos="720"/>
              </w:tabs>
              <w:overflowPunct w:val="0"/>
              <w:adjustRightInd w:val="0"/>
              <w:jc w:val="right"/>
              <w:rPr>
                <w:kern w:val="28"/>
              </w:rPr>
            </w:pPr>
            <w:r>
              <w:t>5</w:t>
            </w:r>
            <w:r w:rsidR="00641F94">
              <w:t>,</w:t>
            </w:r>
            <w:r>
              <w:t>19</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3D7265E" w14:textId="39EE9388" w:rsidR="008E192C" w:rsidRDefault="008E192C" w:rsidP="008E192C">
            <w:pPr>
              <w:keepNext/>
              <w:tabs>
                <w:tab w:val="left" w:pos="720"/>
              </w:tabs>
              <w:overflowPunct w:val="0"/>
              <w:adjustRightInd w:val="0"/>
              <w:jc w:val="right"/>
              <w:rPr>
                <w:kern w:val="28"/>
              </w:rPr>
            </w:pPr>
            <w:r>
              <w:t>0</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FE790CE" w14:textId="119F4F85" w:rsidR="008E192C" w:rsidRDefault="008E192C" w:rsidP="008E192C">
            <w:pPr>
              <w:keepNext/>
              <w:tabs>
                <w:tab w:val="left" w:pos="720"/>
              </w:tabs>
              <w:overflowPunct w:val="0"/>
              <w:adjustRightInd w:val="0"/>
              <w:jc w:val="right"/>
              <w:rPr>
                <w:kern w:val="28"/>
              </w:rPr>
            </w:pPr>
            <w:proofErr w:type="spellStart"/>
            <w:r>
              <w:t>n</w:t>
            </w:r>
            <w:r w:rsidR="00641F94">
              <w:t>.a.</w:t>
            </w:r>
            <w:proofErr w:type="spellEnd"/>
          </w:p>
        </w:tc>
      </w:tr>
      <w:tr w:rsidR="008E192C" w14:paraId="1D3AD57B" w14:textId="77777777" w:rsidTr="006C621E">
        <w:trPr>
          <w:trHeight w:val="116"/>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F41574" w14:textId="77777777" w:rsidR="008E192C" w:rsidRDefault="008E192C" w:rsidP="008E192C">
            <w:pPr>
              <w:keepNext/>
              <w:tabs>
                <w:tab w:val="left" w:pos="720"/>
              </w:tabs>
              <w:overflowPunct w:val="0"/>
              <w:adjustRightInd w:val="0"/>
              <w:rPr>
                <w:kern w:val="28"/>
              </w:rPr>
            </w:pPr>
            <w:r>
              <w:rPr>
                <w:lang w:val="en-US" w:bidi="th-TH"/>
              </w:rPr>
              <w:t>2.1</w:t>
            </w:r>
          </w:p>
        </w:tc>
        <w:tc>
          <w:tcPr>
            <w:tcW w:w="1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0E7AF46" w14:textId="2B1920EA" w:rsidR="008E192C" w:rsidRPr="008E192C" w:rsidRDefault="008E192C" w:rsidP="008E192C">
            <w:pPr>
              <w:keepNext/>
              <w:tabs>
                <w:tab w:val="left" w:pos="720"/>
              </w:tabs>
              <w:overflowPunct w:val="0"/>
              <w:adjustRightInd w:val="0"/>
              <w:jc w:val="left"/>
              <w:rPr>
                <w:kern w:val="28"/>
                <w:lang w:val="fr-FR"/>
              </w:rPr>
            </w:pPr>
            <w:r w:rsidRPr="00A15649">
              <w:rPr>
                <w:color w:val="000000"/>
                <w:sz w:val="18"/>
                <w:szCs w:val="18"/>
                <w:lang w:val="es-MX"/>
              </w:rPr>
              <w:t>Financiación convenida para el organismo de ejecución principal (PNUMA) (</w:t>
            </w:r>
            <w:r>
              <w:rPr>
                <w:color w:val="000000"/>
                <w:sz w:val="18"/>
                <w:szCs w:val="18"/>
                <w:lang w:val="es-MX"/>
              </w:rPr>
              <w:t>USD</w:t>
            </w:r>
            <w:r w:rsidRPr="00A15649">
              <w:rPr>
                <w:color w:val="000000"/>
                <w:sz w:val="18"/>
                <w:szCs w:val="18"/>
                <w:lang w:val="es-MX"/>
              </w:rPr>
              <w:t>)</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33BE9BE" w14:textId="6003F2CD" w:rsidR="008E192C" w:rsidRDefault="008E192C" w:rsidP="008E192C">
            <w:pPr>
              <w:keepNext/>
              <w:tabs>
                <w:tab w:val="left" w:pos="720"/>
              </w:tabs>
              <w:overflowPunct w:val="0"/>
              <w:adjustRightInd w:val="0"/>
              <w:jc w:val="right"/>
              <w:rPr>
                <w:kern w:val="28"/>
              </w:rPr>
            </w:pPr>
            <w:r>
              <w:t>2</w:t>
            </w:r>
            <w:r w:rsidR="00641F94">
              <w:t>.</w:t>
            </w:r>
            <w:r>
              <w:t>165</w:t>
            </w:r>
            <w:r w:rsidR="00641F94">
              <w:t>.</w:t>
            </w:r>
            <w:r>
              <w:t>400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C830BA6" w14:textId="77777777" w:rsidR="008E192C" w:rsidRDefault="008E192C" w:rsidP="008E192C">
            <w:pPr>
              <w:keepNext/>
              <w:tabs>
                <w:tab w:val="left" w:pos="720"/>
              </w:tabs>
              <w:overflowPunct w:val="0"/>
              <w:adjustRightInd w:val="0"/>
              <w:jc w:val="right"/>
              <w:rPr>
                <w:kern w:val="28"/>
              </w:rPr>
            </w:pPr>
            <w:r>
              <w:rPr>
                <w:kern w:val="28"/>
              </w:rPr>
              <w:t>0</w:t>
            </w:r>
          </w:p>
        </w:tc>
        <w:tc>
          <w:tcPr>
            <w:tcW w:w="532" w:type="pct"/>
            <w:tcBorders>
              <w:top w:val="single" w:sz="2" w:space="0" w:color="000000"/>
              <w:left w:val="single" w:sz="2" w:space="0" w:color="000000"/>
              <w:bottom w:val="single" w:sz="4" w:space="0" w:color="000000"/>
              <w:right w:val="single" w:sz="2" w:space="0" w:color="000000"/>
            </w:tcBorders>
            <w:hideMark/>
          </w:tcPr>
          <w:p w14:paraId="1A6288D1" w14:textId="72B06BED" w:rsidR="008E192C" w:rsidRDefault="008E192C" w:rsidP="008E192C">
            <w:pPr>
              <w:keepNext/>
              <w:tabs>
                <w:tab w:val="left" w:pos="720"/>
              </w:tabs>
              <w:overflowPunct w:val="0"/>
              <w:adjustRightInd w:val="0"/>
              <w:jc w:val="right"/>
              <w:rPr>
                <w:b/>
                <w:bCs/>
              </w:rPr>
            </w:pPr>
            <w:r>
              <w:rPr>
                <w:b/>
                <w:bCs/>
                <w:color w:val="000000"/>
              </w:rPr>
              <w:t>2</w:t>
            </w:r>
            <w:r w:rsidR="00641F94">
              <w:rPr>
                <w:b/>
                <w:bCs/>
                <w:color w:val="000000"/>
              </w:rPr>
              <w:t>.</w:t>
            </w:r>
            <w:r>
              <w:rPr>
                <w:b/>
                <w:bCs/>
                <w:color w:val="000000"/>
              </w:rPr>
              <w:t>772</w:t>
            </w:r>
            <w:r w:rsidR="00457631">
              <w:rPr>
                <w:b/>
                <w:bCs/>
                <w:color w:val="000000"/>
              </w:rPr>
              <w:t>.</w:t>
            </w:r>
            <w:r>
              <w:rPr>
                <w:b/>
                <w:bCs/>
                <w:color w:val="000000"/>
              </w:rPr>
              <w:t>000</w:t>
            </w:r>
          </w:p>
        </w:tc>
        <w:tc>
          <w:tcPr>
            <w:tcW w:w="356" w:type="pct"/>
            <w:tcBorders>
              <w:top w:val="single" w:sz="2" w:space="0" w:color="000000"/>
              <w:left w:val="single" w:sz="2" w:space="0" w:color="000000"/>
              <w:bottom w:val="single" w:sz="4" w:space="0" w:color="000000"/>
              <w:right w:val="single" w:sz="2" w:space="0" w:color="000000"/>
            </w:tcBorders>
            <w:hideMark/>
          </w:tcPr>
          <w:p w14:paraId="51278587" w14:textId="77777777" w:rsidR="008E192C" w:rsidRDefault="008E192C" w:rsidP="008E192C">
            <w:pPr>
              <w:keepNext/>
              <w:tabs>
                <w:tab w:val="left" w:pos="720"/>
              </w:tabs>
              <w:overflowPunct w:val="0"/>
              <w:adjustRightInd w:val="0"/>
              <w:jc w:val="right"/>
              <w:rPr>
                <w:b/>
                <w:bCs/>
                <w:kern w:val="28"/>
              </w:rPr>
            </w:pPr>
            <w:r>
              <w:rPr>
                <w:b/>
                <w:bCs/>
              </w:rPr>
              <w:t>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43A7072" w14:textId="77777777" w:rsidR="008E192C" w:rsidRDefault="008E192C" w:rsidP="008E192C">
            <w:pPr>
              <w:keepNext/>
              <w:tabs>
                <w:tab w:val="left" w:pos="720"/>
              </w:tabs>
              <w:overflowPunct w:val="0"/>
              <w:adjustRightInd w:val="0"/>
              <w:jc w:val="right"/>
              <w:rPr>
                <w:kern w:val="28"/>
              </w:rPr>
            </w:pPr>
            <w:r>
              <w:t>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0F8AE8B" w14:textId="3BA2F97C" w:rsidR="008E192C" w:rsidRDefault="008E192C" w:rsidP="008E192C">
            <w:pPr>
              <w:keepNext/>
              <w:tabs>
                <w:tab w:val="left" w:pos="720"/>
              </w:tabs>
              <w:overflowPunct w:val="0"/>
              <w:adjustRightInd w:val="0"/>
              <w:jc w:val="right"/>
              <w:rPr>
                <w:kern w:val="28"/>
              </w:rPr>
            </w:pPr>
            <w:r>
              <w:t>294</w:t>
            </w:r>
            <w:r w:rsidR="00457631">
              <w:t>.</w:t>
            </w:r>
            <w:r>
              <w:t>000</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F4CB7FA" w14:textId="06489A30" w:rsidR="008E192C" w:rsidRDefault="008E192C" w:rsidP="008E192C">
            <w:pPr>
              <w:keepNext/>
              <w:tabs>
                <w:tab w:val="left" w:pos="720"/>
              </w:tabs>
              <w:overflowPunct w:val="0"/>
              <w:adjustRightInd w:val="0"/>
              <w:jc w:val="right"/>
              <w:rPr>
                <w:b/>
                <w:bCs/>
                <w:kern w:val="28"/>
              </w:rPr>
            </w:pPr>
            <w:r>
              <w:rPr>
                <w:b/>
                <w:bCs/>
                <w:color w:val="000000"/>
                <w:kern w:val="28"/>
              </w:rPr>
              <w:t>5</w:t>
            </w:r>
            <w:r w:rsidR="00457631">
              <w:rPr>
                <w:b/>
                <w:bCs/>
                <w:color w:val="000000"/>
                <w:kern w:val="28"/>
              </w:rPr>
              <w:t>.</w:t>
            </w:r>
            <w:r>
              <w:rPr>
                <w:b/>
                <w:bCs/>
                <w:color w:val="000000"/>
                <w:kern w:val="28"/>
              </w:rPr>
              <w:t>231</w:t>
            </w:r>
            <w:r w:rsidR="00457631">
              <w:rPr>
                <w:b/>
                <w:bCs/>
                <w:color w:val="000000"/>
                <w:kern w:val="28"/>
              </w:rPr>
              <w:t>.</w:t>
            </w:r>
            <w:r>
              <w:rPr>
                <w:b/>
                <w:bCs/>
                <w:color w:val="000000"/>
                <w:kern w:val="28"/>
              </w:rPr>
              <w:t>400</w:t>
            </w:r>
          </w:p>
        </w:tc>
      </w:tr>
      <w:tr w:rsidR="008E192C" w14:paraId="2D1DAB9F" w14:textId="77777777" w:rsidTr="006C621E">
        <w:trPr>
          <w:trHeight w:val="56"/>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1C7E96" w14:textId="77777777" w:rsidR="008E192C" w:rsidRDefault="008E192C" w:rsidP="008E192C">
            <w:pPr>
              <w:widowControl w:val="0"/>
              <w:tabs>
                <w:tab w:val="left" w:pos="720"/>
              </w:tabs>
              <w:overflowPunct w:val="0"/>
              <w:adjustRightInd w:val="0"/>
              <w:rPr>
                <w:kern w:val="28"/>
              </w:rPr>
            </w:pPr>
            <w:r>
              <w:rPr>
                <w:lang w:val="en-US" w:bidi="th-TH"/>
              </w:rPr>
              <w:t>2.2</w:t>
            </w:r>
          </w:p>
        </w:tc>
        <w:tc>
          <w:tcPr>
            <w:tcW w:w="1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1313574" w14:textId="5AEAE12B" w:rsidR="008E192C" w:rsidRPr="008E192C" w:rsidRDefault="008E192C" w:rsidP="008E192C">
            <w:pPr>
              <w:widowControl w:val="0"/>
              <w:tabs>
                <w:tab w:val="left" w:pos="720"/>
              </w:tabs>
              <w:overflowPunct w:val="0"/>
              <w:adjustRightInd w:val="0"/>
              <w:jc w:val="left"/>
              <w:rPr>
                <w:kern w:val="28"/>
                <w:lang w:val="fr-FR"/>
              </w:rPr>
            </w:pPr>
            <w:r w:rsidRPr="00A15649">
              <w:rPr>
                <w:color w:val="000000"/>
                <w:sz w:val="18"/>
                <w:szCs w:val="18"/>
                <w:lang w:val="es-MX"/>
              </w:rPr>
              <w:t>Gastos de apoyo para el organismo de ejecución principal (</w:t>
            </w:r>
            <w:r>
              <w:rPr>
                <w:color w:val="000000"/>
                <w:sz w:val="18"/>
                <w:szCs w:val="18"/>
                <w:lang w:val="es-MX"/>
              </w:rPr>
              <w:t>USD</w:t>
            </w:r>
            <w:r w:rsidRPr="00A15649">
              <w:rPr>
                <w:color w:val="000000"/>
                <w:sz w:val="18"/>
                <w:szCs w:val="18"/>
                <w:lang w:val="es-MX"/>
              </w:rPr>
              <w:t>)</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7DC91CF" w14:textId="4F38F0C2" w:rsidR="008E192C" w:rsidRDefault="008E192C" w:rsidP="008E192C">
            <w:pPr>
              <w:keepNext/>
              <w:tabs>
                <w:tab w:val="left" w:pos="720"/>
              </w:tabs>
              <w:overflowPunct w:val="0"/>
              <w:adjustRightInd w:val="0"/>
              <w:jc w:val="right"/>
              <w:rPr>
                <w:bCs/>
                <w:kern w:val="28"/>
              </w:rPr>
            </w:pPr>
            <w:r>
              <w:t>279</w:t>
            </w:r>
            <w:r w:rsidR="00641F94">
              <w:t>.</w:t>
            </w:r>
            <w:r>
              <w:t>469</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3D296E8" w14:textId="77777777" w:rsidR="008E192C" w:rsidRDefault="008E192C" w:rsidP="008E192C">
            <w:pPr>
              <w:widowControl w:val="0"/>
              <w:tabs>
                <w:tab w:val="left" w:pos="720"/>
              </w:tabs>
              <w:overflowPunct w:val="0"/>
              <w:adjustRightInd w:val="0"/>
              <w:jc w:val="right"/>
              <w:rPr>
                <w:kern w:val="28"/>
              </w:rPr>
            </w:pPr>
            <w:r>
              <w:t>0</w:t>
            </w:r>
          </w:p>
        </w:tc>
        <w:tc>
          <w:tcPr>
            <w:tcW w:w="532" w:type="pct"/>
            <w:tcBorders>
              <w:top w:val="single" w:sz="2" w:space="0" w:color="000000"/>
              <w:left w:val="single" w:sz="2" w:space="0" w:color="000000"/>
              <w:bottom w:val="single" w:sz="4" w:space="0" w:color="000000"/>
              <w:right w:val="single" w:sz="2" w:space="0" w:color="000000"/>
            </w:tcBorders>
            <w:hideMark/>
          </w:tcPr>
          <w:p w14:paraId="60F3FA8D" w14:textId="4C7219B9" w:rsidR="008E192C" w:rsidRDefault="008E192C" w:rsidP="008E192C">
            <w:pPr>
              <w:keepNext/>
              <w:tabs>
                <w:tab w:val="left" w:pos="720"/>
              </w:tabs>
              <w:overflowPunct w:val="0"/>
              <w:adjustRightInd w:val="0"/>
              <w:jc w:val="right"/>
              <w:rPr>
                <w:b/>
                <w:bCs/>
              </w:rPr>
            </w:pPr>
            <w:r>
              <w:rPr>
                <w:b/>
                <w:bCs/>
                <w:color w:val="000000"/>
              </w:rPr>
              <w:t>348</w:t>
            </w:r>
            <w:r w:rsidR="00457631">
              <w:rPr>
                <w:b/>
                <w:bCs/>
                <w:color w:val="000000"/>
              </w:rPr>
              <w:t>.</w:t>
            </w:r>
            <w:r>
              <w:rPr>
                <w:b/>
                <w:bCs/>
                <w:color w:val="000000"/>
              </w:rPr>
              <w:t>188</w:t>
            </w:r>
          </w:p>
        </w:tc>
        <w:tc>
          <w:tcPr>
            <w:tcW w:w="356" w:type="pct"/>
            <w:tcBorders>
              <w:top w:val="single" w:sz="2" w:space="0" w:color="000000"/>
              <w:left w:val="single" w:sz="2" w:space="0" w:color="000000"/>
              <w:bottom w:val="single" w:sz="4" w:space="0" w:color="000000"/>
              <w:right w:val="single" w:sz="2" w:space="0" w:color="000000"/>
            </w:tcBorders>
            <w:hideMark/>
          </w:tcPr>
          <w:p w14:paraId="0ADFDCE0" w14:textId="77777777" w:rsidR="008E192C" w:rsidRDefault="008E192C" w:rsidP="008E192C">
            <w:pPr>
              <w:widowControl w:val="0"/>
              <w:tabs>
                <w:tab w:val="left" w:pos="720"/>
              </w:tabs>
              <w:overflowPunct w:val="0"/>
              <w:adjustRightInd w:val="0"/>
              <w:jc w:val="right"/>
              <w:rPr>
                <w:b/>
                <w:bCs/>
                <w:kern w:val="28"/>
              </w:rPr>
            </w:pPr>
            <w:r>
              <w:rPr>
                <w:b/>
                <w:bCs/>
              </w:rPr>
              <w:t>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9293532" w14:textId="77777777" w:rsidR="008E192C" w:rsidRDefault="008E192C" w:rsidP="008E192C">
            <w:pPr>
              <w:widowControl w:val="0"/>
              <w:tabs>
                <w:tab w:val="left" w:pos="720"/>
              </w:tabs>
              <w:overflowPunct w:val="0"/>
              <w:adjustRightInd w:val="0"/>
              <w:jc w:val="right"/>
              <w:rPr>
                <w:kern w:val="28"/>
              </w:rPr>
            </w:pPr>
            <w:r>
              <w:t>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CEAA55E" w14:textId="0D2573B8" w:rsidR="008E192C" w:rsidRDefault="008E192C" w:rsidP="008E192C">
            <w:pPr>
              <w:widowControl w:val="0"/>
              <w:tabs>
                <w:tab w:val="left" w:pos="720"/>
              </w:tabs>
              <w:overflowPunct w:val="0"/>
              <w:adjustRightInd w:val="0"/>
              <w:jc w:val="right"/>
              <w:rPr>
                <w:kern w:val="28"/>
              </w:rPr>
            </w:pPr>
            <w:r>
              <w:t>37</w:t>
            </w:r>
            <w:r w:rsidR="00457631">
              <w:t>.</w:t>
            </w:r>
            <w:r>
              <w:t>675</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0D6D7B2" w14:textId="54A1246A" w:rsidR="008E192C" w:rsidRDefault="008E192C" w:rsidP="008E192C">
            <w:pPr>
              <w:widowControl w:val="0"/>
              <w:tabs>
                <w:tab w:val="left" w:pos="720"/>
              </w:tabs>
              <w:overflowPunct w:val="0"/>
              <w:adjustRightInd w:val="0"/>
              <w:jc w:val="right"/>
              <w:rPr>
                <w:b/>
                <w:bCs/>
                <w:kern w:val="28"/>
              </w:rPr>
            </w:pPr>
            <w:r>
              <w:rPr>
                <w:b/>
                <w:bCs/>
                <w:color w:val="000000"/>
              </w:rPr>
              <w:t>665</w:t>
            </w:r>
            <w:r w:rsidR="00457631">
              <w:rPr>
                <w:b/>
                <w:bCs/>
                <w:color w:val="000000"/>
              </w:rPr>
              <w:t>.</w:t>
            </w:r>
            <w:r>
              <w:rPr>
                <w:b/>
                <w:bCs/>
                <w:color w:val="000000"/>
              </w:rPr>
              <w:t>332</w:t>
            </w:r>
          </w:p>
        </w:tc>
      </w:tr>
      <w:tr w:rsidR="008E192C" w14:paraId="45C3EBA7" w14:textId="77777777" w:rsidTr="006C621E">
        <w:trPr>
          <w:trHeight w:val="161"/>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4DB213" w14:textId="77777777" w:rsidR="008E192C" w:rsidRDefault="008E192C" w:rsidP="008E192C">
            <w:pPr>
              <w:widowControl w:val="0"/>
              <w:tabs>
                <w:tab w:val="left" w:pos="720"/>
              </w:tabs>
              <w:overflowPunct w:val="0"/>
              <w:adjustRightInd w:val="0"/>
              <w:rPr>
                <w:kern w:val="28"/>
              </w:rPr>
            </w:pPr>
            <w:r>
              <w:rPr>
                <w:lang w:val="en-US" w:bidi="th-TH"/>
              </w:rPr>
              <w:t>2.3</w:t>
            </w:r>
          </w:p>
        </w:tc>
        <w:tc>
          <w:tcPr>
            <w:tcW w:w="1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DB56F66" w14:textId="2C5B8232" w:rsidR="008E192C" w:rsidRDefault="008E192C" w:rsidP="008E192C">
            <w:pPr>
              <w:widowControl w:val="0"/>
              <w:tabs>
                <w:tab w:val="left" w:pos="720"/>
              </w:tabs>
              <w:overflowPunct w:val="0"/>
              <w:adjustRightInd w:val="0"/>
              <w:jc w:val="left"/>
              <w:rPr>
                <w:kern w:val="28"/>
              </w:rPr>
            </w:pPr>
            <w:r w:rsidRPr="00A15649">
              <w:rPr>
                <w:color w:val="000000"/>
                <w:sz w:val="18"/>
                <w:szCs w:val="18"/>
                <w:lang w:val="es-MX"/>
              </w:rPr>
              <w:t>Financiación convenida para organismo de ejecución cooperante (</w:t>
            </w:r>
            <w:r w:rsidR="00641F94">
              <w:rPr>
                <w:color w:val="000000"/>
                <w:sz w:val="18"/>
                <w:szCs w:val="18"/>
                <w:lang w:val="es-MX"/>
              </w:rPr>
              <w:t>Australia</w:t>
            </w:r>
            <w:r w:rsidRPr="00A15649">
              <w:rPr>
                <w:color w:val="000000"/>
                <w:sz w:val="18"/>
                <w:szCs w:val="18"/>
                <w:lang w:val="es-MX"/>
              </w:rPr>
              <w:t>) (</w:t>
            </w:r>
            <w:r>
              <w:rPr>
                <w:color w:val="000000"/>
                <w:sz w:val="18"/>
                <w:szCs w:val="18"/>
                <w:lang w:val="es-MX"/>
              </w:rPr>
              <w:t>USD</w:t>
            </w:r>
            <w:r w:rsidRPr="00A15649">
              <w:rPr>
                <w:color w:val="000000"/>
                <w:sz w:val="18"/>
                <w:szCs w:val="18"/>
                <w:lang w:val="es-MX"/>
              </w:rPr>
              <w:t>)</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47F767E" w14:textId="0151094E" w:rsidR="008E192C" w:rsidRDefault="008E192C" w:rsidP="008E192C">
            <w:pPr>
              <w:keepNext/>
              <w:tabs>
                <w:tab w:val="left" w:pos="720"/>
              </w:tabs>
              <w:overflowPunct w:val="0"/>
              <w:adjustRightInd w:val="0"/>
              <w:jc w:val="right"/>
              <w:rPr>
                <w:bCs/>
                <w:kern w:val="28"/>
              </w:rPr>
            </w:pPr>
            <w:r>
              <w:t>375</w:t>
            </w:r>
            <w:r w:rsidR="00641F94">
              <w:t>.</w:t>
            </w:r>
            <w:r>
              <w:t>000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8F1A2D4" w14:textId="77777777" w:rsidR="008E192C" w:rsidRDefault="008E192C" w:rsidP="008E192C">
            <w:pPr>
              <w:widowControl w:val="0"/>
              <w:tabs>
                <w:tab w:val="left" w:pos="720"/>
              </w:tabs>
              <w:overflowPunct w:val="0"/>
              <w:adjustRightInd w:val="0"/>
              <w:jc w:val="right"/>
              <w:rPr>
                <w:kern w:val="28"/>
              </w:rPr>
            </w:pPr>
            <w:r>
              <w:t>0</w:t>
            </w:r>
          </w:p>
        </w:tc>
        <w:tc>
          <w:tcPr>
            <w:tcW w:w="532" w:type="pct"/>
            <w:tcBorders>
              <w:top w:val="single" w:sz="2" w:space="0" w:color="000000"/>
              <w:left w:val="single" w:sz="2" w:space="0" w:color="000000"/>
              <w:bottom w:val="single" w:sz="4" w:space="0" w:color="000000"/>
              <w:right w:val="single" w:sz="2" w:space="0" w:color="000000"/>
            </w:tcBorders>
            <w:hideMark/>
          </w:tcPr>
          <w:p w14:paraId="19007DCD" w14:textId="65DCBAB9" w:rsidR="008E192C" w:rsidRDefault="008E192C" w:rsidP="008E192C">
            <w:pPr>
              <w:keepNext/>
              <w:tabs>
                <w:tab w:val="left" w:pos="720"/>
              </w:tabs>
              <w:overflowPunct w:val="0"/>
              <w:adjustRightInd w:val="0"/>
              <w:jc w:val="right"/>
              <w:rPr>
                <w:b/>
                <w:bCs/>
              </w:rPr>
            </w:pPr>
            <w:r>
              <w:rPr>
                <w:b/>
                <w:bCs/>
                <w:color w:val="000000"/>
              </w:rPr>
              <w:t>382</w:t>
            </w:r>
            <w:r w:rsidR="00457631">
              <w:rPr>
                <w:b/>
                <w:bCs/>
                <w:color w:val="000000"/>
              </w:rPr>
              <w:t>.</w:t>
            </w:r>
            <w:r>
              <w:rPr>
                <w:b/>
                <w:bCs/>
                <w:color w:val="000000"/>
              </w:rPr>
              <w:t>000</w:t>
            </w:r>
          </w:p>
        </w:tc>
        <w:tc>
          <w:tcPr>
            <w:tcW w:w="356" w:type="pct"/>
            <w:tcBorders>
              <w:top w:val="single" w:sz="2" w:space="0" w:color="000000"/>
              <w:left w:val="single" w:sz="2" w:space="0" w:color="000000"/>
              <w:bottom w:val="single" w:sz="4" w:space="0" w:color="000000"/>
              <w:right w:val="single" w:sz="2" w:space="0" w:color="000000"/>
            </w:tcBorders>
            <w:hideMark/>
          </w:tcPr>
          <w:p w14:paraId="42E6F2B2" w14:textId="77777777" w:rsidR="008E192C" w:rsidRDefault="008E192C" w:rsidP="008E192C">
            <w:pPr>
              <w:widowControl w:val="0"/>
              <w:tabs>
                <w:tab w:val="left" w:pos="720"/>
              </w:tabs>
              <w:overflowPunct w:val="0"/>
              <w:adjustRightInd w:val="0"/>
              <w:jc w:val="right"/>
              <w:rPr>
                <w:b/>
                <w:bCs/>
                <w:kern w:val="28"/>
              </w:rPr>
            </w:pPr>
            <w:r>
              <w:rPr>
                <w:b/>
                <w:bCs/>
              </w:rPr>
              <w:t>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0F96C9C" w14:textId="77777777" w:rsidR="008E192C" w:rsidRDefault="008E192C" w:rsidP="008E192C">
            <w:pPr>
              <w:widowControl w:val="0"/>
              <w:tabs>
                <w:tab w:val="left" w:pos="720"/>
              </w:tabs>
              <w:overflowPunct w:val="0"/>
              <w:adjustRightInd w:val="0"/>
              <w:jc w:val="right"/>
              <w:rPr>
                <w:kern w:val="28"/>
              </w:rPr>
            </w:pPr>
            <w:r>
              <w:t>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BC85D42" w14:textId="77777777" w:rsidR="008E192C" w:rsidRDefault="008E192C" w:rsidP="008E192C">
            <w:pPr>
              <w:widowControl w:val="0"/>
              <w:tabs>
                <w:tab w:val="left" w:pos="720"/>
              </w:tabs>
              <w:overflowPunct w:val="0"/>
              <w:adjustRightInd w:val="0"/>
              <w:jc w:val="right"/>
              <w:rPr>
                <w:kern w:val="28"/>
              </w:rPr>
            </w:pPr>
            <w:r>
              <w:t>0</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0AE9CD9" w14:textId="02B79800" w:rsidR="008E192C" w:rsidRDefault="008E192C" w:rsidP="008E192C">
            <w:pPr>
              <w:widowControl w:val="0"/>
              <w:tabs>
                <w:tab w:val="left" w:pos="720"/>
              </w:tabs>
              <w:overflowPunct w:val="0"/>
              <w:adjustRightInd w:val="0"/>
              <w:jc w:val="right"/>
              <w:rPr>
                <w:b/>
                <w:bCs/>
                <w:kern w:val="28"/>
              </w:rPr>
            </w:pPr>
            <w:r>
              <w:rPr>
                <w:b/>
                <w:bCs/>
                <w:color w:val="000000"/>
              </w:rPr>
              <w:t>757</w:t>
            </w:r>
            <w:r w:rsidR="00457631">
              <w:rPr>
                <w:b/>
                <w:bCs/>
                <w:color w:val="000000"/>
              </w:rPr>
              <w:t>.</w:t>
            </w:r>
            <w:r>
              <w:rPr>
                <w:b/>
                <w:bCs/>
                <w:color w:val="000000"/>
              </w:rPr>
              <w:t>000</w:t>
            </w:r>
          </w:p>
        </w:tc>
      </w:tr>
      <w:tr w:rsidR="008E192C" w14:paraId="0B692D48" w14:textId="77777777" w:rsidTr="006C621E">
        <w:trPr>
          <w:trHeight w:val="60"/>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342FB4" w14:textId="77777777" w:rsidR="008E192C" w:rsidRDefault="008E192C" w:rsidP="008E192C">
            <w:pPr>
              <w:widowControl w:val="0"/>
              <w:tabs>
                <w:tab w:val="left" w:pos="720"/>
              </w:tabs>
              <w:overflowPunct w:val="0"/>
              <w:adjustRightInd w:val="0"/>
              <w:rPr>
                <w:kern w:val="28"/>
              </w:rPr>
            </w:pPr>
            <w:r>
              <w:rPr>
                <w:lang w:val="en-US" w:bidi="th-TH"/>
              </w:rPr>
              <w:t>2.4</w:t>
            </w:r>
          </w:p>
        </w:tc>
        <w:tc>
          <w:tcPr>
            <w:tcW w:w="1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516B6A6" w14:textId="41B06930" w:rsidR="008E192C" w:rsidRPr="008E192C" w:rsidRDefault="008E192C" w:rsidP="008E192C">
            <w:pPr>
              <w:widowControl w:val="0"/>
              <w:tabs>
                <w:tab w:val="left" w:pos="720"/>
              </w:tabs>
              <w:overflowPunct w:val="0"/>
              <w:adjustRightInd w:val="0"/>
              <w:jc w:val="left"/>
              <w:rPr>
                <w:kern w:val="28"/>
                <w:lang w:val="fr-FR"/>
              </w:rPr>
            </w:pPr>
            <w:r w:rsidRPr="00A15649">
              <w:rPr>
                <w:color w:val="000000"/>
                <w:sz w:val="18"/>
                <w:szCs w:val="18"/>
                <w:lang w:val="es-MX"/>
              </w:rPr>
              <w:t>Gastos de apoyo para el organismo de ejecución cooperante (</w:t>
            </w:r>
            <w:r>
              <w:rPr>
                <w:color w:val="000000"/>
                <w:sz w:val="18"/>
                <w:szCs w:val="18"/>
                <w:lang w:val="es-MX"/>
              </w:rPr>
              <w:t>USD</w:t>
            </w:r>
            <w:r w:rsidRPr="00A15649">
              <w:rPr>
                <w:color w:val="000000"/>
                <w:sz w:val="18"/>
                <w:szCs w:val="18"/>
                <w:lang w:val="es-MX"/>
              </w:rPr>
              <w:t>)</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369E93A" w14:textId="2646B67F" w:rsidR="008E192C" w:rsidRDefault="008E192C" w:rsidP="008E192C">
            <w:pPr>
              <w:keepNext/>
              <w:tabs>
                <w:tab w:val="left" w:pos="720"/>
              </w:tabs>
              <w:overflowPunct w:val="0"/>
              <w:adjustRightInd w:val="0"/>
              <w:jc w:val="right"/>
              <w:rPr>
                <w:bCs/>
                <w:kern w:val="28"/>
              </w:rPr>
            </w:pPr>
            <w:r>
              <w:t>48</w:t>
            </w:r>
            <w:r w:rsidR="00641F94">
              <w:t>.</w:t>
            </w:r>
            <w:r>
              <w:t>603</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12537A0" w14:textId="77777777" w:rsidR="008E192C" w:rsidRDefault="008E192C" w:rsidP="008E192C">
            <w:pPr>
              <w:widowControl w:val="0"/>
              <w:tabs>
                <w:tab w:val="left" w:pos="720"/>
              </w:tabs>
              <w:overflowPunct w:val="0"/>
              <w:adjustRightInd w:val="0"/>
              <w:jc w:val="right"/>
              <w:rPr>
                <w:kern w:val="28"/>
              </w:rPr>
            </w:pPr>
            <w:r>
              <w:t>0</w:t>
            </w:r>
          </w:p>
        </w:tc>
        <w:tc>
          <w:tcPr>
            <w:tcW w:w="532" w:type="pct"/>
            <w:tcBorders>
              <w:top w:val="single" w:sz="2" w:space="0" w:color="000000"/>
              <w:left w:val="single" w:sz="2" w:space="0" w:color="000000"/>
              <w:bottom w:val="single" w:sz="4" w:space="0" w:color="000000"/>
              <w:right w:val="single" w:sz="2" w:space="0" w:color="000000"/>
            </w:tcBorders>
            <w:hideMark/>
          </w:tcPr>
          <w:p w14:paraId="3BD3E1FF" w14:textId="3540C365" w:rsidR="008E192C" w:rsidRDefault="008E192C" w:rsidP="008E192C">
            <w:pPr>
              <w:keepNext/>
              <w:tabs>
                <w:tab w:val="left" w:pos="720"/>
              </w:tabs>
              <w:overflowPunct w:val="0"/>
              <w:adjustRightInd w:val="0"/>
              <w:jc w:val="right"/>
              <w:rPr>
                <w:b/>
                <w:bCs/>
              </w:rPr>
            </w:pPr>
            <w:r>
              <w:rPr>
                <w:b/>
                <w:bCs/>
                <w:color w:val="000000"/>
              </w:rPr>
              <w:t>44</w:t>
            </w:r>
            <w:r w:rsidR="00457631">
              <w:rPr>
                <w:b/>
                <w:bCs/>
                <w:color w:val="000000"/>
              </w:rPr>
              <w:t>.</w:t>
            </w:r>
            <w:r>
              <w:rPr>
                <w:b/>
                <w:bCs/>
                <w:color w:val="000000"/>
              </w:rPr>
              <w:t>667</w:t>
            </w:r>
          </w:p>
        </w:tc>
        <w:tc>
          <w:tcPr>
            <w:tcW w:w="356" w:type="pct"/>
            <w:tcBorders>
              <w:top w:val="single" w:sz="2" w:space="0" w:color="000000"/>
              <w:left w:val="single" w:sz="2" w:space="0" w:color="000000"/>
              <w:bottom w:val="single" w:sz="4" w:space="0" w:color="000000"/>
              <w:right w:val="single" w:sz="2" w:space="0" w:color="000000"/>
            </w:tcBorders>
            <w:hideMark/>
          </w:tcPr>
          <w:p w14:paraId="4A91CAA1" w14:textId="77777777" w:rsidR="008E192C" w:rsidRDefault="008E192C" w:rsidP="008E192C">
            <w:pPr>
              <w:widowControl w:val="0"/>
              <w:tabs>
                <w:tab w:val="left" w:pos="720"/>
              </w:tabs>
              <w:overflowPunct w:val="0"/>
              <w:adjustRightInd w:val="0"/>
              <w:jc w:val="right"/>
              <w:rPr>
                <w:b/>
                <w:bCs/>
                <w:kern w:val="28"/>
              </w:rPr>
            </w:pPr>
            <w:r>
              <w:rPr>
                <w:b/>
                <w:bCs/>
              </w:rPr>
              <w:t>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61757E8" w14:textId="77777777" w:rsidR="008E192C" w:rsidRDefault="008E192C" w:rsidP="008E192C">
            <w:pPr>
              <w:widowControl w:val="0"/>
              <w:tabs>
                <w:tab w:val="left" w:pos="720"/>
              </w:tabs>
              <w:overflowPunct w:val="0"/>
              <w:adjustRightInd w:val="0"/>
              <w:jc w:val="right"/>
              <w:rPr>
                <w:kern w:val="28"/>
              </w:rPr>
            </w:pPr>
            <w:r>
              <w:t>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8943BD1" w14:textId="77777777" w:rsidR="008E192C" w:rsidRDefault="008E192C" w:rsidP="008E192C">
            <w:pPr>
              <w:widowControl w:val="0"/>
              <w:tabs>
                <w:tab w:val="left" w:pos="720"/>
              </w:tabs>
              <w:overflowPunct w:val="0"/>
              <w:adjustRightInd w:val="0"/>
              <w:jc w:val="right"/>
              <w:rPr>
                <w:kern w:val="28"/>
              </w:rPr>
            </w:pPr>
            <w:r>
              <w:t>0</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9C7A747" w14:textId="67A96D9D" w:rsidR="008E192C" w:rsidRDefault="008E192C" w:rsidP="008E192C">
            <w:pPr>
              <w:widowControl w:val="0"/>
              <w:tabs>
                <w:tab w:val="left" w:pos="720"/>
              </w:tabs>
              <w:overflowPunct w:val="0"/>
              <w:adjustRightInd w:val="0"/>
              <w:jc w:val="right"/>
              <w:rPr>
                <w:b/>
                <w:bCs/>
                <w:kern w:val="28"/>
              </w:rPr>
            </w:pPr>
            <w:r>
              <w:rPr>
                <w:b/>
                <w:bCs/>
                <w:color w:val="000000"/>
              </w:rPr>
              <w:t>93</w:t>
            </w:r>
            <w:r w:rsidR="00457631">
              <w:rPr>
                <w:b/>
                <w:bCs/>
                <w:color w:val="000000"/>
              </w:rPr>
              <w:t>.</w:t>
            </w:r>
            <w:r>
              <w:rPr>
                <w:b/>
                <w:bCs/>
                <w:color w:val="000000"/>
              </w:rPr>
              <w:t>270</w:t>
            </w:r>
          </w:p>
        </w:tc>
      </w:tr>
      <w:tr w:rsidR="008E192C" w14:paraId="4C4299F1" w14:textId="77777777" w:rsidTr="006C621E">
        <w:trPr>
          <w:trHeight w:val="62"/>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FAD881" w14:textId="77777777" w:rsidR="008E192C" w:rsidRDefault="008E192C" w:rsidP="008E192C">
            <w:pPr>
              <w:widowControl w:val="0"/>
              <w:tabs>
                <w:tab w:val="left" w:pos="720"/>
              </w:tabs>
              <w:overflowPunct w:val="0"/>
              <w:adjustRightInd w:val="0"/>
              <w:rPr>
                <w:kern w:val="28"/>
              </w:rPr>
            </w:pPr>
            <w:r>
              <w:rPr>
                <w:lang w:val="en-US" w:bidi="th-TH"/>
              </w:rPr>
              <w:t>3.1</w:t>
            </w:r>
          </w:p>
        </w:tc>
        <w:tc>
          <w:tcPr>
            <w:tcW w:w="1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E50B34B" w14:textId="11CF9391" w:rsidR="008E192C" w:rsidRDefault="008E192C" w:rsidP="008E192C">
            <w:pPr>
              <w:widowControl w:val="0"/>
              <w:tabs>
                <w:tab w:val="left" w:pos="720"/>
              </w:tabs>
              <w:overflowPunct w:val="0"/>
              <w:adjustRightInd w:val="0"/>
              <w:rPr>
                <w:kern w:val="28"/>
              </w:rPr>
            </w:pPr>
            <w:r w:rsidRPr="00A15649">
              <w:rPr>
                <w:color w:val="000000"/>
                <w:sz w:val="18"/>
                <w:szCs w:val="18"/>
                <w:lang w:val="es-MX"/>
              </w:rPr>
              <w:t>Financiación total convenida (</w:t>
            </w:r>
            <w:r>
              <w:rPr>
                <w:color w:val="000000"/>
                <w:sz w:val="18"/>
                <w:szCs w:val="18"/>
                <w:lang w:val="es-MX"/>
              </w:rPr>
              <w:t>USD</w:t>
            </w:r>
            <w:r w:rsidRPr="00A15649">
              <w:rPr>
                <w:color w:val="000000"/>
                <w:sz w:val="18"/>
                <w:szCs w:val="18"/>
                <w:lang w:val="es-MX"/>
              </w:rPr>
              <w:t>)</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8FB0357" w14:textId="20A2F6FE" w:rsidR="008E192C" w:rsidRDefault="008E192C" w:rsidP="008E192C">
            <w:pPr>
              <w:keepNext/>
              <w:tabs>
                <w:tab w:val="left" w:pos="720"/>
              </w:tabs>
              <w:overflowPunct w:val="0"/>
              <w:adjustRightInd w:val="0"/>
              <w:jc w:val="right"/>
              <w:rPr>
                <w:kern w:val="28"/>
              </w:rPr>
            </w:pPr>
            <w:r>
              <w:t>2</w:t>
            </w:r>
            <w:r w:rsidR="00641F94">
              <w:t>.</w:t>
            </w:r>
            <w:r>
              <w:t>540</w:t>
            </w:r>
            <w:r w:rsidR="00641F94">
              <w:t>.</w:t>
            </w:r>
            <w:r>
              <w:t>400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0BBD1D5" w14:textId="77777777" w:rsidR="008E192C" w:rsidRDefault="008E192C" w:rsidP="008E192C">
            <w:pPr>
              <w:widowControl w:val="0"/>
              <w:tabs>
                <w:tab w:val="left" w:pos="720"/>
              </w:tabs>
              <w:overflowPunct w:val="0"/>
              <w:adjustRightInd w:val="0"/>
              <w:jc w:val="right"/>
              <w:rPr>
                <w:kern w:val="28"/>
              </w:rPr>
            </w:pPr>
            <w:r>
              <w:t>0</w:t>
            </w:r>
          </w:p>
        </w:tc>
        <w:tc>
          <w:tcPr>
            <w:tcW w:w="532" w:type="pct"/>
            <w:tcBorders>
              <w:top w:val="single" w:sz="2" w:space="0" w:color="000000"/>
              <w:left w:val="single" w:sz="2" w:space="0" w:color="000000"/>
              <w:bottom w:val="single" w:sz="4" w:space="0" w:color="000000"/>
              <w:right w:val="single" w:sz="2" w:space="0" w:color="000000"/>
            </w:tcBorders>
            <w:hideMark/>
          </w:tcPr>
          <w:p w14:paraId="706DBF2E" w14:textId="2BB296B2" w:rsidR="008E192C" w:rsidRDefault="008E192C" w:rsidP="008E192C">
            <w:pPr>
              <w:widowControl w:val="0"/>
              <w:tabs>
                <w:tab w:val="left" w:pos="720"/>
              </w:tabs>
              <w:overflowPunct w:val="0"/>
              <w:adjustRightInd w:val="0"/>
              <w:jc w:val="right"/>
              <w:rPr>
                <w:b/>
                <w:bCs/>
              </w:rPr>
            </w:pPr>
            <w:r>
              <w:rPr>
                <w:b/>
                <w:bCs/>
                <w:color w:val="000000"/>
              </w:rPr>
              <w:t>3</w:t>
            </w:r>
            <w:r w:rsidR="00457631">
              <w:rPr>
                <w:b/>
                <w:bCs/>
                <w:color w:val="000000"/>
              </w:rPr>
              <w:t>.</w:t>
            </w:r>
            <w:r>
              <w:rPr>
                <w:b/>
                <w:bCs/>
                <w:color w:val="000000"/>
              </w:rPr>
              <w:t>154</w:t>
            </w:r>
            <w:r w:rsidR="00457631">
              <w:rPr>
                <w:b/>
                <w:bCs/>
                <w:color w:val="000000"/>
              </w:rPr>
              <w:t>.</w:t>
            </w:r>
            <w:r>
              <w:rPr>
                <w:b/>
                <w:bCs/>
                <w:color w:val="000000"/>
              </w:rPr>
              <w:t>000</w:t>
            </w:r>
          </w:p>
        </w:tc>
        <w:tc>
          <w:tcPr>
            <w:tcW w:w="356" w:type="pct"/>
            <w:tcBorders>
              <w:top w:val="single" w:sz="2" w:space="0" w:color="000000"/>
              <w:left w:val="single" w:sz="2" w:space="0" w:color="000000"/>
              <w:bottom w:val="single" w:sz="4" w:space="0" w:color="000000"/>
              <w:right w:val="single" w:sz="2" w:space="0" w:color="000000"/>
            </w:tcBorders>
            <w:hideMark/>
          </w:tcPr>
          <w:p w14:paraId="3D4C29A5" w14:textId="77777777" w:rsidR="008E192C" w:rsidRDefault="008E192C" w:rsidP="008E192C">
            <w:pPr>
              <w:widowControl w:val="0"/>
              <w:tabs>
                <w:tab w:val="left" w:pos="720"/>
              </w:tabs>
              <w:overflowPunct w:val="0"/>
              <w:adjustRightInd w:val="0"/>
              <w:jc w:val="right"/>
              <w:rPr>
                <w:b/>
                <w:bCs/>
                <w:kern w:val="28"/>
              </w:rPr>
            </w:pPr>
            <w:r>
              <w:rPr>
                <w:b/>
                <w:bCs/>
              </w:rPr>
              <w:t>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DE66201" w14:textId="77777777" w:rsidR="008E192C" w:rsidRDefault="008E192C" w:rsidP="008E192C">
            <w:pPr>
              <w:widowControl w:val="0"/>
              <w:tabs>
                <w:tab w:val="left" w:pos="720"/>
              </w:tabs>
              <w:overflowPunct w:val="0"/>
              <w:adjustRightInd w:val="0"/>
              <w:jc w:val="right"/>
              <w:rPr>
                <w:kern w:val="28"/>
              </w:rPr>
            </w:pPr>
            <w:r>
              <w:t>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A4A89A4" w14:textId="390DCD38" w:rsidR="008E192C" w:rsidRDefault="008E192C" w:rsidP="008E192C">
            <w:pPr>
              <w:widowControl w:val="0"/>
              <w:tabs>
                <w:tab w:val="left" w:pos="720"/>
              </w:tabs>
              <w:overflowPunct w:val="0"/>
              <w:adjustRightInd w:val="0"/>
              <w:jc w:val="right"/>
              <w:rPr>
                <w:kern w:val="28"/>
              </w:rPr>
            </w:pPr>
            <w:r>
              <w:t>294</w:t>
            </w:r>
            <w:r w:rsidR="00457631">
              <w:t>.</w:t>
            </w:r>
            <w:r>
              <w:t>000</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88F4B25" w14:textId="71F0BAF7" w:rsidR="008E192C" w:rsidRDefault="008E192C" w:rsidP="008E192C">
            <w:pPr>
              <w:widowControl w:val="0"/>
              <w:tabs>
                <w:tab w:val="left" w:pos="720"/>
              </w:tabs>
              <w:overflowPunct w:val="0"/>
              <w:adjustRightInd w:val="0"/>
              <w:jc w:val="right"/>
              <w:rPr>
                <w:b/>
                <w:bCs/>
                <w:kern w:val="28"/>
              </w:rPr>
            </w:pPr>
            <w:r>
              <w:rPr>
                <w:b/>
                <w:bCs/>
                <w:color w:val="000000"/>
              </w:rPr>
              <w:t>5</w:t>
            </w:r>
            <w:r w:rsidR="00457631">
              <w:rPr>
                <w:b/>
                <w:bCs/>
                <w:color w:val="000000"/>
              </w:rPr>
              <w:t>.</w:t>
            </w:r>
            <w:r>
              <w:rPr>
                <w:b/>
                <w:bCs/>
                <w:color w:val="000000"/>
              </w:rPr>
              <w:t>988</w:t>
            </w:r>
            <w:r w:rsidR="00457631">
              <w:rPr>
                <w:b/>
                <w:bCs/>
                <w:color w:val="000000"/>
              </w:rPr>
              <w:t>.</w:t>
            </w:r>
            <w:r>
              <w:rPr>
                <w:b/>
                <w:bCs/>
                <w:color w:val="000000"/>
              </w:rPr>
              <w:t>400</w:t>
            </w:r>
          </w:p>
        </w:tc>
      </w:tr>
      <w:tr w:rsidR="008E192C" w14:paraId="3EDC560B" w14:textId="77777777" w:rsidTr="006C621E">
        <w:trPr>
          <w:trHeight w:val="62"/>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1881AD" w14:textId="77777777" w:rsidR="008E192C" w:rsidRDefault="008E192C" w:rsidP="008E192C">
            <w:pPr>
              <w:widowControl w:val="0"/>
              <w:tabs>
                <w:tab w:val="left" w:pos="720"/>
              </w:tabs>
              <w:overflowPunct w:val="0"/>
              <w:adjustRightInd w:val="0"/>
              <w:rPr>
                <w:kern w:val="28"/>
              </w:rPr>
            </w:pPr>
            <w:r>
              <w:rPr>
                <w:lang w:val="en-US" w:bidi="th-TH"/>
              </w:rPr>
              <w:t>3.2</w:t>
            </w:r>
          </w:p>
        </w:tc>
        <w:tc>
          <w:tcPr>
            <w:tcW w:w="1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1339C7E" w14:textId="79AC7EE2" w:rsidR="008E192C" w:rsidRPr="007B2278" w:rsidRDefault="008E192C" w:rsidP="008E192C">
            <w:pPr>
              <w:widowControl w:val="0"/>
              <w:tabs>
                <w:tab w:val="left" w:pos="720"/>
              </w:tabs>
              <w:overflowPunct w:val="0"/>
              <w:adjustRightInd w:val="0"/>
              <w:rPr>
                <w:kern w:val="28"/>
                <w:lang w:val="fr-FR"/>
              </w:rPr>
            </w:pPr>
            <w:proofErr w:type="gramStart"/>
            <w:r w:rsidRPr="00A15649">
              <w:rPr>
                <w:color w:val="000000"/>
                <w:sz w:val="18"/>
                <w:szCs w:val="18"/>
                <w:lang w:val="es-MX"/>
              </w:rPr>
              <w:t>Total</w:t>
            </w:r>
            <w:proofErr w:type="gramEnd"/>
            <w:r w:rsidRPr="00A15649">
              <w:rPr>
                <w:color w:val="000000"/>
                <w:sz w:val="18"/>
                <w:szCs w:val="18"/>
                <w:lang w:val="es-MX"/>
              </w:rPr>
              <w:t xml:space="preserve"> gastos de apoyo (</w:t>
            </w:r>
            <w:r>
              <w:rPr>
                <w:color w:val="000000"/>
                <w:sz w:val="18"/>
                <w:szCs w:val="18"/>
                <w:lang w:val="es-MX"/>
              </w:rPr>
              <w:t>USD</w:t>
            </w:r>
            <w:r w:rsidRPr="00A15649">
              <w:rPr>
                <w:color w:val="000000"/>
                <w:sz w:val="18"/>
                <w:szCs w:val="18"/>
                <w:lang w:val="es-MX"/>
              </w:rPr>
              <w:t>)</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4077506" w14:textId="03E61D55" w:rsidR="008E192C" w:rsidRDefault="008E192C" w:rsidP="008E192C">
            <w:pPr>
              <w:keepNext/>
              <w:tabs>
                <w:tab w:val="left" w:pos="720"/>
              </w:tabs>
              <w:overflowPunct w:val="0"/>
              <w:adjustRightInd w:val="0"/>
              <w:jc w:val="right"/>
              <w:rPr>
                <w:kern w:val="28"/>
              </w:rPr>
            </w:pPr>
            <w:r>
              <w:t>328</w:t>
            </w:r>
            <w:r w:rsidR="00641F94">
              <w:t>.</w:t>
            </w:r>
            <w:r>
              <w:t>072</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D214CB6" w14:textId="77777777" w:rsidR="008E192C" w:rsidRDefault="008E192C" w:rsidP="008E192C">
            <w:pPr>
              <w:widowControl w:val="0"/>
              <w:tabs>
                <w:tab w:val="left" w:pos="720"/>
              </w:tabs>
              <w:overflowPunct w:val="0"/>
              <w:adjustRightInd w:val="0"/>
              <w:jc w:val="right"/>
              <w:rPr>
                <w:kern w:val="28"/>
              </w:rPr>
            </w:pPr>
            <w:r>
              <w:t>0</w:t>
            </w:r>
          </w:p>
        </w:tc>
        <w:tc>
          <w:tcPr>
            <w:tcW w:w="532" w:type="pct"/>
            <w:tcBorders>
              <w:top w:val="single" w:sz="2" w:space="0" w:color="000000"/>
              <w:left w:val="single" w:sz="2" w:space="0" w:color="000000"/>
              <w:bottom w:val="single" w:sz="4" w:space="0" w:color="000000"/>
              <w:right w:val="single" w:sz="2" w:space="0" w:color="000000"/>
            </w:tcBorders>
            <w:hideMark/>
          </w:tcPr>
          <w:p w14:paraId="51889A50" w14:textId="65E8B678" w:rsidR="008E192C" w:rsidRDefault="008E192C" w:rsidP="008E192C">
            <w:pPr>
              <w:widowControl w:val="0"/>
              <w:tabs>
                <w:tab w:val="left" w:pos="720"/>
              </w:tabs>
              <w:overflowPunct w:val="0"/>
              <w:adjustRightInd w:val="0"/>
              <w:jc w:val="right"/>
              <w:rPr>
                <w:b/>
                <w:bCs/>
              </w:rPr>
            </w:pPr>
            <w:r>
              <w:rPr>
                <w:b/>
                <w:bCs/>
                <w:color w:val="000000"/>
              </w:rPr>
              <w:t>392</w:t>
            </w:r>
            <w:r w:rsidR="00457631">
              <w:rPr>
                <w:b/>
                <w:bCs/>
                <w:color w:val="000000"/>
              </w:rPr>
              <w:t>.</w:t>
            </w:r>
            <w:r>
              <w:rPr>
                <w:b/>
                <w:bCs/>
                <w:color w:val="000000"/>
              </w:rPr>
              <w:t>855</w:t>
            </w:r>
          </w:p>
        </w:tc>
        <w:tc>
          <w:tcPr>
            <w:tcW w:w="356" w:type="pct"/>
            <w:tcBorders>
              <w:top w:val="single" w:sz="2" w:space="0" w:color="000000"/>
              <w:left w:val="single" w:sz="2" w:space="0" w:color="000000"/>
              <w:bottom w:val="single" w:sz="4" w:space="0" w:color="000000"/>
              <w:right w:val="single" w:sz="2" w:space="0" w:color="000000"/>
            </w:tcBorders>
            <w:hideMark/>
          </w:tcPr>
          <w:p w14:paraId="0094D1BF" w14:textId="77777777" w:rsidR="008E192C" w:rsidRDefault="008E192C" w:rsidP="008E192C">
            <w:pPr>
              <w:widowControl w:val="0"/>
              <w:tabs>
                <w:tab w:val="left" w:pos="720"/>
              </w:tabs>
              <w:overflowPunct w:val="0"/>
              <w:adjustRightInd w:val="0"/>
              <w:jc w:val="right"/>
              <w:rPr>
                <w:b/>
                <w:bCs/>
                <w:kern w:val="28"/>
              </w:rPr>
            </w:pPr>
            <w:r>
              <w:rPr>
                <w:b/>
                <w:bCs/>
              </w:rPr>
              <w:t>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83F4854" w14:textId="77777777" w:rsidR="008E192C" w:rsidRDefault="008E192C" w:rsidP="008E192C">
            <w:pPr>
              <w:widowControl w:val="0"/>
              <w:tabs>
                <w:tab w:val="left" w:pos="720"/>
              </w:tabs>
              <w:overflowPunct w:val="0"/>
              <w:adjustRightInd w:val="0"/>
              <w:jc w:val="right"/>
              <w:rPr>
                <w:kern w:val="28"/>
              </w:rPr>
            </w:pPr>
            <w:r>
              <w:t>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EC6A458" w14:textId="080BD94D" w:rsidR="008E192C" w:rsidRDefault="008E192C" w:rsidP="008E192C">
            <w:pPr>
              <w:widowControl w:val="0"/>
              <w:tabs>
                <w:tab w:val="left" w:pos="720"/>
              </w:tabs>
              <w:overflowPunct w:val="0"/>
              <w:adjustRightInd w:val="0"/>
              <w:jc w:val="right"/>
              <w:rPr>
                <w:kern w:val="28"/>
              </w:rPr>
            </w:pPr>
            <w:r>
              <w:t>37</w:t>
            </w:r>
            <w:r w:rsidR="00457631">
              <w:t>.</w:t>
            </w:r>
            <w:r>
              <w:t>675</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59BA382" w14:textId="5A19D1EC" w:rsidR="008E192C" w:rsidRDefault="008E192C" w:rsidP="008E192C">
            <w:pPr>
              <w:widowControl w:val="0"/>
              <w:tabs>
                <w:tab w:val="left" w:pos="720"/>
              </w:tabs>
              <w:overflowPunct w:val="0"/>
              <w:adjustRightInd w:val="0"/>
              <w:jc w:val="right"/>
              <w:rPr>
                <w:b/>
                <w:bCs/>
                <w:kern w:val="28"/>
              </w:rPr>
            </w:pPr>
            <w:r>
              <w:rPr>
                <w:b/>
                <w:bCs/>
                <w:color w:val="000000"/>
              </w:rPr>
              <w:t>758</w:t>
            </w:r>
            <w:r w:rsidR="00457631">
              <w:rPr>
                <w:b/>
                <w:bCs/>
                <w:color w:val="000000"/>
              </w:rPr>
              <w:t>.</w:t>
            </w:r>
            <w:r>
              <w:rPr>
                <w:b/>
                <w:bCs/>
                <w:color w:val="000000"/>
              </w:rPr>
              <w:t>602</w:t>
            </w:r>
          </w:p>
        </w:tc>
      </w:tr>
      <w:tr w:rsidR="008E192C" w14:paraId="678CF31F" w14:textId="77777777" w:rsidTr="006C621E">
        <w:trPr>
          <w:trHeight w:val="53"/>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DDB718" w14:textId="77777777" w:rsidR="008E192C" w:rsidRDefault="008E192C" w:rsidP="008E192C">
            <w:pPr>
              <w:widowControl w:val="0"/>
              <w:tabs>
                <w:tab w:val="left" w:pos="720"/>
              </w:tabs>
              <w:overflowPunct w:val="0"/>
              <w:adjustRightInd w:val="0"/>
              <w:rPr>
                <w:kern w:val="28"/>
              </w:rPr>
            </w:pPr>
            <w:r>
              <w:rPr>
                <w:lang w:val="en-US" w:bidi="th-TH"/>
              </w:rPr>
              <w:t>3.3</w:t>
            </w:r>
          </w:p>
        </w:tc>
        <w:tc>
          <w:tcPr>
            <w:tcW w:w="1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5C5D80E" w14:textId="51744E15" w:rsidR="008E192C" w:rsidRPr="007B2278" w:rsidRDefault="008E192C" w:rsidP="008E192C">
            <w:pPr>
              <w:widowControl w:val="0"/>
              <w:tabs>
                <w:tab w:val="left" w:pos="720"/>
              </w:tabs>
              <w:overflowPunct w:val="0"/>
              <w:adjustRightInd w:val="0"/>
              <w:rPr>
                <w:kern w:val="28"/>
                <w:lang w:val="fr-FR"/>
              </w:rPr>
            </w:pPr>
            <w:proofErr w:type="gramStart"/>
            <w:r w:rsidRPr="00A15649">
              <w:rPr>
                <w:color w:val="000000"/>
                <w:sz w:val="18"/>
                <w:szCs w:val="18"/>
                <w:lang w:val="es-MX"/>
              </w:rPr>
              <w:t>Total</w:t>
            </w:r>
            <w:proofErr w:type="gramEnd"/>
            <w:r w:rsidRPr="00A15649">
              <w:rPr>
                <w:color w:val="000000"/>
                <w:sz w:val="18"/>
                <w:szCs w:val="18"/>
                <w:lang w:val="es-MX"/>
              </w:rPr>
              <w:t xml:space="preserve"> de costos convenidos (</w:t>
            </w:r>
            <w:r>
              <w:rPr>
                <w:color w:val="000000"/>
                <w:sz w:val="18"/>
                <w:szCs w:val="18"/>
                <w:lang w:val="es-MX"/>
              </w:rPr>
              <w:t>USD</w:t>
            </w:r>
            <w:r w:rsidRPr="00A15649">
              <w:rPr>
                <w:color w:val="000000"/>
                <w:sz w:val="18"/>
                <w:szCs w:val="18"/>
                <w:lang w:val="es-MX"/>
              </w:rPr>
              <w:t>)</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1FE5DBD" w14:textId="7F9189E5" w:rsidR="008E192C" w:rsidRDefault="008E192C" w:rsidP="008E192C">
            <w:pPr>
              <w:keepNext/>
              <w:tabs>
                <w:tab w:val="left" w:pos="720"/>
              </w:tabs>
              <w:overflowPunct w:val="0"/>
              <w:adjustRightInd w:val="0"/>
              <w:jc w:val="right"/>
              <w:rPr>
                <w:kern w:val="28"/>
              </w:rPr>
            </w:pPr>
            <w:r>
              <w:t>2</w:t>
            </w:r>
            <w:r w:rsidR="00641F94">
              <w:t>.</w:t>
            </w:r>
            <w:r>
              <w:t>868</w:t>
            </w:r>
            <w:r w:rsidR="00641F94">
              <w:t>.</w:t>
            </w:r>
            <w:r>
              <w:t>472</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65EEE88" w14:textId="77777777" w:rsidR="008E192C" w:rsidRDefault="008E192C" w:rsidP="008E192C">
            <w:pPr>
              <w:widowControl w:val="0"/>
              <w:tabs>
                <w:tab w:val="left" w:pos="720"/>
              </w:tabs>
              <w:overflowPunct w:val="0"/>
              <w:adjustRightInd w:val="0"/>
              <w:jc w:val="right"/>
              <w:rPr>
                <w:kern w:val="28"/>
              </w:rPr>
            </w:pPr>
            <w:r>
              <w:t>0</w:t>
            </w:r>
          </w:p>
        </w:tc>
        <w:tc>
          <w:tcPr>
            <w:tcW w:w="532" w:type="pct"/>
            <w:tcBorders>
              <w:top w:val="single" w:sz="2" w:space="0" w:color="000000"/>
              <w:left w:val="single" w:sz="2" w:space="0" w:color="000000"/>
              <w:bottom w:val="single" w:sz="4" w:space="0" w:color="000000"/>
              <w:right w:val="single" w:sz="2" w:space="0" w:color="000000"/>
            </w:tcBorders>
            <w:hideMark/>
          </w:tcPr>
          <w:p w14:paraId="22F1AD34" w14:textId="7109090B" w:rsidR="008E192C" w:rsidRDefault="008E192C" w:rsidP="008E192C">
            <w:pPr>
              <w:widowControl w:val="0"/>
              <w:tabs>
                <w:tab w:val="left" w:pos="720"/>
              </w:tabs>
              <w:overflowPunct w:val="0"/>
              <w:adjustRightInd w:val="0"/>
              <w:jc w:val="right"/>
              <w:rPr>
                <w:b/>
                <w:bCs/>
              </w:rPr>
            </w:pPr>
            <w:r>
              <w:rPr>
                <w:b/>
                <w:bCs/>
                <w:color w:val="000000"/>
              </w:rPr>
              <w:t>3</w:t>
            </w:r>
            <w:r w:rsidR="00457631">
              <w:rPr>
                <w:b/>
                <w:bCs/>
                <w:color w:val="000000"/>
              </w:rPr>
              <w:t>.</w:t>
            </w:r>
            <w:r>
              <w:rPr>
                <w:b/>
                <w:bCs/>
                <w:color w:val="000000"/>
              </w:rPr>
              <w:t>546</w:t>
            </w:r>
            <w:r w:rsidR="00457631">
              <w:rPr>
                <w:b/>
                <w:bCs/>
                <w:color w:val="000000"/>
              </w:rPr>
              <w:t>.</w:t>
            </w:r>
            <w:r>
              <w:rPr>
                <w:b/>
                <w:bCs/>
                <w:color w:val="000000"/>
              </w:rPr>
              <w:t>855</w:t>
            </w:r>
          </w:p>
        </w:tc>
        <w:tc>
          <w:tcPr>
            <w:tcW w:w="356" w:type="pct"/>
            <w:tcBorders>
              <w:top w:val="single" w:sz="2" w:space="0" w:color="000000"/>
              <w:left w:val="single" w:sz="2" w:space="0" w:color="000000"/>
              <w:bottom w:val="single" w:sz="4" w:space="0" w:color="000000"/>
              <w:right w:val="single" w:sz="2" w:space="0" w:color="000000"/>
            </w:tcBorders>
            <w:hideMark/>
          </w:tcPr>
          <w:p w14:paraId="2C8E568B" w14:textId="77777777" w:rsidR="008E192C" w:rsidRDefault="008E192C" w:rsidP="008E192C">
            <w:pPr>
              <w:widowControl w:val="0"/>
              <w:tabs>
                <w:tab w:val="left" w:pos="720"/>
              </w:tabs>
              <w:overflowPunct w:val="0"/>
              <w:adjustRightInd w:val="0"/>
              <w:jc w:val="right"/>
              <w:rPr>
                <w:b/>
                <w:bCs/>
                <w:kern w:val="28"/>
              </w:rPr>
            </w:pPr>
            <w:r>
              <w:rPr>
                <w:b/>
                <w:bCs/>
              </w:rPr>
              <w:t>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B9AE43E" w14:textId="77777777" w:rsidR="008E192C" w:rsidRDefault="008E192C" w:rsidP="008E192C">
            <w:pPr>
              <w:widowControl w:val="0"/>
              <w:tabs>
                <w:tab w:val="left" w:pos="720"/>
              </w:tabs>
              <w:overflowPunct w:val="0"/>
              <w:adjustRightInd w:val="0"/>
              <w:jc w:val="right"/>
              <w:rPr>
                <w:kern w:val="28"/>
              </w:rPr>
            </w:pPr>
            <w:r>
              <w:t>0</w:t>
            </w:r>
          </w:p>
        </w:tc>
        <w:tc>
          <w:tcPr>
            <w:tcW w:w="4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032FEE2" w14:textId="0514C517" w:rsidR="008E192C" w:rsidRDefault="008E192C" w:rsidP="008E192C">
            <w:pPr>
              <w:widowControl w:val="0"/>
              <w:tabs>
                <w:tab w:val="left" w:pos="720"/>
              </w:tabs>
              <w:overflowPunct w:val="0"/>
              <w:adjustRightInd w:val="0"/>
              <w:jc w:val="right"/>
              <w:rPr>
                <w:kern w:val="28"/>
              </w:rPr>
            </w:pPr>
            <w:r>
              <w:t>331</w:t>
            </w:r>
            <w:r w:rsidR="00457631">
              <w:t>.</w:t>
            </w:r>
            <w:r>
              <w:t>675</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F68EE5B" w14:textId="733973DA" w:rsidR="008E192C" w:rsidRDefault="008E192C" w:rsidP="008E192C">
            <w:pPr>
              <w:widowControl w:val="0"/>
              <w:tabs>
                <w:tab w:val="left" w:pos="720"/>
              </w:tabs>
              <w:overflowPunct w:val="0"/>
              <w:adjustRightInd w:val="0"/>
              <w:jc w:val="right"/>
              <w:rPr>
                <w:b/>
                <w:bCs/>
                <w:kern w:val="28"/>
              </w:rPr>
            </w:pPr>
            <w:r>
              <w:rPr>
                <w:b/>
                <w:bCs/>
                <w:color w:val="000000"/>
              </w:rPr>
              <w:t>6</w:t>
            </w:r>
            <w:r w:rsidR="00457631">
              <w:rPr>
                <w:b/>
                <w:bCs/>
                <w:color w:val="000000"/>
              </w:rPr>
              <w:t>.</w:t>
            </w:r>
            <w:r>
              <w:rPr>
                <w:b/>
                <w:bCs/>
                <w:color w:val="000000"/>
              </w:rPr>
              <w:t>747</w:t>
            </w:r>
            <w:r w:rsidR="00457631">
              <w:rPr>
                <w:b/>
                <w:bCs/>
                <w:color w:val="000000"/>
              </w:rPr>
              <w:t>.</w:t>
            </w:r>
            <w:r>
              <w:rPr>
                <w:b/>
                <w:bCs/>
                <w:color w:val="000000"/>
              </w:rPr>
              <w:t>002</w:t>
            </w:r>
          </w:p>
        </w:tc>
      </w:tr>
      <w:tr w:rsidR="007B2278" w14:paraId="53C3AC94" w14:textId="77777777" w:rsidTr="004F780B">
        <w:trPr>
          <w:trHeight w:val="53"/>
          <w:jc w:val="center"/>
        </w:trPr>
        <w:tc>
          <w:tcPr>
            <w:tcW w:w="3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57D2D7" w14:textId="77777777" w:rsidR="007B2278" w:rsidRDefault="007B2278" w:rsidP="007B2278">
            <w:pPr>
              <w:widowControl w:val="0"/>
              <w:tabs>
                <w:tab w:val="left" w:pos="720"/>
              </w:tabs>
              <w:overflowPunct w:val="0"/>
              <w:adjustRightInd w:val="0"/>
              <w:rPr>
                <w:kern w:val="28"/>
              </w:rPr>
            </w:pPr>
            <w:r>
              <w:rPr>
                <w:lang w:val="en-US" w:bidi="th-TH"/>
              </w:rPr>
              <w:t>4.1.1</w:t>
            </w:r>
          </w:p>
        </w:tc>
        <w:tc>
          <w:tcPr>
            <w:tcW w:w="4107" w:type="pct"/>
            <w:gridSpan w:val="7"/>
            <w:tcBorders>
              <w:top w:val="single" w:sz="4" w:space="0" w:color="000000"/>
              <w:left w:val="single" w:sz="2" w:space="0" w:color="000000"/>
              <w:bottom w:val="single" w:sz="4" w:space="0" w:color="000000"/>
              <w:right w:val="single" w:sz="4" w:space="0" w:color="000000"/>
            </w:tcBorders>
            <w:hideMark/>
          </w:tcPr>
          <w:p w14:paraId="35404F22" w14:textId="6335FD98" w:rsidR="007B2278" w:rsidRPr="007B2278" w:rsidRDefault="007B2278" w:rsidP="007B2278">
            <w:pPr>
              <w:widowControl w:val="0"/>
              <w:tabs>
                <w:tab w:val="left" w:pos="720"/>
              </w:tabs>
              <w:overflowPunct w:val="0"/>
              <w:adjustRightInd w:val="0"/>
              <w:rPr>
                <w:kern w:val="28"/>
                <w:lang w:val="fr-FR"/>
              </w:rPr>
            </w:pPr>
            <w:r w:rsidRPr="00A15649">
              <w:rPr>
                <w:color w:val="000000"/>
                <w:sz w:val="18"/>
                <w:szCs w:val="18"/>
                <w:lang w:val="es-MX"/>
              </w:rPr>
              <w:t>Eliminación total convenida de HCFC-22 por lograr conforme a este Acuerdo (toneladas PAO)</w:t>
            </w:r>
          </w:p>
        </w:tc>
        <w:tc>
          <w:tcPr>
            <w:tcW w:w="54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F289AB2" w14:textId="4789B2B7" w:rsidR="007B2278" w:rsidRDefault="007B2278" w:rsidP="007B2278">
            <w:pPr>
              <w:widowControl w:val="0"/>
              <w:tabs>
                <w:tab w:val="left" w:pos="720"/>
              </w:tabs>
              <w:overflowPunct w:val="0"/>
              <w:adjustRightInd w:val="0"/>
              <w:jc w:val="right"/>
              <w:rPr>
                <w:kern w:val="28"/>
              </w:rPr>
            </w:pPr>
            <w:r>
              <w:t>39</w:t>
            </w:r>
            <w:r w:rsidR="005D36AB">
              <w:t>,</w:t>
            </w:r>
            <w:r>
              <w:t>40</w:t>
            </w:r>
          </w:p>
        </w:tc>
      </w:tr>
      <w:tr w:rsidR="007B2278" w14:paraId="1646E8E0" w14:textId="77777777" w:rsidTr="004F780B">
        <w:trPr>
          <w:trHeight w:val="116"/>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C084CE" w14:textId="77777777" w:rsidR="007B2278" w:rsidRDefault="007B2278" w:rsidP="007B2278">
            <w:pPr>
              <w:widowControl w:val="0"/>
              <w:tabs>
                <w:tab w:val="left" w:pos="720"/>
              </w:tabs>
              <w:overflowPunct w:val="0"/>
              <w:adjustRightInd w:val="0"/>
              <w:rPr>
                <w:kern w:val="28"/>
              </w:rPr>
            </w:pPr>
            <w:r>
              <w:rPr>
                <w:lang w:val="en-US" w:bidi="th-TH"/>
              </w:rPr>
              <w:t>4.1.2</w:t>
            </w:r>
          </w:p>
        </w:tc>
        <w:tc>
          <w:tcPr>
            <w:tcW w:w="4107" w:type="pct"/>
            <w:gridSpan w:val="7"/>
            <w:tcBorders>
              <w:top w:val="single" w:sz="4" w:space="0" w:color="000000"/>
              <w:left w:val="single" w:sz="2" w:space="0" w:color="000000"/>
              <w:bottom w:val="single" w:sz="4" w:space="0" w:color="000000"/>
              <w:right w:val="single" w:sz="4" w:space="0" w:color="000000"/>
            </w:tcBorders>
            <w:hideMark/>
          </w:tcPr>
          <w:p w14:paraId="38B3A0E9" w14:textId="495781FA" w:rsidR="007B2278" w:rsidRPr="007B2278" w:rsidRDefault="007B2278" w:rsidP="007B2278">
            <w:pPr>
              <w:widowControl w:val="0"/>
              <w:tabs>
                <w:tab w:val="left" w:pos="720"/>
              </w:tabs>
              <w:overflowPunct w:val="0"/>
              <w:adjustRightInd w:val="0"/>
              <w:rPr>
                <w:kern w:val="28"/>
                <w:lang w:val="fr-FR"/>
              </w:rPr>
            </w:pPr>
            <w:r w:rsidRPr="00A15649">
              <w:rPr>
                <w:color w:val="000000"/>
                <w:sz w:val="18"/>
                <w:szCs w:val="18"/>
                <w:lang w:val="es-MX"/>
              </w:rPr>
              <w:t>Eliminación de HCFC-22 por lograr en la etapa previa (toneladas PAO)</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E30EED2" w14:textId="13607A14" w:rsidR="007B2278" w:rsidRDefault="007B2278" w:rsidP="007B2278">
            <w:pPr>
              <w:widowControl w:val="0"/>
              <w:tabs>
                <w:tab w:val="left" w:pos="720"/>
              </w:tabs>
              <w:overflowPunct w:val="0"/>
              <w:adjustRightInd w:val="0"/>
              <w:jc w:val="right"/>
              <w:rPr>
                <w:kern w:val="28"/>
              </w:rPr>
            </w:pPr>
            <w:r>
              <w:t>21</w:t>
            </w:r>
            <w:r w:rsidR="005D36AB">
              <w:t>,</w:t>
            </w:r>
            <w:r>
              <w:t>22</w:t>
            </w:r>
          </w:p>
        </w:tc>
      </w:tr>
      <w:tr w:rsidR="007B2278" w14:paraId="47D29CE4" w14:textId="77777777" w:rsidTr="004F780B">
        <w:trPr>
          <w:trHeight w:val="98"/>
          <w:jc w:val="center"/>
        </w:trPr>
        <w:tc>
          <w:tcPr>
            <w:tcW w:w="35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609325" w14:textId="77777777" w:rsidR="007B2278" w:rsidRDefault="007B2278" w:rsidP="007B2278">
            <w:pPr>
              <w:widowControl w:val="0"/>
              <w:tabs>
                <w:tab w:val="left" w:pos="720"/>
              </w:tabs>
              <w:overflowPunct w:val="0"/>
              <w:adjustRightInd w:val="0"/>
              <w:rPr>
                <w:kern w:val="28"/>
              </w:rPr>
            </w:pPr>
            <w:r>
              <w:rPr>
                <w:lang w:val="en-US" w:bidi="th-TH"/>
              </w:rPr>
              <w:t>4.1.3</w:t>
            </w:r>
          </w:p>
        </w:tc>
        <w:tc>
          <w:tcPr>
            <w:tcW w:w="4107" w:type="pct"/>
            <w:gridSpan w:val="7"/>
            <w:tcBorders>
              <w:top w:val="single" w:sz="4" w:space="0" w:color="000000"/>
              <w:left w:val="single" w:sz="2" w:space="0" w:color="000000"/>
              <w:bottom w:val="single" w:sz="4" w:space="0" w:color="000000"/>
              <w:right w:val="single" w:sz="4" w:space="0" w:color="000000"/>
            </w:tcBorders>
            <w:hideMark/>
          </w:tcPr>
          <w:p w14:paraId="48F9CE01" w14:textId="6435B2F1" w:rsidR="007B2278" w:rsidRPr="007B2278" w:rsidRDefault="007B2278" w:rsidP="007B2278">
            <w:pPr>
              <w:widowControl w:val="0"/>
              <w:tabs>
                <w:tab w:val="left" w:pos="720"/>
              </w:tabs>
              <w:overflowPunct w:val="0"/>
              <w:adjustRightInd w:val="0"/>
              <w:rPr>
                <w:kern w:val="28"/>
                <w:lang w:val="fr-FR"/>
              </w:rPr>
            </w:pPr>
            <w:r w:rsidRPr="00A15649">
              <w:rPr>
                <w:color w:val="000000"/>
                <w:sz w:val="18"/>
                <w:szCs w:val="18"/>
                <w:lang w:val="es-MX"/>
              </w:rPr>
              <w:t>Consumo admisible remanente de HCFC-22 (toneladas PAO)</w:t>
            </w:r>
          </w:p>
        </w:tc>
        <w:tc>
          <w:tcPr>
            <w:tcW w:w="54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260D4DB" w14:textId="3BD5964A" w:rsidR="007B2278" w:rsidRDefault="007B2278" w:rsidP="007B2278">
            <w:pPr>
              <w:widowControl w:val="0"/>
              <w:tabs>
                <w:tab w:val="left" w:pos="720"/>
              </w:tabs>
              <w:overflowPunct w:val="0"/>
              <w:adjustRightInd w:val="0"/>
              <w:jc w:val="right"/>
              <w:rPr>
                <w:kern w:val="28"/>
              </w:rPr>
            </w:pPr>
            <w:r>
              <w:t>0</w:t>
            </w:r>
            <w:r w:rsidR="005D36AB">
              <w:t>,</w:t>
            </w:r>
            <w:r>
              <w:t>00</w:t>
            </w:r>
          </w:p>
        </w:tc>
      </w:tr>
    </w:tbl>
    <w:p w14:paraId="75D9ADAB" w14:textId="77777777" w:rsidR="000B0F0B" w:rsidRDefault="000B0F0B" w:rsidP="000B0F0B">
      <w:pPr>
        <w:widowControl w:val="0"/>
        <w:spacing w:after="240"/>
        <w:jc w:val="center"/>
        <w:rPr>
          <w:b/>
          <w:bCs/>
          <w:sz w:val="22"/>
          <w:szCs w:val="22"/>
          <w:lang w:val="en-US"/>
        </w:rPr>
      </w:pPr>
    </w:p>
    <w:p w14:paraId="3AE866F7" w14:textId="77777777" w:rsidR="000B0F0B" w:rsidRDefault="000B0F0B" w:rsidP="000B0F0B">
      <w:pPr>
        <w:widowControl w:val="0"/>
        <w:spacing w:after="240"/>
        <w:jc w:val="center"/>
        <w:rPr>
          <w:b/>
          <w:bCs/>
        </w:rPr>
      </w:pPr>
      <w:r>
        <w:rPr>
          <w:b/>
          <w:bCs/>
        </w:rPr>
        <w:br w:type="page"/>
      </w:r>
    </w:p>
    <w:p w14:paraId="0C6E3662" w14:textId="77777777" w:rsidR="00D95EE1" w:rsidRDefault="00D95EE1" w:rsidP="00D95EE1">
      <w:pPr>
        <w:spacing w:after="240"/>
        <w:jc w:val="center"/>
        <w:rPr>
          <w:b/>
          <w:bCs/>
          <w:lang w:val="es-ES"/>
        </w:rPr>
      </w:pPr>
      <w:r>
        <w:rPr>
          <w:b/>
          <w:bCs/>
          <w:lang w:val="es-ES"/>
        </w:rPr>
        <w:lastRenderedPageBreak/>
        <w:t>LAS ISLAS COOK</w:t>
      </w:r>
    </w:p>
    <w:p w14:paraId="7B2908F1" w14:textId="77777777" w:rsidR="00D95EE1" w:rsidRDefault="00D95EE1" w:rsidP="00D95EE1">
      <w:pPr>
        <w:spacing w:after="240"/>
        <w:rPr>
          <w:b/>
          <w:bCs/>
          <w:lang w:val="es-ES"/>
        </w:rPr>
      </w:pPr>
      <w:r>
        <w:rPr>
          <w:b/>
          <w:bCs/>
          <w:lang w:val="es-ES"/>
        </w:rPr>
        <w:t>APÉNDICE 2-A: LOS OBJETIVOS Y LA FINANCIACIÓN</w:t>
      </w:r>
    </w:p>
    <w:tbl>
      <w:tblPr>
        <w:tblW w:w="4805" w:type="pct"/>
        <w:jc w:val="center"/>
        <w:tblCellMar>
          <w:left w:w="10" w:type="dxa"/>
          <w:right w:w="43" w:type="dxa"/>
        </w:tblCellMar>
        <w:tblLook w:val="04A0" w:firstRow="1" w:lastRow="0" w:firstColumn="1" w:lastColumn="0" w:noHBand="0" w:noVBand="1"/>
      </w:tblPr>
      <w:tblGrid>
        <w:gridCol w:w="647"/>
        <w:gridCol w:w="2862"/>
        <w:gridCol w:w="866"/>
        <w:gridCol w:w="683"/>
        <w:gridCol w:w="1047"/>
        <w:gridCol w:w="781"/>
        <w:gridCol w:w="1043"/>
        <w:gridCol w:w="1056"/>
      </w:tblGrid>
      <w:tr w:rsidR="00D95EE1" w:rsidRPr="008C768F" w14:paraId="5DBD88F4" w14:textId="77777777" w:rsidTr="00C55BD6">
        <w:trPr>
          <w:trHeight w:val="98"/>
          <w:tblHeader/>
          <w:jc w:val="center"/>
        </w:trPr>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9005B"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Fila</w:t>
            </w:r>
          </w:p>
        </w:tc>
        <w:tc>
          <w:tcPr>
            <w:tcW w:w="159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9F982C"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Detalles</w:t>
            </w:r>
          </w:p>
        </w:tc>
        <w:tc>
          <w:tcPr>
            <w:tcW w:w="45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49DA639"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2020</w:t>
            </w:r>
          </w:p>
        </w:tc>
        <w:tc>
          <w:tcPr>
            <w:tcW w:w="37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FEDB88"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2021-2024</w:t>
            </w:r>
          </w:p>
        </w:tc>
        <w:tc>
          <w:tcPr>
            <w:tcW w:w="589" w:type="pct"/>
            <w:tcBorders>
              <w:top w:val="single" w:sz="4" w:space="0" w:color="000000"/>
              <w:left w:val="single" w:sz="2" w:space="0" w:color="000000"/>
              <w:bottom w:val="single" w:sz="4" w:space="0" w:color="000000"/>
              <w:right w:val="single" w:sz="2" w:space="0" w:color="000000"/>
            </w:tcBorders>
          </w:tcPr>
          <w:p w14:paraId="7238CFF0"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2025</w:t>
            </w:r>
          </w:p>
        </w:tc>
        <w:tc>
          <w:tcPr>
            <w:tcW w:w="44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8E1ABC" w14:textId="77777777" w:rsidR="00D95EE1" w:rsidRPr="00BA1345" w:rsidRDefault="00D95EE1" w:rsidP="00C55BD6">
            <w:pPr>
              <w:keepNext/>
              <w:tabs>
                <w:tab w:val="left" w:pos="720"/>
              </w:tabs>
              <w:overflowPunct w:val="0"/>
              <w:adjustRightInd w:val="0"/>
              <w:jc w:val="center"/>
              <w:rPr>
                <w:b/>
                <w:bCs/>
                <w:kern w:val="28"/>
              </w:rPr>
            </w:pPr>
            <w:r w:rsidRPr="00BA1345">
              <w:rPr>
                <w:b/>
                <w:bCs/>
                <w:color w:val="000000"/>
                <w:lang w:val="en-US" w:bidi="th-TH"/>
              </w:rPr>
              <w:t>2026-2029</w:t>
            </w:r>
          </w:p>
        </w:tc>
        <w:tc>
          <w:tcPr>
            <w:tcW w:w="58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A44B2E"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2030</w:t>
            </w:r>
          </w:p>
        </w:tc>
        <w:tc>
          <w:tcPr>
            <w:tcW w:w="59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E4F5FC"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Total</w:t>
            </w:r>
          </w:p>
        </w:tc>
      </w:tr>
      <w:tr w:rsidR="00D95EE1" w:rsidRPr="008C768F" w14:paraId="1DB2030D" w14:textId="77777777" w:rsidTr="00C55BD6">
        <w:trPr>
          <w:trHeight w:val="408"/>
          <w:jc w:val="center"/>
        </w:trPr>
        <w:tc>
          <w:tcPr>
            <w:tcW w:w="36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BF2A0"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1.1</w:t>
            </w:r>
          </w:p>
        </w:tc>
        <w:tc>
          <w:tcPr>
            <w:tcW w:w="15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D7B2E0" w14:textId="77777777" w:rsidR="00D95EE1" w:rsidRPr="0015095F" w:rsidRDefault="00D95EE1" w:rsidP="00C55BD6">
            <w:pPr>
              <w:jc w:val="left"/>
              <w:rPr>
                <w:color w:val="000000"/>
                <w:sz w:val="18"/>
                <w:szCs w:val="18"/>
                <w:lang w:val="es-MX"/>
              </w:rPr>
            </w:pPr>
            <w:r w:rsidRPr="0015095F">
              <w:rPr>
                <w:color w:val="000000"/>
                <w:sz w:val="18"/>
                <w:szCs w:val="18"/>
                <w:lang w:val="es-MX"/>
              </w:rPr>
              <w:t>Calendario de reducción del Protocolo de Montreal para las sustancias del Anexo C, Grupo I (toneladas PAO)</w:t>
            </w:r>
          </w:p>
        </w:tc>
        <w:tc>
          <w:tcPr>
            <w:tcW w:w="45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EF6118B"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56</w:t>
            </w:r>
          </w:p>
        </w:tc>
        <w:tc>
          <w:tcPr>
            <w:tcW w:w="37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10BD6FD"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56</w:t>
            </w:r>
          </w:p>
        </w:tc>
        <w:tc>
          <w:tcPr>
            <w:tcW w:w="589" w:type="pct"/>
            <w:tcBorders>
              <w:top w:val="single" w:sz="2" w:space="0" w:color="000000"/>
              <w:left w:val="single" w:sz="2" w:space="0" w:color="000000"/>
              <w:bottom w:val="single" w:sz="4" w:space="0" w:color="000000"/>
              <w:right w:val="single" w:sz="2" w:space="0" w:color="000000"/>
            </w:tcBorders>
          </w:tcPr>
          <w:p w14:paraId="4E438B6A"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28</w:t>
            </w:r>
          </w:p>
        </w:tc>
        <w:tc>
          <w:tcPr>
            <w:tcW w:w="44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4843BE"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28</w:t>
            </w:r>
          </w:p>
        </w:tc>
        <w:tc>
          <w:tcPr>
            <w:tcW w:w="58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F5B8885"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9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5912E82"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773C5D1B" w14:textId="77777777" w:rsidTr="00C55BD6">
        <w:trPr>
          <w:trHeight w:val="408"/>
          <w:jc w:val="center"/>
        </w:trPr>
        <w:tc>
          <w:tcPr>
            <w:tcW w:w="36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BCAAF"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1.2</w:t>
            </w:r>
          </w:p>
        </w:tc>
        <w:tc>
          <w:tcPr>
            <w:tcW w:w="15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80B87EC" w14:textId="77777777" w:rsidR="00D95EE1" w:rsidRPr="0015095F" w:rsidRDefault="00D95EE1" w:rsidP="00C55BD6">
            <w:pPr>
              <w:jc w:val="left"/>
              <w:rPr>
                <w:color w:val="000000"/>
                <w:sz w:val="18"/>
                <w:szCs w:val="18"/>
                <w:lang w:val="es-MX"/>
              </w:rPr>
            </w:pPr>
            <w:r w:rsidRPr="0015095F">
              <w:rPr>
                <w:color w:val="000000"/>
                <w:sz w:val="18"/>
                <w:szCs w:val="18"/>
                <w:lang w:val="es-MX"/>
              </w:rPr>
              <w:t>Consumo total permisible máximo para las substancias incluidas en el Anexo C, Grupo I (toneladas PAO)</w:t>
            </w:r>
          </w:p>
        </w:tc>
        <w:tc>
          <w:tcPr>
            <w:tcW w:w="45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D6A353D"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56</w:t>
            </w:r>
          </w:p>
        </w:tc>
        <w:tc>
          <w:tcPr>
            <w:tcW w:w="37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892A18"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89" w:type="pct"/>
            <w:tcBorders>
              <w:top w:val="single" w:sz="2" w:space="0" w:color="000000"/>
              <w:left w:val="single" w:sz="2" w:space="0" w:color="000000"/>
              <w:bottom w:val="single" w:sz="4" w:space="0" w:color="000000"/>
              <w:right w:val="single" w:sz="2" w:space="0" w:color="000000"/>
            </w:tcBorders>
          </w:tcPr>
          <w:p w14:paraId="2F20B8C1"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44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55C9C62"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8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E80E08"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9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6F05C0"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49620E89" w14:textId="77777777" w:rsidTr="00C55BD6">
        <w:trPr>
          <w:trHeight w:val="116"/>
          <w:jc w:val="center"/>
        </w:trPr>
        <w:tc>
          <w:tcPr>
            <w:tcW w:w="36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CC426"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2.1</w:t>
            </w:r>
          </w:p>
        </w:tc>
        <w:tc>
          <w:tcPr>
            <w:tcW w:w="15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78DE303"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el organismo de ejecución principal (</w:t>
            </w:r>
            <w:r>
              <w:rPr>
                <w:color w:val="000000"/>
                <w:sz w:val="18"/>
                <w:szCs w:val="18"/>
                <w:lang w:val="es-MX"/>
              </w:rPr>
              <w:t>PNUMA</w:t>
            </w:r>
            <w:r w:rsidRPr="0015095F">
              <w:rPr>
                <w:color w:val="000000"/>
                <w:sz w:val="18"/>
                <w:szCs w:val="18"/>
                <w:lang w:val="es-MX"/>
              </w:rPr>
              <w:t>) ($EUA)</w:t>
            </w:r>
          </w:p>
        </w:tc>
        <w:tc>
          <w:tcPr>
            <w:tcW w:w="45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94AB192" w14:textId="77777777" w:rsidR="00D95EE1" w:rsidRPr="00BA1345" w:rsidRDefault="00D95EE1" w:rsidP="00C55BD6">
            <w:pPr>
              <w:keepNext/>
              <w:tabs>
                <w:tab w:val="left" w:pos="720"/>
              </w:tabs>
              <w:overflowPunct w:val="0"/>
              <w:adjustRightInd w:val="0"/>
              <w:jc w:val="right"/>
              <w:rPr>
                <w:kern w:val="28"/>
              </w:rPr>
            </w:pPr>
            <w:r>
              <w:rPr>
                <w:color w:val="000000"/>
              </w:rPr>
              <w:t>165.</w:t>
            </w:r>
            <w:r w:rsidRPr="00BA1345">
              <w:rPr>
                <w:color w:val="000000"/>
              </w:rPr>
              <w:t>050</w:t>
            </w:r>
          </w:p>
        </w:tc>
        <w:tc>
          <w:tcPr>
            <w:tcW w:w="37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18B12D1" w14:textId="77777777" w:rsidR="00D95EE1" w:rsidRPr="00BA1345" w:rsidRDefault="00D95EE1" w:rsidP="00C55BD6">
            <w:pPr>
              <w:keepNext/>
              <w:tabs>
                <w:tab w:val="left" w:pos="720"/>
              </w:tabs>
              <w:overflowPunct w:val="0"/>
              <w:adjustRightInd w:val="0"/>
              <w:jc w:val="right"/>
              <w:rPr>
                <w:kern w:val="28"/>
              </w:rPr>
            </w:pPr>
            <w:r w:rsidRPr="00BA1345">
              <w:t> 0</w:t>
            </w:r>
          </w:p>
        </w:tc>
        <w:tc>
          <w:tcPr>
            <w:tcW w:w="589" w:type="pct"/>
            <w:tcBorders>
              <w:top w:val="single" w:sz="2" w:space="0" w:color="000000"/>
              <w:left w:val="single" w:sz="2" w:space="0" w:color="000000"/>
              <w:bottom w:val="single" w:sz="4" w:space="0" w:color="000000"/>
              <w:right w:val="single" w:sz="2" w:space="0" w:color="000000"/>
            </w:tcBorders>
          </w:tcPr>
          <w:p w14:paraId="7F5DC186" w14:textId="77777777" w:rsidR="00D95EE1" w:rsidRPr="00BA1345" w:rsidRDefault="00D95EE1" w:rsidP="00C55BD6">
            <w:pPr>
              <w:keepNext/>
              <w:tabs>
                <w:tab w:val="left" w:pos="720"/>
              </w:tabs>
              <w:overflowPunct w:val="0"/>
              <w:adjustRightInd w:val="0"/>
              <w:jc w:val="right"/>
              <w:rPr>
                <w:kern w:val="28"/>
              </w:rPr>
            </w:pPr>
            <w:r>
              <w:rPr>
                <w:color w:val="000000"/>
              </w:rPr>
              <w:t>105.</w:t>
            </w:r>
            <w:r w:rsidRPr="00BA1345">
              <w:rPr>
                <w:color w:val="000000"/>
              </w:rPr>
              <w:t>000</w:t>
            </w:r>
          </w:p>
        </w:tc>
        <w:tc>
          <w:tcPr>
            <w:tcW w:w="44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D63D92" w14:textId="77777777" w:rsidR="00D95EE1" w:rsidRPr="00BA1345" w:rsidRDefault="00D95EE1" w:rsidP="00C55BD6">
            <w:pPr>
              <w:keepNext/>
              <w:tabs>
                <w:tab w:val="left" w:pos="720"/>
              </w:tabs>
              <w:overflowPunct w:val="0"/>
              <w:adjustRightInd w:val="0"/>
              <w:jc w:val="right"/>
              <w:rPr>
                <w:kern w:val="28"/>
              </w:rPr>
            </w:pPr>
            <w:r w:rsidRPr="00BA1345">
              <w:t> 0</w:t>
            </w:r>
          </w:p>
        </w:tc>
        <w:tc>
          <w:tcPr>
            <w:tcW w:w="58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804E8AD" w14:textId="77777777" w:rsidR="00D95EE1" w:rsidRPr="00BA1345" w:rsidRDefault="00D95EE1" w:rsidP="00C55BD6">
            <w:pPr>
              <w:keepNext/>
              <w:tabs>
                <w:tab w:val="left" w:pos="720"/>
              </w:tabs>
              <w:overflowPunct w:val="0"/>
              <w:adjustRightInd w:val="0"/>
              <w:jc w:val="right"/>
              <w:rPr>
                <w:kern w:val="28"/>
              </w:rPr>
            </w:pPr>
            <w:r>
              <w:rPr>
                <w:color w:val="000000"/>
              </w:rPr>
              <w:t>15.</w:t>
            </w:r>
            <w:r w:rsidRPr="00BA1345">
              <w:rPr>
                <w:color w:val="000000"/>
              </w:rPr>
              <w:t>250</w:t>
            </w:r>
          </w:p>
        </w:tc>
        <w:tc>
          <w:tcPr>
            <w:tcW w:w="59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5EF823" w14:textId="77777777" w:rsidR="00D95EE1" w:rsidRPr="00BA1345" w:rsidRDefault="00D95EE1" w:rsidP="00C55BD6">
            <w:pPr>
              <w:keepNext/>
              <w:tabs>
                <w:tab w:val="left" w:pos="720"/>
              </w:tabs>
              <w:overflowPunct w:val="0"/>
              <w:adjustRightInd w:val="0"/>
              <w:jc w:val="right"/>
              <w:rPr>
                <w:kern w:val="28"/>
              </w:rPr>
            </w:pPr>
            <w:r>
              <w:rPr>
                <w:color w:val="000000"/>
              </w:rPr>
              <w:t>285.</w:t>
            </w:r>
            <w:r w:rsidRPr="00BA1345">
              <w:rPr>
                <w:color w:val="000000"/>
              </w:rPr>
              <w:t>300</w:t>
            </w:r>
          </w:p>
        </w:tc>
      </w:tr>
      <w:tr w:rsidR="00D95EE1" w:rsidRPr="008C768F" w14:paraId="56B1BA2D" w14:textId="77777777" w:rsidTr="00C55BD6">
        <w:trPr>
          <w:trHeight w:val="56"/>
          <w:jc w:val="center"/>
        </w:trPr>
        <w:tc>
          <w:tcPr>
            <w:tcW w:w="36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483F9"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2.2</w:t>
            </w:r>
          </w:p>
        </w:tc>
        <w:tc>
          <w:tcPr>
            <w:tcW w:w="15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0D7B801"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principal ($EUA)</w:t>
            </w:r>
          </w:p>
        </w:tc>
        <w:tc>
          <w:tcPr>
            <w:tcW w:w="45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EBAE251" w14:textId="77777777" w:rsidR="00D95EE1" w:rsidRPr="00BA1345" w:rsidRDefault="00D95EE1" w:rsidP="00C55BD6">
            <w:pPr>
              <w:keepNext/>
              <w:tabs>
                <w:tab w:val="left" w:pos="720"/>
              </w:tabs>
              <w:overflowPunct w:val="0"/>
              <w:adjustRightInd w:val="0"/>
              <w:jc w:val="right"/>
              <w:rPr>
                <w:bCs/>
                <w:kern w:val="28"/>
              </w:rPr>
            </w:pPr>
            <w:r>
              <w:rPr>
                <w:color w:val="000000"/>
              </w:rPr>
              <w:t>21.</w:t>
            </w:r>
            <w:r w:rsidRPr="00BA1345">
              <w:rPr>
                <w:color w:val="000000"/>
              </w:rPr>
              <w:t>457</w:t>
            </w:r>
          </w:p>
        </w:tc>
        <w:tc>
          <w:tcPr>
            <w:tcW w:w="37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89231A" w14:textId="77777777" w:rsidR="00D95EE1" w:rsidRPr="00BA1345" w:rsidRDefault="00D95EE1" w:rsidP="00C55BD6">
            <w:pPr>
              <w:widowControl w:val="0"/>
              <w:tabs>
                <w:tab w:val="left" w:pos="720"/>
              </w:tabs>
              <w:overflowPunct w:val="0"/>
              <w:adjustRightInd w:val="0"/>
              <w:jc w:val="right"/>
              <w:rPr>
                <w:kern w:val="28"/>
              </w:rPr>
            </w:pPr>
            <w:r w:rsidRPr="00BA1345">
              <w:t>0</w:t>
            </w:r>
          </w:p>
        </w:tc>
        <w:tc>
          <w:tcPr>
            <w:tcW w:w="589" w:type="pct"/>
            <w:tcBorders>
              <w:top w:val="single" w:sz="2" w:space="0" w:color="000000"/>
              <w:left w:val="single" w:sz="2" w:space="0" w:color="000000"/>
              <w:bottom w:val="single" w:sz="4" w:space="0" w:color="000000"/>
              <w:right w:val="single" w:sz="2" w:space="0" w:color="000000"/>
            </w:tcBorders>
          </w:tcPr>
          <w:p w14:paraId="121488F2" w14:textId="77777777" w:rsidR="00D95EE1" w:rsidRPr="00BA1345" w:rsidRDefault="00D95EE1" w:rsidP="00C55BD6">
            <w:pPr>
              <w:widowControl w:val="0"/>
              <w:tabs>
                <w:tab w:val="left" w:pos="720"/>
              </w:tabs>
              <w:overflowPunct w:val="0"/>
              <w:adjustRightInd w:val="0"/>
              <w:jc w:val="right"/>
              <w:rPr>
                <w:kern w:val="28"/>
              </w:rPr>
            </w:pPr>
            <w:r>
              <w:rPr>
                <w:color w:val="000000"/>
              </w:rPr>
              <w:t>13.</w:t>
            </w:r>
            <w:r w:rsidRPr="00BA1345">
              <w:rPr>
                <w:color w:val="000000"/>
              </w:rPr>
              <w:t>650</w:t>
            </w:r>
          </w:p>
        </w:tc>
        <w:tc>
          <w:tcPr>
            <w:tcW w:w="44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8D65FFD" w14:textId="77777777" w:rsidR="00D95EE1" w:rsidRPr="00BA1345" w:rsidRDefault="00D95EE1" w:rsidP="00C55BD6">
            <w:pPr>
              <w:widowControl w:val="0"/>
              <w:tabs>
                <w:tab w:val="left" w:pos="720"/>
              </w:tabs>
              <w:overflowPunct w:val="0"/>
              <w:adjustRightInd w:val="0"/>
              <w:jc w:val="right"/>
              <w:rPr>
                <w:kern w:val="28"/>
              </w:rPr>
            </w:pPr>
            <w:r w:rsidRPr="00BA1345">
              <w:t>0</w:t>
            </w:r>
          </w:p>
        </w:tc>
        <w:tc>
          <w:tcPr>
            <w:tcW w:w="58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2D4FF8" w14:textId="77777777" w:rsidR="00D95EE1" w:rsidRPr="00BA1345" w:rsidRDefault="00D95EE1" w:rsidP="00C55BD6">
            <w:pPr>
              <w:widowControl w:val="0"/>
              <w:tabs>
                <w:tab w:val="left" w:pos="720"/>
              </w:tabs>
              <w:overflowPunct w:val="0"/>
              <w:adjustRightInd w:val="0"/>
              <w:jc w:val="right"/>
              <w:rPr>
                <w:kern w:val="28"/>
              </w:rPr>
            </w:pPr>
            <w:r>
              <w:rPr>
                <w:color w:val="000000"/>
              </w:rPr>
              <w:t>1.</w:t>
            </w:r>
            <w:r w:rsidRPr="00BA1345">
              <w:rPr>
                <w:color w:val="000000"/>
              </w:rPr>
              <w:t>982</w:t>
            </w:r>
          </w:p>
        </w:tc>
        <w:tc>
          <w:tcPr>
            <w:tcW w:w="59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619584" w14:textId="77777777" w:rsidR="00D95EE1" w:rsidRPr="00BA1345" w:rsidRDefault="00D95EE1" w:rsidP="00C55BD6">
            <w:pPr>
              <w:widowControl w:val="0"/>
              <w:tabs>
                <w:tab w:val="left" w:pos="720"/>
              </w:tabs>
              <w:overflowPunct w:val="0"/>
              <w:adjustRightInd w:val="0"/>
              <w:jc w:val="right"/>
              <w:rPr>
                <w:kern w:val="28"/>
              </w:rPr>
            </w:pPr>
            <w:r>
              <w:rPr>
                <w:color w:val="000000"/>
              </w:rPr>
              <w:t>37.</w:t>
            </w:r>
            <w:r w:rsidRPr="00BA1345">
              <w:rPr>
                <w:color w:val="000000"/>
              </w:rPr>
              <w:t>089</w:t>
            </w:r>
          </w:p>
        </w:tc>
      </w:tr>
      <w:tr w:rsidR="00D95EE1" w:rsidRPr="008C768F" w14:paraId="7CC72219" w14:textId="77777777" w:rsidTr="00C55BD6">
        <w:trPr>
          <w:trHeight w:val="161"/>
          <w:jc w:val="center"/>
        </w:trPr>
        <w:tc>
          <w:tcPr>
            <w:tcW w:w="36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0264A"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2.3</w:t>
            </w:r>
          </w:p>
        </w:tc>
        <w:tc>
          <w:tcPr>
            <w:tcW w:w="15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709CBD5"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organismo de ejecución cooperante (</w:t>
            </w:r>
            <w:r>
              <w:rPr>
                <w:color w:val="000000"/>
                <w:sz w:val="18"/>
                <w:szCs w:val="18"/>
                <w:lang w:val="es-MX"/>
              </w:rPr>
              <w:t>Australia</w:t>
            </w:r>
            <w:r w:rsidRPr="0015095F">
              <w:rPr>
                <w:color w:val="000000"/>
                <w:sz w:val="18"/>
                <w:szCs w:val="18"/>
                <w:lang w:val="es-MX"/>
              </w:rPr>
              <w:t>) ($EUA)</w:t>
            </w:r>
          </w:p>
        </w:tc>
        <w:tc>
          <w:tcPr>
            <w:tcW w:w="45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DDD9A65" w14:textId="77777777" w:rsidR="00D95EE1" w:rsidRPr="00BA1345" w:rsidRDefault="00D95EE1" w:rsidP="00C55BD6">
            <w:pPr>
              <w:keepNext/>
              <w:tabs>
                <w:tab w:val="left" w:pos="720"/>
              </w:tabs>
              <w:overflowPunct w:val="0"/>
              <w:adjustRightInd w:val="0"/>
              <w:jc w:val="right"/>
              <w:rPr>
                <w:bCs/>
                <w:kern w:val="28"/>
              </w:rPr>
            </w:pPr>
            <w:r w:rsidRPr="00ED3B7B">
              <w:rPr>
                <w:lang w:val="es-419"/>
              </w:rPr>
              <w:t> </w:t>
            </w:r>
            <w:r w:rsidRPr="00BA1345">
              <w:t>0</w:t>
            </w:r>
          </w:p>
        </w:tc>
        <w:tc>
          <w:tcPr>
            <w:tcW w:w="37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7903BC"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9" w:type="pct"/>
            <w:tcBorders>
              <w:top w:val="single" w:sz="2" w:space="0" w:color="000000"/>
              <w:left w:val="single" w:sz="2" w:space="0" w:color="000000"/>
              <w:bottom w:val="single" w:sz="4" w:space="0" w:color="000000"/>
              <w:right w:val="single" w:sz="2" w:space="0" w:color="000000"/>
            </w:tcBorders>
          </w:tcPr>
          <w:p w14:paraId="729124A0" w14:textId="77777777" w:rsidR="00D95EE1" w:rsidRPr="00BA1345" w:rsidRDefault="00D95EE1" w:rsidP="00C55BD6">
            <w:pPr>
              <w:widowControl w:val="0"/>
              <w:tabs>
                <w:tab w:val="left" w:pos="720"/>
              </w:tabs>
              <w:overflowPunct w:val="0"/>
              <w:adjustRightInd w:val="0"/>
              <w:jc w:val="right"/>
              <w:rPr>
                <w:kern w:val="28"/>
              </w:rPr>
            </w:pPr>
            <w:r w:rsidRPr="00BA1345">
              <w:t> 0</w:t>
            </w:r>
          </w:p>
        </w:tc>
        <w:tc>
          <w:tcPr>
            <w:tcW w:w="44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370C74" w14:textId="77777777" w:rsidR="00D95EE1" w:rsidRPr="00BA1345" w:rsidRDefault="00D95EE1" w:rsidP="00C55BD6">
            <w:pPr>
              <w:widowControl w:val="0"/>
              <w:tabs>
                <w:tab w:val="left" w:pos="720"/>
              </w:tabs>
              <w:overflowPunct w:val="0"/>
              <w:adjustRightInd w:val="0"/>
              <w:jc w:val="right"/>
              <w:rPr>
                <w:kern w:val="28"/>
              </w:rPr>
            </w:pPr>
            <w:r w:rsidRPr="00BA1345">
              <w:t> 0</w:t>
            </w:r>
          </w:p>
        </w:tc>
        <w:tc>
          <w:tcPr>
            <w:tcW w:w="58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BE5A191"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9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74394D" w14:textId="77777777" w:rsidR="00D95EE1" w:rsidRPr="00BA1345" w:rsidRDefault="00D95EE1" w:rsidP="00C55BD6">
            <w:pPr>
              <w:widowControl w:val="0"/>
              <w:tabs>
                <w:tab w:val="left" w:pos="720"/>
              </w:tabs>
              <w:overflowPunct w:val="0"/>
              <w:adjustRightInd w:val="0"/>
              <w:jc w:val="right"/>
              <w:rPr>
                <w:kern w:val="28"/>
              </w:rPr>
            </w:pPr>
            <w:r w:rsidRPr="00BA1345">
              <w:t> 0</w:t>
            </w:r>
          </w:p>
        </w:tc>
      </w:tr>
      <w:tr w:rsidR="00D95EE1" w:rsidRPr="008C768F" w14:paraId="3EAEF710" w14:textId="77777777" w:rsidTr="00C55BD6">
        <w:trPr>
          <w:trHeight w:val="60"/>
          <w:jc w:val="center"/>
        </w:trPr>
        <w:tc>
          <w:tcPr>
            <w:tcW w:w="36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42532"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2.4</w:t>
            </w:r>
          </w:p>
        </w:tc>
        <w:tc>
          <w:tcPr>
            <w:tcW w:w="15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C3E2C7"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cooperante ($EUA)</w:t>
            </w:r>
          </w:p>
        </w:tc>
        <w:tc>
          <w:tcPr>
            <w:tcW w:w="45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DDFD0A0" w14:textId="77777777" w:rsidR="00D95EE1" w:rsidRPr="00BA1345" w:rsidRDefault="00D95EE1" w:rsidP="00C55BD6">
            <w:pPr>
              <w:keepNext/>
              <w:tabs>
                <w:tab w:val="left" w:pos="720"/>
              </w:tabs>
              <w:overflowPunct w:val="0"/>
              <w:adjustRightInd w:val="0"/>
              <w:jc w:val="right"/>
              <w:rPr>
                <w:bCs/>
                <w:kern w:val="28"/>
              </w:rPr>
            </w:pPr>
            <w:r w:rsidRPr="00ED3B7B">
              <w:rPr>
                <w:lang w:val="es-419"/>
              </w:rPr>
              <w:t> </w:t>
            </w:r>
            <w:r w:rsidRPr="00BA1345">
              <w:t>0</w:t>
            </w:r>
          </w:p>
        </w:tc>
        <w:tc>
          <w:tcPr>
            <w:tcW w:w="37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5345EB" w14:textId="77777777" w:rsidR="00D95EE1" w:rsidRPr="00BA1345" w:rsidRDefault="00D95EE1" w:rsidP="00C55BD6">
            <w:pPr>
              <w:widowControl w:val="0"/>
              <w:tabs>
                <w:tab w:val="left" w:pos="720"/>
              </w:tabs>
              <w:overflowPunct w:val="0"/>
              <w:adjustRightInd w:val="0"/>
              <w:jc w:val="right"/>
            </w:pPr>
            <w:r w:rsidRPr="00BA1345">
              <w:t>0 </w:t>
            </w:r>
          </w:p>
        </w:tc>
        <w:tc>
          <w:tcPr>
            <w:tcW w:w="589" w:type="pct"/>
            <w:tcBorders>
              <w:top w:val="single" w:sz="2" w:space="0" w:color="000000"/>
              <w:left w:val="single" w:sz="2" w:space="0" w:color="000000"/>
              <w:bottom w:val="single" w:sz="4" w:space="0" w:color="000000"/>
              <w:right w:val="single" w:sz="2" w:space="0" w:color="000000"/>
            </w:tcBorders>
          </w:tcPr>
          <w:p w14:paraId="4BAE2043" w14:textId="77777777" w:rsidR="00D95EE1" w:rsidRPr="00BA1345" w:rsidRDefault="00D95EE1" w:rsidP="00C55BD6">
            <w:pPr>
              <w:widowControl w:val="0"/>
              <w:tabs>
                <w:tab w:val="left" w:pos="720"/>
              </w:tabs>
              <w:overflowPunct w:val="0"/>
              <w:adjustRightInd w:val="0"/>
              <w:jc w:val="right"/>
            </w:pPr>
            <w:r w:rsidRPr="00BA1345">
              <w:t> 0</w:t>
            </w:r>
          </w:p>
        </w:tc>
        <w:tc>
          <w:tcPr>
            <w:tcW w:w="44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1886A6" w14:textId="77777777" w:rsidR="00D95EE1" w:rsidRPr="00BA1345" w:rsidRDefault="00D95EE1" w:rsidP="00C55BD6">
            <w:pPr>
              <w:widowControl w:val="0"/>
              <w:tabs>
                <w:tab w:val="left" w:pos="720"/>
              </w:tabs>
              <w:overflowPunct w:val="0"/>
              <w:adjustRightInd w:val="0"/>
              <w:jc w:val="right"/>
            </w:pPr>
            <w:r w:rsidRPr="00BA1345">
              <w:t> 0</w:t>
            </w:r>
          </w:p>
        </w:tc>
        <w:tc>
          <w:tcPr>
            <w:tcW w:w="58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F2861E"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9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0FF175" w14:textId="77777777" w:rsidR="00D95EE1" w:rsidRPr="00BA1345" w:rsidRDefault="00D95EE1" w:rsidP="00C55BD6">
            <w:pPr>
              <w:widowControl w:val="0"/>
              <w:tabs>
                <w:tab w:val="left" w:pos="720"/>
              </w:tabs>
              <w:overflowPunct w:val="0"/>
              <w:adjustRightInd w:val="0"/>
              <w:jc w:val="right"/>
              <w:rPr>
                <w:kern w:val="28"/>
              </w:rPr>
            </w:pPr>
            <w:r w:rsidRPr="00BA1345">
              <w:t> 0</w:t>
            </w:r>
          </w:p>
        </w:tc>
      </w:tr>
      <w:tr w:rsidR="00D95EE1" w:rsidRPr="008C768F" w14:paraId="05214639" w14:textId="77777777" w:rsidTr="00C55BD6">
        <w:trPr>
          <w:trHeight w:val="62"/>
          <w:jc w:val="center"/>
        </w:trPr>
        <w:tc>
          <w:tcPr>
            <w:tcW w:w="36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8E752"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3.1</w:t>
            </w:r>
          </w:p>
        </w:tc>
        <w:tc>
          <w:tcPr>
            <w:tcW w:w="15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DF0BB4"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total convenida ($EUA)</w:t>
            </w:r>
          </w:p>
        </w:tc>
        <w:tc>
          <w:tcPr>
            <w:tcW w:w="45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3D0ED33" w14:textId="77777777" w:rsidR="00D95EE1" w:rsidRPr="00BA1345" w:rsidRDefault="00D95EE1" w:rsidP="00C55BD6">
            <w:pPr>
              <w:keepNext/>
              <w:tabs>
                <w:tab w:val="left" w:pos="720"/>
              </w:tabs>
              <w:overflowPunct w:val="0"/>
              <w:adjustRightInd w:val="0"/>
              <w:jc w:val="right"/>
              <w:rPr>
                <w:kern w:val="28"/>
              </w:rPr>
            </w:pPr>
            <w:r>
              <w:rPr>
                <w:color w:val="000000"/>
              </w:rPr>
              <w:t>165.</w:t>
            </w:r>
            <w:r w:rsidRPr="00BA1345">
              <w:rPr>
                <w:color w:val="000000"/>
              </w:rPr>
              <w:t>050</w:t>
            </w:r>
          </w:p>
        </w:tc>
        <w:tc>
          <w:tcPr>
            <w:tcW w:w="37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28C48D" w14:textId="77777777" w:rsidR="00D95EE1" w:rsidRPr="00BA1345" w:rsidRDefault="00D95EE1" w:rsidP="00C55BD6">
            <w:pPr>
              <w:widowControl w:val="0"/>
              <w:tabs>
                <w:tab w:val="left" w:pos="720"/>
              </w:tabs>
              <w:overflowPunct w:val="0"/>
              <w:adjustRightInd w:val="0"/>
              <w:jc w:val="right"/>
              <w:rPr>
                <w:kern w:val="28"/>
              </w:rPr>
            </w:pPr>
            <w:r w:rsidRPr="00BA1345">
              <w:t>0</w:t>
            </w:r>
          </w:p>
        </w:tc>
        <w:tc>
          <w:tcPr>
            <w:tcW w:w="589" w:type="pct"/>
            <w:tcBorders>
              <w:top w:val="single" w:sz="2" w:space="0" w:color="000000"/>
              <w:left w:val="single" w:sz="2" w:space="0" w:color="000000"/>
              <w:bottom w:val="single" w:sz="4" w:space="0" w:color="000000"/>
              <w:right w:val="single" w:sz="2" w:space="0" w:color="000000"/>
            </w:tcBorders>
          </w:tcPr>
          <w:p w14:paraId="040914FE" w14:textId="77777777" w:rsidR="00D95EE1" w:rsidRPr="00BA1345" w:rsidRDefault="00D95EE1" w:rsidP="00C55BD6">
            <w:pPr>
              <w:widowControl w:val="0"/>
              <w:tabs>
                <w:tab w:val="left" w:pos="720"/>
              </w:tabs>
              <w:overflowPunct w:val="0"/>
              <w:adjustRightInd w:val="0"/>
              <w:jc w:val="right"/>
              <w:rPr>
                <w:kern w:val="28"/>
              </w:rPr>
            </w:pPr>
            <w:r>
              <w:rPr>
                <w:color w:val="000000"/>
              </w:rPr>
              <w:t>105.</w:t>
            </w:r>
            <w:r w:rsidRPr="00BA1345">
              <w:rPr>
                <w:color w:val="000000"/>
              </w:rPr>
              <w:t>000</w:t>
            </w:r>
          </w:p>
        </w:tc>
        <w:tc>
          <w:tcPr>
            <w:tcW w:w="44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B76F77D" w14:textId="77777777" w:rsidR="00D95EE1" w:rsidRPr="00BA1345" w:rsidRDefault="00D95EE1" w:rsidP="00C55BD6">
            <w:pPr>
              <w:widowControl w:val="0"/>
              <w:tabs>
                <w:tab w:val="left" w:pos="720"/>
              </w:tabs>
              <w:overflowPunct w:val="0"/>
              <w:adjustRightInd w:val="0"/>
              <w:jc w:val="right"/>
              <w:rPr>
                <w:kern w:val="28"/>
              </w:rPr>
            </w:pPr>
            <w:r w:rsidRPr="00BA1345">
              <w:t>0</w:t>
            </w:r>
          </w:p>
        </w:tc>
        <w:tc>
          <w:tcPr>
            <w:tcW w:w="58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015E7C" w14:textId="77777777" w:rsidR="00D95EE1" w:rsidRPr="00BA1345" w:rsidRDefault="00D95EE1" w:rsidP="00C55BD6">
            <w:pPr>
              <w:widowControl w:val="0"/>
              <w:tabs>
                <w:tab w:val="left" w:pos="720"/>
              </w:tabs>
              <w:overflowPunct w:val="0"/>
              <w:adjustRightInd w:val="0"/>
              <w:jc w:val="right"/>
              <w:rPr>
                <w:kern w:val="28"/>
              </w:rPr>
            </w:pPr>
            <w:r>
              <w:rPr>
                <w:color w:val="000000"/>
              </w:rPr>
              <w:t>15.</w:t>
            </w:r>
            <w:r w:rsidRPr="00BA1345">
              <w:rPr>
                <w:color w:val="000000"/>
              </w:rPr>
              <w:t>250</w:t>
            </w:r>
          </w:p>
        </w:tc>
        <w:tc>
          <w:tcPr>
            <w:tcW w:w="59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92A06D" w14:textId="77777777" w:rsidR="00D95EE1" w:rsidRPr="00BA1345" w:rsidRDefault="00D95EE1" w:rsidP="00C55BD6">
            <w:pPr>
              <w:widowControl w:val="0"/>
              <w:tabs>
                <w:tab w:val="left" w:pos="720"/>
              </w:tabs>
              <w:overflowPunct w:val="0"/>
              <w:adjustRightInd w:val="0"/>
              <w:jc w:val="right"/>
              <w:rPr>
                <w:kern w:val="28"/>
              </w:rPr>
            </w:pPr>
            <w:r>
              <w:rPr>
                <w:color w:val="000000"/>
              </w:rPr>
              <w:t>285.</w:t>
            </w:r>
            <w:r w:rsidRPr="00BA1345">
              <w:rPr>
                <w:color w:val="000000"/>
              </w:rPr>
              <w:t>300</w:t>
            </w:r>
          </w:p>
        </w:tc>
      </w:tr>
      <w:tr w:rsidR="00D95EE1" w:rsidRPr="008C768F" w14:paraId="7227A2CB" w14:textId="77777777" w:rsidTr="00C55BD6">
        <w:trPr>
          <w:trHeight w:val="62"/>
          <w:jc w:val="center"/>
        </w:trPr>
        <w:tc>
          <w:tcPr>
            <w:tcW w:w="36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FBD44"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3.2</w:t>
            </w:r>
          </w:p>
        </w:tc>
        <w:tc>
          <w:tcPr>
            <w:tcW w:w="15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5CBB42"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gastos de apoyo ($EUA)</w:t>
            </w:r>
          </w:p>
        </w:tc>
        <w:tc>
          <w:tcPr>
            <w:tcW w:w="45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988BFDA" w14:textId="77777777" w:rsidR="00D95EE1" w:rsidRPr="00BA1345" w:rsidRDefault="00D95EE1" w:rsidP="00C55BD6">
            <w:pPr>
              <w:keepNext/>
              <w:tabs>
                <w:tab w:val="left" w:pos="720"/>
              </w:tabs>
              <w:overflowPunct w:val="0"/>
              <w:adjustRightInd w:val="0"/>
              <w:jc w:val="right"/>
              <w:rPr>
                <w:kern w:val="28"/>
              </w:rPr>
            </w:pPr>
            <w:r>
              <w:rPr>
                <w:color w:val="000000"/>
              </w:rPr>
              <w:t>21.</w:t>
            </w:r>
            <w:r w:rsidRPr="00BA1345">
              <w:rPr>
                <w:color w:val="000000"/>
              </w:rPr>
              <w:t>457</w:t>
            </w:r>
          </w:p>
        </w:tc>
        <w:tc>
          <w:tcPr>
            <w:tcW w:w="37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34BED3" w14:textId="77777777" w:rsidR="00D95EE1" w:rsidRPr="00BA1345" w:rsidRDefault="00D95EE1" w:rsidP="00C55BD6">
            <w:pPr>
              <w:widowControl w:val="0"/>
              <w:tabs>
                <w:tab w:val="left" w:pos="720"/>
              </w:tabs>
              <w:overflowPunct w:val="0"/>
              <w:adjustRightInd w:val="0"/>
              <w:jc w:val="right"/>
              <w:rPr>
                <w:kern w:val="28"/>
              </w:rPr>
            </w:pPr>
            <w:r w:rsidRPr="00BA1345">
              <w:t> 0</w:t>
            </w:r>
          </w:p>
        </w:tc>
        <w:tc>
          <w:tcPr>
            <w:tcW w:w="589" w:type="pct"/>
            <w:tcBorders>
              <w:top w:val="single" w:sz="2" w:space="0" w:color="000000"/>
              <w:left w:val="single" w:sz="2" w:space="0" w:color="000000"/>
              <w:bottom w:val="single" w:sz="4" w:space="0" w:color="000000"/>
              <w:right w:val="single" w:sz="2" w:space="0" w:color="000000"/>
            </w:tcBorders>
          </w:tcPr>
          <w:p w14:paraId="38897A12" w14:textId="77777777" w:rsidR="00D95EE1" w:rsidRPr="00BA1345" w:rsidRDefault="00D95EE1" w:rsidP="00C55BD6">
            <w:pPr>
              <w:widowControl w:val="0"/>
              <w:tabs>
                <w:tab w:val="left" w:pos="720"/>
              </w:tabs>
              <w:overflowPunct w:val="0"/>
              <w:adjustRightInd w:val="0"/>
              <w:jc w:val="right"/>
              <w:rPr>
                <w:kern w:val="28"/>
              </w:rPr>
            </w:pPr>
            <w:r>
              <w:rPr>
                <w:color w:val="000000"/>
              </w:rPr>
              <w:t>13.</w:t>
            </w:r>
            <w:r w:rsidRPr="00BA1345">
              <w:rPr>
                <w:color w:val="000000"/>
              </w:rPr>
              <w:t>650</w:t>
            </w:r>
          </w:p>
        </w:tc>
        <w:tc>
          <w:tcPr>
            <w:tcW w:w="44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1CE114" w14:textId="77777777" w:rsidR="00D95EE1" w:rsidRPr="00BA1345" w:rsidRDefault="00D95EE1" w:rsidP="00C55BD6">
            <w:pPr>
              <w:widowControl w:val="0"/>
              <w:tabs>
                <w:tab w:val="left" w:pos="720"/>
              </w:tabs>
              <w:overflowPunct w:val="0"/>
              <w:adjustRightInd w:val="0"/>
              <w:jc w:val="right"/>
              <w:rPr>
                <w:kern w:val="28"/>
              </w:rPr>
            </w:pPr>
            <w:r w:rsidRPr="00BA1345">
              <w:t> 0</w:t>
            </w:r>
          </w:p>
        </w:tc>
        <w:tc>
          <w:tcPr>
            <w:tcW w:w="58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F37C42" w14:textId="77777777" w:rsidR="00D95EE1" w:rsidRPr="00BA1345" w:rsidRDefault="00D95EE1" w:rsidP="00C55BD6">
            <w:pPr>
              <w:widowControl w:val="0"/>
              <w:tabs>
                <w:tab w:val="left" w:pos="720"/>
              </w:tabs>
              <w:overflowPunct w:val="0"/>
              <w:adjustRightInd w:val="0"/>
              <w:jc w:val="right"/>
              <w:rPr>
                <w:kern w:val="28"/>
              </w:rPr>
            </w:pPr>
            <w:r>
              <w:rPr>
                <w:color w:val="000000"/>
              </w:rPr>
              <w:t>1.</w:t>
            </w:r>
            <w:r w:rsidRPr="00BA1345">
              <w:rPr>
                <w:color w:val="000000"/>
              </w:rPr>
              <w:t>982</w:t>
            </w:r>
          </w:p>
        </w:tc>
        <w:tc>
          <w:tcPr>
            <w:tcW w:w="59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F2A819" w14:textId="77777777" w:rsidR="00D95EE1" w:rsidRPr="00BA1345" w:rsidRDefault="00D95EE1" w:rsidP="00C55BD6">
            <w:pPr>
              <w:widowControl w:val="0"/>
              <w:tabs>
                <w:tab w:val="left" w:pos="720"/>
              </w:tabs>
              <w:overflowPunct w:val="0"/>
              <w:adjustRightInd w:val="0"/>
              <w:jc w:val="right"/>
              <w:rPr>
                <w:kern w:val="28"/>
              </w:rPr>
            </w:pPr>
            <w:r>
              <w:rPr>
                <w:color w:val="000000"/>
              </w:rPr>
              <w:t>37.</w:t>
            </w:r>
            <w:r w:rsidRPr="00BA1345">
              <w:rPr>
                <w:color w:val="000000"/>
              </w:rPr>
              <w:t>089</w:t>
            </w:r>
          </w:p>
        </w:tc>
      </w:tr>
      <w:tr w:rsidR="00D95EE1" w:rsidRPr="008C768F" w14:paraId="60C36CDF" w14:textId="77777777" w:rsidTr="00C55BD6">
        <w:trPr>
          <w:trHeight w:val="53"/>
          <w:jc w:val="center"/>
        </w:trPr>
        <w:tc>
          <w:tcPr>
            <w:tcW w:w="36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D2C2C"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3.3</w:t>
            </w:r>
          </w:p>
        </w:tc>
        <w:tc>
          <w:tcPr>
            <w:tcW w:w="15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B47984"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de costos convenidos ($EUA)</w:t>
            </w:r>
          </w:p>
        </w:tc>
        <w:tc>
          <w:tcPr>
            <w:tcW w:w="45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BA6753A" w14:textId="77777777" w:rsidR="00D95EE1" w:rsidRPr="00BA1345" w:rsidRDefault="00D95EE1" w:rsidP="00C55BD6">
            <w:pPr>
              <w:keepNext/>
              <w:tabs>
                <w:tab w:val="left" w:pos="720"/>
              </w:tabs>
              <w:overflowPunct w:val="0"/>
              <w:adjustRightInd w:val="0"/>
              <w:jc w:val="right"/>
              <w:rPr>
                <w:kern w:val="28"/>
              </w:rPr>
            </w:pPr>
            <w:r>
              <w:rPr>
                <w:color w:val="000000"/>
              </w:rPr>
              <w:t>186.</w:t>
            </w:r>
            <w:r w:rsidRPr="00BA1345">
              <w:rPr>
                <w:color w:val="000000"/>
              </w:rPr>
              <w:t>507</w:t>
            </w:r>
          </w:p>
        </w:tc>
        <w:tc>
          <w:tcPr>
            <w:tcW w:w="37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BEBF55C" w14:textId="77777777" w:rsidR="00D95EE1" w:rsidRPr="00BA1345" w:rsidRDefault="00D95EE1" w:rsidP="00C55BD6">
            <w:pPr>
              <w:widowControl w:val="0"/>
              <w:tabs>
                <w:tab w:val="left" w:pos="720"/>
              </w:tabs>
              <w:overflowPunct w:val="0"/>
              <w:adjustRightInd w:val="0"/>
              <w:jc w:val="right"/>
              <w:rPr>
                <w:kern w:val="28"/>
              </w:rPr>
            </w:pPr>
            <w:r w:rsidRPr="00BA1345">
              <w:t>0</w:t>
            </w:r>
          </w:p>
        </w:tc>
        <w:tc>
          <w:tcPr>
            <w:tcW w:w="589" w:type="pct"/>
            <w:tcBorders>
              <w:top w:val="single" w:sz="2" w:space="0" w:color="000000"/>
              <w:left w:val="single" w:sz="2" w:space="0" w:color="000000"/>
              <w:bottom w:val="single" w:sz="4" w:space="0" w:color="000000"/>
              <w:right w:val="single" w:sz="2" w:space="0" w:color="000000"/>
            </w:tcBorders>
          </w:tcPr>
          <w:p w14:paraId="7630823E" w14:textId="77777777" w:rsidR="00D95EE1" w:rsidRPr="00BA1345" w:rsidRDefault="00D95EE1" w:rsidP="00C55BD6">
            <w:pPr>
              <w:widowControl w:val="0"/>
              <w:tabs>
                <w:tab w:val="left" w:pos="720"/>
              </w:tabs>
              <w:overflowPunct w:val="0"/>
              <w:adjustRightInd w:val="0"/>
              <w:jc w:val="right"/>
              <w:rPr>
                <w:kern w:val="28"/>
              </w:rPr>
            </w:pPr>
            <w:r>
              <w:t>118.</w:t>
            </w:r>
            <w:r w:rsidRPr="00BA1345">
              <w:t>650</w:t>
            </w:r>
          </w:p>
        </w:tc>
        <w:tc>
          <w:tcPr>
            <w:tcW w:w="44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016ABA" w14:textId="77777777" w:rsidR="00D95EE1" w:rsidRPr="00BA1345" w:rsidRDefault="00D95EE1" w:rsidP="00C55BD6">
            <w:pPr>
              <w:widowControl w:val="0"/>
              <w:tabs>
                <w:tab w:val="left" w:pos="720"/>
              </w:tabs>
              <w:overflowPunct w:val="0"/>
              <w:adjustRightInd w:val="0"/>
              <w:jc w:val="right"/>
              <w:rPr>
                <w:kern w:val="28"/>
              </w:rPr>
            </w:pPr>
            <w:r w:rsidRPr="00BA1345">
              <w:t>0</w:t>
            </w:r>
          </w:p>
        </w:tc>
        <w:tc>
          <w:tcPr>
            <w:tcW w:w="58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768321E" w14:textId="77777777" w:rsidR="00D95EE1" w:rsidRPr="00BA1345" w:rsidRDefault="00D95EE1" w:rsidP="00C55BD6">
            <w:pPr>
              <w:widowControl w:val="0"/>
              <w:tabs>
                <w:tab w:val="left" w:pos="720"/>
              </w:tabs>
              <w:overflowPunct w:val="0"/>
              <w:adjustRightInd w:val="0"/>
              <w:jc w:val="right"/>
              <w:rPr>
                <w:kern w:val="28"/>
              </w:rPr>
            </w:pPr>
            <w:r>
              <w:t>17.</w:t>
            </w:r>
            <w:r w:rsidRPr="00BA1345">
              <w:t>232</w:t>
            </w:r>
          </w:p>
        </w:tc>
        <w:tc>
          <w:tcPr>
            <w:tcW w:w="59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578CDA" w14:textId="77777777" w:rsidR="00D95EE1" w:rsidRPr="00BA1345" w:rsidRDefault="00D95EE1" w:rsidP="00C55BD6">
            <w:pPr>
              <w:widowControl w:val="0"/>
              <w:tabs>
                <w:tab w:val="left" w:pos="720"/>
              </w:tabs>
              <w:overflowPunct w:val="0"/>
              <w:adjustRightInd w:val="0"/>
              <w:jc w:val="right"/>
              <w:rPr>
                <w:kern w:val="28"/>
              </w:rPr>
            </w:pPr>
            <w:r>
              <w:rPr>
                <w:color w:val="000000"/>
              </w:rPr>
              <w:t>322.</w:t>
            </w:r>
            <w:r w:rsidRPr="00BA1345">
              <w:rPr>
                <w:color w:val="000000"/>
              </w:rPr>
              <w:t>389</w:t>
            </w:r>
          </w:p>
        </w:tc>
      </w:tr>
      <w:tr w:rsidR="00D95EE1" w:rsidRPr="008C768F" w14:paraId="50C61259" w14:textId="77777777" w:rsidTr="00C55BD6">
        <w:trPr>
          <w:trHeight w:val="53"/>
          <w:jc w:val="center"/>
        </w:trPr>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49382"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4.1.1</w:t>
            </w:r>
          </w:p>
        </w:tc>
        <w:tc>
          <w:tcPr>
            <w:tcW w:w="4041" w:type="pct"/>
            <w:gridSpan w:val="6"/>
            <w:tcBorders>
              <w:top w:val="single" w:sz="4" w:space="0" w:color="000000"/>
              <w:left w:val="single" w:sz="2" w:space="0" w:color="000000"/>
              <w:bottom w:val="single" w:sz="4" w:space="0" w:color="000000"/>
              <w:right w:val="single" w:sz="4" w:space="0" w:color="000000"/>
            </w:tcBorders>
          </w:tcPr>
          <w:p w14:paraId="300BBCAB"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total convenida de HCFC-22 por lograr conforme a este Acuerdo (toneladas PAO)</w:t>
            </w:r>
          </w:p>
        </w:tc>
        <w:tc>
          <w:tcPr>
            <w:tcW w:w="59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D51A8D0" w14:textId="77777777" w:rsidR="00D95EE1" w:rsidRPr="00BA1345" w:rsidRDefault="00D95EE1" w:rsidP="00C55BD6">
            <w:pPr>
              <w:widowControl w:val="0"/>
              <w:tabs>
                <w:tab w:val="left" w:pos="720"/>
              </w:tabs>
              <w:overflowPunct w:val="0"/>
              <w:adjustRightInd w:val="0"/>
              <w:jc w:val="right"/>
              <w:rPr>
                <w:kern w:val="28"/>
              </w:rPr>
            </w:pPr>
            <w:r>
              <w:rPr>
                <w:color w:val="000000"/>
              </w:rPr>
              <w:t>0,</w:t>
            </w:r>
            <w:r w:rsidRPr="00BA1345">
              <w:rPr>
                <w:color w:val="000000"/>
              </w:rPr>
              <w:t>56</w:t>
            </w:r>
          </w:p>
        </w:tc>
      </w:tr>
      <w:tr w:rsidR="00D95EE1" w:rsidRPr="008C768F" w14:paraId="7F413723" w14:textId="77777777" w:rsidTr="00C55BD6">
        <w:trPr>
          <w:trHeight w:val="116"/>
          <w:jc w:val="center"/>
        </w:trPr>
        <w:tc>
          <w:tcPr>
            <w:tcW w:w="36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AB18E"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4.1.2</w:t>
            </w:r>
          </w:p>
        </w:tc>
        <w:tc>
          <w:tcPr>
            <w:tcW w:w="4041" w:type="pct"/>
            <w:gridSpan w:val="6"/>
            <w:tcBorders>
              <w:top w:val="single" w:sz="4" w:space="0" w:color="000000"/>
              <w:left w:val="single" w:sz="2" w:space="0" w:color="000000"/>
              <w:bottom w:val="single" w:sz="4" w:space="0" w:color="000000"/>
              <w:right w:val="single" w:sz="4" w:space="0" w:color="000000"/>
            </w:tcBorders>
          </w:tcPr>
          <w:p w14:paraId="6A3A6A87"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de HCFC-22 por lograr en la etapa previa (toneladas PAO)</w:t>
            </w:r>
          </w:p>
        </w:tc>
        <w:tc>
          <w:tcPr>
            <w:tcW w:w="59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E15A3FE" w14:textId="77777777" w:rsidR="00D95EE1" w:rsidRPr="00BA1345" w:rsidRDefault="00D95EE1" w:rsidP="00C55BD6">
            <w:pPr>
              <w:widowControl w:val="0"/>
              <w:tabs>
                <w:tab w:val="left" w:pos="720"/>
              </w:tabs>
              <w:overflowPunct w:val="0"/>
              <w:adjustRightInd w:val="0"/>
              <w:jc w:val="right"/>
              <w:rPr>
                <w:kern w:val="28"/>
              </w:rPr>
            </w:pPr>
            <w:r>
              <w:rPr>
                <w:color w:val="000000"/>
              </w:rPr>
              <w:t>0,</w:t>
            </w:r>
            <w:r w:rsidRPr="00BA1345">
              <w:rPr>
                <w:color w:val="000000"/>
              </w:rPr>
              <w:t>30</w:t>
            </w:r>
          </w:p>
        </w:tc>
      </w:tr>
      <w:tr w:rsidR="00D95EE1" w:rsidRPr="008C768F" w14:paraId="3FAA58DC" w14:textId="77777777" w:rsidTr="00C55BD6">
        <w:trPr>
          <w:trHeight w:val="98"/>
          <w:jc w:val="center"/>
        </w:trPr>
        <w:tc>
          <w:tcPr>
            <w:tcW w:w="36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D4130"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4.1.3</w:t>
            </w:r>
          </w:p>
        </w:tc>
        <w:tc>
          <w:tcPr>
            <w:tcW w:w="4041" w:type="pct"/>
            <w:gridSpan w:val="6"/>
            <w:tcBorders>
              <w:top w:val="single" w:sz="4" w:space="0" w:color="000000"/>
              <w:left w:val="single" w:sz="2" w:space="0" w:color="000000"/>
              <w:bottom w:val="single" w:sz="4" w:space="0" w:color="000000"/>
              <w:right w:val="single" w:sz="4" w:space="0" w:color="000000"/>
            </w:tcBorders>
          </w:tcPr>
          <w:p w14:paraId="3FEA9180" w14:textId="77777777" w:rsidR="00D95EE1" w:rsidRPr="0015095F" w:rsidRDefault="00D95EE1" w:rsidP="00C55BD6">
            <w:pPr>
              <w:jc w:val="left"/>
              <w:rPr>
                <w:color w:val="000000"/>
                <w:sz w:val="18"/>
                <w:szCs w:val="18"/>
                <w:lang w:val="es-MX"/>
              </w:rPr>
            </w:pPr>
            <w:r w:rsidRPr="0015095F">
              <w:rPr>
                <w:color w:val="000000"/>
                <w:sz w:val="18"/>
                <w:szCs w:val="18"/>
                <w:lang w:val="es-MX"/>
              </w:rPr>
              <w:t>Consumo admisible remanente de HCFC-22 (toneladas PAO)</w:t>
            </w:r>
          </w:p>
        </w:tc>
        <w:tc>
          <w:tcPr>
            <w:tcW w:w="59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4DCA4C8" w14:textId="77777777" w:rsidR="00D95EE1" w:rsidRPr="00BA1345" w:rsidRDefault="00D95EE1" w:rsidP="00C55BD6">
            <w:pPr>
              <w:widowControl w:val="0"/>
              <w:tabs>
                <w:tab w:val="left" w:pos="720"/>
              </w:tabs>
              <w:overflowPunct w:val="0"/>
              <w:adjustRightInd w:val="0"/>
              <w:jc w:val="right"/>
              <w:rPr>
                <w:kern w:val="28"/>
              </w:rPr>
            </w:pPr>
            <w:r>
              <w:rPr>
                <w:color w:val="000000"/>
              </w:rPr>
              <w:t>0,</w:t>
            </w:r>
            <w:r w:rsidRPr="00BA1345">
              <w:rPr>
                <w:color w:val="000000"/>
              </w:rPr>
              <w:t>00</w:t>
            </w:r>
          </w:p>
        </w:tc>
      </w:tr>
    </w:tbl>
    <w:p w14:paraId="051FBF5A" w14:textId="77777777" w:rsidR="00D95EE1" w:rsidRDefault="00D95EE1" w:rsidP="00D95EE1">
      <w:pPr>
        <w:rPr>
          <w:lang w:val="es-AR"/>
        </w:rPr>
      </w:pPr>
    </w:p>
    <w:p w14:paraId="4B006F2D" w14:textId="769F1B80" w:rsidR="00D95EE1" w:rsidRDefault="00D95EE1" w:rsidP="00D95EE1">
      <w:pPr>
        <w:spacing w:after="240"/>
        <w:jc w:val="center"/>
        <w:rPr>
          <w:b/>
          <w:bCs/>
          <w:lang w:val="es-ES"/>
        </w:rPr>
      </w:pPr>
      <w:r>
        <w:rPr>
          <w:b/>
          <w:bCs/>
          <w:lang w:val="es-ES"/>
        </w:rPr>
        <w:t>KIRIBATI</w:t>
      </w:r>
    </w:p>
    <w:p w14:paraId="6AB5F839" w14:textId="77777777" w:rsidR="00D95EE1" w:rsidRDefault="00D95EE1" w:rsidP="00D95EE1">
      <w:pPr>
        <w:spacing w:after="240"/>
        <w:rPr>
          <w:b/>
          <w:bCs/>
          <w:lang w:val="es-ES"/>
        </w:rPr>
      </w:pPr>
      <w:r>
        <w:rPr>
          <w:b/>
          <w:bCs/>
          <w:lang w:val="es-ES"/>
        </w:rPr>
        <w:t>APÉNDICE 2-A: LOS OBJETIVOS Y LA FINANCIACIÓN</w:t>
      </w:r>
    </w:p>
    <w:tbl>
      <w:tblPr>
        <w:tblW w:w="5000" w:type="pct"/>
        <w:jc w:val="center"/>
        <w:tblCellMar>
          <w:left w:w="10" w:type="dxa"/>
          <w:right w:w="43" w:type="dxa"/>
        </w:tblCellMar>
        <w:tblLook w:val="04A0" w:firstRow="1" w:lastRow="0" w:firstColumn="1" w:lastColumn="0" w:noHBand="0" w:noVBand="1"/>
      </w:tblPr>
      <w:tblGrid>
        <w:gridCol w:w="717"/>
        <w:gridCol w:w="3112"/>
        <w:gridCol w:w="894"/>
        <w:gridCol w:w="703"/>
        <w:gridCol w:w="1042"/>
        <w:gridCol w:w="776"/>
        <w:gridCol w:w="1049"/>
        <w:gridCol w:w="1057"/>
      </w:tblGrid>
      <w:tr w:rsidR="00D95EE1" w:rsidRPr="008C768F" w14:paraId="5CC651EB" w14:textId="77777777" w:rsidTr="00D95EE1">
        <w:trPr>
          <w:trHeight w:val="98"/>
          <w:tblHeader/>
          <w:jc w:val="center"/>
        </w:trPr>
        <w:tc>
          <w:tcPr>
            <w:tcW w:w="3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08B9B"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Fila</w:t>
            </w:r>
          </w:p>
        </w:tc>
        <w:tc>
          <w:tcPr>
            <w:tcW w:w="166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9F89E89"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Detalles</w:t>
            </w:r>
          </w:p>
        </w:tc>
        <w:tc>
          <w:tcPr>
            <w:tcW w:w="478"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1E6D6D1"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2020</w:t>
            </w:r>
          </w:p>
        </w:tc>
        <w:tc>
          <w:tcPr>
            <w:tcW w:w="37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CC0317"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2021-2024</w:t>
            </w:r>
          </w:p>
        </w:tc>
        <w:tc>
          <w:tcPr>
            <w:tcW w:w="557" w:type="pct"/>
            <w:tcBorders>
              <w:top w:val="single" w:sz="4" w:space="0" w:color="000000"/>
              <w:left w:val="single" w:sz="2" w:space="0" w:color="000000"/>
              <w:bottom w:val="single" w:sz="4" w:space="0" w:color="000000"/>
              <w:right w:val="single" w:sz="2" w:space="0" w:color="000000"/>
            </w:tcBorders>
          </w:tcPr>
          <w:p w14:paraId="009F6A2B"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2025</w:t>
            </w:r>
          </w:p>
        </w:tc>
        <w:tc>
          <w:tcPr>
            <w:tcW w:w="41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B89ACE" w14:textId="77777777" w:rsidR="00D95EE1" w:rsidRPr="00BA1345" w:rsidRDefault="00D95EE1" w:rsidP="00C55BD6">
            <w:pPr>
              <w:keepNext/>
              <w:tabs>
                <w:tab w:val="left" w:pos="720"/>
              </w:tabs>
              <w:overflowPunct w:val="0"/>
              <w:adjustRightInd w:val="0"/>
              <w:jc w:val="center"/>
              <w:rPr>
                <w:b/>
                <w:bCs/>
                <w:kern w:val="28"/>
              </w:rPr>
            </w:pPr>
            <w:r w:rsidRPr="00BA1345">
              <w:rPr>
                <w:b/>
                <w:bCs/>
                <w:color w:val="000000"/>
                <w:lang w:val="en-US" w:bidi="th-TH"/>
              </w:rPr>
              <w:t>2026-2029</w:t>
            </w:r>
          </w:p>
        </w:tc>
        <w:tc>
          <w:tcPr>
            <w:tcW w:w="55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B17D0F8"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2030</w:t>
            </w:r>
          </w:p>
        </w:tc>
        <w:tc>
          <w:tcPr>
            <w:tcW w:w="56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BB869F9"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Total</w:t>
            </w:r>
          </w:p>
        </w:tc>
      </w:tr>
      <w:tr w:rsidR="00D95EE1" w:rsidRPr="008C768F" w14:paraId="582A83D0" w14:textId="77777777" w:rsidTr="00D95EE1">
        <w:trPr>
          <w:trHeight w:val="408"/>
          <w:jc w:val="center"/>
        </w:trPr>
        <w:tc>
          <w:tcPr>
            <w:tcW w:w="38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183C1"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1.1</w:t>
            </w:r>
          </w:p>
        </w:tc>
        <w:tc>
          <w:tcPr>
            <w:tcW w:w="166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6865B8" w14:textId="77777777" w:rsidR="00D95EE1" w:rsidRPr="0015095F" w:rsidRDefault="00D95EE1" w:rsidP="00C55BD6">
            <w:pPr>
              <w:jc w:val="left"/>
              <w:rPr>
                <w:color w:val="000000"/>
                <w:sz w:val="18"/>
                <w:szCs w:val="18"/>
                <w:lang w:val="es-MX"/>
              </w:rPr>
            </w:pPr>
            <w:r w:rsidRPr="0015095F">
              <w:rPr>
                <w:color w:val="000000"/>
                <w:sz w:val="18"/>
                <w:szCs w:val="18"/>
                <w:lang w:val="es-MX"/>
              </w:rPr>
              <w:t>Calendario de reducción del Protocolo de Montreal para las sustancias del Anexo C, Grupo I (toneladas PAO)</w:t>
            </w:r>
          </w:p>
        </w:tc>
        <w:tc>
          <w:tcPr>
            <w:tcW w:w="47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3131F2E"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63</w:t>
            </w:r>
          </w:p>
        </w:tc>
        <w:tc>
          <w:tcPr>
            <w:tcW w:w="3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FA011A9"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63</w:t>
            </w:r>
          </w:p>
        </w:tc>
        <w:tc>
          <w:tcPr>
            <w:tcW w:w="557" w:type="pct"/>
            <w:tcBorders>
              <w:top w:val="single" w:sz="2" w:space="0" w:color="000000"/>
              <w:left w:val="single" w:sz="2" w:space="0" w:color="000000"/>
              <w:bottom w:val="single" w:sz="4" w:space="0" w:color="000000"/>
              <w:right w:val="single" w:sz="2" w:space="0" w:color="000000"/>
            </w:tcBorders>
          </w:tcPr>
          <w:p w14:paraId="7AD2543C"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32</w:t>
            </w:r>
          </w:p>
        </w:tc>
        <w:tc>
          <w:tcPr>
            <w:tcW w:w="41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1F68BD0" w14:textId="77777777" w:rsidR="00D95EE1" w:rsidRPr="00BA1345" w:rsidRDefault="00D95EE1" w:rsidP="00C55BD6">
            <w:pPr>
              <w:keepNext/>
              <w:tabs>
                <w:tab w:val="left" w:pos="720"/>
              </w:tabs>
              <w:overflowPunct w:val="0"/>
              <w:adjustRightInd w:val="0"/>
              <w:jc w:val="right"/>
              <w:rPr>
                <w:kern w:val="28"/>
              </w:rPr>
            </w:pPr>
            <w:r w:rsidRPr="00BA1345">
              <w:rPr>
                <w:color w:val="000000"/>
              </w:rPr>
              <w:t>0</w:t>
            </w:r>
            <w:r>
              <w:rPr>
                <w:color w:val="000000"/>
              </w:rPr>
              <w:t>,</w:t>
            </w:r>
            <w:r w:rsidRPr="00BA1345">
              <w:rPr>
                <w:color w:val="000000"/>
              </w:rPr>
              <w:t>32</w:t>
            </w:r>
          </w:p>
        </w:tc>
        <w:tc>
          <w:tcPr>
            <w:tcW w:w="55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A5E9AE2" w14:textId="77777777" w:rsidR="00D95EE1" w:rsidRPr="00BA1345" w:rsidRDefault="00D95EE1" w:rsidP="00C55BD6">
            <w:pPr>
              <w:keepNext/>
              <w:tabs>
                <w:tab w:val="left" w:pos="720"/>
              </w:tabs>
              <w:overflowPunct w:val="0"/>
              <w:adjustRightInd w:val="0"/>
              <w:jc w:val="right"/>
              <w:rPr>
                <w:kern w:val="28"/>
              </w:rPr>
            </w:pPr>
            <w:r w:rsidRPr="00BA1345">
              <w:rPr>
                <w:color w:val="000000"/>
              </w:rPr>
              <w:t>0</w:t>
            </w:r>
            <w:r>
              <w:rPr>
                <w:color w:val="000000"/>
              </w:rPr>
              <w:t>,</w:t>
            </w:r>
            <w:r w:rsidRPr="00BA1345">
              <w:rPr>
                <w:color w:val="000000"/>
              </w:rPr>
              <w:t>00</w:t>
            </w:r>
          </w:p>
        </w:tc>
        <w:tc>
          <w:tcPr>
            <w:tcW w:w="5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688E5E"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02751FA2" w14:textId="77777777" w:rsidTr="00D95EE1">
        <w:trPr>
          <w:trHeight w:val="408"/>
          <w:jc w:val="center"/>
        </w:trPr>
        <w:tc>
          <w:tcPr>
            <w:tcW w:w="38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FB054"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1.2</w:t>
            </w:r>
          </w:p>
        </w:tc>
        <w:tc>
          <w:tcPr>
            <w:tcW w:w="166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EC8AB0" w14:textId="77777777" w:rsidR="00D95EE1" w:rsidRPr="0015095F" w:rsidRDefault="00D95EE1" w:rsidP="00C55BD6">
            <w:pPr>
              <w:jc w:val="left"/>
              <w:rPr>
                <w:color w:val="000000"/>
                <w:sz w:val="18"/>
                <w:szCs w:val="18"/>
                <w:lang w:val="es-MX"/>
              </w:rPr>
            </w:pPr>
            <w:r w:rsidRPr="0015095F">
              <w:rPr>
                <w:color w:val="000000"/>
                <w:sz w:val="18"/>
                <w:szCs w:val="18"/>
                <w:lang w:val="es-MX"/>
              </w:rPr>
              <w:t>Consumo total permisible máximo para las substancias incluidas en el Anexo C, Grupo I (toneladas PAO)</w:t>
            </w:r>
          </w:p>
        </w:tc>
        <w:tc>
          <w:tcPr>
            <w:tcW w:w="47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3916BAA"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63</w:t>
            </w:r>
          </w:p>
        </w:tc>
        <w:tc>
          <w:tcPr>
            <w:tcW w:w="3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CDC178C"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45</w:t>
            </w:r>
          </w:p>
        </w:tc>
        <w:tc>
          <w:tcPr>
            <w:tcW w:w="557" w:type="pct"/>
            <w:tcBorders>
              <w:top w:val="single" w:sz="2" w:space="0" w:color="000000"/>
              <w:left w:val="single" w:sz="2" w:space="0" w:color="000000"/>
              <w:bottom w:val="single" w:sz="4" w:space="0" w:color="000000"/>
              <w:right w:val="single" w:sz="2" w:space="0" w:color="000000"/>
            </w:tcBorders>
          </w:tcPr>
          <w:p w14:paraId="528037F1"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23</w:t>
            </w:r>
          </w:p>
        </w:tc>
        <w:tc>
          <w:tcPr>
            <w:tcW w:w="41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EEE98D"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23</w:t>
            </w:r>
          </w:p>
        </w:tc>
        <w:tc>
          <w:tcPr>
            <w:tcW w:w="55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828743" w14:textId="77777777" w:rsidR="00D95EE1" w:rsidRPr="00BA1345" w:rsidRDefault="00D95EE1" w:rsidP="00C55BD6">
            <w:pPr>
              <w:keepNext/>
              <w:tabs>
                <w:tab w:val="left" w:pos="720"/>
              </w:tabs>
              <w:overflowPunct w:val="0"/>
              <w:adjustRightInd w:val="0"/>
              <w:jc w:val="right"/>
              <w:rPr>
                <w:kern w:val="28"/>
              </w:rPr>
            </w:pPr>
            <w:r w:rsidRPr="00BA1345">
              <w:rPr>
                <w:color w:val="000000"/>
              </w:rPr>
              <w:t>0</w:t>
            </w:r>
            <w:r>
              <w:rPr>
                <w:color w:val="000000"/>
              </w:rPr>
              <w:t>,</w:t>
            </w:r>
            <w:r w:rsidRPr="00BA1345">
              <w:rPr>
                <w:color w:val="000000"/>
              </w:rPr>
              <w:t>00</w:t>
            </w:r>
          </w:p>
        </w:tc>
        <w:tc>
          <w:tcPr>
            <w:tcW w:w="5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8BE24B"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7365BF2F" w14:textId="77777777" w:rsidTr="00D95EE1">
        <w:trPr>
          <w:trHeight w:val="116"/>
          <w:jc w:val="center"/>
        </w:trPr>
        <w:tc>
          <w:tcPr>
            <w:tcW w:w="38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B28CC"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2.1</w:t>
            </w:r>
          </w:p>
        </w:tc>
        <w:tc>
          <w:tcPr>
            <w:tcW w:w="166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68F49F"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el organismo de ejecución principal (</w:t>
            </w:r>
            <w:r>
              <w:rPr>
                <w:color w:val="000000"/>
                <w:sz w:val="18"/>
                <w:szCs w:val="18"/>
                <w:lang w:val="es-MX"/>
              </w:rPr>
              <w:t>PNUMA</w:t>
            </w:r>
            <w:r w:rsidRPr="0015095F">
              <w:rPr>
                <w:color w:val="000000"/>
                <w:sz w:val="18"/>
                <w:szCs w:val="18"/>
                <w:lang w:val="es-MX"/>
              </w:rPr>
              <w:t>) ($EUA)</w:t>
            </w:r>
          </w:p>
        </w:tc>
        <w:tc>
          <w:tcPr>
            <w:tcW w:w="47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D7D78C9" w14:textId="77777777" w:rsidR="00D95EE1" w:rsidRPr="00BA1345" w:rsidRDefault="00D95EE1" w:rsidP="00C55BD6">
            <w:pPr>
              <w:keepNext/>
              <w:tabs>
                <w:tab w:val="left" w:pos="720"/>
              </w:tabs>
              <w:overflowPunct w:val="0"/>
              <w:adjustRightInd w:val="0"/>
              <w:jc w:val="right"/>
              <w:rPr>
                <w:kern w:val="28"/>
              </w:rPr>
            </w:pPr>
            <w:r>
              <w:rPr>
                <w:color w:val="000000"/>
              </w:rPr>
              <w:t>201.</w:t>
            </w:r>
            <w:r w:rsidRPr="00BA1345">
              <w:rPr>
                <w:color w:val="000000"/>
              </w:rPr>
              <w:t>600</w:t>
            </w:r>
          </w:p>
        </w:tc>
        <w:tc>
          <w:tcPr>
            <w:tcW w:w="3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18FAF22" w14:textId="77777777" w:rsidR="00D95EE1" w:rsidRPr="00BA1345" w:rsidRDefault="00D95EE1" w:rsidP="00C55BD6">
            <w:pPr>
              <w:keepNext/>
              <w:tabs>
                <w:tab w:val="left" w:pos="720"/>
              </w:tabs>
              <w:overflowPunct w:val="0"/>
              <w:adjustRightInd w:val="0"/>
              <w:jc w:val="right"/>
              <w:rPr>
                <w:kern w:val="28"/>
              </w:rPr>
            </w:pPr>
            <w:r w:rsidRPr="00BA1345">
              <w:t>0 </w:t>
            </w:r>
          </w:p>
        </w:tc>
        <w:tc>
          <w:tcPr>
            <w:tcW w:w="557" w:type="pct"/>
            <w:tcBorders>
              <w:top w:val="single" w:sz="2" w:space="0" w:color="000000"/>
              <w:left w:val="single" w:sz="2" w:space="0" w:color="000000"/>
              <w:bottom w:val="single" w:sz="4" w:space="0" w:color="000000"/>
              <w:right w:val="single" w:sz="2" w:space="0" w:color="000000"/>
            </w:tcBorders>
          </w:tcPr>
          <w:p w14:paraId="003E656D" w14:textId="77777777" w:rsidR="00D95EE1" w:rsidRPr="00BA1345" w:rsidRDefault="00D95EE1" w:rsidP="00C55BD6">
            <w:pPr>
              <w:keepNext/>
              <w:tabs>
                <w:tab w:val="left" w:pos="720"/>
              </w:tabs>
              <w:overflowPunct w:val="0"/>
              <w:adjustRightInd w:val="0"/>
              <w:jc w:val="right"/>
              <w:rPr>
                <w:kern w:val="28"/>
              </w:rPr>
            </w:pPr>
            <w:r>
              <w:rPr>
                <w:color w:val="000000"/>
              </w:rPr>
              <w:t>161.</w:t>
            </w:r>
            <w:r w:rsidRPr="00BA1345">
              <w:rPr>
                <w:color w:val="000000"/>
              </w:rPr>
              <w:t>000</w:t>
            </w:r>
          </w:p>
        </w:tc>
        <w:tc>
          <w:tcPr>
            <w:tcW w:w="41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4C5B14E" w14:textId="77777777" w:rsidR="00D95EE1" w:rsidRPr="00BA1345" w:rsidRDefault="00D95EE1" w:rsidP="00C55BD6">
            <w:pPr>
              <w:keepNext/>
              <w:tabs>
                <w:tab w:val="left" w:pos="720"/>
              </w:tabs>
              <w:overflowPunct w:val="0"/>
              <w:adjustRightInd w:val="0"/>
              <w:jc w:val="right"/>
              <w:rPr>
                <w:kern w:val="28"/>
              </w:rPr>
            </w:pPr>
            <w:r w:rsidRPr="00BA1345">
              <w:t>0</w:t>
            </w:r>
          </w:p>
        </w:tc>
        <w:tc>
          <w:tcPr>
            <w:tcW w:w="55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2FF734" w14:textId="77777777" w:rsidR="00D95EE1" w:rsidRPr="00BA1345" w:rsidRDefault="00D95EE1" w:rsidP="00C55BD6">
            <w:pPr>
              <w:keepNext/>
              <w:tabs>
                <w:tab w:val="left" w:pos="720"/>
              </w:tabs>
              <w:overflowPunct w:val="0"/>
              <w:adjustRightInd w:val="0"/>
              <w:jc w:val="right"/>
              <w:rPr>
                <w:kern w:val="28"/>
              </w:rPr>
            </w:pPr>
            <w:r>
              <w:rPr>
                <w:color w:val="000000"/>
              </w:rPr>
              <w:t>25.</w:t>
            </w:r>
            <w:r w:rsidRPr="00BA1345">
              <w:rPr>
                <w:color w:val="000000"/>
              </w:rPr>
              <w:t>250</w:t>
            </w:r>
          </w:p>
        </w:tc>
        <w:tc>
          <w:tcPr>
            <w:tcW w:w="5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2B6F9D" w14:textId="77777777" w:rsidR="00D95EE1" w:rsidRPr="00BA1345" w:rsidRDefault="00D95EE1" w:rsidP="00C55BD6">
            <w:pPr>
              <w:keepNext/>
              <w:tabs>
                <w:tab w:val="left" w:pos="720"/>
              </w:tabs>
              <w:overflowPunct w:val="0"/>
              <w:adjustRightInd w:val="0"/>
              <w:jc w:val="right"/>
              <w:rPr>
                <w:kern w:val="28"/>
              </w:rPr>
            </w:pPr>
            <w:r>
              <w:rPr>
                <w:color w:val="000000"/>
              </w:rPr>
              <w:t>387.</w:t>
            </w:r>
            <w:r w:rsidRPr="00BA1345">
              <w:rPr>
                <w:color w:val="000000"/>
              </w:rPr>
              <w:t>850</w:t>
            </w:r>
          </w:p>
        </w:tc>
      </w:tr>
      <w:tr w:rsidR="00D95EE1" w:rsidRPr="008C768F" w14:paraId="5DE971C2" w14:textId="77777777" w:rsidTr="00D95EE1">
        <w:trPr>
          <w:trHeight w:val="56"/>
          <w:jc w:val="center"/>
        </w:trPr>
        <w:tc>
          <w:tcPr>
            <w:tcW w:w="38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47685"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2.2</w:t>
            </w:r>
          </w:p>
        </w:tc>
        <w:tc>
          <w:tcPr>
            <w:tcW w:w="166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239D51"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principal ($EUA)</w:t>
            </w:r>
          </w:p>
        </w:tc>
        <w:tc>
          <w:tcPr>
            <w:tcW w:w="47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F56ED77" w14:textId="77777777" w:rsidR="00D95EE1" w:rsidRPr="00BA1345" w:rsidRDefault="00D95EE1" w:rsidP="00C55BD6">
            <w:pPr>
              <w:keepNext/>
              <w:tabs>
                <w:tab w:val="left" w:pos="720"/>
              </w:tabs>
              <w:overflowPunct w:val="0"/>
              <w:adjustRightInd w:val="0"/>
              <w:jc w:val="right"/>
              <w:rPr>
                <w:bCs/>
                <w:kern w:val="28"/>
              </w:rPr>
            </w:pPr>
            <w:r>
              <w:rPr>
                <w:color w:val="000000"/>
              </w:rPr>
              <w:t>26.</w:t>
            </w:r>
            <w:r w:rsidRPr="00BA1345">
              <w:rPr>
                <w:color w:val="000000"/>
              </w:rPr>
              <w:t>208</w:t>
            </w:r>
          </w:p>
        </w:tc>
        <w:tc>
          <w:tcPr>
            <w:tcW w:w="3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E0BB30"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57" w:type="pct"/>
            <w:tcBorders>
              <w:top w:val="single" w:sz="2" w:space="0" w:color="000000"/>
              <w:left w:val="single" w:sz="2" w:space="0" w:color="000000"/>
              <w:bottom w:val="single" w:sz="4" w:space="0" w:color="000000"/>
              <w:right w:val="single" w:sz="2" w:space="0" w:color="000000"/>
            </w:tcBorders>
          </w:tcPr>
          <w:p w14:paraId="3C79C275" w14:textId="77777777" w:rsidR="00D95EE1" w:rsidRPr="00BA1345" w:rsidRDefault="00D95EE1" w:rsidP="00C55BD6">
            <w:pPr>
              <w:widowControl w:val="0"/>
              <w:tabs>
                <w:tab w:val="left" w:pos="720"/>
              </w:tabs>
              <w:overflowPunct w:val="0"/>
              <w:adjustRightInd w:val="0"/>
              <w:jc w:val="right"/>
              <w:rPr>
                <w:kern w:val="28"/>
              </w:rPr>
            </w:pPr>
            <w:r>
              <w:rPr>
                <w:color w:val="000000"/>
              </w:rPr>
              <w:t>20.</w:t>
            </w:r>
            <w:r w:rsidRPr="00BA1345">
              <w:rPr>
                <w:color w:val="000000"/>
              </w:rPr>
              <w:t>930</w:t>
            </w:r>
          </w:p>
        </w:tc>
        <w:tc>
          <w:tcPr>
            <w:tcW w:w="41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25C7D1" w14:textId="77777777" w:rsidR="00D95EE1" w:rsidRPr="00BA1345" w:rsidRDefault="00D95EE1" w:rsidP="00C55BD6">
            <w:pPr>
              <w:widowControl w:val="0"/>
              <w:tabs>
                <w:tab w:val="left" w:pos="720"/>
              </w:tabs>
              <w:overflowPunct w:val="0"/>
              <w:adjustRightInd w:val="0"/>
              <w:jc w:val="right"/>
              <w:rPr>
                <w:kern w:val="28"/>
              </w:rPr>
            </w:pPr>
            <w:r w:rsidRPr="00BA1345">
              <w:t>0</w:t>
            </w:r>
          </w:p>
        </w:tc>
        <w:tc>
          <w:tcPr>
            <w:tcW w:w="55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26F5114" w14:textId="77777777" w:rsidR="00D95EE1" w:rsidRPr="00BA1345" w:rsidRDefault="00D95EE1" w:rsidP="00C55BD6">
            <w:pPr>
              <w:widowControl w:val="0"/>
              <w:tabs>
                <w:tab w:val="left" w:pos="720"/>
              </w:tabs>
              <w:overflowPunct w:val="0"/>
              <w:adjustRightInd w:val="0"/>
              <w:jc w:val="right"/>
              <w:rPr>
                <w:kern w:val="28"/>
              </w:rPr>
            </w:pPr>
            <w:r>
              <w:rPr>
                <w:color w:val="000000"/>
              </w:rPr>
              <w:t>3.</w:t>
            </w:r>
            <w:r w:rsidRPr="00BA1345">
              <w:rPr>
                <w:color w:val="000000"/>
              </w:rPr>
              <w:t>283</w:t>
            </w:r>
          </w:p>
        </w:tc>
        <w:tc>
          <w:tcPr>
            <w:tcW w:w="5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862FED" w14:textId="77777777" w:rsidR="00D95EE1" w:rsidRPr="00BA1345" w:rsidRDefault="00D95EE1" w:rsidP="00C55BD6">
            <w:pPr>
              <w:widowControl w:val="0"/>
              <w:tabs>
                <w:tab w:val="left" w:pos="720"/>
              </w:tabs>
              <w:overflowPunct w:val="0"/>
              <w:adjustRightInd w:val="0"/>
              <w:jc w:val="right"/>
              <w:rPr>
                <w:kern w:val="28"/>
              </w:rPr>
            </w:pPr>
            <w:r>
              <w:rPr>
                <w:color w:val="000000"/>
              </w:rPr>
              <w:t>50.</w:t>
            </w:r>
            <w:r w:rsidRPr="00BA1345">
              <w:rPr>
                <w:color w:val="000000"/>
              </w:rPr>
              <w:t>421</w:t>
            </w:r>
          </w:p>
        </w:tc>
      </w:tr>
      <w:tr w:rsidR="00D95EE1" w:rsidRPr="008C768F" w14:paraId="2CEAC318" w14:textId="77777777" w:rsidTr="00D95EE1">
        <w:trPr>
          <w:trHeight w:val="161"/>
          <w:jc w:val="center"/>
        </w:trPr>
        <w:tc>
          <w:tcPr>
            <w:tcW w:w="38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E176F"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2.3</w:t>
            </w:r>
          </w:p>
        </w:tc>
        <w:tc>
          <w:tcPr>
            <w:tcW w:w="166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A95F61C"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organismo de ejecución cooperante (</w:t>
            </w:r>
            <w:r>
              <w:rPr>
                <w:color w:val="000000"/>
                <w:sz w:val="18"/>
                <w:szCs w:val="18"/>
                <w:lang w:val="es-MX"/>
              </w:rPr>
              <w:t>Australia</w:t>
            </w:r>
            <w:r w:rsidRPr="0015095F">
              <w:rPr>
                <w:color w:val="000000"/>
                <w:sz w:val="18"/>
                <w:szCs w:val="18"/>
                <w:lang w:val="es-MX"/>
              </w:rPr>
              <w:t>) ($EUA)</w:t>
            </w:r>
          </w:p>
        </w:tc>
        <w:tc>
          <w:tcPr>
            <w:tcW w:w="47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60F6286" w14:textId="77777777" w:rsidR="00D95EE1" w:rsidRPr="00BA1345" w:rsidRDefault="00D95EE1" w:rsidP="00C55BD6">
            <w:pPr>
              <w:keepNext/>
              <w:tabs>
                <w:tab w:val="left" w:pos="720"/>
              </w:tabs>
              <w:overflowPunct w:val="0"/>
              <w:adjustRightInd w:val="0"/>
              <w:jc w:val="right"/>
              <w:rPr>
                <w:bCs/>
                <w:kern w:val="28"/>
              </w:rPr>
            </w:pPr>
            <w:r w:rsidRPr="00ED3B7B">
              <w:rPr>
                <w:lang w:val="es-419"/>
              </w:rPr>
              <w:t> </w:t>
            </w:r>
            <w:r w:rsidRPr="00BA1345">
              <w:t>0</w:t>
            </w:r>
          </w:p>
        </w:tc>
        <w:tc>
          <w:tcPr>
            <w:tcW w:w="3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74353B2"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57" w:type="pct"/>
            <w:tcBorders>
              <w:top w:val="single" w:sz="2" w:space="0" w:color="000000"/>
              <w:left w:val="single" w:sz="2" w:space="0" w:color="000000"/>
              <w:bottom w:val="single" w:sz="4" w:space="0" w:color="000000"/>
              <w:right w:val="single" w:sz="2" w:space="0" w:color="000000"/>
            </w:tcBorders>
          </w:tcPr>
          <w:p w14:paraId="0CEEA32B"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1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F65162" w14:textId="77777777" w:rsidR="00D95EE1" w:rsidRPr="00BA1345" w:rsidRDefault="00D95EE1" w:rsidP="00C55BD6">
            <w:pPr>
              <w:widowControl w:val="0"/>
              <w:tabs>
                <w:tab w:val="left" w:pos="720"/>
              </w:tabs>
              <w:overflowPunct w:val="0"/>
              <w:adjustRightInd w:val="0"/>
              <w:jc w:val="right"/>
              <w:rPr>
                <w:kern w:val="28"/>
              </w:rPr>
            </w:pPr>
            <w:r w:rsidRPr="00BA1345">
              <w:t> 0</w:t>
            </w:r>
          </w:p>
        </w:tc>
        <w:tc>
          <w:tcPr>
            <w:tcW w:w="55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9CEF40"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932B23" w14:textId="77777777" w:rsidR="00D95EE1" w:rsidRPr="00BA1345" w:rsidRDefault="00D95EE1" w:rsidP="00C55BD6">
            <w:pPr>
              <w:widowControl w:val="0"/>
              <w:tabs>
                <w:tab w:val="left" w:pos="720"/>
              </w:tabs>
              <w:overflowPunct w:val="0"/>
              <w:adjustRightInd w:val="0"/>
              <w:jc w:val="right"/>
              <w:rPr>
                <w:kern w:val="28"/>
              </w:rPr>
            </w:pPr>
            <w:r w:rsidRPr="00BA1345">
              <w:t> 0</w:t>
            </w:r>
          </w:p>
        </w:tc>
      </w:tr>
      <w:tr w:rsidR="00D95EE1" w:rsidRPr="008C768F" w14:paraId="4855CC0A" w14:textId="77777777" w:rsidTr="00D95EE1">
        <w:trPr>
          <w:trHeight w:val="60"/>
          <w:jc w:val="center"/>
        </w:trPr>
        <w:tc>
          <w:tcPr>
            <w:tcW w:w="38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B4057"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2.4</w:t>
            </w:r>
          </w:p>
        </w:tc>
        <w:tc>
          <w:tcPr>
            <w:tcW w:w="166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F03486"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cooperante ($EUA)</w:t>
            </w:r>
          </w:p>
        </w:tc>
        <w:tc>
          <w:tcPr>
            <w:tcW w:w="47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41C009B" w14:textId="77777777" w:rsidR="00D95EE1" w:rsidRPr="00BA1345" w:rsidRDefault="00D95EE1" w:rsidP="00C55BD6">
            <w:pPr>
              <w:keepNext/>
              <w:tabs>
                <w:tab w:val="left" w:pos="720"/>
              </w:tabs>
              <w:overflowPunct w:val="0"/>
              <w:adjustRightInd w:val="0"/>
              <w:jc w:val="right"/>
              <w:rPr>
                <w:bCs/>
                <w:kern w:val="28"/>
              </w:rPr>
            </w:pPr>
            <w:r w:rsidRPr="00ED3B7B">
              <w:rPr>
                <w:lang w:val="es-419"/>
              </w:rPr>
              <w:t> </w:t>
            </w:r>
            <w:r w:rsidRPr="00BA1345">
              <w:t>0</w:t>
            </w:r>
          </w:p>
        </w:tc>
        <w:tc>
          <w:tcPr>
            <w:tcW w:w="3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14FDA9A"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57" w:type="pct"/>
            <w:tcBorders>
              <w:top w:val="single" w:sz="2" w:space="0" w:color="000000"/>
              <w:left w:val="single" w:sz="2" w:space="0" w:color="000000"/>
              <w:bottom w:val="single" w:sz="4" w:space="0" w:color="000000"/>
              <w:right w:val="single" w:sz="2" w:space="0" w:color="000000"/>
            </w:tcBorders>
          </w:tcPr>
          <w:p w14:paraId="2F822ACD"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1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FB0C0AF" w14:textId="77777777" w:rsidR="00D95EE1" w:rsidRPr="00BA1345" w:rsidRDefault="00D95EE1" w:rsidP="00C55BD6">
            <w:pPr>
              <w:widowControl w:val="0"/>
              <w:tabs>
                <w:tab w:val="left" w:pos="720"/>
              </w:tabs>
              <w:overflowPunct w:val="0"/>
              <w:adjustRightInd w:val="0"/>
              <w:jc w:val="right"/>
              <w:rPr>
                <w:kern w:val="28"/>
              </w:rPr>
            </w:pPr>
            <w:r w:rsidRPr="00BA1345">
              <w:t> 0</w:t>
            </w:r>
          </w:p>
        </w:tc>
        <w:tc>
          <w:tcPr>
            <w:tcW w:w="55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ADCB49F"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09F054" w14:textId="77777777" w:rsidR="00D95EE1" w:rsidRPr="00BA1345" w:rsidRDefault="00D95EE1" w:rsidP="00C55BD6">
            <w:pPr>
              <w:widowControl w:val="0"/>
              <w:tabs>
                <w:tab w:val="left" w:pos="720"/>
              </w:tabs>
              <w:overflowPunct w:val="0"/>
              <w:adjustRightInd w:val="0"/>
              <w:jc w:val="right"/>
              <w:rPr>
                <w:kern w:val="28"/>
              </w:rPr>
            </w:pPr>
            <w:r w:rsidRPr="00BA1345">
              <w:t> 0</w:t>
            </w:r>
          </w:p>
        </w:tc>
      </w:tr>
      <w:tr w:rsidR="00D95EE1" w:rsidRPr="008C768F" w14:paraId="04B026E3" w14:textId="77777777" w:rsidTr="00D95EE1">
        <w:trPr>
          <w:trHeight w:val="62"/>
          <w:jc w:val="center"/>
        </w:trPr>
        <w:tc>
          <w:tcPr>
            <w:tcW w:w="38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1697C"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3.1</w:t>
            </w:r>
          </w:p>
        </w:tc>
        <w:tc>
          <w:tcPr>
            <w:tcW w:w="166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B88952"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total convenida ($EUA)</w:t>
            </w:r>
          </w:p>
        </w:tc>
        <w:tc>
          <w:tcPr>
            <w:tcW w:w="47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378EF5E" w14:textId="77777777" w:rsidR="00D95EE1" w:rsidRPr="00BA1345" w:rsidRDefault="00D95EE1" w:rsidP="00C55BD6">
            <w:pPr>
              <w:keepNext/>
              <w:tabs>
                <w:tab w:val="left" w:pos="720"/>
              </w:tabs>
              <w:overflowPunct w:val="0"/>
              <w:adjustRightInd w:val="0"/>
              <w:jc w:val="right"/>
              <w:rPr>
                <w:kern w:val="28"/>
              </w:rPr>
            </w:pPr>
            <w:r>
              <w:rPr>
                <w:color w:val="000000"/>
              </w:rPr>
              <w:t>201.</w:t>
            </w:r>
            <w:r w:rsidRPr="00BA1345">
              <w:rPr>
                <w:color w:val="000000"/>
              </w:rPr>
              <w:t>600</w:t>
            </w:r>
          </w:p>
        </w:tc>
        <w:tc>
          <w:tcPr>
            <w:tcW w:w="3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183EE86"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57" w:type="pct"/>
            <w:tcBorders>
              <w:top w:val="single" w:sz="2" w:space="0" w:color="000000"/>
              <w:left w:val="single" w:sz="2" w:space="0" w:color="000000"/>
              <w:bottom w:val="single" w:sz="4" w:space="0" w:color="000000"/>
              <w:right w:val="single" w:sz="2" w:space="0" w:color="000000"/>
            </w:tcBorders>
          </w:tcPr>
          <w:p w14:paraId="3D624A72" w14:textId="77777777" w:rsidR="00D95EE1" w:rsidRPr="00BA1345" w:rsidRDefault="00D95EE1" w:rsidP="00C55BD6">
            <w:pPr>
              <w:widowControl w:val="0"/>
              <w:tabs>
                <w:tab w:val="left" w:pos="720"/>
              </w:tabs>
              <w:overflowPunct w:val="0"/>
              <w:adjustRightInd w:val="0"/>
              <w:jc w:val="right"/>
              <w:rPr>
                <w:kern w:val="28"/>
              </w:rPr>
            </w:pPr>
            <w:r>
              <w:rPr>
                <w:color w:val="000000"/>
              </w:rPr>
              <w:t>161.</w:t>
            </w:r>
            <w:r w:rsidRPr="00BA1345">
              <w:rPr>
                <w:color w:val="000000"/>
              </w:rPr>
              <w:t>000</w:t>
            </w:r>
          </w:p>
        </w:tc>
        <w:tc>
          <w:tcPr>
            <w:tcW w:w="41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CEC0FE" w14:textId="77777777" w:rsidR="00D95EE1" w:rsidRPr="00BA1345" w:rsidRDefault="00D95EE1" w:rsidP="00C55BD6">
            <w:pPr>
              <w:widowControl w:val="0"/>
              <w:tabs>
                <w:tab w:val="left" w:pos="720"/>
              </w:tabs>
              <w:overflowPunct w:val="0"/>
              <w:adjustRightInd w:val="0"/>
              <w:jc w:val="right"/>
              <w:rPr>
                <w:kern w:val="28"/>
              </w:rPr>
            </w:pPr>
            <w:r w:rsidRPr="00BA1345">
              <w:t>0</w:t>
            </w:r>
          </w:p>
        </w:tc>
        <w:tc>
          <w:tcPr>
            <w:tcW w:w="55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CEC3D0" w14:textId="77777777" w:rsidR="00D95EE1" w:rsidRPr="00BA1345" w:rsidRDefault="00D95EE1" w:rsidP="00C55BD6">
            <w:pPr>
              <w:widowControl w:val="0"/>
              <w:tabs>
                <w:tab w:val="left" w:pos="720"/>
              </w:tabs>
              <w:overflowPunct w:val="0"/>
              <w:adjustRightInd w:val="0"/>
              <w:jc w:val="right"/>
              <w:rPr>
                <w:kern w:val="28"/>
              </w:rPr>
            </w:pPr>
            <w:r>
              <w:rPr>
                <w:color w:val="000000"/>
              </w:rPr>
              <w:t>25.</w:t>
            </w:r>
            <w:r w:rsidRPr="00BA1345">
              <w:rPr>
                <w:color w:val="000000"/>
              </w:rPr>
              <w:t>250</w:t>
            </w:r>
          </w:p>
        </w:tc>
        <w:tc>
          <w:tcPr>
            <w:tcW w:w="5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3AE001" w14:textId="77777777" w:rsidR="00D95EE1" w:rsidRPr="00BA1345" w:rsidRDefault="00D95EE1" w:rsidP="00C55BD6">
            <w:pPr>
              <w:widowControl w:val="0"/>
              <w:tabs>
                <w:tab w:val="left" w:pos="720"/>
              </w:tabs>
              <w:overflowPunct w:val="0"/>
              <w:adjustRightInd w:val="0"/>
              <w:jc w:val="right"/>
              <w:rPr>
                <w:kern w:val="28"/>
              </w:rPr>
            </w:pPr>
            <w:r>
              <w:rPr>
                <w:color w:val="000000"/>
              </w:rPr>
              <w:t>387.</w:t>
            </w:r>
            <w:r w:rsidRPr="00BA1345">
              <w:rPr>
                <w:color w:val="000000"/>
              </w:rPr>
              <w:t>850</w:t>
            </w:r>
          </w:p>
        </w:tc>
      </w:tr>
      <w:tr w:rsidR="00D95EE1" w:rsidRPr="008C768F" w14:paraId="4683CB28" w14:textId="77777777" w:rsidTr="00D95EE1">
        <w:trPr>
          <w:trHeight w:val="62"/>
          <w:jc w:val="center"/>
        </w:trPr>
        <w:tc>
          <w:tcPr>
            <w:tcW w:w="38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D07F7F"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3.2</w:t>
            </w:r>
          </w:p>
        </w:tc>
        <w:tc>
          <w:tcPr>
            <w:tcW w:w="166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B82256"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gastos de apoyo ($EUA)</w:t>
            </w:r>
          </w:p>
        </w:tc>
        <w:tc>
          <w:tcPr>
            <w:tcW w:w="47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C0A2DDD" w14:textId="77777777" w:rsidR="00D95EE1" w:rsidRPr="00BA1345" w:rsidRDefault="00D95EE1" w:rsidP="00C55BD6">
            <w:pPr>
              <w:keepNext/>
              <w:tabs>
                <w:tab w:val="left" w:pos="720"/>
              </w:tabs>
              <w:overflowPunct w:val="0"/>
              <w:adjustRightInd w:val="0"/>
              <w:jc w:val="right"/>
              <w:rPr>
                <w:kern w:val="28"/>
              </w:rPr>
            </w:pPr>
            <w:r>
              <w:rPr>
                <w:color w:val="000000"/>
              </w:rPr>
              <w:t>26.</w:t>
            </w:r>
            <w:r w:rsidRPr="00BA1345">
              <w:rPr>
                <w:color w:val="000000"/>
              </w:rPr>
              <w:t>208</w:t>
            </w:r>
          </w:p>
        </w:tc>
        <w:tc>
          <w:tcPr>
            <w:tcW w:w="3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D8E2B0F"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57" w:type="pct"/>
            <w:tcBorders>
              <w:top w:val="single" w:sz="2" w:space="0" w:color="000000"/>
              <w:left w:val="single" w:sz="2" w:space="0" w:color="000000"/>
              <w:bottom w:val="single" w:sz="4" w:space="0" w:color="000000"/>
              <w:right w:val="single" w:sz="2" w:space="0" w:color="000000"/>
            </w:tcBorders>
          </w:tcPr>
          <w:p w14:paraId="6216CBFE" w14:textId="77777777" w:rsidR="00D95EE1" w:rsidRPr="00BA1345" w:rsidRDefault="00D95EE1" w:rsidP="00C55BD6">
            <w:pPr>
              <w:widowControl w:val="0"/>
              <w:tabs>
                <w:tab w:val="left" w:pos="720"/>
              </w:tabs>
              <w:overflowPunct w:val="0"/>
              <w:adjustRightInd w:val="0"/>
              <w:jc w:val="right"/>
              <w:rPr>
                <w:kern w:val="28"/>
              </w:rPr>
            </w:pPr>
            <w:r>
              <w:rPr>
                <w:color w:val="000000"/>
              </w:rPr>
              <w:t>20.</w:t>
            </w:r>
            <w:r w:rsidRPr="00BA1345">
              <w:rPr>
                <w:color w:val="000000"/>
              </w:rPr>
              <w:t xml:space="preserve">930 </w:t>
            </w:r>
          </w:p>
        </w:tc>
        <w:tc>
          <w:tcPr>
            <w:tcW w:w="41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9CBE8B" w14:textId="77777777" w:rsidR="00D95EE1" w:rsidRPr="00BA1345" w:rsidRDefault="00D95EE1" w:rsidP="00C55BD6">
            <w:pPr>
              <w:widowControl w:val="0"/>
              <w:tabs>
                <w:tab w:val="left" w:pos="720"/>
              </w:tabs>
              <w:overflowPunct w:val="0"/>
              <w:adjustRightInd w:val="0"/>
              <w:jc w:val="right"/>
              <w:rPr>
                <w:kern w:val="28"/>
              </w:rPr>
            </w:pPr>
            <w:r w:rsidRPr="00BA1345">
              <w:t>0</w:t>
            </w:r>
          </w:p>
        </w:tc>
        <w:tc>
          <w:tcPr>
            <w:tcW w:w="55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46AA38" w14:textId="77777777" w:rsidR="00D95EE1" w:rsidRPr="00BA1345" w:rsidRDefault="00D95EE1" w:rsidP="00C55BD6">
            <w:pPr>
              <w:widowControl w:val="0"/>
              <w:tabs>
                <w:tab w:val="left" w:pos="720"/>
              </w:tabs>
              <w:overflowPunct w:val="0"/>
              <w:adjustRightInd w:val="0"/>
              <w:jc w:val="right"/>
              <w:rPr>
                <w:kern w:val="28"/>
              </w:rPr>
            </w:pPr>
            <w:r>
              <w:rPr>
                <w:color w:val="000000"/>
              </w:rPr>
              <w:t>3.</w:t>
            </w:r>
            <w:r w:rsidRPr="00BA1345">
              <w:rPr>
                <w:color w:val="000000"/>
              </w:rPr>
              <w:t>283</w:t>
            </w:r>
          </w:p>
        </w:tc>
        <w:tc>
          <w:tcPr>
            <w:tcW w:w="5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FD0A60" w14:textId="77777777" w:rsidR="00D95EE1" w:rsidRPr="00BA1345" w:rsidRDefault="00D95EE1" w:rsidP="00C55BD6">
            <w:pPr>
              <w:widowControl w:val="0"/>
              <w:tabs>
                <w:tab w:val="left" w:pos="720"/>
              </w:tabs>
              <w:overflowPunct w:val="0"/>
              <w:adjustRightInd w:val="0"/>
              <w:jc w:val="right"/>
              <w:rPr>
                <w:kern w:val="28"/>
              </w:rPr>
            </w:pPr>
            <w:r>
              <w:rPr>
                <w:color w:val="000000"/>
              </w:rPr>
              <w:t>50.</w:t>
            </w:r>
            <w:r w:rsidRPr="00BA1345">
              <w:rPr>
                <w:color w:val="000000"/>
              </w:rPr>
              <w:t>421</w:t>
            </w:r>
          </w:p>
        </w:tc>
      </w:tr>
      <w:tr w:rsidR="00D95EE1" w:rsidRPr="008C768F" w14:paraId="33C4441A" w14:textId="77777777" w:rsidTr="00D95EE1">
        <w:trPr>
          <w:trHeight w:val="53"/>
          <w:jc w:val="center"/>
        </w:trPr>
        <w:tc>
          <w:tcPr>
            <w:tcW w:w="38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5A5E8"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3.3</w:t>
            </w:r>
          </w:p>
        </w:tc>
        <w:tc>
          <w:tcPr>
            <w:tcW w:w="166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8A9018"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de costos convenidos ($EUA)</w:t>
            </w:r>
          </w:p>
        </w:tc>
        <w:tc>
          <w:tcPr>
            <w:tcW w:w="47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4C6C842" w14:textId="77777777" w:rsidR="00D95EE1" w:rsidRPr="00BA1345" w:rsidRDefault="00D95EE1" w:rsidP="00C55BD6">
            <w:pPr>
              <w:keepNext/>
              <w:tabs>
                <w:tab w:val="left" w:pos="720"/>
              </w:tabs>
              <w:overflowPunct w:val="0"/>
              <w:adjustRightInd w:val="0"/>
              <w:jc w:val="right"/>
              <w:rPr>
                <w:kern w:val="28"/>
              </w:rPr>
            </w:pPr>
            <w:r>
              <w:rPr>
                <w:color w:val="000000"/>
              </w:rPr>
              <w:t>227.</w:t>
            </w:r>
            <w:r w:rsidRPr="00BA1345">
              <w:rPr>
                <w:color w:val="000000"/>
              </w:rPr>
              <w:t>808</w:t>
            </w:r>
          </w:p>
        </w:tc>
        <w:tc>
          <w:tcPr>
            <w:tcW w:w="3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FD2FCB"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57" w:type="pct"/>
            <w:tcBorders>
              <w:top w:val="single" w:sz="2" w:space="0" w:color="000000"/>
              <w:left w:val="single" w:sz="2" w:space="0" w:color="000000"/>
              <w:bottom w:val="single" w:sz="4" w:space="0" w:color="000000"/>
              <w:right w:val="single" w:sz="2" w:space="0" w:color="000000"/>
            </w:tcBorders>
          </w:tcPr>
          <w:p w14:paraId="041F51D8" w14:textId="77777777" w:rsidR="00D95EE1" w:rsidRPr="00BA1345" w:rsidRDefault="00D95EE1" w:rsidP="00C55BD6">
            <w:pPr>
              <w:widowControl w:val="0"/>
              <w:tabs>
                <w:tab w:val="left" w:pos="720"/>
              </w:tabs>
              <w:overflowPunct w:val="0"/>
              <w:adjustRightInd w:val="0"/>
              <w:jc w:val="right"/>
              <w:rPr>
                <w:kern w:val="28"/>
              </w:rPr>
            </w:pPr>
            <w:r>
              <w:rPr>
                <w:color w:val="000000"/>
              </w:rPr>
              <w:t>181.</w:t>
            </w:r>
            <w:r w:rsidRPr="00BA1345">
              <w:rPr>
                <w:color w:val="000000"/>
              </w:rPr>
              <w:t>930</w:t>
            </w:r>
          </w:p>
        </w:tc>
        <w:tc>
          <w:tcPr>
            <w:tcW w:w="41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938FCE" w14:textId="77777777" w:rsidR="00D95EE1" w:rsidRPr="00BA1345" w:rsidRDefault="00D95EE1" w:rsidP="00C55BD6">
            <w:pPr>
              <w:widowControl w:val="0"/>
              <w:tabs>
                <w:tab w:val="left" w:pos="720"/>
              </w:tabs>
              <w:overflowPunct w:val="0"/>
              <w:adjustRightInd w:val="0"/>
              <w:jc w:val="right"/>
              <w:rPr>
                <w:kern w:val="28"/>
              </w:rPr>
            </w:pPr>
            <w:r w:rsidRPr="00BA1345">
              <w:t>0</w:t>
            </w:r>
          </w:p>
        </w:tc>
        <w:tc>
          <w:tcPr>
            <w:tcW w:w="55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009E7C" w14:textId="77777777" w:rsidR="00D95EE1" w:rsidRPr="00BA1345" w:rsidRDefault="00D95EE1" w:rsidP="00C55BD6">
            <w:pPr>
              <w:widowControl w:val="0"/>
              <w:tabs>
                <w:tab w:val="left" w:pos="720"/>
              </w:tabs>
              <w:overflowPunct w:val="0"/>
              <w:adjustRightInd w:val="0"/>
              <w:jc w:val="right"/>
              <w:rPr>
                <w:kern w:val="28"/>
              </w:rPr>
            </w:pPr>
            <w:r>
              <w:rPr>
                <w:color w:val="000000"/>
              </w:rPr>
              <w:t>28.</w:t>
            </w:r>
            <w:r w:rsidRPr="00BA1345">
              <w:rPr>
                <w:color w:val="000000"/>
              </w:rPr>
              <w:t>533</w:t>
            </w:r>
          </w:p>
        </w:tc>
        <w:tc>
          <w:tcPr>
            <w:tcW w:w="5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CCF448" w14:textId="77777777" w:rsidR="00D95EE1" w:rsidRPr="00BA1345" w:rsidRDefault="00D95EE1" w:rsidP="00C55BD6">
            <w:pPr>
              <w:widowControl w:val="0"/>
              <w:tabs>
                <w:tab w:val="left" w:pos="720"/>
              </w:tabs>
              <w:overflowPunct w:val="0"/>
              <w:adjustRightInd w:val="0"/>
              <w:jc w:val="right"/>
              <w:rPr>
                <w:kern w:val="28"/>
              </w:rPr>
            </w:pPr>
            <w:r>
              <w:rPr>
                <w:color w:val="000000"/>
              </w:rPr>
              <w:t>438.</w:t>
            </w:r>
            <w:r w:rsidRPr="00BA1345">
              <w:rPr>
                <w:color w:val="000000"/>
              </w:rPr>
              <w:t>271</w:t>
            </w:r>
          </w:p>
        </w:tc>
      </w:tr>
      <w:tr w:rsidR="00D95EE1" w:rsidRPr="008C768F" w14:paraId="6B3EEFB1" w14:textId="77777777" w:rsidTr="00D95EE1">
        <w:trPr>
          <w:trHeight w:val="53"/>
          <w:jc w:val="center"/>
        </w:trPr>
        <w:tc>
          <w:tcPr>
            <w:tcW w:w="3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55A09"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4.1.1</w:t>
            </w:r>
          </w:p>
        </w:tc>
        <w:tc>
          <w:tcPr>
            <w:tcW w:w="4051" w:type="pct"/>
            <w:gridSpan w:val="6"/>
            <w:tcBorders>
              <w:top w:val="single" w:sz="4" w:space="0" w:color="000000"/>
              <w:left w:val="single" w:sz="2" w:space="0" w:color="000000"/>
              <w:bottom w:val="single" w:sz="4" w:space="0" w:color="000000"/>
              <w:right w:val="single" w:sz="4" w:space="0" w:color="000000"/>
            </w:tcBorders>
          </w:tcPr>
          <w:p w14:paraId="300BD4C7"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total convenida de HCFC-22 por lograr conforme a este Acuerdo (toneladas PAO)</w:t>
            </w:r>
          </w:p>
        </w:tc>
        <w:tc>
          <w:tcPr>
            <w:tcW w:w="56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0EE9109" w14:textId="77777777" w:rsidR="00D95EE1" w:rsidRPr="00BA1345" w:rsidRDefault="00D95EE1" w:rsidP="00C55BD6">
            <w:pPr>
              <w:widowControl w:val="0"/>
              <w:tabs>
                <w:tab w:val="left" w:pos="720"/>
              </w:tabs>
              <w:overflowPunct w:val="0"/>
              <w:adjustRightInd w:val="0"/>
              <w:jc w:val="right"/>
              <w:rPr>
                <w:kern w:val="28"/>
              </w:rPr>
            </w:pPr>
            <w:r>
              <w:rPr>
                <w:color w:val="000000"/>
              </w:rPr>
              <w:t>0,34</w:t>
            </w:r>
          </w:p>
        </w:tc>
      </w:tr>
      <w:tr w:rsidR="00D95EE1" w:rsidRPr="008C768F" w14:paraId="6B905A16" w14:textId="77777777" w:rsidTr="00D95EE1">
        <w:trPr>
          <w:trHeight w:val="116"/>
          <w:jc w:val="center"/>
        </w:trPr>
        <w:tc>
          <w:tcPr>
            <w:tcW w:w="38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E48F1"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4.1.2</w:t>
            </w:r>
          </w:p>
        </w:tc>
        <w:tc>
          <w:tcPr>
            <w:tcW w:w="4051" w:type="pct"/>
            <w:gridSpan w:val="6"/>
            <w:tcBorders>
              <w:top w:val="single" w:sz="4" w:space="0" w:color="000000"/>
              <w:left w:val="single" w:sz="2" w:space="0" w:color="000000"/>
              <w:bottom w:val="single" w:sz="4" w:space="0" w:color="000000"/>
              <w:right w:val="single" w:sz="4" w:space="0" w:color="000000"/>
            </w:tcBorders>
          </w:tcPr>
          <w:p w14:paraId="4FC13844"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de HCFC-22 por lograr en la etapa previa (toneladas PAO)</w:t>
            </w:r>
          </w:p>
        </w:tc>
        <w:tc>
          <w:tcPr>
            <w:tcW w:w="5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2986610" w14:textId="77777777" w:rsidR="00D95EE1" w:rsidRPr="00BA1345" w:rsidRDefault="00D95EE1" w:rsidP="00C55BD6">
            <w:pPr>
              <w:widowControl w:val="0"/>
              <w:tabs>
                <w:tab w:val="left" w:pos="720"/>
              </w:tabs>
              <w:overflowPunct w:val="0"/>
              <w:adjustRightInd w:val="0"/>
              <w:jc w:val="right"/>
              <w:rPr>
                <w:kern w:val="28"/>
              </w:rPr>
            </w:pPr>
            <w:r>
              <w:rPr>
                <w:color w:val="000000"/>
              </w:rPr>
              <w:t>0,63</w:t>
            </w:r>
          </w:p>
        </w:tc>
      </w:tr>
      <w:tr w:rsidR="00D95EE1" w:rsidRPr="008C768F" w14:paraId="7D0D8C4A" w14:textId="77777777" w:rsidTr="00D95EE1">
        <w:trPr>
          <w:trHeight w:val="98"/>
          <w:jc w:val="center"/>
        </w:trPr>
        <w:tc>
          <w:tcPr>
            <w:tcW w:w="38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CFBE0"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4.1.3</w:t>
            </w:r>
          </w:p>
        </w:tc>
        <w:tc>
          <w:tcPr>
            <w:tcW w:w="4051" w:type="pct"/>
            <w:gridSpan w:val="6"/>
            <w:tcBorders>
              <w:top w:val="single" w:sz="4" w:space="0" w:color="000000"/>
              <w:left w:val="single" w:sz="2" w:space="0" w:color="000000"/>
              <w:bottom w:val="single" w:sz="4" w:space="0" w:color="000000"/>
              <w:right w:val="single" w:sz="4" w:space="0" w:color="000000"/>
            </w:tcBorders>
          </w:tcPr>
          <w:p w14:paraId="07B779D9" w14:textId="77777777" w:rsidR="00D95EE1" w:rsidRPr="0015095F" w:rsidRDefault="00D95EE1" w:rsidP="00C55BD6">
            <w:pPr>
              <w:jc w:val="left"/>
              <w:rPr>
                <w:color w:val="000000"/>
                <w:sz w:val="18"/>
                <w:szCs w:val="18"/>
                <w:lang w:val="es-MX"/>
              </w:rPr>
            </w:pPr>
            <w:r w:rsidRPr="0015095F">
              <w:rPr>
                <w:color w:val="000000"/>
                <w:sz w:val="18"/>
                <w:szCs w:val="18"/>
                <w:lang w:val="es-MX"/>
              </w:rPr>
              <w:t>Consumo admisible remanente de HCFC-22 (toneladas PAO)</w:t>
            </w:r>
          </w:p>
        </w:tc>
        <w:tc>
          <w:tcPr>
            <w:tcW w:w="5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4CA3986" w14:textId="77777777" w:rsidR="00D95EE1" w:rsidRPr="00BA1345" w:rsidRDefault="00D95EE1" w:rsidP="00C55BD6">
            <w:pPr>
              <w:widowControl w:val="0"/>
              <w:tabs>
                <w:tab w:val="left" w:pos="720"/>
              </w:tabs>
              <w:overflowPunct w:val="0"/>
              <w:adjustRightInd w:val="0"/>
              <w:jc w:val="right"/>
              <w:rPr>
                <w:kern w:val="28"/>
              </w:rPr>
            </w:pPr>
            <w:r>
              <w:rPr>
                <w:color w:val="000000"/>
              </w:rPr>
              <w:t>0,</w:t>
            </w:r>
            <w:r w:rsidRPr="00BA1345">
              <w:rPr>
                <w:color w:val="000000"/>
              </w:rPr>
              <w:t>00</w:t>
            </w:r>
          </w:p>
        </w:tc>
      </w:tr>
    </w:tbl>
    <w:p w14:paraId="2739E732" w14:textId="24AB00E0" w:rsidR="00D95EE1" w:rsidRDefault="00D95EE1" w:rsidP="00D95EE1">
      <w:pPr>
        <w:rPr>
          <w:b/>
          <w:bCs/>
          <w:lang w:val="es-ES"/>
        </w:rPr>
      </w:pPr>
      <w:r>
        <w:rPr>
          <w:lang w:val="es-AR"/>
        </w:rPr>
        <w:br w:type="page"/>
      </w:r>
      <w:r>
        <w:rPr>
          <w:b/>
          <w:bCs/>
          <w:lang w:val="es-ES"/>
        </w:rPr>
        <w:lastRenderedPageBreak/>
        <w:t>LAS ISLAS MARCHALL</w:t>
      </w:r>
    </w:p>
    <w:p w14:paraId="73673656" w14:textId="77777777" w:rsidR="00D95EE1" w:rsidRDefault="00D95EE1" w:rsidP="00D95EE1">
      <w:pPr>
        <w:jc w:val="left"/>
        <w:rPr>
          <w:b/>
          <w:bCs/>
          <w:lang w:val="es-ES"/>
        </w:rPr>
      </w:pPr>
    </w:p>
    <w:p w14:paraId="599C84E4" w14:textId="77777777" w:rsidR="00D95EE1" w:rsidRDefault="00D95EE1" w:rsidP="00D95EE1">
      <w:pPr>
        <w:spacing w:after="240"/>
        <w:rPr>
          <w:b/>
          <w:bCs/>
          <w:lang w:val="es-ES"/>
        </w:rPr>
      </w:pPr>
      <w:r>
        <w:rPr>
          <w:b/>
          <w:bCs/>
          <w:lang w:val="es-ES"/>
        </w:rPr>
        <w:t>APÉNDICE 2-A: LOS OBJETIVOS Y LA FINANCIACIÓN</w:t>
      </w:r>
    </w:p>
    <w:tbl>
      <w:tblPr>
        <w:tblW w:w="4846" w:type="pct"/>
        <w:jc w:val="center"/>
        <w:tblCellMar>
          <w:left w:w="10" w:type="dxa"/>
          <w:right w:w="43" w:type="dxa"/>
        </w:tblCellMar>
        <w:tblLook w:val="04A0" w:firstRow="1" w:lastRow="0" w:firstColumn="1" w:lastColumn="0" w:noHBand="0" w:noVBand="1"/>
      </w:tblPr>
      <w:tblGrid>
        <w:gridCol w:w="699"/>
        <w:gridCol w:w="3091"/>
        <w:gridCol w:w="766"/>
        <w:gridCol w:w="683"/>
        <w:gridCol w:w="1022"/>
        <w:gridCol w:w="756"/>
        <w:gridCol w:w="1017"/>
        <w:gridCol w:w="1028"/>
      </w:tblGrid>
      <w:tr w:rsidR="00D95EE1" w:rsidRPr="008C768F" w14:paraId="6DA6DD27" w14:textId="77777777" w:rsidTr="00C55BD6">
        <w:trPr>
          <w:trHeight w:val="98"/>
          <w:tblHeader/>
          <w:jc w:val="center"/>
        </w:trPr>
        <w:tc>
          <w:tcPr>
            <w:tcW w:w="40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2FE36"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Fila</w:t>
            </w:r>
          </w:p>
        </w:tc>
        <w:tc>
          <w:tcPr>
            <w:tcW w:w="172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FF4039"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Detalles</w:t>
            </w:r>
          </w:p>
        </w:tc>
        <w:tc>
          <w:tcPr>
            <w:tcW w:w="327"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A4FA60B"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2020</w:t>
            </w:r>
          </w:p>
        </w:tc>
        <w:tc>
          <w:tcPr>
            <w:tcW w:w="35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CA1DDF3"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2021-2024</w:t>
            </w:r>
          </w:p>
        </w:tc>
        <w:tc>
          <w:tcPr>
            <w:tcW w:w="584" w:type="pct"/>
            <w:tcBorders>
              <w:top w:val="single" w:sz="4" w:space="0" w:color="000000"/>
              <w:left w:val="single" w:sz="2" w:space="0" w:color="000000"/>
              <w:bottom w:val="single" w:sz="4" w:space="0" w:color="000000"/>
              <w:right w:val="single" w:sz="2" w:space="0" w:color="000000"/>
            </w:tcBorders>
          </w:tcPr>
          <w:p w14:paraId="38CC609C"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2025</w:t>
            </w:r>
          </w:p>
        </w:tc>
        <w:tc>
          <w:tcPr>
            <w:tcW w:w="43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A31665" w14:textId="77777777" w:rsidR="00D95EE1" w:rsidRPr="00BA1345" w:rsidRDefault="00D95EE1" w:rsidP="00C55BD6">
            <w:pPr>
              <w:keepNext/>
              <w:tabs>
                <w:tab w:val="left" w:pos="720"/>
              </w:tabs>
              <w:overflowPunct w:val="0"/>
              <w:adjustRightInd w:val="0"/>
              <w:jc w:val="center"/>
              <w:rPr>
                <w:b/>
                <w:bCs/>
                <w:kern w:val="28"/>
              </w:rPr>
            </w:pPr>
            <w:r w:rsidRPr="00BA1345">
              <w:rPr>
                <w:b/>
                <w:bCs/>
                <w:color w:val="000000"/>
                <w:lang w:val="en-US" w:bidi="th-TH"/>
              </w:rPr>
              <w:t>2026-2029</w:t>
            </w:r>
          </w:p>
        </w:tc>
        <w:tc>
          <w:tcPr>
            <w:tcW w:w="58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9ECC5F"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2030</w:t>
            </w:r>
          </w:p>
        </w:tc>
        <w:tc>
          <w:tcPr>
            <w:tcW w:w="58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11354BE"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Total</w:t>
            </w:r>
          </w:p>
        </w:tc>
      </w:tr>
      <w:tr w:rsidR="00D95EE1" w:rsidRPr="008C768F" w14:paraId="38A5E85E" w14:textId="77777777" w:rsidTr="00C55BD6">
        <w:trPr>
          <w:trHeight w:val="408"/>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F2318"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1.1</w:t>
            </w:r>
          </w:p>
        </w:tc>
        <w:tc>
          <w:tcPr>
            <w:tcW w:w="17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972285B" w14:textId="77777777" w:rsidR="00D95EE1" w:rsidRPr="0015095F" w:rsidRDefault="00D95EE1" w:rsidP="00C55BD6">
            <w:pPr>
              <w:jc w:val="left"/>
              <w:rPr>
                <w:color w:val="000000"/>
                <w:sz w:val="18"/>
                <w:szCs w:val="18"/>
                <w:lang w:val="es-MX"/>
              </w:rPr>
            </w:pPr>
            <w:r w:rsidRPr="0015095F">
              <w:rPr>
                <w:color w:val="000000"/>
                <w:sz w:val="18"/>
                <w:szCs w:val="18"/>
                <w:lang w:val="es-MX"/>
              </w:rPr>
              <w:t>Calendario de reducción del Protocolo de Montreal para las sustancias del Anexo C, Grupo I (toneladas PAO)</w:t>
            </w:r>
          </w:p>
        </w:tc>
        <w:tc>
          <w:tcPr>
            <w:tcW w:w="32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B8326B0" w14:textId="77777777" w:rsidR="00D95EE1" w:rsidRPr="00BA1345" w:rsidRDefault="00D95EE1" w:rsidP="00C55BD6">
            <w:pPr>
              <w:keepNext/>
              <w:tabs>
                <w:tab w:val="left" w:pos="720"/>
              </w:tabs>
              <w:overflowPunct w:val="0"/>
              <w:adjustRightInd w:val="0"/>
              <w:jc w:val="right"/>
              <w:rPr>
                <w:kern w:val="28"/>
              </w:rPr>
            </w:pPr>
            <w:r>
              <w:rPr>
                <w:color w:val="000000"/>
              </w:rPr>
              <w:t>2,</w:t>
            </w:r>
            <w:r w:rsidRPr="00BA1345">
              <w:rPr>
                <w:color w:val="000000"/>
              </w:rPr>
              <w:t>59</w:t>
            </w:r>
          </w:p>
        </w:tc>
        <w:tc>
          <w:tcPr>
            <w:tcW w:w="3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17022E6" w14:textId="77777777" w:rsidR="00D95EE1" w:rsidRPr="00BA1345" w:rsidRDefault="00D95EE1" w:rsidP="00C55BD6">
            <w:pPr>
              <w:keepNext/>
              <w:tabs>
                <w:tab w:val="left" w:pos="720"/>
              </w:tabs>
              <w:overflowPunct w:val="0"/>
              <w:adjustRightInd w:val="0"/>
              <w:jc w:val="right"/>
              <w:rPr>
                <w:kern w:val="28"/>
              </w:rPr>
            </w:pPr>
            <w:r>
              <w:rPr>
                <w:color w:val="000000"/>
              </w:rPr>
              <w:t>2,</w:t>
            </w:r>
            <w:r w:rsidRPr="00BA1345">
              <w:rPr>
                <w:color w:val="000000"/>
              </w:rPr>
              <w:t>59</w:t>
            </w:r>
          </w:p>
        </w:tc>
        <w:tc>
          <w:tcPr>
            <w:tcW w:w="584" w:type="pct"/>
            <w:tcBorders>
              <w:top w:val="single" w:sz="2" w:space="0" w:color="000000"/>
              <w:left w:val="single" w:sz="2" w:space="0" w:color="000000"/>
              <w:bottom w:val="single" w:sz="4" w:space="0" w:color="000000"/>
              <w:right w:val="single" w:sz="2" w:space="0" w:color="000000"/>
            </w:tcBorders>
          </w:tcPr>
          <w:p w14:paraId="55F7C026"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30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934F8B"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30</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A5F43E3"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BC44BE"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0BD15FEC" w14:textId="77777777" w:rsidTr="00C55BD6">
        <w:trPr>
          <w:trHeight w:val="408"/>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03298"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1.2</w:t>
            </w:r>
          </w:p>
        </w:tc>
        <w:tc>
          <w:tcPr>
            <w:tcW w:w="17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131BFE6" w14:textId="77777777" w:rsidR="00D95EE1" w:rsidRPr="0015095F" w:rsidRDefault="00D95EE1" w:rsidP="00C55BD6">
            <w:pPr>
              <w:jc w:val="left"/>
              <w:rPr>
                <w:color w:val="000000"/>
                <w:sz w:val="18"/>
                <w:szCs w:val="18"/>
                <w:lang w:val="es-MX"/>
              </w:rPr>
            </w:pPr>
            <w:r w:rsidRPr="0015095F">
              <w:rPr>
                <w:color w:val="000000"/>
                <w:sz w:val="18"/>
                <w:szCs w:val="18"/>
                <w:lang w:val="es-MX"/>
              </w:rPr>
              <w:t>Consumo total permisible máximo para las substancias incluidas en el Anexo C, Grupo I (toneladas PAO)</w:t>
            </w:r>
          </w:p>
        </w:tc>
        <w:tc>
          <w:tcPr>
            <w:tcW w:w="32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C9B8363" w14:textId="77777777" w:rsidR="00D95EE1" w:rsidRPr="00BA1345" w:rsidRDefault="00D95EE1" w:rsidP="00C55BD6">
            <w:pPr>
              <w:keepNext/>
              <w:tabs>
                <w:tab w:val="left" w:pos="720"/>
              </w:tabs>
              <w:overflowPunct w:val="0"/>
              <w:adjustRightInd w:val="0"/>
              <w:jc w:val="right"/>
              <w:rPr>
                <w:kern w:val="28"/>
              </w:rPr>
            </w:pPr>
            <w:r>
              <w:rPr>
                <w:color w:val="000000"/>
              </w:rPr>
              <w:t>2,</w:t>
            </w:r>
            <w:r w:rsidRPr="00BA1345">
              <w:rPr>
                <w:color w:val="000000"/>
              </w:rPr>
              <w:t>59</w:t>
            </w:r>
          </w:p>
        </w:tc>
        <w:tc>
          <w:tcPr>
            <w:tcW w:w="3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0C6CF2"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84" w:type="pct"/>
            <w:tcBorders>
              <w:top w:val="single" w:sz="2" w:space="0" w:color="000000"/>
              <w:left w:val="single" w:sz="2" w:space="0" w:color="000000"/>
              <w:bottom w:val="single" w:sz="4" w:space="0" w:color="000000"/>
              <w:right w:val="single" w:sz="2" w:space="0" w:color="000000"/>
            </w:tcBorders>
          </w:tcPr>
          <w:p w14:paraId="68BC4838"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A2B710D"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9CB7FF"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4B74ED"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3529672F" w14:textId="77777777" w:rsidTr="00C55BD6">
        <w:trPr>
          <w:trHeight w:val="116"/>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9A092"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2.1</w:t>
            </w:r>
          </w:p>
        </w:tc>
        <w:tc>
          <w:tcPr>
            <w:tcW w:w="17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71F7F3"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el organismo de ejecución principal (</w:t>
            </w:r>
            <w:r>
              <w:rPr>
                <w:color w:val="000000"/>
                <w:sz w:val="18"/>
                <w:szCs w:val="18"/>
                <w:lang w:val="es-MX"/>
              </w:rPr>
              <w:t>PNUMA</w:t>
            </w:r>
            <w:r w:rsidRPr="0015095F">
              <w:rPr>
                <w:color w:val="000000"/>
                <w:sz w:val="18"/>
                <w:szCs w:val="18"/>
                <w:lang w:val="es-MX"/>
              </w:rPr>
              <w:t>) ($EUA)</w:t>
            </w:r>
          </w:p>
        </w:tc>
        <w:tc>
          <w:tcPr>
            <w:tcW w:w="32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E42094F" w14:textId="77777777" w:rsidR="00D95EE1" w:rsidRPr="00BA1345" w:rsidRDefault="00D95EE1" w:rsidP="00C55BD6">
            <w:pPr>
              <w:keepNext/>
              <w:tabs>
                <w:tab w:val="left" w:pos="720"/>
              </w:tabs>
              <w:overflowPunct w:val="0"/>
              <w:adjustRightInd w:val="0"/>
              <w:jc w:val="right"/>
              <w:rPr>
                <w:kern w:val="28"/>
              </w:rPr>
            </w:pPr>
            <w:r>
              <w:rPr>
                <w:color w:val="000000"/>
              </w:rPr>
              <w:t>74.</w:t>
            </w:r>
            <w:r w:rsidRPr="00BA1345">
              <w:rPr>
                <w:color w:val="000000"/>
              </w:rPr>
              <w:t>200</w:t>
            </w:r>
          </w:p>
        </w:tc>
        <w:tc>
          <w:tcPr>
            <w:tcW w:w="3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66BE1FC" w14:textId="77777777" w:rsidR="00D95EE1" w:rsidRPr="00BA1345" w:rsidRDefault="00D95EE1" w:rsidP="00C55BD6">
            <w:pPr>
              <w:keepNext/>
              <w:tabs>
                <w:tab w:val="left" w:pos="720"/>
              </w:tabs>
              <w:overflowPunct w:val="0"/>
              <w:adjustRightInd w:val="0"/>
              <w:jc w:val="right"/>
              <w:rPr>
                <w:kern w:val="28"/>
              </w:rPr>
            </w:pPr>
            <w:r w:rsidRPr="00BA1345">
              <w:t>0 </w:t>
            </w:r>
          </w:p>
        </w:tc>
        <w:tc>
          <w:tcPr>
            <w:tcW w:w="584" w:type="pct"/>
            <w:tcBorders>
              <w:top w:val="single" w:sz="2" w:space="0" w:color="000000"/>
              <w:left w:val="single" w:sz="2" w:space="0" w:color="000000"/>
              <w:bottom w:val="single" w:sz="4" w:space="0" w:color="000000"/>
              <w:right w:val="single" w:sz="2" w:space="0" w:color="000000"/>
            </w:tcBorders>
          </w:tcPr>
          <w:p w14:paraId="73C9428E" w14:textId="77777777" w:rsidR="00D95EE1" w:rsidRPr="00BA1345" w:rsidRDefault="00D95EE1" w:rsidP="00C55BD6">
            <w:pPr>
              <w:keepNext/>
              <w:tabs>
                <w:tab w:val="left" w:pos="720"/>
              </w:tabs>
              <w:overflowPunct w:val="0"/>
              <w:adjustRightInd w:val="0"/>
              <w:jc w:val="right"/>
              <w:rPr>
                <w:kern w:val="28"/>
              </w:rPr>
            </w:pPr>
            <w:r>
              <w:rPr>
                <w:color w:val="000000"/>
              </w:rPr>
              <w:t>97.</w:t>
            </w:r>
            <w:r w:rsidRPr="00BA1345">
              <w:rPr>
                <w:color w:val="000000"/>
              </w:rPr>
              <w:t>000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B0B42C4" w14:textId="77777777" w:rsidR="00D95EE1" w:rsidRPr="00BA1345" w:rsidRDefault="00D95EE1" w:rsidP="00C55BD6">
            <w:pPr>
              <w:keepNext/>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0D1260" w14:textId="77777777" w:rsidR="00D95EE1" w:rsidRPr="00BA1345" w:rsidRDefault="00D95EE1" w:rsidP="00C55BD6">
            <w:pPr>
              <w:keepNext/>
              <w:tabs>
                <w:tab w:val="left" w:pos="720"/>
              </w:tabs>
              <w:overflowPunct w:val="0"/>
              <w:adjustRightInd w:val="0"/>
              <w:jc w:val="right"/>
              <w:rPr>
                <w:kern w:val="28"/>
              </w:rPr>
            </w:pPr>
            <w:r>
              <w:rPr>
                <w:color w:val="000000"/>
              </w:rPr>
              <w:t>12.</w:t>
            </w:r>
            <w:r w:rsidRPr="00BA1345">
              <w:rPr>
                <w:color w:val="000000"/>
              </w:rPr>
              <w:t>250</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86B70D" w14:textId="77777777" w:rsidR="00D95EE1" w:rsidRPr="00BA1345" w:rsidRDefault="00D95EE1" w:rsidP="00C55BD6">
            <w:pPr>
              <w:keepNext/>
              <w:tabs>
                <w:tab w:val="left" w:pos="720"/>
              </w:tabs>
              <w:overflowPunct w:val="0"/>
              <w:adjustRightInd w:val="0"/>
              <w:jc w:val="right"/>
              <w:rPr>
                <w:kern w:val="28"/>
              </w:rPr>
            </w:pPr>
            <w:r>
              <w:rPr>
                <w:color w:val="000000"/>
              </w:rPr>
              <w:t>183.</w:t>
            </w:r>
            <w:r w:rsidRPr="00BA1345">
              <w:rPr>
                <w:color w:val="000000"/>
              </w:rPr>
              <w:t>450</w:t>
            </w:r>
          </w:p>
        </w:tc>
      </w:tr>
      <w:tr w:rsidR="00D95EE1" w:rsidRPr="008C768F" w14:paraId="29A3C7E9" w14:textId="77777777" w:rsidTr="00C55BD6">
        <w:trPr>
          <w:trHeight w:val="56"/>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83A7D"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2.2</w:t>
            </w:r>
          </w:p>
        </w:tc>
        <w:tc>
          <w:tcPr>
            <w:tcW w:w="17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9987AAC"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principal ($EUA)</w:t>
            </w:r>
          </w:p>
        </w:tc>
        <w:tc>
          <w:tcPr>
            <w:tcW w:w="32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9A6C0DF" w14:textId="77777777" w:rsidR="00D95EE1" w:rsidRPr="00BA1345" w:rsidRDefault="00D95EE1" w:rsidP="00C55BD6">
            <w:pPr>
              <w:keepNext/>
              <w:tabs>
                <w:tab w:val="left" w:pos="720"/>
              </w:tabs>
              <w:overflowPunct w:val="0"/>
              <w:adjustRightInd w:val="0"/>
              <w:jc w:val="right"/>
              <w:rPr>
                <w:bCs/>
                <w:kern w:val="28"/>
              </w:rPr>
            </w:pPr>
            <w:r>
              <w:rPr>
                <w:color w:val="000000"/>
              </w:rPr>
              <w:t>9.</w:t>
            </w:r>
            <w:r w:rsidRPr="00BA1345">
              <w:rPr>
                <w:color w:val="000000"/>
              </w:rPr>
              <w:t>646</w:t>
            </w:r>
          </w:p>
        </w:tc>
        <w:tc>
          <w:tcPr>
            <w:tcW w:w="3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D42012E"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4" w:type="pct"/>
            <w:tcBorders>
              <w:top w:val="single" w:sz="2" w:space="0" w:color="000000"/>
              <w:left w:val="single" w:sz="2" w:space="0" w:color="000000"/>
              <w:bottom w:val="single" w:sz="4" w:space="0" w:color="000000"/>
              <w:right w:val="single" w:sz="2" w:space="0" w:color="000000"/>
            </w:tcBorders>
          </w:tcPr>
          <w:p w14:paraId="78341733" w14:textId="77777777" w:rsidR="00D95EE1" w:rsidRPr="00BA1345" w:rsidRDefault="00D95EE1" w:rsidP="00C55BD6">
            <w:pPr>
              <w:widowControl w:val="0"/>
              <w:tabs>
                <w:tab w:val="left" w:pos="720"/>
              </w:tabs>
              <w:overflowPunct w:val="0"/>
              <w:adjustRightInd w:val="0"/>
              <w:jc w:val="right"/>
              <w:rPr>
                <w:kern w:val="28"/>
              </w:rPr>
            </w:pPr>
            <w:r>
              <w:rPr>
                <w:color w:val="000000"/>
              </w:rPr>
              <w:t>12.</w:t>
            </w:r>
            <w:r w:rsidRPr="00BA1345">
              <w:rPr>
                <w:color w:val="000000"/>
              </w:rPr>
              <w:t>610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16B0966"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5449ED" w14:textId="77777777" w:rsidR="00D95EE1" w:rsidRPr="00BA1345" w:rsidRDefault="00D95EE1" w:rsidP="00C55BD6">
            <w:pPr>
              <w:widowControl w:val="0"/>
              <w:tabs>
                <w:tab w:val="left" w:pos="720"/>
              </w:tabs>
              <w:overflowPunct w:val="0"/>
              <w:adjustRightInd w:val="0"/>
              <w:jc w:val="right"/>
              <w:rPr>
                <w:kern w:val="28"/>
              </w:rPr>
            </w:pPr>
            <w:r>
              <w:rPr>
                <w:color w:val="000000"/>
              </w:rPr>
              <w:t>1.</w:t>
            </w:r>
            <w:r w:rsidRPr="00BA1345">
              <w:rPr>
                <w:color w:val="000000"/>
              </w:rPr>
              <w:t>593</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A4C197" w14:textId="77777777" w:rsidR="00D95EE1" w:rsidRPr="00BA1345" w:rsidRDefault="00D95EE1" w:rsidP="00C55BD6">
            <w:pPr>
              <w:widowControl w:val="0"/>
              <w:tabs>
                <w:tab w:val="left" w:pos="720"/>
              </w:tabs>
              <w:overflowPunct w:val="0"/>
              <w:adjustRightInd w:val="0"/>
              <w:jc w:val="right"/>
              <w:rPr>
                <w:kern w:val="28"/>
              </w:rPr>
            </w:pPr>
            <w:r>
              <w:rPr>
                <w:color w:val="000000"/>
              </w:rPr>
              <w:t>23.</w:t>
            </w:r>
            <w:r w:rsidRPr="00BA1345">
              <w:rPr>
                <w:color w:val="000000"/>
              </w:rPr>
              <w:t>849</w:t>
            </w:r>
          </w:p>
        </w:tc>
      </w:tr>
      <w:tr w:rsidR="00D95EE1" w:rsidRPr="008C768F" w14:paraId="48FE717B" w14:textId="77777777" w:rsidTr="00C55BD6">
        <w:trPr>
          <w:trHeight w:val="161"/>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8FF27"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2.3</w:t>
            </w:r>
          </w:p>
        </w:tc>
        <w:tc>
          <w:tcPr>
            <w:tcW w:w="17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4A135EA"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organismo de ejecución cooperante (</w:t>
            </w:r>
            <w:r>
              <w:rPr>
                <w:color w:val="000000"/>
                <w:sz w:val="18"/>
                <w:szCs w:val="18"/>
                <w:lang w:val="es-MX"/>
              </w:rPr>
              <w:t>Australia</w:t>
            </w:r>
            <w:r w:rsidRPr="0015095F">
              <w:rPr>
                <w:color w:val="000000"/>
                <w:sz w:val="18"/>
                <w:szCs w:val="18"/>
                <w:lang w:val="es-MX"/>
              </w:rPr>
              <w:t>) ($EUA)</w:t>
            </w:r>
          </w:p>
        </w:tc>
        <w:tc>
          <w:tcPr>
            <w:tcW w:w="32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79E1511" w14:textId="77777777" w:rsidR="00D95EE1" w:rsidRPr="00BA1345" w:rsidRDefault="00D95EE1" w:rsidP="00C55BD6">
            <w:pPr>
              <w:keepNext/>
              <w:tabs>
                <w:tab w:val="left" w:pos="720"/>
              </w:tabs>
              <w:overflowPunct w:val="0"/>
              <w:adjustRightInd w:val="0"/>
              <w:jc w:val="right"/>
              <w:rPr>
                <w:bCs/>
                <w:kern w:val="28"/>
              </w:rPr>
            </w:pPr>
            <w:r w:rsidRPr="00BA1345">
              <w:t>0 </w:t>
            </w:r>
          </w:p>
        </w:tc>
        <w:tc>
          <w:tcPr>
            <w:tcW w:w="3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69B1CD1"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4" w:type="pct"/>
            <w:tcBorders>
              <w:top w:val="single" w:sz="2" w:space="0" w:color="000000"/>
              <w:left w:val="single" w:sz="2" w:space="0" w:color="000000"/>
              <w:bottom w:val="single" w:sz="4" w:space="0" w:color="000000"/>
              <w:right w:val="single" w:sz="2" w:space="0" w:color="000000"/>
            </w:tcBorders>
          </w:tcPr>
          <w:p w14:paraId="67AD707D"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C16134"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BAA9AF"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0C7558" w14:textId="77777777" w:rsidR="00D95EE1" w:rsidRPr="00BA1345" w:rsidRDefault="00D95EE1" w:rsidP="00C55BD6">
            <w:pPr>
              <w:widowControl w:val="0"/>
              <w:tabs>
                <w:tab w:val="left" w:pos="720"/>
              </w:tabs>
              <w:overflowPunct w:val="0"/>
              <w:adjustRightInd w:val="0"/>
              <w:jc w:val="right"/>
              <w:rPr>
                <w:kern w:val="28"/>
              </w:rPr>
            </w:pPr>
            <w:r w:rsidRPr="00BA1345">
              <w:t>0 </w:t>
            </w:r>
          </w:p>
        </w:tc>
      </w:tr>
      <w:tr w:rsidR="00D95EE1" w:rsidRPr="008C768F" w14:paraId="45C40B10" w14:textId="77777777" w:rsidTr="00C55BD6">
        <w:trPr>
          <w:trHeight w:val="60"/>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46495"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2.4</w:t>
            </w:r>
          </w:p>
        </w:tc>
        <w:tc>
          <w:tcPr>
            <w:tcW w:w="17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4A38D5C"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cooperante ($EUA)</w:t>
            </w:r>
          </w:p>
        </w:tc>
        <w:tc>
          <w:tcPr>
            <w:tcW w:w="32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172C51B" w14:textId="77777777" w:rsidR="00D95EE1" w:rsidRPr="00BA1345" w:rsidRDefault="00D95EE1" w:rsidP="00C55BD6">
            <w:pPr>
              <w:keepNext/>
              <w:tabs>
                <w:tab w:val="left" w:pos="720"/>
              </w:tabs>
              <w:overflowPunct w:val="0"/>
              <w:adjustRightInd w:val="0"/>
              <w:jc w:val="right"/>
              <w:rPr>
                <w:bCs/>
                <w:kern w:val="28"/>
              </w:rPr>
            </w:pPr>
            <w:r w:rsidRPr="00BA1345">
              <w:t>0 </w:t>
            </w:r>
          </w:p>
        </w:tc>
        <w:tc>
          <w:tcPr>
            <w:tcW w:w="3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B008FFA"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4" w:type="pct"/>
            <w:tcBorders>
              <w:top w:val="single" w:sz="2" w:space="0" w:color="000000"/>
              <w:left w:val="single" w:sz="2" w:space="0" w:color="000000"/>
              <w:bottom w:val="single" w:sz="4" w:space="0" w:color="000000"/>
              <w:right w:val="single" w:sz="2" w:space="0" w:color="000000"/>
            </w:tcBorders>
          </w:tcPr>
          <w:p w14:paraId="2FA02444"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9C1241"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7752160"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8E50F1" w14:textId="77777777" w:rsidR="00D95EE1" w:rsidRPr="00BA1345" w:rsidRDefault="00D95EE1" w:rsidP="00C55BD6">
            <w:pPr>
              <w:widowControl w:val="0"/>
              <w:tabs>
                <w:tab w:val="left" w:pos="720"/>
              </w:tabs>
              <w:overflowPunct w:val="0"/>
              <w:adjustRightInd w:val="0"/>
              <w:jc w:val="right"/>
              <w:rPr>
                <w:kern w:val="28"/>
              </w:rPr>
            </w:pPr>
            <w:r w:rsidRPr="00BA1345">
              <w:t>0 </w:t>
            </w:r>
          </w:p>
        </w:tc>
      </w:tr>
      <w:tr w:rsidR="00D95EE1" w:rsidRPr="008C768F" w14:paraId="209773CD" w14:textId="77777777" w:rsidTr="00C55BD6">
        <w:trPr>
          <w:trHeight w:val="62"/>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932AB"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3.1</w:t>
            </w:r>
          </w:p>
        </w:tc>
        <w:tc>
          <w:tcPr>
            <w:tcW w:w="17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9497308"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total convenida ($EUA)</w:t>
            </w:r>
          </w:p>
        </w:tc>
        <w:tc>
          <w:tcPr>
            <w:tcW w:w="32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1CEDA7D" w14:textId="77777777" w:rsidR="00D95EE1" w:rsidRPr="00BA1345" w:rsidRDefault="00D95EE1" w:rsidP="00C55BD6">
            <w:pPr>
              <w:keepNext/>
              <w:tabs>
                <w:tab w:val="left" w:pos="720"/>
              </w:tabs>
              <w:overflowPunct w:val="0"/>
              <w:adjustRightInd w:val="0"/>
              <w:jc w:val="right"/>
              <w:rPr>
                <w:kern w:val="28"/>
              </w:rPr>
            </w:pPr>
            <w:r>
              <w:rPr>
                <w:color w:val="000000"/>
              </w:rPr>
              <w:t>74.</w:t>
            </w:r>
            <w:r w:rsidRPr="00BA1345">
              <w:rPr>
                <w:color w:val="000000"/>
              </w:rPr>
              <w:t>200</w:t>
            </w:r>
          </w:p>
        </w:tc>
        <w:tc>
          <w:tcPr>
            <w:tcW w:w="3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A0CC6C"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4" w:type="pct"/>
            <w:tcBorders>
              <w:top w:val="single" w:sz="2" w:space="0" w:color="000000"/>
              <w:left w:val="single" w:sz="2" w:space="0" w:color="000000"/>
              <w:bottom w:val="single" w:sz="4" w:space="0" w:color="000000"/>
              <w:right w:val="single" w:sz="2" w:space="0" w:color="000000"/>
            </w:tcBorders>
          </w:tcPr>
          <w:p w14:paraId="2ECF0B00" w14:textId="77777777" w:rsidR="00D95EE1" w:rsidRPr="00BA1345" w:rsidRDefault="00D95EE1" w:rsidP="00C55BD6">
            <w:pPr>
              <w:widowControl w:val="0"/>
              <w:tabs>
                <w:tab w:val="left" w:pos="720"/>
              </w:tabs>
              <w:overflowPunct w:val="0"/>
              <w:adjustRightInd w:val="0"/>
              <w:jc w:val="right"/>
              <w:rPr>
                <w:kern w:val="28"/>
              </w:rPr>
            </w:pPr>
            <w:r>
              <w:rPr>
                <w:color w:val="000000"/>
              </w:rPr>
              <w:t>97.</w:t>
            </w:r>
            <w:r w:rsidRPr="00BA1345">
              <w:rPr>
                <w:color w:val="000000"/>
              </w:rPr>
              <w:t>000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7E5C894"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4CBDD8" w14:textId="77777777" w:rsidR="00D95EE1" w:rsidRPr="00BA1345" w:rsidRDefault="00D95EE1" w:rsidP="00C55BD6">
            <w:pPr>
              <w:widowControl w:val="0"/>
              <w:tabs>
                <w:tab w:val="left" w:pos="720"/>
              </w:tabs>
              <w:overflowPunct w:val="0"/>
              <w:adjustRightInd w:val="0"/>
              <w:jc w:val="right"/>
              <w:rPr>
                <w:kern w:val="28"/>
              </w:rPr>
            </w:pPr>
            <w:r>
              <w:rPr>
                <w:color w:val="000000"/>
              </w:rPr>
              <w:t>12.</w:t>
            </w:r>
            <w:r w:rsidRPr="00BA1345">
              <w:rPr>
                <w:color w:val="000000"/>
              </w:rPr>
              <w:t>250</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C1BC669" w14:textId="77777777" w:rsidR="00D95EE1" w:rsidRPr="00BA1345" w:rsidRDefault="00D95EE1" w:rsidP="00C55BD6">
            <w:pPr>
              <w:widowControl w:val="0"/>
              <w:tabs>
                <w:tab w:val="left" w:pos="720"/>
              </w:tabs>
              <w:overflowPunct w:val="0"/>
              <w:adjustRightInd w:val="0"/>
              <w:jc w:val="right"/>
              <w:rPr>
                <w:kern w:val="28"/>
              </w:rPr>
            </w:pPr>
            <w:r>
              <w:rPr>
                <w:color w:val="000000"/>
              </w:rPr>
              <w:t>183.</w:t>
            </w:r>
            <w:r w:rsidRPr="00BA1345">
              <w:rPr>
                <w:color w:val="000000"/>
              </w:rPr>
              <w:t>450</w:t>
            </w:r>
          </w:p>
        </w:tc>
      </w:tr>
      <w:tr w:rsidR="00D95EE1" w:rsidRPr="008C768F" w14:paraId="0CEBABA8" w14:textId="77777777" w:rsidTr="00C55BD6">
        <w:trPr>
          <w:trHeight w:val="62"/>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24827"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3.2</w:t>
            </w:r>
          </w:p>
        </w:tc>
        <w:tc>
          <w:tcPr>
            <w:tcW w:w="17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2D6E15A"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gastos de apoyo ($EUA)</w:t>
            </w:r>
          </w:p>
        </w:tc>
        <w:tc>
          <w:tcPr>
            <w:tcW w:w="32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89003CD" w14:textId="77777777" w:rsidR="00D95EE1" w:rsidRPr="00BA1345" w:rsidRDefault="00D95EE1" w:rsidP="00C55BD6">
            <w:pPr>
              <w:keepNext/>
              <w:tabs>
                <w:tab w:val="left" w:pos="720"/>
              </w:tabs>
              <w:overflowPunct w:val="0"/>
              <w:adjustRightInd w:val="0"/>
              <w:jc w:val="right"/>
              <w:rPr>
                <w:kern w:val="28"/>
              </w:rPr>
            </w:pPr>
            <w:r>
              <w:rPr>
                <w:color w:val="000000"/>
              </w:rPr>
              <w:t>9.</w:t>
            </w:r>
            <w:r w:rsidRPr="00BA1345">
              <w:rPr>
                <w:color w:val="000000"/>
              </w:rPr>
              <w:t>646</w:t>
            </w:r>
          </w:p>
        </w:tc>
        <w:tc>
          <w:tcPr>
            <w:tcW w:w="3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EE9B9A"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4" w:type="pct"/>
            <w:tcBorders>
              <w:top w:val="single" w:sz="2" w:space="0" w:color="000000"/>
              <w:left w:val="single" w:sz="2" w:space="0" w:color="000000"/>
              <w:bottom w:val="single" w:sz="4" w:space="0" w:color="000000"/>
              <w:right w:val="single" w:sz="2" w:space="0" w:color="000000"/>
            </w:tcBorders>
          </w:tcPr>
          <w:p w14:paraId="57D42B66" w14:textId="77777777" w:rsidR="00D95EE1" w:rsidRPr="00BA1345" w:rsidRDefault="00D95EE1" w:rsidP="00C55BD6">
            <w:pPr>
              <w:widowControl w:val="0"/>
              <w:tabs>
                <w:tab w:val="left" w:pos="720"/>
              </w:tabs>
              <w:overflowPunct w:val="0"/>
              <w:adjustRightInd w:val="0"/>
              <w:jc w:val="right"/>
              <w:rPr>
                <w:kern w:val="28"/>
              </w:rPr>
            </w:pPr>
            <w:r>
              <w:rPr>
                <w:color w:val="000000"/>
              </w:rPr>
              <w:t>12.</w:t>
            </w:r>
            <w:r w:rsidRPr="00BA1345">
              <w:rPr>
                <w:color w:val="000000"/>
              </w:rPr>
              <w:t>610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191DAB3"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7FB50E" w14:textId="77777777" w:rsidR="00D95EE1" w:rsidRPr="00BA1345" w:rsidRDefault="00D95EE1" w:rsidP="00C55BD6">
            <w:pPr>
              <w:widowControl w:val="0"/>
              <w:tabs>
                <w:tab w:val="left" w:pos="720"/>
              </w:tabs>
              <w:overflowPunct w:val="0"/>
              <w:adjustRightInd w:val="0"/>
              <w:jc w:val="right"/>
              <w:rPr>
                <w:kern w:val="28"/>
              </w:rPr>
            </w:pPr>
            <w:r>
              <w:rPr>
                <w:color w:val="000000"/>
              </w:rPr>
              <w:t>1.</w:t>
            </w:r>
            <w:r w:rsidRPr="00BA1345">
              <w:rPr>
                <w:color w:val="000000"/>
              </w:rPr>
              <w:t>593</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51C47C" w14:textId="77777777" w:rsidR="00D95EE1" w:rsidRPr="00BA1345" w:rsidRDefault="00D95EE1" w:rsidP="00C55BD6">
            <w:pPr>
              <w:widowControl w:val="0"/>
              <w:tabs>
                <w:tab w:val="left" w:pos="720"/>
              </w:tabs>
              <w:overflowPunct w:val="0"/>
              <w:adjustRightInd w:val="0"/>
              <w:jc w:val="right"/>
              <w:rPr>
                <w:kern w:val="28"/>
              </w:rPr>
            </w:pPr>
            <w:r>
              <w:rPr>
                <w:color w:val="000000"/>
              </w:rPr>
              <w:t>23.</w:t>
            </w:r>
            <w:r w:rsidRPr="00BA1345">
              <w:rPr>
                <w:color w:val="000000"/>
              </w:rPr>
              <w:t>849</w:t>
            </w:r>
          </w:p>
        </w:tc>
      </w:tr>
      <w:tr w:rsidR="00D95EE1" w:rsidRPr="008C768F" w14:paraId="7E591923" w14:textId="77777777" w:rsidTr="00C55BD6">
        <w:trPr>
          <w:trHeight w:val="53"/>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50101"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3.3</w:t>
            </w:r>
          </w:p>
        </w:tc>
        <w:tc>
          <w:tcPr>
            <w:tcW w:w="17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A46D50"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de costos convenidos ($EUA)</w:t>
            </w:r>
          </w:p>
        </w:tc>
        <w:tc>
          <w:tcPr>
            <w:tcW w:w="32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50269C3" w14:textId="77777777" w:rsidR="00D95EE1" w:rsidRPr="00BA1345" w:rsidRDefault="00D95EE1" w:rsidP="00C55BD6">
            <w:pPr>
              <w:keepNext/>
              <w:tabs>
                <w:tab w:val="left" w:pos="720"/>
              </w:tabs>
              <w:overflowPunct w:val="0"/>
              <w:adjustRightInd w:val="0"/>
              <w:jc w:val="right"/>
              <w:rPr>
                <w:kern w:val="28"/>
              </w:rPr>
            </w:pPr>
            <w:r>
              <w:rPr>
                <w:color w:val="000000"/>
              </w:rPr>
              <w:t>83.</w:t>
            </w:r>
            <w:r w:rsidRPr="00BA1345">
              <w:rPr>
                <w:color w:val="000000"/>
              </w:rPr>
              <w:t>846</w:t>
            </w:r>
          </w:p>
        </w:tc>
        <w:tc>
          <w:tcPr>
            <w:tcW w:w="3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8A00D32"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4" w:type="pct"/>
            <w:tcBorders>
              <w:top w:val="single" w:sz="2" w:space="0" w:color="000000"/>
              <w:left w:val="single" w:sz="2" w:space="0" w:color="000000"/>
              <w:bottom w:val="single" w:sz="4" w:space="0" w:color="000000"/>
              <w:right w:val="single" w:sz="2" w:space="0" w:color="000000"/>
            </w:tcBorders>
          </w:tcPr>
          <w:p w14:paraId="4F270936" w14:textId="77777777" w:rsidR="00D95EE1" w:rsidRPr="00BA1345" w:rsidRDefault="00D95EE1" w:rsidP="00C55BD6">
            <w:pPr>
              <w:widowControl w:val="0"/>
              <w:tabs>
                <w:tab w:val="left" w:pos="720"/>
              </w:tabs>
              <w:overflowPunct w:val="0"/>
              <w:adjustRightInd w:val="0"/>
              <w:jc w:val="right"/>
              <w:rPr>
                <w:kern w:val="28"/>
              </w:rPr>
            </w:pPr>
            <w:r>
              <w:rPr>
                <w:color w:val="000000"/>
              </w:rPr>
              <w:t>109.</w:t>
            </w:r>
            <w:r w:rsidRPr="00BA1345">
              <w:rPr>
                <w:color w:val="000000"/>
              </w:rPr>
              <w:t>610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99327D"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329F08" w14:textId="77777777" w:rsidR="00D95EE1" w:rsidRPr="00BA1345" w:rsidRDefault="00D95EE1" w:rsidP="00C55BD6">
            <w:pPr>
              <w:widowControl w:val="0"/>
              <w:tabs>
                <w:tab w:val="left" w:pos="720"/>
              </w:tabs>
              <w:overflowPunct w:val="0"/>
              <w:adjustRightInd w:val="0"/>
              <w:jc w:val="right"/>
              <w:rPr>
                <w:kern w:val="28"/>
              </w:rPr>
            </w:pPr>
            <w:r>
              <w:rPr>
                <w:color w:val="000000"/>
              </w:rPr>
              <w:t>13.</w:t>
            </w:r>
            <w:r w:rsidRPr="00BA1345">
              <w:rPr>
                <w:color w:val="000000"/>
              </w:rPr>
              <w:t>843</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0BC389" w14:textId="77777777" w:rsidR="00D95EE1" w:rsidRPr="00BA1345" w:rsidRDefault="00D95EE1" w:rsidP="00C55BD6">
            <w:pPr>
              <w:widowControl w:val="0"/>
              <w:tabs>
                <w:tab w:val="left" w:pos="720"/>
              </w:tabs>
              <w:overflowPunct w:val="0"/>
              <w:adjustRightInd w:val="0"/>
              <w:jc w:val="right"/>
              <w:rPr>
                <w:kern w:val="28"/>
              </w:rPr>
            </w:pPr>
            <w:r>
              <w:rPr>
                <w:color w:val="000000"/>
              </w:rPr>
              <w:t>207.</w:t>
            </w:r>
            <w:r w:rsidRPr="00BA1345">
              <w:rPr>
                <w:color w:val="000000"/>
              </w:rPr>
              <w:t>299</w:t>
            </w:r>
          </w:p>
        </w:tc>
      </w:tr>
      <w:tr w:rsidR="00D95EE1" w:rsidRPr="008C768F" w14:paraId="2B1DC6DD" w14:textId="77777777" w:rsidTr="00C55BD6">
        <w:trPr>
          <w:trHeight w:val="53"/>
          <w:jc w:val="center"/>
        </w:trPr>
        <w:tc>
          <w:tcPr>
            <w:tcW w:w="40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640A9"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4.1.1</w:t>
            </w:r>
          </w:p>
        </w:tc>
        <w:tc>
          <w:tcPr>
            <w:tcW w:w="4007" w:type="pct"/>
            <w:gridSpan w:val="6"/>
            <w:tcBorders>
              <w:top w:val="single" w:sz="4" w:space="0" w:color="000000"/>
              <w:left w:val="single" w:sz="2" w:space="0" w:color="000000"/>
              <w:bottom w:val="single" w:sz="4" w:space="0" w:color="000000"/>
              <w:right w:val="single" w:sz="4" w:space="0" w:color="000000"/>
            </w:tcBorders>
          </w:tcPr>
          <w:p w14:paraId="458B716E"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total convenida de HCFC-22 por lograr conforme a este Acuerdo (toneladas PAO)</w:t>
            </w:r>
          </w:p>
        </w:tc>
        <w:tc>
          <w:tcPr>
            <w:tcW w:w="58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18B613B" w14:textId="77777777" w:rsidR="00D95EE1" w:rsidRPr="00BA1345" w:rsidRDefault="00D95EE1" w:rsidP="00C55BD6">
            <w:pPr>
              <w:widowControl w:val="0"/>
              <w:tabs>
                <w:tab w:val="left" w:pos="720"/>
              </w:tabs>
              <w:overflowPunct w:val="0"/>
              <w:adjustRightInd w:val="0"/>
              <w:jc w:val="right"/>
              <w:rPr>
                <w:kern w:val="28"/>
              </w:rPr>
            </w:pPr>
            <w:r>
              <w:rPr>
                <w:color w:val="000000"/>
              </w:rPr>
              <w:t>2,59</w:t>
            </w:r>
          </w:p>
        </w:tc>
      </w:tr>
      <w:tr w:rsidR="00D95EE1" w:rsidRPr="008C768F" w14:paraId="3BE77BC1" w14:textId="77777777" w:rsidTr="00C55BD6">
        <w:trPr>
          <w:trHeight w:val="116"/>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2C921"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4.1.2</w:t>
            </w:r>
          </w:p>
        </w:tc>
        <w:tc>
          <w:tcPr>
            <w:tcW w:w="4007" w:type="pct"/>
            <w:gridSpan w:val="6"/>
            <w:tcBorders>
              <w:top w:val="single" w:sz="4" w:space="0" w:color="000000"/>
              <w:left w:val="single" w:sz="2" w:space="0" w:color="000000"/>
              <w:bottom w:val="single" w:sz="4" w:space="0" w:color="000000"/>
              <w:right w:val="single" w:sz="4" w:space="0" w:color="000000"/>
            </w:tcBorders>
          </w:tcPr>
          <w:p w14:paraId="58CABD58"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de HCFC-22 por lograr en la etapa previa (toneladas PAO)</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4CEC84F" w14:textId="77777777" w:rsidR="00D95EE1" w:rsidRPr="00BA1345" w:rsidRDefault="00D95EE1" w:rsidP="00C55BD6">
            <w:pPr>
              <w:widowControl w:val="0"/>
              <w:tabs>
                <w:tab w:val="left" w:pos="720"/>
              </w:tabs>
              <w:overflowPunct w:val="0"/>
              <w:adjustRightInd w:val="0"/>
              <w:jc w:val="right"/>
              <w:rPr>
                <w:kern w:val="28"/>
              </w:rPr>
            </w:pPr>
            <w:r>
              <w:rPr>
                <w:color w:val="000000"/>
              </w:rPr>
              <w:t>1,40</w:t>
            </w:r>
          </w:p>
        </w:tc>
      </w:tr>
      <w:tr w:rsidR="00D95EE1" w:rsidRPr="008C768F" w14:paraId="11AAD4FF" w14:textId="77777777" w:rsidTr="00C55BD6">
        <w:trPr>
          <w:trHeight w:val="98"/>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37B19"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4.1.3</w:t>
            </w:r>
          </w:p>
        </w:tc>
        <w:tc>
          <w:tcPr>
            <w:tcW w:w="4007" w:type="pct"/>
            <w:gridSpan w:val="6"/>
            <w:tcBorders>
              <w:top w:val="single" w:sz="4" w:space="0" w:color="000000"/>
              <w:left w:val="single" w:sz="2" w:space="0" w:color="000000"/>
              <w:bottom w:val="single" w:sz="4" w:space="0" w:color="000000"/>
              <w:right w:val="single" w:sz="4" w:space="0" w:color="000000"/>
            </w:tcBorders>
          </w:tcPr>
          <w:p w14:paraId="61163BB5" w14:textId="77777777" w:rsidR="00D95EE1" w:rsidRPr="0015095F" w:rsidRDefault="00D95EE1" w:rsidP="00C55BD6">
            <w:pPr>
              <w:jc w:val="left"/>
              <w:rPr>
                <w:color w:val="000000"/>
                <w:sz w:val="18"/>
                <w:szCs w:val="18"/>
                <w:lang w:val="es-MX"/>
              </w:rPr>
            </w:pPr>
            <w:r w:rsidRPr="0015095F">
              <w:rPr>
                <w:color w:val="000000"/>
                <w:sz w:val="18"/>
                <w:szCs w:val="18"/>
                <w:lang w:val="es-MX"/>
              </w:rPr>
              <w:t>Consumo admisible remanente de HCFC-22 (toneladas PAO)</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CFD6F7D" w14:textId="77777777" w:rsidR="00D95EE1" w:rsidRPr="00BA1345" w:rsidRDefault="00D95EE1" w:rsidP="00C55BD6">
            <w:pPr>
              <w:widowControl w:val="0"/>
              <w:tabs>
                <w:tab w:val="left" w:pos="720"/>
              </w:tabs>
              <w:overflowPunct w:val="0"/>
              <w:adjustRightInd w:val="0"/>
              <w:jc w:val="right"/>
              <w:rPr>
                <w:kern w:val="28"/>
              </w:rPr>
            </w:pPr>
            <w:r>
              <w:rPr>
                <w:color w:val="000000"/>
              </w:rPr>
              <w:t>0,</w:t>
            </w:r>
            <w:r w:rsidRPr="00BA1345">
              <w:rPr>
                <w:color w:val="000000"/>
              </w:rPr>
              <w:t>00</w:t>
            </w:r>
          </w:p>
        </w:tc>
      </w:tr>
    </w:tbl>
    <w:p w14:paraId="61B9F228" w14:textId="77777777" w:rsidR="00D95EE1" w:rsidRDefault="00D95EE1" w:rsidP="00D95EE1">
      <w:pPr>
        <w:rPr>
          <w:b/>
          <w:bCs/>
          <w:lang w:val="es-ES"/>
        </w:rPr>
      </w:pPr>
    </w:p>
    <w:p w14:paraId="358BD939" w14:textId="77777777" w:rsidR="00D95EE1" w:rsidRDefault="00D95EE1" w:rsidP="00D95EE1">
      <w:pPr>
        <w:jc w:val="center"/>
        <w:rPr>
          <w:b/>
          <w:bCs/>
          <w:lang w:val="es-ES"/>
        </w:rPr>
      </w:pPr>
    </w:p>
    <w:p w14:paraId="511940BD" w14:textId="77777777" w:rsidR="00D95EE1" w:rsidRDefault="00D95EE1" w:rsidP="00D95EE1">
      <w:pPr>
        <w:jc w:val="center"/>
        <w:rPr>
          <w:b/>
          <w:bCs/>
          <w:lang w:val="es-ES"/>
        </w:rPr>
      </w:pPr>
      <w:r>
        <w:rPr>
          <w:b/>
          <w:bCs/>
          <w:lang w:val="es-ES"/>
        </w:rPr>
        <w:t>ESTADOS FEDERADOS DE MICRONESIA</w:t>
      </w:r>
    </w:p>
    <w:p w14:paraId="50D5751D" w14:textId="77777777" w:rsidR="00D95EE1" w:rsidRDefault="00D95EE1" w:rsidP="00D95EE1">
      <w:pPr>
        <w:jc w:val="left"/>
        <w:rPr>
          <w:b/>
          <w:bCs/>
          <w:lang w:val="es-ES"/>
        </w:rPr>
      </w:pPr>
    </w:p>
    <w:p w14:paraId="27FACD4D" w14:textId="77777777" w:rsidR="00D95EE1" w:rsidRDefault="00D95EE1" w:rsidP="00D95EE1">
      <w:pPr>
        <w:spacing w:after="240"/>
        <w:rPr>
          <w:b/>
          <w:bCs/>
          <w:lang w:val="es-ES"/>
        </w:rPr>
      </w:pPr>
      <w:r>
        <w:rPr>
          <w:b/>
          <w:bCs/>
          <w:lang w:val="es-ES"/>
        </w:rPr>
        <w:t>APÉNDICE 2-A: LOS OBJETIVOS Y LA FINANCIACIÓN</w:t>
      </w:r>
    </w:p>
    <w:tbl>
      <w:tblPr>
        <w:tblW w:w="4846" w:type="pct"/>
        <w:jc w:val="center"/>
        <w:tblCellMar>
          <w:left w:w="10" w:type="dxa"/>
          <w:right w:w="43" w:type="dxa"/>
        </w:tblCellMar>
        <w:tblLook w:val="04A0" w:firstRow="1" w:lastRow="0" w:firstColumn="1" w:lastColumn="0" w:noHBand="0" w:noVBand="1"/>
      </w:tblPr>
      <w:tblGrid>
        <w:gridCol w:w="684"/>
        <w:gridCol w:w="3153"/>
        <w:gridCol w:w="866"/>
        <w:gridCol w:w="803"/>
        <w:gridCol w:w="794"/>
        <w:gridCol w:w="743"/>
        <w:gridCol w:w="1004"/>
        <w:gridCol w:w="1015"/>
      </w:tblGrid>
      <w:tr w:rsidR="00D95EE1" w:rsidRPr="008C768F" w14:paraId="223B470C" w14:textId="77777777" w:rsidTr="00C55BD6">
        <w:trPr>
          <w:trHeight w:val="98"/>
          <w:tblHeader/>
          <w:jc w:val="center"/>
        </w:trPr>
        <w:tc>
          <w:tcPr>
            <w:tcW w:w="3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2CECC"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Fila</w:t>
            </w:r>
          </w:p>
        </w:tc>
        <w:tc>
          <w:tcPr>
            <w:tcW w:w="175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E4616C"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Detalles</w:t>
            </w:r>
          </w:p>
        </w:tc>
        <w:tc>
          <w:tcPr>
            <w:tcW w:w="39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77A22A2"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2020</w:t>
            </w:r>
          </w:p>
        </w:tc>
        <w:tc>
          <w:tcPr>
            <w:tcW w:w="45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8F75BF"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2021-2024</w:t>
            </w:r>
          </w:p>
        </w:tc>
        <w:tc>
          <w:tcPr>
            <w:tcW w:w="450" w:type="pct"/>
            <w:tcBorders>
              <w:top w:val="single" w:sz="4" w:space="0" w:color="000000"/>
              <w:left w:val="single" w:sz="2" w:space="0" w:color="000000"/>
              <w:bottom w:val="single" w:sz="4" w:space="0" w:color="000000"/>
              <w:right w:val="single" w:sz="2" w:space="0" w:color="000000"/>
            </w:tcBorders>
          </w:tcPr>
          <w:p w14:paraId="21A4F283"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2025</w:t>
            </w:r>
          </w:p>
        </w:tc>
        <w:tc>
          <w:tcPr>
            <w:tcW w:w="42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F84210" w14:textId="77777777" w:rsidR="00D95EE1" w:rsidRPr="00BA1345" w:rsidRDefault="00D95EE1" w:rsidP="00C55BD6">
            <w:pPr>
              <w:keepNext/>
              <w:tabs>
                <w:tab w:val="left" w:pos="720"/>
              </w:tabs>
              <w:overflowPunct w:val="0"/>
              <w:adjustRightInd w:val="0"/>
              <w:jc w:val="center"/>
              <w:rPr>
                <w:b/>
                <w:bCs/>
                <w:kern w:val="28"/>
              </w:rPr>
            </w:pPr>
            <w:r w:rsidRPr="00BA1345">
              <w:rPr>
                <w:b/>
                <w:bCs/>
                <w:color w:val="000000"/>
                <w:lang w:val="en-US" w:bidi="th-TH"/>
              </w:rPr>
              <w:t>2026-2029</w:t>
            </w:r>
          </w:p>
        </w:tc>
        <w:tc>
          <w:tcPr>
            <w:tcW w:w="56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0B3BAE"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2030</w:t>
            </w:r>
          </w:p>
        </w:tc>
        <w:tc>
          <w:tcPr>
            <w:tcW w:w="57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FD29DA"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Total</w:t>
            </w:r>
          </w:p>
        </w:tc>
      </w:tr>
      <w:tr w:rsidR="00D95EE1" w:rsidRPr="008C768F" w14:paraId="2876FDE1" w14:textId="77777777" w:rsidTr="00C55BD6">
        <w:trPr>
          <w:trHeight w:val="408"/>
          <w:jc w:val="center"/>
        </w:trPr>
        <w:tc>
          <w:tcPr>
            <w:tcW w:w="39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16054"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1.1</w:t>
            </w:r>
          </w:p>
        </w:tc>
        <w:tc>
          <w:tcPr>
            <w:tcW w:w="17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796453" w14:textId="77777777" w:rsidR="00D95EE1" w:rsidRPr="0015095F" w:rsidRDefault="00D95EE1" w:rsidP="00C55BD6">
            <w:pPr>
              <w:jc w:val="left"/>
              <w:rPr>
                <w:color w:val="000000"/>
                <w:sz w:val="18"/>
                <w:szCs w:val="18"/>
                <w:lang w:val="es-MX"/>
              </w:rPr>
            </w:pPr>
            <w:r w:rsidRPr="0015095F">
              <w:rPr>
                <w:color w:val="000000"/>
                <w:sz w:val="18"/>
                <w:szCs w:val="18"/>
                <w:lang w:val="es-MX"/>
              </w:rPr>
              <w:t>Calendario de reducción del Protocolo de Montreal para las sustancias del Anexo C, Grupo I (toneladas PAO)</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A0A923A"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66</w:t>
            </w:r>
          </w:p>
        </w:tc>
        <w:tc>
          <w:tcPr>
            <w:tcW w:w="4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989F40"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66</w:t>
            </w:r>
          </w:p>
        </w:tc>
        <w:tc>
          <w:tcPr>
            <w:tcW w:w="450" w:type="pct"/>
            <w:tcBorders>
              <w:top w:val="single" w:sz="2" w:space="0" w:color="000000"/>
              <w:left w:val="single" w:sz="2" w:space="0" w:color="000000"/>
              <w:bottom w:val="single" w:sz="4" w:space="0" w:color="000000"/>
              <w:right w:val="single" w:sz="2" w:space="0" w:color="000000"/>
            </w:tcBorders>
          </w:tcPr>
          <w:p w14:paraId="24222E79"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83</w:t>
            </w:r>
          </w:p>
        </w:tc>
        <w:tc>
          <w:tcPr>
            <w:tcW w:w="42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5D91BA"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83</w:t>
            </w:r>
          </w:p>
        </w:tc>
        <w:tc>
          <w:tcPr>
            <w:tcW w:w="5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AC6821"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23B8D7"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2D737674" w14:textId="77777777" w:rsidTr="00C55BD6">
        <w:trPr>
          <w:trHeight w:val="408"/>
          <w:jc w:val="center"/>
        </w:trPr>
        <w:tc>
          <w:tcPr>
            <w:tcW w:w="39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6582F"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1.2</w:t>
            </w:r>
          </w:p>
        </w:tc>
        <w:tc>
          <w:tcPr>
            <w:tcW w:w="17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A1ECCC" w14:textId="77777777" w:rsidR="00D95EE1" w:rsidRPr="0015095F" w:rsidRDefault="00D95EE1" w:rsidP="00C55BD6">
            <w:pPr>
              <w:jc w:val="left"/>
              <w:rPr>
                <w:color w:val="000000"/>
                <w:sz w:val="18"/>
                <w:szCs w:val="18"/>
                <w:lang w:val="es-MX"/>
              </w:rPr>
            </w:pPr>
            <w:r w:rsidRPr="0015095F">
              <w:rPr>
                <w:color w:val="000000"/>
                <w:sz w:val="18"/>
                <w:szCs w:val="18"/>
                <w:lang w:val="es-MX"/>
              </w:rPr>
              <w:t>Consumo total permisible máximo para las substancias incluidas en el Anexo C, Grupo I (toneladas PAO)</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F063357"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66</w:t>
            </w:r>
          </w:p>
        </w:tc>
        <w:tc>
          <w:tcPr>
            <w:tcW w:w="4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BEC534B"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66</w:t>
            </w:r>
          </w:p>
        </w:tc>
        <w:tc>
          <w:tcPr>
            <w:tcW w:w="450" w:type="pct"/>
            <w:tcBorders>
              <w:top w:val="single" w:sz="2" w:space="0" w:color="000000"/>
              <w:left w:val="single" w:sz="2" w:space="0" w:color="000000"/>
              <w:bottom w:val="single" w:sz="4" w:space="0" w:color="000000"/>
              <w:right w:val="single" w:sz="2" w:space="0" w:color="000000"/>
            </w:tcBorders>
          </w:tcPr>
          <w:p w14:paraId="4444310C"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83</w:t>
            </w:r>
          </w:p>
        </w:tc>
        <w:tc>
          <w:tcPr>
            <w:tcW w:w="42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71A7A2C"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83</w:t>
            </w:r>
          </w:p>
        </w:tc>
        <w:tc>
          <w:tcPr>
            <w:tcW w:w="5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CD912D"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471EBF"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5EC473E8" w14:textId="77777777" w:rsidTr="00C55BD6">
        <w:trPr>
          <w:trHeight w:val="116"/>
          <w:jc w:val="center"/>
        </w:trPr>
        <w:tc>
          <w:tcPr>
            <w:tcW w:w="39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41DBA"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2.1</w:t>
            </w:r>
          </w:p>
        </w:tc>
        <w:tc>
          <w:tcPr>
            <w:tcW w:w="17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A453D63"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el organismo de ejecución principal (</w:t>
            </w:r>
            <w:r>
              <w:rPr>
                <w:color w:val="000000"/>
                <w:sz w:val="18"/>
                <w:szCs w:val="18"/>
                <w:lang w:val="es-MX"/>
              </w:rPr>
              <w:t>PNUMA</w:t>
            </w:r>
            <w:r w:rsidRPr="0015095F">
              <w:rPr>
                <w:color w:val="000000"/>
                <w:sz w:val="18"/>
                <w:szCs w:val="18"/>
                <w:lang w:val="es-MX"/>
              </w:rPr>
              <w:t>) ($EUA)</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D50F07A" w14:textId="77777777" w:rsidR="00D95EE1" w:rsidRPr="00BA1345" w:rsidRDefault="00D95EE1" w:rsidP="00C55BD6">
            <w:pPr>
              <w:keepNext/>
              <w:tabs>
                <w:tab w:val="left" w:pos="720"/>
              </w:tabs>
              <w:overflowPunct w:val="0"/>
              <w:adjustRightInd w:val="0"/>
              <w:jc w:val="right"/>
              <w:rPr>
                <w:kern w:val="28"/>
              </w:rPr>
            </w:pPr>
            <w:r>
              <w:rPr>
                <w:color w:val="000000"/>
              </w:rPr>
              <w:t>202.</w:t>
            </w:r>
            <w:r w:rsidRPr="00BA1345">
              <w:rPr>
                <w:color w:val="000000"/>
              </w:rPr>
              <w:t>100</w:t>
            </w:r>
          </w:p>
        </w:tc>
        <w:tc>
          <w:tcPr>
            <w:tcW w:w="4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267FA5" w14:textId="77777777" w:rsidR="00D95EE1" w:rsidRPr="00BA1345" w:rsidRDefault="00D95EE1" w:rsidP="00C55BD6">
            <w:pPr>
              <w:keepNext/>
              <w:tabs>
                <w:tab w:val="left" w:pos="720"/>
              </w:tabs>
              <w:overflowPunct w:val="0"/>
              <w:adjustRightInd w:val="0"/>
              <w:jc w:val="right"/>
              <w:rPr>
                <w:kern w:val="28"/>
              </w:rPr>
            </w:pPr>
            <w:r w:rsidRPr="00BA1345">
              <w:t>0 </w:t>
            </w:r>
          </w:p>
        </w:tc>
        <w:tc>
          <w:tcPr>
            <w:tcW w:w="450" w:type="pct"/>
            <w:tcBorders>
              <w:top w:val="single" w:sz="2" w:space="0" w:color="000000"/>
              <w:left w:val="single" w:sz="2" w:space="0" w:color="000000"/>
              <w:bottom w:val="single" w:sz="4" w:space="0" w:color="000000"/>
              <w:right w:val="single" w:sz="2" w:space="0" w:color="000000"/>
            </w:tcBorders>
          </w:tcPr>
          <w:p w14:paraId="50FB9237" w14:textId="77777777" w:rsidR="00D95EE1" w:rsidRPr="00BA1345" w:rsidRDefault="00D95EE1" w:rsidP="00C55BD6">
            <w:pPr>
              <w:keepNext/>
              <w:tabs>
                <w:tab w:val="left" w:pos="720"/>
              </w:tabs>
              <w:overflowPunct w:val="0"/>
              <w:adjustRightInd w:val="0"/>
              <w:jc w:val="right"/>
              <w:rPr>
                <w:kern w:val="28"/>
              </w:rPr>
            </w:pPr>
            <w:r>
              <w:rPr>
                <w:color w:val="000000"/>
              </w:rPr>
              <w:t>188.</w:t>
            </w:r>
            <w:r w:rsidRPr="00BA1345">
              <w:rPr>
                <w:color w:val="000000"/>
              </w:rPr>
              <w:t>000</w:t>
            </w:r>
          </w:p>
        </w:tc>
        <w:tc>
          <w:tcPr>
            <w:tcW w:w="42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252770" w14:textId="77777777" w:rsidR="00D95EE1" w:rsidRPr="00BA1345" w:rsidRDefault="00D95EE1" w:rsidP="00C55BD6">
            <w:pPr>
              <w:keepNext/>
              <w:tabs>
                <w:tab w:val="left" w:pos="720"/>
              </w:tabs>
              <w:overflowPunct w:val="0"/>
              <w:adjustRightInd w:val="0"/>
              <w:jc w:val="right"/>
              <w:rPr>
                <w:kern w:val="28"/>
              </w:rPr>
            </w:pPr>
            <w:r w:rsidRPr="00BA1345">
              <w:t>0 </w:t>
            </w:r>
          </w:p>
        </w:tc>
        <w:tc>
          <w:tcPr>
            <w:tcW w:w="5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266DD43" w14:textId="77777777" w:rsidR="00D95EE1" w:rsidRPr="00BA1345" w:rsidRDefault="00D95EE1" w:rsidP="00C55BD6">
            <w:pPr>
              <w:keepNext/>
              <w:tabs>
                <w:tab w:val="left" w:pos="720"/>
              </w:tabs>
              <w:overflowPunct w:val="0"/>
              <w:adjustRightInd w:val="0"/>
              <w:jc w:val="right"/>
              <w:rPr>
                <w:kern w:val="28"/>
              </w:rPr>
            </w:pPr>
            <w:r>
              <w:rPr>
                <w:color w:val="000000"/>
              </w:rPr>
              <w:t>33.</w:t>
            </w:r>
            <w:r w:rsidRPr="00BA1345">
              <w:rPr>
                <w:color w:val="000000"/>
              </w:rPr>
              <w:t>250</w:t>
            </w:r>
          </w:p>
        </w:tc>
        <w:tc>
          <w:tcPr>
            <w:tcW w:w="5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432A8E" w14:textId="77777777" w:rsidR="00D95EE1" w:rsidRPr="00BA1345" w:rsidRDefault="00D95EE1" w:rsidP="00C55BD6">
            <w:pPr>
              <w:keepNext/>
              <w:tabs>
                <w:tab w:val="left" w:pos="720"/>
              </w:tabs>
              <w:overflowPunct w:val="0"/>
              <w:adjustRightInd w:val="0"/>
              <w:jc w:val="right"/>
              <w:rPr>
                <w:kern w:val="28"/>
              </w:rPr>
            </w:pPr>
            <w:r>
              <w:rPr>
                <w:color w:val="000000"/>
              </w:rPr>
              <w:t>423.</w:t>
            </w:r>
            <w:r w:rsidRPr="00BA1345">
              <w:rPr>
                <w:color w:val="000000"/>
              </w:rPr>
              <w:t>350</w:t>
            </w:r>
          </w:p>
        </w:tc>
      </w:tr>
      <w:tr w:rsidR="00D95EE1" w:rsidRPr="008C768F" w14:paraId="70E27FE3" w14:textId="77777777" w:rsidTr="00C55BD6">
        <w:trPr>
          <w:trHeight w:val="56"/>
          <w:jc w:val="center"/>
        </w:trPr>
        <w:tc>
          <w:tcPr>
            <w:tcW w:w="39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F81D2"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2.2</w:t>
            </w:r>
          </w:p>
        </w:tc>
        <w:tc>
          <w:tcPr>
            <w:tcW w:w="17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441667"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principal ($EUA)</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21C4157" w14:textId="77777777" w:rsidR="00D95EE1" w:rsidRPr="00BA1345" w:rsidRDefault="00D95EE1" w:rsidP="00C55BD6">
            <w:pPr>
              <w:keepNext/>
              <w:tabs>
                <w:tab w:val="left" w:pos="720"/>
              </w:tabs>
              <w:overflowPunct w:val="0"/>
              <w:adjustRightInd w:val="0"/>
              <w:jc w:val="right"/>
              <w:rPr>
                <w:bCs/>
                <w:kern w:val="28"/>
              </w:rPr>
            </w:pPr>
            <w:r>
              <w:rPr>
                <w:color w:val="000000"/>
              </w:rPr>
              <w:t>26.</w:t>
            </w:r>
            <w:r w:rsidRPr="00BA1345">
              <w:rPr>
                <w:color w:val="000000"/>
              </w:rPr>
              <w:t>273</w:t>
            </w:r>
          </w:p>
        </w:tc>
        <w:tc>
          <w:tcPr>
            <w:tcW w:w="4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1036ADE"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50" w:type="pct"/>
            <w:tcBorders>
              <w:top w:val="single" w:sz="2" w:space="0" w:color="000000"/>
              <w:left w:val="single" w:sz="2" w:space="0" w:color="000000"/>
              <w:bottom w:val="single" w:sz="4" w:space="0" w:color="000000"/>
              <w:right w:val="single" w:sz="2" w:space="0" w:color="000000"/>
            </w:tcBorders>
          </w:tcPr>
          <w:p w14:paraId="4B278C55" w14:textId="77777777" w:rsidR="00D95EE1" w:rsidRPr="00BA1345" w:rsidRDefault="00D95EE1" w:rsidP="00C55BD6">
            <w:pPr>
              <w:widowControl w:val="0"/>
              <w:tabs>
                <w:tab w:val="left" w:pos="720"/>
              </w:tabs>
              <w:overflowPunct w:val="0"/>
              <w:adjustRightInd w:val="0"/>
              <w:jc w:val="right"/>
              <w:rPr>
                <w:kern w:val="28"/>
              </w:rPr>
            </w:pPr>
            <w:r>
              <w:rPr>
                <w:color w:val="000000"/>
              </w:rPr>
              <w:t>24.</w:t>
            </w:r>
            <w:r w:rsidRPr="00BA1345">
              <w:rPr>
                <w:color w:val="000000"/>
              </w:rPr>
              <w:t>440</w:t>
            </w:r>
          </w:p>
        </w:tc>
        <w:tc>
          <w:tcPr>
            <w:tcW w:w="42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73F86E0"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B260BBA" w14:textId="77777777" w:rsidR="00D95EE1" w:rsidRPr="00BA1345" w:rsidRDefault="00D95EE1" w:rsidP="00C55BD6">
            <w:pPr>
              <w:widowControl w:val="0"/>
              <w:tabs>
                <w:tab w:val="left" w:pos="720"/>
              </w:tabs>
              <w:overflowPunct w:val="0"/>
              <w:adjustRightInd w:val="0"/>
              <w:jc w:val="right"/>
              <w:rPr>
                <w:kern w:val="28"/>
              </w:rPr>
            </w:pPr>
            <w:r>
              <w:rPr>
                <w:color w:val="000000"/>
              </w:rPr>
              <w:t>4.</w:t>
            </w:r>
            <w:r w:rsidRPr="00BA1345">
              <w:rPr>
                <w:color w:val="000000"/>
              </w:rPr>
              <w:t>323</w:t>
            </w:r>
          </w:p>
        </w:tc>
        <w:tc>
          <w:tcPr>
            <w:tcW w:w="5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9CBBEF" w14:textId="77777777" w:rsidR="00D95EE1" w:rsidRPr="00BA1345" w:rsidRDefault="00D95EE1" w:rsidP="00C55BD6">
            <w:pPr>
              <w:widowControl w:val="0"/>
              <w:tabs>
                <w:tab w:val="left" w:pos="720"/>
              </w:tabs>
              <w:overflowPunct w:val="0"/>
              <w:adjustRightInd w:val="0"/>
              <w:jc w:val="right"/>
              <w:rPr>
                <w:kern w:val="28"/>
              </w:rPr>
            </w:pPr>
            <w:r>
              <w:rPr>
                <w:color w:val="000000"/>
              </w:rPr>
              <w:t>55.</w:t>
            </w:r>
            <w:r w:rsidRPr="00BA1345">
              <w:rPr>
                <w:color w:val="000000"/>
              </w:rPr>
              <w:t>036</w:t>
            </w:r>
          </w:p>
        </w:tc>
      </w:tr>
      <w:tr w:rsidR="00D95EE1" w:rsidRPr="008C768F" w14:paraId="7292E2FC" w14:textId="77777777" w:rsidTr="00C55BD6">
        <w:trPr>
          <w:trHeight w:val="161"/>
          <w:jc w:val="center"/>
        </w:trPr>
        <w:tc>
          <w:tcPr>
            <w:tcW w:w="39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10CEB"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2.3</w:t>
            </w:r>
          </w:p>
        </w:tc>
        <w:tc>
          <w:tcPr>
            <w:tcW w:w="17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C696B1E"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organismo de ejecución cooperante (</w:t>
            </w:r>
            <w:r>
              <w:rPr>
                <w:color w:val="000000"/>
                <w:sz w:val="18"/>
                <w:szCs w:val="18"/>
                <w:lang w:val="es-MX"/>
              </w:rPr>
              <w:t>Australia</w:t>
            </w:r>
            <w:r w:rsidRPr="0015095F">
              <w:rPr>
                <w:color w:val="000000"/>
                <w:sz w:val="18"/>
                <w:szCs w:val="18"/>
                <w:lang w:val="es-MX"/>
              </w:rPr>
              <w:t>) ($EUA)</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33F05E9" w14:textId="77777777" w:rsidR="00D95EE1" w:rsidRPr="00BA1345" w:rsidRDefault="00D95EE1" w:rsidP="00C55BD6">
            <w:pPr>
              <w:keepNext/>
              <w:tabs>
                <w:tab w:val="left" w:pos="720"/>
              </w:tabs>
              <w:overflowPunct w:val="0"/>
              <w:adjustRightInd w:val="0"/>
              <w:jc w:val="right"/>
              <w:rPr>
                <w:bCs/>
                <w:kern w:val="28"/>
              </w:rPr>
            </w:pPr>
            <w:r w:rsidRPr="00BA1345">
              <w:t>0 </w:t>
            </w:r>
          </w:p>
        </w:tc>
        <w:tc>
          <w:tcPr>
            <w:tcW w:w="4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D29555"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50" w:type="pct"/>
            <w:tcBorders>
              <w:top w:val="single" w:sz="2" w:space="0" w:color="000000"/>
              <w:left w:val="single" w:sz="2" w:space="0" w:color="000000"/>
              <w:bottom w:val="single" w:sz="4" w:space="0" w:color="000000"/>
              <w:right w:val="single" w:sz="2" w:space="0" w:color="000000"/>
            </w:tcBorders>
          </w:tcPr>
          <w:p w14:paraId="20B7C7FB"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2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7FA374"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AE669E"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9A38E31" w14:textId="77777777" w:rsidR="00D95EE1" w:rsidRPr="00BA1345" w:rsidRDefault="00D95EE1" w:rsidP="00C55BD6">
            <w:pPr>
              <w:widowControl w:val="0"/>
              <w:tabs>
                <w:tab w:val="left" w:pos="720"/>
              </w:tabs>
              <w:overflowPunct w:val="0"/>
              <w:adjustRightInd w:val="0"/>
              <w:jc w:val="right"/>
              <w:rPr>
                <w:kern w:val="28"/>
              </w:rPr>
            </w:pPr>
            <w:r w:rsidRPr="00BA1345">
              <w:t>0 </w:t>
            </w:r>
          </w:p>
        </w:tc>
      </w:tr>
      <w:tr w:rsidR="00D95EE1" w:rsidRPr="008C768F" w14:paraId="04D16648" w14:textId="77777777" w:rsidTr="00C55BD6">
        <w:trPr>
          <w:trHeight w:val="60"/>
          <w:jc w:val="center"/>
        </w:trPr>
        <w:tc>
          <w:tcPr>
            <w:tcW w:w="39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1AE10D"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2.4</w:t>
            </w:r>
          </w:p>
        </w:tc>
        <w:tc>
          <w:tcPr>
            <w:tcW w:w="17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385ACF"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cooperante ($EUA)</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F007BAF" w14:textId="77777777" w:rsidR="00D95EE1" w:rsidRPr="00BA1345" w:rsidRDefault="00D95EE1" w:rsidP="00C55BD6">
            <w:pPr>
              <w:keepNext/>
              <w:tabs>
                <w:tab w:val="left" w:pos="720"/>
              </w:tabs>
              <w:overflowPunct w:val="0"/>
              <w:adjustRightInd w:val="0"/>
              <w:jc w:val="right"/>
              <w:rPr>
                <w:bCs/>
                <w:kern w:val="28"/>
              </w:rPr>
            </w:pPr>
            <w:r w:rsidRPr="00BA1345">
              <w:t>0 </w:t>
            </w:r>
          </w:p>
        </w:tc>
        <w:tc>
          <w:tcPr>
            <w:tcW w:w="4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95C32A"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50" w:type="pct"/>
            <w:tcBorders>
              <w:top w:val="single" w:sz="2" w:space="0" w:color="000000"/>
              <w:left w:val="single" w:sz="2" w:space="0" w:color="000000"/>
              <w:bottom w:val="single" w:sz="4" w:space="0" w:color="000000"/>
              <w:right w:val="single" w:sz="2" w:space="0" w:color="000000"/>
            </w:tcBorders>
          </w:tcPr>
          <w:p w14:paraId="4C6CECE3"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2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9C89703"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55F9B2"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5916ED" w14:textId="77777777" w:rsidR="00D95EE1" w:rsidRPr="00BA1345" w:rsidRDefault="00D95EE1" w:rsidP="00C55BD6">
            <w:pPr>
              <w:widowControl w:val="0"/>
              <w:tabs>
                <w:tab w:val="left" w:pos="720"/>
              </w:tabs>
              <w:overflowPunct w:val="0"/>
              <w:adjustRightInd w:val="0"/>
              <w:jc w:val="right"/>
              <w:rPr>
                <w:kern w:val="28"/>
              </w:rPr>
            </w:pPr>
            <w:r w:rsidRPr="00BA1345">
              <w:t>0 </w:t>
            </w:r>
          </w:p>
        </w:tc>
      </w:tr>
      <w:tr w:rsidR="00D95EE1" w:rsidRPr="008C768F" w14:paraId="7DCFB29F" w14:textId="77777777" w:rsidTr="00C55BD6">
        <w:trPr>
          <w:trHeight w:val="62"/>
          <w:jc w:val="center"/>
        </w:trPr>
        <w:tc>
          <w:tcPr>
            <w:tcW w:w="39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D8602"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3.1</w:t>
            </w:r>
          </w:p>
        </w:tc>
        <w:tc>
          <w:tcPr>
            <w:tcW w:w="17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91B0138"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total convenida ($EUA)</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C0AC358" w14:textId="77777777" w:rsidR="00D95EE1" w:rsidRPr="00BA1345" w:rsidRDefault="00D95EE1" w:rsidP="00C55BD6">
            <w:pPr>
              <w:keepNext/>
              <w:tabs>
                <w:tab w:val="left" w:pos="720"/>
              </w:tabs>
              <w:overflowPunct w:val="0"/>
              <w:adjustRightInd w:val="0"/>
              <w:jc w:val="right"/>
              <w:rPr>
                <w:kern w:val="28"/>
              </w:rPr>
            </w:pPr>
            <w:r>
              <w:rPr>
                <w:color w:val="000000"/>
              </w:rPr>
              <w:t>202.</w:t>
            </w:r>
            <w:r w:rsidRPr="00BA1345">
              <w:rPr>
                <w:color w:val="000000"/>
              </w:rPr>
              <w:t>100</w:t>
            </w:r>
          </w:p>
        </w:tc>
        <w:tc>
          <w:tcPr>
            <w:tcW w:w="4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F4E66D"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50" w:type="pct"/>
            <w:tcBorders>
              <w:top w:val="single" w:sz="2" w:space="0" w:color="000000"/>
              <w:left w:val="single" w:sz="2" w:space="0" w:color="000000"/>
              <w:bottom w:val="single" w:sz="4" w:space="0" w:color="000000"/>
              <w:right w:val="single" w:sz="2" w:space="0" w:color="000000"/>
            </w:tcBorders>
          </w:tcPr>
          <w:p w14:paraId="7538CD2B" w14:textId="77777777" w:rsidR="00D95EE1" w:rsidRPr="00BA1345" w:rsidRDefault="00D95EE1" w:rsidP="00C55BD6">
            <w:pPr>
              <w:widowControl w:val="0"/>
              <w:tabs>
                <w:tab w:val="left" w:pos="720"/>
              </w:tabs>
              <w:overflowPunct w:val="0"/>
              <w:adjustRightInd w:val="0"/>
              <w:jc w:val="right"/>
              <w:rPr>
                <w:kern w:val="28"/>
              </w:rPr>
            </w:pPr>
            <w:r>
              <w:rPr>
                <w:color w:val="000000"/>
              </w:rPr>
              <w:t>188.</w:t>
            </w:r>
            <w:r w:rsidRPr="00BA1345">
              <w:rPr>
                <w:color w:val="000000"/>
              </w:rPr>
              <w:t>000</w:t>
            </w:r>
          </w:p>
        </w:tc>
        <w:tc>
          <w:tcPr>
            <w:tcW w:w="42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23E834"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F8FD6DA" w14:textId="77777777" w:rsidR="00D95EE1" w:rsidRPr="00BA1345" w:rsidRDefault="00D95EE1" w:rsidP="00C55BD6">
            <w:pPr>
              <w:widowControl w:val="0"/>
              <w:tabs>
                <w:tab w:val="left" w:pos="720"/>
              </w:tabs>
              <w:overflowPunct w:val="0"/>
              <w:adjustRightInd w:val="0"/>
              <w:jc w:val="right"/>
              <w:rPr>
                <w:kern w:val="28"/>
              </w:rPr>
            </w:pPr>
            <w:r>
              <w:rPr>
                <w:color w:val="000000"/>
              </w:rPr>
              <w:t>33.</w:t>
            </w:r>
            <w:r w:rsidRPr="00BA1345">
              <w:rPr>
                <w:color w:val="000000"/>
              </w:rPr>
              <w:t>250</w:t>
            </w:r>
          </w:p>
        </w:tc>
        <w:tc>
          <w:tcPr>
            <w:tcW w:w="5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C32395F" w14:textId="77777777" w:rsidR="00D95EE1" w:rsidRPr="00BA1345" w:rsidRDefault="00D95EE1" w:rsidP="00C55BD6">
            <w:pPr>
              <w:widowControl w:val="0"/>
              <w:tabs>
                <w:tab w:val="left" w:pos="720"/>
              </w:tabs>
              <w:overflowPunct w:val="0"/>
              <w:adjustRightInd w:val="0"/>
              <w:jc w:val="right"/>
              <w:rPr>
                <w:kern w:val="28"/>
              </w:rPr>
            </w:pPr>
            <w:r>
              <w:rPr>
                <w:color w:val="000000"/>
              </w:rPr>
              <w:t>423.3</w:t>
            </w:r>
            <w:r w:rsidRPr="00BA1345">
              <w:rPr>
                <w:color w:val="000000"/>
              </w:rPr>
              <w:t>50</w:t>
            </w:r>
          </w:p>
        </w:tc>
      </w:tr>
      <w:tr w:rsidR="00D95EE1" w:rsidRPr="008C768F" w14:paraId="0E603A7B" w14:textId="77777777" w:rsidTr="00C55BD6">
        <w:trPr>
          <w:trHeight w:val="62"/>
          <w:jc w:val="center"/>
        </w:trPr>
        <w:tc>
          <w:tcPr>
            <w:tcW w:w="39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04780C"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3.2</w:t>
            </w:r>
          </w:p>
        </w:tc>
        <w:tc>
          <w:tcPr>
            <w:tcW w:w="17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A7E289E"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gastos de apoyo ($EUA)</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4E92172" w14:textId="77777777" w:rsidR="00D95EE1" w:rsidRPr="00BA1345" w:rsidRDefault="00D95EE1" w:rsidP="00C55BD6">
            <w:pPr>
              <w:keepNext/>
              <w:tabs>
                <w:tab w:val="left" w:pos="720"/>
              </w:tabs>
              <w:overflowPunct w:val="0"/>
              <w:adjustRightInd w:val="0"/>
              <w:jc w:val="right"/>
              <w:rPr>
                <w:kern w:val="28"/>
              </w:rPr>
            </w:pPr>
            <w:r>
              <w:rPr>
                <w:color w:val="000000"/>
              </w:rPr>
              <w:t>26.</w:t>
            </w:r>
            <w:r w:rsidRPr="00BA1345">
              <w:rPr>
                <w:color w:val="000000"/>
              </w:rPr>
              <w:t>273</w:t>
            </w:r>
          </w:p>
        </w:tc>
        <w:tc>
          <w:tcPr>
            <w:tcW w:w="4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EB4E967"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50" w:type="pct"/>
            <w:tcBorders>
              <w:top w:val="single" w:sz="2" w:space="0" w:color="000000"/>
              <w:left w:val="single" w:sz="2" w:space="0" w:color="000000"/>
              <w:bottom w:val="single" w:sz="4" w:space="0" w:color="000000"/>
              <w:right w:val="single" w:sz="2" w:space="0" w:color="000000"/>
            </w:tcBorders>
          </w:tcPr>
          <w:p w14:paraId="2D6B1033" w14:textId="77777777" w:rsidR="00D95EE1" w:rsidRPr="00BA1345" w:rsidRDefault="00D95EE1" w:rsidP="00C55BD6">
            <w:pPr>
              <w:widowControl w:val="0"/>
              <w:tabs>
                <w:tab w:val="left" w:pos="720"/>
              </w:tabs>
              <w:overflowPunct w:val="0"/>
              <w:adjustRightInd w:val="0"/>
              <w:jc w:val="right"/>
              <w:rPr>
                <w:kern w:val="28"/>
              </w:rPr>
            </w:pPr>
            <w:r>
              <w:rPr>
                <w:color w:val="000000"/>
              </w:rPr>
              <w:t>24.</w:t>
            </w:r>
            <w:r w:rsidRPr="00BA1345">
              <w:rPr>
                <w:color w:val="000000"/>
              </w:rPr>
              <w:t>440</w:t>
            </w:r>
          </w:p>
        </w:tc>
        <w:tc>
          <w:tcPr>
            <w:tcW w:w="42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59510F"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87B92B" w14:textId="77777777" w:rsidR="00D95EE1" w:rsidRPr="00BA1345" w:rsidRDefault="00D95EE1" w:rsidP="00C55BD6">
            <w:pPr>
              <w:widowControl w:val="0"/>
              <w:tabs>
                <w:tab w:val="left" w:pos="720"/>
              </w:tabs>
              <w:overflowPunct w:val="0"/>
              <w:adjustRightInd w:val="0"/>
              <w:jc w:val="right"/>
              <w:rPr>
                <w:kern w:val="28"/>
              </w:rPr>
            </w:pPr>
            <w:r>
              <w:rPr>
                <w:color w:val="000000"/>
              </w:rPr>
              <w:t>4.</w:t>
            </w:r>
            <w:r w:rsidRPr="00BA1345">
              <w:rPr>
                <w:color w:val="000000"/>
              </w:rPr>
              <w:t>323</w:t>
            </w:r>
          </w:p>
        </w:tc>
        <w:tc>
          <w:tcPr>
            <w:tcW w:w="5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1D75EE5" w14:textId="77777777" w:rsidR="00D95EE1" w:rsidRPr="00BA1345" w:rsidRDefault="00D95EE1" w:rsidP="00C55BD6">
            <w:pPr>
              <w:widowControl w:val="0"/>
              <w:tabs>
                <w:tab w:val="left" w:pos="720"/>
              </w:tabs>
              <w:overflowPunct w:val="0"/>
              <w:adjustRightInd w:val="0"/>
              <w:jc w:val="right"/>
              <w:rPr>
                <w:kern w:val="28"/>
              </w:rPr>
            </w:pPr>
            <w:r>
              <w:rPr>
                <w:color w:val="000000"/>
              </w:rPr>
              <w:t>55.</w:t>
            </w:r>
            <w:r w:rsidRPr="00BA1345">
              <w:rPr>
                <w:color w:val="000000"/>
              </w:rPr>
              <w:t>036</w:t>
            </w:r>
          </w:p>
        </w:tc>
      </w:tr>
      <w:tr w:rsidR="00D95EE1" w:rsidRPr="008C768F" w14:paraId="432B3A7C" w14:textId="77777777" w:rsidTr="00C55BD6">
        <w:trPr>
          <w:trHeight w:val="53"/>
          <w:jc w:val="center"/>
        </w:trPr>
        <w:tc>
          <w:tcPr>
            <w:tcW w:w="39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03882"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3.3</w:t>
            </w:r>
          </w:p>
        </w:tc>
        <w:tc>
          <w:tcPr>
            <w:tcW w:w="175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F749311"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de costos convenidos ($EUA)</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63AC3BA" w14:textId="77777777" w:rsidR="00D95EE1" w:rsidRPr="00BA1345" w:rsidRDefault="00D95EE1" w:rsidP="00C55BD6">
            <w:pPr>
              <w:keepNext/>
              <w:tabs>
                <w:tab w:val="left" w:pos="720"/>
              </w:tabs>
              <w:overflowPunct w:val="0"/>
              <w:adjustRightInd w:val="0"/>
              <w:jc w:val="right"/>
              <w:rPr>
                <w:kern w:val="28"/>
              </w:rPr>
            </w:pPr>
            <w:r>
              <w:rPr>
                <w:color w:val="000000"/>
              </w:rPr>
              <w:t>228.</w:t>
            </w:r>
            <w:r w:rsidRPr="00BA1345">
              <w:rPr>
                <w:color w:val="000000"/>
              </w:rPr>
              <w:t>373</w:t>
            </w:r>
          </w:p>
        </w:tc>
        <w:tc>
          <w:tcPr>
            <w:tcW w:w="45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73742A"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50" w:type="pct"/>
            <w:tcBorders>
              <w:top w:val="single" w:sz="2" w:space="0" w:color="000000"/>
              <w:left w:val="single" w:sz="2" w:space="0" w:color="000000"/>
              <w:bottom w:val="single" w:sz="4" w:space="0" w:color="000000"/>
              <w:right w:val="single" w:sz="2" w:space="0" w:color="000000"/>
            </w:tcBorders>
          </w:tcPr>
          <w:p w14:paraId="633C2E92" w14:textId="77777777" w:rsidR="00D95EE1" w:rsidRPr="00BA1345" w:rsidRDefault="00D95EE1" w:rsidP="00C55BD6">
            <w:pPr>
              <w:widowControl w:val="0"/>
              <w:tabs>
                <w:tab w:val="left" w:pos="720"/>
              </w:tabs>
              <w:overflowPunct w:val="0"/>
              <w:adjustRightInd w:val="0"/>
              <w:jc w:val="right"/>
              <w:rPr>
                <w:kern w:val="28"/>
              </w:rPr>
            </w:pPr>
            <w:r>
              <w:rPr>
                <w:color w:val="000000"/>
              </w:rPr>
              <w:t>212.</w:t>
            </w:r>
            <w:r w:rsidRPr="00BA1345">
              <w:rPr>
                <w:color w:val="000000"/>
              </w:rPr>
              <w:t>440</w:t>
            </w:r>
          </w:p>
        </w:tc>
        <w:tc>
          <w:tcPr>
            <w:tcW w:w="42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6D3838A"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6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B69F935" w14:textId="77777777" w:rsidR="00D95EE1" w:rsidRPr="00BA1345" w:rsidRDefault="00D95EE1" w:rsidP="00C55BD6">
            <w:pPr>
              <w:widowControl w:val="0"/>
              <w:tabs>
                <w:tab w:val="left" w:pos="720"/>
              </w:tabs>
              <w:overflowPunct w:val="0"/>
              <w:adjustRightInd w:val="0"/>
              <w:jc w:val="right"/>
              <w:rPr>
                <w:kern w:val="28"/>
              </w:rPr>
            </w:pPr>
            <w:r>
              <w:rPr>
                <w:color w:val="000000"/>
              </w:rPr>
              <w:t>37.</w:t>
            </w:r>
            <w:r w:rsidRPr="00BA1345">
              <w:rPr>
                <w:color w:val="000000"/>
              </w:rPr>
              <w:t>573</w:t>
            </w:r>
          </w:p>
        </w:tc>
        <w:tc>
          <w:tcPr>
            <w:tcW w:w="5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8A494F" w14:textId="77777777" w:rsidR="00D95EE1" w:rsidRPr="00BA1345" w:rsidRDefault="00D95EE1" w:rsidP="00C55BD6">
            <w:pPr>
              <w:widowControl w:val="0"/>
              <w:tabs>
                <w:tab w:val="left" w:pos="720"/>
              </w:tabs>
              <w:overflowPunct w:val="0"/>
              <w:adjustRightInd w:val="0"/>
              <w:jc w:val="right"/>
              <w:rPr>
                <w:kern w:val="28"/>
              </w:rPr>
            </w:pPr>
            <w:r>
              <w:rPr>
                <w:color w:val="000000"/>
              </w:rPr>
              <w:t>478.</w:t>
            </w:r>
            <w:r w:rsidRPr="00BA1345">
              <w:rPr>
                <w:color w:val="000000"/>
              </w:rPr>
              <w:t>386</w:t>
            </w:r>
          </w:p>
        </w:tc>
      </w:tr>
      <w:tr w:rsidR="00D95EE1" w:rsidRPr="008C768F" w14:paraId="74DFF095" w14:textId="77777777" w:rsidTr="00C55BD6">
        <w:trPr>
          <w:trHeight w:val="53"/>
          <w:jc w:val="center"/>
        </w:trPr>
        <w:tc>
          <w:tcPr>
            <w:tcW w:w="3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F7844"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4.1.1</w:t>
            </w:r>
          </w:p>
        </w:tc>
        <w:tc>
          <w:tcPr>
            <w:tcW w:w="4038" w:type="pct"/>
            <w:gridSpan w:val="6"/>
            <w:tcBorders>
              <w:top w:val="single" w:sz="4" w:space="0" w:color="000000"/>
              <w:left w:val="single" w:sz="2" w:space="0" w:color="000000"/>
              <w:bottom w:val="single" w:sz="4" w:space="0" w:color="000000"/>
              <w:right w:val="single" w:sz="4" w:space="0" w:color="000000"/>
            </w:tcBorders>
          </w:tcPr>
          <w:p w14:paraId="0B65C503"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total convenida de HCFC-22 por lograr conforme a este Acuerdo (toneladas PAO)</w:t>
            </w:r>
          </w:p>
        </w:tc>
        <w:tc>
          <w:tcPr>
            <w:tcW w:w="57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A43C4C0" w14:textId="77777777" w:rsidR="00D95EE1" w:rsidRPr="00BA1345" w:rsidRDefault="00D95EE1" w:rsidP="00C55BD6">
            <w:pPr>
              <w:widowControl w:val="0"/>
              <w:tabs>
                <w:tab w:val="left" w:pos="720"/>
              </w:tabs>
              <w:overflowPunct w:val="0"/>
              <w:adjustRightInd w:val="0"/>
              <w:jc w:val="right"/>
              <w:rPr>
                <w:kern w:val="28"/>
              </w:rPr>
            </w:pPr>
            <w:r>
              <w:rPr>
                <w:color w:val="000000"/>
              </w:rPr>
              <w:t>1,66</w:t>
            </w:r>
          </w:p>
        </w:tc>
      </w:tr>
      <w:tr w:rsidR="00D95EE1" w:rsidRPr="008C768F" w14:paraId="72FDCBAA" w14:textId="77777777" w:rsidTr="00C55BD6">
        <w:trPr>
          <w:trHeight w:val="116"/>
          <w:jc w:val="center"/>
        </w:trPr>
        <w:tc>
          <w:tcPr>
            <w:tcW w:w="39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D877A"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4.1.2</w:t>
            </w:r>
          </w:p>
        </w:tc>
        <w:tc>
          <w:tcPr>
            <w:tcW w:w="4038" w:type="pct"/>
            <w:gridSpan w:val="6"/>
            <w:tcBorders>
              <w:top w:val="single" w:sz="4" w:space="0" w:color="000000"/>
              <w:left w:val="single" w:sz="2" w:space="0" w:color="000000"/>
              <w:bottom w:val="single" w:sz="4" w:space="0" w:color="000000"/>
              <w:right w:val="single" w:sz="4" w:space="0" w:color="000000"/>
            </w:tcBorders>
          </w:tcPr>
          <w:p w14:paraId="5DE33D31"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de HCFC-22 por lograr en la etapa previa (toneladas PAO)</w:t>
            </w:r>
          </w:p>
        </w:tc>
        <w:tc>
          <w:tcPr>
            <w:tcW w:w="5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1AF73E3" w14:textId="77777777" w:rsidR="00D95EE1" w:rsidRPr="00BA1345" w:rsidRDefault="00D95EE1" w:rsidP="00C55BD6">
            <w:pPr>
              <w:widowControl w:val="0"/>
              <w:tabs>
                <w:tab w:val="left" w:pos="720"/>
              </w:tabs>
              <w:overflowPunct w:val="0"/>
              <w:adjustRightInd w:val="0"/>
              <w:jc w:val="right"/>
              <w:rPr>
                <w:kern w:val="28"/>
              </w:rPr>
            </w:pPr>
            <w:r>
              <w:rPr>
                <w:color w:val="000000"/>
              </w:rPr>
              <w:t>0,89</w:t>
            </w:r>
          </w:p>
        </w:tc>
      </w:tr>
      <w:tr w:rsidR="00D95EE1" w:rsidRPr="008C768F" w14:paraId="62EC1C65" w14:textId="77777777" w:rsidTr="00C55BD6">
        <w:trPr>
          <w:trHeight w:val="98"/>
          <w:jc w:val="center"/>
        </w:trPr>
        <w:tc>
          <w:tcPr>
            <w:tcW w:w="39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B30DF"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4.1.3</w:t>
            </w:r>
          </w:p>
        </w:tc>
        <w:tc>
          <w:tcPr>
            <w:tcW w:w="4038" w:type="pct"/>
            <w:gridSpan w:val="6"/>
            <w:tcBorders>
              <w:top w:val="single" w:sz="4" w:space="0" w:color="000000"/>
              <w:left w:val="single" w:sz="2" w:space="0" w:color="000000"/>
              <w:bottom w:val="single" w:sz="4" w:space="0" w:color="000000"/>
              <w:right w:val="single" w:sz="4" w:space="0" w:color="000000"/>
            </w:tcBorders>
          </w:tcPr>
          <w:p w14:paraId="4A0E9515" w14:textId="77777777" w:rsidR="00D95EE1" w:rsidRPr="0015095F" w:rsidRDefault="00D95EE1" w:rsidP="00C55BD6">
            <w:pPr>
              <w:jc w:val="left"/>
              <w:rPr>
                <w:color w:val="000000"/>
                <w:sz w:val="18"/>
                <w:szCs w:val="18"/>
                <w:lang w:val="es-MX"/>
              </w:rPr>
            </w:pPr>
            <w:r w:rsidRPr="0015095F">
              <w:rPr>
                <w:color w:val="000000"/>
                <w:sz w:val="18"/>
                <w:szCs w:val="18"/>
                <w:lang w:val="es-MX"/>
              </w:rPr>
              <w:t>Consumo admisible remanente de HCFC-22 (toneladas PAO)</w:t>
            </w:r>
          </w:p>
        </w:tc>
        <w:tc>
          <w:tcPr>
            <w:tcW w:w="5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C7A17B4" w14:textId="77777777" w:rsidR="00D95EE1" w:rsidRPr="00BA1345" w:rsidRDefault="00D95EE1" w:rsidP="00C55BD6">
            <w:pPr>
              <w:widowControl w:val="0"/>
              <w:tabs>
                <w:tab w:val="left" w:pos="720"/>
              </w:tabs>
              <w:overflowPunct w:val="0"/>
              <w:adjustRightInd w:val="0"/>
              <w:jc w:val="right"/>
              <w:rPr>
                <w:kern w:val="28"/>
              </w:rPr>
            </w:pPr>
            <w:r>
              <w:rPr>
                <w:color w:val="000000"/>
              </w:rPr>
              <w:t>0,</w:t>
            </w:r>
            <w:r w:rsidRPr="00BA1345">
              <w:rPr>
                <w:color w:val="000000"/>
              </w:rPr>
              <w:t>00</w:t>
            </w:r>
          </w:p>
        </w:tc>
      </w:tr>
    </w:tbl>
    <w:p w14:paraId="170A3DE3" w14:textId="77777777" w:rsidR="00D95EE1" w:rsidRDefault="00D95EE1" w:rsidP="00D95EE1">
      <w:pPr>
        <w:rPr>
          <w:lang w:val="es-AR"/>
        </w:rPr>
      </w:pPr>
      <w:r>
        <w:rPr>
          <w:lang w:val="es-AR"/>
        </w:rPr>
        <w:br w:type="page"/>
      </w:r>
    </w:p>
    <w:p w14:paraId="7EF4F637" w14:textId="77777777" w:rsidR="00D95EE1" w:rsidRDefault="00D95EE1" w:rsidP="00D95EE1">
      <w:pPr>
        <w:spacing w:after="240"/>
        <w:jc w:val="center"/>
        <w:rPr>
          <w:b/>
          <w:bCs/>
          <w:lang w:val="es-ES"/>
        </w:rPr>
      </w:pPr>
      <w:r>
        <w:rPr>
          <w:b/>
          <w:bCs/>
          <w:lang w:val="es-ES"/>
        </w:rPr>
        <w:lastRenderedPageBreak/>
        <w:t>NAURU</w:t>
      </w:r>
    </w:p>
    <w:p w14:paraId="1696AA7F" w14:textId="77777777" w:rsidR="00D95EE1" w:rsidRDefault="00D95EE1" w:rsidP="00D95EE1">
      <w:pPr>
        <w:jc w:val="left"/>
        <w:rPr>
          <w:b/>
          <w:bCs/>
          <w:lang w:val="es-ES"/>
        </w:rPr>
      </w:pPr>
    </w:p>
    <w:p w14:paraId="2D179032" w14:textId="77777777" w:rsidR="00D95EE1" w:rsidRDefault="00D95EE1" w:rsidP="00D95EE1">
      <w:pPr>
        <w:spacing w:after="240"/>
        <w:rPr>
          <w:b/>
          <w:bCs/>
          <w:lang w:val="es-ES"/>
        </w:rPr>
      </w:pPr>
      <w:r>
        <w:rPr>
          <w:b/>
          <w:bCs/>
          <w:lang w:val="es-ES"/>
        </w:rPr>
        <w:t>APÉNDICE 2-A: LOS OBJETIVOS Y LA FINANCIACIÓN</w:t>
      </w:r>
    </w:p>
    <w:tbl>
      <w:tblPr>
        <w:tblW w:w="4846" w:type="pct"/>
        <w:jc w:val="center"/>
        <w:tblCellMar>
          <w:left w:w="10" w:type="dxa"/>
          <w:right w:w="43" w:type="dxa"/>
        </w:tblCellMar>
        <w:tblLook w:val="04A0" w:firstRow="1" w:lastRow="0" w:firstColumn="1" w:lastColumn="0" w:noHBand="0" w:noVBand="1"/>
      </w:tblPr>
      <w:tblGrid>
        <w:gridCol w:w="716"/>
        <w:gridCol w:w="3331"/>
        <w:gridCol w:w="766"/>
        <w:gridCol w:w="683"/>
        <w:gridCol w:w="714"/>
        <w:gridCol w:w="773"/>
        <w:gridCol w:w="1034"/>
        <w:gridCol w:w="1045"/>
      </w:tblGrid>
      <w:tr w:rsidR="00D95EE1" w:rsidRPr="008C768F" w14:paraId="6DADB864" w14:textId="77777777" w:rsidTr="00C55BD6">
        <w:trPr>
          <w:trHeight w:val="98"/>
          <w:tblHeader/>
          <w:jc w:val="center"/>
        </w:trPr>
        <w:tc>
          <w:tcPr>
            <w:tcW w:w="40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3A1A1"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Fila</w:t>
            </w:r>
          </w:p>
        </w:tc>
        <w:tc>
          <w:tcPr>
            <w:tcW w:w="184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5CAB07"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Detalles</w:t>
            </w:r>
          </w:p>
        </w:tc>
        <w:tc>
          <w:tcPr>
            <w:tcW w:w="367"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81A0A08"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2020</w:t>
            </w:r>
          </w:p>
        </w:tc>
        <w:tc>
          <w:tcPr>
            <w:tcW w:w="36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9FF8A42"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2021-2024</w:t>
            </w:r>
          </w:p>
        </w:tc>
        <w:tc>
          <w:tcPr>
            <w:tcW w:w="405" w:type="pct"/>
            <w:tcBorders>
              <w:top w:val="single" w:sz="4" w:space="0" w:color="000000"/>
              <w:left w:val="single" w:sz="2" w:space="0" w:color="000000"/>
              <w:bottom w:val="single" w:sz="4" w:space="0" w:color="000000"/>
              <w:right w:val="single" w:sz="2" w:space="0" w:color="000000"/>
            </w:tcBorders>
          </w:tcPr>
          <w:p w14:paraId="2B67C60B"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2025</w:t>
            </w:r>
          </w:p>
        </w:tc>
        <w:tc>
          <w:tcPr>
            <w:tcW w:w="43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7255316" w14:textId="77777777" w:rsidR="00D95EE1" w:rsidRPr="00BA1345" w:rsidRDefault="00D95EE1" w:rsidP="00C55BD6">
            <w:pPr>
              <w:keepNext/>
              <w:tabs>
                <w:tab w:val="left" w:pos="720"/>
              </w:tabs>
              <w:overflowPunct w:val="0"/>
              <w:adjustRightInd w:val="0"/>
              <w:jc w:val="center"/>
              <w:rPr>
                <w:b/>
                <w:bCs/>
                <w:kern w:val="28"/>
              </w:rPr>
            </w:pPr>
            <w:r w:rsidRPr="00BA1345">
              <w:rPr>
                <w:b/>
                <w:bCs/>
                <w:color w:val="000000"/>
                <w:lang w:val="en-US" w:bidi="th-TH"/>
              </w:rPr>
              <w:t>2026-2029</w:t>
            </w:r>
          </w:p>
        </w:tc>
        <w:tc>
          <w:tcPr>
            <w:tcW w:w="58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F14A94"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2030</w:t>
            </w:r>
          </w:p>
        </w:tc>
        <w:tc>
          <w:tcPr>
            <w:tcW w:w="58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C71CEF"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Total</w:t>
            </w:r>
          </w:p>
        </w:tc>
      </w:tr>
      <w:tr w:rsidR="00D95EE1" w:rsidRPr="008C768F" w14:paraId="0C2776B5" w14:textId="77777777" w:rsidTr="00C55BD6">
        <w:trPr>
          <w:trHeight w:val="408"/>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7BDAE"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1.1</w:t>
            </w:r>
          </w:p>
        </w:tc>
        <w:tc>
          <w:tcPr>
            <w:tcW w:w="18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847EAC" w14:textId="77777777" w:rsidR="00D95EE1" w:rsidRPr="0015095F" w:rsidRDefault="00D95EE1" w:rsidP="00C55BD6">
            <w:pPr>
              <w:jc w:val="left"/>
              <w:rPr>
                <w:color w:val="000000"/>
                <w:sz w:val="18"/>
                <w:szCs w:val="18"/>
                <w:lang w:val="es-MX"/>
              </w:rPr>
            </w:pPr>
            <w:r w:rsidRPr="0015095F">
              <w:rPr>
                <w:color w:val="000000"/>
                <w:sz w:val="18"/>
                <w:szCs w:val="18"/>
                <w:lang w:val="es-MX"/>
              </w:rPr>
              <w:t>Calendario de reducción del Protocolo de Montreal para las sustancias del Anexo C, Grupo I (toneladas PAO)</w:t>
            </w:r>
          </w:p>
        </w:tc>
        <w:tc>
          <w:tcPr>
            <w:tcW w:w="3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BFC6ABE"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12</w:t>
            </w:r>
          </w:p>
        </w:tc>
        <w:tc>
          <w:tcPr>
            <w:tcW w:w="36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97E832"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12</w:t>
            </w:r>
          </w:p>
        </w:tc>
        <w:tc>
          <w:tcPr>
            <w:tcW w:w="405" w:type="pct"/>
            <w:tcBorders>
              <w:top w:val="single" w:sz="2" w:space="0" w:color="000000"/>
              <w:left w:val="single" w:sz="2" w:space="0" w:color="000000"/>
              <w:bottom w:val="single" w:sz="4" w:space="0" w:color="000000"/>
              <w:right w:val="single" w:sz="2" w:space="0" w:color="000000"/>
            </w:tcBorders>
          </w:tcPr>
          <w:p w14:paraId="67B392AA"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06</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0E6F0D"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06</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7C74A20"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735F9A"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498ED861" w14:textId="77777777" w:rsidTr="00C55BD6">
        <w:trPr>
          <w:trHeight w:val="408"/>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1B679"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1.2</w:t>
            </w:r>
          </w:p>
        </w:tc>
        <w:tc>
          <w:tcPr>
            <w:tcW w:w="18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9C22D0E" w14:textId="77777777" w:rsidR="00D95EE1" w:rsidRPr="0015095F" w:rsidRDefault="00D95EE1" w:rsidP="00C55BD6">
            <w:pPr>
              <w:jc w:val="left"/>
              <w:rPr>
                <w:color w:val="000000"/>
                <w:sz w:val="18"/>
                <w:szCs w:val="18"/>
                <w:lang w:val="es-MX"/>
              </w:rPr>
            </w:pPr>
            <w:r w:rsidRPr="0015095F">
              <w:rPr>
                <w:color w:val="000000"/>
                <w:sz w:val="18"/>
                <w:szCs w:val="18"/>
                <w:lang w:val="es-MX"/>
              </w:rPr>
              <w:t>Consumo total permisible máximo para las substancias incluidas en el Anexo C, Grupo I (toneladas PAO)</w:t>
            </w:r>
          </w:p>
        </w:tc>
        <w:tc>
          <w:tcPr>
            <w:tcW w:w="3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947378B"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12</w:t>
            </w:r>
          </w:p>
        </w:tc>
        <w:tc>
          <w:tcPr>
            <w:tcW w:w="36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2AB7F2"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405" w:type="pct"/>
            <w:tcBorders>
              <w:top w:val="single" w:sz="2" w:space="0" w:color="000000"/>
              <w:left w:val="single" w:sz="2" w:space="0" w:color="000000"/>
              <w:bottom w:val="single" w:sz="4" w:space="0" w:color="000000"/>
              <w:right w:val="single" w:sz="2" w:space="0" w:color="000000"/>
            </w:tcBorders>
          </w:tcPr>
          <w:p w14:paraId="1DDFA0B3"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24A814"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50D1D2"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B8E34DC"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356752CB" w14:textId="77777777" w:rsidTr="00C55BD6">
        <w:trPr>
          <w:trHeight w:val="116"/>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0FCFD8"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2.1</w:t>
            </w:r>
          </w:p>
        </w:tc>
        <w:tc>
          <w:tcPr>
            <w:tcW w:w="18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1A53356"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el organismo de ejecución principal (</w:t>
            </w:r>
            <w:r>
              <w:rPr>
                <w:color w:val="000000"/>
                <w:sz w:val="18"/>
                <w:szCs w:val="18"/>
                <w:lang w:val="es-MX"/>
              </w:rPr>
              <w:t>PNUMA</w:t>
            </w:r>
            <w:r w:rsidRPr="0015095F">
              <w:rPr>
                <w:color w:val="000000"/>
                <w:sz w:val="18"/>
                <w:szCs w:val="18"/>
                <w:lang w:val="es-MX"/>
              </w:rPr>
              <w:t>) ($EUA)</w:t>
            </w:r>
          </w:p>
        </w:tc>
        <w:tc>
          <w:tcPr>
            <w:tcW w:w="3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9AF47FB" w14:textId="77777777" w:rsidR="00D95EE1" w:rsidRPr="00BA1345" w:rsidRDefault="00D95EE1" w:rsidP="00C55BD6">
            <w:pPr>
              <w:keepNext/>
              <w:tabs>
                <w:tab w:val="left" w:pos="720"/>
              </w:tabs>
              <w:overflowPunct w:val="0"/>
              <w:adjustRightInd w:val="0"/>
              <w:jc w:val="right"/>
              <w:rPr>
                <w:kern w:val="28"/>
              </w:rPr>
            </w:pPr>
            <w:r>
              <w:rPr>
                <w:color w:val="000000"/>
              </w:rPr>
              <w:t>65.</w:t>
            </w:r>
            <w:r w:rsidRPr="00BA1345">
              <w:rPr>
                <w:color w:val="000000"/>
              </w:rPr>
              <w:t>450</w:t>
            </w:r>
          </w:p>
        </w:tc>
        <w:tc>
          <w:tcPr>
            <w:tcW w:w="36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4692493" w14:textId="77777777" w:rsidR="00D95EE1" w:rsidRPr="00BA1345" w:rsidRDefault="00D95EE1" w:rsidP="00C55BD6">
            <w:pPr>
              <w:keepNext/>
              <w:tabs>
                <w:tab w:val="left" w:pos="720"/>
              </w:tabs>
              <w:overflowPunct w:val="0"/>
              <w:adjustRightInd w:val="0"/>
              <w:jc w:val="right"/>
              <w:rPr>
                <w:kern w:val="28"/>
              </w:rPr>
            </w:pPr>
            <w:r w:rsidRPr="00BA1345">
              <w:t>0 </w:t>
            </w:r>
          </w:p>
        </w:tc>
        <w:tc>
          <w:tcPr>
            <w:tcW w:w="405" w:type="pct"/>
            <w:tcBorders>
              <w:top w:val="single" w:sz="2" w:space="0" w:color="000000"/>
              <w:left w:val="single" w:sz="2" w:space="0" w:color="000000"/>
              <w:bottom w:val="single" w:sz="4" w:space="0" w:color="000000"/>
              <w:right w:val="single" w:sz="2" w:space="0" w:color="000000"/>
            </w:tcBorders>
          </w:tcPr>
          <w:p w14:paraId="00AD04AE" w14:textId="77777777" w:rsidR="00D95EE1" w:rsidRPr="00BA1345" w:rsidRDefault="00D95EE1" w:rsidP="00C55BD6">
            <w:pPr>
              <w:keepNext/>
              <w:tabs>
                <w:tab w:val="left" w:pos="720"/>
              </w:tabs>
              <w:overflowPunct w:val="0"/>
              <w:adjustRightInd w:val="0"/>
              <w:jc w:val="right"/>
              <w:rPr>
                <w:kern w:val="28"/>
              </w:rPr>
            </w:pPr>
            <w:r>
              <w:rPr>
                <w:color w:val="000000"/>
              </w:rPr>
              <w:t>47.</w:t>
            </w:r>
            <w:r w:rsidRPr="00BA1345">
              <w:rPr>
                <w:color w:val="000000"/>
              </w:rPr>
              <w:t>000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9942A2" w14:textId="77777777" w:rsidR="00D95EE1" w:rsidRPr="00BA1345" w:rsidRDefault="00D95EE1" w:rsidP="00C55BD6">
            <w:pPr>
              <w:keepNext/>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9DF5E6" w14:textId="77777777" w:rsidR="00D95EE1" w:rsidRPr="00BA1345" w:rsidRDefault="00D95EE1" w:rsidP="00C55BD6">
            <w:pPr>
              <w:keepNext/>
              <w:tabs>
                <w:tab w:val="left" w:pos="720"/>
              </w:tabs>
              <w:overflowPunct w:val="0"/>
              <w:adjustRightInd w:val="0"/>
              <w:jc w:val="right"/>
              <w:rPr>
                <w:kern w:val="28"/>
              </w:rPr>
            </w:pPr>
            <w:r>
              <w:rPr>
                <w:color w:val="000000"/>
              </w:rPr>
              <w:t>5.</w:t>
            </w:r>
            <w:r w:rsidRPr="00BA1345">
              <w:rPr>
                <w:color w:val="000000"/>
              </w:rPr>
              <w:t>250</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8EF74FA" w14:textId="77777777" w:rsidR="00D95EE1" w:rsidRPr="00BA1345" w:rsidRDefault="00D95EE1" w:rsidP="00C55BD6">
            <w:pPr>
              <w:keepNext/>
              <w:tabs>
                <w:tab w:val="left" w:pos="720"/>
              </w:tabs>
              <w:overflowPunct w:val="0"/>
              <w:adjustRightInd w:val="0"/>
              <w:jc w:val="right"/>
              <w:rPr>
                <w:kern w:val="28"/>
              </w:rPr>
            </w:pPr>
            <w:r>
              <w:rPr>
                <w:color w:val="000000"/>
              </w:rPr>
              <w:t>117.</w:t>
            </w:r>
            <w:r w:rsidRPr="00BA1345">
              <w:rPr>
                <w:color w:val="000000"/>
              </w:rPr>
              <w:t>700</w:t>
            </w:r>
          </w:p>
        </w:tc>
      </w:tr>
      <w:tr w:rsidR="00D95EE1" w:rsidRPr="008C768F" w14:paraId="087573AF" w14:textId="77777777" w:rsidTr="00C55BD6">
        <w:trPr>
          <w:trHeight w:val="56"/>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E00385"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2.2</w:t>
            </w:r>
          </w:p>
        </w:tc>
        <w:tc>
          <w:tcPr>
            <w:tcW w:w="18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7F3F3FC"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principal ($EUA)</w:t>
            </w:r>
          </w:p>
        </w:tc>
        <w:tc>
          <w:tcPr>
            <w:tcW w:w="3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4E3EF3F" w14:textId="77777777" w:rsidR="00D95EE1" w:rsidRPr="00BA1345" w:rsidRDefault="00D95EE1" w:rsidP="00C55BD6">
            <w:pPr>
              <w:keepNext/>
              <w:tabs>
                <w:tab w:val="left" w:pos="720"/>
              </w:tabs>
              <w:overflowPunct w:val="0"/>
              <w:adjustRightInd w:val="0"/>
              <w:jc w:val="right"/>
              <w:rPr>
                <w:bCs/>
                <w:kern w:val="28"/>
              </w:rPr>
            </w:pPr>
            <w:r>
              <w:rPr>
                <w:color w:val="000000"/>
              </w:rPr>
              <w:t>8.</w:t>
            </w:r>
            <w:r w:rsidRPr="00BA1345">
              <w:rPr>
                <w:color w:val="000000"/>
              </w:rPr>
              <w:t>509</w:t>
            </w:r>
          </w:p>
        </w:tc>
        <w:tc>
          <w:tcPr>
            <w:tcW w:w="36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75E48E2"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05" w:type="pct"/>
            <w:tcBorders>
              <w:top w:val="single" w:sz="2" w:space="0" w:color="000000"/>
              <w:left w:val="single" w:sz="2" w:space="0" w:color="000000"/>
              <w:bottom w:val="single" w:sz="4" w:space="0" w:color="000000"/>
              <w:right w:val="single" w:sz="2" w:space="0" w:color="000000"/>
            </w:tcBorders>
          </w:tcPr>
          <w:p w14:paraId="271EEFD4" w14:textId="77777777" w:rsidR="00D95EE1" w:rsidRPr="00BA1345" w:rsidRDefault="00D95EE1" w:rsidP="00C55BD6">
            <w:pPr>
              <w:widowControl w:val="0"/>
              <w:tabs>
                <w:tab w:val="left" w:pos="720"/>
              </w:tabs>
              <w:overflowPunct w:val="0"/>
              <w:adjustRightInd w:val="0"/>
              <w:jc w:val="right"/>
              <w:rPr>
                <w:kern w:val="28"/>
              </w:rPr>
            </w:pPr>
            <w:r>
              <w:rPr>
                <w:color w:val="000000"/>
              </w:rPr>
              <w:t>6.</w:t>
            </w:r>
            <w:r w:rsidRPr="00BA1345">
              <w:rPr>
                <w:color w:val="000000"/>
              </w:rPr>
              <w:t>110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8E356CE"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485FEEA" w14:textId="77777777" w:rsidR="00D95EE1" w:rsidRPr="00BA1345" w:rsidRDefault="00D95EE1" w:rsidP="00C55BD6">
            <w:pPr>
              <w:widowControl w:val="0"/>
              <w:tabs>
                <w:tab w:val="left" w:pos="720"/>
              </w:tabs>
              <w:overflowPunct w:val="0"/>
              <w:adjustRightInd w:val="0"/>
              <w:jc w:val="right"/>
              <w:rPr>
                <w:kern w:val="28"/>
              </w:rPr>
            </w:pPr>
            <w:r w:rsidRPr="00BA1345">
              <w:rPr>
                <w:color w:val="000000"/>
              </w:rPr>
              <w:t>683</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914E4B" w14:textId="77777777" w:rsidR="00D95EE1" w:rsidRPr="00BA1345" w:rsidRDefault="00D95EE1" w:rsidP="00C55BD6">
            <w:pPr>
              <w:widowControl w:val="0"/>
              <w:tabs>
                <w:tab w:val="left" w:pos="720"/>
              </w:tabs>
              <w:overflowPunct w:val="0"/>
              <w:adjustRightInd w:val="0"/>
              <w:jc w:val="right"/>
              <w:rPr>
                <w:kern w:val="28"/>
              </w:rPr>
            </w:pPr>
            <w:r>
              <w:rPr>
                <w:color w:val="000000"/>
              </w:rPr>
              <w:t>15.</w:t>
            </w:r>
            <w:r w:rsidRPr="00BA1345">
              <w:rPr>
                <w:color w:val="000000"/>
              </w:rPr>
              <w:t>301</w:t>
            </w:r>
          </w:p>
        </w:tc>
      </w:tr>
      <w:tr w:rsidR="00D95EE1" w:rsidRPr="008C768F" w14:paraId="4239F241" w14:textId="77777777" w:rsidTr="00C55BD6">
        <w:trPr>
          <w:trHeight w:val="161"/>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E3AB49"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2.3</w:t>
            </w:r>
          </w:p>
        </w:tc>
        <w:tc>
          <w:tcPr>
            <w:tcW w:w="18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2ED786"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organismo de ejecución cooperante (</w:t>
            </w:r>
            <w:r>
              <w:rPr>
                <w:color w:val="000000"/>
                <w:sz w:val="18"/>
                <w:szCs w:val="18"/>
                <w:lang w:val="es-MX"/>
              </w:rPr>
              <w:t>Australia</w:t>
            </w:r>
            <w:r w:rsidRPr="0015095F">
              <w:rPr>
                <w:color w:val="000000"/>
                <w:sz w:val="18"/>
                <w:szCs w:val="18"/>
                <w:lang w:val="es-MX"/>
              </w:rPr>
              <w:t>) ($EUA)</w:t>
            </w:r>
          </w:p>
        </w:tc>
        <w:tc>
          <w:tcPr>
            <w:tcW w:w="3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10F1EDF" w14:textId="77777777" w:rsidR="00D95EE1" w:rsidRPr="00BA1345" w:rsidRDefault="00D95EE1" w:rsidP="00C55BD6">
            <w:pPr>
              <w:keepNext/>
              <w:tabs>
                <w:tab w:val="left" w:pos="720"/>
              </w:tabs>
              <w:overflowPunct w:val="0"/>
              <w:adjustRightInd w:val="0"/>
              <w:jc w:val="right"/>
              <w:rPr>
                <w:bCs/>
                <w:kern w:val="28"/>
              </w:rPr>
            </w:pPr>
            <w:r w:rsidRPr="00BA1345">
              <w:t>0 </w:t>
            </w:r>
          </w:p>
        </w:tc>
        <w:tc>
          <w:tcPr>
            <w:tcW w:w="36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204021"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05" w:type="pct"/>
            <w:tcBorders>
              <w:top w:val="single" w:sz="2" w:space="0" w:color="000000"/>
              <w:left w:val="single" w:sz="2" w:space="0" w:color="000000"/>
              <w:bottom w:val="single" w:sz="4" w:space="0" w:color="000000"/>
              <w:right w:val="single" w:sz="2" w:space="0" w:color="000000"/>
            </w:tcBorders>
          </w:tcPr>
          <w:p w14:paraId="0C491A24"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B7C9CFC"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9F5B72"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83ED78" w14:textId="77777777" w:rsidR="00D95EE1" w:rsidRPr="00BA1345" w:rsidRDefault="00D95EE1" w:rsidP="00C55BD6">
            <w:pPr>
              <w:widowControl w:val="0"/>
              <w:tabs>
                <w:tab w:val="left" w:pos="720"/>
              </w:tabs>
              <w:overflowPunct w:val="0"/>
              <w:adjustRightInd w:val="0"/>
              <w:jc w:val="right"/>
              <w:rPr>
                <w:kern w:val="28"/>
              </w:rPr>
            </w:pPr>
            <w:r w:rsidRPr="00BA1345">
              <w:t>0 </w:t>
            </w:r>
          </w:p>
        </w:tc>
      </w:tr>
      <w:tr w:rsidR="00D95EE1" w:rsidRPr="008C768F" w14:paraId="57C8651F" w14:textId="77777777" w:rsidTr="00C55BD6">
        <w:trPr>
          <w:trHeight w:val="60"/>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F8367"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2.4</w:t>
            </w:r>
          </w:p>
        </w:tc>
        <w:tc>
          <w:tcPr>
            <w:tcW w:w="18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230CD74"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cooperante ($EUA)</w:t>
            </w:r>
          </w:p>
        </w:tc>
        <w:tc>
          <w:tcPr>
            <w:tcW w:w="3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546961C" w14:textId="77777777" w:rsidR="00D95EE1" w:rsidRPr="00BA1345" w:rsidRDefault="00D95EE1" w:rsidP="00C55BD6">
            <w:pPr>
              <w:keepNext/>
              <w:tabs>
                <w:tab w:val="left" w:pos="720"/>
              </w:tabs>
              <w:overflowPunct w:val="0"/>
              <w:adjustRightInd w:val="0"/>
              <w:jc w:val="right"/>
              <w:rPr>
                <w:bCs/>
                <w:kern w:val="28"/>
              </w:rPr>
            </w:pPr>
            <w:r w:rsidRPr="00BA1345">
              <w:t>0 </w:t>
            </w:r>
          </w:p>
        </w:tc>
        <w:tc>
          <w:tcPr>
            <w:tcW w:w="36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FF98823"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05" w:type="pct"/>
            <w:tcBorders>
              <w:top w:val="single" w:sz="2" w:space="0" w:color="000000"/>
              <w:left w:val="single" w:sz="2" w:space="0" w:color="000000"/>
              <w:bottom w:val="single" w:sz="4" w:space="0" w:color="000000"/>
              <w:right w:val="single" w:sz="2" w:space="0" w:color="000000"/>
            </w:tcBorders>
          </w:tcPr>
          <w:p w14:paraId="62E889FE"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E02C8F7"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E47098"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C027ED" w14:textId="77777777" w:rsidR="00D95EE1" w:rsidRPr="00BA1345" w:rsidRDefault="00D95EE1" w:rsidP="00C55BD6">
            <w:pPr>
              <w:widowControl w:val="0"/>
              <w:tabs>
                <w:tab w:val="left" w:pos="720"/>
              </w:tabs>
              <w:overflowPunct w:val="0"/>
              <w:adjustRightInd w:val="0"/>
              <w:jc w:val="right"/>
              <w:rPr>
                <w:kern w:val="28"/>
              </w:rPr>
            </w:pPr>
            <w:r w:rsidRPr="00BA1345">
              <w:t>0 </w:t>
            </w:r>
          </w:p>
        </w:tc>
      </w:tr>
      <w:tr w:rsidR="00D95EE1" w:rsidRPr="008C768F" w14:paraId="2E3FE69E" w14:textId="77777777" w:rsidTr="00C55BD6">
        <w:trPr>
          <w:trHeight w:val="62"/>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C2EAD"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3.1</w:t>
            </w:r>
          </w:p>
        </w:tc>
        <w:tc>
          <w:tcPr>
            <w:tcW w:w="18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2F78993"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total convenida ($EUA)</w:t>
            </w:r>
          </w:p>
        </w:tc>
        <w:tc>
          <w:tcPr>
            <w:tcW w:w="3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D65A75E" w14:textId="77777777" w:rsidR="00D95EE1" w:rsidRPr="00BA1345" w:rsidRDefault="00D95EE1" w:rsidP="00C55BD6">
            <w:pPr>
              <w:keepNext/>
              <w:tabs>
                <w:tab w:val="left" w:pos="720"/>
              </w:tabs>
              <w:overflowPunct w:val="0"/>
              <w:adjustRightInd w:val="0"/>
              <w:jc w:val="right"/>
              <w:rPr>
                <w:kern w:val="28"/>
              </w:rPr>
            </w:pPr>
            <w:r>
              <w:rPr>
                <w:color w:val="000000"/>
              </w:rPr>
              <w:t>65.</w:t>
            </w:r>
            <w:r w:rsidRPr="00BA1345">
              <w:rPr>
                <w:color w:val="000000"/>
              </w:rPr>
              <w:t>450</w:t>
            </w:r>
          </w:p>
        </w:tc>
        <w:tc>
          <w:tcPr>
            <w:tcW w:w="36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FD28842"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05" w:type="pct"/>
            <w:tcBorders>
              <w:top w:val="single" w:sz="2" w:space="0" w:color="000000"/>
              <w:left w:val="single" w:sz="2" w:space="0" w:color="000000"/>
              <w:bottom w:val="single" w:sz="4" w:space="0" w:color="000000"/>
              <w:right w:val="single" w:sz="2" w:space="0" w:color="000000"/>
            </w:tcBorders>
          </w:tcPr>
          <w:p w14:paraId="3AC20DEA" w14:textId="77777777" w:rsidR="00D95EE1" w:rsidRPr="00BA1345" w:rsidRDefault="00D95EE1" w:rsidP="00C55BD6">
            <w:pPr>
              <w:widowControl w:val="0"/>
              <w:tabs>
                <w:tab w:val="left" w:pos="720"/>
              </w:tabs>
              <w:overflowPunct w:val="0"/>
              <w:adjustRightInd w:val="0"/>
              <w:jc w:val="right"/>
              <w:rPr>
                <w:kern w:val="28"/>
              </w:rPr>
            </w:pPr>
            <w:r>
              <w:rPr>
                <w:color w:val="000000"/>
              </w:rPr>
              <w:t>47.</w:t>
            </w:r>
            <w:r w:rsidRPr="00BA1345">
              <w:rPr>
                <w:color w:val="000000"/>
              </w:rPr>
              <w:t>000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19C9DDA"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6097DA" w14:textId="77777777" w:rsidR="00D95EE1" w:rsidRPr="00BA1345" w:rsidRDefault="00D95EE1" w:rsidP="00C55BD6">
            <w:pPr>
              <w:widowControl w:val="0"/>
              <w:tabs>
                <w:tab w:val="left" w:pos="720"/>
              </w:tabs>
              <w:overflowPunct w:val="0"/>
              <w:adjustRightInd w:val="0"/>
              <w:jc w:val="right"/>
              <w:rPr>
                <w:kern w:val="28"/>
              </w:rPr>
            </w:pPr>
            <w:r>
              <w:rPr>
                <w:color w:val="000000"/>
              </w:rPr>
              <w:t>5.</w:t>
            </w:r>
            <w:r w:rsidRPr="00BA1345">
              <w:rPr>
                <w:color w:val="000000"/>
              </w:rPr>
              <w:t>250</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AE5001" w14:textId="77777777" w:rsidR="00D95EE1" w:rsidRPr="00BA1345" w:rsidRDefault="00D95EE1" w:rsidP="00C55BD6">
            <w:pPr>
              <w:widowControl w:val="0"/>
              <w:tabs>
                <w:tab w:val="left" w:pos="720"/>
              </w:tabs>
              <w:overflowPunct w:val="0"/>
              <w:adjustRightInd w:val="0"/>
              <w:jc w:val="right"/>
              <w:rPr>
                <w:kern w:val="28"/>
              </w:rPr>
            </w:pPr>
            <w:r>
              <w:rPr>
                <w:color w:val="000000"/>
              </w:rPr>
              <w:t>117.</w:t>
            </w:r>
            <w:r w:rsidRPr="00BA1345">
              <w:rPr>
                <w:color w:val="000000"/>
              </w:rPr>
              <w:t>700</w:t>
            </w:r>
          </w:p>
        </w:tc>
      </w:tr>
      <w:tr w:rsidR="00D95EE1" w:rsidRPr="008C768F" w14:paraId="4BC3EC7D" w14:textId="77777777" w:rsidTr="00C55BD6">
        <w:trPr>
          <w:trHeight w:val="62"/>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F1456"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3.2</w:t>
            </w:r>
          </w:p>
        </w:tc>
        <w:tc>
          <w:tcPr>
            <w:tcW w:w="18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3C1861"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gastos de apoyo ($EUA)</w:t>
            </w:r>
          </w:p>
        </w:tc>
        <w:tc>
          <w:tcPr>
            <w:tcW w:w="3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E804C14" w14:textId="77777777" w:rsidR="00D95EE1" w:rsidRPr="00BA1345" w:rsidRDefault="00D95EE1" w:rsidP="00C55BD6">
            <w:pPr>
              <w:keepNext/>
              <w:tabs>
                <w:tab w:val="left" w:pos="720"/>
              </w:tabs>
              <w:overflowPunct w:val="0"/>
              <w:adjustRightInd w:val="0"/>
              <w:jc w:val="right"/>
              <w:rPr>
                <w:kern w:val="28"/>
              </w:rPr>
            </w:pPr>
            <w:r>
              <w:rPr>
                <w:color w:val="000000"/>
              </w:rPr>
              <w:t>8.</w:t>
            </w:r>
            <w:r w:rsidRPr="00BA1345">
              <w:rPr>
                <w:color w:val="000000"/>
              </w:rPr>
              <w:t>509</w:t>
            </w:r>
          </w:p>
        </w:tc>
        <w:tc>
          <w:tcPr>
            <w:tcW w:w="36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F38B6F"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05" w:type="pct"/>
            <w:tcBorders>
              <w:top w:val="single" w:sz="2" w:space="0" w:color="000000"/>
              <w:left w:val="single" w:sz="2" w:space="0" w:color="000000"/>
              <w:bottom w:val="single" w:sz="4" w:space="0" w:color="000000"/>
              <w:right w:val="single" w:sz="2" w:space="0" w:color="000000"/>
            </w:tcBorders>
          </w:tcPr>
          <w:p w14:paraId="7C38F803" w14:textId="77777777" w:rsidR="00D95EE1" w:rsidRPr="00BA1345" w:rsidRDefault="00D95EE1" w:rsidP="00C55BD6">
            <w:pPr>
              <w:widowControl w:val="0"/>
              <w:tabs>
                <w:tab w:val="left" w:pos="720"/>
              </w:tabs>
              <w:overflowPunct w:val="0"/>
              <w:adjustRightInd w:val="0"/>
              <w:jc w:val="right"/>
              <w:rPr>
                <w:kern w:val="28"/>
              </w:rPr>
            </w:pPr>
            <w:r>
              <w:rPr>
                <w:color w:val="000000"/>
              </w:rPr>
              <w:t>6.</w:t>
            </w:r>
            <w:r w:rsidRPr="00BA1345">
              <w:rPr>
                <w:color w:val="000000"/>
              </w:rPr>
              <w:t>110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8F915D"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EC86372" w14:textId="77777777" w:rsidR="00D95EE1" w:rsidRPr="00BA1345" w:rsidRDefault="00D95EE1" w:rsidP="00C55BD6">
            <w:pPr>
              <w:widowControl w:val="0"/>
              <w:tabs>
                <w:tab w:val="left" w:pos="720"/>
              </w:tabs>
              <w:overflowPunct w:val="0"/>
              <w:adjustRightInd w:val="0"/>
              <w:jc w:val="right"/>
              <w:rPr>
                <w:kern w:val="28"/>
              </w:rPr>
            </w:pPr>
            <w:r w:rsidRPr="00BA1345">
              <w:rPr>
                <w:color w:val="000000"/>
              </w:rPr>
              <w:t>683</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89BCAE8" w14:textId="77777777" w:rsidR="00D95EE1" w:rsidRPr="00BA1345" w:rsidRDefault="00D95EE1" w:rsidP="00C55BD6">
            <w:pPr>
              <w:widowControl w:val="0"/>
              <w:tabs>
                <w:tab w:val="left" w:pos="720"/>
              </w:tabs>
              <w:overflowPunct w:val="0"/>
              <w:adjustRightInd w:val="0"/>
              <w:jc w:val="right"/>
              <w:rPr>
                <w:kern w:val="28"/>
              </w:rPr>
            </w:pPr>
            <w:r>
              <w:rPr>
                <w:color w:val="000000"/>
              </w:rPr>
              <w:t>15.</w:t>
            </w:r>
            <w:r w:rsidRPr="00BA1345">
              <w:rPr>
                <w:color w:val="000000"/>
              </w:rPr>
              <w:t>301</w:t>
            </w:r>
          </w:p>
        </w:tc>
      </w:tr>
      <w:tr w:rsidR="00D95EE1" w:rsidRPr="008C768F" w14:paraId="59868741" w14:textId="77777777" w:rsidTr="00C55BD6">
        <w:trPr>
          <w:trHeight w:val="53"/>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458D1"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3.3</w:t>
            </w:r>
          </w:p>
        </w:tc>
        <w:tc>
          <w:tcPr>
            <w:tcW w:w="18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E028DC"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de costos convenidos ($EUA)</w:t>
            </w:r>
          </w:p>
        </w:tc>
        <w:tc>
          <w:tcPr>
            <w:tcW w:w="367"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E8C5F15" w14:textId="77777777" w:rsidR="00D95EE1" w:rsidRPr="00BA1345" w:rsidRDefault="00D95EE1" w:rsidP="00C55BD6">
            <w:pPr>
              <w:keepNext/>
              <w:tabs>
                <w:tab w:val="left" w:pos="720"/>
              </w:tabs>
              <w:overflowPunct w:val="0"/>
              <w:adjustRightInd w:val="0"/>
              <w:jc w:val="right"/>
              <w:rPr>
                <w:kern w:val="28"/>
              </w:rPr>
            </w:pPr>
            <w:r>
              <w:rPr>
                <w:color w:val="000000"/>
              </w:rPr>
              <w:t>73.</w:t>
            </w:r>
            <w:r w:rsidRPr="00BA1345">
              <w:rPr>
                <w:color w:val="000000"/>
              </w:rPr>
              <w:t>959</w:t>
            </w:r>
          </w:p>
        </w:tc>
        <w:tc>
          <w:tcPr>
            <w:tcW w:w="36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287655"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05" w:type="pct"/>
            <w:tcBorders>
              <w:top w:val="single" w:sz="2" w:space="0" w:color="000000"/>
              <w:left w:val="single" w:sz="2" w:space="0" w:color="000000"/>
              <w:bottom w:val="single" w:sz="4" w:space="0" w:color="000000"/>
              <w:right w:val="single" w:sz="2" w:space="0" w:color="000000"/>
            </w:tcBorders>
          </w:tcPr>
          <w:p w14:paraId="4D505C37" w14:textId="77777777" w:rsidR="00D95EE1" w:rsidRPr="00BA1345" w:rsidRDefault="00D95EE1" w:rsidP="00C55BD6">
            <w:pPr>
              <w:widowControl w:val="0"/>
              <w:tabs>
                <w:tab w:val="left" w:pos="720"/>
              </w:tabs>
              <w:overflowPunct w:val="0"/>
              <w:adjustRightInd w:val="0"/>
              <w:jc w:val="right"/>
              <w:rPr>
                <w:kern w:val="28"/>
              </w:rPr>
            </w:pPr>
            <w:r>
              <w:rPr>
                <w:color w:val="000000"/>
              </w:rPr>
              <w:t>53.</w:t>
            </w:r>
            <w:r w:rsidRPr="00BA1345">
              <w:rPr>
                <w:color w:val="000000"/>
              </w:rPr>
              <w:t>110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EE92CF"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182C719" w14:textId="77777777" w:rsidR="00D95EE1" w:rsidRPr="00BA1345" w:rsidRDefault="00D95EE1" w:rsidP="00C55BD6">
            <w:pPr>
              <w:widowControl w:val="0"/>
              <w:tabs>
                <w:tab w:val="left" w:pos="720"/>
              </w:tabs>
              <w:overflowPunct w:val="0"/>
              <w:adjustRightInd w:val="0"/>
              <w:jc w:val="right"/>
              <w:rPr>
                <w:kern w:val="28"/>
              </w:rPr>
            </w:pPr>
            <w:r>
              <w:rPr>
                <w:color w:val="000000"/>
              </w:rPr>
              <w:t>5.</w:t>
            </w:r>
            <w:r w:rsidRPr="00BA1345">
              <w:rPr>
                <w:color w:val="000000"/>
              </w:rPr>
              <w:t>933</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11CD0E3" w14:textId="77777777" w:rsidR="00D95EE1" w:rsidRPr="00BA1345" w:rsidRDefault="00D95EE1" w:rsidP="00C55BD6">
            <w:pPr>
              <w:widowControl w:val="0"/>
              <w:tabs>
                <w:tab w:val="left" w:pos="720"/>
              </w:tabs>
              <w:overflowPunct w:val="0"/>
              <w:adjustRightInd w:val="0"/>
              <w:jc w:val="right"/>
              <w:rPr>
                <w:kern w:val="28"/>
              </w:rPr>
            </w:pPr>
            <w:r>
              <w:rPr>
                <w:color w:val="000000"/>
              </w:rPr>
              <w:t>133.</w:t>
            </w:r>
            <w:r w:rsidRPr="00BA1345">
              <w:rPr>
                <w:color w:val="000000"/>
              </w:rPr>
              <w:t>001</w:t>
            </w:r>
          </w:p>
        </w:tc>
      </w:tr>
      <w:tr w:rsidR="00D95EE1" w:rsidRPr="008C768F" w14:paraId="2D6DE441" w14:textId="77777777" w:rsidTr="00C55BD6">
        <w:trPr>
          <w:trHeight w:val="53"/>
          <w:jc w:val="center"/>
        </w:trPr>
        <w:tc>
          <w:tcPr>
            <w:tcW w:w="40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FACF2"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4.1.1</w:t>
            </w:r>
          </w:p>
        </w:tc>
        <w:tc>
          <w:tcPr>
            <w:tcW w:w="4007" w:type="pct"/>
            <w:gridSpan w:val="6"/>
            <w:tcBorders>
              <w:top w:val="single" w:sz="4" w:space="0" w:color="000000"/>
              <w:left w:val="single" w:sz="2" w:space="0" w:color="000000"/>
              <w:bottom w:val="single" w:sz="4" w:space="0" w:color="000000"/>
              <w:right w:val="single" w:sz="4" w:space="0" w:color="000000"/>
            </w:tcBorders>
          </w:tcPr>
          <w:p w14:paraId="239A7BB5"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total convenida de HCFC-22 por lograr conforme a este Acuerdo (toneladas PAO)</w:t>
            </w:r>
          </w:p>
        </w:tc>
        <w:tc>
          <w:tcPr>
            <w:tcW w:w="58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888A6A4" w14:textId="77777777" w:rsidR="00D95EE1" w:rsidRPr="00BA1345" w:rsidRDefault="00D95EE1" w:rsidP="00C55BD6">
            <w:pPr>
              <w:widowControl w:val="0"/>
              <w:tabs>
                <w:tab w:val="left" w:pos="720"/>
              </w:tabs>
              <w:overflowPunct w:val="0"/>
              <w:adjustRightInd w:val="0"/>
              <w:jc w:val="right"/>
              <w:rPr>
                <w:kern w:val="28"/>
              </w:rPr>
            </w:pPr>
            <w:r>
              <w:rPr>
                <w:kern w:val="28"/>
              </w:rPr>
              <w:t>0,12</w:t>
            </w:r>
          </w:p>
        </w:tc>
      </w:tr>
      <w:tr w:rsidR="00D95EE1" w:rsidRPr="008C768F" w14:paraId="24A29DE6" w14:textId="77777777" w:rsidTr="00C55BD6">
        <w:trPr>
          <w:trHeight w:val="116"/>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A630F"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4.1.2</w:t>
            </w:r>
          </w:p>
        </w:tc>
        <w:tc>
          <w:tcPr>
            <w:tcW w:w="4007" w:type="pct"/>
            <w:gridSpan w:val="6"/>
            <w:tcBorders>
              <w:top w:val="single" w:sz="4" w:space="0" w:color="000000"/>
              <w:left w:val="single" w:sz="2" w:space="0" w:color="000000"/>
              <w:bottom w:val="single" w:sz="4" w:space="0" w:color="000000"/>
              <w:right w:val="single" w:sz="4" w:space="0" w:color="000000"/>
            </w:tcBorders>
          </w:tcPr>
          <w:p w14:paraId="3417214C"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de HCFC-22 por lograr en la etapa previa (toneladas PAO)</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6653B58" w14:textId="77777777" w:rsidR="00D95EE1" w:rsidRPr="00BA1345" w:rsidRDefault="00D95EE1" w:rsidP="00C55BD6">
            <w:pPr>
              <w:widowControl w:val="0"/>
              <w:tabs>
                <w:tab w:val="left" w:pos="720"/>
              </w:tabs>
              <w:overflowPunct w:val="0"/>
              <w:adjustRightInd w:val="0"/>
              <w:jc w:val="right"/>
              <w:rPr>
                <w:kern w:val="28"/>
              </w:rPr>
            </w:pPr>
            <w:r>
              <w:rPr>
                <w:color w:val="000000"/>
              </w:rPr>
              <w:t>0,06</w:t>
            </w:r>
          </w:p>
        </w:tc>
      </w:tr>
      <w:tr w:rsidR="00D95EE1" w:rsidRPr="008C768F" w14:paraId="288D48D4" w14:textId="77777777" w:rsidTr="00C55BD6">
        <w:trPr>
          <w:trHeight w:val="98"/>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04F02"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4.1.3</w:t>
            </w:r>
          </w:p>
        </w:tc>
        <w:tc>
          <w:tcPr>
            <w:tcW w:w="4007" w:type="pct"/>
            <w:gridSpan w:val="6"/>
            <w:tcBorders>
              <w:top w:val="single" w:sz="4" w:space="0" w:color="000000"/>
              <w:left w:val="single" w:sz="2" w:space="0" w:color="000000"/>
              <w:bottom w:val="single" w:sz="4" w:space="0" w:color="000000"/>
              <w:right w:val="single" w:sz="4" w:space="0" w:color="000000"/>
            </w:tcBorders>
          </w:tcPr>
          <w:p w14:paraId="7433BA05" w14:textId="77777777" w:rsidR="00D95EE1" w:rsidRPr="0015095F" w:rsidRDefault="00D95EE1" w:rsidP="00C55BD6">
            <w:pPr>
              <w:jc w:val="left"/>
              <w:rPr>
                <w:color w:val="000000"/>
                <w:sz w:val="18"/>
                <w:szCs w:val="18"/>
                <w:lang w:val="es-MX"/>
              </w:rPr>
            </w:pPr>
            <w:r w:rsidRPr="0015095F">
              <w:rPr>
                <w:color w:val="000000"/>
                <w:sz w:val="18"/>
                <w:szCs w:val="18"/>
                <w:lang w:val="es-MX"/>
              </w:rPr>
              <w:t>Consumo admisible remanente de HCFC-22 (toneladas PAO)</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F7437CA" w14:textId="77777777" w:rsidR="00D95EE1" w:rsidRPr="00BA1345" w:rsidRDefault="00D95EE1" w:rsidP="00C55BD6">
            <w:pPr>
              <w:widowControl w:val="0"/>
              <w:tabs>
                <w:tab w:val="left" w:pos="720"/>
              </w:tabs>
              <w:overflowPunct w:val="0"/>
              <w:adjustRightInd w:val="0"/>
              <w:jc w:val="right"/>
              <w:rPr>
                <w:kern w:val="28"/>
              </w:rPr>
            </w:pPr>
            <w:r>
              <w:rPr>
                <w:color w:val="000000"/>
              </w:rPr>
              <w:t>0,</w:t>
            </w:r>
            <w:r w:rsidRPr="00BA1345">
              <w:rPr>
                <w:color w:val="000000"/>
              </w:rPr>
              <w:t>00</w:t>
            </w:r>
          </w:p>
        </w:tc>
      </w:tr>
    </w:tbl>
    <w:p w14:paraId="4F2FBE03" w14:textId="77777777" w:rsidR="00D95EE1" w:rsidRDefault="00D95EE1" w:rsidP="00D95EE1">
      <w:pPr>
        <w:rPr>
          <w:b/>
          <w:bCs/>
          <w:lang w:val="es-ES"/>
        </w:rPr>
      </w:pPr>
    </w:p>
    <w:p w14:paraId="7599607D" w14:textId="77777777" w:rsidR="00D95EE1" w:rsidRDefault="00D95EE1" w:rsidP="00D95EE1">
      <w:pPr>
        <w:jc w:val="center"/>
        <w:rPr>
          <w:b/>
          <w:bCs/>
          <w:lang w:val="es-ES"/>
        </w:rPr>
      </w:pPr>
      <w:r>
        <w:rPr>
          <w:b/>
          <w:bCs/>
          <w:lang w:val="es-ES"/>
        </w:rPr>
        <w:t>NIUE</w:t>
      </w:r>
    </w:p>
    <w:p w14:paraId="18178EBA" w14:textId="77777777" w:rsidR="00D95EE1" w:rsidRDefault="00D95EE1" w:rsidP="00D95EE1">
      <w:pPr>
        <w:jc w:val="left"/>
        <w:rPr>
          <w:b/>
          <w:bCs/>
          <w:lang w:val="es-ES"/>
        </w:rPr>
      </w:pPr>
    </w:p>
    <w:p w14:paraId="5ACB3E06" w14:textId="77777777" w:rsidR="00D95EE1" w:rsidRDefault="00D95EE1" w:rsidP="00D95EE1">
      <w:pPr>
        <w:spacing w:after="240"/>
        <w:rPr>
          <w:b/>
          <w:bCs/>
          <w:lang w:val="es-ES"/>
        </w:rPr>
      </w:pPr>
      <w:r>
        <w:rPr>
          <w:b/>
          <w:bCs/>
          <w:lang w:val="es-ES"/>
        </w:rPr>
        <w:t>APÉNDICE 2-A: LOS OBJETIVOS Y LA FINANCIACIÓN</w:t>
      </w:r>
    </w:p>
    <w:tbl>
      <w:tblPr>
        <w:tblW w:w="4846" w:type="pct"/>
        <w:jc w:val="center"/>
        <w:tblCellMar>
          <w:left w:w="10" w:type="dxa"/>
          <w:right w:w="43" w:type="dxa"/>
        </w:tblCellMar>
        <w:tblLook w:val="04A0" w:firstRow="1" w:lastRow="0" w:firstColumn="1" w:lastColumn="0" w:noHBand="0" w:noVBand="1"/>
      </w:tblPr>
      <w:tblGrid>
        <w:gridCol w:w="692"/>
        <w:gridCol w:w="3454"/>
        <w:gridCol w:w="766"/>
        <w:gridCol w:w="770"/>
        <w:gridCol w:w="603"/>
        <w:gridCol w:w="748"/>
        <w:gridCol w:w="1009"/>
        <w:gridCol w:w="1020"/>
      </w:tblGrid>
      <w:tr w:rsidR="00D95EE1" w:rsidRPr="008C768F" w14:paraId="149C24A7" w14:textId="77777777" w:rsidTr="00C55BD6">
        <w:trPr>
          <w:trHeight w:val="98"/>
          <w:tblHeader/>
          <w:jc w:val="center"/>
        </w:trPr>
        <w:tc>
          <w:tcPr>
            <w:tcW w:w="40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75ED2"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Fila</w:t>
            </w:r>
          </w:p>
        </w:tc>
        <w:tc>
          <w:tcPr>
            <w:tcW w:w="193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59D74AF"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Detalles</w:t>
            </w:r>
          </w:p>
        </w:tc>
        <w:tc>
          <w:tcPr>
            <w:tcW w:w="286"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492219C"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2020</w:t>
            </w:r>
          </w:p>
        </w:tc>
        <w:tc>
          <w:tcPr>
            <w:tcW w:w="44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52034D1"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2021-2024</w:t>
            </w:r>
          </w:p>
        </w:tc>
        <w:tc>
          <w:tcPr>
            <w:tcW w:w="324" w:type="pct"/>
            <w:tcBorders>
              <w:top w:val="single" w:sz="4" w:space="0" w:color="000000"/>
              <w:left w:val="single" w:sz="2" w:space="0" w:color="000000"/>
              <w:bottom w:val="single" w:sz="4" w:space="0" w:color="000000"/>
              <w:right w:val="single" w:sz="2" w:space="0" w:color="000000"/>
            </w:tcBorders>
          </w:tcPr>
          <w:p w14:paraId="3F96F2EB"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2025</w:t>
            </w:r>
          </w:p>
        </w:tc>
        <w:tc>
          <w:tcPr>
            <w:tcW w:w="43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F1F5AB" w14:textId="77777777" w:rsidR="00D95EE1" w:rsidRPr="00BA1345" w:rsidRDefault="00D95EE1" w:rsidP="00C55BD6">
            <w:pPr>
              <w:keepNext/>
              <w:tabs>
                <w:tab w:val="left" w:pos="720"/>
              </w:tabs>
              <w:overflowPunct w:val="0"/>
              <w:adjustRightInd w:val="0"/>
              <w:jc w:val="center"/>
              <w:rPr>
                <w:b/>
                <w:bCs/>
                <w:kern w:val="28"/>
              </w:rPr>
            </w:pPr>
            <w:r w:rsidRPr="00BA1345">
              <w:rPr>
                <w:b/>
                <w:bCs/>
                <w:color w:val="000000"/>
                <w:lang w:val="en-US" w:bidi="th-TH"/>
              </w:rPr>
              <w:t>2026-2029</w:t>
            </w:r>
          </w:p>
        </w:tc>
        <w:tc>
          <w:tcPr>
            <w:tcW w:w="58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96A61DD"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2030</w:t>
            </w:r>
          </w:p>
        </w:tc>
        <w:tc>
          <w:tcPr>
            <w:tcW w:w="58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1390C5D"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Total</w:t>
            </w:r>
          </w:p>
        </w:tc>
      </w:tr>
      <w:tr w:rsidR="00D95EE1" w:rsidRPr="008C768F" w14:paraId="1BB6A1D3" w14:textId="77777777" w:rsidTr="00C55BD6">
        <w:trPr>
          <w:trHeight w:val="408"/>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6DE7A"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1.1</w:t>
            </w:r>
          </w:p>
        </w:tc>
        <w:tc>
          <w:tcPr>
            <w:tcW w:w="193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01D6EB" w14:textId="77777777" w:rsidR="00D95EE1" w:rsidRPr="0015095F" w:rsidRDefault="00D95EE1" w:rsidP="00C55BD6">
            <w:pPr>
              <w:jc w:val="left"/>
              <w:rPr>
                <w:color w:val="000000"/>
                <w:sz w:val="18"/>
                <w:szCs w:val="18"/>
                <w:lang w:val="es-MX"/>
              </w:rPr>
            </w:pPr>
            <w:r w:rsidRPr="0015095F">
              <w:rPr>
                <w:color w:val="000000"/>
                <w:sz w:val="18"/>
                <w:szCs w:val="18"/>
                <w:lang w:val="es-MX"/>
              </w:rPr>
              <w:t>Calendario de reducción del Protocolo de Montreal para las sustancias del Anexo C, Grupo I (toneladas PAO)</w:t>
            </w:r>
          </w:p>
        </w:tc>
        <w:tc>
          <w:tcPr>
            <w:tcW w:w="28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29EE518"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10</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4C77686"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10</w:t>
            </w:r>
          </w:p>
        </w:tc>
        <w:tc>
          <w:tcPr>
            <w:tcW w:w="324" w:type="pct"/>
            <w:tcBorders>
              <w:top w:val="single" w:sz="2" w:space="0" w:color="000000"/>
              <w:left w:val="single" w:sz="2" w:space="0" w:color="000000"/>
              <w:bottom w:val="single" w:sz="4" w:space="0" w:color="000000"/>
              <w:right w:val="single" w:sz="2" w:space="0" w:color="000000"/>
            </w:tcBorders>
          </w:tcPr>
          <w:p w14:paraId="231AE459"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05</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9B6F2F0"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05</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A92BB66"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A2C2C91"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7412C6F2" w14:textId="77777777" w:rsidTr="00C55BD6">
        <w:trPr>
          <w:trHeight w:val="408"/>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AEBC0"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1.2</w:t>
            </w:r>
          </w:p>
        </w:tc>
        <w:tc>
          <w:tcPr>
            <w:tcW w:w="193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E30542" w14:textId="77777777" w:rsidR="00D95EE1" w:rsidRPr="0015095F" w:rsidRDefault="00D95EE1" w:rsidP="00C55BD6">
            <w:pPr>
              <w:jc w:val="left"/>
              <w:rPr>
                <w:color w:val="000000"/>
                <w:sz w:val="18"/>
                <w:szCs w:val="18"/>
                <w:lang w:val="es-MX"/>
              </w:rPr>
            </w:pPr>
            <w:r w:rsidRPr="0015095F">
              <w:rPr>
                <w:color w:val="000000"/>
                <w:sz w:val="18"/>
                <w:szCs w:val="18"/>
                <w:lang w:val="es-MX"/>
              </w:rPr>
              <w:t>Consumo total permisible máximo para las substancias incluidas en el Anexo C, Grupo I (toneladas PAO)</w:t>
            </w:r>
          </w:p>
        </w:tc>
        <w:tc>
          <w:tcPr>
            <w:tcW w:w="28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84D8D04"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10</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27BCB3"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324" w:type="pct"/>
            <w:tcBorders>
              <w:top w:val="single" w:sz="2" w:space="0" w:color="000000"/>
              <w:left w:val="single" w:sz="2" w:space="0" w:color="000000"/>
              <w:bottom w:val="single" w:sz="4" w:space="0" w:color="000000"/>
              <w:right w:val="single" w:sz="2" w:space="0" w:color="000000"/>
            </w:tcBorders>
          </w:tcPr>
          <w:p w14:paraId="297F0E99"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5FC8D2"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7A7CD79"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8262BE"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466CE366" w14:textId="77777777" w:rsidTr="00C55BD6">
        <w:trPr>
          <w:trHeight w:val="116"/>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72D66"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2.1</w:t>
            </w:r>
          </w:p>
        </w:tc>
        <w:tc>
          <w:tcPr>
            <w:tcW w:w="193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4562B9"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el organismo de ejecución principal (</w:t>
            </w:r>
            <w:r>
              <w:rPr>
                <w:color w:val="000000"/>
                <w:sz w:val="18"/>
                <w:szCs w:val="18"/>
                <w:lang w:val="es-MX"/>
              </w:rPr>
              <w:t>PNUMA</w:t>
            </w:r>
            <w:r w:rsidRPr="0015095F">
              <w:rPr>
                <w:color w:val="000000"/>
                <w:sz w:val="18"/>
                <w:szCs w:val="18"/>
                <w:lang w:val="es-MX"/>
              </w:rPr>
              <w:t>) ($EUA)</w:t>
            </w:r>
          </w:p>
        </w:tc>
        <w:tc>
          <w:tcPr>
            <w:tcW w:w="28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4E8FD50" w14:textId="77777777" w:rsidR="00D95EE1" w:rsidRPr="00BA1345" w:rsidRDefault="00D95EE1" w:rsidP="00C55BD6">
            <w:pPr>
              <w:keepNext/>
              <w:tabs>
                <w:tab w:val="left" w:pos="720"/>
              </w:tabs>
              <w:overflowPunct w:val="0"/>
              <w:adjustRightInd w:val="0"/>
              <w:jc w:val="right"/>
              <w:rPr>
                <w:kern w:val="28"/>
              </w:rPr>
            </w:pPr>
            <w:r>
              <w:rPr>
                <w:color w:val="000000"/>
              </w:rPr>
              <w:t>41.</w:t>
            </w:r>
            <w:r w:rsidRPr="00BA1345">
              <w:rPr>
                <w:color w:val="000000"/>
              </w:rPr>
              <w:t>200</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4AE96A" w14:textId="77777777" w:rsidR="00D95EE1" w:rsidRPr="00BA1345" w:rsidRDefault="00D95EE1" w:rsidP="00C55BD6">
            <w:pPr>
              <w:keepNext/>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39E94B05" w14:textId="77777777" w:rsidR="00D95EE1" w:rsidRPr="00BA1345" w:rsidRDefault="00D95EE1" w:rsidP="00C55BD6">
            <w:pPr>
              <w:keepNext/>
              <w:tabs>
                <w:tab w:val="left" w:pos="720"/>
              </w:tabs>
              <w:overflowPunct w:val="0"/>
              <w:adjustRightInd w:val="0"/>
              <w:jc w:val="right"/>
              <w:rPr>
                <w:kern w:val="28"/>
              </w:rPr>
            </w:pPr>
            <w:r>
              <w:rPr>
                <w:color w:val="000000"/>
              </w:rPr>
              <w:t>47.</w:t>
            </w:r>
            <w:r w:rsidRPr="00BA1345">
              <w:rPr>
                <w:color w:val="000000"/>
              </w:rPr>
              <w:t>000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EFCB8B" w14:textId="77777777" w:rsidR="00D95EE1" w:rsidRPr="00BA1345" w:rsidRDefault="00D95EE1" w:rsidP="00C55BD6">
            <w:pPr>
              <w:keepNext/>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606D56" w14:textId="77777777" w:rsidR="00D95EE1" w:rsidRPr="00BA1345" w:rsidRDefault="00D95EE1" w:rsidP="00C55BD6">
            <w:pPr>
              <w:keepNext/>
              <w:tabs>
                <w:tab w:val="left" w:pos="720"/>
              </w:tabs>
              <w:overflowPunct w:val="0"/>
              <w:adjustRightInd w:val="0"/>
              <w:jc w:val="right"/>
              <w:rPr>
                <w:kern w:val="28"/>
              </w:rPr>
            </w:pPr>
            <w:r>
              <w:rPr>
                <w:color w:val="000000"/>
              </w:rPr>
              <w:t>5.</w:t>
            </w:r>
            <w:r w:rsidRPr="00BA1345">
              <w:rPr>
                <w:color w:val="000000"/>
              </w:rPr>
              <w:t>250</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D4F4DEA" w14:textId="77777777" w:rsidR="00D95EE1" w:rsidRPr="00BA1345" w:rsidRDefault="00D95EE1" w:rsidP="00C55BD6">
            <w:pPr>
              <w:keepNext/>
              <w:tabs>
                <w:tab w:val="left" w:pos="720"/>
              </w:tabs>
              <w:overflowPunct w:val="0"/>
              <w:adjustRightInd w:val="0"/>
              <w:jc w:val="right"/>
              <w:rPr>
                <w:kern w:val="28"/>
              </w:rPr>
            </w:pPr>
            <w:r>
              <w:rPr>
                <w:color w:val="000000"/>
              </w:rPr>
              <w:t>93.</w:t>
            </w:r>
            <w:r w:rsidRPr="00BA1345">
              <w:rPr>
                <w:color w:val="000000"/>
              </w:rPr>
              <w:t>450</w:t>
            </w:r>
          </w:p>
        </w:tc>
      </w:tr>
      <w:tr w:rsidR="00D95EE1" w:rsidRPr="008C768F" w14:paraId="5F846285" w14:textId="77777777" w:rsidTr="00C55BD6">
        <w:trPr>
          <w:trHeight w:val="56"/>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C8E47"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2.2</w:t>
            </w:r>
          </w:p>
        </w:tc>
        <w:tc>
          <w:tcPr>
            <w:tcW w:w="193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BCB2BE9"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principal ($EUA)</w:t>
            </w:r>
          </w:p>
        </w:tc>
        <w:tc>
          <w:tcPr>
            <w:tcW w:w="28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C6055A0" w14:textId="77777777" w:rsidR="00D95EE1" w:rsidRPr="00BA1345" w:rsidRDefault="00D95EE1" w:rsidP="00C55BD6">
            <w:pPr>
              <w:keepNext/>
              <w:tabs>
                <w:tab w:val="left" w:pos="720"/>
              </w:tabs>
              <w:overflowPunct w:val="0"/>
              <w:adjustRightInd w:val="0"/>
              <w:jc w:val="right"/>
              <w:rPr>
                <w:bCs/>
                <w:kern w:val="28"/>
              </w:rPr>
            </w:pPr>
            <w:r>
              <w:rPr>
                <w:color w:val="000000"/>
              </w:rPr>
              <w:t>5.</w:t>
            </w:r>
            <w:r w:rsidRPr="00BA1345">
              <w:rPr>
                <w:color w:val="000000"/>
              </w:rPr>
              <w:t>356</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6C195A6"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4B96AF76" w14:textId="77777777" w:rsidR="00D95EE1" w:rsidRPr="00BA1345" w:rsidRDefault="00D95EE1" w:rsidP="00C55BD6">
            <w:pPr>
              <w:widowControl w:val="0"/>
              <w:tabs>
                <w:tab w:val="left" w:pos="720"/>
              </w:tabs>
              <w:overflowPunct w:val="0"/>
              <w:adjustRightInd w:val="0"/>
              <w:jc w:val="right"/>
              <w:rPr>
                <w:kern w:val="28"/>
              </w:rPr>
            </w:pPr>
            <w:r>
              <w:rPr>
                <w:color w:val="000000"/>
              </w:rPr>
              <w:t>6.</w:t>
            </w:r>
            <w:r w:rsidRPr="00BA1345">
              <w:rPr>
                <w:color w:val="000000"/>
              </w:rPr>
              <w:t>110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ED61782"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50C7AB" w14:textId="77777777" w:rsidR="00D95EE1" w:rsidRPr="00BA1345" w:rsidRDefault="00D95EE1" w:rsidP="00C55BD6">
            <w:pPr>
              <w:widowControl w:val="0"/>
              <w:tabs>
                <w:tab w:val="left" w:pos="720"/>
              </w:tabs>
              <w:overflowPunct w:val="0"/>
              <w:adjustRightInd w:val="0"/>
              <w:jc w:val="right"/>
              <w:rPr>
                <w:kern w:val="28"/>
              </w:rPr>
            </w:pPr>
            <w:r w:rsidRPr="00BA1345">
              <w:rPr>
                <w:color w:val="000000"/>
              </w:rPr>
              <w:t>683</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08C544" w14:textId="77777777" w:rsidR="00D95EE1" w:rsidRPr="00BA1345" w:rsidRDefault="00D95EE1" w:rsidP="00C55BD6">
            <w:pPr>
              <w:widowControl w:val="0"/>
              <w:tabs>
                <w:tab w:val="left" w:pos="720"/>
              </w:tabs>
              <w:overflowPunct w:val="0"/>
              <w:adjustRightInd w:val="0"/>
              <w:jc w:val="right"/>
              <w:rPr>
                <w:kern w:val="28"/>
              </w:rPr>
            </w:pPr>
            <w:r>
              <w:rPr>
                <w:color w:val="000000"/>
              </w:rPr>
              <w:t>12.</w:t>
            </w:r>
            <w:r w:rsidRPr="00BA1345">
              <w:rPr>
                <w:color w:val="000000"/>
              </w:rPr>
              <w:t>149</w:t>
            </w:r>
          </w:p>
        </w:tc>
      </w:tr>
      <w:tr w:rsidR="00D95EE1" w:rsidRPr="008C768F" w14:paraId="166D8CCC" w14:textId="77777777" w:rsidTr="00C55BD6">
        <w:trPr>
          <w:trHeight w:val="161"/>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47795"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2.3</w:t>
            </w:r>
          </w:p>
        </w:tc>
        <w:tc>
          <w:tcPr>
            <w:tcW w:w="193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2C8538"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organismo de ejecución cooperante (</w:t>
            </w:r>
            <w:r>
              <w:rPr>
                <w:color w:val="000000"/>
                <w:sz w:val="18"/>
                <w:szCs w:val="18"/>
                <w:lang w:val="es-MX"/>
              </w:rPr>
              <w:t>Australia</w:t>
            </w:r>
            <w:r w:rsidRPr="0015095F">
              <w:rPr>
                <w:color w:val="000000"/>
                <w:sz w:val="18"/>
                <w:szCs w:val="18"/>
                <w:lang w:val="es-MX"/>
              </w:rPr>
              <w:t>) ($EUA)</w:t>
            </w:r>
          </w:p>
        </w:tc>
        <w:tc>
          <w:tcPr>
            <w:tcW w:w="28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6FF7303" w14:textId="77777777" w:rsidR="00D95EE1" w:rsidRPr="00BA1345" w:rsidRDefault="00D95EE1" w:rsidP="00C55BD6">
            <w:pPr>
              <w:keepNext/>
              <w:tabs>
                <w:tab w:val="left" w:pos="720"/>
              </w:tabs>
              <w:overflowPunct w:val="0"/>
              <w:adjustRightInd w:val="0"/>
              <w:jc w:val="right"/>
              <w:rPr>
                <w:bCs/>
                <w:kern w:val="28"/>
              </w:rPr>
            </w:pPr>
            <w:r w:rsidRPr="00BA1345">
              <w:t>0 </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EC0060"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78D724E2"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AEF347"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2B7D5DF"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1946EDA" w14:textId="77777777" w:rsidR="00D95EE1" w:rsidRPr="00BA1345" w:rsidRDefault="00D95EE1" w:rsidP="00C55BD6">
            <w:pPr>
              <w:widowControl w:val="0"/>
              <w:tabs>
                <w:tab w:val="left" w:pos="720"/>
              </w:tabs>
              <w:overflowPunct w:val="0"/>
              <w:adjustRightInd w:val="0"/>
              <w:jc w:val="right"/>
              <w:rPr>
                <w:kern w:val="28"/>
              </w:rPr>
            </w:pPr>
            <w:r w:rsidRPr="00BA1345">
              <w:t>0 </w:t>
            </w:r>
          </w:p>
        </w:tc>
      </w:tr>
      <w:tr w:rsidR="00D95EE1" w:rsidRPr="008C768F" w14:paraId="2448780C" w14:textId="77777777" w:rsidTr="00C55BD6">
        <w:trPr>
          <w:trHeight w:val="60"/>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F324C"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2.4</w:t>
            </w:r>
          </w:p>
        </w:tc>
        <w:tc>
          <w:tcPr>
            <w:tcW w:w="193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F94C53"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cooperante ($EUA)</w:t>
            </w:r>
          </w:p>
        </w:tc>
        <w:tc>
          <w:tcPr>
            <w:tcW w:w="28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EF1E743" w14:textId="77777777" w:rsidR="00D95EE1" w:rsidRPr="00BA1345" w:rsidRDefault="00D95EE1" w:rsidP="00C55BD6">
            <w:pPr>
              <w:keepNext/>
              <w:tabs>
                <w:tab w:val="left" w:pos="720"/>
              </w:tabs>
              <w:overflowPunct w:val="0"/>
              <w:adjustRightInd w:val="0"/>
              <w:jc w:val="right"/>
              <w:rPr>
                <w:bCs/>
                <w:kern w:val="28"/>
              </w:rPr>
            </w:pPr>
            <w:r w:rsidRPr="00BA1345">
              <w:t>0 </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141F0BF"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69BDAF84"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035CE1"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0EFC3A"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AEF2AC4" w14:textId="77777777" w:rsidR="00D95EE1" w:rsidRPr="00BA1345" w:rsidRDefault="00D95EE1" w:rsidP="00C55BD6">
            <w:pPr>
              <w:widowControl w:val="0"/>
              <w:tabs>
                <w:tab w:val="left" w:pos="720"/>
              </w:tabs>
              <w:overflowPunct w:val="0"/>
              <w:adjustRightInd w:val="0"/>
              <w:jc w:val="right"/>
              <w:rPr>
                <w:kern w:val="28"/>
              </w:rPr>
            </w:pPr>
            <w:r w:rsidRPr="00BA1345">
              <w:t>0 </w:t>
            </w:r>
          </w:p>
        </w:tc>
      </w:tr>
      <w:tr w:rsidR="00D95EE1" w:rsidRPr="008C768F" w14:paraId="58F1FE07" w14:textId="77777777" w:rsidTr="00C55BD6">
        <w:trPr>
          <w:trHeight w:val="62"/>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22BD8"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3.1</w:t>
            </w:r>
          </w:p>
        </w:tc>
        <w:tc>
          <w:tcPr>
            <w:tcW w:w="193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C8BBE3"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total convenida ($EUA)</w:t>
            </w:r>
          </w:p>
        </w:tc>
        <w:tc>
          <w:tcPr>
            <w:tcW w:w="28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5DCB2B5" w14:textId="77777777" w:rsidR="00D95EE1" w:rsidRPr="00BA1345" w:rsidRDefault="00D95EE1" w:rsidP="00C55BD6">
            <w:pPr>
              <w:keepNext/>
              <w:tabs>
                <w:tab w:val="left" w:pos="720"/>
              </w:tabs>
              <w:overflowPunct w:val="0"/>
              <w:adjustRightInd w:val="0"/>
              <w:jc w:val="right"/>
              <w:rPr>
                <w:kern w:val="28"/>
              </w:rPr>
            </w:pPr>
            <w:r>
              <w:rPr>
                <w:color w:val="000000"/>
              </w:rPr>
              <w:t>41.</w:t>
            </w:r>
            <w:r w:rsidRPr="00BA1345">
              <w:rPr>
                <w:color w:val="000000"/>
              </w:rPr>
              <w:t>200</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C088EB"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4B517DEE" w14:textId="77777777" w:rsidR="00D95EE1" w:rsidRPr="00BA1345" w:rsidRDefault="00D95EE1" w:rsidP="00C55BD6">
            <w:pPr>
              <w:widowControl w:val="0"/>
              <w:tabs>
                <w:tab w:val="left" w:pos="720"/>
              </w:tabs>
              <w:overflowPunct w:val="0"/>
              <w:adjustRightInd w:val="0"/>
              <w:jc w:val="right"/>
              <w:rPr>
                <w:kern w:val="28"/>
              </w:rPr>
            </w:pPr>
            <w:r>
              <w:rPr>
                <w:color w:val="000000"/>
              </w:rPr>
              <w:t>47.</w:t>
            </w:r>
            <w:r w:rsidRPr="00BA1345">
              <w:rPr>
                <w:color w:val="000000"/>
              </w:rPr>
              <w:t>000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58F625"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FE7A562" w14:textId="77777777" w:rsidR="00D95EE1" w:rsidRPr="00BA1345" w:rsidRDefault="00D95EE1" w:rsidP="00C55BD6">
            <w:pPr>
              <w:widowControl w:val="0"/>
              <w:tabs>
                <w:tab w:val="left" w:pos="720"/>
              </w:tabs>
              <w:overflowPunct w:val="0"/>
              <w:adjustRightInd w:val="0"/>
              <w:jc w:val="right"/>
              <w:rPr>
                <w:kern w:val="28"/>
              </w:rPr>
            </w:pPr>
            <w:r>
              <w:rPr>
                <w:color w:val="000000"/>
              </w:rPr>
              <w:t>5.</w:t>
            </w:r>
            <w:r w:rsidRPr="00BA1345">
              <w:rPr>
                <w:color w:val="000000"/>
              </w:rPr>
              <w:t>250</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C0866E" w14:textId="77777777" w:rsidR="00D95EE1" w:rsidRPr="00BA1345" w:rsidRDefault="00D95EE1" w:rsidP="00C55BD6">
            <w:pPr>
              <w:widowControl w:val="0"/>
              <w:tabs>
                <w:tab w:val="left" w:pos="720"/>
              </w:tabs>
              <w:overflowPunct w:val="0"/>
              <w:adjustRightInd w:val="0"/>
              <w:jc w:val="right"/>
              <w:rPr>
                <w:kern w:val="28"/>
              </w:rPr>
            </w:pPr>
            <w:r>
              <w:rPr>
                <w:color w:val="000000"/>
              </w:rPr>
              <w:t>93.</w:t>
            </w:r>
            <w:r w:rsidRPr="00BA1345">
              <w:rPr>
                <w:color w:val="000000"/>
              </w:rPr>
              <w:t>450</w:t>
            </w:r>
          </w:p>
        </w:tc>
      </w:tr>
      <w:tr w:rsidR="00D95EE1" w:rsidRPr="008C768F" w14:paraId="2DFE6751" w14:textId="77777777" w:rsidTr="00C55BD6">
        <w:trPr>
          <w:trHeight w:val="62"/>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B4B1A"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3.2</w:t>
            </w:r>
          </w:p>
        </w:tc>
        <w:tc>
          <w:tcPr>
            <w:tcW w:w="193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6D0841"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gastos de apoyo ($EUA)</w:t>
            </w:r>
          </w:p>
        </w:tc>
        <w:tc>
          <w:tcPr>
            <w:tcW w:w="28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5E256FD" w14:textId="77777777" w:rsidR="00D95EE1" w:rsidRPr="00BA1345" w:rsidRDefault="00D95EE1" w:rsidP="00C55BD6">
            <w:pPr>
              <w:keepNext/>
              <w:tabs>
                <w:tab w:val="left" w:pos="720"/>
              </w:tabs>
              <w:overflowPunct w:val="0"/>
              <w:adjustRightInd w:val="0"/>
              <w:jc w:val="right"/>
              <w:rPr>
                <w:kern w:val="28"/>
              </w:rPr>
            </w:pPr>
            <w:r>
              <w:rPr>
                <w:color w:val="000000"/>
              </w:rPr>
              <w:t>5.</w:t>
            </w:r>
            <w:r w:rsidRPr="00BA1345">
              <w:rPr>
                <w:color w:val="000000"/>
              </w:rPr>
              <w:t>356</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301CA6"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4BC7E5FE" w14:textId="77777777" w:rsidR="00D95EE1" w:rsidRPr="00BA1345" w:rsidRDefault="00D95EE1" w:rsidP="00C55BD6">
            <w:pPr>
              <w:widowControl w:val="0"/>
              <w:tabs>
                <w:tab w:val="left" w:pos="720"/>
              </w:tabs>
              <w:overflowPunct w:val="0"/>
              <w:adjustRightInd w:val="0"/>
              <w:jc w:val="right"/>
              <w:rPr>
                <w:kern w:val="28"/>
              </w:rPr>
            </w:pPr>
            <w:r>
              <w:rPr>
                <w:color w:val="000000"/>
              </w:rPr>
              <w:t>6.</w:t>
            </w:r>
            <w:r w:rsidRPr="00BA1345">
              <w:rPr>
                <w:color w:val="000000"/>
              </w:rPr>
              <w:t>110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CF2B5F"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CBFBD24" w14:textId="77777777" w:rsidR="00D95EE1" w:rsidRPr="00BA1345" w:rsidRDefault="00D95EE1" w:rsidP="00C55BD6">
            <w:pPr>
              <w:widowControl w:val="0"/>
              <w:tabs>
                <w:tab w:val="left" w:pos="720"/>
              </w:tabs>
              <w:overflowPunct w:val="0"/>
              <w:adjustRightInd w:val="0"/>
              <w:jc w:val="right"/>
              <w:rPr>
                <w:kern w:val="28"/>
              </w:rPr>
            </w:pPr>
            <w:r w:rsidRPr="00BA1345">
              <w:rPr>
                <w:color w:val="000000"/>
              </w:rPr>
              <w:t>683</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C801EA" w14:textId="77777777" w:rsidR="00D95EE1" w:rsidRPr="00BA1345" w:rsidRDefault="00D95EE1" w:rsidP="00C55BD6">
            <w:pPr>
              <w:widowControl w:val="0"/>
              <w:tabs>
                <w:tab w:val="left" w:pos="720"/>
              </w:tabs>
              <w:overflowPunct w:val="0"/>
              <w:adjustRightInd w:val="0"/>
              <w:jc w:val="right"/>
              <w:rPr>
                <w:kern w:val="28"/>
              </w:rPr>
            </w:pPr>
            <w:r>
              <w:rPr>
                <w:color w:val="000000"/>
              </w:rPr>
              <w:t>12.</w:t>
            </w:r>
            <w:r w:rsidRPr="00BA1345">
              <w:rPr>
                <w:color w:val="000000"/>
              </w:rPr>
              <w:t>149</w:t>
            </w:r>
          </w:p>
        </w:tc>
      </w:tr>
      <w:tr w:rsidR="00D95EE1" w:rsidRPr="008C768F" w14:paraId="3C9EB961" w14:textId="77777777" w:rsidTr="00C55BD6">
        <w:trPr>
          <w:trHeight w:val="53"/>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E6B31"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3.3</w:t>
            </w:r>
          </w:p>
        </w:tc>
        <w:tc>
          <w:tcPr>
            <w:tcW w:w="193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F2E554"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de costos convenidos ($EUA)</w:t>
            </w:r>
          </w:p>
        </w:tc>
        <w:tc>
          <w:tcPr>
            <w:tcW w:w="286"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154C000" w14:textId="77777777" w:rsidR="00D95EE1" w:rsidRPr="00BA1345" w:rsidRDefault="00D95EE1" w:rsidP="00C55BD6">
            <w:pPr>
              <w:keepNext/>
              <w:tabs>
                <w:tab w:val="left" w:pos="720"/>
              </w:tabs>
              <w:overflowPunct w:val="0"/>
              <w:adjustRightInd w:val="0"/>
              <w:jc w:val="right"/>
              <w:rPr>
                <w:kern w:val="28"/>
              </w:rPr>
            </w:pPr>
            <w:r>
              <w:rPr>
                <w:color w:val="000000"/>
              </w:rPr>
              <w:t>46.</w:t>
            </w:r>
            <w:r w:rsidRPr="00BA1345">
              <w:rPr>
                <w:color w:val="000000"/>
              </w:rPr>
              <w:t>556</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569CD7"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64CB999A" w14:textId="77777777" w:rsidR="00D95EE1" w:rsidRPr="00BA1345" w:rsidRDefault="00D95EE1" w:rsidP="00C55BD6">
            <w:pPr>
              <w:widowControl w:val="0"/>
              <w:tabs>
                <w:tab w:val="left" w:pos="720"/>
              </w:tabs>
              <w:overflowPunct w:val="0"/>
              <w:adjustRightInd w:val="0"/>
              <w:jc w:val="right"/>
              <w:rPr>
                <w:kern w:val="28"/>
              </w:rPr>
            </w:pPr>
            <w:r>
              <w:rPr>
                <w:color w:val="000000"/>
              </w:rPr>
              <w:t>53.</w:t>
            </w:r>
            <w:r w:rsidRPr="00BA1345">
              <w:rPr>
                <w:color w:val="000000"/>
              </w:rPr>
              <w:t>110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1D09D4E"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B2FBCE8" w14:textId="77777777" w:rsidR="00D95EE1" w:rsidRPr="00BA1345" w:rsidRDefault="00D95EE1" w:rsidP="00C55BD6">
            <w:pPr>
              <w:widowControl w:val="0"/>
              <w:tabs>
                <w:tab w:val="left" w:pos="720"/>
              </w:tabs>
              <w:overflowPunct w:val="0"/>
              <w:adjustRightInd w:val="0"/>
              <w:jc w:val="right"/>
              <w:rPr>
                <w:kern w:val="28"/>
              </w:rPr>
            </w:pPr>
            <w:r>
              <w:rPr>
                <w:color w:val="000000"/>
              </w:rPr>
              <w:t>5.</w:t>
            </w:r>
            <w:r w:rsidRPr="00BA1345">
              <w:rPr>
                <w:color w:val="000000"/>
              </w:rPr>
              <w:t>933</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6F0EFD" w14:textId="77777777" w:rsidR="00D95EE1" w:rsidRPr="00BA1345" w:rsidRDefault="00D95EE1" w:rsidP="00C55BD6">
            <w:pPr>
              <w:widowControl w:val="0"/>
              <w:tabs>
                <w:tab w:val="left" w:pos="720"/>
              </w:tabs>
              <w:overflowPunct w:val="0"/>
              <w:adjustRightInd w:val="0"/>
              <w:jc w:val="right"/>
              <w:rPr>
                <w:kern w:val="28"/>
              </w:rPr>
            </w:pPr>
            <w:r w:rsidRPr="00BA1345">
              <w:rPr>
                <w:color w:val="000000"/>
              </w:rPr>
              <w:t>105</w:t>
            </w:r>
            <w:r>
              <w:rPr>
                <w:color w:val="000000"/>
              </w:rPr>
              <w:t>.</w:t>
            </w:r>
            <w:r w:rsidRPr="00BA1345">
              <w:rPr>
                <w:color w:val="000000"/>
              </w:rPr>
              <w:t>599</w:t>
            </w:r>
          </w:p>
        </w:tc>
      </w:tr>
      <w:tr w:rsidR="00D95EE1" w:rsidRPr="008C768F" w14:paraId="7034E50A" w14:textId="77777777" w:rsidTr="00C55BD6">
        <w:trPr>
          <w:trHeight w:val="53"/>
          <w:jc w:val="center"/>
        </w:trPr>
        <w:tc>
          <w:tcPr>
            <w:tcW w:w="40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AA44B"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4.1.1</w:t>
            </w:r>
          </w:p>
        </w:tc>
        <w:tc>
          <w:tcPr>
            <w:tcW w:w="4007" w:type="pct"/>
            <w:gridSpan w:val="6"/>
            <w:tcBorders>
              <w:top w:val="single" w:sz="4" w:space="0" w:color="000000"/>
              <w:left w:val="single" w:sz="2" w:space="0" w:color="000000"/>
              <w:bottom w:val="single" w:sz="4" w:space="0" w:color="000000"/>
              <w:right w:val="single" w:sz="4" w:space="0" w:color="000000"/>
            </w:tcBorders>
          </w:tcPr>
          <w:p w14:paraId="54BD93DB"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total convenida de HCFC-22 por lograr conforme a este Acuerdo (toneladas PAO)</w:t>
            </w:r>
          </w:p>
        </w:tc>
        <w:tc>
          <w:tcPr>
            <w:tcW w:w="58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7DE24C2" w14:textId="77777777" w:rsidR="00D95EE1" w:rsidRPr="00BA1345" w:rsidRDefault="00D95EE1" w:rsidP="00C55BD6">
            <w:pPr>
              <w:widowControl w:val="0"/>
              <w:tabs>
                <w:tab w:val="left" w:pos="720"/>
              </w:tabs>
              <w:overflowPunct w:val="0"/>
              <w:adjustRightInd w:val="0"/>
              <w:jc w:val="right"/>
              <w:rPr>
                <w:kern w:val="28"/>
              </w:rPr>
            </w:pPr>
            <w:r>
              <w:rPr>
                <w:kern w:val="28"/>
              </w:rPr>
              <w:t>0,10</w:t>
            </w:r>
          </w:p>
        </w:tc>
      </w:tr>
      <w:tr w:rsidR="00D95EE1" w:rsidRPr="008C768F" w14:paraId="4934C14B" w14:textId="77777777" w:rsidTr="00C55BD6">
        <w:trPr>
          <w:trHeight w:val="116"/>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3A42C"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4.1.2</w:t>
            </w:r>
          </w:p>
        </w:tc>
        <w:tc>
          <w:tcPr>
            <w:tcW w:w="4007" w:type="pct"/>
            <w:gridSpan w:val="6"/>
            <w:tcBorders>
              <w:top w:val="single" w:sz="4" w:space="0" w:color="000000"/>
              <w:left w:val="single" w:sz="2" w:space="0" w:color="000000"/>
              <w:bottom w:val="single" w:sz="4" w:space="0" w:color="000000"/>
              <w:right w:val="single" w:sz="4" w:space="0" w:color="000000"/>
            </w:tcBorders>
          </w:tcPr>
          <w:p w14:paraId="15FE096C"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de HCFC-22 por lograr en la etapa previa (toneladas PAO)</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DBC3B1E" w14:textId="77777777" w:rsidR="00D95EE1" w:rsidRPr="00BA1345" w:rsidRDefault="00D95EE1" w:rsidP="00C55BD6">
            <w:pPr>
              <w:widowControl w:val="0"/>
              <w:tabs>
                <w:tab w:val="left" w:pos="720"/>
              </w:tabs>
              <w:overflowPunct w:val="0"/>
              <w:adjustRightInd w:val="0"/>
              <w:jc w:val="right"/>
              <w:rPr>
                <w:kern w:val="28"/>
              </w:rPr>
            </w:pPr>
            <w:r>
              <w:rPr>
                <w:color w:val="000000"/>
              </w:rPr>
              <w:t>0,05</w:t>
            </w:r>
          </w:p>
        </w:tc>
      </w:tr>
      <w:tr w:rsidR="00D95EE1" w:rsidRPr="008C768F" w14:paraId="74E01169" w14:textId="77777777" w:rsidTr="00C55BD6">
        <w:trPr>
          <w:trHeight w:val="98"/>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83A75"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4.1.3</w:t>
            </w:r>
          </w:p>
        </w:tc>
        <w:tc>
          <w:tcPr>
            <w:tcW w:w="4007" w:type="pct"/>
            <w:gridSpan w:val="6"/>
            <w:tcBorders>
              <w:top w:val="single" w:sz="4" w:space="0" w:color="000000"/>
              <w:left w:val="single" w:sz="2" w:space="0" w:color="000000"/>
              <w:bottom w:val="single" w:sz="4" w:space="0" w:color="000000"/>
              <w:right w:val="single" w:sz="4" w:space="0" w:color="000000"/>
            </w:tcBorders>
          </w:tcPr>
          <w:p w14:paraId="731756AB" w14:textId="77777777" w:rsidR="00D95EE1" w:rsidRPr="0015095F" w:rsidRDefault="00D95EE1" w:rsidP="00C55BD6">
            <w:pPr>
              <w:jc w:val="left"/>
              <w:rPr>
                <w:color w:val="000000"/>
                <w:sz w:val="18"/>
                <w:szCs w:val="18"/>
                <w:lang w:val="es-MX"/>
              </w:rPr>
            </w:pPr>
            <w:r w:rsidRPr="0015095F">
              <w:rPr>
                <w:color w:val="000000"/>
                <w:sz w:val="18"/>
                <w:szCs w:val="18"/>
                <w:lang w:val="es-MX"/>
              </w:rPr>
              <w:t>Consumo admisible remanente de HCFC-22 (toneladas PAO)</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164D8DA" w14:textId="77777777" w:rsidR="00D95EE1" w:rsidRPr="00BA1345" w:rsidRDefault="00D95EE1" w:rsidP="00C55BD6">
            <w:pPr>
              <w:widowControl w:val="0"/>
              <w:tabs>
                <w:tab w:val="left" w:pos="720"/>
              </w:tabs>
              <w:overflowPunct w:val="0"/>
              <w:adjustRightInd w:val="0"/>
              <w:jc w:val="right"/>
              <w:rPr>
                <w:kern w:val="28"/>
              </w:rPr>
            </w:pPr>
            <w:r>
              <w:rPr>
                <w:color w:val="000000"/>
              </w:rPr>
              <w:t>0,</w:t>
            </w:r>
            <w:r w:rsidRPr="00BA1345">
              <w:rPr>
                <w:color w:val="000000"/>
              </w:rPr>
              <w:t>00</w:t>
            </w:r>
          </w:p>
        </w:tc>
      </w:tr>
    </w:tbl>
    <w:p w14:paraId="5308F0C4" w14:textId="77777777" w:rsidR="00D95EE1" w:rsidRDefault="00D95EE1" w:rsidP="00D95EE1">
      <w:pPr>
        <w:rPr>
          <w:lang w:val="es-AR"/>
        </w:rPr>
      </w:pPr>
      <w:r>
        <w:rPr>
          <w:lang w:val="es-AR"/>
        </w:rPr>
        <w:br w:type="page"/>
      </w:r>
    </w:p>
    <w:p w14:paraId="1909605A" w14:textId="77777777" w:rsidR="00D95EE1" w:rsidRDefault="00D95EE1" w:rsidP="00D95EE1">
      <w:pPr>
        <w:spacing w:after="240"/>
        <w:jc w:val="center"/>
        <w:rPr>
          <w:b/>
          <w:bCs/>
          <w:lang w:val="es-ES"/>
        </w:rPr>
      </w:pPr>
      <w:r>
        <w:rPr>
          <w:b/>
          <w:bCs/>
          <w:lang w:val="es-ES"/>
        </w:rPr>
        <w:lastRenderedPageBreak/>
        <w:t>PALAU</w:t>
      </w:r>
    </w:p>
    <w:p w14:paraId="17C22BAC" w14:textId="77777777" w:rsidR="00D95EE1" w:rsidRDefault="00D95EE1" w:rsidP="00D95EE1">
      <w:pPr>
        <w:rPr>
          <w:b/>
          <w:bCs/>
          <w:lang w:val="es-ES"/>
        </w:rPr>
      </w:pPr>
    </w:p>
    <w:p w14:paraId="0F122A32" w14:textId="77777777" w:rsidR="00D95EE1" w:rsidRDefault="00D95EE1" w:rsidP="00D95EE1">
      <w:pPr>
        <w:spacing w:after="240"/>
        <w:rPr>
          <w:b/>
          <w:bCs/>
          <w:lang w:val="es-ES"/>
        </w:rPr>
      </w:pPr>
      <w:r>
        <w:rPr>
          <w:b/>
          <w:bCs/>
          <w:lang w:val="es-ES"/>
        </w:rPr>
        <w:t>APÉNDICE 2-A: LOS OBJETIVOS Y LA FINANCIACIÓN</w:t>
      </w:r>
    </w:p>
    <w:tbl>
      <w:tblPr>
        <w:tblW w:w="4846" w:type="pct"/>
        <w:jc w:val="center"/>
        <w:tblCellMar>
          <w:left w:w="10" w:type="dxa"/>
          <w:right w:w="43" w:type="dxa"/>
        </w:tblCellMar>
        <w:tblLook w:val="04A0" w:firstRow="1" w:lastRow="0" w:firstColumn="1" w:lastColumn="0" w:noHBand="0" w:noVBand="1"/>
      </w:tblPr>
      <w:tblGrid>
        <w:gridCol w:w="712"/>
        <w:gridCol w:w="3327"/>
        <w:gridCol w:w="866"/>
        <w:gridCol w:w="715"/>
        <w:gridCol w:w="603"/>
        <w:gridCol w:w="768"/>
        <w:gridCol w:w="1030"/>
        <w:gridCol w:w="1041"/>
      </w:tblGrid>
      <w:tr w:rsidR="00D95EE1" w:rsidRPr="008C768F" w14:paraId="115809F5" w14:textId="77777777" w:rsidTr="00C55BD6">
        <w:trPr>
          <w:trHeight w:val="98"/>
          <w:tblHeader/>
          <w:jc w:val="center"/>
        </w:trPr>
        <w:tc>
          <w:tcPr>
            <w:tcW w:w="40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9894B"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Fila</w:t>
            </w:r>
          </w:p>
        </w:tc>
        <w:tc>
          <w:tcPr>
            <w:tcW w:w="184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44E6E1"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Detalles</w:t>
            </w:r>
          </w:p>
        </w:tc>
        <w:tc>
          <w:tcPr>
            <w:tcW w:w="408"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659F70A"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2020</w:t>
            </w:r>
          </w:p>
        </w:tc>
        <w:tc>
          <w:tcPr>
            <w:tcW w:w="4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672867"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2021-2024</w:t>
            </w:r>
          </w:p>
        </w:tc>
        <w:tc>
          <w:tcPr>
            <w:tcW w:w="324" w:type="pct"/>
            <w:tcBorders>
              <w:top w:val="single" w:sz="4" w:space="0" w:color="000000"/>
              <w:left w:val="single" w:sz="2" w:space="0" w:color="000000"/>
              <w:bottom w:val="single" w:sz="4" w:space="0" w:color="000000"/>
              <w:right w:val="single" w:sz="2" w:space="0" w:color="000000"/>
            </w:tcBorders>
          </w:tcPr>
          <w:p w14:paraId="1485D53B"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2025</w:t>
            </w:r>
          </w:p>
        </w:tc>
        <w:tc>
          <w:tcPr>
            <w:tcW w:w="43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51FBCB" w14:textId="77777777" w:rsidR="00D95EE1" w:rsidRPr="00BA1345" w:rsidRDefault="00D95EE1" w:rsidP="00C55BD6">
            <w:pPr>
              <w:keepNext/>
              <w:tabs>
                <w:tab w:val="left" w:pos="720"/>
              </w:tabs>
              <w:overflowPunct w:val="0"/>
              <w:adjustRightInd w:val="0"/>
              <w:jc w:val="center"/>
              <w:rPr>
                <w:b/>
                <w:bCs/>
                <w:kern w:val="28"/>
              </w:rPr>
            </w:pPr>
            <w:r w:rsidRPr="00BA1345">
              <w:rPr>
                <w:b/>
                <w:bCs/>
                <w:color w:val="000000"/>
                <w:lang w:val="en-US" w:bidi="th-TH"/>
              </w:rPr>
              <w:t>2026-2029</w:t>
            </w:r>
          </w:p>
        </w:tc>
        <w:tc>
          <w:tcPr>
            <w:tcW w:w="58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357FE5"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2030</w:t>
            </w:r>
          </w:p>
        </w:tc>
        <w:tc>
          <w:tcPr>
            <w:tcW w:w="58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787CCA"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Total</w:t>
            </w:r>
          </w:p>
        </w:tc>
      </w:tr>
      <w:tr w:rsidR="00D95EE1" w:rsidRPr="008C768F" w14:paraId="40E94473" w14:textId="77777777" w:rsidTr="00C55BD6">
        <w:trPr>
          <w:trHeight w:val="408"/>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2B4CC"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1.1</w:t>
            </w:r>
          </w:p>
        </w:tc>
        <w:tc>
          <w:tcPr>
            <w:tcW w:w="18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5EEA2D" w14:textId="77777777" w:rsidR="00D95EE1" w:rsidRPr="0015095F" w:rsidRDefault="00D95EE1" w:rsidP="00C55BD6">
            <w:pPr>
              <w:jc w:val="left"/>
              <w:rPr>
                <w:color w:val="000000"/>
                <w:sz w:val="18"/>
                <w:szCs w:val="18"/>
                <w:lang w:val="es-MX"/>
              </w:rPr>
            </w:pPr>
            <w:r w:rsidRPr="0015095F">
              <w:rPr>
                <w:color w:val="000000"/>
                <w:sz w:val="18"/>
                <w:szCs w:val="18"/>
                <w:lang w:val="es-MX"/>
              </w:rPr>
              <w:t>Calendario de reducción del Protocolo de Montreal para las sustancias del Anexo C, Grupo I (toneladas PAO)</w:t>
            </w:r>
          </w:p>
        </w:tc>
        <w:tc>
          <w:tcPr>
            <w:tcW w:w="40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24A81C3"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93</w:t>
            </w:r>
          </w:p>
        </w:tc>
        <w:tc>
          <w:tcPr>
            <w:tcW w:w="40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60DF46"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93</w:t>
            </w:r>
          </w:p>
        </w:tc>
        <w:tc>
          <w:tcPr>
            <w:tcW w:w="324" w:type="pct"/>
            <w:tcBorders>
              <w:top w:val="single" w:sz="2" w:space="0" w:color="000000"/>
              <w:left w:val="single" w:sz="2" w:space="0" w:color="000000"/>
              <w:bottom w:val="single" w:sz="4" w:space="0" w:color="000000"/>
              <w:right w:val="single" w:sz="2" w:space="0" w:color="000000"/>
            </w:tcBorders>
          </w:tcPr>
          <w:p w14:paraId="62623434"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97</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C799C6F"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97</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733D99"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0EC005"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4CD9E12F" w14:textId="77777777" w:rsidTr="00C55BD6">
        <w:trPr>
          <w:trHeight w:val="408"/>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3D84D"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1.2</w:t>
            </w:r>
          </w:p>
        </w:tc>
        <w:tc>
          <w:tcPr>
            <w:tcW w:w="18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BDEAB9" w14:textId="77777777" w:rsidR="00D95EE1" w:rsidRPr="0015095F" w:rsidRDefault="00D95EE1" w:rsidP="00C55BD6">
            <w:pPr>
              <w:jc w:val="left"/>
              <w:rPr>
                <w:color w:val="000000"/>
                <w:sz w:val="18"/>
                <w:szCs w:val="18"/>
                <w:lang w:val="es-MX"/>
              </w:rPr>
            </w:pPr>
            <w:r w:rsidRPr="0015095F">
              <w:rPr>
                <w:color w:val="000000"/>
                <w:sz w:val="18"/>
                <w:szCs w:val="18"/>
                <w:lang w:val="es-MX"/>
              </w:rPr>
              <w:t>Consumo total permisible máximo para las substancias incluidas en el Anexo C, Grupo I (toneladas PAO)</w:t>
            </w:r>
          </w:p>
        </w:tc>
        <w:tc>
          <w:tcPr>
            <w:tcW w:w="40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8E29281"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93</w:t>
            </w:r>
          </w:p>
        </w:tc>
        <w:tc>
          <w:tcPr>
            <w:tcW w:w="40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71B036D"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93</w:t>
            </w:r>
          </w:p>
        </w:tc>
        <w:tc>
          <w:tcPr>
            <w:tcW w:w="324" w:type="pct"/>
            <w:tcBorders>
              <w:top w:val="single" w:sz="2" w:space="0" w:color="000000"/>
              <w:left w:val="single" w:sz="2" w:space="0" w:color="000000"/>
              <w:bottom w:val="single" w:sz="4" w:space="0" w:color="000000"/>
              <w:right w:val="single" w:sz="2" w:space="0" w:color="000000"/>
            </w:tcBorders>
          </w:tcPr>
          <w:p w14:paraId="625F5F03"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97</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CCDE03" w14:textId="77777777" w:rsidR="00D95EE1" w:rsidRPr="00BA1345" w:rsidRDefault="00D95EE1" w:rsidP="00C55BD6">
            <w:pPr>
              <w:keepNext/>
              <w:tabs>
                <w:tab w:val="left" w:pos="720"/>
              </w:tabs>
              <w:overflowPunct w:val="0"/>
              <w:adjustRightInd w:val="0"/>
              <w:jc w:val="right"/>
              <w:rPr>
                <w:kern w:val="28"/>
              </w:rPr>
            </w:pPr>
            <w:r w:rsidRPr="00BA1345">
              <w:rPr>
                <w:color w:val="000000"/>
              </w:rPr>
              <w:t>0.97</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16E16D1"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6E4856"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20891F36" w14:textId="77777777" w:rsidTr="00C55BD6">
        <w:trPr>
          <w:trHeight w:val="116"/>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0AF06"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2.1</w:t>
            </w:r>
          </w:p>
        </w:tc>
        <w:tc>
          <w:tcPr>
            <w:tcW w:w="18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67690B"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el organismo de ejecución principal (</w:t>
            </w:r>
            <w:r>
              <w:rPr>
                <w:color w:val="000000"/>
                <w:sz w:val="18"/>
                <w:szCs w:val="18"/>
                <w:lang w:val="es-MX"/>
              </w:rPr>
              <w:t>PNUMA</w:t>
            </w:r>
            <w:r w:rsidRPr="0015095F">
              <w:rPr>
                <w:color w:val="000000"/>
                <w:sz w:val="18"/>
                <w:szCs w:val="18"/>
                <w:lang w:val="es-MX"/>
              </w:rPr>
              <w:t>) ($EUA)</w:t>
            </w:r>
          </w:p>
        </w:tc>
        <w:tc>
          <w:tcPr>
            <w:tcW w:w="40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235D278" w14:textId="77777777" w:rsidR="00D95EE1" w:rsidRPr="00BA1345" w:rsidRDefault="00D95EE1" w:rsidP="00C55BD6">
            <w:pPr>
              <w:keepNext/>
              <w:tabs>
                <w:tab w:val="left" w:pos="720"/>
              </w:tabs>
              <w:overflowPunct w:val="0"/>
              <w:adjustRightInd w:val="0"/>
              <w:jc w:val="right"/>
              <w:rPr>
                <w:kern w:val="28"/>
              </w:rPr>
            </w:pPr>
            <w:r>
              <w:rPr>
                <w:color w:val="000000"/>
              </w:rPr>
              <w:t>183.</w:t>
            </w:r>
            <w:r w:rsidRPr="00BA1345">
              <w:rPr>
                <w:color w:val="000000"/>
              </w:rPr>
              <w:t>000</w:t>
            </w:r>
          </w:p>
        </w:tc>
        <w:tc>
          <w:tcPr>
            <w:tcW w:w="40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D808A7" w14:textId="77777777" w:rsidR="00D95EE1" w:rsidRPr="00BA1345" w:rsidRDefault="00D95EE1" w:rsidP="00C55BD6">
            <w:pPr>
              <w:keepNext/>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5BD0DE4F" w14:textId="77777777" w:rsidR="00D95EE1" w:rsidRPr="00BA1345" w:rsidRDefault="00D95EE1" w:rsidP="00C55BD6">
            <w:pPr>
              <w:keepNext/>
              <w:tabs>
                <w:tab w:val="left" w:pos="720"/>
              </w:tabs>
              <w:overflowPunct w:val="0"/>
              <w:adjustRightInd w:val="0"/>
              <w:jc w:val="right"/>
              <w:rPr>
                <w:kern w:val="28"/>
              </w:rPr>
            </w:pPr>
            <w:r>
              <w:rPr>
                <w:color w:val="000000"/>
              </w:rPr>
              <w:t>70.</w:t>
            </w:r>
            <w:r w:rsidRPr="00BA1345">
              <w:rPr>
                <w:color w:val="000000"/>
              </w:rPr>
              <w:t>000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ED6F43" w14:textId="77777777" w:rsidR="00D95EE1" w:rsidRPr="00BA1345" w:rsidRDefault="00D95EE1" w:rsidP="00C55BD6">
            <w:pPr>
              <w:keepNext/>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D25321" w14:textId="77777777" w:rsidR="00D95EE1" w:rsidRPr="00BA1345" w:rsidRDefault="00D95EE1" w:rsidP="00C55BD6">
            <w:pPr>
              <w:keepNext/>
              <w:tabs>
                <w:tab w:val="left" w:pos="720"/>
              </w:tabs>
              <w:overflowPunct w:val="0"/>
              <w:adjustRightInd w:val="0"/>
              <w:jc w:val="right"/>
              <w:rPr>
                <w:kern w:val="28"/>
              </w:rPr>
            </w:pPr>
            <w:r>
              <w:rPr>
                <w:color w:val="000000"/>
              </w:rPr>
              <w:t>13.</w:t>
            </w:r>
            <w:r w:rsidRPr="00BA1345">
              <w:rPr>
                <w:color w:val="000000"/>
              </w:rPr>
              <w:t>250</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CBE125" w14:textId="77777777" w:rsidR="00D95EE1" w:rsidRPr="00BA1345" w:rsidRDefault="00D95EE1" w:rsidP="00C55BD6">
            <w:pPr>
              <w:keepNext/>
              <w:tabs>
                <w:tab w:val="left" w:pos="720"/>
              </w:tabs>
              <w:overflowPunct w:val="0"/>
              <w:adjustRightInd w:val="0"/>
              <w:jc w:val="right"/>
              <w:rPr>
                <w:kern w:val="28"/>
              </w:rPr>
            </w:pPr>
            <w:r>
              <w:rPr>
                <w:color w:val="000000"/>
              </w:rPr>
              <w:t>266.</w:t>
            </w:r>
            <w:r w:rsidRPr="00BA1345">
              <w:rPr>
                <w:color w:val="000000"/>
              </w:rPr>
              <w:t>250</w:t>
            </w:r>
          </w:p>
        </w:tc>
      </w:tr>
      <w:tr w:rsidR="00D95EE1" w:rsidRPr="008C768F" w14:paraId="4551F5A7" w14:textId="77777777" w:rsidTr="00C55BD6">
        <w:trPr>
          <w:trHeight w:val="56"/>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F1B21"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2.2</w:t>
            </w:r>
          </w:p>
        </w:tc>
        <w:tc>
          <w:tcPr>
            <w:tcW w:w="18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40A9E3"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principal ($EUA)</w:t>
            </w:r>
          </w:p>
        </w:tc>
        <w:tc>
          <w:tcPr>
            <w:tcW w:w="40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5C24EB2" w14:textId="77777777" w:rsidR="00D95EE1" w:rsidRPr="00BA1345" w:rsidRDefault="00D95EE1" w:rsidP="00C55BD6">
            <w:pPr>
              <w:keepNext/>
              <w:tabs>
                <w:tab w:val="left" w:pos="720"/>
              </w:tabs>
              <w:overflowPunct w:val="0"/>
              <w:adjustRightInd w:val="0"/>
              <w:jc w:val="right"/>
              <w:rPr>
                <w:bCs/>
                <w:kern w:val="28"/>
              </w:rPr>
            </w:pPr>
            <w:r>
              <w:rPr>
                <w:color w:val="000000"/>
              </w:rPr>
              <w:t>23.</w:t>
            </w:r>
            <w:r w:rsidRPr="00BA1345">
              <w:rPr>
                <w:color w:val="000000"/>
              </w:rPr>
              <w:t>790</w:t>
            </w:r>
          </w:p>
        </w:tc>
        <w:tc>
          <w:tcPr>
            <w:tcW w:w="40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51C56C"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2E0FBA5E" w14:textId="77777777" w:rsidR="00D95EE1" w:rsidRPr="00BA1345" w:rsidRDefault="00D95EE1" w:rsidP="00C55BD6">
            <w:pPr>
              <w:widowControl w:val="0"/>
              <w:tabs>
                <w:tab w:val="left" w:pos="720"/>
              </w:tabs>
              <w:overflowPunct w:val="0"/>
              <w:adjustRightInd w:val="0"/>
              <w:jc w:val="right"/>
              <w:rPr>
                <w:kern w:val="28"/>
              </w:rPr>
            </w:pPr>
            <w:r>
              <w:rPr>
                <w:color w:val="000000"/>
              </w:rPr>
              <w:t>9.</w:t>
            </w:r>
            <w:r w:rsidRPr="00BA1345">
              <w:rPr>
                <w:color w:val="000000"/>
              </w:rPr>
              <w:t>100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6D84FC"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93936A" w14:textId="77777777" w:rsidR="00D95EE1" w:rsidRPr="00BA1345" w:rsidRDefault="00D95EE1" w:rsidP="00C55BD6">
            <w:pPr>
              <w:widowControl w:val="0"/>
              <w:tabs>
                <w:tab w:val="left" w:pos="720"/>
              </w:tabs>
              <w:overflowPunct w:val="0"/>
              <w:adjustRightInd w:val="0"/>
              <w:jc w:val="right"/>
              <w:rPr>
                <w:kern w:val="28"/>
              </w:rPr>
            </w:pPr>
            <w:r>
              <w:rPr>
                <w:color w:val="000000"/>
              </w:rPr>
              <w:t>1.</w:t>
            </w:r>
            <w:r w:rsidRPr="00BA1345">
              <w:rPr>
                <w:color w:val="000000"/>
              </w:rPr>
              <w:t>723</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88AF125" w14:textId="77777777" w:rsidR="00D95EE1" w:rsidRPr="00BA1345" w:rsidRDefault="00D95EE1" w:rsidP="00C55BD6">
            <w:pPr>
              <w:widowControl w:val="0"/>
              <w:tabs>
                <w:tab w:val="left" w:pos="720"/>
              </w:tabs>
              <w:overflowPunct w:val="0"/>
              <w:adjustRightInd w:val="0"/>
              <w:jc w:val="right"/>
              <w:rPr>
                <w:kern w:val="28"/>
              </w:rPr>
            </w:pPr>
            <w:r>
              <w:rPr>
                <w:color w:val="000000"/>
              </w:rPr>
              <w:t>34.</w:t>
            </w:r>
            <w:r w:rsidRPr="00BA1345">
              <w:rPr>
                <w:color w:val="000000"/>
              </w:rPr>
              <w:t>613</w:t>
            </w:r>
          </w:p>
        </w:tc>
      </w:tr>
      <w:tr w:rsidR="00D95EE1" w:rsidRPr="008C768F" w14:paraId="1666B3B9" w14:textId="77777777" w:rsidTr="00C55BD6">
        <w:trPr>
          <w:trHeight w:val="161"/>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9EB78"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2.3</w:t>
            </w:r>
          </w:p>
        </w:tc>
        <w:tc>
          <w:tcPr>
            <w:tcW w:w="18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2DB58B2"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organismo de ejecución cooperante (</w:t>
            </w:r>
            <w:r>
              <w:rPr>
                <w:color w:val="000000"/>
                <w:sz w:val="18"/>
                <w:szCs w:val="18"/>
                <w:lang w:val="es-MX"/>
              </w:rPr>
              <w:t>Australia</w:t>
            </w:r>
            <w:r w:rsidRPr="0015095F">
              <w:rPr>
                <w:color w:val="000000"/>
                <w:sz w:val="18"/>
                <w:szCs w:val="18"/>
                <w:lang w:val="es-MX"/>
              </w:rPr>
              <w:t>) ($EUA)</w:t>
            </w:r>
          </w:p>
        </w:tc>
        <w:tc>
          <w:tcPr>
            <w:tcW w:w="40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3E6997A" w14:textId="77777777" w:rsidR="00D95EE1" w:rsidRPr="00BA1345" w:rsidRDefault="00D95EE1" w:rsidP="00C55BD6">
            <w:pPr>
              <w:keepNext/>
              <w:tabs>
                <w:tab w:val="left" w:pos="720"/>
              </w:tabs>
              <w:overflowPunct w:val="0"/>
              <w:adjustRightInd w:val="0"/>
              <w:jc w:val="right"/>
              <w:rPr>
                <w:bCs/>
                <w:kern w:val="28"/>
              </w:rPr>
            </w:pPr>
            <w:r w:rsidRPr="00BA1345">
              <w:t>0 </w:t>
            </w:r>
          </w:p>
        </w:tc>
        <w:tc>
          <w:tcPr>
            <w:tcW w:w="40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9ABDFB"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4B7705CC"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26451E"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7366551"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CD9B0F7" w14:textId="77777777" w:rsidR="00D95EE1" w:rsidRPr="00BA1345" w:rsidRDefault="00D95EE1" w:rsidP="00C55BD6">
            <w:pPr>
              <w:widowControl w:val="0"/>
              <w:tabs>
                <w:tab w:val="left" w:pos="720"/>
              </w:tabs>
              <w:overflowPunct w:val="0"/>
              <w:adjustRightInd w:val="0"/>
              <w:jc w:val="right"/>
              <w:rPr>
                <w:kern w:val="28"/>
              </w:rPr>
            </w:pPr>
            <w:r w:rsidRPr="00BA1345">
              <w:t>0 </w:t>
            </w:r>
          </w:p>
        </w:tc>
      </w:tr>
      <w:tr w:rsidR="00D95EE1" w:rsidRPr="008C768F" w14:paraId="28F5EF3A" w14:textId="77777777" w:rsidTr="00C55BD6">
        <w:trPr>
          <w:trHeight w:val="60"/>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97853"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2.4</w:t>
            </w:r>
          </w:p>
        </w:tc>
        <w:tc>
          <w:tcPr>
            <w:tcW w:w="18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5A0A3A"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cooperante ($EUA)</w:t>
            </w:r>
          </w:p>
        </w:tc>
        <w:tc>
          <w:tcPr>
            <w:tcW w:w="40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C47397F" w14:textId="77777777" w:rsidR="00D95EE1" w:rsidRPr="00BA1345" w:rsidRDefault="00D95EE1" w:rsidP="00C55BD6">
            <w:pPr>
              <w:keepNext/>
              <w:tabs>
                <w:tab w:val="left" w:pos="720"/>
              </w:tabs>
              <w:overflowPunct w:val="0"/>
              <w:adjustRightInd w:val="0"/>
              <w:jc w:val="right"/>
              <w:rPr>
                <w:bCs/>
                <w:kern w:val="28"/>
              </w:rPr>
            </w:pPr>
            <w:r w:rsidRPr="00BA1345">
              <w:t>0 </w:t>
            </w:r>
          </w:p>
        </w:tc>
        <w:tc>
          <w:tcPr>
            <w:tcW w:w="40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75A2AB"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52EE3264"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7100FFB"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41C801"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A2B491" w14:textId="77777777" w:rsidR="00D95EE1" w:rsidRPr="00BA1345" w:rsidRDefault="00D95EE1" w:rsidP="00C55BD6">
            <w:pPr>
              <w:widowControl w:val="0"/>
              <w:tabs>
                <w:tab w:val="left" w:pos="720"/>
              </w:tabs>
              <w:overflowPunct w:val="0"/>
              <w:adjustRightInd w:val="0"/>
              <w:jc w:val="right"/>
              <w:rPr>
                <w:kern w:val="28"/>
              </w:rPr>
            </w:pPr>
            <w:r w:rsidRPr="00BA1345">
              <w:t>0 </w:t>
            </w:r>
          </w:p>
        </w:tc>
      </w:tr>
      <w:tr w:rsidR="00D95EE1" w:rsidRPr="008C768F" w14:paraId="4B10C255" w14:textId="77777777" w:rsidTr="00C55BD6">
        <w:trPr>
          <w:trHeight w:val="62"/>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741A8"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3.1</w:t>
            </w:r>
          </w:p>
        </w:tc>
        <w:tc>
          <w:tcPr>
            <w:tcW w:w="18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BCED613"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total convenida ($EUA)</w:t>
            </w:r>
          </w:p>
        </w:tc>
        <w:tc>
          <w:tcPr>
            <w:tcW w:w="40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8F75D1C" w14:textId="77777777" w:rsidR="00D95EE1" w:rsidRPr="00BA1345" w:rsidRDefault="00D95EE1" w:rsidP="00C55BD6">
            <w:pPr>
              <w:keepNext/>
              <w:tabs>
                <w:tab w:val="left" w:pos="720"/>
              </w:tabs>
              <w:overflowPunct w:val="0"/>
              <w:adjustRightInd w:val="0"/>
              <w:jc w:val="right"/>
              <w:rPr>
                <w:kern w:val="28"/>
              </w:rPr>
            </w:pPr>
            <w:r>
              <w:rPr>
                <w:color w:val="000000"/>
              </w:rPr>
              <w:t>183.</w:t>
            </w:r>
            <w:r w:rsidRPr="00BA1345">
              <w:rPr>
                <w:color w:val="000000"/>
              </w:rPr>
              <w:t>000</w:t>
            </w:r>
          </w:p>
        </w:tc>
        <w:tc>
          <w:tcPr>
            <w:tcW w:w="40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BBDC95"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3609F8B3" w14:textId="77777777" w:rsidR="00D95EE1" w:rsidRPr="00BA1345" w:rsidRDefault="00D95EE1" w:rsidP="00C55BD6">
            <w:pPr>
              <w:widowControl w:val="0"/>
              <w:tabs>
                <w:tab w:val="left" w:pos="720"/>
              </w:tabs>
              <w:overflowPunct w:val="0"/>
              <w:adjustRightInd w:val="0"/>
              <w:jc w:val="right"/>
              <w:rPr>
                <w:kern w:val="28"/>
              </w:rPr>
            </w:pPr>
            <w:r>
              <w:rPr>
                <w:color w:val="000000"/>
              </w:rPr>
              <w:t>70.</w:t>
            </w:r>
            <w:r w:rsidRPr="00BA1345">
              <w:rPr>
                <w:color w:val="000000"/>
              </w:rPr>
              <w:t>000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96CA30"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D76124" w14:textId="77777777" w:rsidR="00D95EE1" w:rsidRPr="00BA1345" w:rsidRDefault="00D95EE1" w:rsidP="00C55BD6">
            <w:pPr>
              <w:widowControl w:val="0"/>
              <w:tabs>
                <w:tab w:val="left" w:pos="720"/>
              </w:tabs>
              <w:overflowPunct w:val="0"/>
              <w:adjustRightInd w:val="0"/>
              <w:jc w:val="right"/>
              <w:rPr>
                <w:kern w:val="28"/>
              </w:rPr>
            </w:pPr>
            <w:r>
              <w:rPr>
                <w:color w:val="000000"/>
              </w:rPr>
              <w:t>13.</w:t>
            </w:r>
            <w:r w:rsidRPr="00BA1345">
              <w:rPr>
                <w:color w:val="000000"/>
              </w:rPr>
              <w:t>250</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7B6636B" w14:textId="77777777" w:rsidR="00D95EE1" w:rsidRPr="00BA1345" w:rsidRDefault="00D95EE1" w:rsidP="00C55BD6">
            <w:pPr>
              <w:widowControl w:val="0"/>
              <w:tabs>
                <w:tab w:val="left" w:pos="720"/>
              </w:tabs>
              <w:overflowPunct w:val="0"/>
              <w:adjustRightInd w:val="0"/>
              <w:jc w:val="right"/>
              <w:rPr>
                <w:kern w:val="28"/>
              </w:rPr>
            </w:pPr>
            <w:r>
              <w:rPr>
                <w:color w:val="000000"/>
              </w:rPr>
              <w:t>266.</w:t>
            </w:r>
            <w:r w:rsidRPr="00BA1345">
              <w:rPr>
                <w:color w:val="000000"/>
              </w:rPr>
              <w:t>250</w:t>
            </w:r>
          </w:p>
        </w:tc>
      </w:tr>
      <w:tr w:rsidR="00D95EE1" w:rsidRPr="008C768F" w14:paraId="52AE5595" w14:textId="77777777" w:rsidTr="00C55BD6">
        <w:trPr>
          <w:trHeight w:val="62"/>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C1523"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3.2</w:t>
            </w:r>
          </w:p>
        </w:tc>
        <w:tc>
          <w:tcPr>
            <w:tcW w:w="18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DC3CCE3"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gastos de apoyo ($EUA)</w:t>
            </w:r>
          </w:p>
        </w:tc>
        <w:tc>
          <w:tcPr>
            <w:tcW w:w="40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B97ECE4" w14:textId="77777777" w:rsidR="00D95EE1" w:rsidRPr="00BA1345" w:rsidRDefault="00D95EE1" w:rsidP="00C55BD6">
            <w:pPr>
              <w:keepNext/>
              <w:tabs>
                <w:tab w:val="left" w:pos="720"/>
              </w:tabs>
              <w:overflowPunct w:val="0"/>
              <w:adjustRightInd w:val="0"/>
              <w:jc w:val="right"/>
              <w:rPr>
                <w:kern w:val="28"/>
              </w:rPr>
            </w:pPr>
            <w:r>
              <w:rPr>
                <w:color w:val="000000"/>
              </w:rPr>
              <w:t>23.</w:t>
            </w:r>
            <w:r w:rsidRPr="00BA1345">
              <w:rPr>
                <w:color w:val="000000"/>
              </w:rPr>
              <w:t>790</w:t>
            </w:r>
          </w:p>
        </w:tc>
        <w:tc>
          <w:tcPr>
            <w:tcW w:w="40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67CB28"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2EE99FC3" w14:textId="77777777" w:rsidR="00D95EE1" w:rsidRPr="00BA1345" w:rsidRDefault="00D95EE1" w:rsidP="00C55BD6">
            <w:pPr>
              <w:widowControl w:val="0"/>
              <w:tabs>
                <w:tab w:val="left" w:pos="720"/>
              </w:tabs>
              <w:overflowPunct w:val="0"/>
              <w:adjustRightInd w:val="0"/>
              <w:jc w:val="right"/>
              <w:rPr>
                <w:kern w:val="28"/>
              </w:rPr>
            </w:pPr>
            <w:r>
              <w:rPr>
                <w:color w:val="000000"/>
              </w:rPr>
              <w:t>9.</w:t>
            </w:r>
            <w:r w:rsidRPr="00BA1345">
              <w:rPr>
                <w:color w:val="000000"/>
              </w:rPr>
              <w:t>100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A2DAB3"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ACDD38" w14:textId="77777777" w:rsidR="00D95EE1" w:rsidRPr="00BA1345" w:rsidRDefault="00D95EE1" w:rsidP="00C55BD6">
            <w:pPr>
              <w:widowControl w:val="0"/>
              <w:tabs>
                <w:tab w:val="left" w:pos="720"/>
              </w:tabs>
              <w:overflowPunct w:val="0"/>
              <w:adjustRightInd w:val="0"/>
              <w:jc w:val="right"/>
              <w:rPr>
                <w:kern w:val="28"/>
              </w:rPr>
            </w:pPr>
            <w:r>
              <w:rPr>
                <w:color w:val="000000"/>
              </w:rPr>
              <w:t>1.</w:t>
            </w:r>
            <w:r w:rsidRPr="00BA1345">
              <w:rPr>
                <w:color w:val="000000"/>
              </w:rPr>
              <w:t>723</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7AF7F2A" w14:textId="77777777" w:rsidR="00D95EE1" w:rsidRPr="00BA1345" w:rsidRDefault="00D95EE1" w:rsidP="00C55BD6">
            <w:pPr>
              <w:widowControl w:val="0"/>
              <w:tabs>
                <w:tab w:val="left" w:pos="720"/>
              </w:tabs>
              <w:overflowPunct w:val="0"/>
              <w:adjustRightInd w:val="0"/>
              <w:jc w:val="right"/>
              <w:rPr>
                <w:kern w:val="28"/>
              </w:rPr>
            </w:pPr>
            <w:r>
              <w:rPr>
                <w:color w:val="000000"/>
              </w:rPr>
              <w:t>34.</w:t>
            </w:r>
            <w:r w:rsidRPr="00BA1345">
              <w:rPr>
                <w:color w:val="000000"/>
              </w:rPr>
              <w:t>613</w:t>
            </w:r>
          </w:p>
        </w:tc>
      </w:tr>
      <w:tr w:rsidR="00D95EE1" w:rsidRPr="008C768F" w14:paraId="7B652674" w14:textId="77777777" w:rsidTr="00C55BD6">
        <w:trPr>
          <w:trHeight w:val="53"/>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6217B"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3.3</w:t>
            </w:r>
          </w:p>
        </w:tc>
        <w:tc>
          <w:tcPr>
            <w:tcW w:w="18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0F11D3"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de costos convenidos ($EUA)</w:t>
            </w:r>
          </w:p>
        </w:tc>
        <w:tc>
          <w:tcPr>
            <w:tcW w:w="40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62B9097" w14:textId="77777777" w:rsidR="00D95EE1" w:rsidRPr="00BA1345" w:rsidRDefault="00D95EE1" w:rsidP="00C55BD6">
            <w:pPr>
              <w:keepNext/>
              <w:tabs>
                <w:tab w:val="left" w:pos="720"/>
              </w:tabs>
              <w:overflowPunct w:val="0"/>
              <w:adjustRightInd w:val="0"/>
              <w:jc w:val="right"/>
              <w:rPr>
                <w:kern w:val="28"/>
              </w:rPr>
            </w:pPr>
            <w:r>
              <w:rPr>
                <w:color w:val="000000"/>
              </w:rPr>
              <w:t>206.</w:t>
            </w:r>
            <w:r w:rsidRPr="00BA1345">
              <w:rPr>
                <w:color w:val="000000"/>
              </w:rPr>
              <w:t>790</w:t>
            </w:r>
          </w:p>
        </w:tc>
        <w:tc>
          <w:tcPr>
            <w:tcW w:w="40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56A887"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278C1B4F" w14:textId="77777777" w:rsidR="00D95EE1" w:rsidRPr="00BA1345" w:rsidRDefault="00D95EE1" w:rsidP="00C55BD6">
            <w:pPr>
              <w:widowControl w:val="0"/>
              <w:tabs>
                <w:tab w:val="left" w:pos="720"/>
              </w:tabs>
              <w:overflowPunct w:val="0"/>
              <w:adjustRightInd w:val="0"/>
              <w:jc w:val="right"/>
              <w:rPr>
                <w:kern w:val="28"/>
              </w:rPr>
            </w:pPr>
            <w:r>
              <w:rPr>
                <w:color w:val="000000"/>
              </w:rPr>
              <w:t>79.</w:t>
            </w:r>
            <w:r w:rsidRPr="00BA1345">
              <w:rPr>
                <w:color w:val="000000"/>
              </w:rPr>
              <w:t>100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007E7D"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F01649E" w14:textId="77777777" w:rsidR="00D95EE1" w:rsidRPr="00BA1345" w:rsidRDefault="00D95EE1" w:rsidP="00C55BD6">
            <w:pPr>
              <w:widowControl w:val="0"/>
              <w:tabs>
                <w:tab w:val="left" w:pos="720"/>
              </w:tabs>
              <w:overflowPunct w:val="0"/>
              <w:adjustRightInd w:val="0"/>
              <w:jc w:val="right"/>
              <w:rPr>
                <w:kern w:val="28"/>
              </w:rPr>
            </w:pPr>
            <w:r>
              <w:rPr>
                <w:color w:val="000000"/>
              </w:rPr>
              <w:t>14.</w:t>
            </w:r>
            <w:r w:rsidRPr="00BA1345">
              <w:rPr>
                <w:color w:val="000000"/>
              </w:rPr>
              <w:t>973</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7DC7C2" w14:textId="77777777" w:rsidR="00D95EE1" w:rsidRPr="00BA1345" w:rsidRDefault="00D95EE1" w:rsidP="00C55BD6">
            <w:pPr>
              <w:widowControl w:val="0"/>
              <w:tabs>
                <w:tab w:val="left" w:pos="720"/>
              </w:tabs>
              <w:overflowPunct w:val="0"/>
              <w:adjustRightInd w:val="0"/>
              <w:jc w:val="right"/>
              <w:rPr>
                <w:kern w:val="28"/>
              </w:rPr>
            </w:pPr>
            <w:r>
              <w:rPr>
                <w:color w:val="000000"/>
              </w:rPr>
              <w:t>300.</w:t>
            </w:r>
            <w:r w:rsidRPr="00BA1345">
              <w:rPr>
                <w:color w:val="000000"/>
              </w:rPr>
              <w:t>863</w:t>
            </w:r>
          </w:p>
        </w:tc>
      </w:tr>
      <w:tr w:rsidR="00D95EE1" w:rsidRPr="008C768F" w14:paraId="5CC40E90" w14:textId="77777777" w:rsidTr="00C55BD6">
        <w:trPr>
          <w:trHeight w:val="53"/>
          <w:jc w:val="center"/>
        </w:trPr>
        <w:tc>
          <w:tcPr>
            <w:tcW w:w="40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12D31"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4.1.1</w:t>
            </w:r>
          </w:p>
        </w:tc>
        <w:tc>
          <w:tcPr>
            <w:tcW w:w="4007" w:type="pct"/>
            <w:gridSpan w:val="6"/>
            <w:tcBorders>
              <w:top w:val="single" w:sz="4" w:space="0" w:color="000000"/>
              <w:left w:val="single" w:sz="2" w:space="0" w:color="000000"/>
              <w:bottom w:val="single" w:sz="4" w:space="0" w:color="000000"/>
              <w:right w:val="single" w:sz="4" w:space="0" w:color="000000"/>
            </w:tcBorders>
          </w:tcPr>
          <w:p w14:paraId="60AFB725"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total convenida de HCFC-22 por lograr conforme a este Acuerdo (toneladas PAO)</w:t>
            </w:r>
          </w:p>
        </w:tc>
        <w:tc>
          <w:tcPr>
            <w:tcW w:w="58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011FA81" w14:textId="77777777" w:rsidR="00D95EE1" w:rsidRPr="00BA1345" w:rsidRDefault="00D95EE1" w:rsidP="00C55BD6">
            <w:pPr>
              <w:widowControl w:val="0"/>
              <w:tabs>
                <w:tab w:val="left" w:pos="720"/>
              </w:tabs>
              <w:overflowPunct w:val="0"/>
              <w:adjustRightInd w:val="0"/>
              <w:jc w:val="right"/>
              <w:rPr>
                <w:kern w:val="28"/>
              </w:rPr>
            </w:pPr>
            <w:r>
              <w:rPr>
                <w:kern w:val="28"/>
              </w:rPr>
              <w:t>1,93</w:t>
            </w:r>
          </w:p>
        </w:tc>
      </w:tr>
      <w:tr w:rsidR="00D95EE1" w:rsidRPr="008C768F" w14:paraId="535CF0EA" w14:textId="77777777" w:rsidTr="00C55BD6">
        <w:trPr>
          <w:trHeight w:val="116"/>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F9323"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4.1.2</w:t>
            </w:r>
          </w:p>
        </w:tc>
        <w:tc>
          <w:tcPr>
            <w:tcW w:w="4007" w:type="pct"/>
            <w:gridSpan w:val="6"/>
            <w:tcBorders>
              <w:top w:val="single" w:sz="4" w:space="0" w:color="000000"/>
              <w:left w:val="single" w:sz="2" w:space="0" w:color="000000"/>
              <w:bottom w:val="single" w:sz="4" w:space="0" w:color="000000"/>
              <w:right w:val="single" w:sz="4" w:space="0" w:color="000000"/>
            </w:tcBorders>
          </w:tcPr>
          <w:p w14:paraId="1B6C83FA"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de HCFC-22 por lograr en la etapa previa (toneladas PAO)</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D0FD4A1" w14:textId="77777777" w:rsidR="00D95EE1" w:rsidRPr="00BA1345" w:rsidRDefault="00D95EE1" w:rsidP="00C55BD6">
            <w:pPr>
              <w:widowControl w:val="0"/>
              <w:tabs>
                <w:tab w:val="left" w:pos="720"/>
              </w:tabs>
              <w:overflowPunct w:val="0"/>
              <w:adjustRightInd w:val="0"/>
              <w:jc w:val="right"/>
              <w:rPr>
                <w:kern w:val="28"/>
              </w:rPr>
            </w:pPr>
            <w:r>
              <w:rPr>
                <w:color w:val="000000"/>
              </w:rPr>
              <w:t>1,04</w:t>
            </w:r>
          </w:p>
        </w:tc>
      </w:tr>
      <w:tr w:rsidR="00D95EE1" w:rsidRPr="008C768F" w14:paraId="4B9D263A" w14:textId="77777777" w:rsidTr="00C55BD6">
        <w:trPr>
          <w:trHeight w:val="98"/>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32557"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4.1.3</w:t>
            </w:r>
          </w:p>
        </w:tc>
        <w:tc>
          <w:tcPr>
            <w:tcW w:w="4007" w:type="pct"/>
            <w:gridSpan w:val="6"/>
            <w:tcBorders>
              <w:top w:val="single" w:sz="4" w:space="0" w:color="000000"/>
              <w:left w:val="single" w:sz="2" w:space="0" w:color="000000"/>
              <w:bottom w:val="single" w:sz="4" w:space="0" w:color="000000"/>
              <w:right w:val="single" w:sz="4" w:space="0" w:color="000000"/>
            </w:tcBorders>
          </w:tcPr>
          <w:p w14:paraId="3B0C3666" w14:textId="77777777" w:rsidR="00D95EE1" w:rsidRPr="0015095F" w:rsidRDefault="00D95EE1" w:rsidP="00C55BD6">
            <w:pPr>
              <w:jc w:val="left"/>
              <w:rPr>
                <w:color w:val="000000"/>
                <w:sz w:val="18"/>
                <w:szCs w:val="18"/>
                <w:lang w:val="es-MX"/>
              </w:rPr>
            </w:pPr>
            <w:r w:rsidRPr="0015095F">
              <w:rPr>
                <w:color w:val="000000"/>
                <w:sz w:val="18"/>
                <w:szCs w:val="18"/>
                <w:lang w:val="es-MX"/>
              </w:rPr>
              <w:t>Consumo admisible remanente de HCFC-22 (toneladas PAO)</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E8FBEF2" w14:textId="77777777" w:rsidR="00D95EE1" w:rsidRPr="00BA1345" w:rsidRDefault="00D95EE1" w:rsidP="00C55BD6">
            <w:pPr>
              <w:widowControl w:val="0"/>
              <w:tabs>
                <w:tab w:val="left" w:pos="720"/>
              </w:tabs>
              <w:overflowPunct w:val="0"/>
              <w:adjustRightInd w:val="0"/>
              <w:jc w:val="right"/>
              <w:rPr>
                <w:kern w:val="28"/>
              </w:rPr>
            </w:pPr>
            <w:r>
              <w:rPr>
                <w:color w:val="000000"/>
              </w:rPr>
              <w:t>0,</w:t>
            </w:r>
            <w:r w:rsidRPr="00BA1345">
              <w:rPr>
                <w:color w:val="000000"/>
              </w:rPr>
              <w:t>00</w:t>
            </w:r>
          </w:p>
        </w:tc>
      </w:tr>
    </w:tbl>
    <w:p w14:paraId="66D05084" w14:textId="77777777" w:rsidR="00D95EE1" w:rsidRDefault="00D95EE1" w:rsidP="00D95EE1">
      <w:pPr>
        <w:rPr>
          <w:lang w:val="es-AR"/>
        </w:rPr>
      </w:pPr>
    </w:p>
    <w:p w14:paraId="60ADC2CD" w14:textId="77777777" w:rsidR="00D95EE1" w:rsidRDefault="00D95EE1" w:rsidP="00D95EE1">
      <w:pPr>
        <w:spacing w:after="240"/>
        <w:jc w:val="center"/>
        <w:rPr>
          <w:b/>
          <w:bCs/>
          <w:lang w:val="es-ES"/>
        </w:rPr>
      </w:pPr>
      <w:r>
        <w:rPr>
          <w:b/>
          <w:bCs/>
          <w:lang w:val="es-ES"/>
        </w:rPr>
        <w:t>SAMOA</w:t>
      </w:r>
    </w:p>
    <w:p w14:paraId="05170D11" w14:textId="77777777" w:rsidR="00D95EE1" w:rsidRDefault="00D95EE1" w:rsidP="00D95EE1">
      <w:pPr>
        <w:jc w:val="left"/>
        <w:rPr>
          <w:b/>
          <w:bCs/>
          <w:lang w:val="es-ES"/>
        </w:rPr>
      </w:pPr>
    </w:p>
    <w:p w14:paraId="605CE970" w14:textId="77777777" w:rsidR="00D95EE1" w:rsidRDefault="00D95EE1" w:rsidP="00D95EE1">
      <w:pPr>
        <w:spacing w:after="240"/>
        <w:rPr>
          <w:b/>
          <w:bCs/>
          <w:lang w:val="es-ES"/>
        </w:rPr>
      </w:pPr>
      <w:r>
        <w:rPr>
          <w:b/>
          <w:bCs/>
          <w:lang w:val="es-ES"/>
        </w:rPr>
        <w:t>APÉNDICE 2-A: LOS OBJETIVOS Y LA FINANCIACIÓN</w:t>
      </w:r>
    </w:p>
    <w:tbl>
      <w:tblPr>
        <w:tblW w:w="4846" w:type="pct"/>
        <w:jc w:val="center"/>
        <w:tblCellMar>
          <w:left w:w="10" w:type="dxa"/>
          <w:right w:w="43" w:type="dxa"/>
        </w:tblCellMar>
        <w:tblLook w:val="04A0" w:firstRow="1" w:lastRow="0" w:firstColumn="1" w:lastColumn="0" w:noHBand="0" w:noVBand="1"/>
      </w:tblPr>
      <w:tblGrid>
        <w:gridCol w:w="695"/>
        <w:gridCol w:w="3258"/>
        <w:gridCol w:w="866"/>
        <w:gridCol w:w="746"/>
        <w:gridCol w:w="703"/>
        <w:gridCol w:w="753"/>
        <w:gridCol w:w="1015"/>
        <w:gridCol w:w="1026"/>
      </w:tblGrid>
      <w:tr w:rsidR="00D95EE1" w:rsidRPr="008C768F" w14:paraId="1B513A00" w14:textId="77777777" w:rsidTr="00C55BD6">
        <w:trPr>
          <w:trHeight w:val="98"/>
          <w:tblHeader/>
          <w:jc w:val="center"/>
        </w:trPr>
        <w:tc>
          <w:tcPr>
            <w:tcW w:w="40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46A97"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Fila</w:t>
            </w:r>
          </w:p>
        </w:tc>
        <w:tc>
          <w:tcPr>
            <w:tcW w:w="181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2A1B30"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Detalles</w:t>
            </w:r>
          </w:p>
        </w:tc>
        <w:tc>
          <w:tcPr>
            <w:tcW w:w="449"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261F5B4"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2020</w:t>
            </w:r>
          </w:p>
        </w:tc>
        <w:tc>
          <w:tcPr>
            <w:tcW w:w="42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1BB836"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2021-2024</w:t>
            </w:r>
          </w:p>
        </w:tc>
        <w:tc>
          <w:tcPr>
            <w:tcW w:w="319" w:type="pct"/>
            <w:tcBorders>
              <w:top w:val="single" w:sz="4" w:space="0" w:color="000000"/>
              <w:left w:val="single" w:sz="2" w:space="0" w:color="000000"/>
              <w:bottom w:val="single" w:sz="4" w:space="0" w:color="000000"/>
              <w:right w:val="single" w:sz="2" w:space="0" w:color="000000"/>
            </w:tcBorders>
          </w:tcPr>
          <w:p w14:paraId="59769D79"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2025</w:t>
            </w:r>
          </w:p>
        </w:tc>
        <w:tc>
          <w:tcPr>
            <w:tcW w:w="43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842217" w14:textId="77777777" w:rsidR="00D95EE1" w:rsidRPr="00BA1345" w:rsidRDefault="00D95EE1" w:rsidP="00C55BD6">
            <w:pPr>
              <w:keepNext/>
              <w:tabs>
                <w:tab w:val="left" w:pos="720"/>
              </w:tabs>
              <w:overflowPunct w:val="0"/>
              <w:adjustRightInd w:val="0"/>
              <w:jc w:val="center"/>
              <w:rPr>
                <w:b/>
                <w:bCs/>
                <w:kern w:val="28"/>
              </w:rPr>
            </w:pPr>
            <w:r w:rsidRPr="00BA1345">
              <w:rPr>
                <w:b/>
                <w:bCs/>
                <w:color w:val="000000"/>
                <w:lang w:val="en-US" w:bidi="th-TH"/>
              </w:rPr>
              <w:t>2026-2029</w:t>
            </w:r>
          </w:p>
        </w:tc>
        <w:tc>
          <w:tcPr>
            <w:tcW w:w="57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61C9736"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2030</w:t>
            </w:r>
          </w:p>
        </w:tc>
        <w:tc>
          <w:tcPr>
            <w:tcW w:w="58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1E1B7B4"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Total</w:t>
            </w:r>
          </w:p>
        </w:tc>
      </w:tr>
      <w:tr w:rsidR="00D95EE1" w:rsidRPr="008C768F" w14:paraId="253BE720" w14:textId="77777777" w:rsidTr="00C55BD6">
        <w:trPr>
          <w:trHeight w:val="408"/>
          <w:jc w:val="center"/>
        </w:trPr>
        <w:tc>
          <w:tcPr>
            <w:tcW w:w="40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AE207"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1.1</w:t>
            </w:r>
          </w:p>
        </w:tc>
        <w:tc>
          <w:tcPr>
            <w:tcW w:w="18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62DD9B9" w14:textId="77777777" w:rsidR="00D95EE1" w:rsidRPr="0015095F" w:rsidRDefault="00D95EE1" w:rsidP="00C55BD6">
            <w:pPr>
              <w:jc w:val="left"/>
              <w:rPr>
                <w:color w:val="000000"/>
                <w:sz w:val="18"/>
                <w:szCs w:val="18"/>
                <w:lang w:val="es-MX"/>
              </w:rPr>
            </w:pPr>
            <w:r w:rsidRPr="0015095F">
              <w:rPr>
                <w:color w:val="000000"/>
                <w:sz w:val="18"/>
                <w:szCs w:val="18"/>
                <w:lang w:val="es-MX"/>
              </w:rPr>
              <w:t>Calendario de reducción del Protocolo de Montreal para las sustancias del Anexo C, Grupo I (toneladas PAO)</w:t>
            </w:r>
          </w:p>
        </w:tc>
        <w:tc>
          <w:tcPr>
            <w:tcW w:w="44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8064402" w14:textId="77777777" w:rsidR="00D95EE1" w:rsidRPr="00BA1345" w:rsidRDefault="00D95EE1" w:rsidP="00C55BD6">
            <w:pPr>
              <w:keepNext/>
              <w:tabs>
                <w:tab w:val="left" w:pos="720"/>
              </w:tabs>
              <w:overflowPunct w:val="0"/>
              <w:adjustRightInd w:val="0"/>
              <w:jc w:val="right"/>
              <w:rPr>
                <w:kern w:val="28"/>
              </w:rPr>
            </w:pPr>
            <w:r>
              <w:rPr>
                <w:color w:val="000000"/>
              </w:rPr>
              <w:t>2,</w:t>
            </w:r>
            <w:r w:rsidRPr="00BA1345">
              <w:rPr>
                <w:color w:val="000000"/>
              </w:rPr>
              <w:t>99</w:t>
            </w:r>
          </w:p>
        </w:tc>
        <w:tc>
          <w:tcPr>
            <w:tcW w:w="42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6BC43D" w14:textId="77777777" w:rsidR="00D95EE1" w:rsidRPr="00BA1345" w:rsidRDefault="00D95EE1" w:rsidP="00C55BD6">
            <w:pPr>
              <w:keepNext/>
              <w:tabs>
                <w:tab w:val="left" w:pos="720"/>
              </w:tabs>
              <w:overflowPunct w:val="0"/>
              <w:adjustRightInd w:val="0"/>
              <w:jc w:val="right"/>
              <w:rPr>
                <w:kern w:val="28"/>
              </w:rPr>
            </w:pPr>
            <w:r>
              <w:rPr>
                <w:color w:val="000000"/>
              </w:rPr>
              <w:t>2,</w:t>
            </w:r>
            <w:r w:rsidRPr="00BA1345">
              <w:rPr>
                <w:color w:val="000000"/>
              </w:rPr>
              <w:t>99</w:t>
            </w:r>
          </w:p>
        </w:tc>
        <w:tc>
          <w:tcPr>
            <w:tcW w:w="319" w:type="pct"/>
            <w:tcBorders>
              <w:top w:val="single" w:sz="2" w:space="0" w:color="000000"/>
              <w:left w:val="single" w:sz="2" w:space="0" w:color="000000"/>
              <w:bottom w:val="single" w:sz="4" w:space="0" w:color="000000"/>
              <w:right w:val="single" w:sz="2" w:space="0" w:color="000000"/>
            </w:tcBorders>
          </w:tcPr>
          <w:p w14:paraId="285424E3"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50</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F17F24E"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50</w:t>
            </w:r>
          </w:p>
        </w:tc>
        <w:tc>
          <w:tcPr>
            <w:tcW w:w="5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4B76C03"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8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B7621D"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2BDB190E" w14:textId="77777777" w:rsidTr="00C55BD6">
        <w:trPr>
          <w:trHeight w:val="408"/>
          <w:jc w:val="center"/>
        </w:trPr>
        <w:tc>
          <w:tcPr>
            <w:tcW w:w="40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E8262"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1.2</w:t>
            </w:r>
          </w:p>
        </w:tc>
        <w:tc>
          <w:tcPr>
            <w:tcW w:w="18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7C8F37" w14:textId="77777777" w:rsidR="00D95EE1" w:rsidRPr="0015095F" w:rsidRDefault="00D95EE1" w:rsidP="00C55BD6">
            <w:pPr>
              <w:jc w:val="left"/>
              <w:rPr>
                <w:color w:val="000000"/>
                <w:sz w:val="18"/>
                <w:szCs w:val="18"/>
                <w:lang w:val="es-MX"/>
              </w:rPr>
            </w:pPr>
            <w:r w:rsidRPr="0015095F">
              <w:rPr>
                <w:color w:val="000000"/>
                <w:sz w:val="18"/>
                <w:szCs w:val="18"/>
                <w:lang w:val="es-MX"/>
              </w:rPr>
              <w:t>Consumo total permisible máximo para las substancias incluidas en el Anexo C, Grupo I (toneladas PAO)</w:t>
            </w:r>
          </w:p>
        </w:tc>
        <w:tc>
          <w:tcPr>
            <w:tcW w:w="44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48F11DD" w14:textId="77777777" w:rsidR="00D95EE1" w:rsidRPr="00BA1345" w:rsidRDefault="00D95EE1" w:rsidP="00C55BD6">
            <w:pPr>
              <w:keepNext/>
              <w:tabs>
                <w:tab w:val="left" w:pos="720"/>
              </w:tabs>
              <w:overflowPunct w:val="0"/>
              <w:adjustRightInd w:val="0"/>
              <w:jc w:val="right"/>
              <w:rPr>
                <w:kern w:val="28"/>
              </w:rPr>
            </w:pPr>
            <w:r>
              <w:rPr>
                <w:color w:val="000000"/>
              </w:rPr>
              <w:t>2,</w:t>
            </w:r>
            <w:r w:rsidRPr="00BA1345">
              <w:rPr>
                <w:color w:val="000000"/>
              </w:rPr>
              <w:t>99</w:t>
            </w:r>
          </w:p>
        </w:tc>
        <w:tc>
          <w:tcPr>
            <w:tcW w:w="42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AD1FCF"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35</w:t>
            </w:r>
          </w:p>
        </w:tc>
        <w:tc>
          <w:tcPr>
            <w:tcW w:w="319" w:type="pct"/>
            <w:tcBorders>
              <w:top w:val="single" w:sz="2" w:space="0" w:color="000000"/>
              <w:left w:val="single" w:sz="2" w:space="0" w:color="000000"/>
              <w:bottom w:val="single" w:sz="4" w:space="0" w:color="000000"/>
              <w:right w:val="single" w:sz="2" w:space="0" w:color="000000"/>
            </w:tcBorders>
          </w:tcPr>
          <w:p w14:paraId="7FA9F77A"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68</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687F4C3"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68</w:t>
            </w:r>
          </w:p>
        </w:tc>
        <w:tc>
          <w:tcPr>
            <w:tcW w:w="5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8C5B6FB"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8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409825D"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1267BDF1" w14:textId="77777777" w:rsidTr="00C55BD6">
        <w:trPr>
          <w:trHeight w:val="116"/>
          <w:jc w:val="center"/>
        </w:trPr>
        <w:tc>
          <w:tcPr>
            <w:tcW w:w="40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CFDE3"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2.1</w:t>
            </w:r>
          </w:p>
        </w:tc>
        <w:tc>
          <w:tcPr>
            <w:tcW w:w="18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84B219"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el organismo de ejecución principal (</w:t>
            </w:r>
            <w:r>
              <w:rPr>
                <w:color w:val="000000"/>
                <w:sz w:val="18"/>
                <w:szCs w:val="18"/>
                <w:lang w:val="es-MX"/>
              </w:rPr>
              <w:t>PNUMA</w:t>
            </w:r>
            <w:r w:rsidRPr="0015095F">
              <w:rPr>
                <w:color w:val="000000"/>
                <w:sz w:val="18"/>
                <w:szCs w:val="18"/>
                <w:lang w:val="es-MX"/>
              </w:rPr>
              <w:t>) ($EUA)</w:t>
            </w:r>
          </w:p>
        </w:tc>
        <w:tc>
          <w:tcPr>
            <w:tcW w:w="44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6B1519B" w14:textId="77777777" w:rsidR="00D95EE1" w:rsidRPr="00BA1345" w:rsidRDefault="00D95EE1" w:rsidP="00C55BD6">
            <w:pPr>
              <w:keepNext/>
              <w:tabs>
                <w:tab w:val="left" w:pos="720"/>
              </w:tabs>
              <w:overflowPunct w:val="0"/>
              <w:adjustRightInd w:val="0"/>
              <w:jc w:val="right"/>
              <w:rPr>
                <w:kern w:val="28"/>
              </w:rPr>
            </w:pPr>
            <w:r>
              <w:rPr>
                <w:color w:val="000000"/>
              </w:rPr>
              <w:t>195.</w:t>
            </w:r>
            <w:r w:rsidRPr="00BA1345">
              <w:rPr>
                <w:color w:val="000000"/>
              </w:rPr>
              <w:t>950</w:t>
            </w:r>
          </w:p>
        </w:tc>
        <w:tc>
          <w:tcPr>
            <w:tcW w:w="42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949022" w14:textId="77777777" w:rsidR="00D95EE1" w:rsidRPr="00BA1345" w:rsidRDefault="00D95EE1" w:rsidP="00C55BD6">
            <w:pPr>
              <w:keepNext/>
              <w:tabs>
                <w:tab w:val="left" w:pos="720"/>
              </w:tabs>
              <w:overflowPunct w:val="0"/>
              <w:adjustRightInd w:val="0"/>
              <w:jc w:val="right"/>
              <w:rPr>
                <w:kern w:val="28"/>
              </w:rPr>
            </w:pPr>
            <w:r w:rsidRPr="00BA1345">
              <w:t>0 </w:t>
            </w:r>
          </w:p>
        </w:tc>
        <w:tc>
          <w:tcPr>
            <w:tcW w:w="319" w:type="pct"/>
            <w:tcBorders>
              <w:top w:val="single" w:sz="2" w:space="0" w:color="000000"/>
              <w:left w:val="single" w:sz="2" w:space="0" w:color="000000"/>
              <w:bottom w:val="single" w:sz="4" w:space="0" w:color="000000"/>
              <w:right w:val="single" w:sz="2" w:space="0" w:color="000000"/>
            </w:tcBorders>
          </w:tcPr>
          <w:p w14:paraId="4D6A469C" w14:textId="77777777" w:rsidR="00D95EE1" w:rsidRPr="00BA1345" w:rsidRDefault="00D95EE1" w:rsidP="00C55BD6">
            <w:pPr>
              <w:keepNext/>
              <w:tabs>
                <w:tab w:val="left" w:pos="720"/>
              </w:tabs>
              <w:overflowPunct w:val="0"/>
              <w:adjustRightInd w:val="0"/>
              <w:jc w:val="right"/>
              <w:rPr>
                <w:kern w:val="28"/>
              </w:rPr>
            </w:pPr>
            <w:r>
              <w:rPr>
                <w:color w:val="000000"/>
              </w:rPr>
              <w:t>118.</w:t>
            </w:r>
            <w:r w:rsidRPr="00BA1345">
              <w:rPr>
                <w:color w:val="000000"/>
              </w:rPr>
              <w:t>000</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123BBD9" w14:textId="77777777" w:rsidR="00D95EE1" w:rsidRPr="00BA1345" w:rsidRDefault="00D95EE1" w:rsidP="00C55BD6">
            <w:pPr>
              <w:keepNext/>
              <w:tabs>
                <w:tab w:val="left" w:pos="720"/>
              </w:tabs>
              <w:overflowPunct w:val="0"/>
              <w:adjustRightInd w:val="0"/>
              <w:jc w:val="right"/>
              <w:rPr>
                <w:kern w:val="28"/>
              </w:rPr>
            </w:pPr>
            <w:r w:rsidRPr="00BA1345">
              <w:t>0 </w:t>
            </w:r>
          </w:p>
        </w:tc>
        <w:tc>
          <w:tcPr>
            <w:tcW w:w="5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2EA19E5" w14:textId="77777777" w:rsidR="00D95EE1" w:rsidRPr="00BA1345" w:rsidRDefault="00D95EE1" w:rsidP="00C55BD6">
            <w:pPr>
              <w:keepNext/>
              <w:tabs>
                <w:tab w:val="left" w:pos="720"/>
              </w:tabs>
              <w:overflowPunct w:val="0"/>
              <w:adjustRightInd w:val="0"/>
              <w:jc w:val="right"/>
              <w:rPr>
                <w:kern w:val="28"/>
              </w:rPr>
            </w:pPr>
            <w:r>
              <w:rPr>
                <w:color w:val="000000"/>
              </w:rPr>
              <w:t>20.</w:t>
            </w:r>
            <w:r w:rsidRPr="00BA1345">
              <w:rPr>
                <w:color w:val="000000"/>
              </w:rPr>
              <w:t>250</w:t>
            </w:r>
          </w:p>
        </w:tc>
        <w:tc>
          <w:tcPr>
            <w:tcW w:w="58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9F04A85" w14:textId="77777777" w:rsidR="00D95EE1" w:rsidRPr="00BA1345" w:rsidRDefault="00D95EE1" w:rsidP="00C55BD6">
            <w:pPr>
              <w:keepNext/>
              <w:tabs>
                <w:tab w:val="left" w:pos="720"/>
              </w:tabs>
              <w:overflowPunct w:val="0"/>
              <w:adjustRightInd w:val="0"/>
              <w:jc w:val="right"/>
              <w:rPr>
                <w:kern w:val="28"/>
              </w:rPr>
            </w:pPr>
            <w:r>
              <w:rPr>
                <w:color w:val="000000"/>
              </w:rPr>
              <w:t>334.</w:t>
            </w:r>
            <w:r w:rsidRPr="00BA1345">
              <w:rPr>
                <w:color w:val="000000"/>
              </w:rPr>
              <w:t>200</w:t>
            </w:r>
          </w:p>
        </w:tc>
      </w:tr>
      <w:tr w:rsidR="00D95EE1" w:rsidRPr="008C768F" w14:paraId="2083ED84" w14:textId="77777777" w:rsidTr="00C55BD6">
        <w:trPr>
          <w:trHeight w:val="56"/>
          <w:jc w:val="center"/>
        </w:trPr>
        <w:tc>
          <w:tcPr>
            <w:tcW w:w="40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E7023"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2.2</w:t>
            </w:r>
          </w:p>
        </w:tc>
        <w:tc>
          <w:tcPr>
            <w:tcW w:w="18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650C149"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principal ($EUA)</w:t>
            </w:r>
          </w:p>
        </w:tc>
        <w:tc>
          <w:tcPr>
            <w:tcW w:w="44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313EDCE" w14:textId="77777777" w:rsidR="00D95EE1" w:rsidRPr="00BA1345" w:rsidRDefault="00D95EE1" w:rsidP="00C55BD6">
            <w:pPr>
              <w:keepNext/>
              <w:tabs>
                <w:tab w:val="left" w:pos="720"/>
              </w:tabs>
              <w:overflowPunct w:val="0"/>
              <w:adjustRightInd w:val="0"/>
              <w:jc w:val="right"/>
              <w:rPr>
                <w:bCs/>
                <w:kern w:val="28"/>
              </w:rPr>
            </w:pPr>
            <w:r>
              <w:rPr>
                <w:color w:val="000000"/>
              </w:rPr>
              <w:t>25.</w:t>
            </w:r>
            <w:r w:rsidRPr="00BA1345">
              <w:rPr>
                <w:color w:val="000000"/>
              </w:rPr>
              <w:t>474</w:t>
            </w:r>
          </w:p>
        </w:tc>
        <w:tc>
          <w:tcPr>
            <w:tcW w:w="42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96BAF9"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19" w:type="pct"/>
            <w:tcBorders>
              <w:top w:val="single" w:sz="2" w:space="0" w:color="000000"/>
              <w:left w:val="single" w:sz="2" w:space="0" w:color="000000"/>
              <w:bottom w:val="single" w:sz="4" w:space="0" w:color="000000"/>
              <w:right w:val="single" w:sz="2" w:space="0" w:color="000000"/>
            </w:tcBorders>
          </w:tcPr>
          <w:p w14:paraId="078FB2B6" w14:textId="77777777" w:rsidR="00D95EE1" w:rsidRPr="00BA1345" w:rsidRDefault="00D95EE1" w:rsidP="00C55BD6">
            <w:pPr>
              <w:widowControl w:val="0"/>
              <w:tabs>
                <w:tab w:val="left" w:pos="720"/>
              </w:tabs>
              <w:overflowPunct w:val="0"/>
              <w:adjustRightInd w:val="0"/>
              <w:jc w:val="right"/>
              <w:rPr>
                <w:kern w:val="28"/>
              </w:rPr>
            </w:pPr>
            <w:r>
              <w:rPr>
                <w:color w:val="000000"/>
              </w:rPr>
              <w:t>15.</w:t>
            </w:r>
            <w:r w:rsidRPr="00BA1345">
              <w:rPr>
                <w:color w:val="000000"/>
              </w:rPr>
              <w:t>340</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C791D6"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328E8B" w14:textId="77777777" w:rsidR="00D95EE1" w:rsidRPr="00BA1345" w:rsidRDefault="00D95EE1" w:rsidP="00C55BD6">
            <w:pPr>
              <w:widowControl w:val="0"/>
              <w:tabs>
                <w:tab w:val="left" w:pos="720"/>
              </w:tabs>
              <w:overflowPunct w:val="0"/>
              <w:adjustRightInd w:val="0"/>
              <w:jc w:val="right"/>
              <w:rPr>
                <w:kern w:val="28"/>
              </w:rPr>
            </w:pPr>
            <w:r>
              <w:rPr>
                <w:color w:val="000000"/>
              </w:rPr>
              <w:t>2.</w:t>
            </w:r>
            <w:r w:rsidRPr="00BA1345">
              <w:rPr>
                <w:color w:val="000000"/>
              </w:rPr>
              <w:t>633</w:t>
            </w:r>
          </w:p>
        </w:tc>
        <w:tc>
          <w:tcPr>
            <w:tcW w:w="58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932F21" w14:textId="77777777" w:rsidR="00D95EE1" w:rsidRPr="00BA1345" w:rsidRDefault="00D95EE1" w:rsidP="00C55BD6">
            <w:pPr>
              <w:widowControl w:val="0"/>
              <w:tabs>
                <w:tab w:val="left" w:pos="720"/>
              </w:tabs>
              <w:overflowPunct w:val="0"/>
              <w:adjustRightInd w:val="0"/>
              <w:jc w:val="right"/>
              <w:rPr>
                <w:kern w:val="28"/>
              </w:rPr>
            </w:pPr>
            <w:r>
              <w:rPr>
                <w:color w:val="000000"/>
              </w:rPr>
              <w:t>43.</w:t>
            </w:r>
            <w:r w:rsidRPr="00BA1345">
              <w:rPr>
                <w:color w:val="000000"/>
              </w:rPr>
              <w:t>446</w:t>
            </w:r>
          </w:p>
        </w:tc>
      </w:tr>
      <w:tr w:rsidR="00D95EE1" w:rsidRPr="008C768F" w14:paraId="7EA08844" w14:textId="77777777" w:rsidTr="00C55BD6">
        <w:trPr>
          <w:trHeight w:val="161"/>
          <w:jc w:val="center"/>
        </w:trPr>
        <w:tc>
          <w:tcPr>
            <w:tcW w:w="40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BA358"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2.3</w:t>
            </w:r>
          </w:p>
        </w:tc>
        <w:tc>
          <w:tcPr>
            <w:tcW w:w="18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F617E7"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organismo de ejecución cooperante (</w:t>
            </w:r>
            <w:r>
              <w:rPr>
                <w:color w:val="000000"/>
                <w:sz w:val="18"/>
                <w:szCs w:val="18"/>
                <w:lang w:val="es-MX"/>
              </w:rPr>
              <w:t>Australia</w:t>
            </w:r>
            <w:r w:rsidRPr="0015095F">
              <w:rPr>
                <w:color w:val="000000"/>
                <w:sz w:val="18"/>
                <w:szCs w:val="18"/>
                <w:lang w:val="es-MX"/>
              </w:rPr>
              <w:t>) ($EUA)</w:t>
            </w:r>
          </w:p>
        </w:tc>
        <w:tc>
          <w:tcPr>
            <w:tcW w:w="44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DFF9D7D" w14:textId="77777777" w:rsidR="00D95EE1" w:rsidRPr="00BA1345" w:rsidRDefault="00D95EE1" w:rsidP="00C55BD6">
            <w:pPr>
              <w:keepNext/>
              <w:tabs>
                <w:tab w:val="left" w:pos="720"/>
              </w:tabs>
              <w:overflowPunct w:val="0"/>
              <w:adjustRightInd w:val="0"/>
              <w:jc w:val="right"/>
              <w:rPr>
                <w:bCs/>
                <w:kern w:val="28"/>
              </w:rPr>
            </w:pPr>
            <w:r w:rsidRPr="00BA1345">
              <w:t>0 </w:t>
            </w:r>
          </w:p>
        </w:tc>
        <w:tc>
          <w:tcPr>
            <w:tcW w:w="42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497879"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19" w:type="pct"/>
            <w:tcBorders>
              <w:top w:val="single" w:sz="2" w:space="0" w:color="000000"/>
              <w:left w:val="single" w:sz="2" w:space="0" w:color="000000"/>
              <w:bottom w:val="single" w:sz="4" w:space="0" w:color="000000"/>
              <w:right w:val="single" w:sz="2" w:space="0" w:color="000000"/>
            </w:tcBorders>
          </w:tcPr>
          <w:p w14:paraId="079FB422"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4CE2318"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24FFAC"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714CE9" w14:textId="77777777" w:rsidR="00D95EE1" w:rsidRPr="00BA1345" w:rsidRDefault="00D95EE1" w:rsidP="00C55BD6">
            <w:pPr>
              <w:widowControl w:val="0"/>
              <w:tabs>
                <w:tab w:val="left" w:pos="720"/>
              </w:tabs>
              <w:overflowPunct w:val="0"/>
              <w:adjustRightInd w:val="0"/>
              <w:jc w:val="right"/>
              <w:rPr>
                <w:kern w:val="28"/>
              </w:rPr>
            </w:pPr>
            <w:r w:rsidRPr="00BA1345">
              <w:t>0 </w:t>
            </w:r>
          </w:p>
        </w:tc>
      </w:tr>
      <w:tr w:rsidR="00D95EE1" w:rsidRPr="008C768F" w14:paraId="31D26A57" w14:textId="77777777" w:rsidTr="00C55BD6">
        <w:trPr>
          <w:trHeight w:val="60"/>
          <w:jc w:val="center"/>
        </w:trPr>
        <w:tc>
          <w:tcPr>
            <w:tcW w:w="40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8A232"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2.4</w:t>
            </w:r>
          </w:p>
        </w:tc>
        <w:tc>
          <w:tcPr>
            <w:tcW w:w="18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D933DFE"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cooperante ($EUA)</w:t>
            </w:r>
          </w:p>
        </w:tc>
        <w:tc>
          <w:tcPr>
            <w:tcW w:w="44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4BE0D6B" w14:textId="77777777" w:rsidR="00D95EE1" w:rsidRPr="00BA1345" w:rsidRDefault="00D95EE1" w:rsidP="00C55BD6">
            <w:pPr>
              <w:keepNext/>
              <w:tabs>
                <w:tab w:val="left" w:pos="720"/>
              </w:tabs>
              <w:overflowPunct w:val="0"/>
              <w:adjustRightInd w:val="0"/>
              <w:jc w:val="right"/>
              <w:rPr>
                <w:bCs/>
                <w:kern w:val="28"/>
              </w:rPr>
            </w:pPr>
            <w:r w:rsidRPr="00BA1345">
              <w:t>0 </w:t>
            </w:r>
          </w:p>
        </w:tc>
        <w:tc>
          <w:tcPr>
            <w:tcW w:w="42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A159B0A"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19" w:type="pct"/>
            <w:tcBorders>
              <w:top w:val="single" w:sz="2" w:space="0" w:color="000000"/>
              <w:left w:val="single" w:sz="2" w:space="0" w:color="000000"/>
              <w:bottom w:val="single" w:sz="4" w:space="0" w:color="000000"/>
              <w:right w:val="single" w:sz="2" w:space="0" w:color="000000"/>
            </w:tcBorders>
          </w:tcPr>
          <w:p w14:paraId="19E987F5"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F1173C2"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B92A454"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B715F6" w14:textId="77777777" w:rsidR="00D95EE1" w:rsidRPr="00BA1345" w:rsidRDefault="00D95EE1" w:rsidP="00C55BD6">
            <w:pPr>
              <w:widowControl w:val="0"/>
              <w:tabs>
                <w:tab w:val="left" w:pos="720"/>
              </w:tabs>
              <w:overflowPunct w:val="0"/>
              <w:adjustRightInd w:val="0"/>
              <w:jc w:val="right"/>
              <w:rPr>
                <w:kern w:val="28"/>
              </w:rPr>
            </w:pPr>
            <w:r w:rsidRPr="00BA1345">
              <w:t>0 </w:t>
            </w:r>
          </w:p>
        </w:tc>
      </w:tr>
      <w:tr w:rsidR="00D95EE1" w:rsidRPr="008C768F" w14:paraId="13579880" w14:textId="77777777" w:rsidTr="00C55BD6">
        <w:trPr>
          <w:trHeight w:val="62"/>
          <w:jc w:val="center"/>
        </w:trPr>
        <w:tc>
          <w:tcPr>
            <w:tcW w:w="40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65BA0"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3.1</w:t>
            </w:r>
          </w:p>
        </w:tc>
        <w:tc>
          <w:tcPr>
            <w:tcW w:w="18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6360907"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total convenida ($EUA)</w:t>
            </w:r>
          </w:p>
        </w:tc>
        <w:tc>
          <w:tcPr>
            <w:tcW w:w="44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2052DC7" w14:textId="77777777" w:rsidR="00D95EE1" w:rsidRPr="00BA1345" w:rsidRDefault="00D95EE1" w:rsidP="00C55BD6">
            <w:pPr>
              <w:keepNext/>
              <w:tabs>
                <w:tab w:val="left" w:pos="720"/>
              </w:tabs>
              <w:overflowPunct w:val="0"/>
              <w:adjustRightInd w:val="0"/>
              <w:jc w:val="right"/>
              <w:rPr>
                <w:kern w:val="28"/>
              </w:rPr>
            </w:pPr>
            <w:r>
              <w:rPr>
                <w:color w:val="000000"/>
              </w:rPr>
              <w:t>195.</w:t>
            </w:r>
            <w:r w:rsidRPr="00BA1345">
              <w:rPr>
                <w:color w:val="000000"/>
              </w:rPr>
              <w:t>950</w:t>
            </w:r>
          </w:p>
        </w:tc>
        <w:tc>
          <w:tcPr>
            <w:tcW w:w="42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BBA1C22"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19" w:type="pct"/>
            <w:tcBorders>
              <w:top w:val="single" w:sz="2" w:space="0" w:color="000000"/>
              <w:left w:val="single" w:sz="2" w:space="0" w:color="000000"/>
              <w:bottom w:val="single" w:sz="4" w:space="0" w:color="000000"/>
              <w:right w:val="single" w:sz="2" w:space="0" w:color="000000"/>
            </w:tcBorders>
          </w:tcPr>
          <w:p w14:paraId="3DD63378" w14:textId="77777777" w:rsidR="00D95EE1" w:rsidRPr="00BA1345" w:rsidRDefault="00D95EE1" w:rsidP="00C55BD6">
            <w:pPr>
              <w:widowControl w:val="0"/>
              <w:tabs>
                <w:tab w:val="left" w:pos="720"/>
              </w:tabs>
              <w:overflowPunct w:val="0"/>
              <w:adjustRightInd w:val="0"/>
              <w:jc w:val="right"/>
              <w:rPr>
                <w:kern w:val="28"/>
              </w:rPr>
            </w:pPr>
            <w:r>
              <w:rPr>
                <w:color w:val="000000"/>
              </w:rPr>
              <w:t>118.</w:t>
            </w:r>
            <w:r w:rsidRPr="00BA1345">
              <w:rPr>
                <w:color w:val="000000"/>
              </w:rPr>
              <w:t>000</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D816ABE"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E8E74B" w14:textId="77777777" w:rsidR="00D95EE1" w:rsidRPr="00BA1345" w:rsidRDefault="00D95EE1" w:rsidP="00C55BD6">
            <w:pPr>
              <w:widowControl w:val="0"/>
              <w:tabs>
                <w:tab w:val="left" w:pos="720"/>
              </w:tabs>
              <w:overflowPunct w:val="0"/>
              <w:adjustRightInd w:val="0"/>
              <w:jc w:val="right"/>
              <w:rPr>
                <w:kern w:val="28"/>
              </w:rPr>
            </w:pPr>
            <w:r>
              <w:rPr>
                <w:color w:val="000000"/>
              </w:rPr>
              <w:t>20.</w:t>
            </w:r>
            <w:r w:rsidRPr="00BA1345">
              <w:rPr>
                <w:color w:val="000000"/>
              </w:rPr>
              <w:t>250</w:t>
            </w:r>
          </w:p>
        </w:tc>
        <w:tc>
          <w:tcPr>
            <w:tcW w:w="58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FE1425" w14:textId="77777777" w:rsidR="00D95EE1" w:rsidRPr="00BA1345" w:rsidRDefault="00D95EE1" w:rsidP="00C55BD6">
            <w:pPr>
              <w:widowControl w:val="0"/>
              <w:tabs>
                <w:tab w:val="left" w:pos="720"/>
              </w:tabs>
              <w:overflowPunct w:val="0"/>
              <w:adjustRightInd w:val="0"/>
              <w:jc w:val="right"/>
              <w:rPr>
                <w:kern w:val="28"/>
              </w:rPr>
            </w:pPr>
            <w:r>
              <w:rPr>
                <w:color w:val="000000"/>
              </w:rPr>
              <w:t>334.</w:t>
            </w:r>
            <w:r w:rsidRPr="00BA1345">
              <w:rPr>
                <w:color w:val="000000"/>
              </w:rPr>
              <w:t>200</w:t>
            </w:r>
          </w:p>
        </w:tc>
      </w:tr>
      <w:tr w:rsidR="00D95EE1" w:rsidRPr="008C768F" w14:paraId="16CC72D3" w14:textId="77777777" w:rsidTr="00C55BD6">
        <w:trPr>
          <w:trHeight w:val="62"/>
          <w:jc w:val="center"/>
        </w:trPr>
        <w:tc>
          <w:tcPr>
            <w:tcW w:w="40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21DCD"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3.2</w:t>
            </w:r>
          </w:p>
        </w:tc>
        <w:tc>
          <w:tcPr>
            <w:tcW w:w="18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4BDF6E5"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gastos de apoyo ($EUA)</w:t>
            </w:r>
          </w:p>
        </w:tc>
        <w:tc>
          <w:tcPr>
            <w:tcW w:w="44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6B59C96" w14:textId="77777777" w:rsidR="00D95EE1" w:rsidRPr="00BA1345" w:rsidRDefault="00D95EE1" w:rsidP="00C55BD6">
            <w:pPr>
              <w:keepNext/>
              <w:tabs>
                <w:tab w:val="left" w:pos="720"/>
              </w:tabs>
              <w:overflowPunct w:val="0"/>
              <w:adjustRightInd w:val="0"/>
              <w:jc w:val="right"/>
              <w:rPr>
                <w:kern w:val="28"/>
              </w:rPr>
            </w:pPr>
            <w:r>
              <w:rPr>
                <w:color w:val="000000"/>
              </w:rPr>
              <w:t>25.</w:t>
            </w:r>
            <w:r w:rsidRPr="00BA1345">
              <w:rPr>
                <w:color w:val="000000"/>
              </w:rPr>
              <w:t>474</w:t>
            </w:r>
          </w:p>
        </w:tc>
        <w:tc>
          <w:tcPr>
            <w:tcW w:w="42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04507D2"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19" w:type="pct"/>
            <w:tcBorders>
              <w:top w:val="single" w:sz="2" w:space="0" w:color="000000"/>
              <w:left w:val="single" w:sz="2" w:space="0" w:color="000000"/>
              <w:bottom w:val="single" w:sz="4" w:space="0" w:color="000000"/>
              <w:right w:val="single" w:sz="2" w:space="0" w:color="000000"/>
            </w:tcBorders>
          </w:tcPr>
          <w:p w14:paraId="234A019F" w14:textId="77777777" w:rsidR="00D95EE1" w:rsidRPr="00BA1345" w:rsidRDefault="00D95EE1" w:rsidP="00C55BD6">
            <w:pPr>
              <w:widowControl w:val="0"/>
              <w:tabs>
                <w:tab w:val="left" w:pos="720"/>
              </w:tabs>
              <w:overflowPunct w:val="0"/>
              <w:adjustRightInd w:val="0"/>
              <w:jc w:val="right"/>
              <w:rPr>
                <w:kern w:val="28"/>
              </w:rPr>
            </w:pPr>
            <w:r>
              <w:rPr>
                <w:color w:val="000000"/>
              </w:rPr>
              <w:t>15.</w:t>
            </w:r>
            <w:r w:rsidRPr="00BA1345">
              <w:rPr>
                <w:color w:val="000000"/>
              </w:rPr>
              <w:t>340</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92CEDD3"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BACB946" w14:textId="77777777" w:rsidR="00D95EE1" w:rsidRPr="00BA1345" w:rsidRDefault="00D95EE1" w:rsidP="00C55BD6">
            <w:pPr>
              <w:widowControl w:val="0"/>
              <w:tabs>
                <w:tab w:val="left" w:pos="720"/>
              </w:tabs>
              <w:overflowPunct w:val="0"/>
              <w:adjustRightInd w:val="0"/>
              <w:jc w:val="right"/>
              <w:rPr>
                <w:kern w:val="28"/>
              </w:rPr>
            </w:pPr>
            <w:r>
              <w:rPr>
                <w:color w:val="000000"/>
              </w:rPr>
              <w:t>2.</w:t>
            </w:r>
            <w:r w:rsidRPr="00BA1345">
              <w:rPr>
                <w:color w:val="000000"/>
              </w:rPr>
              <w:t>633</w:t>
            </w:r>
          </w:p>
        </w:tc>
        <w:tc>
          <w:tcPr>
            <w:tcW w:w="58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4CBBC6" w14:textId="77777777" w:rsidR="00D95EE1" w:rsidRPr="00BA1345" w:rsidRDefault="00D95EE1" w:rsidP="00C55BD6">
            <w:pPr>
              <w:widowControl w:val="0"/>
              <w:tabs>
                <w:tab w:val="left" w:pos="720"/>
              </w:tabs>
              <w:overflowPunct w:val="0"/>
              <w:adjustRightInd w:val="0"/>
              <w:jc w:val="right"/>
              <w:rPr>
                <w:kern w:val="28"/>
              </w:rPr>
            </w:pPr>
            <w:r>
              <w:rPr>
                <w:color w:val="000000"/>
              </w:rPr>
              <w:t>43.</w:t>
            </w:r>
            <w:r w:rsidRPr="00BA1345">
              <w:rPr>
                <w:color w:val="000000"/>
              </w:rPr>
              <w:t>446</w:t>
            </w:r>
          </w:p>
        </w:tc>
      </w:tr>
      <w:tr w:rsidR="00D95EE1" w:rsidRPr="008C768F" w14:paraId="16F91252" w14:textId="77777777" w:rsidTr="00C55BD6">
        <w:trPr>
          <w:trHeight w:val="53"/>
          <w:jc w:val="center"/>
        </w:trPr>
        <w:tc>
          <w:tcPr>
            <w:tcW w:w="40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DBE9A"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3.3</w:t>
            </w:r>
          </w:p>
        </w:tc>
        <w:tc>
          <w:tcPr>
            <w:tcW w:w="181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365EB64"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de costos convenidos ($EUA)</w:t>
            </w:r>
          </w:p>
        </w:tc>
        <w:tc>
          <w:tcPr>
            <w:tcW w:w="44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804462D" w14:textId="77777777" w:rsidR="00D95EE1" w:rsidRPr="00BA1345" w:rsidRDefault="00D95EE1" w:rsidP="00C55BD6">
            <w:pPr>
              <w:keepNext/>
              <w:tabs>
                <w:tab w:val="left" w:pos="720"/>
              </w:tabs>
              <w:overflowPunct w:val="0"/>
              <w:adjustRightInd w:val="0"/>
              <w:jc w:val="right"/>
              <w:rPr>
                <w:kern w:val="28"/>
              </w:rPr>
            </w:pPr>
            <w:r>
              <w:rPr>
                <w:color w:val="000000"/>
              </w:rPr>
              <w:t>221.</w:t>
            </w:r>
            <w:r w:rsidRPr="00BA1345">
              <w:rPr>
                <w:color w:val="000000"/>
              </w:rPr>
              <w:t>424</w:t>
            </w:r>
          </w:p>
        </w:tc>
        <w:tc>
          <w:tcPr>
            <w:tcW w:w="42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7050716"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19" w:type="pct"/>
            <w:tcBorders>
              <w:top w:val="single" w:sz="2" w:space="0" w:color="000000"/>
              <w:left w:val="single" w:sz="2" w:space="0" w:color="000000"/>
              <w:bottom w:val="single" w:sz="4" w:space="0" w:color="000000"/>
              <w:right w:val="single" w:sz="2" w:space="0" w:color="000000"/>
            </w:tcBorders>
          </w:tcPr>
          <w:p w14:paraId="26EDAF8F" w14:textId="77777777" w:rsidR="00D95EE1" w:rsidRPr="00BA1345" w:rsidRDefault="00D95EE1" w:rsidP="00C55BD6">
            <w:pPr>
              <w:widowControl w:val="0"/>
              <w:tabs>
                <w:tab w:val="left" w:pos="720"/>
              </w:tabs>
              <w:overflowPunct w:val="0"/>
              <w:adjustRightInd w:val="0"/>
              <w:jc w:val="right"/>
              <w:rPr>
                <w:kern w:val="28"/>
              </w:rPr>
            </w:pPr>
            <w:r>
              <w:rPr>
                <w:color w:val="000000"/>
              </w:rPr>
              <w:t>133.</w:t>
            </w:r>
            <w:r w:rsidRPr="00BA1345">
              <w:rPr>
                <w:color w:val="000000"/>
              </w:rPr>
              <w:t>340</w:t>
            </w:r>
          </w:p>
        </w:tc>
        <w:tc>
          <w:tcPr>
            <w:tcW w:w="43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774CF41"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7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3F9CF9" w14:textId="77777777" w:rsidR="00D95EE1" w:rsidRPr="00BA1345" w:rsidRDefault="00D95EE1" w:rsidP="00C55BD6">
            <w:pPr>
              <w:widowControl w:val="0"/>
              <w:tabs>
                <w:tab w:val="left" w:pos="720"/>
              </w:tabs>
              <w:overflowPunct w:val="0"/>
              <w:adjustRightInd w:val="0"/>
              <w:jc w:val="right"/>
              <w:rPr>
                <w:kern w:val="28"/>
              </w:rPr>
            </w:pPr>
            <w:r>
              <w:rPr>
                <w:color w:val="000000"/>
              </w:rPr>
              <w:t>22.</w:t>
            </w:r>
            <w:r w:rsidRPr="00BA1345">
              <w:rPr>
                <w:color w:val="000000"/>
              </w:rPr>
              <w:t>883</w:t>
            </w:r>
          </w:p>
        </w:tc>
        <w:tc>
          <w:tcPr>
            <w:tcW w:w="58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75C450" w14:textId="77777777" w:rsidR="00D95EE1" w:rsidRPr="00BA1345" w:rsidRDefault="00D95EE1" w:rsidP="00C55BD6">
            <w:pPr>
              <w:widowControl w:val="0"/>
              <w:tabs>
                <w:tab w:val="left" w:pos="720"/>
              </w:tabs>
              <w:overflowPunct w:val="0"/>
              <w:adjustRightInd w:val="0"/>
              <w:jc w:val="right"/>
              <w:rPr>
                <w:kern w:val="28"/>
              </w:rPr>
            </w:pPr>
            <w:r w:rsidRPr="00BA1345">
              <w:rPr>
                <w:color w:val="000000"/>
              </w:rPr>
              <w:t>377</w:t>
            </w:r>
            <w:r>
              <w:rPr>
                <w:color w:val="000000"/>
              </w:rPr>
              <w:t>.</w:t>
            </w:r>
            <w:r w:rsidRPr="00BA1345">
              <w:rPr>
                <w:color w:val="000000"/>
              </w:rPr>
              <w:t>646</w:t>
            </w:r>
          </w:p>
        </w:tc>
      </w:tr>
      <w:tr w:rsidR="00D95EE1" w:rsidRPr="008C768F" w14:paraId="1D9C6FD2" w14:textId="77777777" w:rsidTr="00C55BD6">
        <w:trPr>
          <w:trHeight w:val="53"/>
          <w:jc w:val="center"/>
        </w:trPr>
        <w:tc>
          <w:tcPr>
            <w:tcW w:w="40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0A4C9"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4.1.1</w:t>
            </w:r>
          </w:p>
        </w:tc>
        <w:tc>
          <w:tcPr>
            <w:tcW w:w="4018" w:type="pct"/>
            <w:gridSpan w:val="6"/>
            <w:tcBorders>
              <w:top w:val="single" w:sz="4" w:space="0" w:color="000000"/>
              <w:left w:val="single" w:sz="2" w:space="0" w:color="000000"/>
              <w:bottom w:val="single" w:sz="4" w:space="0" w:color="000000"/>
              <w:right w:val="single" w:sz="4" w:space="0" w:color="000000"/>
            </w:tcBorders>
          </w:tcPr>
          <w:p w14:paraId="06FE9A6D"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total convenida de HCFC-22 por lograr conforme a este Acuerdo (toneladas PAO)</w:t>
            </w:r>
          </w:p>
        </w:tc>
        <w:tc>
          <w:tcPr>
            <w:tcW w:w="58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076EE2F" w14:textId="77777777" w:rsidR="00D95EE1" w:rsidRPr="00BA1345" w:rsidRDefault="00D95EE1" w:rsidP="00C55BD6">
            <w:pPr>
              <w:widowControl w:val="0"/>
              <w:tabs>
                <w:tab w:val="left" w:pos="720"/>
              </w:tabs>
              <w:overflowPunct w:val="0"/>
              <w:adjustRightInd w:val="0"/>
              <w:jc w:val="right"/>
              <w:rPr>
                <w:kern w:val="28"/>
              </w:rPr>
            </w:pPr>
            <w:r>
              <w:rPr>
                <w:kern w:val="28"/>
              </w:rPr>
              <w:t>2,99</w:t>
            </w:r>
          </w:p>
        </w:tc>
      </w:tr>
      <w:tr w:rsidR="00D95EE1" w:rsidRPr="008C768F" w14:paraId="37B20618" w14:textId="77777777" w:rsidTr="00C55BD6">
        <w:trPr>
          <w:trHeight w:val="116"/>
          <w:jc w:val="center"/>
        </w:trPr>
        <w:tc>
          <w:tcPr>
            <w:tcW w:w="40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A90C0"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4.1.2</w:t>
            </w:r>
          </w:p>
        </w:tc>
        <w:tc>
          <w:tcPr>
            <w:tcW w:w="4018" w:type="pct"/>
            <w:gridSpan w:val="6"/>
            <w:tcBorders>
              <w:top w:val="single" w:sz="4" w:space="0" w:color="000000"/>
              <w:left w:val="single" w:sz="2" w:space="0" w:color="000000"/>
              <w:bottom w:val="single" w:sz="4" w:space="0" w:color="000000"/>
              <w:right w:val="single" w:sz="4" w:space="0" w:color="000000"/>
            </w:tcBorders>
          </w:tcPr>
          <w:p w14:paraId="1A0FD7D7"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de HCFC-22 por lograr en la etapa previa (toneladas PAO)</w:t>
            </w:r>
          </w:p>
        </w:tc>
        <w:tc>
          <w:tcPr>
            <w:tcW w:w="58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CD80E85" w14:textId="77777777" w:rsidR="00D95EE1" w:rsidRPr="00BA1345" w:rsidRDefault="00D95EE1" w:rsidP="00C55BD6">
            <w:pPr>
              <w:widowControl w:val="0"/>
              <w:tabs>
                <w:tab w:val="left" w:pos="720"/>
              </w:tabs>
              <w:overflowPunct w:val="0"/>
              <w:adjustRightInd w:val="0"/>
              <w:jc w:val="right"/>
              <w:rPr>
                <w:kern w:val="28"/>
              </w:rPr>
            </w:pPr>
            <w:r>
              <w:rPr>
                <w:color w:val="000000"/>
              </w:rPr>
              <w:t>1,61</w:t>
            </w:r>
          </w:p>
        </w:tc>
      </w:tr>
      <w:tr w:rsidR="00D95EE1" w:rsidRPr="008C768F" w14:paraId="0ECD2D09" w14:textId="77777777" w:rsidTr="00C55BD6">
        <w:trPr>
          <w:trHeight w:val="98"/>
          <w:jc w:val="center"/>
        </w:trPr>
        <w:tc>
          <w:tcPr>
            <w:tcW w:w="40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09146"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4.1.3</w:t>
            </w:r>
          </w:p>
        </w:tc>
        <w:tc>
          <w:tcPr>
            <w:tcW w:w="4018" w:type="pct"/>
            <w:gridSpan w:val="6"/>
            <w:tcBorders>
              <w:top w:val="single" w:sz="4" w:space="0" w:color="000000"/>
              <w:left w:val="single" w:sz="2" w:space="0" w:color="000000"/>
              <w:bottom w:val="single" w:sz="4" w:space="0" w:color="000000"/>
              <w:right w:val="single" w:sz="4" w:space="0" w:color="000000"/>
            </w:tcBorders>
          </w:tcPr>
          <w:p w14:paraId="01F1FA02" w14:textId="77777777" w:rsidR="00D95EE1" w:rsidRPr="0015095F" w:rsidRDefault="00D95EE1" w:rsidP="00C55BD6">
            <w:pPr>
              <w:jc w:val="left"/>
              <w:rPr>
                <w:color w:val="000000"/>
                <w:sz w:val="18"/>
                <w:szCs w:val="18"/>
                <w:lang w:val="es-MX"/>
              </w:rPr>
            </w:pPr>
            <w:r w:rsidRPr="0015095F">
              <w:rPr>
                <w:color w:val="000000"/>
                <w:sz w:val="18"/>
                <w:szCs w:val="18"/>
                <w:lang w:val="es-MX"/>
              </w:rPr>
              <w:t>Consumo admisible remanente de HCFC-22 (toneladas PAO)</w:t>
            </w:r>
          </w:p>
        </w:tc>
        <w:tc>
          <w:tcPr>
            <w:tcW w:w="58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B10CE75" w14:textId="77777777" w:rsidR="00D95EE1" w:rsidRPr="00BA1345" w:rsidRDefault="00D95EE1" w:rsidP="00C55BD6">
            <w:pPr>
              <w:widowControl w:val="0"/>
              <w:tabs>
                <w:tab w:val="left" w:pos="720"/>
              </w:tabs>
              <w:overflowPunct w:val="0"/>
              <w:adjustRightInd w:val="0"/>
              <w:jc w:val="right"/>
              <w:rPr>
                <w:kern w:val="28"/>
              </w:rPr>
            </w:pPr>
            <w:r>
              <w:rPr>
                <w:color w:val="000000"/>
              </w:rPr>
              <w:t>0,</w:t>
            </w:r>
            <w:r w:rsidRPr="00BA1345">
              <w:rPr>
                <w:color w:val="000000"/>
              </w:rPr>
              <w:t>00</w:t>
            </w:r>
          </w:p>
        </w:tc>
      </w:tr>
    </w:tbl>
    <w:p w14:paraId="7045642B" w14:textId="77777777" w:rsidR="00D95EE1" w:rsidRDefault="00D95EE1" w:rsidP="00D95EE1">
      <w:pPr>
        <w:rPr>
          <w:lang w:val="es-AR"/>
        </w:rPr>
      </w:pPr>
      <w:r>
        <w:rPr>
          <w:lang w:val="es-AR"/>
        </w:rPr>
        <w:br w:type="page"/>
      </w:r>
    </w:p>
    <w:p w14:paraId="3120C4C7" w14:textId="77777777" w:rsidR="00D95EE1" w:rsidRDefault="00D95EE1" w:rsidP="00D95EE1">
      <w:pPr>
        <w:spacing w:after="240"/>
        <w:jc w:val="center"/>
        <w:rPr>
          <w:b/>
          <w:bCs/>
          <w:lang w:val="es-ES"/>
        </w:rPr>
      </w:pPr>
      <w:r>
        <w:rPr>
          <w:b/>
          <w:bCs/>
          <w:lang w:val="es-ES"/>
        </w:rPr>
        <w:lastRenderedPageBreak/>
        <w:t>ISLAS SALOM</w:t>
      </w:r>
      <w:proofErr w:type="spellStart"/>
      <w:r>
        <w:rPr>
          <w:b/>
          <w:bCs/>
          <w:lang w:val="es-419"/>
        </w:rPr>
        <w:t>Ó</w:t>
      </w:r>
      <w:proofErr w:type="spellEnd"/>
      <w:r>
        <w:rPr>
          <w:b/>
          <w:bCs/>
          <w:lang w:val="es-ES"/>
        </w:rPr>
        <w:t>N</w:t>
      </w:r>
    </w:p>
    <w:p w14:paraId="5129C335" w14:textId="77777777" w:rsidR="00D95EE1" w:rsidRDefault="00D95EE1" w:rsidP="00D95EE1">
      <w:pPr>
        <w:rPr>
          <w:b/>
          <w:bCs/>
          <w:lang w:val="es-ES"/>
        </w:rPr>
      </w:pPr>
    </w:p>
    <w:p w14:paraId="4A32BBF1" w14:textId="77777777" w:rsidR="00D95EE1" w:rsidRDefault="00D95EE1" w:rsidP="00D95EE1">
      <w:pPr>
        <w:spacing w:after="240"/>
        <w:rPr>
          <w:b/>
          <w:bCs/>
          <w:lang w:val="es-ES"/>
        </w:rPr>
      </w:pPr>
      <w:r>
        <w:rPr>
          <w:b/>
          <w:bCs/>
          <w:lang w:val="es-ES"/>
        </w:rPr>
        <w:t>APÉNDICE 2-A: LOS OBJETIVOS Y LA FINANCIACIÓN</w:t>
      </w:r>
    </w:p>
    <w:tbl>
      <w:tblPr>
        <w:tblW w:w="4846" w:type="pct"/>
        <w:jc w:val="center"/>
        <w:tblCellMar>
          <w:left w:w="10" w:type="dxa"/>
          <w:right w:w="43" w:type="dxa"/>
        </w:tblCellMar>
        <w:tblLook w:val="04A0" w:firstRow="1" w:lastRow="0" w:firstColumn="1" w:lastColumn="0" w:noHBand="0" w:noVBand="1"/>
      </w:tblPr>
      <w:tblGrid>
        <w:gridCol w:w="695"/>
        <w:gridCol w:w="3236"/>
        <w:gridCol w:w="866"/>
        <w:gridCol w:w="773"/>
        <w:gridCol w:w="703"/>
        <w:gridCol w:w="752"/>
        <w:gridCol w:w="1013"/>
        <w:gridCol w:w="1024"/>
      </w:tblGrid>
      <w:tr w:rsidR="00D95EE1" w:rsidRPr="008C768F" w14:paraId="75BA8D51" w14:textId="77777777" w:rsidTr="00C55BD6">
        <w:trPr>
          <w:trHeight w:val="98"/>
          <w:tblHeader/>
          <w:jc w:val="center"/>
        </w:trPr>
        <w:tc>
          <w:tcPr>
            <w:tcW w:w="40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0F7C7"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Fila</w:t>
            </w:r>
          </w:p>
        </w:tc>
        <w:tc>
          <w:tcPr>
            <w:tcW w:w="180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0E3DFE"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Detalles</w:t>
            </w:r>
          </w:p>
        </w:tc>
        <w:tc>
          <w:tcPr>
            <w:tcW w:w="408"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36D3C07"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2020</w:t>
            </w:r>
          </w:p>
        </w:tc>
        <w:tc>
          <w:tcPr>
            <w:tcW w:w="44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A48AAC"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2021-2024</w:t>
            </w:r>
          </w:p>
        </w:tc>
        <w:tc>
          <w:tcPr>
            <w:tcW w:w="324" w:type="pct"/>
            <w:tcBorders>
              <w:top w:val="single" w:sz="4" w:space="0" w:color="000000"/>
              <w:left w:val="single" w:sz="2" w:space="0" w:color="000000"/>
              <w:bottom w:val="single" w:sz="4" w:space="0" w:color="000000"/>
              <w:right w:val="single" w:sz="2" w:space="0" w:color="000000"/>
            </w:tcBorders>
          </w:tcPr>
          <w:p w14:paraId="1368AFD2"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2025</w:t>
            </w:r>
          </w:p>
        </w:tc>
        <w:tc>
          <w:tcPr>
            <w:tcW w:w="43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2DBBC5" w14:textId="77777777" w:rsidR="00D95EE1" w:rsidRPr="00BA1345" w:rsidRDefault="00D95EE1" w:rsidP="00C55BD6">
            <w:pPr>
              <w:keepNext/>
              <w:tabs>
                <w:tab w:val="left" w:pos="720"/>
              </w:tabs>
              <w:overflowPunct w:val="0"/>
              <w:adjustRightInd w:val="0"/>
              <w:jc w:val="center"/>
              <w:rPr>
                <w:b/>
                <w:bCs/>
                <w:kern w:val="28"/>
              </w:rPr>
            </w:pPr>
            <w:r w:rsidRPr="00BA1345">
              <w:rPr>
                <w:b/>
                <w:bCs/>
                <w:color w:val="000000"/>
                <w:lang w:val="en-US" w:bidi="th-TH"/>
              </w:rPr>
              <w:t>2026-2029</w:t>
            </w:r>
          </w:p>
        </w:tc>
        <w:tc>
          <w:tcPr>
            <w:tcW w:w="58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893C0D"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2030</w:t>
            </w:r>
          </w:p>
        </w:tc>
        <w:tc>
          <w:tcPr>
            <w:tcW w:w="58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ED17D23"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Total</w:t>
            </w:r>
          </w:p>
        </w:tc>
      </w:tr>
      <w:tr w:rsidR="00D95EE1" w:rsidRPr="008C768F" w14:paraId="0991FA94" w14:textId="77777777" w:rsidTr="00C55BD6">
        <w:trPr>
          <w:trHeight w:val="408"/>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C41F5"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1.1</w:t>
            </w:r>
          </w:p>
        </w:tc>
        <w:tc>
          <w:tcPr>
            <w:tcW w:w="180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70B0C47" w14:textId="77777777" w:rsidR="00D95EE1" w:rsidRPr="0015095F" w:rsidRDefault="00D95EE1" w:rsidP="00C55BD6">
            <w:pPr>
              <w:jc w:val="left"/>
              <w:rPr>
                <w:color w:val="000000"/>
                <w:sz w:val="18"/>
                <w:szCs w:val="18"/>
                <w:lang w:val="es-MX"/>
              </w:rPr>
            </w:pPr>
            <w:r w:rsidRPr="0015095F">
              <w:rPr>
                <w:color w:val="000000"/>
                <w:sz w:val="18"/>
                <w:szCs w:val="18"/>
                <w:lang w:val="es-MX"/>
              </w:rPr>
              <w:t>Calendario de reducción del Protocolo de Montreal para las sustancias del Anexo C, Grupo I (toneladas PAO)</w:t>
            </w:r>
          </w:p>
        </w:tc>
        <w:tc>
          <w:tcPr>
            <w:tcW w:w="40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DE2C314" w14:textId="77777777" w:rsidR="00D95EE1" w:rsidRPr="00BA1345" w:rsidRDefault="00D95EE1" w:rsidP="00C55BD6">
            <w:pPr>
              <w:keepNext/>
              <w:tabs>
                <w:tab w:val="left" w:pos="720"/>
              </w:tabs>
              <w:overflowPunct w:val="0"/>
              <w:adjustRightInd w:val="0"/>
              <w:jc w:val="right"/>
              <w:rPr>
                <w:kern w:val="28"/>
              </w:rPr>
            </w:pPr>
            <w:r>
              <w:rPr>
                <w:color w:val="000000"/>
              </w:rPr>
              <w:t>22,</w:t>
            </w:r>
            <w:r w:rsidRPr="00BA1345">
              <w:rPr>
                <w:color w:val="000000"/>
              </w:rPr>
              <w:t>78</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62B474" w14:textId="77777777" w:rsidR="00D95EE1" w:rsidRPr="00BA1345" w:rsidRDefault="00D95EE1" w:rsidP="00C55BD6">
            <w:pPr>
              <w:keepNext/>
              <w:tabs>
                <w:tab w:val="left" w:pos="720"/>
              </w:tabs>
              <w:overflowPunct w:val="0"/>
              <w:adjustRightInd w:val="0"/>
              <w:jc w:val="right"/>
              <w:rPr>
                <w:kern w:val="28"/>
              </w:rPr>
            </w:pPr>
            <w:r>
              <w:rPr>
                <w:color w:val="000000"/>
              </w:rPr>
              <w:t>22,</w:t>
            </w:r>
            <w:r w:rsidRPr="00BA1345">
              <w:rPr>
                <w:color w:val="000000"/>
              </w:rPr>
              <w:t>78</w:t>
            </w:r>
          </w:p>
        </w:tc>
        <w:tc>
          <w:tcPr>
            <w:tcW w:w="324" w:type="pct"/>
            <w:tcBorders>
              <w:top w:val="single" w:sz="2" w:space="0" w:color="000000"/>
              <w:left w:val="single" w:sz="2" w:space="0" w:color="000000"/>
              <w:bottom w:val="single" w:sz="4" w:space="0" w:color="000000"/>
              <w:right w:val="single" w:sz="2" w:space="0" w:color="000000"/>
            </w:tcBorders>
          </w:tcPr>
          <w:p w14:paraId="58B185FA" w14:textId="77777777" w:rsidR="00D95EE1" w:rsidRPr="00BA1345" w:rsidRDefault="00D95EE1" w:rsidP="00C55BD6">
            <w:pPr>
              <w:keepNext/>
              <w:tabs>
                <w:tab w:val="left" w:pos="720"/>
              </w:tabs>
              <w:overflowPunct w:val="0"/>
              <w:adjustRightInd w:val="0"/>
              <w:jc w:val="right"/>
              <w:rPr>
                <w:kern w:val="28"/>
              </w:rPr>
            </w:pPr>
            <w:r>
              <w:rPr>
                <w:color w:val="000000"/>
              </w:rPr>
              <w:t>11,</w:t>
            </w:r>
            <w:r w:rsidRPr="00BA1345">
              <w:rPr>
                <w:color w:val="000000"/>
              </w:rPr>
              <w:t>39</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D6DBEBC" w14:textId="77777777" w:rsidR="00D95EE1" w:rsidRPr="00BA1345" w:rsidRDefault="00D95EE1" w:rsidP="00C55BD6">
            <w:pPr>
              <w:keepNext/>
              <w:tabs>
                <w:tab w:val="left" w:pos="720"/>
              </w:tabs>
              <w:overflowPunct w:val="0"/>
              <w:adjustRightInd w:val="0"/>
              <w:jc w:val="right"/>
              <w:rPr>
                <w:kern w:val="28"/>
              </w:rPr>
            </w:pPr>
            <w:r>
              <w:rPr>
                <w:color w:val="000000"/>
              </w:rPr>
              <w:t>11,</w:t>
            </w:r>
            <w:r w:rsidRPr="00BA1345">
              <w:rPr>
                <w:color w:val="000000"/>
              </w:rPr>
              <w:t>39</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63AEFE3"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E11BD24"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5F993FB4" w14:textId="77777777" w:rsidTr="00C55BD6">
        <w:trPr>
          <w:trHeight w:val="408"/>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6B3D7"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1.2</w:t>
            </w:r>
          </w:p>
        </w:tc>
        <w:tc>
          <w:tcPr>
            <w:tcW w:w="180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36E2228" w14:textId="77777777" w:rsidR="00D95EE1" w:rsidRPr="0015095F" w:rsidRDefault="00D95EE1" w:rsidP="00C55BD6">
            <w:pPr>
              <w:jc w:val="left"/>
              <w:rPr>
                <w:color w:val="000000"/>
                <w:sz w:val="18"/>
                <w:szCs w:val="18"/>
                <w:lang w:val="es-MX"/>
              </w:rPr>
            </w:pPr>
            <w:r w:rsidRPr="0015095F">
              <w:rPr>
                <w:color w:val="000000"/>
                <w:sz w:val="18"/>
                <w:szCs w:val="18"/>
                <w:lang w:val="es-MX"/>
              </w:rPr>
              <w:t>Consumo total permisible máximo para las substancias incluidas en el Anexo C, Grupo I (toneladas PAO)</w:t>
            </w:r>
          </w:p>
        </w:tc>
        <w:tc>
          <w:tcPr>
            <w:tcW w:w="40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3215DAD" w14:textId="77777777" w:rsidR="00D95EE1" w:rsidRPr="00BA1345" w:rsidRDefault="00D95EE1" w:rsidP="00C55BD6">
            <w:pPr>
              <w:keepNext/>
              <w:tabs>
                <w:tab w:val="left" w:pos="720"/>
              </w:tabs>
              <w:overflowPunct w:val="0"/>
              <w:adjustRightInd w:val="0"/>
              <w:jc w:val="right"/>
              <w:rPr>
                <w:kern w:val="28"/>
              </w:rPr>
            </w:pPr>
            <w:r>
              <w:rPr>
                <w:color w:val="000000"/>
              </w:rPr>
              <w:t>22,</w:t>
            </w:r>
            <w:r w:rsidRPr="00BA1345">
              <w:rPr>
                <w:color w:val="000000"/>
              </w:rPr>
              <w:t>78</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213AD83" w14:textId="77777777" w:rsidR="00D95EE1" w:rsidRPr="00BA1345" w:rsidRDefault="00D95EE1" w:rsidP="00C55BD6">
            <w:pPr>
              <w:keepNext/>
              <w:tabs>
                <w:tab w:val="left" w:pos="720"/>
              </w:tabs>
              <w:overflowPunct w:val="0"/>
              <w:adjustRightInd w:val="0"/>
              <w:jc w:val="right"/>
              <w:rPr>
                <w:kern w:val="28"/>
              </w:rPr>
            </w:pPr>
            <w:r>
              <w:rPr>
                <w:color w:val="000000"/>
              </w:rPr>
              <w:t>4,</w:t>
            </w:r>
            <w:r w:rsidRPr="00BA1345">
              <w:rPr>
                <w:color w:val="000000"/>
              </w:rPr>
              <w:t>29</w:t>
            </w:r>
          </w:p>
        </w:tc>
        <w:tc>
          <w:tcPr>
            <w:tcW w:w="324" w:type="pct"/>
            <w:tcBorders>
              <w:top w:val="single" w:sz="2" w:space="0" w:color="000000"/>
              <w:left w:val="single" w:sz="2" w:space="0" w:color="000000"/>
              <w:bottom w:val="single" w:sz="4" w:space="0" w:color="000000"/>
              <w:right w:val="single" w:sz="2" w:space="0" w:color="000000"/>
            </w:tcBorders>
          </w:tcPr>
          <w:p w14:paraId="17F43124" w14:textId="77777777" w:rsidR="00D95EE1" w:rsidRPr="00BA1345" w:rsidRDefault="00D95EE1" w:rsidP="00C55BD6">
            <w:pPr>
              <w:keepNext/>
              <w:tabs>
                <w:tab w:val="left" w:pos="720"/>
              </w:tabs>
              <w:overflowPunct w:val="0"/>
              <w:adjustRightInd w:val="0"/>
              <w:jc w:val="right"/>
              <w:rPr>
                <w:kern w:val="28"/>
              </w:rPr>
            </w:pPr>
            <w:r>
              <w:rPr>
                <w:color w:val="000000"/>
              </w:rPr>
              <w:t>2,</w:t>
            </w:r>
            <w:r w:rsidRPr="00BA1345">
              <w:rPr>
                <w:color w:val="000000"/>
              </w:rPr>
              <w:t>15</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E0DEE8C" w14:textId="77777777" w:rsidR="00D95EE1" w:rsidRPr="00BA1345" w:rsidRDefault="00D95EE1" w:rsidP="00C55BD6">
            <w:pPr>
              <w:keepNext/>
              <w:tabs>
                <w:tab w:val="left" w:pos="720"/>
              </w:tabs>
              <w:overflowPunct w:val="0"/>
              <w:adjustRightInd w:val="0"/>
              <w:jc w:val="right"/>
              <w:rPr>
                <w:kern w:val="28"/>
              </w:rPr>
            </w:pPr>
            <w:r>
              <w:rPr>
                <w:color w:val="000000"/>
              </w:rPr>
              <w:t>2,</w:t>
            </w:r>
            <w:r w:rsidRPr="00BA1345">
              <w:rPr>
                <w:color w:val="000000"/>
              </w:rPr>
              <w:t>15</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7853ABD"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D2B423E"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67071FEB" w14:textId="77777777" w:rsidTr="00C55BD6">
        <w:trPr>
          <w:trHeight w:val="116"/>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DCDE9"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2.1</w:t>
            </w:r>
          </w:p>
        </w:tc>
        <w:tc>
          <w:tcPr>
            <w:tcW w:w="180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9411E3E"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el organismo de ejecución principal (</w:t>
            </w:r>
            <w:r>
              <w:rPr>
                <w:color w:val="000000"/>
                <w:sz w:val="18"/>
                <w:szCs w:val="18"/>
                <w:lang w:val="es-MX"/>
              </w:rPr>
              <w:t>PNUMA</w:t>
            </w:r>
            <w:r w:rsidRPr="0015095F">
              <w:rPr>
                <w:color w:val="000000"/>
                <w:sz w:val="18"/>
                <w:szCs w:val="18"/>
                <w:lang w:val="es-MX"/>
              </w:rPr>
              <w:t>) ($EUA)</w:t>
            </w:r>
          </w:p>
        </w:tc>
        <w:tc>
          <w:tcPr>
            <w:tcW w:w="40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231E5A5" w14:textId="77777777" w:rsidR="00D95EE1" w:rsidRPr="00BA1345" w:rsidRDefault="00D95EE1" w:rsidP="00C55BD6">
            <w:pPr>
              <w:keepNext/>
              <w:tabs>
                <w:tab w:val="left" w:pos="720"/>
              </w:tabs>
              <w:overflowPunct w:val="0"/>
              <w:adjustRightInd w:val="0"/>
              <w:jc w:val="right"/>
              <w:rPr>
                <w:kern w:val="28"/>
              </w:rPr>
            </w:pPr>
            <w:r>
              <w:rPr>
                <w:color w:val="000000"/>
              </w:rPr>
              <w:t>271.</w:t>
            </w:r>
            <w:r w:rsidRPr="00BA1345">
              <w:rPr>
                <w:color w:val="000000"/>
              </w:rPr>
              <w:t>250</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43E2D3" w14:textId="77777777" w:rsidR="00D95EE1" w:rsidRPr="00BA1345" w:rsidRDefault="00D95EE1" w:rsidP="00C55BD6">
            <w:pPr>
              <w:keepNext/>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6A61AA77" w14:textId="77777777" w:rsidR="00D95EE1" w:rsidRPr="00BA1345" w:rsidRDefault="00D95EE1" w:rsidP="00C55BD6">
            <w:pPr>
              <w:keepNext/>
              <w:tabs>
                <w:tab w:val="left" w:pos="720"/>
              </w:tabs>
              <w:overflowPunct w:val="0"/>
              <w:adjustRightInd w:val="0"/>
              <w:jc w:val="right"/>
              <w:rPr>
                <w:kern w:val="28"/>
              </w:rPr>
            </w:pPr>
            <w:r>
              <w:rPr>
                <w:color w:val="000000"/>
              </w:rPr>
              <w:t>196.</w:t>
            </w:r>
            <w:r w:rsidRPr="00BA1345">
              <w:rPr>
                <w:color w:val="000000"/>
              </w:rPr>
              <w:t>500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FD59423" w14:textId="77777777" w:rsidR="00D95EE1" w:rsidRPr="00BA1345" w:rsidRDefault="00D95EE1" w:rsidP="00C55BD6">
            <w:pPr>
              <w:keepNext/>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A0D4AF" w14:textId="77777777" w:rsidR="00D95EE1" w:rsidRPr="00BA1345" w:rsidRDefault="00D95EE1" w:rsidP="00C55BD6">
            <w:pPr>
              <w:keepNext/>
              <w:tabs>
                <w:tab w:val="left" w:pos="720"/>
              </w:tabs>
              <w:overflowPunct w:val="0"/>
              <w:adjustRightInd w:val="0"/>
              <w:jc w:val="right"/>
              <w:rPr>
                <w:kern w:val="28"/>
              </w:rPr>
            </w:pPr>
            <w:r>
              <w:rPr>
                <w:color w:val="000000"/>
              </w:rPr>
              <w:t>29.</w:t>
            </w:r>
            <w:r w:rsidRPr="00BA1345">
              <w:rPr>
                <w:color w:val="000000"/>
              </w:rPr>
              <w:t>250</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80C32D6" w14:textId="77777777" w:rsidR="00D95EE1" w:rsidRPr="00BA1345" w:rsidRDefault="00D95EE1" w:rsidP="00C55BD6">
            <w:pPr>
              <w:keepNext/>
              <w:tabs>
                <w:tab w:val="left" w:pos="720"/>
              </w:tabs>
              <w:overflowPunct w:val="0"/>
              <w:adjustRightInd w:val="0"/>
              <w:jc w:val="right"/>
              <w:rPr>
                <w:kern w:val="28"/>
              </w:rPr>
            </w:pPr>
            <w:r>
              <w:rPr>
                <w:color w:val="000000"/>
              </w:rPr>
              <w:t>497.</w:t>
            </w:r>
            <w:r w:rsidRPr="00BA1345">
              <w:rPr>
                <w:color w:val="000000"/>
              </w:rPr>
              <w:t>000</w:t>
            </w:r>
          </w:p>
        </w:tc>
      </w:tr>
      <w:tr w:rsidR="00D95EE1" w:rsidRPr="008C768F" w14:paraId="56A86767" w14:textId="77777777" w:rsidTr="00C55BD6">
        <w:trPr>
          <w:trHeight w:val="56"/>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074F5"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2.2</w:t>
            </w:r>
          </w:p>
        </w:tc>
        <w:tc>
          <w:tcPr>
            <w:tcW w:w="180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A7394C5"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principal ($EUA)</w:t>
            </w:r>
          </w:p>
        </w:tc>
        <w:tc>
          <w:tcPr>
            <w:tcW w:w="40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F1F4B7D" w14:textId="77777777" w:rsidR="00D95EE1" w:rsidRPr="00BA1345" w:rsidRDefault="00D95EE1" w:rsidP="00C55BD6">
            <w:pPr>
              <w:keepNext/>
              <w:tabs>
                <w:tab w:val="left" w:pos="720"/>
              </w:tabs>
              <w:overflowPunct w:val="0"/>
              <w:adjustRightInd w:val="0"/>
              <w:jc w:val="right"/>
              <w:rPr>
                <w:bCs/>
                <w:kern w:val="28"/>
              </w:rPr>
            </w:pPr>
            <w:r>
              <w:rPr>
                <w:color w:val="000000"/>
              </w:rPr>
              <w:t>35.</w:t>
            </w:r>
            <w:r w:rsidRPr="00BA1345">
              <w:rPr>
                <w:color w:val="000000"/>
              </w:rPr>
              <w:t>263</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9FF944"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7A2A6D1B" w14:textId="77777777" w:rsidR="00D95EE1" w:rsidRPr="00BA1345" w:rsidRDefault="00D95EE1" w:rsidP="00C55BD6">
            <w:pPr>
              <w:widowControl w:val="0"/>
              <w:tabs>
                <w:tab w:val="left" w:pos="720"/>
              </w:tabs>
              <w:overflowPunct w:val="0"/>
              <w:adjustRightInd w:val="0"/>
              <w:jc w:val="right"/>
              <w:rPr>
                <w:kern w:val="28"/>
              </w:rPr>
            </w:pPr>
            <w:r>
              <w:rPr>
                <w:color w:val="000000"/>
              </w:rPr>
              <w:t>25.</w:t>
            </w:r>
            <w:r w:rsidRPr="00BA1345">
              <w:rPr>
                <w:color w:val="000000"/>
              </w:rPr>
              <w:t>545</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8A8A8FB"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9678EE9" w14:textId="77777777" w:rsidR="00D95EE1" w:rsidRPr="00BA1345" w:rsidRDefault="00D95EE1" w:rsidP="00C55BD6">
            <w:pPr>
              <w:widowControl w:val="0"/>
              <w:tabs>
                <w:tab w:val="left" w:pos="720"/>
              </w:tabs>
              <w:overflowPunct w:val="0"/>
              <w:adjustRightInd w:val="0"/>
              <w:jc w:val="right"/>
              <w:rPr>
                <w:kern w:val="28"/>
              </w:rPr>
            </w:pPr>
            <w:r>
              <w:rPr>
                <w:color w:val="000000"/>
              </w:rPr>
              <w:t>3.</w:t>
            </w:r>
            <w:r w:rsidRPr="00BA1345">
              <w:rPr>
                <w:color w:val="000000"/>
              </w:rPr>
              <w:t>803</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4E23F6F" w14:textId="77777777" w:rsidR="00D95EE1" w:rsidRPr="00BA1345" w:rsidRDefault="00D95EE1" w:rsidP="00C55BD6">
            <w:pPr>
              <w:widowControl w:val="0"/>
              <w:tabs>
                <w:tab w:val="left" w:pos="720"/>
              </w:tabs>
              <w:overflowPunct w:val="0"/>
              <w:adjustRightInd w:val="0"/>
              <w:jc w:val="right"/>
              <w:rPr>
                <w:kern w:val="28"/>
              </w:rPr>
            </w:pPr>
            <w:r>
              <w:rPr>
                <w:color w:val="000000"/>
              </w:rPr>
              <w:t>64.</w:t>
            </w:r>
            <w:r w:rsidRPr="00BA1345">
              <w:rPr>
                <w:color w:val="000000"/>
              </w:rPr>
              <w:t>610</w:t>
            </w:r>
          </w:p>
        </w:tc>
      </w:tr>
      <w:tr w:rsidR="00D95EE1" w:rsidRPr="008C768F" w14:paraId="2F95988E" w14:textId="77777777" w:rsidTr="00C55BD6">
        <w:trPr>
          <w:trHeight w:val="161"/>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3D1B5"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2.3</w:t>
            </w:r>
          </w:p>
        </w:tc>
        <w:tc>
          <w:tcPr>
            <w:tcW w:w="180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E0C6D2"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organismo de ejecución cooperante (</w:t>
            </w:r>
            <w:r>
              <w:rPr>
                <w:color w:val="000000"/>
                <w:sz w:val="18"/>
                <w:szCs w:val="18"/>
                <w:lang w:val="es-MX"/>
              </w:rPr>
              <w:t>Australia</w:t>
            </w:r>
            <w:r w:rsidRPr="0015095F">
              <w:rPr>
                <w:color w:val="000000"/>
                <w:sz w:val="18"/>
                <w:szCs w:val="18"/>
                <w:lang w:val="es-MX"/>
              </w:rPr>
              <w:t>) ($EUA)</w:t>
            </w:r>
          </w:p>
        </w:tc>
        <w:tc>
          <w:tcPr>
            <w:tcW w:w="40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4385DB9" w14:textId="77777777" w:rsidR="00D95EE1" w:rsidRPr="00BA1345" w:rsidRDefault="00D95EE1" w:rsidP="00C55BD6">
            <w:pPr>
              <w:keepNext/>
              <w:tabs>
                <w:tab w:val="left" w:pos="720"/>
              </w:tabs>
              <w:overflowPunct w:val="0"/>
              <w:adjustRightInd w:val="0"/>
              <w:jc w:val="right"/>
              <w:rPr>
                <w:bCs/>
                <w:kern w:val="28"/>
              </w:rPr>
            </w:pPr>
            <w:r w:rsidRPr="00BA1345">
              <w:t>0 </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1707093"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319BA699"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530457"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DA3F64"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BECB9A" w14:textId="77777777" w:rsidR="00D95EE1" w:rsidRPr="00BA1345" w:rsidRDefault="00D95EE1" w:rsidP="00C55BD6">
            <w:pPr>
              <w:widowControl w:val="0"/>
              <w:tabs>
                <w:tab w:val="left" w:pos="720"/>
              </w:tabs>
              <w:overflowPunct w:val="0"/>
              <w:adjustRightInd w:val="0"/>
              <w:jc w:val="right"/>
              <w:rPr>
                <w:kern w:val="28"/>
              </w:rPr>
            </w:pPr>
            <w:r w:rsidRPr="00BA1345">
              <w:t>0 </w:t>
            </w:r>
          </w:p>
        </w:tc>
      </w:tr>
      <w:tr w:rsidR="00D95EE1" w:rsidRPr="008C768F" w14:paraId="29A2CC5A" w14:textId="77777777" w:rsidTr="00C55BD6">
        <w:trPr>
          <w:trHeight w:val="60"/>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A4F9D"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2.4</w:t>
            </w:r>
          </w:p>
        </w:tc>
        <w:tc>
          <w:tcPr>
            <w:tcW w:w="180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9CED36"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cooperante ($EUA)</w:t>
            </w:r>
          </w:p>
        </w:tc>
        <w:tc>
          <w:tcPr>
            <w:tcW w:w="40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E450CC8" w14:textId="77777777" w:rsidR="00D95EE1" w:rsidRPr="00BA1345" w:rsidRDefault="00D95EE1" w:rsidP="00C55BD6">
            <w:pPr>
              <w:keepNext/>
              <w:tabs>
                <w:tab w:val="left" w:pos="720"/>
              </w:tabs>
              <w:overflowPunct w:val="0"/>
              <w:adjustRightInd w:val="0"/>
              <w:jc w:val="right"/>
              <w:rPr>
                <w:bCs/>
                <w:kern w:val="28"/>
              </w:rPr>
            </w:pPr>
            <w:r w:rsidRPr="00BA1345">
              <w:t>0 </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08182C"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7393F658"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E5E8E2D"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C80FFBB"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BDF894A" w14:textId="77777777" w:rsidR="00D95EE1" w:rsidRPr="00BA1345" w:rsidRDefault="00D95EE1" w:rsidP="00C55BD6">
            <w:pPr>
              <w:widowControl w:val="0"/>
              <w:tabs>
                <w:tab w:val="left" w:pos="720"/>
              </w:tabs>
              <w:overflowPunct w:val="0"/>
              <w:adjustRightInd w:val="0"/>
              <w:jc w:val="right"/>
              <w:rPr>
                <w:kern w:val="28"/>
              </w:rPr>
            </w:pPr>
            <w:r w:rsidRPr="00BA1345">
              <w:t>0 </w:t>
            </w:r>
          </w:p>
        </w:tc>
      </w:tr>
      <w:tr w:rsidR="00D95EE1" w:rsidRPr="008C768F" w14:paraId="4741A565" w14:textId="77777777" w:rsidTr="00C55BD6">
        <w:trPr>
          <w:trHeight w:val="62"/>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664D2"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3.1</w:t>
            </w:r>
          </w:p>
        </w:tc>
        <w:tc>
          <w:tcPr>
            <w:tcW w:w="180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D6BB1B"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total convenida ($EUA)</w:t>
            </w:r>
          </w:p>
        </w:tc>
        <w:tc>
          <w:tcPr>
            <w:tcW w:w="40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BD4ED74" w14:textId="77777777" w:rsidR="00D95EE1" w:rsidRPr="00BA1345" w:rsidRDefault="00D95EE1" w:rsidP="00C55BD6">
            <w:pPr>
              <w:keepNext/>
              <w:tabs>
                <w:tab w:val="left" w:pos="720"/>
              </w:tabs>
              <w:overflowPunct w:val="0"/>
              <w:adjustRightInd w:val="0"/>
              <w:jc w:val="right"/>
              <w:rPr>
                <w:kern w:val="28"/>
              </w:rPr>
            </w:pPr>
            <w:r>
              <w:rPr>
                <w:color w:val="000000"/>
              </w:rPr>
              <w:t>271.</w:t>
            </w:r>
            <w:r w:rsidRPr="00BA1345">
              <w:rPr>
                <w:color w:val="000000"/>
              </w:rPr>
              <w:t>250</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2A62B52"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4BD8BAC3" w14:textId="77777777" w:rsidR="00D95EE1" w:rsidRPr="00BA1345" w:rsidRDefault="00D95EE1" w:rsidP="00C55BD6">
            <w:pPr>
              <w:widowControl w:val="0"/>
              <w:tabs>
                <w:tab w:val="left" w:pos="720"/>
              </w:tabs>
              <w:overflowPunct w:val="0"/>
              <w:adjustRightInd w:val="0"/>
              <w:jc w:val="right"/>
              <w:rPr>
                <w:kern w:val="28"/>
              </w:rPr>
            </w:pPr>
            <w:r>
              <w:rPr>
                <w:color w:val="000000"/>
              </w:rPr>
              <w:t>196.</w:t>
            </w:r>
            <w:r w:rsidRPr="00BA1345">
              <w:rPr>
                <w:color w:val="000000"/>
              </w:rPr>
              <w:t>500</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8199BD"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F3CBC5" w14:textId="77777777" w:rsidR="00D95EE1" w:rsidRPr="00BA1345" w:rsidRDefault="00D95EE1" w:rsidP="00C55BD6">
            <w:pPr>
              <w:widowControl w:val="0"/>
              <w:tabs>
                <w:tab w:val="left" w:pos="720"/>
              </w:tabs>
              <w:overflowPunct w:val="0"/>
              <w:adjustRightInd w:val="0"/>
              <w:jc w:val="right"/>
              <w:rPr>
                <w:kern w:val="28"/>
              </w:rPr>
            </w:pPr>
            <w:r>
              <w:rPr>
                <w:color w:val="000000"/>
              </w:rPr>
              <w:t>29.</w:t>
            </w:r>
            <w:r w:rsidRPr="00BA1345">
              <w:rPr>
                <w:color w:val="000000"/>
              </w:rPr>
              <w:t>250</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DCEB74" w14:textId="77777777" w:rsidR="00D95EE1" w:rsidRPr="00BA1345" w:rsidRDefault="00D95EE1" w:rsidP="00C55BD6">
            <w:pPr>
              <w:widowControl w:val="0"/>
              <w:tabs>
                <w:tab w:val="left" w:pos="720"/>
              </w:tabs>
              <w:overflowPunct w:val="0"/>
              <w:adjustRightInd w:val="0"/>
              <w:jc w:val="right"/>
              <w:rPr>
                <w:kern w:val="28"/>
              </w:rPr>
            </w:pPr>
            <w:r>
              <w:rPr>
                <w:color w:val="000000"/>
              </w:rPr>
              <w:t>497.</w:t>
            </w:r>
            <w:r w:rsidRPr="00BA1345">
              <w:rPr>
                <w:color w:val="000000"/>
              </w:rPr>
              <w:t>000</w:t>
            </w:r>
          </w:p>
        </w:tc>
      </w:tr>
      <w:tr w:rsidR="00D95EE1" w:rsidRPr="008C768F" w14:paraId="2D8D0F51" w14:textId="77777777" w:rsidTr="00C55BD6">
        <w:trPr>
          <w:trHeight w:val="62"/>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2EEE1"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3.2</w:t>
            </w:r>
          </w:p>
        </w:tc>
        <w:tc>
          <w:tcPr>
            <w:tcW w:w="180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04309C1"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gastos de apoyo ($EUA)</w:t>
            </w:r>
          </w:p>
        </w:tc>
        <w:tc>
          <w:tcPr>
            <w:tcW w:w="40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6D9E6B0" w14:textId="77777777" w:rsidR="00D95EE1" w:rsidRPr="00BA1345" w:rsidRDefault="00D95EE1" w:rsidP="00C55BD6">
            <w:pPr>
              <w:keepNext/>
              <w:tabs>
                <w:tab w:val="left" w:pos="720"/>
              </w:tabs>
              <w:overflowPunct w:val="0"/>
              <w:adjustRightInd w:val="0"/>
              <w:jc w:val="right"/>
              <w:rPr>
                <w:kern w:val="28"/>
              </w:rPr>
            </w:pPr>
            <w:r>
              <w:rPr>
                <w:color w:val="000000"/>
              </w:rPr>
              <w:t>35.</w:t>
            </w:r>
            <w:r w:rsidRPr="00BA1345">
              <w:rPr>
                <w:color w:val="000000"/>
              </w:rPr>
              <w:t>263</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73C2E8"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6409175E" w14:textId="77777777" w:rsidR="00D95EE1" w:rsidRPr="00BA1345" w:rsidRDefault="00D95EE1" w:rsidP="00C55BD6">
            <w:pPr>
              <w:widowControl w:val="0"/>
              <w:tabs>
                <w:tab w:val="left" w:pos="720"/>
              </w:tabs>
              <w:overflowPunct w:val="0"/>
              <w:adjustRightInd w:val="0"/>
              <w:jc w:val="right"/>
              <w:rPr>
                <w:kern w:val="28"/>
              </w:rPr>
            </w:pPr>
            <w:r>
              <w:rPr>
                <w:color w:val="000000"/>
              </w:rPr>
              <w:t>25.</w:t>
            </w:r>
            <w:r w:rsidRPr="00BA1345">
              <w:rPr>
                <w:color w:val="000000"/>
              </w:rPr>
              <w:t>545</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BD2703A"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283D4E" w14:textId="77777777" w:rsidR="00D95EE1" w:rsidRPr="00BA1345" w:rsidRDefault="00D95EE1" w:rsidP="00C55BD6">
            <w:pPr>
              <w:widowControl w:val="0"/>
              <w:tabs>
                <w:tab w:val="left" w:pos="720"/>
              </w:tabs>
              <w:overflowPunct w:val="0"/>
              <w:adjustRightInd w:val="0"/>
              <w:jc w:val="right"/>
              <w:rPr>
                <w:kern w:val="28"/>
              </w:rPr>
            </w:pPr>
            <w:r>
              <w:rPr>
                <w:color w:val="000000"/>
              </w:rPr>
              <w:t>3.</w:t>
            </w:r>
            <w:r w:rsidRPr="00BA1345">
              <w:rPr>
                <w:color w:val="000000"/>
              </w:rPr>
              <w:t>803</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9C4CA2E" w14:textId="77777777" w:rsidR="00D95EE1" w:rsidRPr="00BA1345" w:rsidRDefault="00D95EE1" w:rsidP="00C55BD6">
            <w:pPr>
              <w:widowControl w:val="0"/>
              <w:tabs>
                <w:tab w:val="left" w:pos="720"/>
              </w:tabs>
              <w:overflowPunct w:val="0"/>
              <w:adjustRightInd w:val="0"/>
              <w:jc w:val="right"/>
              <w:rPr>
                <w:kern w:val="28"/>
              </w:rPr>
            </w:pPr>
            <w:r>
              <w:rPr>
                <w:color w:val="000000"/>
              </w:rPr>
              <w:t>64.</w:t>
            </w:r>
            <w:r w:rsidRPr="00BA1345">
              <w:rPr>
                <w:color w:val="000000"/>
              </w:rPr>
              <w:t>610</w:t>
            </w:r>
          </w:p>
        </w:tc>
      </w:tr>
      <w:tr w:rsidR="00D95EE1" w:rsidRPr="008C768F" w14:paraId="3B53F37F" w14:textId="77777777" w:rsidTr="00C55BD6">
        <w:trPr>
          <w:trHeight w:val="53"/>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170A4"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3.3</w:t>
            </w:r>
          </w:p>
        </w:tc>
        <w:tc>
          <w:tcPr>
            <w:tcW w:w="180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19B11BB"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de costos convenidos ($EUA)</w:t>
            </w:r>
          </w:p>
        </w:tc>
        <w:tc>
          <w:tcPr>
            <w:tcW w:w="408"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503F7B7" w14:textId="77777777" w:rsidR="00D95EE1" w:rsidRPr="00BA1345" w:rsidRDefault="00D95EE1" w:rsidP="00C55BD6">
            <w:pPr>
              <w:keepNext/>
              <w:tabs>
                <w:tab w:val="left" w:pos="720"/>
              </w:tabs>
              <w:overflowPunct w:val="0"/>
              <w:adjustRightInd w:val="0"/>
              <w:jc w:val="right"/>
              <w:rPr>
                <w:kern w:val="28"/>
              </w:rPr>
            </w:pPr>
            <w:r>
              <w:rPr>
                <w:color w:val="000000"/>
              </w:rPr>
              <w:t>306.</w:t>
            </w:r>
            <w:r w:rsidRPr="00BA1345">
              <w:rPr>
                <w:color w:val="000000"/>
              </w:rPr>
              <w:t>513</w:t>
            </w:r>
          </w:p>
        </w:tc>
        <w:tc>
          <w:tcPr>
            <w:tcW w:w="44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431DF1"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24" w:type="pct"/>
            <w:tcBorders>
              <w:top w:val="single" w:sz="2" w:space="0" w:color="000000"/>
              <w:left w:val="single" w:sz="2" w:space="0" w:color="000000"/>
              <w:bottom w:val="single" w:sz="4" w:space="0" w:color="000000"/>
              <w:right w:val="single" w:sz="2" w:space="0" w:color="000000"/>
            </w:tcBorders>
          </w:tcPr>
          <w:p w14:paraId="0DE08723" w14:textId="77777777" w:rsidR="00D95EE1" w:rsidRPr="00BA1345" w:rsidRDefault="00D95EE1" w:rsidP="00C55BD6">
            <w:pPr>
              <w:widowControl w:val="0"/>
              <w:tabs>
                <w:tab w:val="left" w:pos="720"/>
              </w:tabs>
              <w:overflowPunct w:val="0"/>
              <w:adjustRightInd w:val="0"/>
              <w:jc w:val="right"/>
              <w:rPr>
                <w:kern w:val="28"/>
              </w:rPr>
            </w:pPr>
            <w:r>
              <w:rPr>
                <w:color w:val="000000"/>
              </w:rPr>
              <w:t>222.</w:t>
            </w:r>
            <w:r w:rsidRPr="00BA1345">
              <w:rPr>
                <w:color w:val="000000"/>
              </w:rPr>
              <w:t>045</w:t>
            </w:r>
          </w:p>
        </w:tc>
        <w:tc>
          <w:tcPr>
            <w:tcW w:w="4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9AD025C"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40698C" w14:textId="77777777" w:rsidR="00D95EE1" w:rsidRPr="00BA1345" w:rsidRDefault="00D95EE1" w:rsidP="00C55BD6">
            <w:pPr>
              <w:widowControl w:val="0"/>
              <w:tabs>
                <w:tab w:val="left" w:pos="720"/>
              </w:tabs>
              <w:overflowPunct w:val="0"/>
              <w:adjustRightInd w:val="0"/>
              <w:jc w:val="right"/>
              <w:rPr>
                <w:kern w:val="28"/>
              </w:rPr>
            </w:pPr>
            <w:r>
              <w:rPr>
                <w:color w:val="000000"/>
              </w:rPr>
              <w:t>33.</w:t>
            </w:r>
            <w:r w:rsidRPr="00BA1345">
              <w:rPr>
                <w:color w:val="000000"/>
              </w:rPr>
              <w:t>053</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B1E0FE1" w14:textId="77777777" w:rsidR="00D95EE1" w:rsidRPr="00BA1345" w:rsidRDefault="00D95EE1" w:rsidP="00C55BD6">
            <w:pPr>
              <w:widowControl w:val="0"/>
              <w:tabs>
                <w:tab w:val="left" w:pos="720"/>
              </w:tabs>
              <w:overflowPunct w:val="0"/>
              <w:adjustRightInd w:val="0"/>
              <w:jc w:val="right"/>
              <w:rPr>
                <w:kern w:val="28"/>
              </w:rPr>
            </w:pPr>
            <w:r w:rsidRPr="00BA1345">
              <w:rPr>
                <w:color w:val="000000"/>
              </w:rPr>
              <w:t>561</w:t>
            </w:r>
            <w:r>
              <w:rPr>
                <w:color w:val="000000"/>
              </w:rPr>
              <w:t>.</w:t>
            </w:r>
            <w:r w:rsidRPr="00BA1345">
              <w:rPr>
                <w:color w:val="000000"/>
              </w:rPr>
              <w:t>610</w:t>
            </w:r>
          </w:p>
        </w:tc>
      </w:tr>
      <w:tr w:rsidR="00D95EE1" w:rsidRPr="008C768F" w14:paraId="3303C765" w14:textId="77777777" w:rsidTr="00C55BD6">
        <w:trPr>
          <w:trHeight w:val="53"/>
          <w:jc w:val="center"/>
        </w:trPr>
        <w:tc>
          <w:tcPr>
            <w:tcW w:w="40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110ED"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4.1.1</w:t>
            </w:r>
          </w:p>
        </w:tc>
        <w:tc>
          <w:tcPr>
            <w:tcW w:w="4007" w:type="pct"/>
            <w:gridSpan w:val="6"/>
            <w:tcBorders>
              <w:top w:val="single" w:sz="4" w:space="0" w:color="000000"/>
              <w:left w:val="single" w:sz="2" w:space="0" w:color="000000"/>
              <w:bottom w:val="single" w:sz="4" w:space="0" w:color="000000"/>
              <w:right w:val="single" w:sz="4" w:space="0" w:color="000000"/>
            </w:tcBorders>
          </w:tcPr>
          <w:p w14:paraId="09E31A02"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total convenida de HCFC-22 por lograr conforme a este Acuerdo (toneladas PAO)</w:t>
            </w:r>
          </w:p>
        </w:tc>
        <w:tc>
          <w:tcPr>
            <w:tcW w:w="58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8698442" w14:textId="77777777" w:rsidR="00D95EE1" w:rsidRPr="00BA1345" w:rsidRDefault="00D95EE1" w:rsidP="00C55BD6">
            <w:pPr>
              <w:widowControl w:val="0"/>
              <w:tabs>
                <w:tab w:val="left" w:pos="720"/>
              </w:tabs>
              <w:overflowPunct w:val="0"/>
              <w:adjustRightInd w:val="0"/>
              <w:jc w:val="right"/>
              <w:rPr>
                <w:kern w:val="28"/>
              </w:rPr>
            </w:pPr>
            <w:r>
              <w:rPr>
                <w:kern w:val="28"/>
              </w:rPr>
              <w:t>22,78</w:t>
            </w:r>
          </w:p>
        </w:tc>
      </w:tr>
      <w:tr w:rsidR="00D95EE1" w:rsidRPr="008C768F" w14:paraId="7275DB98" w14:textId="77777777" w:rsidTr="00C55BD6">
        <w:trPr>
          <w:trHeight w:val="116"/>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54B5A"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4.1.2</w:t>
            </w:r>
          </w:p>
        </w:tc>
        <w:tc>
          <w:tcPr>
            <w:tcW w:w="4007" w:type="pct"/>
            <w:gridSpan w:val="6"/>
            <w:tcBorders>
              <w:top w:val="single" w:sz="4" w:space="0" w:color="000000"/>
              <w:left w:val="single" w:sz="2" w:space="0" w:color="000000"/>
              <w:bottom w:val="single" w:sz="4" w:space="0" w:color="000000"/>
              <w:right w:val="single" w:sz="4" w:space="0" w:color="000000"/>
            </w:tcBorders>
          </w:tcPr>
          <w:p w14:paraId="6D28977B"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de HCFC-22 por lograr en la etapa previa (toneladas PAO)</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9483714" w14:textId="77777777" w:rsidR="00D95EE1" w:rsidRPr="00BA1345" w:rsidRDefault="00D95EE1" w:rsidP="00C55BD6">
            <w:pPr>
              <w:widowControl w:val="0"/>
              <w:tabs>
                <w:tab w:val="left" w:pos="720"/>
              </w:tabs>
              <w:overflowPunct w:val="0"/>
              <w:adjustRightInd w:val="0"/>
              <w:jc w:val="right"/>
              <w:rPr>
                <w:kern w:val="28"/>
              </w:rPr>
            </w:pPr>
            <w:r>
              <w:rPr>
                <w:color w:val="000000"/>
              </w:rPr>
              <w:t>12,27</w:t>
            </w:r>
          </w:p>
        </w:tc>
      </w:tr>
      <w:tr w:rsidR="00D95EE1" w:rsidRPr="008C768F" w14:paraId="071E4A6D" w14:textId="77777777" w:rsidTr="00C55BD6">
        <w:trPr>
          <w:trHeight w:val="98"/>
          <w:jc w:val="center"/>
        </w:trPr>
        <w:tc>
          <w:tcPr>
            <w:tcW w:w="406"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6548D"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4.1.3</w:t>
            </w:r>
          </w:p>
        </w:tc>
        <w:tc>
          <w:tcPr>
            <w:tcW w:w="4007" w:type="pct"/>
            <w:gridSpan w:val="6"/>
            <w:tcBorders>
              <w:top w:val="single" w:sz="4" w:space="0" w:color="000000"/>
              <w:left w:val="single" w:sz="2" w:space="0" w:color="000000"/>
              <w:bottom w:val="single" w:sz="4" w:space="0" w:color="000000"/>
              <w:right w:val="single" w:sz="4" w:space="0" w:color="000000"/>
            </w:tcBorders>
          </w:tcPr>
          <w:p w14:paraId="0C96624B" w14:textId="77777777" w:rsidR="00D95EE1" w:rsidRPr="0015095F" w:rsidRDefault="00D95EE1" w:rsidP="00C55BD6">
            <w:pPr>
              <w:jc w:val="left"/>
              <w:rPr>
                <w:color w:val="000000"/>
                <w:sz w:val="18"/>
                <w:szCs w:val="18"/>
                <w:lang w:val="es-MX"/>
              </w:rPr>
            </w:pPr>
            <w:r w:rsidRPr="0015095F">
              <w:rPr>
                <w:color w:val="000000"/>
                <w:sz w:val="18"/>
                <w:szCs w:val="18"/>
                <w:lang w:val="es-MX"/>
              </w:rPr>
              <w:t>Consumo admisible remanente de HCFC-22 (toneladas PAO)</w:t>
            </w:r>
          </w:p>
        </w:tc>
        <w:tc>
          <w:tcPr>
            <w:tcW w:w="58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0458C26" w14:textId="77777777" w:rsidR="00D95EE1" w:rsidRPr="00BA1345" w:rsidRDefault="00D95EE1" w:rsidP="00C55BD6">
            <w:pPr>
              <w:widowControl w:val="0"/>
              <w:tabs>
                <w:tab w:val="left" w:pos="720"/>
              </w:tabs>
              <w:overflowPunct w:val="0"/>
              <w:adjustRightInd w:val="0"/>
              <w:jc w:val="right"/>
              <w:rPr>
                <w:kern w:val="28"/>
              </w:rPr>
            </w:pPr>
            <w:r>
              <w:rPr>
                <w:color w:val="000000"/>
              </w:rPr>
              <w:t>0,</w:t>
            </w:r>
            <w:r w:rsidRPr="00BA1345">
              <w:rPr>
                <w:color w:val="000000"/>
              </w:rPr>
              <w:t>00</w:t>
            </w:r>
          </w:p>
        </w:tc>
      </w:tr>
    </w:tbl>
    <w:p w14:paraId="3019E90E" w14:textId="77777777" w:rsidR="00D95EE1" w:rsidRDefault="00D95EE1" w:rsidP="00D95EE1">
      <w:pPr>
        <w:spacing w:after="240"/>
        <w:jc w:val="center"/>
        <w:rPr>
          <w:b/>
          <w:bCs/>
          <w:lang w:val="es-ES"/>
        </w:rPr>
      </w:pPr>
    </w:p>
    <w:p w14:paraId="5FA285F0" w14:textId="50EEEF17" w:rsidR="00D95EE1" w:rsidRDefault="00D95EE1" w:rsidP="00D95EE1">
      <w:pPr>
        <w:spacing w:after="240"/>
        <w:jc w:val="center"/>
        <w:rPr>
          <w:b/>
          <w:bCs/>
          <w:lang w:val="es-ES"/>
        </w:rPr>
      </w:pPr>
      <w:r>
        <w:rPr>
          <w:b/>
          <w:bCs/>
          <w:lang w:val="es-ES"/>
        </w:rPr>
        <w:t>TONGA</w:t>
      </w:r>
    </w:p>
    <w:p w14:paraId="78F92F5C" w14:textId="77777777" w:rsidR="00D95EE1" w:rsidRDefault="00D95EE1" w:rsidP="00D95EE1">
      <w:pPr>
        <w:spacing w:after="240"/>
        <w:rPr>
          <w:b/>
          <w:bCs/>
          <w:lang w:val="es-ES"/>
        </w:rPr>
      </w:pPr>
      <w:r>
        <w:rPr>
          <w:b/>
          <w:bCs/>
          <w:lang w:val="es-ES"/>
        </w:rPr>
        <w:t>APÉNDICE 2-A: LOS OBJETIVOS Y LA FINANCIACIÓN</w:t>
      </w:r>
    </w:p>
    <w:tbl>
      <w:tblPr>
        <w:tblW w:w="48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43" w:type="dxa"/>
        </w:tblCellMar>
        <w:tblLook w:val="04A0" w:firstRow="1" w:lastRow="0" w:firstColumn="1" w:lastColumn="0" w:noHBand="0" w:noVBand="1"/>
      </w:tblPr>
      <w:tblGrid>
        <w:gridCol w:w="717"/>
        <w:gridCol w:w="3184"/>
        <w:gridCol w:w="866"/>
        <w:gridCol w:w="870"/>
        <w:gridCol w:w="796"/>
        <w:gridCol w:w="796"/>
        <w:gridCol w:w="787"/>
        <w:gridCol w:w="1046"/>
      </w:tblGrid>
      <w:tr w:rsidR="00D95EE1" w:rsidRPr="008C768F" w14:paraId="7067E3A7" w14:textId="77777777" w:rsidTr="00497578">
        <w:trPr>
          <w:trHeight w:val="98"/>
          <w:tblHeader/>
          <w:jc w:val="center"/>
        </w:trPr>
        <w:tc>
          <w:tcPr>
            <w:tcW w:w="406" w:type="pct"/>
            <w:tcMar>
              <w:top w:w="0" w:type="dxa"/>
              <w:left w:w="108" w:type="dxa"/>
              <w:bottom w:w="0" w:type="dxa"/>
              <w:right w:w="108" w:type="dxa"/>
            </w:tcMar>
          </w:tcPr>
          <w:p w14:paraId="0A9AE133"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Fila</w:t>
            </w:r>
          </w:p>
        </w:tc>
        <w:tc>
          <w:tcPr>
            <w:tcW w:w="1767" w:type="pct"/>
            <w:tcMar>
              <w:top w:w="0" w:type="dxa"/>
              <w:left w:w="108" w:type="dxa"/>
              <w:bottom w:w="0" w:type="dxa"/>
              <w:right w:w="108" w:type="dxa"/>
            </w:tcMar>
          </w:tcPr>
          <w:p w14:paraId="72BE0FE8"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Detalles</w:t>
            </w:r>
          </w:p>
        </w:tc>
        <w:tc>
          <w:tcPr>
            <w:tcW w:w="408" w:type="pct"/>
            <w:shd w:val="clear" w:color="auto" w:fill="auto"/>
            <w:tcMar>
              <w:top w:w="0" w:type="dxa"/>
              <w:left w:w="108" w:type="dxa"/>
              <w:bottom w:w="0" w:type="dxa"/>
              <w:right w:w="108" w:type="dxa"/>
            </w:tcMar>
          </w:tcPr>
          <w:p w14:paraId="007521D5"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2020</w:t>
            </w:r>
          </w:p>
        </w:tc>
        <w:tc>
          <w:tcPr>
            <w:tcW w:w="490" w:type="pct"/>
            <w:tcMar>
              <w:top w:w="0" w:type="dxa"/>
              <w:left w:w="108" w:type="dxa"/>
              <w:bottom w:w="0" w:type="dxa"/>
              <w:right w:w="108" w:type="dxa"/>
            </w:tcMar>
          </w:tcPr>
          <w:p w14:paraId="289FA73F"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2021-2024</w:t>
            </w:r>
          </w:p>
        </w:tc>
        <w:tc>
          <w:tcPr>
            <w:tcW w:w="449" w:type="pct"/>
          </w:tcPr>
          <w:p w14:paraId="0FDFDE94"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2025</w:t>
            </w:r>
          </w:p>
        </w:tc>
        <w:tc>
          <w:tcPr>
            <w:tcW w:w="449" w:type="pct"/>
            <w:tcMar>
              <w:top w:w="0" w:type="dxa"/>
              <w:left w:w="108" w:type="dxa"/>
              <w:bottom w:w="0" w:type="dxa"/>
              <w:right w:w="108" w:type="dxa"/>
            </w:tcMar>
          </w:tcPr>
          <w:p w14:paraId="1A6A85B5" w14:textId="77777777" w:rsidR="00D95EE1" w:rsidRPr="00BA1345" w:rsidRDefault="00D95EE1" w:rsidP="00C55BD6">
            <w:pPr>
              <w:keepNext/>
              <w:tabs>
                <w:tab w:val="left" w:pos="720"/>
              </w:tabs>
              <w:overflowPunct w:val="0"/>
              <w:adjustRightInd w:val="0"/>
              <w:jc w:val="center"/>
              <w:rPr>
                <w:b/>
                <w:bCs/>
                <w:kern w:val="28"/>
              </w:rPr>
            </w:pPr>
            <w:r w:rsidRPr="00BA1345">
              <w:rPr>
                <w:b/>
                <w:bCs/>
                <w:color w:val="000000"/>
                <w:lang w:val="en-US" w:bidi="th-TH"/>
              </w:rPr>
              <w:t>2026-2029</w:t>
            </w:r>
          </w:p>
        </w:tc>
        <w:tc>
          <w:tcPr>
            <w:tcW w:w="444" w:type="pct"/>
            <w:tcMar>
              <w:top w:w="0" w:type="dxa"/>
              <w:left w:w="108" w:type="dxa"/>
              <w:bottom w:w="0" w:type="dxa"/>
              <w:right w:w="108" w:type="dxa"/>
            </w:tcMar>
          </w:tcPr>
          <w:p w14:paraId="039839DA"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2030</w:t>
            </w:r>
          </w:p>
        </w:tc>
        <w:tc>
          <w:tcPr>
            <w:tcW w:w="587" w:type="pct"/>
            <w:tcMar>
              <w:top w:w="0" w:type="dxa"/>
              <w:left w:w="108" w:type="dxa"/>
              <w:bottom w:w="0" w:type="dxa"/>
              <w:right w:w="108" w:type="dxa"/>
            </w:tcMar>
          </w:tcPr>
          <w:p w14:paraId="01F007CD"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Total</w:t>
            </w:r>
          </w:p>
        </w:tc>
      </w:tr>
      <w:tr w:rsidR="00D95EE1" w:rsidRPr="008C768F" w14:paraId="61BDC093" w14:textId="77777777" w:rsidTr="00497578">
        <w:trPr>
          <w:trHeight w:val="408"/>
          <w:jc w:val="center"/>
        </w:trPr>
        <w:tc>
          <w:tcPr>
            <w:tcW w:w="406" w:type="pct"/>
            <w:tcMar>
              <w:top w:w="0" w:type="dxa"/>
              <w:left w:w="108" w:type="dxa"/>
              <w:bottom w:w="0" w:type="dxa"/>
              <w:right w:w="108" w:type="dxa"/>
            </w:tcMar>
          </w:tcPr>
          <w:p w14:paraId="5C956B40"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1.1</w:t>
            </w:r>
          </w:p>
        </w:tc>
        <w:tc>
          <w:tcPr>
            <w:tcW w:w="1767" w:type="pct"/>
            <w:tcMar>
              <w:top w:w="0" w:type="dxa"/>
              <w:left w:w="108" w:type="dxa"/>
              <w:bottom w:w="0" w:type="dxa"/>
              <w:right w:w="108" w:type="dxa"/>
            </w:tcMar>
          </w:tcPr>
          <w:p w14:paraId="6B406CDC" w14:textId="77777777" w:rsidR="00D95EE1" w:rsidRPr="0015095F" w:rsidRDefault="00D95EE1" w:rsidP="00C55BD6">
            <w:pPr>
              <w:jc w:val="left"/>
              <w:rPr>
                <w:color w:val="000000"/>
                <w:sz w:val="18"/>
                <w:szCs w:val="18"/>
                <w:lang w:val="es-MX"/>
              </w:rPr>
            </w:pPr>
            <w:r w:rsidRPr="0015095F">
              <w:rPr>
                <w:color w:val="000000"/>
                <w:sz w:val="18"/>
                <w:szCs w:val="18"/>
                <w:lang w:val="es-MX"/>
              </w:rPr>
              <w:t>Calendario de reducción del Protocolo de Montreal para las sustancias del Anexo C, Grupo I (toneladas PAO)</w:t>
            </w:r>
          </w:p>
        </w:tc>
        <w:tc>
          <w:tcPr>
            <w:tcW w:w="408" w:type="pct"/>
            <w:shd w:val="clear" w:color="auto" w:fill="auto"/>
            <w:tcMar>
              <w:top w:w="0" w:type="dxa"/>
              <w:left w:w="108" w:type="dxa"/>
              <w:bottom w:w="0" w:type="dxa"/>
              <w:right w:w="108" w:type="dxa"/>
            </w:tcMar>
          </w:tcPr>
          <w:p w14:paraId="219D225E"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66</w:t>
            </w:r>
          </w:p>
        </w:tc>
        <w:tc>
          <w:tcPr>
            <w:tcW w:w="490" w:type="pct"/>
            <w:tcMar>
              <w:top w:w="0" w:type="dxa"/>
              <w:left w:w="108" w:type="dxa"/>
              <w:bottom w:w="0" w:type="dxa"/>
              <w:right w:w="108" w:type="dxa"/>
            </w:tcMar>
          </w:tcPr>
          <w:p w14:paraId="243C4019"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66</w:t>
            </w:r>
          </w:p>
        </w:tc>
        <w:tc>
          <w:tcPr>
            <w:tcW w:w="449" w:type="pct"/>
          </w:tcPr>
          <w:p w14:paraId="3673D1A7"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83</w:t>
            </w:r>
          </w:p>
        </w:tc>
        <w:tc>
          <w:tcPr>
            <w:tcW w:w="449" w:type="pct"/>
            <w:tcMar>
              <w:top w:w="0" w:type="dxa"/>
              <w:left w:w="108" w:type="dxa"/>
              <w:bottom w:w="0" w:type="dxa"/>
              <w:right w:w="108" w:type="dxa"/>
            </w:tcMar>
          </w:tcPr>
          <w:p w14:paraId="143ED3F4"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83</w:t>
            </w:r>
          </w:p>
        </w:tc>
        <w:tc>
          <w:tcPr>
            <w:tcW w:w="444" w:type="pct"/>
            <w:tcMar>
              <w:top w:w="0" w:type="dxa"/>
              <w:left w:w="108" w:type="dxa"/>
              <w:bottom w:w="0" w:type="dxa"/>
              <w:right w:w="108" w:type="dxa"/>
            </w:tcMar>
          </w:tcPr>
          <w:p w14:paraId="4955FAC7"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87" w:type="pct"/>
            <w:tcMar>
              <w:top w:w="0" w:type="dxa"/>
              <w:left w:w="108" w:type="dxa"/>
              <w:bottom w:w="0" w:type="dxa"/>
              <w:right w:w="108" w:type="dxa"/>
            </w:tcMar>
          </w:tcPr>
          <w:p w14:paraId="0282748C"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4C799547" w14:textId="77777777" w:rsidTr="00497578">
        <w:trPr>
          <w:trHeight w:val="408"/>
          <w:jc w:val="center"/>
        </w:trPr>
        <w:tc>
          <w:tcPr>
            <w:tcW w:w="406" w:type="pct"/>
            <w:tcMar>
              <w:top w:w="0" w:type="dxa"/>
              <w:left w:w="108" w:type="dxa"/>
              <w:bottom w:w="0" w:type="dxa"/>
              <w:right w:w="108" w:type="dxa"/>
            </w:tcMar>
          </w:tcPr>
          <w:p w14:paraId="4791BD91"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1.2</w:t>
            </w:r>
          </w:p>
        </w:tc>
        <w:tc>
          <w:tcPr>
            <w:tcW w:w="1767" w:type="pct"/>
            <w:tcMar>
              <w:top w:w="0" w:type="dxa"/>
              <w:left w:w="108" w:type="dxa"/>
              <w:bottom w:w="0" w:type="dxa"/>
              <w:right w:w="108" w:type="dxa"/>
            </w:tcMar>
          </w:tcPr>
          <w:p w14:paraId="3D223F50" w14:textId="77777777" w:rsidR="00D95EE1" w:rsidRPr="0015095F" w:rsidRDefault="00D95EE1" w:rsidP="00C55BD6">
            <w:pPr>
              <w:jc w:val="left"/>
              <w:rPr>
                <w:color w:val="000000"/>
                <w:sz w:val="18"/>
                <w:szCs w:val="18"/>
                <w:lang w:val="es-MX"/>
              </w:rPr>
            </w:pPr>
            <w:r w:rsidRPr="0015095F">
              <w:rPr>
                <w:color w:val="000000"/>
                <w:sz w:val="18"/>
                <w:szCs w:val="18"/>
                <w:lang w:val="es-MX"/>
              </w:rPr>
              <w:t>Consumo total permisible máximo para las substancias incluidas en el Anexo C, Grupo I (toneladas PAO)</w:t>
            </w:r>
          </w:p>
        </w:tc>
        <w:tc>
          <w:tcPr>
            <w:tcW w:w="408" w:type="pct"/>
            <w:shd w:val="clear" w:color="auto" w:fill="auto"/>
            <w:tcMar>
              <w:top w:w="0" w:type="dxa"/>
              <w:left w:w="108" w:type="dxa"/>
              <w:bottom w:w="0" w:type="dxa"/>
              <w:right w:w="108" w:type="dxa"/>
            </w:tcMar>
          </w:tcPr>
          <w:p w14:paraId="65E3BF85"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66</w:t>
            </w:r>
          </w:p>
        </w:tc>
        <w:tc>
          <w:tcPr>
            <w:tcW w:w="490" w:type="pct"/>
            <w:tcMar>
              <w:top w:w="0" w:type="dxa"/>
              <w:left w:w="108" w:type="dxa"/>
              <w:bottom w:w="0" w:type="dxa"/>
              <w:right w:w="108" w:type="dxa"/>
            </w:tcMar>
          </w:tcPr>
          <w:p w14:paraId="6D373AE3"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15</w:t>
            </w:r>
          </w:p>
        </w:tc>
        <w:tc>
          <w:tcPr>
            <w:tcW w:w="449" w:type="pct"/>
          </w:tcPr>
          <w:p w14:paraId="7ADB140B"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08</w:t>
            </w:r>
          </w:p>
        </w:tc>
        <w:tc>
          <w:tcPr>
            <w:tcW w:w="449" w:type="pct"/>
            <w:tcMar>
              <w:top w:w="0" w:type="dxa"/>
              <w:left w:w="108" w:type="dxa"/>
              <w:bottom w:w="0" w:type="dxa"/>
              <w:right w:w="108" w:type="dxa"/>
            </w:tcMar>
          </w:tcPr>
          <w:p w14:paraId="419CD452"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08</w:t>
            </w:r>
          </w:p>
        </w:tc>
        <w:tc>
          <w:tcPr>
            <w:tcW w:w="444" w:type="pct"/>
            <w:tcMar>
              <w:top w:w="0" w:type="dxa"/>
              <w:left w:w="108" w:type="dxa"/>
              <w:bottom w:w="0" w:type="dxa"/>
              <w:right w:w="108" w:type="dxa"/>
            </w:tcMar>
          </w:tcPr>
          <w:p w14:paraId="388A1E0A"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87" w:type="pct"/>
            <w:tcMar>
              <w:top w:w="0" w:type="dxa"/>
              <w:left w:w="108" w:type="dxa"/>
              <w:bottom w:w="0" w:type="dxa"/>
              <w:right w:w="108" w:type="dxa"/>
            </w:tcMar>
          </w:tcPr>
          <w:p w14:paraId="25AF2DB7"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528DCB12" w14:textId="77777777" w:rsidTr="00497578">
        <w:trPr>
          <w:trHeight w:val="116"/>
          <w:jc w:val="center"/>
        </w:trPr>
        <w:tc>
          <w:tcPr>
            <w:tcW w:w="406" w:type="pct"/>
            <w:tcMar>
              <w:top w:w="0" w:type="dxa"/>
              <w:left w:w="108" w:type="dxa"/>
              <w:bottom w:w="0" w:type="dxa"/>
              <w:right w:w="108" w:type="dxa"/>
            </w:tcMar>
          </w:tcPr>
          <w:p w14:paraId="6F60AFCA"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2.1</w:t>
            </w:r>
          </w:p>
        </w:tc>
        <w:tc>
          <w:tcPr>
            <w:tcW w:w="1767" w:type="pct"/>
            <w:tcMar>
              <w:top w:w="0" w:type="dxa"/>
              <w:left w:w="108" w:type="dxa"/>
              <w:bottom w:w="0" w:type="dxa"/>
              <w:right w:w="108" w:type="dxa"/>
            </w:tcMar>
          </w:tcPr>
          <w:p w14:paraId="6B44C0E8"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el organismo de ejecución principal (</w:t>
            </w:r>
            <w:r>
              <w:rPr>
                <w:color w:val="000000"/>
                <w:sz w:val="18"/>
                <w:szCs w:val="18"/>
                <w:lang w:val="es-MX"/>
              </w:rPr>
              <w:t>PNUMA</w:t>
            </w:r>
            <w:r w:rsidRPr="0015095F">
              <w:rPr>
                <w:color w:val="000000"/>
                <w:sz w:val="18"/>
                <w:szCs w:val="18"/>
                <w:lang w:val="es-MX"/>
              </w:rPr>
              <w:t>) ($EUA)</w:t>
            </w:r>
          </w:p>
        </w:tc>
        <w:tc>
          <w:tcPr>
            <w:tcW w:w="408" w:type="pct"/>
            <w:shd w:val="clear" w:color="auto" w:fill="auto"/>
            <w:tcMar>
              <w:top w:w="0" w:type="dxa"/>
              <w:left w:w="108" w:type="dxa"/>
              <w:bottom w:w="0" w:type="dxa"/>
              <w:right w:w="108" w:type="dxa"/>
            </w:tcMar>
          </w:tcPr>
          <w:p w14:paraId="47A96D1B" w14:textId="77777777" w:rsidR="00D95EE1" w:rsidRPr="00BA1345" w:rsidRDefault="00D95EE1" w:rsidP="00C55BD6">
            <w:pPr>
              <w:keepNext/>
              <w:tabs>
                <w:tab w:val="left" w:pos="720"/>
              </w:tabs>
              <w:overflowPunct w:val="0"/>
              <w:adjustRightInd w:val="0"/>
              <w:jc w:val="right"/>
              <w:rPr>
                <w:kern w:val="28"/>
              </w:rPr>
            </w:pPr>
            <w:r>
              <w:rPr>
                <w:color w:val="000000"/>
              </w:rPr>
              <w:t>197.</w:t>
            </w:r>
            <w:r w:rsidRPr="00BA1345">
              <w:rPr>
                <w:color w:val="000000"/>
              </w:rPr>
              <w:t>050</w:t>
            </w:r>
          </w:p>
        </w:tc>
        <w:tc>
          <w:tcPr>
            <w:tcW w:w="490" w:type="pct"/>
            <w:tcMar>
              <w:top w:w="0" w:type="dxa"/>
              <w:left w:w="108" w:type="dxa"/>
              <w:bottom w:w="0" w:type="dxa"/>
              <w:right w:w="108" w:type="dxa"/>
            </w:tcMar>
          </w:tcPr>
          <w:p w14:paraId="49CB8325" w14:textId="77777777" w:rsidR="00D95EE1" w:rsidRPr="00BA1345" w:rsidRDefault="00D95EE1" w:rsidP="00C55BD6">
            <w:pPr>
              <w:keepNext/>
              <w:tabs>
                <w:tab w:val="left" w:pos="720"/>
              </w:tabs>
              <w:overflowPunct w:val="0"/>
              <w:adjustRightInd w:val="0"/>
              <w:jc w:val="right"/>
              <w:rPr>
                <w:kern w:val="28"/>
              </w:rPr>
            </w:pPr>
            <w:r w:rsidRPr="00BA1345">
              <w:t>0 </w:t>
            </w:r>
          </w:p>
        </w:tc>
        <w:tc>
          <w:tcPr>
            <w:tcW w:w="449" w:type="pct"/>
          </w:tcPr>
          <w:p w14:paraId="1F72F038" w14:textId="77777777" w:rsidR="00D95EE1" w:rsidRPr="00BA1345" w:rsidRDefault="00D95EE1" w:rsidP="00C55BD6">
            <w:pPr>
              <w:keepNext/>
              <w:tabs>
                <w:tab w:val="left" w:pos="720"/>
              </w:tabs>
              <w:overflowPunct w:val="0"/>
              <w:adjustRightInd w:val="0"/>
              <w:jc w:val="right"/>
              <w:rPr>
                <w:kern w:val="28"/>
              </w:rPr>
            </w:pPr>
            <w:r>
              <w:rPr>
                <w:color w:val="000000"/>
              </w:rPr>
              <w:t>119.</w:t>
            </w:r>
            <w:r w:rsidRPr="00BA1345">
              <w:rPr>
                <w:color w:val="000000"/>
              </w:rPr>
              <w:t>000</w:t>
            </w:r>
          </w:p>
        </w:tc>
        <w:tc>
          <w:tcPr>
            <w:tcW w:w="449" w:type="pct"/>
            <w:tcMar>
              <w:top w:w="0" w:type="dxa"/>
              <w:left w:w="108" w:type="dxa"/>
              <w:bottom w:w="0" w:type="dxa"/>
              <w:right w:w="108" w:type="dxa"/>
            </w:tcMar>
          </w:tcPr>
          <w:p w14:paraId="17765CA7" w14:textId="77777777" w:rsidR="00D95EE1" w:rsidRPr="00BA1345" w:rsidRDefault="00D95EE1" w:rsidP="00C55BD6">
            <w:pPr>
              <w:keepNext/>
              <w:tabs>
                <w:tab w:val="left" w:pos="720"/>
              </w:tabs>
              <w:overflowPunct w:val="0"/>
              <w:adjustRightInd w:val="0"/>
              <w:jc w:val="right"/>
              <w:rPr>
                <w:kern w:val="28"/>
              </w:rPr>
            </w:pPr>
            <w:r w:rsidRPr="00BA1345">
              <w:t>0 </w:t>
            </w:r>
          </w:p>
        </w:tc>
        <w:tc>
          <w:tcPr>
            <w:tcW w:w="444" w:type="pct"/>
            <w:tcMar>
              <w:top w:w="0" w:type="dxa"/>
              <w:left w:w="108" w:type="dxa"/>
              <w:bottom w:w="0" w:type="dxa"/>
              <w:right w:w="108" w:type="dxa"/>
            </w:tcMar>
          </w:tcPr>
          <w:p w14:paraId="32CD3102" w14:textId="77777777" w:rsidR="00D95EE1" w:rsidRPr="00BA1345" w:rsidRDefault="00D95EE1" w:rsidP="00C55BD6">
            <w:pPr>
              <w:keepNext/>
              <w:tabs>
                <w:tab w:val="left" w:pos="720"/>
              </w:tabs>
              <w:overflowPunct w:val="0"/>
              <w:adjustRightInd w:val="0"/>
              <w:jc w:val="right"/>
              <w:rPr>
                <w:kern w:val="28"/>
              </w:rPr>
            </w:pPr>
            <w:r>
              <w:rPr>
                <w:color w:val="000000"/>
              </w:rPr>
              <w:t>22.</w:t>
            </w:r>
            <w:r w:rsidRPr="00BA1345">
              <w:rPr>
                <w:color w:val="000000"/>
              </w:rPr>
              <w:t>250</w:t>
            </w:r>
          </w:p>
        </w:tc>
        <w:tc>
          <w:tcPr>
            <w:tcW w:w="587" w:type="pct"/>
            <w:tcMar>
              <w:top w:w="0" w:type="dxa"/>
              <w:left w:w="108" w:type="dxa"/>
              <w:bottom w:w="0" w:type="dxa"/>
              <w:right w:w="108" w:type="dxa"/>
            </w:tcMar>
          </w:tcPr>
          <w:p w14:paraId="04DDF85D" w14:textId="77777777" w:rsidR="00D95EE1" w:rsidRPr="00BA1345" w:rsidRDefault="00D95EE1" w:rsidP="00C55BD6">
            <w:pPr>
              <w:keepNext/>
              <w:tabs>
                <w:tab w:val="left" w:pos="720"/>
              </w:tabs>
              <w:overflowPunct w:val="0"/>
              <w:adjustRightInd w:val="0"/>
              <w:jc w:val="right"/>
              <w:rPr>
                <w:kern w:val="28"/>
              </w:rPr>
            </w:pPr>
            <w:r>
              <w:rPr>
                <w:color w:val="000000"/>
              </w:rPr>
              <w:t>338.3</w:t>
            </w:r>
            <w:r w:rsidRPr="00BA1345">
              <w:rPr>
                <w:color w:val="000000"/>
              </w:rPr>
              <w:t>00</w:t>
            </w:r>
          </w:p>
        </w:tc>
      </w:tr>
      <w:tr w:rsidR="00D95EE1" w:rsidRPr="008C768F" w14:paraId="1BCD14B4" w14:textId="77777777" w:rsidTr="00497578">
        <w:trPr>
          <w:trHeight w:val="56"/>
          <w:jc w:val="center"/>
        </w:trPr>
        <w:tc>
          <w:tcPr>
            <w:tcW w:w="406" w:type="pct"/>
            <w:tcMar>
              <w:top w:w="0" w:type="dxa"/>
              <w:left w:w="108" w:type="dxa"/>
              <w:bottom w:w="0" w:type="dxa"/>
              <w:right w:w="108" w:type="dxa"/>
            </w:tcMar>
          </w:tcPr>
          <w:p w14:paraId="24B44FBA"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2.2</w:t>
            </w:r>
          </w:p>
        </w:tc>
        <w:tc>
          <w:tcPr>
            <w:tcW w:w="1767" w:type="pct"/>
            <w:tcMar>
              <w:top w:w="0" w:type="dxa"/>
              <w:left w:w="108" w:type="dxa"/>
              <w:bottom w:w="0" w:type="dxa"/>
              <w:right w:w="108" w:type="dxa"/>
            </w:tcMar>
          </w:tcPr>
          <w:p w14:paraId="34635269"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principal ($EUA)</w:t>
            </w:r>
          </w:p>
        </w:tc>
        <w:tc>
          <w:tcPr>
            <w:tcW w:w="408" w:type="pct"/>
            <w:shd w:val="clear" w:color="auto" w:fill="auto"/>
            <w:tcMar>
              <w:top w:w="0" w:type="dxa"/>
              <w:left w:w="108" w:type="dxa"/>
              <w:bottom w:w="0" w:type="dxa"/>
              <w:right w:w="108" w:type="dxa"/>
            </w:tcMar>
          </w:tcPr>
          <w:p w14:paraId="615D56B1" w14:textId="77777777" w:rsidR="00D95EE1" w:rsidRPr="00BA1345" w:rsidRDefault="00D95EE1" w:rsidP="00C55BD6">
            <w:pPr>
              <w:keepNext/>
              <w:tabs>
                <w:tab w:val="left" w:pos="720"/>
              </w:tabs>
              <w:overflowPunct w:val="0"/>
              <w:adjustRightInd w:val="0"/>
              <w:jc w:val="right"/>
              <w:rPr>
                <w:bCs/>
                <w:kern w:val="28"/>
              </w:rPr>
            </w:pPr>
            <w:r>
              <w:rPr>
                <w:color w:val="000000"/>
              </w:rPr>
              <w:t>25.</w:t>
            </w:r>
            <w:r w:rsidRPr="00BA1345">
              <w:rPr>
                <w:color w:val="000000"/>
              </w:rPr>
              <w:t>617</w:t>
            </w:r>
          </w:p>
        </w:tc>
        <w:tc>
          <w:tcPr>
            <w:tcW w:w="490" w:type="pct"/>
            <w:tcMar>
              <w:top w:w="0" w:type="dxa"/>
              <w:left w:w="108" w:type="dxa"/>
              <w:bottom w:w="0" w:type="dxa"/>
              <w:right w:w="108" w:type="dxa"/>
            </w:tcMar>
          </w:tcPr>
          <w:p w14:paraId="54D3A841"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49" w:type="pct"/>
          </w:tcPr>
          <w:p w14:paraId="56EAAB4A" w14:textId="77777777" w:rsidR="00D95EE1" w:rsidRPr="00BA1345" w:rsidRDefault="00D95EE1" w:rsidP="00C55BD6">
            <w:pPr>
              <w:widowControl w:val="0"/>
              <w:tabs>
                <w:tab w:val="left" w:pos="720"/>
              </w:tabs>
              <w:overflowPunct w:val="0"/>
              <w:adjustRightInd w:val="0"/>
              <w:jc w:val="right"/>
              <w:rPr>
                <w:kern w:val="28"/>
              </w:rPr>
            </w:pPr>
            <w:r>
              <w:rPr>
                <w:color w:val="000000"/>
              </w:rPr>
              <w:t>15.</w:t>
            </w:r>
            <w:r w:rsidRPr="00BA1345">
              <w:rPr>
                <w:color w:val="000000"/>
              </w:rPr>
              <w:t>470</w:t>
            </w:r>
          </w:p>
        </w:tc>
        <w:tc>
          <w:tcPr>
            <w:tcW w:w="449" w:type="pct"/>
            <w:tcMar>
              <w:top w:w="0" w:type="dxa"/>
              <w:left w:w="108" w:type="dxa"/>
              <w:bottom w:w="0" w:type="dxa"/>
              <w:right w:w="108" w:type="dxa"/>
            </w:tcMar>
          </w:tcPr>
          <w:p w14:paraId="03BA2262"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44" w:type="pct"/>
            <w:tcMar>
              <w:top w:w="0" w:type="dxa"/>
              <w:left w:w="108" w:type="dxa"/>
              <w:bottom w:w="0" w:type="dxa"/>
              <w:right w:w="108" w:type="dxa"/>
            </w:tcMar>
          </w:tcPr>
          <w:p w14:paraId="16C5BDAE" w14:textId="77777777" w:rsidR="00D95EE1" w:rsidRPr="00BA1345" w:rsidRDefault="00D95EE1" w:rsidP="00C55BD6">
            <w:pPr>
              <w:widowControl w:val="0"/>
              <w:tabs>
                <w:tab w:val="left" w:pos="720"/>
              </w:tabs>
              <w:overflowPunct w:val="0"/>
              <w:adjustRightInd w:val="0"/>
              <w:jc w:val="right"/>
              <w:rPr>
                <w:kern w:val="28"/>
              </w:rPr>
            </w:pPr>
            <w:r>
              <w:rPr>
                <w:color w:val="000000"/>
              </w:rPr>
              <w:t>2.</w:t>
            </w:r>
            <w:r w:rsidRPr="00BA1345">
              <w:rPr>
                <w:color w:val="000000"/>
              </w:rPr>
              <w:t>893</w:t>
            </w:r>
          </w:p>
        </w:tc>
        <w:tc>
          <w:tcPr>
            <w:tcW w:w="587" w:type="pct"/>
            <w:tcMar>
              <w:top w:w="0" w:type="dxa"/>
              <w:left w:w="108" w:type="dxa"/>
              <w:bottom w:w="0" w:type="dxa"/>
              <w:right w:w="108" w:type="dxa"/>
            </w:tcMar>
          </w:tcPr>
          <w:p w14:paraId="3B0A78E7" w14:textId="77777777" w:rsidR="00D95EE1" w:rsidRPr="00BA1345" w:rsidRDefault="00D95EE1" w:rsidP="00C55BD6">
            <w:pPr>
              <w:widowControl w:val="0"/>
              <w:tabs>
                <w:tab w:val="left" w:pos="720"/>
              </w:tabs>
              <w:overflowPunct w:val="0"/>
              <w:adjustRightInd w:val="0"/>
              <w:jc w:val="right"/>
              <w:rPr>
                <w:kern w:val="28"/>
              </w:rPr>
            </w:pPr>
            <w:r>
              <w:rPr>
                <w:color w:val="000000"/>
              </w:rPr>
              <w:t>43.</w:t>
            </w:r>
            <w:r w:rsidRPr="00BA1345">
              <w:rPr>
                <w:color w:val="000000"/>
              </w:rPr>
              <w:t>79</w:t>
            </w:r>
          </w:p>
        </w:tc>
      </w:tr>
      <w:tr w:rsidR="00D95EE1" w:rsidRPr="008C768F" w14:paraId="721B04C8" w14:textId="77777777" w:rsidTr="00497578">
        <w:trPr>
          <w:trHeight w:val="161"/>
          <w:jc w:val="center"/>
        </w:trPr>
        <w:tc>
          <w:tcPr>
            <w:tcW w:w="406" w:type="pct"/>
            <w:tcMar>
              <w:top w:w="0" w:type="dxa"/>
              <w:left w:w="108" w:type="dxa"/>
              <w:bottom w:w="0" w:type="dxa"/>
              <w:right w:w="108" w:type="dxa"/>
            </w:tcMar>
          </w:tcPr>
          <w:p w14:paraId="25A00E9D"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2.3</w:t>
            </w:r>
          </w:p>
        </w:tc>
        <w:tc>
          <w:tcPr>
            <w:tcW w:w="1767" w:type="pct"/>
            <w:tcMar>
              <w:top w:w="0" w:type="dxa"/>
              <w:left w:w="108" w:type="dxa"/>
              <w:bottom w:w="0" w:type="dxa"/>
              <w:right w:w="108" w:type="dxa"/>
            </w:tcMar>
          </w:tcPr>
          <w:p w14:paraId="085D72FB"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organismo de ejecución cooperante (</w:t>
            </w:r>
            <w:r>
              <w:rPr>
                <w:color w:val="000000"/>
                <w:sz w:val="18"/>
                <w:szCs w:val="18"/>
                <w:lang w:val="es-MX"/>
              </w:rPr>
              <w:t>Australia</w:t>
            </w:r>
            <w:r w:rsidRPr="0015095F">
              <w:rPr>
                <w:color w:val="000000"/>
                <w:sz w:val="18"/>
                <w:szCs w:val="18"/>
                <w:lang w:val="es-MX"/>
              </w:rPr>
              <w:t>) ($EUA)</w:t>
            </w:r>
          </w:p>
        </w:tc>
        <w:tc>
          <w:tcPr>
            <w:tcW w:w="408" w:type="pct"/>
            <w:shd w:val="clear" w:color="auto" w:fill="auto"/>
            <w:tcMar>
              <w:top w:w="0" w:type="dxa"/>
              <w:left w:w="108" w:type="dxa"/>
              <w:bottom w:w="0" w:type="dxa"/>
              <w:right w:w="108" w:type="dxa"/>
            </w:tcMar>
          </w:tcPr>
          <w:p w14:paraId="0410C7C7" w14:textId="77777777" w:rsidR="00D95EE1" w:rsidRPr="00BA1345" w:rsidRDefault="00D95EE1" w:rsidP="00C55BD6">
            <w:pPr>
              <w:keepNext/>
              <w:tabs>
                <w:tab w:val="left" w:pos="720"/>
              </w:tabs>
              <w:overflowPunct w:val="0"/>
              <w:adjustRightInd w:val="0"/>
              <w:jc w:val="right"/>
              <w:rPr>
                <w:bCs/>
                <w:kern w:val="28"/>
              </w:rPr>
            </w:pPr>
            <w:r w:rsidRPr="00BA1345">
              <w:t>0 </w:t>
            </w:r>
          </w:p>
        </w:tc>
        <w:tc>
          <w:tcPr>
            <w:tcW w:w="490" w:type="pct"/>
            <w:tcMar>
              <w:top w:w="0" w:type="dxa"/>
              <w:left w:w="108" w:type="dxa"/>
              <w:bottom w:w="0" w:type="dxa"/>
              <w:right w:w="108" w:type="dxa"/>
            </w:tcMar>
          </w:tcPr>
          <w:p w14:paraId="12CCC070"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49" w:type="pct"/>
          </w:tcPr>
          <w:p w14:paraId="53FF436E"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49" w:type="pct"/>
            <w:tcMar>
              <w:top w:w="0" w:type="dxa"/>
              <w:left w:w="108" w:type="dxa"/>
              <w:bottom w:w="0" w:type="dxa"/>
              <w:right w:w="108" w:type="dxa"/>
            </w:tcMar>
          </w:tcPr>
          <w:p w14:paraId="02CABC64"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44" w:type="pct"/>
            <w:tcMar>
              <w:top w:w="0" w:type="dxa"/>
              <w:left w:w="108" w:type="dxa"/>
              <w:bottom w:w="0" w:type="dxa"/>
              <w:right w:w="108" w:type="dxa"/>
            </w:tcMar>
          </w:tcPr>
          <w:p w14:paraId="36A9EB3F"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7" w:type="pct"/>
            <w:tcMar>
              <w:top w:w="0" w:type="dxa"/>
              <w:left w:w="108" w:type="dxa"/>
              <w:bottom w:w="0" w:type="dxa"/>
              <w:right w:w="108" w:type="dxa"/>
            </w:tcMar>
          </w:tcPr>
          <w:p w14:paraId="2FB29C18" w14:textId="77777777" w:rsidR="00D95EE1" w:rsidRPr="00BA1345" w:rsidRDefault="00D95EE1" w:rsidP="00C55BD6">
            <w:pPr>
              <w:widowControl w:val="0"/>
              <w:tabs>
                <w:tab w:val="left" w:pos="720"/>
              </w:tabs>
              <w:overflowPunct w:val="0"/>
              <w:adjustRightInd w:val="0"/>
              <w:jc w:val="right"/>
              <w:rPr>
                <w:kern w:val="28"/>
              </w:rPr>
            </w:pPr>
            <w:r w:rsidRPr="00BA1345">
              <w:t>0 </w:t>
            </w:r>
          </w:p>
        </w:tc>
      </w:tr>
      <w:tr w:rsidR="00D95EE1" w:rsidRPr="008C768F" w14:paraId="78AABEE0" w14:textId="77777777" w:rsidTr="00497578">
        <w:trPr>
          <w:trHeight w:val="60"/>
          <w:jc w:val="center"/>
        </w:trPr>
        <w:tc>
          <w:tcPr>
            <w:tcW w:w="406" w:type="pct"/>
            <w:tcMar>
              <w:top w:w="0" w:type="dxa"/>
              <w:left w:w="108" w:type="dxa"/>
              <w:bottom w:w="0" w:type="dxa"/>
              <w:right w:w="108" w:type="dxa"/>
            </w:tcMar>
          </w:tcPr>
          <w:p w14:paraId="1193521D"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2.4</w:t>
            </w:r>
          </w:p>
        </w:tc>
        <w:tc>
          <w:tcPr>
            <w:tcW w:w="1767" w:type="pct"/>
            <w:tcMar>
              <w:top w:w="0" w:type="dxa"/>
              <w:left w:w="108" w:type="dxa"/>
              <w:bottom w:w="0" w:type="dxa"/>
              <w:right w:w="108" w:type="dxa"/>
            </w:tcMar>
          </w:tcPr>
          <w:p w14:paraId="5BC1D3E9"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cooperante ($EUA)</w:t>
            </w:r>
          </w:p>
        </w:tc>
        <w:tc>
          <w:tcPr>
            <w:tcW w:w="408" w:type="pct"/>
            <w:shd w:val="clear" w:color="auto" w:fill="auto"/>
            <w:tcMar>
              <w:top w:w="0" w:type="dxa"/>
              <w:left w:w="108" w:type="dxa"/>
              <w:bottom w:w="0" w:type="dxa"/>
              <w:right w:w="108" w:type="dxa"/>
            </w:tcMar>
          </w:tcPr>
          <w:p w14:paraId="35EB8662" w14:textId="77777777" w:rsidR="00D95EE1" w:rsidRPr="00BA1345" w:rsidRDefault="00D95EE1" w:rsidP="00C55BD6">
            <w:pPr>
              <w:keepNext/>
              <w:tabs>
                <w:tab w:val="left" w:pos="720"/>
              </w:tabs>
              <w:overflowPunct w:val="0"/>
              <w:adjustRightInd w:val="0"/>
              <w:jc w:val="right"/>
              <w:rPr>
                <w:bCs/>
                <w:kern w:val="28"/>
              </w:rPr>
            </w:pPr>
            <w:r w:rsidRPr="00BA1345">
              <w:t>0 </w:t>
            </w:r>
          </w:p>
        </w:tc>
        <w:tc>
          <w:tcPr>
            <w:tcW w:w="490" w:type="pct"/>
            <w:tcMar>
              <w:top w:w="0" w:type="dxa"/>
              <w:left w:w="108" w:type="dxa"/>
              <w:bottom w:w="0" w:type="dxa"/>
              <w:right w:w="108" w:type="dxa"/>
            </w:tcMar>
          </w:tcPr>
          <w:p w14:paraId="278F374B"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49" w:type="pct"/>
          </w:tcPr>
          <w:p w14:paraId="3C48FBFB"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49" w:type="pct"/>
            <w:tcMar>
              <w:top w:w="0" w:type="dxa"/>
              <w:left w:w="108" w:type="dxa"/>
              <w:bottom w:w="0" w:type="dxa"/>
              <w:right w:w="108" w:type="dxa"/>
            </w:tcMar>
          </w:tcPr>
          <w:p w14:paraId="56F7ADD0"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44" w:type="pct"/>
            <w:tcMar>
              <w:top w:w="0" w:type="dxa"/>
              <w:left w:w="108" w:type="dxa"/>
              <w:bottom w:w="0" w:type="dxa"/>
              <w:right w:w="108" w:type="dxa"/>
            </w:tcMar>
          </w:tcPr>
          <w:p w14:paraId="76D3F866"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87" w:type="pct"/>
            <w:tcMar>
              <w:top w:w="0" w:type="dxa"/>
              <w:left w:w="108" w:type="dxa"/>
              <w:bottom w:w="0" w:type="dxa"/>
              <w:right w:w="108" w:type="dxa"/>
            </w:tcMar>
          </w:tcPr>
          <w:p w14:paraId="3CED5A37" w14:textId="77777777" w:rsidR="00D95EE1" w:rsidRPr="00BA1345" w:rsidRDefault="00D95EE1" w:rsidP="00C55BD6">
            <w:pPr>
              <w:widowControl w:val="0"/>
              <w:tabs>
                <w:tab w:val="left" w:pos="720"/>
              </w:tabs>
              <w:overflowPunct w:val="0"/>
              <w:adjustRightInd w:val="0"/>
              <w:jc w:val="right"/>
              <w:rPr>
                <w:kern w:val="28"/>
              </w:rPr>
            </w:pPr>
            <w:r w:rsidRPr="00BA1345">
              <w:t>0 </w:t>
            </w:r>
          </w:p>
        </w:tc>
      </w:tr>
      <w:tr w:rsidR="00D95EE1" w:rsidRPr="008C768F" w14:paraId="70F04FFC" w14:textId="77777777" w:rsidTr="00497578">
        <w:trPr>
          <w:trHeight w:val="62"/>
          <w:jc w:val="center"/>
        </w:trPr>
        <w:tc>
          <w:tcPr>
            <w:tcW w:w="406" w:type="pct"/>
            <w:tcMar>
              <w:top w:w="0" w:type="dxa"/>
              <w:left w:w="108" w:type="dxa"/>
              <w:bottom w:w="0" w:type="dxa"/>
              <w:right w:w="108" w:type="dxa"/>
            </w:tcMar>
          </w:tcPr>
          <w:p w14:paraId="4969A1D8"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3.1</w:t>
            </w:r>
          </w:p>
        </w:tc>
        <w:tc>
          <w:tcPr>
            <w:tcW w:w="1767" w:type="pct"/>
            <w:tcMar>
              <w:top w:w="0" w:type="dxa"/>
              <w:left w:w="108" w:type="dxa"/>
              <w:bottom w:w="0" w:type="dxa"/>
              <w:right w:w="108" w:type="dxa"/>
            </w:tcMar>
          </w:tcPr>
          <w:p w14:paraId="7472A8B8"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total convenida ($EUA)</w:t>
            </w:r>
          </w:p>
        </w:tc>
        <w:tc>
          <w:tcPr>
            <w:tcW w:w="408" w:type="pct"/>
            <w:shd w:val="clear" w:color="auto" w:fill="auto"/>
            <w:tcMar>
              <w:top w:w="0" w:type="dxa"/>
              <w:left w:w="108" w:type="dxa"/>
              <w:bottom w:w="0" w:type="dxa"/>
              <w:right w:w="108" w:type="dxa"/>
            </w:tcMar>
          </w:tcPr>
          <w:p w14:paraId="6DBF7F18" w14:textId="77777777" w:rsidR="00D95EE1" w:rsidRPr="00BA1345" w:rsidRDefault="00D95EE1" w:rsidP="00C55BD6">
            <w:pPr>
              <w:keepNext/>
              <w:tabs>
                <w:tab w:val="left" w:pos="720"/>
              </w:tabs>
              <w:overflowPunct w:val="0"/>
              <w:adjustRightInd w:val="0"/>
              <w:jc w:val="right"/>
              <w:rPr>
                <w:kern w:val="28"/>
              </w:rPr>
            </w:pPr>
            <w:r>
              <w:rPr>
                <w:color w:val="000000"/>
              </w:rPr>
              <w:t>197.</w:t>
            </w:r>
            <w:r w:rsidRPr="00BA1345">
              <w:rPr>
                <w:color w:val="000000"/>
              </w:rPr>
              <w:t>050</w:t>
            </w:r>
          </w:p>
        </w:tc>
        <w:tc>
          <w:tcPr>
            <w:tcW w:w="490" w:type="pct"/>
            <w:tcMar>
              <w:top w:w="0" w:type="dxa"/>
              <w:left w:w="108" w:type="dxa"/>
              <w:bottom w:w="0" w:type="dxa"/>
              <w:right w:w="108" w:type="dxa"/>
            </w:tcMar>
          </w:tcPr>
          <w:p w14:paraId="667BBD6B"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49" w:type="pct"/>
          </w:tcPr>
          <w:p w14:paraId="341E9BE5" w14:textId="77777777" w:rsidR="00D95EE1" w:rsidRPr="00BA1345" w:rsidRDefault="00D95EE1" w:rsidP="00C55BD6">
            <w:pPr>
              <w:widowControl w:val="0"/>
              <w:tabs>
                <w:tab w:val="left" w:pos="720"/>
              </w:tabs>
              <w:overflowPunct w:val="0"/>
              <w:adjustRightInd w:val="0"/>
              <w:jc w:val="right"/>
              <w:rPr>
                <w:kern w:val="28"/>
              </w:rPr>
            </w:pPr>
            <w:r>
              <w:rPr>
                <w:color w:val="000000"/>
              </w:rPr>
              <w:t>119.</w:t>
            </w:r>
            <w:r w:rsidRPr="00BA1345">
              <w:rPr>
                <w:color w:val="000000"/>
              </w:rPr>
              <w:t>000</w:t>
            </w:r>
          </w:p>
        </w:tc>
        <w:tc>
          <w:tcPr>
            <w:tcW w:w="449" w:type="pct"/>
            <w:tcMar>
              <w:top w:w="0" w:type="dxa"/>
              <w:left w:w="108" w:type="dxa"/>
              <w:bottom w:w="0" w:type="dxa"/>
              <w:right w:w="108" w:type="dxa"/>
            </w:tcMar>
          </w:tcPr>
          <w:p w14:paraId="154F7ADC"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44" w:type="pct"/>
            <w:tcMar>
              <w:top w:w="0" w:type="dxa"/>
              <w:left w:w="108" w:type="dxa"/>
              <w:bottom w:w="0" w:type="dxa"/>
              <w:right w:w="108" w:type="dxa"/>
            </w:tcMar>
          </w:tcPr>
          <w:p w14:paraId="2528F528" w14:textId="77777777" w:rsidR="00D95EE1" w:rsidRPr="00BA1345" w:rsidRDefault="00D95EE1" w:rsidP="00C55BD6">
            <w:pPr>
              <w:widowControl w:val="0"/>
              <w:tabs>
                <w:tab w:val="left" w:pos="720"/>
              </w:tabs>
              <w:overflowPunct w:val="0"/>
              <w:adjustRightInd w:val="0"/>
              <w:jc w:val="right"/>
              <w:rPr>
                <w:kern w:val="28"/>
              </w:rPr>
            </w:pPr>
            <w:r>
              <w:rPr>
                <w:color w:val="000000"/>
              </w:rPr>
              <w:t>22.</w:t>
            </w:r>
            <w:r w:rsidRPr="00BA1345">
              <w:rPr>
                <w:color w:val="000000"/>
              </w:rPr>
              <w:t>250</w:t>
            </w:r>
          </w:p>
        </w:tc>
        <w:tc>
          <w:tcPr>
            <w:tcW w:w="587" w:type="pct"/>
            <w:tcMar>
              <w:top w:w="0" w:type="dxa"/>
              <w:left w:w="108" w:type="dxa"/>
              <w:bottom w:w="0" w:type="dxa"/>
              <w:right w:w="108" w:type="dxa"/>
            </w:tcMar>
          </w:tcPr>
          <w:p w14:paraId="2F51D1F4" w14:textId="77777777" w:rsidR="00D95EE1" w:rsidRPr="00BA1345" w:rsidRDefault="00D95EE1" w:rsidP="00C55BD6">
            <w:pPr>
              <w:widowControl w:val="0"/>
              <w:tabs>
                <w:tab w:val="left" w:pos="720"/>
              </w:tabs>
              <w:overflowPunct w:val="0"/>
              <w:adjustRightInd w:val="0"/>
              <w:jc w:val="right"/>
              <w:rPr>
                <w:kern w:val="28"/>
              </w:rPr>
            </w:pPr>
            <w:r>
              <w:rPr>
                <w:color w:val="000000"/>
              </w:rPr>
              <w:t>338.</w:t>
            </w:r>
            <w:r w:rsidRPr="00BA1345">
              <w:rPr>
                <w:color w:val="000000"/>
              </w:rPr>
              <w:t>300</w:t>
            </w:r>
          </w:p>
        </w:tc>
      </w:tr>
      <w:tr w:rsidR="00D95EE1" w:rsidRPr="008C768F" w14:paraId="1BA78A7A" w14:textId="77777777" w:rsidTr="00497578">
        <w:trPr>
          <w:trHeight w:val="62"/>
          <w:jc w:val="center"/>
        </w:trPr>
        <w:tc>
          <w:tcPr>
            <w:tcW w:w="406" w:type="pct"/>
            <w:tcMar>
              <w:top w:w="0" w:type="dxa"/>
              <w:left w:w="108" w:type="dxa"/>
              <w:bottom w:w="0" w:type="dxa"/>
              <w:right w:w="108" w:type="dxa"/>
            </w:tcMar>
          </w:tcPr>
          <w:p w14:paraId="4E39684A"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3.2</w:t>
            </w:r>
          </w:p>
        </w:tc>
        <w:tc>
          <w:tcPr>
            <w:tcW w:w="1767" w:type="pct"/>
            <w:tcMar>
              <w:top w:w="0" w:type="dxa"/>
              <w:left w:w="108" w:type="dxa"/>
              <w:bottom w:w="0" w:type="dxa"/>
              <w:right w:w="108" w:type="dxa"/>
            </w:tcMar>
          </w:tcPr>
          <w:p w14:paraId="0B62AE89"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gastos de apoyo ($EUA)</w:t>
            </w:r>
          </w:p>
        </w:tc>
        <w:tc>
          <w:tcPr>
            <w:tcW w:w="408" w:type="pct"/>
            <w:shd w:val="clear" w:color="auto" w:fill="auto"/>
            <w:tcMar>
              <w:top w:w="0" w:type="dxa"/>
              <w:left w:w="108" w:type="dxa"/>
              <w:bottom w:w="0" w:type="dxa"/>
              <w:right w:w="108" w:type="dxa"/>
            </w:tcMar>
          </w:tcPr>
          <w:p w14:paraId="63CE7477" w14:textId="77777777" w:rsidR="00D95EE1" w:rsidRPr="00BA1345" w:rsidRDefault="00D95EE1" w:rsidP="00C55BD6">
            <w:pPr>
              <w:keepNext/>
              <w:tabs>
                <w:tab w:val="left" w:pos="720"/>
              </w:tabs>
              <w:overflowPunct w:val="0"/>
              <w:adjustRightInd w:val="0"/>
              <w:jc w:val="right"/>
              <w:rPr>
                <w:kern w:val="28"/>
              </w:rPr>
            </w:pPr>
            <w:r>
              <w:rPr>
                <w:color w:val="000000"/>
              </w:rPr>
              <w:t>25.</w:t>
            </w:r>
            <w:r w:rsidRPr="00BA1345">
              <w:rPr>
                <w:color w:val="000000"/>
              </w:rPr>
              <w:t>617</w:t>
            </w:r>
          </w:p>
        </w:tc>
        <w:tc>
          <w:tcPr>
            <w:tcW w:w="490" w:type="pct"/>
            <w:tcMar>
              <w:top w:w="0" w:type="dxa"/>
              <w:left w:w="108" w:type="dxa"/>
              <w:bottom w:w="0" w:type="dxa"/>
              <w:right w:w="108" w:type="dxa"/>
            </w:tcMar>
          </w:tcPr>
          <w:p w14:paraId="0256EA00"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49" w:type="pct"/>
          </w:tcPr>
          <w:p w14:paraId="5B5BC3A3" w14:textId="77777777" w:rsidR="00D95EE1" w:rsidRPr="00BA1345" w:rsidRDefault="00D95EE1" w:rsidP="00C55BD6">
            <w:pPr>
              <w:widowControl w:val="0"/>
              <w:tabs>
                <w:tab w:val="left" w:pos="720"/>
              </w:tabs>
              <w:overflowPunct w:val="0"/>
              <w:adjustRightInd w:val="0"/>
              <w:jc w:val="right"/>
              <w:rPr>
                <w:kern w:val="28"/>
              </w:rPr>
            </w:pPr>
            <w:r>
              <w:rPr>
                <w:color w:val="000000"/>
              </w:rPr>
              <w:t>15.</w:t>
            </w:r>
            <w:r w:rsidRPr="00BA1345">
              <w:rPr>
                <w:color w:val="000000"/>
              </w:rPr>
              <w:t>470</w:t>
            </w:r>
          </w:p>
        </w:tc>
        <w:tc>
          <w:tcPr>
            <w:tcW w:w="449" w:type="pct"/>
            <w:tcMar>
              <w:top w:w="0" w:type="dxa"/>
              <w:left w:w="108" w:type="dxa"/>
              <w:bottom w:w="0" w:type="dxa"/>
              <w:right w:w="108" w:type="dxa"/>
            </w:tcMar>
          </w:tcPr>
          <w:p w14:paraId="6A6D228D"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44" w:type="pct"/>
            <w:tcMar>
              <w:top w:w="0" w:type="dxa"/>
              <w:left w:w="108" w:type="dxa"/>
              <w:bottom w:w="0" w:type="dxa"/>
              <w:right w:w="108" w:type="dxa"/>
            </w:tcMar>
          </w:tcPr>
          <w:p w14:paraId="77D36000" w14:textId="77777777" w:rsidR="00D95EE1" w:rsidRPr="00BA1345" w:rsidRDefault="00D95EE1" w:rsidP="00C55BD6">
            <w:pPr>
              <w:widowControl w:val="0"/>
              <w:tabs>
                <w:tab w:val="left" w:pos="720"/>
              </w:tabs>
              <w:overflowPunct w:val="0"/>
              <w:adjustRightInd w:val="0"/>
              <w:jc w:val="right"/>
              <w:rPr>
                <w:kern w:val="28"/>
              </w:rPr>
            </w:pPr>
            <w:r>
              <w:rPr>
                <w:color w:val="000000"/>
              </w:rPr>
              <w:t>2.</w:t>
            </w:r>
            <w:r w:rsidRPr="00BA1345">
              <w:rPr>
                <w:color w:val="000000"/>
              </w:rPr>
              <w:t>893</w:t>
            </w:r>
          </w:p>
        </w:tc>
        <w:tc>
          <w:tcPr>
            <w:tcW w:w="587" w:type="pct"/>
            <w:tcMar>
              <w:top w:w="0" w:type="dxa"/>
              <w:left w:w="108" w:type="dxa"/>
              <w:bottom w:w="0" w:type="dxa"/>
              <w:right w:w="108" w:type="dxa"/>
            </w:tcMar>
          </w:tcPr>
          <w:p w14:paraId="0316C59B" w14:textId="77777777" w:rsidR="00D95EE1" w:rsidRPr="00BA1345" w:rsidRDefault="00D95EE1" w:rsidP="00C55BD6">
            <w:pPr>
              <w:widowControl w:val="0"/>
              <w:tabs>
                <w:tab w:val="left" w:pos="720"/>
              </w:tabs>
              <w:overflowPunct w:val="0"/>
              <w:adjustRightInd w:val="0"/>
              <w:jc w:val="right"/>
              <w:rPr>
                <w:kern w:val="28"/>
              </w:rPr>
            </w:pPr>
            <w:r>
              <w:rPr>
                <w:color w:val="000000"/>
              </w:rPr>
              <w:t>43.</w:t>
            </w:r>
            <w:r w:rsidRPr="00BA1345">
              <w:rPr>
                <w:color w:val="000000"/>
              </w:rPr>
              <w:t>979</w:t>
            </w:r>
          </w:p>
        </w:tc>
      </w:tr>
      <w:tr w:rsidR="00D95EE1" w:rsidRPr="008C768F" w14:paraId="194D71C4" w14:textId="77777777" w:rsidTr="00497578">
        <w:trPr>
          <w:trHeight w:val="53"/>
          <w:jc w:val="center"/>
        </w:trPr>
        <w:tc>
          <w:tcPr>
            <w:tcW w:w="406" w:type="pct"/>
            <w:tcMar>
              <w:top w:w="0" w:type="dxa"/>
              <w:left w:w="108" w:type="dxa"/>
              <w:bottom w:w="0" w:type="dxa"/>
              <w:right w:w="108" w:type="dxa"/>
            </w:tcMar>
          </w:tcPr>
          <w:p w14:paraId="05782286"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3.3</w:t>
            </w:r>
          </w:p>
        </w:tc>
        <w:tc>
          <w:tcPr>
            <w:tcW w:w="1767" w:type="pct"/>
            <w:tcMar>
              <w:top w:w="0" w:type="dxa"/>
              <w:left w:w="108" w:type="dxa"/>
              <w:bottom w:w="0" w:type="dxa"/>
              <w:right w:w="108" w:type="dxa"/>
            </w:tcMar>
          </w:tcPr>
          <w:p w14:paraId="6CD11BA2"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de costos convenidos ($EUA)</w:t>
            </w:r>
          </w:p>
        </w:tc>
        <w:tc>
          <w:tcPr>
            <w:tcW w:w="408" w:type="pct"/>
            <w:shd w:val="clear" w:color="auto" w:fill="auto"/>
            <w:tcMar>
              <w:top w:w="0" w:type="dxa"/>
              <w:left w:w="108" w:type="dxa"/>
              <w:bottom w:w="0" w:type="dxa"/>
              <w:right w:w="108" w:type="dxa"/>
            </w:tcMar>
          </w:tcPr>
          <w:p w14:paraId="2D1E1575" w14:textId="77777777" w:rsidR="00D95EE1" w:rsidRPr="00BA1345" w:rsidRDefault="00D95EE1" w:rsidP="00C55BD6">
            <w:pPr>
              <w:keepNext/>
              <w:tabs>
                <w:tab w:val="left" w:pos="720"/>
              </w:tabs>
              <w:overflowPunct w:val="0"/>
              <w:adjustRightInd w:val="0"/>
              <w:jc w:val="right"/>
              <w:rPr>
                <w:kern w:val="28"/>
              </w:rPr>
            </w:pPr>
            <w:r>
              <w:rPr>
                <w:color w:val="000000"/>
              </w:rPr>
              <w:t>222.</w:t>
            </w:r>
            <w:r w:rsidRPr="00BA1345">
              <w:rPr>
                <w:color w:val="000000"/>
              </w:rPr>
              <w:t>667</w:t>
            </w:r>
          </w:p>
        </w:tc>
        <w:tc>
          <w:tcPr>
            <w:tcW w:w="490" w:type="pct"/>
            <w:tcMar>
              <w:top w:w="0" w:type="dxa"/>
              <w:left w:w="108" w:type="dxa"/>
              <w:bottom w:w="0" w:type="dxa"/>
              <w:right w:w="108" w:type="dxa"/>
            </w:tcMar>
          </w:tcPr>
          <w:p w14:paraId="7629E9DD"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49" w:type="pct"/>
          </w:tcPr>
          <w:p w14:paraId="40FDC49D" w14:textId="77777777" w:rsidR="00D95EE1" w:rsidRPr="00BA1345" w:rsidRDefault="00D95EE1" w:rsidP="00C55BD6">
            <w:pPr>
              <w:widowControl w:val="0"/>
              <w:tabs>
                <w:tab w:val="left" w:pos="720"/>
              </w:tabs>
              <w:overflowPunct w:val="0"/>
              <w:adjustRightInd w:val="0"/>
              <w:jc w:val="right"/>
              <w:rPr>
                <w:kern w:val="28"/>
              </w:rPr>
            </w:pPr>
            <w:r>
              <w:rPr>
                <w:color w:val="000000"/>
              </w:rPr>
              <w:t>134.</w:t>
            </w:r>
            <w:r w:rsidRPr="00BA1345">
              <w:rPr>
                <w:color w:val="000000"/>
              </w:rPr>
              <w:t>470</w:t>
            </w:r>
          </w:p>
        </w:tc>
        <w:tc>
          <w:tcPr>
            <w:tcW w:w="449" w:type="pct"/>
            <w:tcMar>
              <w:top w:w="0" w:type="dxa"/>
              <w:left w:w="108" w:type="dxa"/>
              <w:bottom w:w="0" w:type="dxa"/>
              <w:right w:w="108" w:type="dxa"/>
            </w:tcMar>
          </w:tcPr>
          <w:p w14:paraId="626C824A"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44" w:type="pct"/>
            <w:tcMar>
              <w:top w:w="0" w:type="dxa"/>
              <w:left w:w="108" w:type="dxa"/>
              <w:bottom w:w="0" w:type="dxa"/>
              <w:right w:w="108" w:type="dxa"/>
            </w:tcMar>
          </w:tcPr>
          <w:p w14:paraId="77CF471E" w14:textId="77777777" w:rsidR="00D95EE1" w:rsidRPr="00BA1345" w:rsidRDefault="00D95EE1" w:rsidP="00C55BD6">
            <w:pPr>
              <w:widowControl w:val="0"/>
              <w:tabs>
                <w:tab w:val="left" w:pos="720"/>
              </w:tabs>
              <w:overflowPunct w:val="0"/>
              <w:adjustRightInd w:val="0"/>
              <w:jc w:val="right"/>
              <w:rPr>
                <w:kern w:val="28"/>
              </w:rPr>
            </w:pPr>
            <w:r>
              <w:rPr>
                <w:color w:val="000000"/>
              </w:rPr>
              <w:t>25.</w:t>
            </w:r>
            <w:r w:rsidRPr="00BA1345">
              <w:rPr>
                <w:color w:val="000000"/>
              </w:rPr>
              <w:t>143</w:t>
            </w:r>
          </w:p>
        </w:tc>
        <w:tc>
          <w:tcPr>
            <w:tcW w:w="587" w:type="pct"/>
            <w:tcMar>
              <w:top w:w="0" w:type="dxa"/>
              <w:left w:w="108" w:type="dxa"/>
              <w:bottom w:w="0" w:type="dxa"/>
              <w:right w:w="108" w:type="dxa"/>
            </w:tcMar>
          </w:tcPr>
          <w:p w14:paraId="65E83BDD" w14:textId="77777777" w:rsidR="00D95EE1" w:rsidRPr="00BA1345" w:rsidRDefault="00D95EE1" w:rsidP="00C55BD6">
            <w:pPr>
              <w:widowControl w:val="0"/>
              <w:tabs>
                <w:tab w:val="left" w:pos="720"/>
              </w:tabs>
              <w:overflowPunct w:val="0"/>
              <w:adjustRightInd w:val="0"/>
              <w:jc w:val="right"/>
              <w:rPr>
                <w:kern w:val="28"/>
              </w:rPr>
            </w:pPr>
            <w:r>
              <w:rPr>
                <w:color w:val="000000"/>
              </w:rPr>
              <w:t>382.</w:t>
            </w:r>
            <w:r w:rsidRPr="00BA1345">
              <w:rPr>
                <w:color w:val="000000"/>
              </w:rPr>
              <w:t>279</w:t>
            </w:r>
          </w:p>
        </w:tc>
      </w:tr>
      <w:tr w:rsidR="00D95EE1" w:rsidRPr="008C768F" w14:paraId="0E3AD639" w14:textId="77777777" w:rsidTr="00497578">
        <w:trPr>
          <w:trHeight w:val="53"/>
          <w:jc w:val="center"/>
        </w:trPr>
        <w:tc>
          <w:tcPr>
            <w:tcW w:w="406" w:type="pct"/>
            <w:tcMar>
              <w:top w:w="0" w:type="dxa"/>
              <w:left w:w="108" w:type="dxa"/>
              <w:bottom w:w="0" w:type="dxa"/>
              <w:right w:w="108" w:type="dxa"/>
            </w:tcMar>
          </w:tcPr>
          <w:p w14:paraId="4B1235EF"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4.1.1</w:t>
            </w:r>
          </w:p>
        </w:tc>
        <w:tc>
          <w:tcPr>
            <w:tcW w:w="4007" w:type="pct"/>
            <w:gridSpan w:val="6"/>
          </w:tcPr>
          <w:p w14:paraId="14ABE17A"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total convenida de HCFC-22 por lograr conforme a este Acuerdo (toneladas PAO)</w:t>
            </w:r>
          </w:p>
        </w:tc>
        <w:tc>
          <w:tcPr>
            <w:tcW w:w="587" w:type="pct"/>
            <w:tcMar>
              <w:top w:w="0" w:type="dxa"/>
              <w:left w:w="108" w:type="dxa"/>
              <w:bottom w:w="0" w:type="dxa"/>
              <w:right w:w="108" w:type="dxa"/>
            </w:tcMar>
            <w:vAlign w:val="center"/>
          </w:tcPr>
          <w:p w14:paraId="20F5BC05" w14:textId="77777777" w:rsidR="00D95EE1" w:rsidRPr="00BA1345" w:rsidRDefault="00D95EE1" w:rsidP="00C55BD6">
            <w:pPr>
              <w:widowControl w:val="0"/>
              <w:tabs>
                <w:tab w:val="left" w:pos="720"/>
              </w:tabs>
              <w:overflowPunct w:val="0"/>
              <w:adjustRightInd w:val="0"/>
              <w:jc w:val="right"/>
              <w:rPr>
                <w:kern w:val="28"/>
              </w:rPr>
            </w:pPr>
            <w:r>
              <w:rPr>
                <w:kern w:val="28"/>
              </w:rPr>
              <w:t>1,66</w:t>
            </w:r>
          </w:p>
        </w:tc>
      </w:tr>
      <w:tr w:rsidR="00D95EE1" w:rsidRPr="008C768F" w14:paraId="64632DD8" w14:textId="77777777" w:rsidTr="00497578">
        <w:trPr>
          <w:trHeight w:val="116"/>
          <w:jc w:val="center"/>
        </w:trPr>
        <w:tc>
          <w:tcPr>
            <w:tcW w:w="406" w:type="pct"/>
            <w:tcMar>
              <w:top w:w="0" w:type="dxa"/>
              <w:left w:w="108" w:type="dxa"/>
              <w:bottom w:w="0" w:type="dxa"/>
              <w:right w:w="108" w:type="dxa"/>
            </w:tcMar>
          </w:tcPr>
          <w:p w14:paraId="02390A59"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4.1.2</w:t>
            </w:r>
          </w:p>
        </w:tc>
        <w:tc>
          <w:tcPr>
            <w:tcW w:w="4007" w:type="pct"/>
            <w:gridSpan w:val="6"/>
          </w:tcPr>
          <w:p w14:paraId="614EB04D"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de HCFC-22 por lograr en la etapa previa (toneladas PAO)</w:t>
            </w:r>
          </w:p>
        </w:tc>
        <w:tc>
          <w:tcPr>
            <w:tcW w:w="587" w:type="pct"/>
            <w:tcMar>
              <w:top w:w="0" w:type="dxa"/>
              <w:left w:w="108" w:type="dxa"/>
              <w:bottom w:w="0" w:type="dxa"/>
              <w:right w:w="108" w:type="dxa"/>
            </w:tcMar>
            <w:vAlign w:val="center"/>
          </w:tcPr>
          <w:p w14:paraId="22CE6E1E" w14:textId="77777777" w:rsidR="00D95EE1" w:rsidRPr="00BA1345" w:rsidRDefault="00D95EE1" w:rsidP="00C55BD6">
            <w:pPr>
              <w:widowControl w:val="0"/>
              <w:tabs>
                <w:tab w:val="left" w:pos="720"/>
              </w:tabs>
              <w:overflowPunct w:val="0"/>
              <w:adjustRightInd w:val="0"/>
              <w:jc w:val="right"/>
              <w:rPr>
                <w:kern w:val="28"/>
              </w:rPr>
            </w:pPr>
            <w:r>
              <w:rPr>
                <w:color w:val="000000"/>
              </w:rPr>
              <w:t>0,89</w:t>
            </w:r>
          </w:p>
        </w:tc>
      </w:tr>
      <w:tr w:rsidR="00D95EE1" w:rsidRPr="008C768F" w14:paraId="1A644F03" w14:textId="77777777" w:rsidTr="00497578">
        <w:trPr>
          <w:trHeight w:val="98"/>
          <w:jc w:val="center"/>
        </w:trPr>
        <w:tc>
          <w:tcPr>
            <w:tcW w:w="406" w:type="pct"/>
            <w:tcMar>
              <w:top w:w="0" w:type="dxa"/>
              <w:left w:w="108" w:type="dxa"/>
              <w:bottom w:w="0" w:type="dxa"/>
              <w:right w:w="108" w:type="dxa"/>
            </w:tcMar>
          </w:tcPr>
          <w:p w14:paraId="4BE2931B"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4.1.3</w:t>
            </w:r>
          </w:p>
        </w:tc>
        <w:tc>
          <w:tcPr>
            <w:tcW w:w="4007" w:type="pct"/>
            <w:gridSpan w:val="6"/>
          </w:tcPr>
          <w:p w14:paraId="4E325244" w14:textId="77777777" w:rsidR="00D95EE1" w:rsidRPr="0015095F" w:rsidRDefault="00D95EE1" w:rsidP="00C55BD6">
            <w:pPr>
              <w:jc w:val="left"/>
              <w:rPr>
                <w:color w:val="000000"/>
                <w:sz w:val="18"/>
                <w:szCs w:val="18"/>
                <w:lang w:val="es-MX"/>
              </w:rPr>
            </w:pPr>
            <w:r w:rsidRPr="0015095F">
              <w:rPr>
                <w:color w:val="000000"/>
                <w:sz w:val="18"/>
                <w:szCs w:val="18"/>
                <w:lang w:val="es-MX"/>
              </w:rPr>
              <w:t>Consumo admisible remanente de HCFC-22 (toneladas PAO)</w:t>
            </w:r>
          </w:p>
        </w:tc>
        <w:tc>
          <w:tcPr>
            <w:tcW w:w="587" w:type="pct"/>
            <w:tcMar>
              <w:top w:w="0" w:type="dxa"/>
              <w:left w:w="108" w:type="dxa"/>
              <w:bottom w:w="0" w:type="dxa"/>
              <w:right w:w="108" w:type="dxa"/>
            </w:tcMar>
            <w:vAlign w:val="center"/>
          </w:tcPr>
          <w:p w14:paraId="7B8AE446" w14:textId="77777777" w:rsidR="00D95EE1" w:rsidRPr="00BA1345" w:rsidRDefault="00D95EE1" w:rsidP="00C55BD6">
            <w:pPr>
              <w:widowControl w:val="0"/>
              <w:tabs>
                <w:tab w:val="left" w:pos="720"/>
              </w:tabs>
              <w:overflowPunct w:val="0"/>
              <w:adjustRightInd w:val="0"/>
              <w:jc w:val="right"/>
              <w:rPr>
                <w:kern w:val="28"/>
              </w:rPr>
            </w:pPr>
            <w:r>
              <w:rPr>
                <w:color w:val="000000"/>
              </w:rPr>
              <w:t>0,</w:t>
            </w:r>
            <w:r w:rsidRPr="00BA1345">
              <w:rPr>
                <w:color w:val="000000"/>
              </w:rPr>
              <w:t>00</w:t>
            </w:r>
          </w:p>
        </w:tc>
      </w:tr>
    </w:tbl>
    <w:p w14:paraId="27006CAB" w14:textId="78D0D14A" w:rsidR="00D95EE1" w:rsidRDefault="00D95EE1" w:rsidP="00D95EE1">
      <w:pPr>
        <w:spacing w:after="80"/>
        <w:jc w:val="center"/>
        <w:rPr>
          <w:b/>
          <w:bCs/>
          <w:lang w:val="es-ES"/>
        </w:rPr>
      </w:pPr>
      <w:r>
        <w:rPr>
          <w:lang w:val="es-AR"/>
        </w:rPr>
        <w:br w:type="page"/>
      </w:r>
      <w:r>
        <w:rPr>
          <w:b/>
          <w:bCs/>
          <w:lang w:val="es-ES"/>
        </w:rPr>
        <w:lastRenderedPageBreak/>
        <w:t>TUVALU</w:t>
      </w:r>
    </w:p>
    <w:p w14:paraId="5655B00A" w14:textId="77777777" w:rsidR="00D95EE1" w:rsidRDefault="00D95EE1" w:rsidP="00D95EE1">
      <w:pPr>
        <w:spacing w:after="240"/>
        <w:rPr>
          <w:b/>
          <w:bCs/>
          <w:lang w:val="es-ES"/>
        </w:rPr>
      </w:pPr>
      <w:r>
        <w:rPr>
          <w:b/>
          <w:bCs/>
          <w:lang w:val="es-ES"/>
        </w:rPr>
        <w:t>APÉNDICE 2-A: LOS OBJETIVOS Y LA FINANCIACIÓN</w:t>
      </w:r>
    </w:p>
    <w:tbl>
      <w:tblPr>
        <w:tblW w:w="5000" w:type="pct"/>
        <w:jc w:val="center"/>
        <w:tblCellMar>
          <w:left w:w="10" w:type="dxa"/>
          <w:right w:w="43" w:type="dxa"/>
        </w:tblCellMar>
        <w:tblLook w:val="04A0" w:firstRow="1" w:lastRow="0" w:firstColumn="1" w:lastColumn="0" w:noHBand="0" w:noVBand="1"/>
      </w:tblPr>
      <w:tblGrid>
        <w:gridCol w:w="645"/>
        <w:gridCol w:w="3196"/>
        <w:gridCol w:w="766"/>
        <w:gridCol w:w="683"/>
        <w:gridCol w:w="719"/>
        <w:gridCol w:w="683"/>
        <w:gridCol w:w="766"/>
        <w:gridCol w:w="872"/>
        <w:gridCol w:w="1020"/>
      </w:tblGrid>
      <w:tr w:rsidR="00D95EE1" w:rsidRPr="008C768F" w14:paraId="3035FA50" w14:textId="77777777" w:rsidTr="00C55BD6">
        <w:trPr>
          <w:trHeight w:val="98"/>
          <w:tblHeader/>
          <w:jc w:val="center"/>
        </w:trPr>
        <w:tc>
          <w:tcPr>
            <w:tcW w:w="3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F5A42"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Fila</w:t>
            </w:r>
          </w:p>
        </w:tc>
        <w:tc>
          <w:tcPr>
            <w:tcW w:w="172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465BA8"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Detalles</w:t>
            </w:r>
          </w:p>
        </w:tc>
        <w:tc>
          <w:tcPr>
            <w:tcW w:w="399"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9373962"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2020</w:t>
            </w:r>
          </w:p>
        </w:tc>
        <w:tc>
          <w:tcPr>
            <w:tcW w:w="36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6A16075"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2021-2024</w:t>
            </w:r>
          </w:p>
        </w:tc>
        <w:tc>
          <w:tcPr>
            <w:tcW w:w="401" w:type="pct"/>
            <w:tcBorders>
              <w:top w:val="single" w:sz="4" w:space="0" w:color="000000"/>
              <w:left w:val="single" w:sz="2" w:space="0" w:color="000000"/>
              <w:bottom w:val="single" w:sz="4" w:space="0" w:color="000000"/>
              <w:right w:val="single" w:sz="2" w:space="0" w:color="000000"/>
            </w:tcBorders>
          </w:tcPr>
          <w:p w14:paraId="07FE4C16"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2025</w:t>
            </w:r>
          </w:p>
        </w:tc>
        <w:tc>
          <w:tcPr>
            <w:tcW w:w="36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1B9AAD4" w14:textId="77777777" w:rsidR="00D95EE1" w:rsidRPr="00BA1345" w:rsidRDefault="00D95EE1" w:rsidP="00C55BD6">
            <w:pPr>
              <w:keepNext/>
              <w:tabs>
                <w:tab w:val="left" w:pos="720"/>
              </w:tabs>
              <w:overflowPunct w:val="0"/>
              <w:adjustRightInd w:val="0"/>
              <w:jc w:val="center"/>
              <w:rPr>
                <w:b/>
                <w:bCs/>
                <w:kern w:val="28"/>
              </w:rPr>
            </w:pPr>
            <w:r w:rsidRPr="00BA1345">
              <w:rPr>
                <w:b/>
                <w:bCs/>
                <w:color w:val="000000"/>
                <w:lang w:val="en-US" w:bidi="th-TH"/>
              </w:rPr>
              <w:t>2026-2029</w:t>
            </w:r>
          </w:p>
        </w:tc>
        <w:tc>
          <w:tcPr>
            <w:tcW w:w="33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ADB61C2"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2030</w:t>
            </w:r>
          </w:p>
        </w:tc>
        <w:tc>
          <w:tcPr>
            <w:tcW w:w="483" w:type="pct"/>
            <w:tcBorders>
              <w:top w:val="single" w:sz="4" w:space="0" w:color="000000"/>
              <w:left w:val="single" w:sz="2" w:space="0" w:color="000000"/>
              <w:bottom w:val="single" w:sz="4" w:space="0" w:color="000000"/>
              <w:right w:val="single" w:sz="2" w:space="0" w:color="000000"/>
            </w:tcBorders>
          </w:tcPr>
          <w:p w14:paraId="1D4201AE" w14:textId="77777777" w:rsidR="00D95EE1" w:rsidRPr="00BA1345" w:rsidRDefault="00D95EE1" w:rsidP="00C55BD6">
            <w:pPr>
              <w:keepNext/>
              <w:tabs>
                <w:tab w:val="left" w:pos="720"/>
              </w:tabs>
              <w:overflowPunct w:val="0"/>
              <w:adjustRightInd w:val="0"/>
              <w:jc w:val="center"/>
              <w:rPr>
                <w:b/>
                <w:bCs/>
                <w:color w:val="000000"/>
                <w:lang w:val="en-US" w:bidi="th-TH"/>
              </w:rPr>
            </w:pPr>
            <w:r>
              <w:rPr>
                <w:b/>
                <w:bCs/>
                <w:color w:val="000000"/>
                <w:lang w:val="en-US" w:bidi="th-TH"/>
              </w:rPr>
              <w:t>2031</w:t>
            </w:r>
          </w:p>
        </w:tc>
        <w:tc>
          <w:tcPr>
            <w:tcW w:w="56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473E84"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Total</w:t>
            </w:r>
          </w:p>
        </w:tc>
      </w:tr>
      <w:tr w:rsidR="00D95EE1" w:rsidRPr="008C768F" w14:paraId="3897CE64" w14:textId="77777777" w:rsidTr="00C55BD6">
        <w:trPr>
          <w:trHeight w:val="408"/>
          <w:jc w:val="center"/>
        </w:trPr>
        <w:tc>
          <w:tcPr>
            <w:tcW w:w="362"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096EC"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1.1</w:t>
            </w:r>
          </w:p>
        </w:tc>
        <w:tc>
          <w:tcPr>
            <w:tcW w:w="17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A3A96A0" w14:textId="77777777" w:rsidR="00D95EE1" w:rsidRPr="0015095F" w:rsidRDefault="00D95EE1" w:rsidP="00C55BD6">
            <w:pPr>
              <w:jc w:val="left"/>
              <w:rPr>
                <w:color w:val="000000"/>
                <w:sz w:val="18"/>
                <w:szCs w:val="18"/>
                <w:lang w:val="es-MX"/>
              </w:rPr>
            </w:pPr>
            <w:r w:rsidRPr="0015095F">
              <w:rPr>
                <w:color w:val="000000"/>
                <w:sz w:val="18"/>
                <w:szCs w:val="18"/>
                <w:lang w:val="es-MX"/>
              </w:rPr>
              <w:t>Calendario de reducción del Protocolo de Montreal para las sustancias del Anexo C, Grupo I (toneladas PAO)</w:t>
            </w:r>
          </w:p>
        </w:tc>
        <w:tc>
          <w:tcPr>
            <w:tcW w:w="39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4B16F7D"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07</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0ECF72"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07</w:t>
            </w:r>
          </w:p>
        </w:tc>
        <w:tc>
          <w:tcPr>
            <w:tcW w:w="401" w:type="pct"/>
            <w:tcBorders>
              <w:top w:val="single" w:sz="2" w:space="0" w:color="000000"/>
              <w:left w:val="single" w:sz="2" w:space="0" w:color="000000"/>
              <w:bottom w:val="single" w:sz="4" w:space="0" w:color="000000"/>
              <w:right w:val="single" w:sz="2" w:space="0" w:color="000000"/>
            </w:tcBorders>
          </w:tcPr>
          <w:p w14:paraId="31393BBB"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53</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BB53D63"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53</w:t>
            </w:r>
          </w:p>
        </w:tc>
        <w:tc>
          <w:tcPr>
            <w:tcW w:w="3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300F19A"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483" w:type="pct"/>
            <w:tcBorders>
              <w:top w:val="single" w:sz="2" w:space="0" w:color="000000"/>
              <w:left w:val="single" w:sz="2" w:space="0" w:color="000000"/>
              <w:bottom w:val="single" w:sz="4" w:space="0" w:color="000000"/>
              <w:right w:val="single" w:sz="2" w:space="0" w:color="000000"/>
            </w:tcBorders>
          </w:tcPr>
          <w:p w14:paraId="06419DDB" w14:textId="77777777" w:rsidR="00D95EE1" w:rsidRPr="00BA1345" w:rsidRDefault="00D95EE1" w:rsidP="00C55BD6">
            <w:pPr>
              <w:keepNext/>
              <w:tabs>
                <w:tab w:val="left" w:pos="720"/>
              </w:tabs>
              <w:overflowPunct w:val="0"/>
              <w:adjustRightInd w:val="0"/>
              <w:jc w:val="right"/>
              <w:rPr>
                <w:color w:val="000000"/>
              </w:rPr>
            </w:pPr>
            <w:r w:rsidRPr="00D95847">
              <w:rPr>
                <w:color w:val="000000"/>
              </w:rPr>
              <w:t>0,00</w:t>
            </w:r>
          </w:p>
        </w:tc>
        <w:tc>
          <w:tcPr>
            <w:tcW w:w="5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51863F"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6273D6B2" w14:textId="77777777" w:rsidTr="00C55BD6">
        <w:trPr>
          <w:trHeight w:val="408"/>
          <w:jc w:val="center"/>
        </w:trPr>
        <w:tc>
          <w:tcPr>
            <w:tcW w:w="362"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5B250"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1.2</w:t>
            </w:r>
          </w:p>
        </w:tc>
        <w:tc>
          <w:tcPr>
            <w:tcW w:w="17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B2674B0" w14:textId="77777777" w:rsidR="00D95EE1" w:rsidRPr="0015095F" w:rsidRDefault="00D95EE1" w:rsidP="00C55BD6">
            <w:pPr>
              <w:jc w:val="left"/>
              <w:rPr>
                <w:color w:val="000000"/>
                <w:sz w:val="18"/>
                <w:szCs w:val="18"/>
                <w:lang w:val="es-MX"/>
              </w:rPr>
            </w:pPr>
            <w:r w:rsidRPr="0015095F">
              <w:rPr>
                <w:color w:val="000000"/>
                <w:sz w:val="18"/>
                <w:szCs w:val="18"/>
                <w:lang w:val="es-MX"/>
              </w:rPr>
              <w:t>Consumo total permisible máximo para las substancias incluidas en el Anexo C, Grupo I (toneladas PAO)</w:t>
            </w:r>
          </w:p>
        </w:tc>
        <w:tc>
          <w:tcPr>
            <w:tcW w:w="39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D5764AC"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07</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BDE111"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20</w:t>
            </w:r>
          </w:p>
        </w:tc>
        <w:tc>
          <w:tcPr>
            <w:tcW w:w="401" w:type="pct"/>
            <w:tcBorders>
              <w:top w:val="single" w:sz="2" w:space="0" w:color="000000"/>
              <w:left w:val="single" w:sz="2" w:space="0" w:color="000000"/>
              <w:bottom w:val="single" w:sz="4" w:space="0" w:color="000000"/>
              <w:right w:val="single" w:sz="2" w:space="0" w:color="000000"/>
            </w:tcBorders>
          </w:tcPr>
          <w:p w14:paraId="5B70270F"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10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975B23"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10</w:t>
            </w:r>
          </w:p>
        </w:tc>
        <w:tc>
          <w:tcPr>
            <w:tcW w:w="3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190551C"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483" w:type="pct"/>
            <w:tcBorders>
              <w:top w:val="single" w:sz="2" w:space="0" w:color="000000"/>
              <w:left w:val="single" w:sz="2" w:space="0" w:color="000000"/>
              <w:bottom w:val="single" w:sz="4" w:space="0" w:color="000000"/>
              <w:right w:val="single" w:sz="2" w:space="0" w:color="000000"/>
            </w:tcBorders>
          </w:tcPr>
          <w:p w14:paraId="791DF5B3" w14:textId="77777777" w:rsidR="00D95EE1" w:rsidRPr="00BA1345" w:rsidRDefault="00D95EE1" w:rsidP="00C55BD6">
            <w:pPr>
              <w:keepNext/>
              <w:tabs>
                <w:tab w:val="left" w:pos="720"/>
              </w:tabs>
              <w:overflowPunct w:val="0"/>
              <w:adjustRightInd w:val="0"/>
              <w:jc w:val="right"/>
              <w:rPr>
                <w:color w:val="000000"/>
              </w:rPr>
            </w:pPr>
            <w:r w:rsidRPr="00D95847">
              <w:rPr>
                <w:color w:val="000000"/>
              </w:rPr>
              <w:t>0,00</w:t>
            </w:r>
          </w:p>
        </w:tc>
        <w:tc>
          <w:tcPr>
            <w:tcW w:w="5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D67CEC3"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0D3772BC" w14:textId="77777777" w:rsidTr="00C55BD6">
        <w:trPr>
          <w:trHeight w:val="116"/>
          <w:jc w:val="center"/>
        </w:trPr>
        <w:tc>
          <w:tcPr>
            <w:tcW w:w="362"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04BED"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2.1</w:t>
            </w:r>
          </w:p>
        </w:tc>
        <w:tc>
          <w:tcPr>
            <w:tcW w:w="17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36D6DBB"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el organismo de ejecución principal (</w:t>
            </w:r>
            <w:r>
              <w:rPr>
                <w:color w:val="000000"/>
                <w:sz w:val="18"/>
                <w:szCs w:val="18"/>
                <w:lang w:val="es-MX"/>
              </w:rPr>
              <w:t>PNUMA</w:t>
            </w:r>
            <w:r w:rsidRPr="0015095F">
              <w:rPr>
                <w:color w:val="000000"/>
                <w:sz w:val="18"/>
                <w:szCs w:val="18"/>
                <w:lang w:val="es-MX"/>
              </w:rPr>
              <w:t>) ($EUA)</w:t>
            </w:r>
          </w:p>
        </w:tc>
        <w:tc>
          <w:tcPr>
            <w:tcW w:w="39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8178656" w14:textId="77777777" w:rsidR="00D95EE1" w:rsidRPr="00BA1345" w:rsidRDefault="00D95EE1" w:rsidP="00C55BD6">
            <w:pPr>
              <w:keepNext/>
              <w:tabs>
                <w:tab w:val="left" w:pos="720"/>
              </w:tabs>
              <w:overflowPunct w:val="0"/>
              <w:adjustRightInd w:val="0"/>
              <w:jc w:val="right"/>
              <w:rPr>
                <w:kern w:val="28"/>
              </w:rPr>
            </w:pPr>
            <w:r>
              <w:rPr>
                <w:color w:val="000000"/>
              </w:rPr>
              <w:t>76.</w:t>
            </w:r>
            <w:r w:rsidRPr="00BA1345">
              <w:rPr>
                <w:color w:val="000000"/>
              </w:rPr>
              <w:t>450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895E32" w14:textId="77777777" w:rsidR="00D95EE1" w:rsidRPr="00BA1345" w:rsidRDefault="00D95EE1" w:rsidP="00C55BD6">
            <w:pPr>
              <w:keepNext/>
              <w:tabs>
                <w:tab w:val="left" w:pos="720"/>
              </w:tabs>
              <w:overflowPunct w:val="0"/>
              <w:adjustRightInd w:val="0"/>
              <w:jc w:val="right"/>
              <w:rPr>
                <w:kern w:val="28"/>
              </w:rPr>
            </w:pPr>
            <w:r w:rsidRPr="00BA1345">
              <w:t>0 </w:t>
            </w:r>
          </w:p>
        </w:tc>
        <w:tc>
          <w:tcPr>
            <w:tcW w:w="401" w:type="pct"/>
            <w:tcBorders>
              <w:top w:val="single" w:sz="2" w:space="0" w:color="000000"/>
              <w:left w:val="single" w:sz="2" w:space="0" w:color="000000"/>
              <w:bottom w:val="single" w:sz="4" w:space="0" w:color="000000"/>
              <w:right w:val="single" w:sz="2" w:space="0" w:color="000000"/>
            </w:tcBorders>
          </w:tcPr>
          <w:p w14:paraId="15EF6C8C" w14:textId="77777777" w:rsidR="00D95EE1" w:rsidRPr="00BA1345" w:rsidRDefault="00D95EE1" w:rsidP="00C55BD6">
            <w:pPr>
              <w:keepNext/>
              <w:tabs>
                <w:tab w:val="left" w:pos="720"/>
              </w:tabs>
              <w:overflowPunct w:val="0"/>
              <w:adjustRightInd w:val="0"/>
              <w:jc w:val="right"/>
              <w:rPr>
                <w:kern w:val="28"/>
              </w:rPr>
            </w:pPr>
            <w:r>
              <w:rPr>
                <w:color w:val="000000"/>
              </w:rPr>
              <w:t>54.</w:t>
            </w:r>
            <w:r w:rsidRPr="00BA1345">
              <w:rPr>
                <w:color w:val="000000"/>
              </w:rPr>
              <w:t>000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23FC2C" w14:textId="77777777" w:rsidR="00D95EE1" w:rsidRPr="00BA1345" w:rsidRDefault="00D95EE1" w:rsidP="00C55BD6">
            <w:pPr>
              <w:keepNext/>
              <w:tabs>
                <w:tab w:val="left" w:pos="720"/>
              </w:tabs>
              <w:overflowPunct w:val="0"/>
              <w:adjustRightInd w:val="0"/>
              <w:jc w:val="right"/>
              <w:rPr>
                <w:kern w:val="28"/>
              </w:rPr>
            </w:pPr>
            <w:r w:rsidRPr="00BA1345">
              <w:t>0 </w:t>
            </w:r>
          </w:p>
        </w:tc>
        <w:tc>
          <w:tcPr>
            <w:tcW w:w="3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88DD823" w14:textId="77777777" w:rsidR="00D95EE1" w:rsidRPr="00BA1345" w:rsidRDefault="00D95EE1" w:rsidP="00C55BD6">
            <w:pPr>
              <w:keepNext/>
              <w:tabs>
                <w:tab w:val="left" w:pos="720"/>
              </w:tabs>
              <w:overflowPunct w:val="0"/>
              <w:adjustRightInd w:val="0"/>
              <w:jc w:val="right"/>
              <w:rPr>
                <w:kern w:val="28"/>
              </w:rPr>
            </w:pPr>
            <w:r>
              <w:rPr>
                <w:color w:val="000000"/>
              </w:rPr>
              <w:t>10.</w:t>
            </w:r>
            <w:r w:rsidRPr="00BA1345">
              <w:rPr>
                <w:color w:val="000000"/>
              </w:rPr>
              <w:t>250</w:t>
            </w:r>
          </w:p>
        </w:tc>
        <w:tc>
          <w:tcPr>
            <w:tcW w:w="483" w:type="pct"/>
            <w:tcBorders>
              <w:top w:val="single" w:sz="2" w:space="0" w:color="000000"/>
              <w:left w:val="single" w:sz="2" w:space="0" w:color="000000"/>
              <w:bottom w:val="single" w:sz="4" w:space="0" w:color="000000"/>
              <w:right w:val="single" w:sz="2" w:space="0" w:color="000000"/>
            </w:tcBorders>
          </w:tcPr>
          <w:p w14:paraId="44A97A60" w14:textId="77777777" w:rsidR="00D95EE1" w:rsidRDefault="00D95EE1" w:rsidP="00C55BD6">
            <w:pPr>
              <w:keepNext/>
              <w:tabs>
                <w:tab w:val="left" w:pos="720"/>
              </w:tabs>
              <w:overflowPunct w:val="0"/>
              <w:adjustRightInd w:val="0"/>
              <w:jc w:val="right"/>
              <w:rPr>
                <w:color w:val="000000"/>
              </w:rPr>
            </w:pPr>
            <w:r w:rsidRPr="00D95847">
              <w:rPr>
                <w:color w:val="000000"/>
              </w:rPr>
              <w:t>0,00</w:t>
            </w:r>
          </w:p>
        </w:tc>
        <w:tc>
          <w:tcPr>
            <w:tcW w:w="5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C88F8A" w14:textId="77777777" w:rsidR="00D95EE1" w:rsidRPr="00BA1345" w:rsidRDefault="00D95EE1" w:rsidP="00C55BD6">
            <w:pPr>
              <w:keepNext/>
              <w:tabs>
                <w:tab w:val="left" w:pos="720"/>
              </w:tabs>
              <w:overflowPunct w:val="0"/>
              <w:adjustRightInd w:val="0"/>
              <w:jc w:val="right"/>
              <w:rPr>
                <w:kern w:val="28"/>
              </w:rPr>
            </w:pPr>
            <w:r>
              <w:rPr>
                <w:color w:val="000000"/>
              </w:rPr>
              <w:t>140.</w:t>
            </w:r>
            <w:r w:rsidRPr="00BA1345">
              <w:rPr>
                <w:color w:val="000000"/>
              </w:rPr>
              <w:t>700</w:t>
            </w:r>
          </w:p>
        </w:tc>
      </w:tr>
      <w:tr w:rsidR="00D95EE1" w:rsidRPr="008C768F" w14:paraId="7973AB38" w14:textId="77777777" w:rsidTr="00C55BD6">
        <w:trPr>
          <w:trHeight w:val="56"/>
          <w:jc w:val="center"/>
        </w:trPr>
        <w:tc>
          <w:tcPr>
            <w:tcW w:w="362"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9425B"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2.2</w:t>
            </w:r>
          </w:p>
        </w:tc>
        <w:tc>
          <w:tcPr>
            <w:tcW w:w="17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6B36F67"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principal ($EUA)</w:t>
            </w:r>
          </w:p>
        </w:tc>
        <w:tc>
          <w:tcPr>
            <w:tcW w:w="39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CC5B42A" w14:textId="77777777" w:rsidR="00D95EE1" w:rsidRPr="00BA1345" w:rsidRDefault="00D95EE1" w:rsidP="00C55BD6">
            <w:pPr>
              <w:keepNext/>
              <w:tabs>
                <w:tab w:val="left" w:pos="720"/>
              </w:tabs>
              <w:overflowPunct w:val="0"/>
              <w:adjustRightInd w:val="0"/>
              <w:jc w:val="right"/>
              <w:rPr>
                <w:bCs/>
                <w:kern w:val="28"/>
              </w:rPr>
            </w:pPr>
            <w:r>
              <w:rPr>
                <w:color w:val="000000"/>
              </w:rPr>
              <w:t>9.</w:t>
            </w:r>
            <w:r w:rsidRPr="00BA1345">
              <w:rPr>
                <w:color w:val="000000"/>
              </w:rPr>
              <w:t>939</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79D5865"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01" w:type="pct"/>
            <w:tcBorders>
              <w:top w:val="single" w:sz="2" w:space="0" w:color="000000"/>
              <w:left w:val="single" w:sz="2" w:space="0" w:color="000000"/>
              <w:bottom w:val="single" w:sz="4" w:space="0" w:color="000000"/>
              <w:right w:val="single" w:sz="2" w:space="0" w:color="000000"/>
            </w:tcBorders>
          </w:tcPr>
          <w:p w14:paraId="0A54E9D2" w14:textId="77777777" w:rsidR="00D95EE1" w:rsidRPr="00BA1345" w:rsidRDefault="00D95EE1" w:rsidP="00C55BD6">
            <w:pPr>
              <w:widowControl w:val="0"/>
              <w:tabs>
                <w:tab w:val="left" w:pos="720"/>
              </w:tabs>
              <w:overflowPunct w:val="0"/>
              <w:adjustRightInd w:val="0"/>
              <w:jc w:val="right"/>
              <w:rPr>
                <w:kern w:val="28"/>
              </w:rPr>
            </w:pPr>
            <w:r>
              <w:rPr>
                <w:color w:val="000000"/>
              </w:rPr>
              <w:t>7.</w:t>
            </w:r>
            <w:r w:rsidRPr="00BA1345">
              <w:rPr>
                <w:color w:val="000000"/>
              </w:rPr>
              <w:t>020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69AC992"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B33CD4B" w14:textId="77777777" w:rsidR="00D95EE1" w:rsidRPr="00BA1345" w:rsidRDefault="00D95EE1" w:rsidP="00C55BD6">
            <w:pPr>
              <w:widowControl w:val="0"/>
              <w:tabs>
                <w:tab w:val="left" w:pos="720"/>
              </w:tabs>
              <w:overflowPunct w:val="0"/>
              <w:adjustRightInd w:val="0"/>
              <w:jc w:val="right"/>
              <w:rPr>
                <w:kern w:val="28"/>
              </w:rPr>
            </w:pPr>
            <w:r>
              <w:rPr>
                <w:color w:val="000000"/>
              </w:rPr>
              <w:t>1.</w:t>
            </w:r>
            <w:r w:rsidRPr="00BA1345">
              <w:rPr>
                <w:color w:val="000000"/>
              </w:rPr>
              <w:t>332</w:t>
            </w:r>
          </w:p>
        </w:tc>
        <w:tc>
          <w:tcPr>
            <w:tcW w:w="483" w:type="pct"/>
            <w:tcBorders>
              <w:top w:val="single" w:sz="2" w:space="0" w:color="000000"/>
              <w:left w:val="single" w:sz="2" w:space="0" w:color="000000"/>
              <w:bottom w:val="single" w:sz="4" w:space="0" w:color="000000"/>
              <w:right w:val="single" w:sz="2" w:space="0" w:color="000000"/>
            </w:tcBorders>
          </w:tcPr>
          <w:p w14:paraId="7D577568" w14:textId="77777777" w:rsidR="00D95EE1" w:rsidRDefault="00D95EE1" w:rsidP="00C55BD6">
            <w:pPr>
              <w:widowControl w:val="0"/>
              <w:tabs>
                <w:tab w:val="left" w:pos="720"/>
              </w:tabs>
              <w:overflowPunct w:val="0"/>
              <w:adjustRightInd w:val="0"/>
              <w:jc w:val="right"/>
              <w:rPr>
                <w:color w:val="000000"/>
              </w:rPr>
            </w:pPr>
            <w:r w:rsidRPr="00D95847">
              <w:rPr>
                <w:color w:val="000000"/>
              </w:rPr>
              <w:t>0,00</w:t>
            </w:r>
          </w:p>
        </w:tc>
        <w:tc>
          <w:tcPr>
            <w:tcW w:w="5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401BB5" w14:textId="77777777" w:rsidR="00D95EE1" w:rsidRPr="00BA1345" w:rsidRDefault="00D95EE1" w:rsidP="00C55BD6">
            <w:pPr>
              <w:widowControl w:val="0"/>
              <w:tabs>
                <w:tab w:val="left" w:pos="720"/>
              </w:tabs>
              <w:overflowPunct w:val="0"/>
              <w:adjustRightInd w:val="0"/>
              <w:jc w:val="right"/>
              <w:rPr>
                <w:kern w:val="28"/>
              </w:rPr>
            </w:pPr>
            <w:r>
              <w:rPr>
                <w:color w:val="000000"/>
              </w:rPr>
              <w:t>18.</w:t>
            </w:r>
            <w:r w:rsidRPr="00BA1345">
              <w:rPr>
                <w:color w:val="000000"/>
              </w:rPr>
              <w:t>291</w:t>
            </w:r>
          </w:p>
        </w:tc>
      </w:tr>
      <w:tr w:rsidR="00D95EE1" w:rsidRPr="008C768F" w14:paraId="7A582AE0" w14:textId="77777777" w:rsidTr="00C55BD6">
        <w:trPr>
          <w:trHeight w:val="161"/>
          <w:jc w:val="center"/>
        </w:trPr>
        <w:tc>
          <w:tcPr>
            <w:tcW w:w="362"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7C7396"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2.3</w:t>
            </w:r>
          </w:p>
        </w:tc>
        <w:tc>
          <w:tcPr>
            <w:tcW w:w="17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6B1F3A"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organismo de ejecución cooperante (</w:t>
            </w:r>
            <w:r>
              <w:rPr>
                <w:color w:val="000000"/>
                <w:sz w:val="18"/>
                <w:szCs w:val="18"/>
                <w:lang w:val="es-MX"/>
              </w:rPr>
              <w:t>Australia</w:t>
            </w:r>
            <w:r w:rsidRPr="0015095F">
              <w:rPr>
                <w:color w:val="000000"/>
                <w:sz w:val="18"/>
                <w:szCs w:val="18"/>
                <w:lang w:val="es-MX"/>
              </w:rPr>
              <w:t>) ($EUA)</w:t>
            </w:r>
          </w:p>
        </w:tc>
        <w:tc>
          <w:tcPr>
            <w:tcW w:w="39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299D6D4" w14:textId="77777777" w:rsidR="00D95EE1" w:rsidRPr="00BA1345" w:rsidRDefault="00D95EE1" w:rsidP="00C55BD6">
            <w:pPr>
              <w:keepNext/>
              <w:tabs>
                <w:tab w:val="left" w:pos="720"/>
              </w:tabs>
              <w:overflowPunct w:val="0"/>
              <w:adjustRightInd w:val="0"/>
              <w:jc w:val="right"/>
              <w:rPr>
                <w:bCs/>
                <w:kern w:val="28"/>
              </w:rPr>
            </w:pPr>
            <w:r w:rsidRPr="00BA1345">
              <w:t>0 </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2D34614"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01" w:type="pct"/>
            <w:tcBorders>
              <w:top w:val="single" w:sz="2" w:space="0" w:color="000000"/>
              <w:left w:val="single" w:sz="2" w:space="0" w:color="000000"/>
              <w:bottom w:val="single" w:sz="4" w:space="0" w:color="000000"/>
              <w:right w:val="single" w:sz="2" w:space="0" w:color="000000"/>
            </w:tcBorders>
          </w:tcPr>
          <w:p w14:paraId="6E34368B"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41D650F"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6BAE64F"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83" w:type="pct"/>
            <w:tcBorders>
              <w:top w:val="single" w:sz="2" w:space="0" w:color="000000"/>
              <w:left w:val="single" w:sz="2" w:space="0" w:color="000000"/>
              <w:bottom w:val="single" w:sz="4" w:space="0" w:color="000000"/>
              <w:right w:val="single" w:sz="2" w:space="0" w:color="000000"/>
            </w:tcBorders>
          </w:tcPr>
          <w:p w14:paraId="5B225A2F" w14:textId="77777777" w:rsidR="00D95EE1" w:rsidRPr="00BA1345" w:rsidRDefault="00D95EE1" w:rsidP="00C55BD6">
            <w:pPr>
              <w:widowControl w:val="0"/>
              <w:tabs>
                <w:tab w:val="left" w:pos="720"/>
              </w:tabs>
              <w:overflowPunct w:val="0"/>
              <w:adjustRightInd w:val="0"/>
              <w:jc w:val="right"/>
            </w:pPr>
            <w:r w:rsidRPr="00D95847">
              <w:rPr>
                <w:color w:val="000000"/>
              </w:rPr>
              <w:t>0,00</w:t>
            </w:r>
          </w:p>
        </w:tc>
        <w:tc>
          <w:tcPr>
            <w:tcW w:w="5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EAB615" w14:textId="77777777" w:rsidR="00D95EE1" w:rsidRPr="00BA1345" w:rsidRDefault="00D95EE1" w:rsidP="00C55BD6">
            <w:pPr>
              <w:widowControl w:val="0"/>
              <w:tabs>
                <w:tab w:val="left" w:pos="720"/>
              </w:tabs>
              <w:overflowPunct w:val="0"/>
              <w:adjustRightInd w:val="0"/>
              <w:jc w:val="right"/>
              <w:rPr>
                <w:kern w:val="28"/>
              </w:rPr>
            </w:pPr>
            <w:r w:rsidRPr="00BA1345">
              <w:t>0 </w:t>
            </w:r>
          </w:p>
        </w:tc>
      </w:tr>
      <w:tr w:rsidR="00D95EE1" w:rsidRPr="008C768F" w14:paraId="7A90BB28" w14:textId="77777777" w:rsidTr="00C55BD6">
        <w:trPr>
          <w:trHeight w:val="60"/>
          <w:jc w:val="center"/>
        </w:trPr>
        <w:tc>
          <w:tcPr>
            <w:tcW w:w="362"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1DF1E"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2.4</w:t>
            </w:r>
          </w:p>
        </w:tc>
        <w:tc>
          <w:tcPr>
            <w:tcW w:w="17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895298"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cooperante ($EUA)</w:t>
            </w:r>
          </w:p>
        </w:tc>
        <w:tc>
          <w:tcPr>
            <w:tcW w:w="39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932831C" w14:textId="77777777" w:rsidR="00D95EE1" w:rsidRPr="00BA1345" w:rsidRDefault="00D95EE1" w:rsidP="00C55BD6">
            <w:pPr>
              <w:keepNext/>
              <w:tabs>
                <w:tab w:val="left" w:pos="720"/>
              </w:tabs>
              <w:overflowPunct w:val="0"/>
              <w:adjustRightInd w:val="0"/>
              <w:jc w:val="right"/>
              <w:rPr>
                <w:bCs/>
                <w:kern w:val="28"/>
              </w:rPr>
            </w:pPr>
            <w:r w:rsidRPr="00BA1345">
              <w:t>0 </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DCA69C"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01" w:type="pct"/>
            <w:tcBorders>
              <w:top w:val="single" w:sz="2" w:space="0" w:color="000000"/>
              <w:left w:val="single" w:sz="2" w:space="0" w:color="000000"/>
              <w:bottom w:val="single" w:sz="4" w:space="0" w:color="000000"/>
              <w:right w:val="single" w:sz="2" w:space="0" w:color="000000"/>
            </w:tcBorders>
          </w:tcPr>
          <w:p w14:paraId="78F0758D"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DA9BFB"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9ECC77"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83" w:type="pct"/>
            <w:tcBorders>
              <w:top w:val="single" w:sz="2" w:space="0" w:color="000000"/>
              <w:left w:val="single" w:sz="2" w:space="0" w:color="000000"/>
              <w:bottom w:val="single" w:sz="4" w:space="0" w:color="000000"/>
              <w:right w:val="single" w:sz="2" w:space="0" w:color="000000"/>
            </w:tcBorders>
          </w:tcPr>
          <w:p w14:paraId="0316DABC" w14:textId="77777777" w:rsidR="00D95EE1" w:rsidRPr="00BA1345" w:rsidRDefault="00D95EE1" w:rsidP="00C55BD6">
            <w:pPr>
              <w:widowControl w:val="0"/>
              <w:tabs>
                <w:tab w:val="left" w:pos="720"/>
              </w:tabs>
              <w:overflowPunct w:val="0"/>
              <w:adjustRightInd w:val="0"/>
              <w:jc w:val="right"/>
            </w:pPr>
            <w:r w:rsidRPr="00D95847">
              <w:rPr>
                <w:color w:val="000000"/>
              </w:rPr>
              <w:t>0,00</w:t>
            </w:r>
          </w:p>
        </w:tc>
        <w:tc>
          <w:tcPr>
            <w:tcW w:w="5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D2082F" w14:textId="77777777" w:rsidR="00D95EE1" w:rsidRPr="00BA1345" w:rsidRDefault="00D95EE1" w:rsidP="00C55BD6">
            <w:pPr>
              <w:widowControl w:val="0"/>
              <w:tabs>
                <w:tab w:val="left" w:pos="720"/>
              </w:tabs>
              <w:overflowPunct w:val="0"/>
              <w:adjustRightInd w:val="0"/>
              <w:jc w:val="right"/>
              <w:rPr>
                <w:kern w:val="28"/>
              </w:rPr>
            </w:pPr>
            <w:r w:rsidRPr="00BA1345">
              <w:t>0 </w:t>
            </w:r>
          </w:p>
        </w:tc>
      </w:tr>
      <w:tr w:rsidR="00D95EE1" w:rsidRPr="008C768F" w14:paraId="3B86444F" w14:textId="77777777" w:rsidTr="00C55BD6">
        <w:trPr>
          <w:trHeight w:val="62"/>
          <w:jc w:val="center"/>
        </w:trPr>
        <w:tc>
          <w:tcPr>
            <w:tcW w:w="362"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68D456"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3.1</w:t>
            </w:r>
          </w:p>
        </w:tc>
        <w:tc>
          <w:tcPr>
            <w:tcW w:w="17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9A6A2CF"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total convenida ($EUA)</w:t>
            </w:r>
          </w:p>
        </w:tc>
        <w:tc>
          <w:tcPr>
            <w:tcW w:w="39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8C0C88C" w14:textId="77777777" w:rsidR="00D95EE1" w:rsidRPr="00BA1345" w:rsidRDefault="00D95EE1" w:rsidP="00C55BD6">
            <w:pPr>
              <w:keepNext/>
              <w:tabs>
                <w:tab w:val="left" w:pos="720"/>
              </w:tabs>
              <w:overflowPunct w:val="0"/>
              <w:adjustRightInd w:val="0"/>
              <w:jc w:val="right"/>
              <w:rPr>
                <w:kern w:val="28"/>
              </w:rPr>
            </w:pPr>
            <w:r>
              <w:rPr>
                <w:color w:val="000000"/>
              </w:rPr>
              <w:t>76.</w:t>
            </w:r>
            <w:r w:rsidRPr="00BA1345">
              <w:rPr>
                <w:color w:val="000000"/>
              </w:rPr>
              <w:t>450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6DA8B89"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01" w:type="pct"/>
            <w:tcBorders>
              <w:top w:val="single" w:sz="2" w:space="0" w:color="000000"/>
              <w:left w:val="single" w:sz="2" w:space="0" w:color="000000"/>
              <w:bottom w:val="single" w:sz="4" w:space="0" w:color="000000"/>
              <w:right w:val="single" w:sz="2" w:space="0" w:color="000000"/>
            </w:tcBorders>
          </w:tcPr>
          <w:p w14:paraId="4927D718" w14:textId="77777777" w:rsidR="00D95EE1" w:rsidRPr="00BA1345" w:rsidRDefault="00D95EE1" w:rsidP="00C55BD6">
            <w:pPr>
              <w:widowControl w:val="0"/>
              <w:tabs>
                <w:tab w:val="left" w:pos="720"/>
              </w:tabs>
              <w:overflowPunct w:val="0"/>
              <w:adjustRightInd w:val="0"/>
              <w:jc w:val="right"/>
              <w:rPr>
                <w:kern w:val="28"/>
              </w:rPr>
            </w:pPr>
            <w:r>
              <w:rPr>
                <w:color w:val="000000"/>
              </w:rPr>
              <w:t>54.</w:t>
            </w:r>
            <w:r w:rsidRPr="00BA1345">
              <w:rPr>
                <w:color w:val="000000"/>
              </w:rPr>
              <w:t>000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87382C5"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26C8B3F" w14:textId="77777777" w:rsidR="00D95EE1" w:rsidRPr="00BA1345" w:rsidRDefault="00D95EE1" w:rsidP="00C55BD6">
            <w:pPr>
              <w:widowControl w:val="0"/>
              <w:tabs>
                <w:tab w:val="left" w:pos="720"/>
              </w:tabs>
              <w:overflowPunct w:val="0"/>
              <w:adjustRightInd w:val="0"/>
              <w:jc w:val="right"/>
              <w:rPr>
                <w:kern w:val="28"/>
              </w:rPr>
            </w:pPr>
            <w:r>
              <w:rPr>
                <w:color w:val="000000"/>
              </w:rPr>
              <w:t>10.</w:t>
            </w:r>
            <w:r w:rsidRPr="00BA1345">
              <w:rPr>
                <w:color w:val="000000"/>
              </w:rPr>
              <w:t>250</w:t>
            </w:r>
          </w:p>
        </w:tc>
        <w:tc>
          <w:tcPr>
            <w:tcW w:w="483" w:type="pct"/>
            <w:tcBorders>
              <w:top w:val="single" w:sz="2" w:space="0" w:color="000000"/>
              <w:left w:val="single" w:sz="2" w:space="0" w:color="000000"/>
              <w:bottom w:val="single" w:sz="4" w:space="0" w:color="000000"/>
              <w:right w:val="single" w:sz="2" w:space="0" w:color="000000"/>
            </w:tcBorders>
          </w:tcPr>
          <w:p w14:paraId="3926B4E5" w14:textId="77777777" w:rsidR="00D95EE1" w:rsidRDefault="00D95EE1" w:rsidP="00C55BD6">
            <w:pPr>
              <w:widowControl w:val="0"/>
              <w:tabs>
                <w:tab w:val="left" w:pos="720"/>
              </w:tabs>
              <w:overflowPunct w:val="0"/>
              <w:adjustRightInd w:val="0"/>
              <w:jc w:val="right"/>
              <w:rPr>
                <w:color w:val="000000"/>
              </w:rPr>
            </w:pPr>
            <w:r w:rsidRPr="00D95847">
              <w:rPr>
                <w:color w:val="000000"/>
              </w:rPr>
              <w:t>0,00</w:t>
            </w:r>
          </w:p>
        </w:tc>
        <w:tc>
          <w:tcPr>
            <w:tcW w:w="5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F69A32" w14:textId="77777777" w:rsidR="00D95EE1" w:rsidRPr="00BA1345" w:rsidRDefault="00D95EE1" w:rsidP="00C55BD6">
            <w:pPr>
              <w:widowControl w:val="0"/>
              <w:tabs>
                <w:tab w:val="left" w:pos="720"/>
              </w:tabs>
              <w:overflowPunct w:val="0"/>
              <w:adjustRightInd w:val="0"/>
              <w:jc w:val="right"/>
              <w:rPr>
                <w:kern w:val="28"/>
              </w:rPr>
            </w:pPr>
            <w:r>
              <w:rPr>
                <w:color w:val="000000"/>
              </w:rPr>
              <w:t>140.</w:t>
            </w:r>
            <w:r w:rsidRPr="00BA1345">
              <w:rPr>
                <w:color w:val="000000"/>
              </w:rPr>
              <w:t>700</w:t>
            </w:r>
          </w:p>
        </w:tc>
      </w:tr>
      <w:tr w:rsidR="00D95EE1" w:rsidRPr="008C768F" w14:paraId="0BB66EB1" w14:textId="77777777" w:rsidTr="00C55BD6">
        <w:trPr>
          <w:trHeight w:val="62"/>
          <w:jc w:val="center"/>
        </w:trPr>
        <w:tc>
          <w:tcPr>
            <w:tcW w:w="362"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763DE"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3.2</w:t>
            </w:r>
          </w:p>
        </w:tc>
        <w:tc>
          <w:tcPr>
            <w:tcW w:w="17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5BEF4F8"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gastos de apoyo ($EUA)</w:t>
            </w:r>
          </w:p>
        </w:tc>
        <w:tc>
          <w:tcPr>
            <w:tcW w:w="39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9C8A635" w14:textId="77777777" w:rsidR="00D95EE1" w:rsidRPr="00BA1345" w:rsidRDefault="00D95EE1" w:rsidP="00C55BD6">
            <w:pPr>
              <w:keepNext/>
              <w:tabs>
                <w:tab w:val="left" w:pos="720"/>
              </w:tabs>
              <w:overflowPunct w:val="0"/>
              <w:adjustRightInd w:val="0"/>
              <w:jc w:val="right"/>
              <w:rPr>
                <w:kern w:val="28"/>
              </w:rPr>
            </w:pPr>
            <w:r>
              <w:rPr>
                <w:color w:val="000000"/>
              </w:rPr>
              <w:t>9.</w:t>
            </w:r>
            <w:r w:rsidRPr="00BA1345">
              <w:rPr>
                <w:color w:val="000000"/>
              </w:rPr>
              <w:t>939</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19D3079"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01" w:type="pct"/>
            <w:tcBorders>
              <w:top w:val="single" w:sz="2" w:space="0" w:color="000000"/>
              <w:left w:val="single" w:sz="2" w:space="0" w:color="000000"/>
              <w:bottom w:val="single" w:sz="4" w:space="0" w:color="000000"/>
              <w:right w:val="single" w:sz="2" w:space="0" w:color="000000"/>
            </w:tcBorders>
          </w:tcPr>
          <w:p w14:paraId="2659571E" w14:textId="77777777" w:rsidR="00D95EE1" w:rsidRPr="00BA1345" w:rsidRDefault="00D95EE1" w:rsidP="00C55BD6">
            <w:pPr>
              <w:widowControl w:val="0"/>
              <w:tabs>
                <w:tab w:val="left" w:pos="720"/>
              </w:tabs>
              <w:overflowPunct w:val="0"/>
              <w:adjustRightInd w:val="0"/>
              <w:jc w:val="right"/>
              <w:rPr>
                <w:kern w:val="28"/>
              </w:rPr>
            </w:pPr>
            <w:r>
              <w:rPr>
                <w:color w:val="000000"/>
              </w:rPr>
              <w:t>7.</w:t>
            </w:r>
            <w:r w:rsidRPr="00BA1345">
              <w:rPr>
                <w:color w:val="000000"/>
              </w:rPr>
              <w:t>020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6FE67A"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BE9A238" w14:textId="77777777" w:rsidR="00D95EE1" w:rsidRPr="00BA1345" w:rsidRDefault="00D95EE1" w:rsidP="00C55BD6">
            <w:pPr>
              <w:widowControl w:val="0"/>
              <w:tabs>
                <w:tab w:val="left" w:pos="720"/>
              </w:tabs>
              <w:overflowPunct w:val="0"/>
              <w:adjustRightInd w:val="0"/>
              <w:jc w:val="right"/>
              <w:rPr>
                <w:kern w:val="28"/>
              </w:rPr>
            </w:pPr>
            <w:r>
              <w:rPr>
                <w:color w:val="000000"/>
              </w:rPr>
              <w:t>1.</w:t>
            </w:r>
            <w:r w:rsidRPr="00BA1345">
              <w:rPr>
                <w:color w:val="000000"/>
              </w:rPr>
              <w:t>332</w:t>
            </w:r>
          </w:p>
        </w:tc>
        <w:tc>
          <w:tcPr>
            <w:tcW w:w="483" w:type="pct"/>
            <w:tcBorders>
              <w:top w:val="single" w:sz="2" w:space="0" w:color="000000"/>
              <w:left w:val="single" w:sz="2" w:space="0" w:color="000000"/>
              <w:bottom w:val="single" w:sz="4" w:space="0" w:color="000000"/>
              <w:right w:val="single" w:sz="2" w:space="0" w:color="000000"/>
            </w:tcBorders>
          </w:tcPr>
          <w:p w14:paraId="4D013E9F" w14:textId="77777777" w:rsidR="00D95EE1" w:rsidRDefault="00D95EE1" w:rsidP="00C55BD6">
            <w:pPr>
              <w:widowControl w:val="0"/>
              <w:tabs>
                <w:tab w:val="left" w:pos="720"/>
              </w:tabs>
              <w:overflowPunct w:val="0"/>
              <w:adjustRightInd w:val="0"/>
              <w:jc w:val="right"/>
              <w:rPr>
                <w:color w:val="000000"/>
              </w:rPr>
            </w:pPr>
            <w:r w:rsidRPr="00D95847">
              <w:rPr>
                <w:color w:val="000000"/>
              </w:rPr>
              <w:t>0,00</w:t>
            </w:r>
          </w:p>
        </w:tc>
        <w:tc>
          <w:tcPr>
            <w:tcW w:w="5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3CC3267" w14:textId="77777777" w:rsidR="00D95EE1" w:rsidRPr="00BA1345" w:rsidRDefault="00D95EE1" w:rsidP="00C55BD6">
            <w:pPr>
              <w:widowControl w:val="0"/>
              <w:tabs>
                <w:tab w:val="left" w:pos="720"/>
              </w:tabs>
              <w:overflowPunct w:val="0"/>
              <w:adjustRightInd w:val="0"/>
              <w:jc w:val="right"/>
              <w:rPr>
                <w:kern w:val="28"/>
              </w:rPr>
            </w:pPr>
            <w:r>
              <w:rPr>
                <w:color w:val="000000"/>
              </w:rPr>
              <w:t>18.</w:t>
            </w:r>
            <w:r w:rsidRPr="00BA1345">
              <w:rPr>
                <w:color w:val="000000"/>
              </w:rPr>
              <w:t>291</w:t>
            </w:r>
          </w:p>
        </w:tc>
      </w:tr>
      <w:tr w:rsidR="00D95EE1" w:rsidRPr="008C768F" w14:paraId="1FD9C15A" w14:textId="77777777" w:rsidTr="00C55BD6">
        <w:trPr>
          <w:trHeight w:val="53"/>
          <w:jc w:val="center"/>
        </w:trPr>
        <w:tc>
          <w:tcPr>
            <w:tcW w:w="362"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12489"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3.3</w:t>
            </w:r>
          </w:p>
        </w:tc>
        <w:tc>
          <w:tcPr>
            <w:tcW w:w="1726"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A38A5D"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de costos convenidos ($EUA)</w:t>
            </w:r>
          </w:p>
        </w:tc>
        <w:tc>
          <w:tcPr>
            <w:tcW w:w="399"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8FFEF85" w14:textId="77777777" w:rsidR="00D95EE1" w:rsidRPr="00BA1345" w:rsidRDefault="00D95EE1" w:rsidP="00C55BD6">
            <w:pPr>
              <w:keepNext/>
              <w:tabs>
                <w:tab w:val="left" w:pos="720"/>
              </w:tabs>
              <w:overflowPunct w:val="0"/>
              <w:adjustRightInd w:val="0"/>
              <w:jc w:val="right"/>
              <w:rPr>
                <w:kern w:val="28"/>
              </w:rPr>
            </w:pPr>
            <w:r>
              <w:rPr>
                <w:color w:val="000000"/>
              </w:rPr>
              <w:t>86.</w:t>
            </w:r>
            <w:r w:rsidRPr="00BA1345">
              <w:rPr>
                <w:color w:val="000000"/>
              </w:rPr>
              <w:t>389</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94A413"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01" w:type="pct"/>
            <w:tcBorders>
              <w:top w:val="single" w:sz="2" w:space="0" w:color="000000"/>
              <w:left w:val="single" w:sz="2" w:space="0" w:color="000000"/>
              <w:bottom w:val="single" w:sz="4" w:space="0" w:color="000000"/>
              <w:right w:val="single" w:sz="2" w:space="0" w:color="000000"/>
            </w:tcBorders>
          </w:tcPr>
          <w:p w14:paraId="0A672FD1" w14:textId="77777777" w:rsidR="00D95EE1" w:rsidRPr="00BA1345" w:rsidRDefault="00D95EE1" w:rsidP="00C55BD6">
            <w:pPr>
              <w:widowControl w:val="0"/>
              <w:tabs>
                <w:tab w:val="left" w:pos="720"/>
              </w:tabs>
              <w:overflowPunct w:val="0"/>
              <w:adjustRightInd w:val="0"/>
              <w:jc w:val="right"/>
              <w:rPr>
                <w:kern w:val="28"/>
              </w:rPr>
            </w:pPr>
            <w:r>
              <w:rPr>
                <w:color w:val="000000"/>
              </w:rPr>
              <w:t>61.</w:t>
            </w:r>
            <w:r w:rsidRPr="00BA1345">
              <w:rPr>
                <w:color w:val="000000"/>
              </w:rPr>
              <w:t>020</w:t>
            </w:r>
          </w:p>
        </w:tc>
        <w:tc>
          <w:tcPr>
            <w:tcW w:w="365"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A22045"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37"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BCCB82" w14:textId="77777777" w:rsidR="00D95EE1" w:rsidRPr="00BA1345" w:rsidRDefault="00D95EE1" w:rsidP="00C55BD6">
            <w:pPr>
              <w:widowControl w:val="0"/>
              <w:tabs>
                <w:tab w:val="left" w:pos="720"/>
              </w:tabs>
              <w:overflowPunct w:val="0"/>
              <w:adjustRightInd w:val="0"/>
              <w:jc w:val="right"/>
              <w:rPr>
                <w:kern w:val="28"/>
              </w:rPr>
            </w:pPr>
            <w:r>
              <w:rPr>
                <w:color w:val="000000"/>
              </w:rPr>
              <w:t>11.</w:t>
            </w:r>
            <w:r w:rsidRPr="00BA1345">
              <w:rPr>
                <w:color w:val="000000"/>
              </w:rPr>
              <w:t>582</w:t>
            </w:r>
          </w:p>
        </w:tc>
        <w:tc>
          <w:tcPr>
            <w:tcW w:w="483" w:type="pct"/>
            <w:tcBorders>
              <w:top w:val="single" w:sz="2" w:space="0" w:color="000000"/>
              <w:left w:val="single" w:sz="2" w:space="0" w:color="000000"/>
              <w:bottom w:val="single" w:sz="4" w:space="0" w:color="000000"/>
              <w:right w:val="single" w:sz="2" w:space="0" w:color="000000"/>
            </w:tcBorders>
          </w:tcPr>
          <w:p w14:paraId="7ED82F43" w14:textId="77777777" w:rsidR="00D95EE1" w:rsidRDefault="00D95EE1" w:rsidP="00C55BD6">
            <w:pPr>
              <w:widowControl w:val="0"/>
              <w:tabs>
                <w:tab w:val="left" w:pos="720"/>
              </w:tabs>
              <w:overflowPunct w:val="0"/>
              <w:adjustRightInd w:val="0"/>
              <w:jc w:val="right"/>
              <w:rPr>
                <w:color w:val="000000"/>
              </w:rPr>
            </w:pPr>
            <w:r w:rsidRPr="00D95847">
              <w:rPr>
                <w:color w:val="000000"/>
              </w:rPr>
              <w:t>0,00</w:t>
            </w:r>
          </w:p>
        </w:tc>
        <w:tc>
          <w:tcPr>
            <w:tcW w:w="5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69A130D" w14:textId="77777777" w:rsidR="00D95EE1" w:rsidRPr="00BA1345" w:rsidRDefault="00D95EE1" w:rsidP="00C55BD6">
            <w:pPr>
              <w:widowControl w:val="0"/>
              <w:tabs>
                <w:tab w:val="left" w:pos="720"/>
              </w:tabs>
              <w:overflowPunct w:val="0"/>
              <w:adjustRightInd w:val="0"/>
              <w:jc w:val="right"/>
              <w:rPr>
                <w:kern w:val="28"/>
              </w:rPr>
            </w:pPr>
            <w:r>
              <w:rPr>
                <w:color w:val="000000"/>
              </w:rPr>
              <w:t>158.</w:t>
            </w:r>
            <w:r w:rsidRPr="00BA1345">
              <w:rPr>
                <w:color w:val="000000"/>
              </w:rPr>
              <w:t>991</w:t>
            </w:r>
          </w:p>
        </w:tc>
      </w:tr>
      <w:tr w:rsidR="00D95EE1" w:rsidRPr="008C768F" w14:paraId="4D6B71FE" w14:textId="77777777" w:rsidTr="00C55BD6">
        <w:trPr>
          <w:trHeight w:val="53"/>
          <w:jc w:val="center"/>
        </w:trPr>
        <w:tc>
          <w:tcPr>
            <w:tcW w:w="36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B552F"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4.1.1</w:t>
            </w:r>
          </w:p>
        </w:tc>
        <w:tc>
          <w:tcPr>
            <w:tcW w:w="3593" w:type="pct"/>
            <w:gridSpan w:val="6"/>
            <w:tcBorders>
              <w:top w:val="single" w:sz="4" w:space="0" w:color="000000"/>
              <w:left w:val="single" w:sz="2" w:space="0" w:color="000000"/>
              <w:bottom w:val="single" w:sz="4" w:space="0" w:color="000000"/>
              <w:right w:val="single" w:sz="4" w:space="0" w:color="000000"/>
            </w:tcBorders>
          </w:tcPr>
          <w:p w14:paraId="1C5FF4D2"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total convenida de HCFC-22 por lograr conforme a este Acuerdo (toneladas PAO)</w:t>
            </w:r>
          </w:p>
        </w:tc>
        <w:tc>
          <w:tcPr>
            <w:tcW w:w="483" w:type="pct"/>
            <w:tcBorders>
              <w:top w:val="single" w:sz="4" w:space="0" w:color="000000"/>
              <w:left w:val="single" w:sz="2" w:space="0" w:color="000000"/>
              <w:bottom w:val="single" w:sz="4" w:space="0" w:color="000000"/>
              <w:right w:val="single" w:sz="2" w:space="0" w:color="000000"/>
            </w:tcBorders>
          </w:tcPr>
          <w:p w14:paraId="283FE2CC" w14:textId="77777777" w:rsidR="00D95EE1" w:rsidRPr="00D95EE1" w:rsidRDefault="00D95EE1" w:rsidP="00C55BD6">
            <w:pPr>
              <w:widowControl w:val="0"/>
              <w:tabs>
                <w:tab w:val="left" w:pos="720"/>
              </w:tabs>
              <w:overflowPunct w:val="0"/>
              <w:adjustRightInd w:val="0"/>
              <w:jc w:val="right"/>
              <w:rPr>
                <w:kern w:val="28"/>
                <w:lang w:val="fr-FR"/>
              </w:rPr>
            </w:pPr>
          </w:p>
        </w:tc>
        <w:tc>
          <w:tcPr>
            <w:tcW w:w="56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5EC8307" w14:textId="77777777" w:rsidR="00D95EE1" w:rsidRPr="00BA1345" w:rsidRDefault="00D95EE1" w:rsidP="00C55BD6">
            <w:pPr>
              <w:widowControl w:val="0"/>
              <w:tabs>
                <w:tab w:val="left" w:pos="720"/>
              </w:tabs>
              <w:overflowPunct w:val="0"/>
              <w:adjustRightInd w:val="0"/>
              <w:jc w:val="right"/>
              <w:rPr>
                <w:kern w:val="28"/>
              </w:rPr>
            </w:pPr>
            <w:r>
              <w:rPr>
                <w:kern w:val="28"/>
              </w:rPr>
              <w:t>1,07</w:t>
            </w:r>
          </w:p>
        </w:tc>
      </w:tr>
      <w:tr w:rsidR="00D95EE1" w:rsidRPr="008C768F" w14:paraId="17D746F4" w14:textId="77777777" w:rsidTr="00C55BD6">
        <w:trPr>
          <w:trHeight w:val="116"/>
          <w:jc w:val="center"/>
        </w:trPr>
        <w:tc>
          <w:tcPr>
            <w:tcW w:w="362"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0FDEF"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4.1.2</w:t>
            </w:r>
          </w:p>
        </w:tc>
        <w:tc>
          <w:tcPr>
            <w:tcW w:w="3593" w:type="pct"/>
            <w:gridSpan w:val="6"/>
            <w:tcBorders>
              <w:top w:val="single" w:sz="4" w:space="0" w:color="000000"/>
              <w:left w:val="single" w:sz="2" w:space="0" w:color="000000"/>
              <w:bottom w:val="single" w:sz="4" w:space="0" w:color="000000"/>
              <w:right w:val="single" w:sz="4" w:space="0" w:color="000000"/>
            </w:tcBorders>
          </w:tcPr>
          <w:p w14:paraId="771A796F"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de HCFC-22 por lograr en la etapa previa (toneladas PAO)</w:t>
            </w:r>
          </w:p>
        </w:tc>
        <w:tc>
          <w:tcPr>
            <w:tcW w:w="483" w:type="pct"/>
            <w:tcBorders>
              <w:top w:val="single" w:sz="2" w:space="0" w:color="000000"/>
              <w:left w:val="single" w:sz="2" w:space="0" w:color="000000"/>
              <w:bottom w:val="single" w:sz="4" w:space="0" w:color="000000"/>
              <w:right w:val="single" w:sz="2" w:space="0" w:color="000000"/>
            </w:tcBorders>
          </w:tcPr>
          <w:p w14:paraId="4DB19FB1" w14:textId="77777777" w:rsidR="00D95EE1" w:rsidRPr="00D95EE1" w:rsidRDefault="00D95EE1" w:rsidP="00C55BD6">
            <w:pPr>
              <w:widowControl w:val="0"/>
              <w:tabs>
                <w:tab w:val="left" w:pos="720"/>
              </w:tabs>
              <w:overflowPunct w:val="0"/>
              <w:adjustRightInd w:val="0"/>
              <w:jc w:val="right"/>
              <w:rPr>
                <w:color w:val="000000"/>
                <w:lang w:val="fr-FR"/>
              </w:rPr>
            </w:pPr>
          </w:p>
        </w:tc>
        <w:tc>
          <w:tcPr>
            <w:tcW w:w="5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248399F" w14:textId="77777777" w:rsidR="00D95EE1" w:rsidRPr="00BA1345" w:rsidRDefault="00D95EE1" w:rsidP="00C55BD6">
            <w:pPr>
              <w:widowControl w:val="0"/>
              <w:tabs>
                <w:tab w:val="left" w:pos="720"/>
              </w:tabs>
              <w:overflowPunct w:val="0"/>
              <w:adjustRightInd w:val="0"/>
              <w:jc w:val="right"/>
              <w:rPr>
                <w:kern w:val="28"/>
              </w:rPr>
            </w:pPr>
            <w:r>
              <w:rPr>
                <w:color w:val="000000"/>
              </w:rPr>
              <w:t>0,57</w:t>
            </w:r>
          </w:p>
        </w:tc>
      </w:tr>
      <w:tr w:rsidR="00D95EE1" w:rsidRPr="008C768F" w14:paraId="5F70E519" w14:textId="77777777" w:rsidTr="00C55BD6">
        <w:trPr>
          <w:trHeight w:val="98"/>
          <w:jc w:val="center"/>
        </w:trPr>
        <w:tc>
          <w:tcPr>
            <w:tcW w:w="362"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9CF57"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4.1.3</w:t>
            </w:r>
          </w:p>
        </w:tc>
        <w:tc>
          <w:tcPr>
            <w:tcW w:w="3593" w:type="pct"/>
            <w:gridSpan w:val="6"/>
            <w:tcBorders>
              <w:top w:val="single" w:sz="4" w:space="0" w:color="000000"/>
              <w:left w:val="single" w:sz="2" w:space="0" w:color="000000"/>
              <w:bottom w:val="single" w:sz="4" w:space="0" w:color="000000"/>
              <w:right w:val="single" w:sz="4" w:space="0" w:color="000000"/>
            </w:tcBorders>
          </w:tcPr>
          <w:p w14:paraId="31240822" w14:textId="77777777" w:rsidR="00D95EE1" w:rsidRPr="0015095F" w:rsidRDefault="00D95EE1" w:rsidP="00C55BD6">
            <w:pPr>
              <w:jc w:val="left"/>
              <w:rPr>
                <w:color w:val="000000"/>
                <w:sz w:val="18"/>
                <w:szCs w:val="18"/>
                <w:lang w:val="es-MX"/>
              </w:rPr>
            </w:pPr>
            <w:r w:rsidRPr="0015095F">
              <w:rPr>
                <w:color w:val="000000"/>
                <w:sz w:val="18"/>
                <w:szCs w:val="18"/>
                <w:lang w:val="es-MX"/>
              </w:rPr>
              <w:t>Consumo admisible remanente de HCFC-22 (toneladas PAO)</w:t>
            </w:r>
          </w:p>
        </w:tc>
        <w:tc>
          <w:tcPr>
            <w:tcW w:w="483" w:type="pct"/>
            <w:tcBorders>
              <w:top w:val="single" w:sz="2" w:space="0" w:color="000000"/>
              <w:left w:val="single" w:sz="2" w:space="0" w:color="000000"/>
              <w:bottom w:val="single" w:sz="4" w:space="0" w:color="000000"/>
              <w:right w:val="single" w:sz="2" w:space="0" w:color="000000"/>
            </w:tcBorders>
          </w:tcPr>
          <w:p w14:paraId="4E58DDC9" w14:textId="77777777" w:rsidR="00D95EE1" w:rsidRPr="00D95EE1" w:rsidRDefault="00D95EE1" w:rsidP="00C55BD6">
            <w:pPr>
              <w:widowControl w:val="0"/>
              <w:tabs>
                <w:tab w:val="left" w:pos="720"/>
              </w:tabs>
              <w:overflowPunct w:val="0"/>
              <w:adjustRightInd w:val="0"/>
              <w:jc w:val="right"/>
              <w:rPr>
                <w:color w:val="000000"/>
                <w:lang w:val="fr-FR"/>
              </w:rPr>
            </w:pPr>
          </w:p>
        </w:tc>
        <w:tc>
          <w:tcPr>
            <w:tcW w:w="56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2415544" w14:textId="77777777" w:rsidR="00D95EE1" w:rsidRPr="00BA1345" w:rsidRDefault="00D95EE1" w:rsidP="00C55BD6">
            <w:pPr>
              <w:widowControl w:val="0"/>
              <w:tabs>
                <w:tab w:val="left" w:pos="720"/>
              </w:tabs>
              <w:overflowPunct w:val="0"/>
              <w:adjustRightInd w:val="0"/>
              <w:jc w:val="right"/>
              <w:rPr>
                <w:kern w:val="28"/>
              </w:rPr>
            </w:pPr>
            <w:r>
              <w:rPr>
                <w:color w:val="000000"/>
              </w:rPr>
              <w:t>0,</w:t>
            </w:r>
            <w:r w:rsidRPr="00BA1345">
              <w:rPr>
                <w:color w:val="000000"/>
              </w:rPr>
              <w:t>00</w:t>
            </w:r>
          </w:p>
        </w:tc>
      </w:tr>
    </w:tbl>
    <w:p w14:paraId="0911D04B" w14:textId="77777777" w:rsidR="00D95EE1" w:rsidRDefault="00D95EE1" w:rsidP="00E30881">
      <w:pPr>
        <w:spacing w:after="60"/>
        <w:jc w:val="center"/>
        <w:rPr>
          <w:b/>
          <w:bCs/>
          <w:lang w:val="es-ES"/>
        </w:rPr>
      </w:pPr>
    </w:p>
    <w:p w14:paraId="77547BE0" w14:textId="1E2B7459" w:rsidR="00D95EE1" w:rsidRDefault="00D95EE1" w:rsidP="00E30881">
      <w:pPr>
        <w:spacing w:after="120"/>
        <w:jc w:val="center"/>
        <w:rPr>
          <w:b/>
          <w:bCs/>
          <w:lang w:val="es-ES"/>
        </w:rPr>
      </w:pPr>
      <w:r>
        <w:rPr>
          <w:b/>
          <w:bCs/>
          <w:lang w:val="es-ES"/>
        </w:rPr>
        <w:t>VANUATU</w:t>
      </w:r>
    </w:p>
    <w:p w14:paraId="7F212E71" w14:textId="77777777" w:rsidR="00D95EE1" w:rsidRDefault="00D95EE1" w:rsidP="00E30881">
      <w:pPr>
        <w:rPr>
          <w:b/>
          <w:bCs/>
          <w:lang w:val="es-ES"/>
        </w:rPr>
      </w:pPr>
      <w:r>
        <w:rPr>
          <w:b/>
          <w:bCs/>
          <w:lang w:val="es-ES"/>
        </w:rPr>
        <w:t>APÉNDICE 2-A: LOS OBJETIVOS Y LA FINANCIACIÓN</w:t>
      </w:r>
    </w:p>
    <w:tbl>
      <w:tblPr>
        <w:tblW w:w="5000" w:type="pct"/>
        <w:jc w:val="center"/>
        <w:tblCellMar>
          <w:left w:w="10" w:type="dxa"/>
          <w:right w:w="43" w:type="dxa"/>
        </w:tblCellMar>
        <w:tblLook w:val="04A0" w:firstRow="1" w:lastRow="0" w:firstColumn="1" w:lastColumn="0" w:noHBand="0" w:noVBand="1"/>
      </w:tblPr>
      <w:tblGrid>
        <w:gridCol w:w="639"/>
        <w:gridCol w:w="2919"/>
        <w:gridCol w:w="866"/>
        <w:gridCol w:w="711"/>
        <w:gridCol w:w="850"/>
        <w:gridCol w:w="713"/>
        <w:gridCol w:w="766"/>
        <w:gridCol w:w="943"/>
        <w:gridCol w:w="943"/>
      </w:tblGrid>
      <w:tr w:rsidR="00D95EE1" w:rsidRPr="008C768F" w14:paraId="6321D253" w14:textId="77777777" w:rsidTr="00C55BD6">
        <w:trPr>
          <w:trHeight w:val="98"/>
          <w:tblHeader/>
          <w:jc w:val="center"/>
        </w:trPr>
        <w:tc>
          <w:tcPr>
            <w:tcW w:w="3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F9ECF"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Fila</w:t>
            </w:r>
          </w:p>
        </w:tc>
        <w:tc>
          <w:tcPr>
            <w:tcW w:w="158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77C4B7C" w14:textId="77777777" w:rsidR="00D95EE1" w:rsidRPr="0015095F" w:rsidRDefault="00D95EE1" w:rsidP="00C55BD6">
            <w:pPr>
              <w:jc w:val="center"/>
              <w:rPr>
                <w:b/>
                <w:bCs/>
                <w:color w:val="000000"/>
                <w:sz w:val="18"/>
                <w:szCs w:val="18"/>
                <w:lang w:val="es-MX"/>
              </w:rPr>
            </w:pPr>
            <w:r w:rsidRPr="0015095F">
              <w:rPr>
                <w:b/>
                <w:bCs/>
                <w:color w:val="000000"/>
                <w:sz w:val="18"/>
                <w:szCs w:val="18"/>
                <w:lang w:val="es-MX"/>
              </w:rPr>
              <w:t>Detalles</w:t>
            </w:r>
          </w:p>
        </w:tc>
        <w:tc>
          <w:tcPr>
            <w:tcW w:w="381"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668972F"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2020</w:t>
            </w:r>
          </w:p>
        </w:tc>
        <w:tc>
          <w:tcPr>
            <w:tcW w:w="39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57CB653" w14:textId="77777777" w:rsidR="00D95EE1" w:rsidRPr="00BA1345" w:rsidRDefault="00D95EE1" w:rsidP="00C55BD6">
            <w:pPr>
              <w:keepNext/>
              <w:tabs>
                <w:tab w:val="left" w:pos="720"/>
              </w:tabs>
              <w:overflowPunct w:val="0"/>
              <w:adjustRightInd w:val="0"/>
              <w:jc w:val="center"/>
              <w:rPr>
                <w:b/>
                <w:kern w:val="28"/>
              </w:rPr>
            </w:pPr>
            <w:r w:rsidRPr="00BA1345">
              <w:rPr>
                <w:b/>
                <w:bCs/>
                <w:color w:val="000000"/>
                <w:lang w:val="en-US" w:bidi="th-TH"/>
              </w:rPr>
              <w:t>2021-2024</w:t>
            </w:r>
          </w:p>
        </w:tc>
        <w:tc>
          <w:tcPr>
            <w:tcW w:w="473" w:type="pct"/>
            <w:tcBorders>
              <w:top w:val="single" w:sz="4" w:space="0" w:color="000000"/>
              <w:left w:val="single" w:sz="2" w:space="0" w:color="000000"/>
              <w:bottom w:val="single" w:sz="4" w:space="0" w:color="000000"/>
              <w:right w:val="single" w:sz="2" w:space="0" w:color="000000"/>
            </w:tcBorders>
          </w:tcPr>
          <w:p w14:paraId="0C6B563D"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2025</w:t>
            </w:r>
          </w:p>
        </w:tc>
        <w:tc>
          <w:tcPr>
            <w:tcW w:w="40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CD80B99" w14:textId="77777777" w:rsidR="00D95EE1" w:rsidRPr="00BA1345" w:rsidRDefault="00D95EE1" w:rsidP="00C55BD6">
            <w:pPr>
              <w:keepNext/>
              <w:tabs>
                <w:tab w:val="left" w:pos="720"/>
              </w:tabs>
              <w:overflowPunct w:val="0"/>
              <w:adjustRightInd w:val="0"/>
              <w:jc w:val="center"/>
              <w:rPr>
                <w:b/>
                <w:bCs/>
                <w:kern w:val="28"/>
              </w:rPr>
            </w:pPr>
            <w:r w:rsidRPr="00BA1345">
              <w:rPr>
                <w:b/>
                <w:bCs/>
                <w:color w:val="000000"/>
                <w:lang w:val="en-US" w:bidi="th-TH"/>
              </w:rPr>
              <w:t>2026-2029</w:t>
            </w:r>
          </w:p>
        </w:tc>
        <w:tc>
          <w:tcPr>
            <w:tcW w:w="36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741B137"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2030</w:t>
            </w:r>
          </w:p>
        </w:tc>
        <w:tc>
          <w:tcPr>
            <w:tcW w:w="523" w:type="pct"/>
            <w:tcBorders>
              <w:top w:val="single" w:sz="4" w:space="0" w:color="000000"/>
              <w:left w:val="single" w:sz="2" w:space="0" w:color="000000"/>
              <w:bottom w:val="single" w:sz="4" w:space="0" w:color="000000"/>
              <w:right w:val="single" w:sz="2" w:space="0" w:color="000000"/>
            </w:tcBorders>
          </w:tcPr>
          <w:p w14:paraId="0E387382" w14:textId="77777777" w:rsidR="00D95EE1" w:rsidRPr="00BA1345" w:rsidRDefault="00D95EE1" w:rsidP="00C55BD6">
            <w:pPr>
              <w:keepNext/>
              <w:tabs>
                <w:tab w:val="left" w:pos="720"/>
              </w:tabs>
              <w:overflowPunct w:val="0"/>
              <w:adjustRightInd w:val="0"/>
              <w:jc w:val="center"/>
              <w:rPr>
                <w:b/>
                <w:bCs/>
                <w:color w:val="000000"/>
                <w:lang w:val="en-US" w:bidi="th-TH"/>
              </w:rPr>
            </w:pPr>
            <w:r>
              <w:rPr>
                <w:b/>
                <w:bCs/>
                <w:color w:val="000000"/>
                <w:lang w:val="en-US" w:bidi="th-TH"/>
              </w:rPr>
              <w:t>2031</w:t>
            </w:r>
          </w:p>
        </w:tc>
        <w:tc>
          <w:tcPr>
            <w:tcW w:w="52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B4049D" w14:textId="77777777" w:rsidR="00D95EE1" w:rsidRPr="00BA1345" w:rsidRDefault="00D95EE1" w:rsidP="00C55BD6">
            <w:pPr>
              <w:keepNext/>
              <w:tabs>
                <w:tab w:val="left" w:pos="720"/>
              </w:tabs>
              <w:overflowPunct w:val="0"/>
              <w:adjustRightInd w:val="0"/>
              <w:jc w:val="center"/>
              <w:rPr>
                <w:kern w:val="28"/>
              </w:rPr>
            </w:pPr>
            <w:r w:rsidRPr="00BA1345">
              <w:rPr>
                <w:b/>
                <w:bCs/>
                <w:color w:val="000000"/>
                <w:lang w:val="en-US" w:bidi="th-TH"/>
              </w:rPr>
              <w:t>Total</w:t>
            </w:r>
          </w:p>
        </w:tc>
      </w:tr>
      <w:tr w:rsidR="00D95EE1" w:rsidRPr="008C768F" w14:paraId="760EB8B4" w14:textId="77777777" w:rsidTr="00C55BD6">
        <w:trPr>
          <w:trHeight w:val="408"/>
          <w:jc w:val="center"/>
        </w:trPr>
        <w:tc>
          <w:tcPr>
            <w:tcW w:w="36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EAB72"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1.1</w:t>
            </w:r>
          </w:p>
        </w:tc>
        <w:tc>
          <w:tcPr>
            <w:tcW w:w="15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3540078" w14:textId="77777777" w:rsidR="00D95EE1" w:rsidRPr="0015095F" w:rsidRDefault="00D95EE1" w:rsidP="00C55BD6">
            <w:pPr>
              <w:jc w:val="left"/>
              <w:rPr>
                <w:color w:val="000000"/>
                <w:sz w:val="18"/>
                <w:szCs w:val="18"/>
                <w:lang w:val="es-MX"/>
              </w:rPr>
            </w:pPr>
            <w:r w:rsidRPr="0015095F">
              <w:rPr>
                <w:color w:val="000000"/>
                <w:sz w:val="18"/>
                <w:szCs w:val="18"/>
                <w:lang w:val="es-MX"/>
              </w:rPr>
              <w:t>Calendario de reducción del Protocolo de Montreal para las sustancias del Anexo C, Grupo I (toneladas PAO)</w:t>
            </w:r>
          </w:p>
        </w:tc>
        <w:tc>
          <w:tcPr>
            <w:tcW w:w="38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8A2BD15" w14:textId="77777777" w:rsidR="00D95EE1" w:rsidRPr="00BA1345" w:rsidRDefault="00D95EE1" w:rsidP="00C55BD6">
            <w:pPr>
              <w:keepNext/>
              <w:tabs>
                <w:tab w:val="left" w:pos="720"/>
              </w:tabs>
              <w:overflowPunct w:val="0"/>
              <w:adjustRightInd w:val="0"/>
              <w:jc w:val="right"/>
              <w:rPr>
                <w:kern w:val="28"/>
              </w:rPr>
            </w:pPr>
            <w:r>
              <w:rPr>
                <w:color w:val="000000"/>
              </w:rPr>
              <w:t>3,</w:t>
            </w:r>
            <w:r w:rsidRPr="00BA1345">
              <w:rPr>
                <w:color w:val="000000"/>
              </w:rPr>
              <w:t>32</w:t>
            </w:r>
          </w:p>
        </w:tc>
        <w:tc>
          <w:tcPr>
            <w:tcW w:w="3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63C9F07" w14:textId="77777777" w:rsidR="00D95EE1" w:rsidRPr="00BA1345" w:rsidRDefault="00D95EE1" w:rsidP="00C55BD6">
            <w:pPr>
              <w:keepNext/>
              <w:tabs>
                <w:tab w:val="left" w:pos="720"/>
              </w:tabs>
              <w:overflowPunct w:val="0"/>
              <w:adjustRightInd w:val="0"/>
              <w:jc w:val="right"/>
              <w:rPr>
                <w:kern w:val="28"/>
              </w:rPr>
            </w:pPr>
            <w:r>
              <w:rPr>
                <w:color w:val="000000"/>
              </w:rPr>
              <w:t>3,</w:t>
            </w:r>
            <w:r w:rsidRPr="00BA1345">
              <w:rPr>
                <w:color w:val="000000"/>
              </w:rPr>
              <w:t>32</w:t>
            </w:r>
          </w:p>
        </w:tc>
        <w:tc>
          <w:tcPr>
            <w:tcW w:w="473" w:type="pct"/>
            <w:tcBorders>
              <w:top w:val="single" w:sz="2" w:space="0" w:color="000000"/>
              <w:left w:val="single" w:sz="2" w:space="0" w:color="000000"/>
              <w:bottom w:val="single" w:sz="4" w:space="0" w:color="000000"/>
              <w:right w:val="single" w:sz="2" w:space="0" w:color="000000"/>
            </w:tcBorders>
          </w:tcPr>
          <w:p w14:paraId="6EADA58F"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66</w:t>
            </w:r>
          </w:p>
        </w:tc>
        <w:tc>
          <w:tcPr>
            <w:tcW w:w="40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6B54CDF" w14:textId="77777777" w:rsidR="00D95EE1" w:rsidRPr="00BA1345" w:rsidRDefault="00D95EE1" w:rsidP="00C55BD6">
            <w:pPr>
              <w:keepNext/>
              <w:tabs>
                <w:tab w:val="left" w:pos="720"/>
              </w:tabs>
              <w:overflowPunct w:val="0"/>
              <w:adjustRightInd w:val="0"/>
              <w:jc w:val="right"/>
              <w:rPr>
                <w:kern w:val="28"/>
              </w:rPr>
            </w:pPr>
            <w:r>
              <w:rPr>
                <w:color w:val="000000"/>
              </w:rPr>
              <w:t>1,</w:t>
            </w:r>
            <w:r w:rsidRPr="00BA1345">
              <w:rPr>
                <w:color w:val="000000"/>
              </w:rPr>
              <w:t>66</w:t>
            </w:r>
          </w:p>
        </w:tc>
        <w:tc>
          <w:tcPr>
            <w:tcW w:w="36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52CC78"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23" w:type="pct"/>
            <w:tcBorders>
              <w:top w:val="single" w:sz="2" w:space="0" w:color="000000"/>
              <w:left w:val="single" w:sz="2" w:space="0" w:color="000000"/>
              <w:bottom w:val="single" w:sz="4" w:space="0" w:color="000000"/>
              <w:right w:val="single" w:sz="2" w:space="0" w:color="000000"/>
            </w:tcBorders>
          </w:tcPr>
          <w:p w14:paraId="377B000B" w14:textId="77777777" w:rsidR="00D95EE1" w:rsidRPr="00BA1345" w:rsidRDefault="00D95EE1" w:rsidP="00C55BD6">
            <w:pPr>
              <w:keepNext/>
              <w:tabs>
                <w:tab w:val="left" w:pos="720"/>
              </w:tabs>
              <w:overflowPunct w:val="0"/>
              <w:adjustRightInd w:val="0"/>
              <w:jc w:val="right"/>
              <w:rPr>
                <w:color w:val="000000"/>
              </w:rPr>
            </w:pPr>
            <w:r w:rsidRPr="00D95847">
              <w:rPr>
                <w:color w:val="000000"/>
              </w:rPr>
              <w:t>0,00</w:t>
            </w:r>
          </w:p>
        </w:tc>
        <w:tc>
          <w:tcPr>
            <w:tcW w:w="52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BD87C8"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62B0E35B" w14:textId="77777777" w:rsidTr="00C55BD6">
        <w:trPr>
          <w:trHeight w:val="408"/>
          <w:jc w:val="center"/>
        </w:trPr>
        <w:tc>
          <w:tcPr>
            <w:tcW w:w="36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D0C24F"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1.2</w:t>
            </w:r>
          </w:p>
        </w:tc>
        <w:tc>
          <w:tcPr>
            <w:tcW w:w="15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CBB2059" w14:textId="77777777" w:rsidR="00D95EE1" w:rsidRPr="0015095F" w:rsidRDefault="00D95EE1" w:rsidP="00C55BD6">
            <w:pPr>
              <w:jc w:val="left"/>
              <w:rPr>
                <w:color w:val="000000"/>
                <w:sz w:val="18"/>
                <w:szCs w:val="18"/>
                <w:lang w:val="es-MX"/>
              </w:rPr>
            </w:pPr>
            <w:r w:rsidRPr="0015095F">
              <w:rPr>
                <w:color w:val="000000"/>
                <w:sz w:val="18"/>
                <w:szCs w:val="18"/>
                <w:lang w:val="es-MX"/>
              </w:rPr>
              <w:t>Consumo total permisible máximo para las substancias incluidas en el Anexo C, Grupo I (toneladas PAO)</w:t>
            </w:r>
          </w:p>
        </w:tc>
        <w:tc>
          <w:tcPr>
            <w:tcW w:w="38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1D4D364" w14:textId="77777777" w:rsidR="00D95EE1" w:rsidRPr="00BA1345" w:rsidRDefault="00D95EE1" w:rsidP="00C55BD6">
            <w:pPr>
              <w:keepNext/>
              <w:tabs>
                <w:tab w:val="left" w:pos="720"/>
              </w:tabs>
              <w:overflowPunct w:val="0"/>
              <w:adjustRightInd w:val="0"/>
              <w:jc w:val="right"/>
              <w:rPr>
                <w:kern w:val="28"/>
              </w:rPr>
            </w:pPr>
            <w:r>
              <w:rPr>
                <w:color w:val="000000"/>
              </w:rPr>
              <w:t>3,</w:t>
            </w:r>
            <w:r w:rsidRPr="00BA1345">
              <w:rPr>
                <w:color w:val="000000"/>
              </w:rPr>
              <w:t>32</w:t>
            </w:r>
          </w:p>
        </w:tc>
        <w:tc>
          <w:tcPr>
            <w:tcW w:w="3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CBE9419"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29</w:t>
            </w:r>
          </w:p>
        </w:tc>
        <w:tc>
          <w:tcPr>
            <w:tcW w:w="473" w:type="pct"/>
            <w:tcBorders>
              <w:top w:val="single" w:sz="2" w:space="0" w:color="000000"/>
              <w:left w:val="single" w:sz="2" w:space="0" w:color="000000"/>
              <w:bottom w:val="single" w:sz="4" w:space="0" w:color="000000"/>
              <w:right w:val="single" w:sz="2" w:space="0" w:color="000000"/>
            </w:tcBorders>
          </w:tcPr>
          <w:p w14:paraId="064444CC"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15</w:t>
            </w:r>
          </w:p>
        </w:tc>
        <w:tc>
          <w:tcPr>
            <w:tcW w:w="40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410050E"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15</w:t>
            </w:r>
          </w:p>
        </w:tc>
        <w:tc>
          <w:tcPr>
            <w:tcW w:w="36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59E8D60" w14:textId="77777777" w:rsidR="00D95EE1" w:rsidRPr="00BA1345" w:rsidRDefault="00D95EE1" w:rsidP="00C55BD6">
            <w:pPr>
              <w:keepNext/>
              <w:tabs>
                <w:tab w:val="left" w:pos="720"/>
              </w:tabs>
              <w:overflowPunct w:val="0"/>
              <w:adjustRightInd w:val="0"/>
              <w:jc w:val="right"/>
              <w:rPr>
                <w:kern w:val="28"/>
              </w:rPr>
            </w:pPr>
            <w:r>
              <w:rPr>
                <w:color w:val="000000"/>
              </w:rPr>
              <w:t>0,</w:t>
            </w:r>
            <w:r w:rsidRPr="00BA1345">
              <w:rPr>
                <w:color w:val="000000"/>
              </w:rPr>
              <w:t>00</w:t>
            </w:r>
          </w:p>
        </w:tc>
        <w:tc>
          <w:tcPr>
            <w:tcW w:w="523" w:type="pct"/>
            <w:tcBorders>
              <w:top w:val="single" w:sz="2" w:space="0" w:color="000000"/>
              <w:left w:val="single" w:sz="2" w:space="0" w:color="000000"/>
              <w:bottom w:val="single" w:sz="4" w:space="0" w:color="000000"/>
              <w:right w:val="single" w:sz="2" w:space="0" w:color="000000"/>
            </w:tcBorders>
          </w:tcPr>
          <w:p w14:paraId="5EA28AEB" w14:textId="77777777" w:rsidR="00D95EE1" w:rsidRPr="00BA1345" w:rsidRDefault="00D95EE1" w:rsidP="00C55BD6">
            <w:pPr>
              <w:keepNext/>
              <w:tabs>
                <w:tab w:val="left" w:pos="720"/>
              </w:tabs>
              <w:overflowPunct w:val="0"/>
              <w:adjustRightInd w:val="0"/>
              <w:jc w:val="right"/>
              <w:rPr>
                <w:color w:val="000000"/>
              </w:rPr>
            </w:pPr>
            <w:r w:rsidRPr="00D95847">
              <w:rPr>
                <w:color w:val="000000"/>
              </w:rPr>
              <w:t>0,00</w:t>
            </w:r>
          </w:p>
        </w:tc>
        <w:tc>
          <w:tcPr>
            <w:tcW w:w="52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B83AB5" w14:textId="77777777" w:rsidR="00D95EE1" w:rsidRPr="00BA1345" w:rsidRDefault="00D95EE1" w:rsidP="00C55BD6">
            <w:pPr>
              <w:keepNext/>
              <w:tabs>
                <w:tab w:val="left" w:pos="720"/>
              </w:tabs>
              <w:overflowPunct w:val="0"/>
              <w:adjustRightInd w:val="0"/>
              <w:jc w:val="right"/>
              <w:rPr>
                <w:kern w:val="28"/>
              </w:rPr>
            </w:pPr>
            <w:r w:rsidRPr="00BA1345">
              <w:rPr>
                <w:color w:val="000000"/>
              </w:rPr>
              <w:t>n/a</w:t>
            </w:r>
          </w:p>
        </w:tc>
      </w:tr>
      <w:tr w:rsidR="00D95EE1" w:rsidRPr="008C768F" w14:paraId="34CC9FE2" w14:textId="77777777" w:rsidTr="00C55BD6">
        <w:trPr>
          <w:trHeight w:val="116"/>
          <w:jc w:val="center"/>
        </w:trPr>
        <w:tc>
          <w:tcPr>
            <w:tcW w:w="36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EFD57" w14:textId="77777777" w:rsidR="00D95EE1" w:rsidRPr="00BA1345" w:rsidRDefault="00D95EE1" w:rsidP="00C55BD6">
            <w:pPr>
              <w:keepNext/>
              <w:tabs>
                <w:tab w:val="left" w:pos="720"/>
              </w:tabs>
              <w:overflowPunct w:val="0"/>
              <w:adjustRightInd w:val="0"/>
              <w:rPr>
                <w:kern w:val="28"/>
              </w:rPr>
            </w:pPr>
            <w:r w:rsidRPr="00BA1345">
              <w:rPr>
                <w:color w:val="000000"/>
                <w:lang w:val="en-US" w:bidi="th-TH"/>
              </w:rPr>
              <w:t>2.1</w:t>
            </w:r>
          </w:p>
        </w:tc>
        <w:tc>
          <w:tcPr>
            <w:tcW w:w="15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19BFEE"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el organismo de ejecución principal (</w:t>
            </w:r>
            <w:r>
              <w:rPr>
                <w:color w:val="000000"/>
                <w:sz w:val="18"/>
                <w:szCs w:val="18"/>
                <w:lang w:val="es-MX"/>
              </w:rPr>
              <w:t>PNUMA</w:t>
            </w:r>
            <w:r w:rsidRPr="0015095F">
              <w:rPr>
                <w:color w:val="000000"/>
                <w:sz w:val="18"/>
                <w:szCs w:val="18"/>
                <w:lang w:val="es-MX"/>
              </w:rPr>
              <w:t>) ($EUA)</w:t>
            </w:r>
          </w:p>
        </w:tc>
        <w:tc>
          <w:tcPr>
            <w:tcW w:w="38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7E4F8AF" w14:textId="77777777" w:rsidR="00D95EE1" w:rsidRPr="00BA1345" w:rsidRDefault="00D95EE1" w:rsidP="00C55BD6">
            <w:pPr>
              <w:keepNext/>
              <w:tabs>
                <w:tab w:val="left" w:pos="720"/>
              </w:tabs>
              <w:overflowPunct w:val="0"/>
              <w:adjustRightInd w:val="0"/>
              <w:jc w:val="right"/>
              <w:rPr>
                <w:kern w:val="28"/>
              </w:rPr>
            </w:pPr>
            <w:r>
              <w:rPr>
                <w:color w:val="000000"/>
              </w:rPr>
              <w:t>212.</w:t>
            </w:r>
            <w:r w:rsidRPr="00BA1345">
              <w:rPr>
                <w:color w:val="000000"/>
              </w:rPr>
              <w:t>100</w:t>
            </w:r>
          </w:p>
        </w:tc>
        <w:tc>
          <w:tcPr>
            <w:tcW w:w="3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62528A5" w14:textId="77777777" w:rsidR="00D95EE1" w:rsidRPr="00BA1345" w:rsidRDefault="00D95EE1" w:rsidP="00C55BD6">
            <w:pPr>
              <w:keepNext/>
              <w:tabs>
                <w:tab w:val="left" w:pos="720"/>
              </w:tabs>
              <w:overflowPunct w:val="0"/>
              <w:adjustRightInd w:val="0"/>
              <w:jc w:val="right"/>
              <w:rPr>
                <w:kern w:val="28"/>
              </w:rPr>
            </w:pPr>
            <w:r w:rsidRPr="00BA1345">
              <w:t>0 </w:t>
            </w:r>
          </w:p>
        </w:tc>
        <w:tc>
          <w:tcPr>
            <w:tcW w:w="473" w:type="pct"/>
            <w:tcBorders>
              <w:top w:val="single" w:sz="2" w:space="0" w:color="000000"/>
              <w:left w:val="single" w:sz="2" w:space="0" w:color="000000"/>
              <w:bottom w:val="single" w:sz="4" w:space="0" w:color="000000"/>
              <w:right w:val="single" w:sz="2" w:space="0" w:color="000000"/>
            </w:tcBorders>
          </w:tcPr>
          <w:p w14:paraId="5A94F7F7" w14:textId="77777777" w:rsidR="00D95EE1" w:rsidRPr="00BA1345" w:rsidRDefault="00D95EE1" w:rsidP="00C55BD6">
            <w:pPr>
              <w:keepNext/>
              <w:tabs>
                <w:tab w:val="left" w:pos="720"/>
              </w:tabs>
              <w:overflowPunct w:val="0"/>
              <w:adjustRightInd w:val="0"/>
              <w:jc w:val="right"/>
              <w:rPr>
                <w:kern w:val="28"/>
              </w:rPr>
            </w:pPr>
            <w:r>
              <w:rPr>
                <w:color w:val="000000"/>
              </w:rPr>
              <w:t>186.</w:t>
            </w:r>
            <w:r w:rsidRPr="00BA1345">
              <w:rPr>
                <w:color w:val="000000"/>
              </w:rPr>
              <w:t>500</w:t>
            </w:r>
          </w:p>
        </w:tc>
        <w:tc>
          <w:tcPr>
            <w:tcW w:w="40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F99726" w14:textId="77777777" w:rsidR="00D95EE1" w:rsidRPr="00BA1345" w:rsidRDefault="00D95EE1" w:rsidP="00C55BD6">
            <w:pPr>
              <w:keepNext/>
              <w:tabs>
                <w:tab w:val="left" w:pos="720"/>
              </w:tabs>
              <w:overflowPunct w:val="0"/>
              <w:adjustRightInd w:val="0"/>
              <w:jc w:val="right"/>
              <w:rPr>
                <w:kern w:val="28"/>
              </w:rPr>
            </w:pPr>
            <w:r w:rsidRPr="00BA1345">
              <w:t>0 </w:t>
            </w:r>
          </w:p>
        </w:tc>
        <w:tc>
          <w:tcPr>
            <w:tcW w:w="36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284D2B" w14:textId="77777777" w:rsidR="00D95EE1" w:rsidRPr="00BA1345" w:rsidRDefault="00D95EE1" w:rsidP="00C55BD6">
            <w:pPr>
              <w:keepNext/>
              <w:tabs>
                <w:tab w:val="left" w:pos="720"/>
              </w:tabs>
              <w:overflowPunct w:val="0"/>
              <w:adjustRightInd w:val="0"/>
              <w:jc w:val="right"/>
              <w:rPr>
                <w:kern w:val="28"/>
              </w:rPr>
            </w:pPr>
            <w:r>
              <w:rPr>
                <w:color w:val="000000"/>
              </w:rPr>
              <w:t>27.</w:t>
            </w:r>
            <w:r w:rsidRPr="00BA1345">
              <w:rPr>
                <w:color w:val="000000"/>
              </w:rPr>
              <w:t>250</w:t>
            </w:r>
          </w:p>
        </w:tc>
        <w:tc>
          <w:tcPr>
            <w:tcW w:w="523" w:type="pct"/>
            <w:tcBorders>
              <w:top w:val="single" w:sz="2" w:space="0" w:color="000000"/>
              <w:left w:val="single" w:sz="2" w:space="0" w:color="000000"/>
              <w:bottom w:val="single" w:sz="4" w:space="0" w:color="000000"/>
              <w:right w:val="single" w:sz="2" w:space="0" w:color="000000"/>
            </w:tcBorders>
          </w:tcPr>
          <w:p w14:paraId="36254596" w14:textId="77777777" w:rsidR="00D95EE1" w:rsidRDefault="00D95EE1" w:rsidP="00C55BD6">
            <w:pPr>
              <w:keepNext/>
              <w:tabs>
                <w:tab w:val="left" w:pos="720"/>
              </w:tabs>
              <w:overflowPunct w:val="0"/>
              <w:adjustRightInd w:val="0"/>
              <w:jc w:val="right"/>
              <w:rPr>
                <w:color w:val="000000"/>
              </w:rPr>
            </w:pPr>
            <w:r w:rsidRPr="00D95847">
              <w:rPr>
                <w:color w:val="000000"/>
              </w:rPr>
              <w:t>0,00</w:t>
            </w:r>
          </w:p>
        </w:tc>
        <w:tc>
          <w:tcPr>
            <w:tcW w:w="52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EB5299" w14:textId="77777777" w:rsidR="00D95EE1" w:rsidRPr="00BA1345" w:rsidRDefault="00D95EE1" w:rsidP="00C55BD6">
            <w:pPr>
              <w:keepNext/>
              <w:tabs>
                <w:tab w:val="left" w:pos="720"/>
              </w:tabs>
              <w:overflowPunct w:val="0"/>
              <w:adjustRightInd w:val="0"/>
              <w:jc w:val="right"/>
              <w:rPr>
                <w:kern w:val="28"/>
              </w:rPr>
            </w:pPr>
            <w:r>
              <w:rPr>
                <w:color w:val="000000"/>
              </w:rPr>
              <w:t>425.</w:t>
            </w:r>
            <w:r w:rsidRPr="00BA1345">
              <w:rPr>
                <w:color w:val="000000"/>
              </w:rPr>
              <w:t>850</w:t>
            </w:r>
          </w:p>
        </w:tc>
      </w:tr>
      <w:tr w:rsidR="00D95EE1" w:rsidRPr="008C768F" w14:paraId="3AB0F836" w14:textId="77777777" w:rsidTr="00C55BD6">
        <w:trPr>
          <w:trHeight w:val="56"/>
          <w:jc w:val="center"/>
        </w:trPr>
        <w:tc>
          <w:tcPr>
            <w:tcW w:w="36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1E74F3"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2.2</w:t>
            </w:r>
          </w:p>
        </w:tc>
        <w:tc>
          <w:tcPr>
            <w:tcW w:w="15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794B92"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principal ($EUA)</w:t>
            </w:r>
          </w:p>
        </w:tc>
        <w:tc>
          <w:tcPr>
            <w:tcW w:w="38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854E9D9" w14:textId="77777777" w:rsidR="00D95EE1" w:rsidRPr="00BA1345" w:rsidRDefault="00D95EE1" w:rsidP="00C55BD6">
            <w:pPr>
              <w:keepNext/>
              <w:tabs>
                <w:tab w:val="left" w:pos="720"/>
              </w:tabs>
              <w:overflowPunct w:val="0"/>
              <w:adjustRightInd w:val="0"/>
              <w:jc w:val="right"/>
              <w:rPr>
                <w:bCs/>
                <w:kern w:val="28"/>
              </w:rPr>
            </w:pPr>
            <w:r>
              <w:rPr>
                <w:color w:val="000000"/>
              </w:rPr>
              <w:t>27.</w:t>
            </w:r>
            <w:r w:rsidRPr="00BA1345">
              <w:rPr>
                <w:color w:val="000000"/>
              </w:rPr>
              <w:t>573</w:t>
            </w:r>
          </w:p>
        </w:tc>
        <w:tc>
          <w:tcPr>
            <w:tcW w:w="3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C9BDA17"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73" w:type="pct"/>
            <w:tcBorders>
              <w:top w:val="single" w:sz="2" w:space="0" w:color="000000"/>
              <w:left w:val="single" w:sz="2" w:space="0" w:color="000000"/>
              <w:bottom w:val="single" w:sz="4" w:space="0" w:color="000000"/>
              <w:right w:val="single" w:sz="2" w:space="0" w:color="000000"/>
            </w:tcBorders>
          </w:tcPr>
          <w:p w14:paraId="520A56EE" w14:textId="77777777" w:rsidR="00D95EE1" w:rsidRPr="00BA1345" w:rsidRDefault="00D95EE1" w:rsidP="00C55BD6">
            <w:pPr>
              <w:widowControl w:val="0"/>
              <w:tabs>
                <w:tab w:val="left" w:pos="720"/>
              </w:tabs>
              <w:overflowPunct w:val="0"/>
              <w:adjustRightInd w:val="0"/>
              <w:jc w:val="right"/>
              <w:rPr>
                <w:kern w:val="28"/>
              </w:rPr>
            </w:pPr>
            <w:r>
              <w:rPr>
                <w:color w:val="000000"/>
              </w:rPr>
              <w:t>24.</w:t>
            </w:r>
            <w:r w:rsidRPr="00BA1345">
              <w:rPr>
                <w:color w:val="000000"/>
              </w:rPr>
              <w:t>245</w:t>
            </w:r>
          </w:p>
        </w:tc>
        <w:tc>
          <w:tcPr>
            <w:tcW w:w="40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1B5D99A"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6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869CD6C" w14:textId="77777777" w:rsidR="00D95EE1" w:rsidRPr="00BA1345" w:rsidRDefault="00D95EE1" w:rsidP="00C55BD6">
            <w:pPr>
              <w:widowControl w:val="0"/>
              <w:tabs>
                <w:tab w:val="left" w:pos="720"/>
              </w:tabs>
              <w:overflowPunct w:val="0"/>
              <w:adjustRightInd w:val="0"/>
              <w:jc w:val="right"/>
              <w:rPr>
                <w:kern w:val="28"/>
              </w:rPr>
            </w:pPr>
            <w:r>
              <w:rPr>
                <w:color w:val="000000"/>
              </w:rPr>
              <w:t>3.</w:t>
            </w:r>
            <w:r w:rsidRPr="00BA1345">
              <w:rPr>
                <w:color w:val="000000"/>
              </w:rPr>
              <w:t>543</w:t>
            </w:r>
          </w:p>
        </w:tc>
        <w:tc>
          <w:tcPr>
            <w:tcW w:w="523" w:type="pct"/>
            <w:tcBorders>
              <w:top w:val="single" w:sz="2" w:space="0" w:color="000000"/>
              <w:left w:val="single" w:sz="2" w:space="0" w:color="000000"/>
              <w:bottom w:val="single" w:sz="4" w:space="0" w:color="000000"/>
              <w:right w:val="single" w:sz="2" w:space="0" w:color="000000"/>
            </w:tcBorders>
          </w:tcPr>
          <w:p w14:paraId="3DFA9867" w14:textId="77777777" w:rsidR="00D95EE1" w:rsidRDefault="00D95EE1" w:rsidP="00C55BD6">
            <w:pPr>
              <w:widowControl w:val="0"/>
              <w:tabs>
                <w:tab w:val="left" w:pos="720"/>
              </w:tabs>
              <w:overflowPunct w:val="0"/>
              <w:adjustRightInd w:val="0"/>
              <w:jc w:val="right"/>
              <w:rPr>
                <w:color w:val="000000"/>
              </w:rPr>
            </w:pPr>
            <w:r w:rsidRPr="00D95847">
              <w:rPr>
                <w:color w:val="000000"/>
              </w:rPr>
              <w:t>0,00</w:t>
            </w:r>
          </w:p>
        </w:tc>
        <w:tc>
          <w:tcPr>
            <w:tcW w:w="52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1B57E09" w14:textId="77777777" w:rsidR="00D95EE1" w:rsidRPr="00BA1345" w:rsidRDefault="00D95EE1" w:rsidP="00C55BD6">
            <w:pPr>
              <w:widowControl w:val="0"/>
              <w:tabs>
                <w:tab w:val="left" w:pos="720"/>
              </w:tabs>
              <w:overflowPunct w:val="0"/>
              <w:adjustRightInd w:val="0"/>
              <w:jc w:val="right"/>
              <w:rPr>
                <w:kern w:val="28"/>
              </w:rPr>
            </w:pPr>
            <w:r>
              <w:rPr>
                <w:color w:val="000000"/>
              </w:rPr>
              <w:t>55.</w:t>
            </w:r>
            <w:r w:rsidRPr="00BA1345">
              <w:rPr>
                <w:color w:val="000000"/>
              </w:rPr>
              <w:t>361</w:t>
            </w:r>
          </w:p>
        </w:tc>
      </w:tr>
      <w:tr w:rsidR="00D95EE1" w:rsidRPr="008C768F" w14:paraId="01E6DF40" w14:textId="77777777" w:rsidTr="00C55BD6">
        <w:trPr>
          <w:trHeight w:val="161"/>
          <w:jc w:val="center"/>
        </w:trPr>
        <w:tc>
          <w:tcPr>
            <w:tcW w:w="36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EFA66"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2.3</w:t>
            </w:r>
          </w:p>
        </w:tc>
        <w:tc>
          <w:tcPr>
            <w:tcW w:w="15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F48D92B"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convenida para organismo de ejecución cooperante (</w:t>
            </w:r>
            <w:r>
              <w:rPr>
                <w:color w:val="000000"/>
                <w:sz w:val="18"/>
                <w:szCs w:val="18"/>
                <w:lang w:val="es-MX"/>
              </w:rPr>
              <w:t>Australia</w:t>
            </w:r>
            <w:r w:rsidRPr="0015095F">
              <w:rPr>
                <w:color w:val="000000"/>
                <w:sz w:val="18"/>
                <w:szCs w:val="18"/>
                <w:lang w:val="es-MX"/>
              </w:rPr>
              <w:t>) ($EUA)</w:t>
            </w:r>
          </w:p>
        </w:tc>
        <w:tc>
          <w:tcPr>
            <w:tcW w:w="38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8C036B7" w14:textId="77777777" w:rsidR="00D95EE1" w:rsidRPr="00BA1345" w:rsidRDefault="00D95EE1" w:rsidP="00C55BD6">
            <w:pPr>
              <w:keepNext/>
              <w:tabs>
                <w:tab w:val="left" w:pos="720"/>
              </w:tabs>
              <w:overflowPunct w:val="0"/>
              <w:adjustRightInd w:val="0"/>
              <w:jc w:val="right"/>
              <w:rPr>
                <w:bCs/>
                <w:kern w:val="28"/>
              </w:rPr>
            </w:pPr>
            <w:r w:rsidRPr="00BA1345">
              <w:t>0 </w:t>
            </w:r>
          </w:p>
        </w:tc>
        <w:tc>
          <w:tcPr>
            <w:tcW w:w="3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0FFDA21"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73" w:type="pct"/>
            <w:tcBorders>
              <w:top w:val="single" w:sz="2" w:space="0" w:color="000000"/>
              <w:left w:val="single" w:sz="2" w:space="0" w:color="000000"/>
              <w:bottom w:val="single" w:sz="4" w:space="0" w:color="000000"/>
              <w:right w:val="single" w:sz="2" w:space="0" w:color="000000"/>
            </w:tcBorders>
          </w:tcPr>
          <w:p w14:paraId="3260010D"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0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8151A21"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6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C9825A0"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23" w:type="pct"/>
            <w:tcBorders>
              <w:top w:val="single" w:sz="2" w:space="0" w:color="000000"/>
              <w:left w:val="single" w:sz="2" w:space="0" w:color="000000"/>
              <w:bottom w:val="single" w:sz="4" w:space="0" w:color="000000"/>
              <w:right w:val="single" w:sz="2" w:space="0" w:color="000000"/>
            </w:tcBorders>
          </w:tcPr>
          <w:p w14:paraId="03E84977" w14:textId="77777777" w:rsidR="00D95EE1" w:rsidRPr="00BA1345" w:rsidRDefault="00D95EE1" w:rsidP="00C55BD6">
            <w:pPr>
              <w:widowControl w:val="0"/>
              <w:tabs>
                <w:tab w:val="left" w:pos="720"/>
              </w:tabs>
              <w:overflowPunct w:val="0"/>
              <w:adjustRightInd w:val="0"/>
              <w:jc w:val="right"/>
            </w:pPr>
            <w:r w:rsidRPr="00D95847">
              <w:rPr>
                <w:color w:val="000000"/>
              </w:rPr>
              <w:t>0,00</w:t>
            </w:r>
          </w:p>
        </w:tc>
        <w:tc>
          <w:tcPr>
            <w:tcW w:w="52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15701A6" w14:textId="77777777" w:rsidR="00D95EE1" w:rsidRPr="00BA1345" w:rsidRDefault="00D95EE1" w:rsidP="00C55BD6">
            <w:pPr>
              <w:widowControl w:val="0"/>
              <w:tabs>
                <w:tab w:val="left" w:pos="720"/>
              </w:tabs>
              <w:overflowPunct w:val="0"/>
              <w:adjustRightInd w:val="0"/>
              <w:jc w:val="right"/>
              <w:rPr>
                <w:kern w:val="28"/>
              </w:rPr>
            </w:pPr>
            <w:r w:rsidRPr="00BA1345">
              <w:t>0 </w:t>
            </w:r>
          </w:p>
        </w:tc>
      </w:tr>
      <w:tr w:rsidR="00D95EE1" w:rsidRPr="008C768F" w14:paraId="04D169FD" w14:textId="77777777" w:rsidTr="00C55BD6">
        <w:trPr>
          <w:trHeight w:val="60"/>
          <w:jc w:val="center"/>
        </w:trPr>
        <w:tc>
          <w:tcPr>
            <w:tcW w:w="36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F5898"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2.4</w:t>
            </w:r>
          </w:p>
        </w:tc>
        <w:tc>
          <w:tcPr>
            <w:tcW w:w="15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4C682FE" w14:textId="77777777" w:rsidR="00D95EE1" w:rsidRPr="0015095F" w:rsidRDefault="00D95EE1" w:rsidP="00C55BD6">
            <w:pPr>
              <w:jc w:val="left"/>
              <w:rPr>
                <w:color w:val="000000"/>
                <w:sz w:val="18"/>
                <w:szCs w:val="18"/>
                <w:lang w:val="es-MX"/>
              </w:rPr>
            </w:pPr>
            <w:r w:rsidRPr="0015095F">
              <w:rPr>
                <w:color w:val="000000"/>
                <w:sz w:val="18"/>
                <w:szCs w:val="18"/>
                <w:lang w:val="es-MX"/>
              </w:rPr>
              <w:t>Gastos de apoyo para el organismo de ejecución cooperante ($EUA)</w:t>
            </w:r>
          </w:p>
        </w:tc>
        <w:tc>
          <w:tcPr>
            <w:tcW w:w="38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E9C0535" w14:textId="77777777" w:rsidR="00D95EE1" w:rsidRPr="00BA1345" w:rsidRDefault="00D95EE1" w:rsidP="00C55BD6">
            <w:pPr>
              <w:keepNext/>
              <w:tabs>
                <w:tab w:val="left" w:pos="720"/>
              </w:tabs>
              <w:overflowPunct w:val="0"/>
              <w:adjustRightInd w:val="0"/>
              <w:jc w:val="right"/>
              <w:rPr>
                <w:bCs/>
                <w:kern w:val="28"/>
              </w:rPr>
            </w:pPr>
            <w:r w:rsidRPr="00BA1345">
              <w:t>0 </w:t>
            </w:r>
          </w:p>
        </w:tc>
        <w:tc>
          <w:tcPr>
            <w:tcW w:w="3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280838D"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73" w:type="pct"/>
            <w:tcBorders>
              <w:top w:val="single" w:sz="2" w:space="0" w:color="000000"/>
              <w:left w:val="single" w:sz="2" w:space="0" w:color="000000"/>
              <w:bottom w:val="single" w:sz="4" w:space="0" w:color="000000"/>
              <w:right w:val="single" w:sz="2" w:space="0" w:color="000000"/>
            </w:tcBorders>
          </w:tcPr>
          <w:p w14:paraId="7743B0BE"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0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E05C8F"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6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C4BDDC0"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523" w:type="pct"/>
            <w:tcBorders>
              <w:top w:val="single" w:sz="2" w:space="0" w:color="000000"/>
              <w:left w:val="single" w:sz="2" w:space="0" w:color="000000"/>
              <w:bottom w:val="single" w:sz="4" w:space="0" w:color="000000"/>
              <w:right w:val="single" w:sz="2" w:space="0" w:color="000000"/>
            </w:tcBorders>
          </w:tcPr>
          <w:p w14:paraId="5586D5B5" w14:textId="77777777" w:rsidR="00D95EE1" w:rsidRPr="00BA1345" w:rsidRDefault="00D95EE1" w:rsidP="00C55BD6">
            <w:pPr>
              <w:widowControl w:val="0"/>
              <w:tabs>
                <w:tab w:val="left" w:pos="720"/>
              </w:tabs>
              <w:overflowPunct w:val="0"/>
              <w:adjustRightInd w:val="0"/>
              <w:jc w:val="right"/>
            </w:pPr>
            <w:r w:rsidRPr="00D95847">
              <w:rPr>
                <w:color w:val="000000"/>
              </w:rPr>
              <w:t>0,00</w:t>
            </w:r>
          </w:p>
        </w:tc>
        <w:tc>
          <w:tcPr>
            <w:tcW w:w="52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0C15B1E" w14:textId="77777777" w:rsidR="00D95EE1" w:rsidRPr="00BA1345" w:rsidRDefault="00D95EE1" w:rsidP="00C55BD6">
            <w:pPr>
              <w:widowControl w:val="0"/>
              <w:tabs>
                <w:tab w:val="left" w:pos="720"/>
              </w:tabs>
              <w:overflowPunct w:val="0"/>
              <w:adjustRightInd w:val="0"/>
              <w:jc w:val="right"/>
              <w:rPr>
                <w:kern w:val="28"/>
              </w:rPr>
            </w:pPr>
            <w:r w:rsidRPr="00BA1345">
              <w:t>0 </w:t>
            </w:r>
          </w:p>
        </w:tc>
      </w:tr>
      <w:tr w:rsidR="00D95EE1" w:rsidRPr="008C768F" w14:paraId="324B5977" w14:textId="77777777" w:rsidTr="00C55BD6">
        <w:trPr>
          <w:trHeight w:val="62"/>
          <w:jc w:val="center"/>
        </w:trPr>
        <w:tc>
          <w:tcPr>
            <w:tcW w:w="36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BCB73"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3.1</w:t>
            </w:r>
          </w:p>
        </w:tc>
        <w:tc>
          <w:tcPr>
            <w:tcW w:w="15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B18F1FD" w14:textId="77777777" w:rsidR="00D95EE1" w:rsidRPr="0015095F" w:rsidRDefault="00D95EE1" w:rsidP="00C55BD6">
            <w:pPr>
              <w:jc w:val="left"/>
              <w:rPr>
                <w:color w:val="000000"/>
                <w:sz w:val="18"/>
                <w:szCs w:val="18"/>
                <w:lang w:val="es-MX"/>
              </w:rPr>
            </w:pPr>
            <w:r w:rsidRPr="0015095F">
              <w:rPr>
                <w:color w:val="000000"/>
                <w:sz w:val="18"/>
                <w:szCs w:val="18"/>
                <w:lang w:val="es-MX"/>
              </w:rPr>
              <w:t>Financiación total convenida ($EUA)</w:t>
            </w:r>
          </w:p>
        </w:tc>
        <w:tc>
          <w:tcPr>
            <w:tcW w:w="38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7085073" w14:textId="77777777" w:rsidR="00D95EE1" w:rsidRPr="00BA1345" w:rsidRDefault="00D95EE1" w:rsidP="00C55BD6">
            <w:pPr>
              <w:keepNext/>
              <w:tabs>
                <w:tab w:val="left" w:pos="720"/>
              </w:tabs>
              <w:overflowPunct w:val="0"/>
              <w:adjustRightInd w:val="0"/>
              <w:jc w:val="right"/>
              <w:rPr>
                <w:kern w:val="28"/>
              </w:rPr>
            </w:pPr>
            <w:r>
              <w:rPr>
                <w:color w:val="000000"/>
              </w:rPr>
              <w:t>212.</w:t>
            </w:r>
            <w:r w:rsidRPr="00BA1345">
              <w:rPr>
                <w:color w:val="000000"/>
              </w:rPr>
              <w:t>100</w:t>
            </w:r>
          </w:p>
        </w:tc>
        <w:tc>
          <w:tcPr>
            <w:tcW w:w="3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50327F1"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73" w:type="pct"/>
            <w:tcBorders>
              <w:top w:val="single" w:sz="2" w:space="0" w:color="000000"/>
              <w:left w:val="single" w:sz="2" w:space="0" w:color="000000"/>
              <w:bottom w:val="single" w:sz="4" w:space="0" w:color="000000"/>
              <w:right w:val="single" w:sz="2" w:space="0" w:color="000000"/>
            </w:tcBorders>
          </w:tcPr>
          <w:p w14:paraId="05200C11" w14:textId="77777777" w:rsidR="00D95EE1" w:rsidRPr="00BA1345" w:rsidRDefault="00D95EE1" w:rsidP="00C55BD6">
            <w:pPr>
              <w:widowControl w:val="0"/>
              <w:tabs>
                <w:tab w:val="left" w:pos="720"/>
              </w:tabs>
              <w:overflowPunct w:val="0"/>
              <w:adjustRightInd w:val="0"/>
              <w:jc w:val="right"/>
              <w:rPr>
                <w:kern w:val="28"/>
              </w:rPr>
            </w:pPr>
            <w:r>
              <w:rPr>
                <w:color w:val="000000"/>
              </w:rPr>
              <w:t>186.</w:t>
            </w:r>
            <w:r w:rsidRPr="00BA1345">
              <w:rPr>
                <w:color w:val="000000"/>
              </w:rPr>
              <w:t>500</w:t>
            </w:r>
          </w:p>
        </w:tc>
        <w:tc>
          <w:tcPr>
            <w:tcW w:w="40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97B8E8A"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6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181DF9" w14:textId="77777777" w:rsidR="00D95EE1" w:rsidRPr="00BA1345" w:rsidRDefault="00D95EE1" w:rsidP="00C55BD6">
            <w:pPr>
              <w:widowControl w:val="0"/>
              <w:tabs>
                <w:tab w:val="left" w:pos="720"/>
              </w:tabs>
              <w:overflowPunct w:val="0"/>
              <w:adjustRightInd w:val="0"/>
              <w:jc w:val="right"/>
              <w:rPr>
                <w:kern w:val="28"/>
              </w:rPr>
            </w:pPr>
            <w:r>
              <w:rPr>
                <w:color w:val="000000"/>
              </w:rPr>
              <w:t>27.</w:t>
            </w:r>
            <w:r w:rsidRPr="00BA1345">
              <w:rPr>
                <w:color w:val="000000"/>
              </w:rPr>
              <w:t>250</w:t>
            </w:r>
          </w:p>
        </w:tc>
        <w:tc>
          <w:tcPr>
            <w:tcW w:w="523" w:type="pct"/>
            <w:tcBorders>
              <w:top w:val="single" w:sz="2" w:space="0" w:color="000000"/>
              <w:left w:val="single" w:sz="2" w:space="0" w:color="000000"/>
              <w:bottom w:val="single" w:sz="4" w:space="0" w:color="000000"/>
              <w:right w:val="single" w:sz="2" w:space="0" w:color="000000"/>
            </w:tcBorders>
          </w:tcPr>
          <w:p w14:paraId="3C42AB21" w14:textId="77777777" w:rsidR="00D95EE1" w:rsidRDefault="00D95EE1" w:rsidP="00C55BD6">
            <w:pPr>
              <w:widowControl w:val="0"/>
              <w:tabs>
                <w:tab w:val="left" w:pos="720"/>
              </w:tabs>
              <w:overflowPunct w:val="0"/>
              <w:adjustRightInd w:val="0"/>
              <w:jc w:val="right"/>
              <w:rPr>
                <w:color w:val="000000"/>
              </w:rPr>
            </w:pPr>
            <w:r w:rsidRPr="00D95847">
              <w:rPr>
                <w:color w:val="000000"/>
              </w:rPr>
              <w:t>0,00</w:t>
            </w:r>
          </w:p>
        </w:tc>
        <w:tc>
          <w:tcPr>
            <w:tcW w:w="52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4ABEA60" w14:textId="77777777" w:rsidR="00D95EE1" w:rsidRPr="00BA1345" w:rsidRDefault="00D95EE1" w:rsidP="00C55BD6">
            <w:pPr>
              <w:widowControl w:val="0"/>
              <w:tabs>
                <w:tab w:val="left" w:pos="720"/>
              </w:tabs>
              <w:overflowPunct w:val="0"/>
              <w:adjustRightInd w:val="0"/>
              <w:jc w:val="right"/>
              <w:rPr>
                <w:kern w:val="28"/>
              </w:rPr>
            </w:pPr>
            <w:r>
              <w:rPr>
                <w:color w:val="000000"/>
              </w:rPr>
              <w:t>425.</w:t>
            </w:r>
            <w:r w:rsidRPr="00BA1345">
              <w:rPr>
                <w:color w:val="000000"/>
              </w:rPr>
              <w:t>850</w:t>
            </w:r>
          </w:p>
        </w:tc>
      </w:tr>
      <w:tr w:rsidR="00D95EE1" w:rsidRPr="008C768F" w14:paraId="224AD82A" w14:textId="77777777" w:rsidTr="00C55BD6">
        <w:trPr>
          <w:trHeight w:val="62"/>
          <w:jc w:val="center"/>
        </w:trPr>
        <w:tc>
          <w:tcPr>
            <w:tcW w:w="36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B3F5FC"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3.2</w:t>
            </w:r>
          </w:p>
        </w:tc>
        <w:tc>
          <w:tcPr>
            <w:tcW w:w="15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5F09087"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gastos de apoyo ($EUA)</w:t>
            </w:r>
          </w:p>
        </w:tc>
        <w:tc>
          <w:tcPr>
            <w:tcW w:w="38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78E5458F" w14:textId="77777777" w:rsidR="00D95EE1" w:rsidRPr="00BA1345" w:rsidRDefault="00D95EE1" w:rsidP="00C55BD6">
            <w:pPr>
              <w:keepNext/>
              <w:tabs>
                <w:tab w:val="left" w:pos="720"/>
              </w:tabs>
              <w:overflowPunct w:val="0"/>
              <w:adjustRightInd w:val="0"/>
              <w:jc w:val="right"/>
              <w:rPr>
                <w:kern w:val="28"/>
              </w:rPr>
            </w:pPr>
            <w:r>
              <w:rPr>
                <w:color w:val="000000"/>
              </w:rPr>
              <w:t>27.</w:t>
            </w:r>
            <w:r w:rsidRPr="00BA1345">
              <w:rPr>
                <w:color w:val="000000"/>
              </w:rPr>
              <w:t>573</w:t>
            </w:r>
          </w:p>
        </w:tc>
        <w:tc>
          <w:tcPr>
            <w:tcW w:w="3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EAA79D6"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73" w:type="pct"/>
            <w:tcBorders>
              <w:top w:val="single" w:sz="2" w:space="0" w:color="000000"/>
              <w:left w:val="single" w:sz="2" w:space="0" w:color="000000"/>
              <w:bottom w:val="single" w:sz="4" w:space="0" w:color="000000"/>
              <w:right w:val="single" w:sz="2" w:space="0" w:color="000000"/>
            </w:tcBorders>
          </w:tcPr>
          <w:p w14:paraId="3D10B606" w14:textId="77777777" w:rsidR="00D95EE1" w:rsidRPr="00BA1345" w:rsidRDefault="00D95EE1" w:rsidP="00C55BD6">
            <w:pPr>
              <w:widowControl w:val="0"/>
              <w:tabs>
                <w:tab w:val="left" w:pos="720"/>
              </w:tabs>
              <w:overflowPunct w:val="0"/>
              <w:adjustRightInd w:val="0"/>
              <w:jc w:val="right"/>
              <w:rPr>
                <w:kern w:val="28"/>
              </w:rPr>
            </w:pPr>
            <w:r>
              <w:rPr>
                <w:color w:val="000000"/>
              </w:rPr>
              <w:t>24.</w:t>
            </w:r>
            <w:r w:rsidRPr="00BA1345">
              <w:rPr>
                <w:color w:val="000000"/>
              </w:rPr>
              <w:t>245</w:t>
            </w:r>
          </w:p>
        </w:tc>
        <w:tc>
          <w:tcPr>
            <w:tcW w:w="40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523CF42"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6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9D2F0F8" w14:textId="77777777" w:rsidR="00D95EE1" w:rsidRPr="00BA1345" w:rsidRDefault="00D95EE1" w:rsidP="00C55BD6">
            <w:pPr>
              <w:widowControl w:val="0"/>
              <w:tabs>
                <w:tab w:val="left" w:pos="720"/>
              </w:tabs>
              <w:overflowPunct w:val="0"/>
              <w:adjustRightInd w:val="0"/>
              <w:jc w:val="right"/>
              <w:rPr>
                <w:kern w:val="28"/>
              </w:rPr>
            </w:pPr>
            <w:r>
              <w:rPr>
                <w:color w:val="000000"/>
              </w:rPr>
              <w:t>3.</w:t>
            </w:r>
            <w:r w:rsidRPr="00BA1345">
              <w:rPr>
                <w:color w:val="000000"/>
              </w:rPr>
              <w:t>543</w:t>
            </w:r>
          </w:p>
        </w:tc>
        <w:tc>
          <w:tcPr>
            <w:tcW w:w="523" w:type="pct"/>
            <w:tcBorders>
              <w:top w:val="single" w:sz="2" w:space="0" w:color="000000"/>
              <w:left w:val="single" w:sz="2" w:space="0" w:color="000000"/>
              <w:bottom w:val="single" w:sz="4" w:space="0" w:color="000000"/>
              <w:right w:val="single" w:sz="2" w:space="0" w:color="000000"/>
            </w:tcBorders>
          </w:tcPr>
          <w:p w14:paraId="7C731356" w14:textId="77777777" w:rsidR="00D95EE1" w:rsidRPr="00BA1345" w:rsidRDefault="00D95EE1" w:rsidP="00C55BD6">
            <w:pPr>
              <w:widowControl w:val="0"/>
              <w:tabs>
                <w:tab w:val="left" w:pos="720"/>
              </w:tabs>
              <w:overflowPunct w:val="0"/>
              <w:adjustRightInd w:val="0"/>
              <w:jc w:val="right"/>
              <w:rPr>
                <w:color w:val="000000"/>
              </w:rPr>
            </w:pPr>
            <w:r w:rsidRPr="00D95847">
              <w:rPr>
                <w:color w:val="000000"/>
              </w:rPr>
              <w:t>0,00</w:t>
            </w:r>
          </w:p>
        </w:tc>
        <w:tc>
          <w:tcPr>
            <w:tcW w:w="52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5B9C1C0" w14:textId="77777777" w:rsidR="00D95EE1" w:rsidRPr="00BA1345" w:rsidRDefault="00D95EE1" w:rsidP="00C55BD6">
            <w:pPr>
              <w:widowControl w:val="0"/>
              <w:tabs>
                <w:tab w:val="left" w:pos="720"/>
              </w:tabs>
              <w:overflowPunct w:val="0"/>
              <w:adjustRightInd w:val="0"/>
              <w:jc w:val="right"/>
              <w:rPr>
                <w:kern w:val="28"/>
              </w:rPr>
            </w:pPr>
            <w:r w:rsidRPr="00BA1345">
              <w:rPr>
                <w:color w:val="000000"/>
              </w:rPr>
              <w:t>55,361</w:t>
            </w:r>
          </w:p>
        </w:tc>
      </w:tr>
      <w:tr w:rsidR="00D95EE1" w:rsidRPr="008C768F" w14:paraId="22C5EC2F" w14:textId="77777777" w:rsidTr="00C55BD6">
        <w:trPr>
          <w:trHeight w:val="53"/>
          <w:jc w:val="center"/>
        </w:trPr>
        <w:tc>
          <w:tcPr>
            <w:tcW w:w="36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38EF0"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3.3</w:t>
            </w:r>
          </w:p>
        </w:tc>
        <w:tc>
          <w:tcPr>
            <w:tcW w:w="15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C9F5233" w14:textId="77777777" w:rsidR="00D95EE1" w:rsidRPr="0015095F" w:rsidRDefault="00D95EE1" w:rsidP="00C55BD6">
            <w:pPr>
              <w:jc w:val="left"/>
              <w:rPr>
                <w:color w:val="000000"/>
                <w:sz w:val="18"/>
                <w:szCs w:val="18"/>
                <w:lang w:val="es-MX"/>
              </w:rPr>
            </w:pPr>
            <w:proofErr w:type="gramStart"/>
            <w:r w:rsidRPr="0015095F">
              <w:rPr>
                <w:color w:val="000000"/>
                <w:sz w:val="18"/>
                <w:szCs w:val="18"/>
                <w:lang w:val="es-MX"/>
              </w:rPr>
              <w:t>Total</w:t>
            </w:r>
            <w:proofErr w:type="gramEnd"/>
            <w:r w:rsidRPr="0015095F">
              <w:rPr>
                <w:color w:val="000000"/>
                <w:sz w:val="18"/>
                <w:szCs w:val="18"/>
                <w:lang w:val="es-MX"/>
              </w:rPr>
              <w:t xml:space="preserve"> de costos convenidos ($EUA)</w:t>
            </w:r>
          </w:p>
        </w:tc>
        <w:tc>
          <w:tcPr>
            <w:tcW w:w="381"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7212D2B" w14:textId="77777777" w:rsidR="00D95EE1" w:rsidRPr="00BA1345" w:rsidRDefault="00D95EE1" w:rsidP="00C55BD6">
            <w:pPr>
              <w:keepNext/>
              <w:tabs>
                <w:tab w:val="left" w:pos="720"/>
              </w:tabs>
              <w:overflowPunct w:val="0"/>
              <w:adjustRightInd w:val="0"/>
              <w:jc w:val="right"/>
              <w:rPr>
                <w:kern w:val="28"/>
              </w:rPr>
            </w:pPr>
            <w:r>
              <w:rPr>
                <w:color w:val="000000"/>
              </w:rPr>
              <w:t>239.</w:t>
            </w:r>
            <w:r w:rsidRPr="00BA1345">
              <w:rPr>
                <w:color w:val="000000"/>
              </w:rPr>
              <w:t>673</w:t>
            </w:r>
          </w:p>
        </w:tc>
        <w:tc>
          <w:tcPr>
            <w:tcW w:w="39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ECE9EC4"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473" w:type="pct"/>
            <w:tcBorders>
              <w:top w:val="single" w:sz="2" w:space="0" w:color="000000"/>
              <w:left w:val="single" w:sz="2" w:space="0" w:color="000000"/>
              <w:bottom w:val="single" w:sz="4" w:space="0" w:color="000000"/>
              <w:right w:val="single" w:sz="2" w:space="0" w:color="000000"/>
            </w:tcBorders>
          </w:tcPr>
          <w:p w14:paraId="17AD9E5F" w14:textId="77777777" w:rsidR="00D95EE1" w:rsidRPr="00BA1345" w:rsidRDefault="00D95EE1" w:rsidP="00C55BD6">
            <w:pPr>
              <w:widowControl w:val="0"/>
              <w:tabs>
                <w:tab w:val="left" w:pos="720"/>
              </w:tabs>
              <w:overflowPunct w:val="0"/>
              <w:adjustRightInd w:val="0"/>
              <w:jc w:val="right"/>
              <w:rPr>
                <w:kern w:val="28"/>
              </w:rPr>
            </w:pPr>
            <w:r>
              <w:rPr>
                <w:color w:val="000000"/>
              </w:rPr>
              <w:t>210.</w:t>
            </w:r>
            <w:r w:rsidRPr="00BA1345">
              <w:rPr>
                <w:color w:val="000000"/>
              </w:rPr>
              <w:t>745</w:t>
            </w:r>
          </w:p>
        </w:tc>
        <w:tc>
          <w:tcPr>
            <w:tcW w:w="40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AA15BD4" w14:textId="77777777" w:rsidR="00D95EE1" w:rsidRPr="00BA1345" w:rsidRDefault="00D95EE1" w:rsidP="00C55BD6">
            <w:pPr>
              <w:widowControl w:val="0"/>
              <w:tabs>
                <w:tab w:val="left" w:pos="720"/>
              </w:tabs>
              <w:overflowPunct w:val="0"/>
              <w:adjustRightInd w:val="0"/>
              <w:jc w:val="right"/>
              <w:rPr>
                <w:kern w:val="28"/>
              </w:rPr>
            </w:pPr>
            <w:r w:rsidRPr="00BA1345">
              <w:t>0 </w:t>
            </w:r>
          </w:p>
        </w:tc>
        <w:tc>
          <w:tcPr>
            <w:tcW w:w="36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4CD27F" w14:textId="77777777" w:rsidR="00D95EE1" w:rsidRPr="00BA1345" w:rsidRDefault="00D95EE1" w:rsidP="00C55BD6">
            <w:pPr>
              <w:widowControl w:val="0"/>
              <w:tabs>
                <w:tab w:val="left" w:pos="720"/>
              </w:tabs>
              <w:overflowPunct w:val="0"/>
              <w:adjustRightInd w:val="0"/>
              <w:jc w:val="right"/>
              <w:rPr>
                <w:kern w:val="28"/>
              </w:rPr>
            </w:pPr>
            <w:r>
              <w:rPr>
                <w:color w:val="000000"/>
              </w:rPr>
              <w:t>30.</w:t>
            </w:r>
            <w:r w:rsidRPr="00BA1345">
              <w:rPr>
                <w:color w:val="000000"/>
              </w:rPr>
              <w:t>793</w:t>
            </w:r>
          </w:p>
        </w:tc>
        <w:tc>
          <w:tcPr>
            <w:tcW w:w="523" w:type="pct"/>
            <w:tcBorders>
              <w:top w:val="single" w:sz="2" w:space="0" w:color="000000"/>
              <w:left w:val="single" w:sz="2" w:space="0" w:color="000000"/>
              <w:bottom w:val="single" w:sz="4" w:space="0" w:color="000000"/>
              <w:right w:val="single" w:sz="2" w:space="0" w:color="000000"/>
            </w:tcBorders>
          </w:tcPr>
          <w:p w14:paraId="6D341CFD" w14:textId="77777777" w:rsidR="00D95EE1" w:rsidRDefault="00D95EE1" w:rsidP="00C55BD6">
            <w:pPr>
              <w:widowControl w:val="0"/>
              <w:tabs>
                <w:tab w:val="left" w:pos="720"/>
              </w:tabs>
              <w:overflowPunct w:val="0"/>
              <w:adjustRightInd w:val="0"/>
              <w:jc w:val="right"/>
              <w:rPr>
                <w:color w:val="000000"/>
              </w:rPr>
            </w:pPr>
            <w:r w:rsidRPr="00D95847">
              <w:rPr>
                <w:color w:val="000000"/>
              </w:rPr>
              <w:t>0,00</w:t>
            </w:r>
          </w:p>
        </w:tc>
        <w:tc>
          <w:tcPr>
            <w:tcW w:w="52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349015D" w14:textId="77777777" w:rsidR="00D95EE1" w:rsidRPr="00BA1345" w:rsidRDefault="00D95EE1" w:rsidP="00C55BD6">
            <w:pPr>
              <w:widowControl w:val="0"/>
              <w:tabs>
                <w:tab w:val="left" w:pos="720"/>
              </w:tabs>
              <w:overflowPunct w:val="0"/>
              <w:adjustRightInd w:val="0"/>
              <w:jc w:val="right"/>
              <w:rPr>
                <w:kern w:val="28"/>
              </w:rPr>
            </w:pPr>
            <w:r>
              <w:rPr>
                <w:color w:val="000000"/>
              </w:rPr>
              <w:t>481.</w:t>
            </w:r>
            <w:r w:rsidRPr="00BA1345">
              <w:rPr>
                <w:color w:val="000000"/>
              </w:rPr>
              <w:t>211</w:t>
            </w:r>
          </w:p>
        </w:tc>
      </w:tr>
      <w:tr w:rsidR="00D95EE1" w:rsidRPr="008C768F" w14:paraId="50DB8A5B" w14:textId="77777777" w:rsidTr="00C55BD6">
        <w:trPr>
          <w:trHeight w:val="53"/>
          <w:jc w:val="center"/>
        </w:trPr>
        <w:tc>
          <w:tcPr>
            <w:tcW w:w="3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27EAD"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4.1.1</w:t>
            </w:r>
          </w:p>
        </w:tc>
        <w:tc>
          <w:tcPr>
            <w:tcW w:w="3593" w:type="pct"/>
            <w:gridSpan w:val="6"/>
            <w:tcBorders>
              <w:top w:val="single" w:sz="4" w:space="0" w:color="000000"/>
              <w:left w:val="single" w:sz="2" w:space="0" w:color="000000"/>
              <w:bottom w:val="single" w:sz="4" w:space="0" w:color="000000"/>
              <w:right w:val="single" w:sz="4" w:space="0" w:color="000000"/>
            </w:tcBorders>
          </w:tcPr>
          <w:p w14:paraId="60C274C8"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total convenida de HCFC-22 por lograr conforme a este Acuerdo (toneladas PAO)</w:t>
            </w:r>
          </w:p>
        </w:tc>
        <w:tc>
          <w:tcPr>
            <w:tcW w:w="523" w:type="pct"/>
            <w:tcBorders>
              <w:top w:val="single" w:sz="4" w:space="0" w:color="000000"/>
              <w:left w:val="single" w:sz="2" w:space="0" w:color="000000"/>
              <w:bottom w:val="single" w:sz="4" w:space="0" w:color="000000"/>
              <w:right w:val="single" w:sz="2" w:space="0" w:color="000000"/>
            </w:tcBorders>
          </w:tcPr>
          <w:p w14:paraId="1F0716DE" w14:textId="77777777" w:rsidR="00D95EE1" w:rsidRPr="00D95EE1" w:rsidRDefault="00D95EE1" w:rsidP="00C55BD6">
            <w:pPr>
              <w:widowControl w:val="0"/>
              <w:tabs>
                <w:tab w:val="left" w:pos="720"/>
              </w:tabs>
              <w:overflowPunct w:val="0"/>
              <w:adjustRightInd w:val="0"/>
              <w:jc w:val="right"/>
              <w:rPr>
                <w:kern w:val="28"/>
                <w:lang w:val="fr-FR"/>
              </w:rPr>
            </w:pPr>
          </w:p>
        </w:tc>
        <w:tc>
          <w:tcPr>
            <w:tcW w:w="52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E04FFF0" w14:textId="77777777" w:rsidR="00D95EE1" w:rsidRPr="00BA1345" w:rsidRDefault="00D95EE1" w:rsidP="00C55BD6">
            <w:pPr>
              <w:widowControl w:val="0"/>
              <w:tabs>
                <w:tab w:val="left" w:pos="720"/>
              </w:tabs>
              <w:overflowPunct w:val="0"/>
              <w:adjustRightInd w:val="0"/>
              <w:jc w:val="right"/>
              <w:rPr>
                <w:kern w:val="28"/>
              </w:rPr>
            </w:pPr>
            <w:r>
              <w:rPr>
                <w:kern w:val="28"/>
              </w:rPr>
              <w:t>3,32</w:t>
            </w:r>
          </w:p>
        </w:tc>
      </w:tr>
      <w:tr w:rsidR="00D95EE1" w:rsidRPr="008C768F" w14:paraId="53283CF9" w14:textId="77777777" w:rsidTr="00C55BD6">
        <w:trPr>
          <w:trHeight w:val="116"/>
          <w:jc w:val="center"/>
        </w:trPr>
        <w:tc>
          <w:tcPr>
            <w:tcW w:w="36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79BC1"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4.1.2</w:t>
            </w:r>
          </w:p>
        </w:tc>
        <w:tc>
          <w:tcPr>
            <w:tcW w:w="3593" w:type="pct"/>
            <w:gridSpan w:val="6"/>
            <w:tcBorders>
              <w:top w:val="single" w:sz="4" w:space="0" w:color="000000"/>
              <w:left w:val="single" w:sz="2" w:space="0" w:color="000000"/>
              <w:bottom w:val="single" w:sz="4" w:space="0" w:color="000000"/>
              <w:right w:val="single" w:sz="4" w:space="0" w:color="000000"/>
            </w:tcBorders>
          </w:tcPr>
          <w:p w14:paraId="68FEF4A8" w14:textId="77777777" w:rsidR="00D95EE1" w:rsidRPr="0015095F" w:rsidRDefault="00D95EE1" w:rsidP="00C55BD6">
            <w:pPr>
              <w:jc w:val="left"/>
              <w:rPr>
                <w:color w:val="000000"/>
                <w:sz w:val="18"/>
                <w:szCs w:val="18"/>
                <w:lang w:val="es-MX"/>
              </w:rPr>
            </w:pPr>
            <w:r w:rsidRPr="0015095F">
              <w:rPr>
                <w:color w:val="000000"/>
                <w:sz w:val="18"/>
                <w:szCs w:val="18"/>
                <w:lang w:val="es-MX"/>
              </w:rPr>
              <w:t>Eliminación de HCFC-22 por lograr en la etapa previa (toneladas PAO)</w:t>
            </w:r>
          </w:p>
        </w:tc>
        <w:tc>
          <w:tcPr>
            <w:tcW w:w="523" w:type="pct"/>
            <w:tcBorders>
              <w:top w:val="single" w:sz="2" w:space="0" w:color="000000"/>
              <w:left w:val="single" w:sz="2" w:space="0" w:color="000000"/>
              <w:bottom w:val="single" w:sz="4" w:space="0" w:color="000000"/>
              <w:right w:val="single" w:sz="2" w:space="0" w:color="000000"/>
            </w:tcBorders>
          </w:tcPr>
          <w:p w14:paraId="17FCBE0E" w14:textId="77777777" w:rsidR="00D95EE1" w:rsidRPr="00D95EE1" w:rsidRDefault="00D95EE1" w:rsidP="00C55BD6">
            <w:pPr>
              <w:widowControl w:val="0"/>
              <w:tabs>
                <w:tab w:val="left" w:pos="720"/>
              </w:tabs>
              <w:overflowPunct w:val="0"/>
              <w:adjustRightInd w:val="0"/>
              <w:jc w:val="right"/>
              <w:rPr>
                <w:color w:val="000000"/>
                <w:lang w:val="fr-FR"/>
              </w:rPr>
            </w:pPr>
          </w:p>
        </w:tc>
        <w:tc>
          <w:tcPr>
            <w:tcW w:w="52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613DD93" w14:textId="77777777" w:rsidR="00D95EE1" w:rsidRPr="00BA1345" w:rsidRDefault="00D95EE1" w:rsidP="00C55BD6">
            <w:pPr>
              <w:widowControl w:val="0"/>
              <w:tabs>
                <w:tab w:val="left" w:pos="720"/>
              </w:tabs>
              <w:overflowPunct w:val="0"/>
              <w:adjustRightInd w:val="0"/>
              <w:jc w:val="right"/>
              <w:rPr>
                <w:kern w:val="28"/>
              </w:rPr>
            </w:pPr>
            <w:r>
              <w:rPr>
                <w:color w:val="000000"/>
              </w:rPr>
              <w:t>1,79</w:t>
            </w:r>
          </w:p>
        </w:tc>
      </w:tr>
      <w:tr w:rsidR="00D95EE1" w:rsidRPr="008C768F" w14:paraId="0091EF04" w14:textId="77777777" w:rsidTr="00C55BD6">
        <w:trPr>
          <w:trHeight w:val="98"/>
          <w:jc w:val="center"/>
        </w:trPr>
        <w:tc>
          <w:tcPr>
            <w:tcW w:w="361"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7FDDD" w14:textId="77777777" w:rsidR="00D95EE1" w:rsidRPr="00BA1345" w:rsidRDefault="00D95EE1" w:rsidP="00C55BD6">
            <w:pPr>
              <w:widowControl w:val="0"/>
              <w:tabs>
                <w:tab w:val="left" w:pos="720"/>
              </w:tabs>
              <w:overflowPunct w:val="0"/>
              <w:adjustRightInd w:val="0"/>
              <w:rPr>
                <w:kern w:val="28"/>
              </w:rPr>
            </w:pPr>
            <w:r w:rsidRPr="00BA1345">
              <w:rPr>
                <w:color w:val="000000"/>
                <w:lang w:val="en-US" w:bidi="th-TH"/>
              </w:rPr>
              <w:t>4.1.3</w:t>
            </w:r>
          </w:p>
        </w:tc>
        <w:tc>
          <w:tcPr>
            <w:tcW w:w="3593" w:type="pct"/>
            <w:gridSpan w:val="6"/>
            <w:tcBorders>
              <w:top w:val="single" w:sz="4" w:space="0" w:color="000000"/>
              <w:left w:val="single" w:sz="2" w:space="0" w:color="000000"/>
              <w:bottom w:val="single" w:sz="4" w:space="0" w:color="000000"/>
              <w:right w:val="single" w:sz="4" w:space="0" w:color="000000"/>
            </w:tcBorders>
          </w:tcPr>
          <w:p w14:paraId="3292E638" w14:textId="77777777" w:rsidR="00D95EE1" w:rsidRPr="0015095F" w:rsidRDefault="00D95EE1" w:rsidP="00C55BD6">
            <w:pPr>
              <w:jc w:val="left"/>
              <w:rPr>
                <w:color w:val="000000"/>
                <w:sz w:val="18"/>
                <w:szCs w:val="18"/>
                <w:lang w:val="es-MX"/>
              </w:rPr>
            </w:pPr>
            <w:r w:rsidRPr="0015095F">
              <w:rPr>
                <w:color w:val="000000"/>
                <w:sz w:val="18"/>
                <w:szCs w:val="18"/>
                <w:lang w:val="es-MX"/>
              </w:rPr>
              <w:t>Consumo admisible remanente de HCFC-22 (toneladas PAO)</w:t>
            </w:r>
          </w:p>
        </w:tc>
        <w:tc>
          <w:tcPr>
            <w:tcW w:w="523" w:type="pct"/>
            <w:tcBorders>
              <w:top w:val="single" w:sz="2" w:space="0" w:color="000000"/>
              <w:left w:val="single" w:sz="2" w:space="0" w:color="000000"/>
              <w:bottom w:val="single" w:sz="4" w:space="0" w:color="000000"/>
              <w:right w:val="single" w:sz="2" w:space="0" w:color="000000"/>
            </w:tcBorders>
          </w:tcPr>
          <w:p w14:paraId="4896D181" w14:textId="77777777" w:rsidR="00D95EE1" w:rsidRPr="00D95EE1" w:rsidRDefault="00D95EE1" w:rsidP="00C55BD6">
            <w:pPr>
              <w:widowControl w:val="0"/>
              <w:tabs>
                <w:tab w:val="left" w:pos="720"/>
              </w:tabs>
              <w:overflowPunct w:val="0"/>
              <w:adjustRightInd w:val="0"/>
              <w:jc w:val="right"/>
              <w:rPr>
                <w:color w:val="000000"/>
                <w:lang w:val="fr-FR"/>
              </w:rPr>
            </w:pPr>
          </w:p>
        </w:tc>
        <w:tc>
          <w:tcPr>
            <w:tcW w:w="523"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5CF00F90" w14:textId="77777777" w:rsidR="00D95EE1" w:rsidRPr="00BA1345" w:rsidRDefault="00D95EE1" w:rsidP="00C55BD6">
            <w:pPr>
              <w:widowControl w:val="0"/>
              <w:tabs>
                <w:tab w:val="left" w:pos="720"/>
              </w:tabs>
              <w:overflowPunct w:val="0"/>
              <w:adjustRightInd w:val="0"/>
              <w:jc w:val="right"/>
              <w:rPr>
                <w:kern w:val="28"/>
              </w:rPr>
            </w:pPr>
            <w:r>
              <w:rPr>
                <w:color w:val="000000"/>
              </w:rPr>
              <w:t>0,</w:t>
            </w:r>
            <w:r w:rsidRPr="00BA1345">
              <w:rPr>
                <w:color w:val="000000"/>
              </w:rPr>
              <w:t>00</w:t>
            </w:r>
          </w:p>
        </w:tc>
      </w:tr>
    </w:tbl>
    <w:p w14:paraId="798B2EE9" w14:textId="6E40958A" w:rsidR="00E30881" w:rsidRDefault="00E30881" w:rsidP="00D95EE1">
      <w:pPr>
        <w:rPr>
          <w:lang w:val="es-AR"/>
        </w:rPr>
      </w:pPr>
      <w:r>
        <w:rPr>
          <w:lang w:val="es-AR"/>
        </w:rPr>
        <w:br w:type="page"/>
      </w:r>
    </w:p>
    <w:p w14:paraId="33280DEF" w14:textId="77777777" w:rsidR="00E30881" w:rsidRDefault="00E30881" w:rsidP="00D95EE1">
      <w:pPr>
        <w:rPr>
          <w:lang w:val="es-AR"/>
        </w:rPr>
        <w:sectPr w:rsidR="00E30881" w:rsidSect="00AC140E">
          <w:headerReference w:type="even" r:id="rId20"/>
          <w:headerReference w:type="default" r:id="rId21"/>
          <w:footerReference w:type="default" r:id="rId22"/>
          <w:footnotePr>
            <w:numRestart w:val="eachSect"/>
          </w:footnotePr>
          <w:pgSz w:w="12240" w:h="15840"/>
          <w:pgMar w:top="720" w:right="1440" w:bottom="864" w:left="1440" w:header="720" w:footer="475" w:gutter="0"/>
          <w:pgNumType w:start="1"/>
          <w:cols w:space="720"/>
        </w:sectPr>
      </w:pPr>
    </w:p>
    <w:p w14:paraId="3EB5D3AE" w14:textId="77777777" w:rsidR="00D95EE1" w:rsidRDefault="00D95EE1" w:rsidP="00D95EE1">
      <w:pPr>
        <w:rPr>
          <w:lang w:val="es-AR"/>
        </w:rPr>
      </w:pPr>
    </w:p>
    <w:p w14:paraId="07D6A136" w14:textId="77777777" w:rsidR="0033135F" w:rsidRPr="005343C3" w:rsidRDefault="0033135F" w:rsidP="0033135F">
      <w:pPr>
        <w:widowControl w:val="0"/>
        <w:spacing w:after="240"/>
        <w:jc w:val="center"/>
        <w:rPr>
          <w:b/>
          <w:bCs/>
        </w:rPr>
      </w:pPr>
      <w:r w:rsidRPr="005343C3">
        <w:rPr>
          <w:b/>
          <w:bCs/>
        </w:rPr>
        <w:t>Annex I</w:t>
      </w:r>
      <w:r>
        <w:rPr>
          <w:b/>
          <w:bCs/>
        </w:rPr>
        <w:t>I</w:t>
      </w:r>
      <w:r w:rsidRPr="005343C3">
        <w:rPr>
          <w:b/>
          <w:bCs/>
        </w:rPr>
        <w:t xml:space="preserve"> </w:t>
      </w:r>
    </w:p>
    <w:p w14:paraId="4FF3464B" w14:textId="77777777" w:rsidR="0033135F" w:rsidRDefault="0033135F" w:rsidP="0033135F">
      <w:pPr>
        <w:widowControl w:val="0"/>
        <w:jc w:val="center"/>
        <w:rPr>
          <w:b/>
        </w:rPr>
      </w:pPr>
      <w:r>
        <w:rPr>
          <w:b/>
        </w:rPr>
        <w:t xml:space="preserve">HFC BASELINE </w:t>
      </w:r>
      <w:r w:rsidRPr="00996241">
        <w:rPr>
          <w:b/>
        </w:rPr>
        <w:t>CONSUMPTION DATA</w:t>
      </w:r>
      <w:r>
        <w:rPr>
          <w:b/>
        </w:rPr>
        <w:t xml:space="preserve"> BY COUNTRY</w:t>
      </w:r>
      <w:r w:rsidRPr="00996241">
        <w:rPr>
          <w:b/>
        </w:rPr>
        <w:t xml:space="preserve"> (</w:t>
      </w:r>
      <w:r w:rsidRPr="007C21CD">
        <w:rPr>
          <w:b/>
        </w:rPr>
        <w:t>CO</w:t>
      </w:r>
      <w:r w:rsidRPr="007C21CD">
        <w:rPr>
          <w:b/>
          <w:vertAlign w:val="subscript"/>
        </w:rPr>
        <w:t>2</w:t>
      </w:r>
      <w:r>
        <w:rPr>
          <w:b/>
        </w:rPr>
        <w:noBreakHyphen/>
      </w:r>
      <w:r w:rsidRPr="007C21CD">
        <w:rPr>
          <w:b/>
        </w:rPr>
        <w:t>eq</w:t>
      </w:r>
      <w:r>
        <w:rPr>
          <w:b/>
        </w:rPr>
        <w:t> </w:t>
      </w:r>
      <w:r w:rsidRPr="007C21CD">
        <w:rPr>
          <w:b/>
        </w:rPr>
        <w:t>tonnes</w:t>
      </w:r>
      <w:r w:rsidRPr="00996241">
        <w:rPr>
          <w:b/>
        </w:rPr>
        <w:t>)</w:t>
      </w:r>
    </w:p>
    <w:p w14:paraId="42DC957F" w14:textId="77777777" w:rsidR="0033135F" w:rsidRDefault="0033135F" w:rsidP="0033135F">
      <w:pPr>
        <w:widowControl w:val="0"/>
        <w:jc w:val="center"/>
        <w:rPr>
          <w:b/>
          <w:bC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993"/>
        <w:gridCol w:w="1134"/>
        <w:gridCol w:w="992"/>
        <w:gridCol w:w="992"/>
        <w:gridCol w:w="992"/>
        <w:gridCol w:w="1134"/>
        <w:gridCol w:w="988"/>
        <w:gridCol w:w="996"/>
      </w:tblGrid>
      <w:tr w:rsidR="0033135F" w:rsidRPr="003204A3" w14:paraId="74336D04" w14:textId="77777777" w:rsidTr="00813EEA">
        <w:trPr>
          <w:trHeight w:val="120"/>
        </w:trPr>
        <w:tc>
          <w:tcPr>
            <w:tcW w:w="1129" w:type="dxa"/>
            <w:shd w:val="clear" w:color="auto" w:fill="auto"/>
            <w:noWrap/>
            <w:vAlign w:val="bottom"/>
            <w:hideMark/>
          </w:tcPr>
          <w:p w14:paraId="235FF258" w14:textId="77777777" w:rsidR="0033135F" w:rsidRPr="009572E4" w:rsidRDefault="0033135F" w:rsidP="00813EEA">
            <w:pPr>
              <w:jc w:val="left"/>
              <w:rPr>
                <w:b/>
                <w:bCs/>
                <w:color w:val="000000"/>
                <w:sz w:val="18"/>
                <w:szCs w:val="18"/>
                <w:lang w:eastAsia="en-CA"/>
              </w:rPr>
            </w:pPr>
            <w:r w:rsidRPr="009572E4">
              <w:rPr>
                <w:b/>
                <w:bCs/>
                <w:color w:val="000000"/>
                <w:sz w:val="18"/>
                <w:szCs w:val="18"/>
                <w:lang w:eastAsia="en-CA"/>
              </w:rPr>
              <w:t> </w:t>
            </w:r>
            <w:r w:rsidRPr="003204A3">
              <w:rPr>
                <w:b/>
                <w:bCs/>
                <w:color w:val="000000"/>
                <w:sz w:val="18"/>
                <w:szCs w:val="18"/>
                <w:lang w:eastAsia="en-CA"/>
              </w:rPr>
              <w:t>Country</w:t>
            </w:r>
          </w:p>
        </w:tc>
        <w:tc>
          <w:tcPr>
            <w:tcW w:w="993" w:type="dxa"/>
            <w:shd w:val="clear" w:color="auto" w:fill="auto"/>
            <w:hideMark/>
          </w:tcPr>
          <w:p w14:paraId="32E0DF34" w14:textId="77777777" w:rsidR="0033135F" w:rsidRPr="009572E4" w:rsidRDefault="0033135F" w:rsidP="00813EEA">
            <w:pPr>
              <w:jc w:val="center"/>
              <w:rPr>
                <w:b/>
                <w:bCs/>
                <w:sz w:val="18"/>
                <w:szCs w:val="18"/>
                <w:lang w:eastAsia="en-CA"/>
              </w:rPr>
            </w:pPr>
            <w:r w:rsidRPr="009572E4">
              <w:rPr>
                <w:b/>
                <w:bCs/>
                <w:sz w:val="18"/>
                <w:szCs w:val="18"/>
                <w:lang w:eastAsia="en-CA"/>
              </w:rPr>
              <w:t>2020</w:t>
            </w:r>
          </w:p>
        </w:tc>
        <w:tc>
          <w:tcPr>
            <w:tcW w:w="1134" w:type="dxa"/>
            <w:shd w:val="clear" w:color="auto" w:fill="auto"/>
            <w:hideMark/>
          </w:tcPr>
          <w:p w14:paraId="77DFA16F" w14:textId="77777777" w:rsidR="0033135F" w:rsidRPr="009572E4" w:rsidRDefault="0033135F" w:rsidP="00813EEA">
            <w:pPr>
              <w:jc w:val="center"/>
              <w:rPr>
                <w:b/>
                <w:bCs/>
                <w:sz w:val="18"/>
                <w:szCs w:val="18"/>
                <w:lang w:eastAsia="en-CA"/>
              </w:rPr>
            </w:pPr>
            <w:r w:rsidRPr="009572E4">
              <w:rPr>
                <w:b/>
                <w:bCs/>
                <w:sz w:val="18"/>
                <w:szCs w:val="18"/>
                <w:lang w:eastAsia="en-CA"/>
              </w:rPr>
              <w:t>2021</w:t>
            </w:r>
          </w:p>
        </w:tc>
        <w:tc>
          <w:tcPr>
            <w:tcW w:w="992" w:type="dxa"/>
            <w:shd w:val="clear" w:color="auto" w:fill="auto"/>
            <w:hideMark/>
          </w:tcPr>
          <w:p w14:paraId="59410D78" w14:textId="77777777" w:rsidR="0033135F" w:rsidRPr="009572E4" w:rsidRDefault="0033135F" w:rsidP="00813EEA">
            <w:pPr>
              <w:jc w:val="center"/>
              <w:rPr>
                <w:b/>
                <w:bCs/>
                <w:sz w:val="18"/>
                <w:szCs w:val="18"/>
                <w:lang w:eastAsia="en-CA"/>
              </w:rPr>
            </w:pPr>
            <w:r w:rsidRPr="009572E4">
              <w:rPr>
                <w:b/>
                <w:bCs/>
                <w:sz w:val="18"/>
                <w:szCs w:val="18"/>
                <w:lang w:eastAsia="en-CA"/>
              </w:rPr>
              <w:t>2022</w:t>
            </w:r>
          </w:p>
        </w:tc>
        <w:tc>
          <w:tcPr>
            <w:tcW w:w="992" w:type="dxa"/>
            <w:shd w:val="clear" w:color="auto" w:fill="auto"/>
            <w:hideMark/>
          </w:tcPr>
          <w:p w14:paraId="2FAE8F09" w14:textId="77777777" w:rsidR="0033135F" w:rsidRPr="009572E4" w:rsidRDefault="0033135F" w:rsidP="00813EEA">
            <w:pPr>
              <w:jc w:val="center"/>
              <w:rPr>
                <w:b/>
                <w:bCs/>
                <w:color w:val="000000"/>
                <w:sz w:val="18"/>
                <w:szCs w:val="18"/>
                <w:lang w:eastAsia="en-CA"/>
              </w:rPr>
            </w:pPr>
            <w:r w:rsidRPr="009572E4">
              <w:rPr>
                <w:b/>
                <w:bCs/>
                <w:color w:val="000000"/>
                <w:sz w:val="18"/>
                <w:szCs w:val="18"/>
                <w:lang w:eastAsia="en-CA"/>
              </w:rPr>
              <w:t>Average</w:t>
            </w:r>
          </w:p>
        </w:tc>
        <w:tc>
          <w:tcPr>
            <w:tcW w:w="992" w:type="dxa"/>
            <w:shd w:val="clear" w:color="auto" w:fill="auto"/>
            <w:hideMark/>
          </w:tcPr>
          <w:p w14:paraId="56B208F6" w14:textId="77777777" w:rsidR="0033135F" w:rsidRPr="009572E4" w:rsidRDefault="0033135F" w:rsidP="00813EEA">
            <w:pPr>
              <w:jc w:val="center"/>
              <w:rPr>
                <w:b/>
                <w:bCs/>
                <w:color w:val="000000"/>
                <w:sz w:val="18"/>
                <w:szCs w:val="18"/>
                <w:lang w:eastAsia="en-CA"/>
              </w:rPr>
            </w:pPr>
            <w:r w:rsidRPr="009572E4">
              <w:rPr>
                <w:b/>
                <w:bCs/>
                <w:color w:val="000000"/>
                <w:sz w:val="18"/>
                <w:szCs w:val="18"/>
                <w:lang w:eastAsia="en-CA"/>
              </w:rPr>
              <w:t>HCFC 65%</w:t>
            </w:r>
          </w:p>
        </w:tc>
        <w:tc>
          <w:tcPr>
            <w:tcW w:w="1134" w:type="dxa"/>
            <w:shd w:val="clear" w:color="auto" w:fill="auto"/>
            <w:hideMark/>
          </w:tcPr>
          <w:p w14:paraId="070EA428" w14:textId="77777777" w:rsidR="0033135F" w:rsidRPr="009572E4" w:rsidRDefault="0033135F" w:rsidP="00813EEA">
            <w:pPr>
              <w:jc w:val="center"/>
              <w:rPr>
                <w:b/>
                <w:bCs/>
                <w:color w:val="000000"/>
                <w:sz w:val="18"/>
                <w:szCs w:val="18"/>
                <w:lang w:eastAsia="en-CA"/>
              </w:rPr>
            </w:pPr>
            <w:r w:rsidRPr="009572E4">
              <w:rPr>
                <w:b/>
                <w:bCs/>
                <w:color w:val="000000"/>
                <w:sz w:val="18"/>
                <w:szCs w:val="18"/>
                <w:lang w:eastAsia="en-CA"/>
              </w:rPr>
              <w:t>Baseline</w:t>
            </w:r>
          </w:p>
        </w:tc>
        <w:tc>
          <w:tcPr>
            <w:tcW w:w="988" w:type="dxa"/>
          </w:tcPr>
          <w:p w14:paraId="57BC3D64" w14:textId="77777777" w:rsidR="0033135F" w:rsidRPr="003204A3" w:rsidRDefault="0033135F" w:rsidP="00813EEA">
            <w:pPr>
              <w:jc w:val="center"/>
              <w:rPr>
                <w:b/>
                <w:bCs/>
                <w:color w:val="000000"/>
                <w:sz w:val="18"/>
                <w:szCs w:val="18"/>
                <w:lang w:eastAsia="en-CA"/>
              </w:rPr>
            </w:pPr>
            <w:r w:rsidRPr="003204A3">
              <w:rPr>
                <w:b/>
                <w:bCs/>
                <w:color w:val="000000"/>
                <w:sz w:val="18"/>
                <w:szCs w:val="18"/>
              </w:rPr>
              <w:t>10% reduction</w:t>
            </w:r>
          </w:p>
        </w:tc>
        <w:tc>
          <w:tcPr>
            <w:tcW w:w="996" w:type="dxa"/>
          </w:tcPr>
          <w:p w14:paraId="6B8BFB45" w14:textId="77777777" w:rsidR="0033135F" w:rsidRPr="003204A3" w:rsidRDefault="0033135F" w:rsidP="00813EEA">
            <w:pPr>
              <w:jc w:val="center"/>
              <w:rPr>
                <w:b/>
                <w:bCs/>
                <w:color w:val="000000"/>
                <w:sz w:val="18"/>
                <w:szCs w:val="18"/>
                <w:lang w:eastAsia="en-CA"/>
              </w:rPr>
            </w:pPr>
            <w:r w:rsidRPr="003204A3">
              <w:rPr>
                <w:b/>
                <w:bCs/>
                <w:color w:val="000000"/>
                <w:sz w:val="18"/>
                <w:szCs w:val="18"/>
              </w:rPr>
              <w:t>2029 maximum</w:t>
            </w:r>
          </w:p>
        </w:tc>
      </w:tr>
      <w:tr w:rsidR="0033135F" w:rsidRPr="003204A3" w14:paraId="05D47CC5" w14:textId="77777777" w:rsidTr="00813EEA">
        <w:trPr>
          <w:trHeight w:val="54"/>
        </w:trPr>
        <w:tc>
          <w:tcPr>
            <w:tcW w:w="1129" w:type="dxa"/>
            <w:shd w:val="clear" w:color="auto" w:fill="auto"/>
            <w:noWrap/>
            <w:hideMark/>
          </w:tcPr>
          <w:p w14:paraId="73EA2278" w14:textId="77777777" w:rsidR="0033135F" w:rsidRPr="009572E4" w:rsidRDefault="0033135F" w:rsidP="00813EEA">
            <w:pPr>
              <w:jc w:val="left"/>
              <w:rPr>
                <w:color w:val="000000"/>
                <w:sz w:val="18"/>
                <w:szCs w:val="18"/>
                <w:lang w:eastAsia="en-CA"/>
              </w:rPr>
            </w:pPr>
            <w:r w:rsidRPr="009572E4">
              <w:rPr>
                <w:color w:val="000000"/>
                <w:sz w:val="18"/>
                <w:szCs w:val="18"/>
                <w:lang w:eastAsia="en-CA"/>
              </w:rPr>
              <w:t>Cook Islands</w:t>
            </w:r>
          </w:p>
        </w:tc>
        <w:tc>
          <w:tcPr>
            <w:tcW w:w="993" w:type="dxa"/>
            <w:shd w:val="clear" w:color="auto" w:fill="auto"/>
            <w:noWrap/>
            <w:hideMark/>
          </w:tcPr>
          <w:p w14:paraId="783944B6"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1,521 </w:t>
            </w:r>
          </w:p>
        </w:tc>
        <w:tc>
          <w:tcPr>
            <w:tcW w:w="1134" w:type="dxa"/>
            <w:shd w:val="clear" w:color="auto" w:fill="auto"/>
            <w:noWrap/>
            <w:hideMark/>
          </w:tcPr>
          <w:p w14:paraId="480DE258"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6,647 </w:t>
            </w:r>
          </w:p>
        </w:tc>
        <w:tc>
          <w:tcPr>
            <w:tcW w:w="992" w:type="dxa"/>
            <w:shd w:val="clear" w:color="auto" w:fill="auto"/>
            <w:noWrap/>
            <w:hideMark/>
          </w:tcPr>
          <w:p w14:paraId="57B116EB"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8,065 </w:t>
            </w:r>
          </w:p>
        </w:tc>
        <w:tc>
          <w:tcPr>
            <w:tcW w:w="992" w:type="dxa"/>
            <w:shd w:val="clear" w:color="auto" w:fill="auto"/>
            <w:noWrap/>
            <w:hideMark/>
          </w:tcPr>
          <w:p w14:paraId="3FC9241E"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5,411 </w:t>
            </w:r>
          </w:p>
        </w:tc>
        <w:tc>
          <w:tcPr>
            <w:tcW w:w="992" w:type="dxa"/>
            <w:shd w:val="clear" w:color="auto" w:fill="auto"/>
            <w:noWrap/>
            <w:hideMark/>
          </w:tcPr>
          <w:p w14:paraId="227B5836" w14:textId="77777777" w:rsidR="0033135F" w:rsidRPr="009572E4" w:rsidRDefault="0033135F" w:rsidP="00813EEA">
            <w:pPr>
              <w:jc w:val="right"/>
              <w:rPr>
                <w:color w:val="000000"/>
                <w:sz w:val="18"/>
                <w:szCs w:val="18"/>
                <w:lang w:eastAsia="en-CA"/>
              </w:rPr>
            </w:pPr>
            <w:r w:rsidRPr="009572E4">
              <w:rPr>
                <w:color w:val="000000"/>
                <w:sz w:val="18"/>
                <w:szCs w:val="18"/>
                <w:lang w:eastAsia="en-CA"/>
              </w:rPr>
              <w:t>1</w:t>
            </w:r>
            <w:r>
              <w:rPr>
                <w:color w:val="000000"/>
                <w:sz w:val="18"/>
                <w:szCs w:val="18"/>
                <w:lang w:eastAsia="en-CA"/>
              </w:rPr>
              <w:t>,</w:t>
            </w:r>
            <w:r w:rsidRPr="009572E4">
              <w:rPr>
                <w:color w:val="000000"/>
                <w:sz w:val="18"/>
                <w:szCs w:val="18"/>
                <w:lang w:eastAsia="en-CA"/>
              </w:rPr>
              <w:t>050</w:t>
            </w:r>
          </w:p>
        </w:tc>
        <w:tc>
          <w:tcPr>
            <w:tcW w:w="1134" w:type="dxa"/>
            <w:shd w:val="clear" w:color="auto" w:fill="auto"/>
            <w:noWrap/>
            <w:hideMark/>
          </w:tcPr>
          <w:p w14:paraId="70F3C3C4"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6,461 </w:t>
            </w:r>
          </w:p>
        </w:tc>
        <w:tc>
          <w:tcPr>
            <w:tcW w:w="988" w:type="dxa"/>
          </w:tcPr>
          <w:p w14:paraId="52AA203A" w14:textId="77777777" w:rsidR="0033135F" w:rsidRPr="003204A3" w:rsidRDefault="0033135F" w:rsidP="00813EEA">
            <w:pPr>
              <w:jc w:val="right"/>
              <w:rPr>
                <w:color w:val="000000"/>
                <w:sz w:val="18"/>
                <w:szCs w:val="18"/>
                <w:lang w:eastAsia="en-CA"/>
              </w:rPr>
            </w:pPr>
            <w:r w:rsidRPr="003204A3">
              <w:rPr>
                <w:sz w:val="18"/>
                <w:szCs w:val="18"/>
              </w:rPr>
              <w:t xml:space="preserve"> 646 </w:t>
            </w:r>
          </w:p>
        </w:tc>
        <w:tc>
          <w:tcPr>
            <w:tcW w:w="996" w:type="dxa"/>
          </w:tcPr>
          <w:p w14:paraId="63A32BCE" w14:textId="77777777" w:rsidR="0033135F" w:rsidRPr="003204A3" w:rsidRDefault="0033135F" w:rsidP="00813EEA">
            <w:pPr>
              <w:jc w:val="right"/>
              <w:rPr>
                <w:color w:val="000000"/>
                <w:sz w:val="18"/>
                <w:szCs w:val="18"/>
                <w:lang w:eastAsia="en-CA"/>
              </w:rPr>
            </w:pPr>
            <w:r w:rsidRPr="003204A3">
              <w:rPr>
                <w:sz w:val="18"/>
                <w:szCs w:val="18"/>
              </w:rPr>
              <w:t xml:space="preserve"> 5,815 </w:t>
            </w:r>
          </w:p>
        </w:tc>
      </w:tr>
      <w:tr w:rsidR="0033135F" w:rsidRPr="003204A3" w14:paraId="55F591D5" w14:textId="77777777" w:rsidTr="00813EEA">
        <w:trPr>
          <w:trHeight w:val="217"/>
        </w:trPr>
        <w:tc>
          <w:tcPr>
            <w:tcW w:w="1129" w:type="dxa"/>
            <w:shd w:val="clear" w:color="auto" w:fill="auto"/>
            <w:noWrap/>
            <w:hideMark/>
          </w:tcPr>
          <w:p w14:paraId="43C33981" w14:textId="77777777" w:rsidR="0033135F" w:rsidRPr="009572E4" w:rsidRDefault="0033135F" w:rsidP="00813EEA">
            <w:pPr>
              <w:jc w:val="left"/>
              <w:rPr>
                <w:color w:val="000000"/>
                <w:sz w:val="18"/>
                <w:szCs w:val="18"/>
                <w:lang w:eastAsia="en-CA"/>
              </w:rPr>
            </w:pPr>
            <w:r w:rsidRPr="009572E4">
              <w:rPr>
                <w:color w:val="000000"/>
                <w:sz w:val="18"/>
                <w:szCs w:val="18"/>
                <w:lang w:eastAsia="en-CA"/>
              </w:rPr>
              <w:t>Kiribati</w:t>
            </w:r>
          </w:p>
        </w:tc>
        <w:tc>
          <w:tcPr>
            <w:tcW w:w="993" w:type="dxa"/>
            <w:shd w:val="clear" w:color="auto" w:fill="auto"/>
            <w:noWrap/>
            <w:hideMark/>
          </w:tcPr>
          <w:p w14:paraId="3381DC96"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7,063 </w:t>
            </w:r>
          </w:p>
        </w:tc>
        <w:tc>
          <w:tcPr>
            <w:tcW w:w="1134" w:type="dxa"/>
            <w:shd w:val="clear" w:color="auto" w:fill="auto"/>
            <w:noWrap/>
            <w:hideMark/>
          </w:tcPr>
          <w:p w14:paraId="17F82E5A"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10,471 </w:t>
            </w:r>
          </w:p>
        </w:tc>
        <w:tc>
          <w:tcPr>
            <w:tcW w:w="992" w:type="dxa"/>
            <w:shd w:val="clear" w:color="auto" w:fill="auto"/>
            <w:noWrap/>
            <w:hideMark/>
          </w:tcPr>
          <w:p w14:paraId="2716ED97"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3,569 </w:t>
            </w:r>
          </w:p>
        </w:tc>
        <w:tc>
          <w:tcPr>
            <w:tcW w:w="992" w:type="dxa"/>
            <w:shd w:val="clear" w:color="auto" w:fill="auto"/>
            <w:noWrap/>
            <w:hideMark/>
          </w:tcPr>
          <w:p w14:paraId="35A58ADB"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7,034 </w:t>
            </w:r>
          </w:p>
        </w:tc>
        <w:tc>
          <w:tcPr>
            <w:tcW w:w="992" w:type="dxa"/>
            <w:shd w:val="clear" w:color="auto" w:fill="auto"/>
            <w:noWrap/>
            <w:hideMark/>
          </w:tcPr>
          <w:p w14:paraId="2ACCB499" w14:textId="77777777" w:rsidR="0033135F" w:rsidRPr="009572E4" w:rsidRDefault="0033135F" w:rsidP="00813EEA">
            <w:pPr>
              <w:jc w:val="right"/>
              <w:rPr>
                <w:color w:val="000000"/>
                <w:sz w:val="18"/>
                <w:szCs w:val="18"/>
                <w:lang w:eastAsia="en-CA"/>
              </w:rPr>
            </w:pPr>
            <w:r w:rsidRPr="009572E4">
              <w:rPr>
                <w:color w:val="000000"/>
                <w:sz w:val="18"/>
                <w:szCs w:val="18"/>
                <w:lang w:eastAsia="en-CA"/>
              </w:rPr>
              <w:t>1</w:t>
            </w:r>
            <w:r>
              <w:rPr>
                <w:color w:val="000000"/>
                <w:sz w:val="18"/>
                <w:szCs w:val="18"/>
                <w:lang w:eastAsia="en-CA"/>
              </w:rPr>
              <w:t>,</w:t>
            </w:r>
            <w:r w:rsidRPr="009572E4">
              <w:rPr>
                <w:color w:val="000000"/>
                <w:sz w:val="18"/>
                <w:szCs w:val="18"/>
                <w:lang w:eastAsia="en-CA"/>
              </w:rPr>
              <w:t>14</w:t>
            </w:r>
            <w:r>
              <w:rPr>
                <w:color w:val="000000"/>
                <w:sz w:val="18"/>
                <w:szCs w:val="18"/>
                <w:lang w:eastAsia="en-CA"/>
              </w:rPr>
              <w:t>1</w:t>
            </w:r>
          </w:p>
        </w:tc>
        <w:tc>
          <w:tcPr>
            <w:tcW w:w="1134" w:type="dxa"/>
            <w:shd w:val="clear" w:color="auto" w:fill="auto"/>
            <w:noWrap/>
            <w:hideMark/>
          </w:tcPr>
          <w:p w14:paraId="0A391E89"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8,176 </w:t>
            </w:r>
          </w:p>
        </w:tc>
        <w:tc>
          <w:tcPr>
            <w:tcW w:w="988" w:type="dxa"/>
          </w:tcPr>
          <w:p w14:paraId="4C553626" w14:textId="77777777" w:rsidR="0033135F" w:rsidRPr="003204A3" w:rsidRDefault="0033135F" w:rsidP="00813EEA">
            <w:pPr>
              <w:jc w:val="right"/>
              <w:rPr>
                <w:color w:val="000000"/>
                <w:sz w:val="18"/>
                <w:szCs w:val="18"/>
                <w:lang w:eastAsia="en-CA"/>
              </w:rPr>
            </w:pPr>
            <w:r w:rsidRPr="003204A3">
              <w:rPr>
                <w:sz w:val="18"/>
                <w:szCs w:val="18"/>
              </w:rPr>
              <w:t xml:space="preserve"> 818 </w:t>
            </w:r>
          </w:p>
        </w:tc>
        <w:tc>
          <w:tcPr>
            <w:tcW w:w="996" w:type="dxa"/>
          </w:tcPr>
          <w:p w14:paraId="7C0B3B79" w14:textId="77777777" w:rsidR="0033135F" w:rsidRPr="003204A3" w:rsidRDefault="0033135F" w:rsidP="00813EEA">
            <w:pPr>
              <w:jc w:val="right"/>
              <w:rPr>
                <w:color w:val="000000"/>
                <w:sz w:val="18"/>
                <w:szCs w:val="18"/>
                <w:lang w:eastAsia="en-CA"/>
              </w:rPr>
            </w:pPr>
            <w:r w:rsidRPr="003204A3">
              <w:rPr>
                <w:sz w:val="18"/>
                <w:szCs w:val="18"/>
              </w:rPr>
              <w:t xml:space="preserve"> 7,358 </w:t>
            </w:r>
          </w:p>
        </w:tc>
      </w:tr>
      <w:tr w:rsidR="0033135F" w:rsidRPr="003204A3" w14:paraId="19068CDF" w14:textId="77777777" w:rsidTr="00813EEA">
        <w:trPr>
          <w:trHeight w:val="203"/>
        </w:trPr>
        <w:tc>
          <w:tcPr>
            <w:tcW w:w="1129" w:type="dxa"/>
            <w:shd w:val="clear" w:color="auto" w:fill="auto"/>
            <w:noWrap/>
            <w:hideMark/>
          </w:tcPr>
          <w:p w14:paraId="48E88267" w14:textId="77777777" w:rsidR="0033135F" w:rsidRPr="009572E4" w:rsidRDefault="0033135F" w:rsidP="00813EEA">
            <w:pPr>
              <w:jc w:val="left"/>
              <w:rPr>
                <w:color w:val="000000"/>
                <w:sz w:val="18"/>
                <w:szCs w:val="18"/>
                <w:lang w:eastAsia="en-CA"/>
              </w:rPr>
            </w:pPr>
            <w:r w:rsidRPr="009572E4">
              <w:rPr>
                <w:color w:val="000000"/>
                <w:sz w:val="18"/>
                <w:szCs w:val="18"/>
                <w:lang w:eastAsia="en-CA"/>
              </w:rPr>
              <w:t>Marshall Islands</w:t>
            </w:r>
          </w:p>
        </w:tc>
        <w:tc>
          <w:tcPr>
            <w:tcW w:w="993" w:type="dxa"/>
            <w:shd w:val="clear" w:color="auto" w:fill="auto"/>
            <w:noWrap/>
            <w:hideMark/>
          </w:tcPr>
          <w:p w14:paraId="1ADF8415"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7,067 </w:t>
            </w:r>
          </w:p>
        </w:tc>
        <w:tc>
          <w:tcPr>
            <w:tcW w:w="1134" w:type="dxa"/>
            <w:shd w:val="clear" w:color="auto" w:fill="auto"/>
            <w:noWrap/>
            <w:hideMark/>
          </w:tcPr>
          <w:p w14:paraId="0BDAEB3B"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4,380 </w:t>
            </w:r>
          </w:p>
        </w:tc>
        <w:tc>
          <w:tcPr>
            <w:tcW w:w="992" w:type="dxa"/>
            <w:shd w:val="clear" w:color="auto" w:fill="auto"/>
            <w:noWrap/>
            <w:hideMark/>
          </w:tcPr>
          <w:p w14:paraId="687EE27D"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6,943 </w:t>
            </w:r>
          </w:p>
        </w:tc>
        <w:tc>
          <w:tcPr>
            <w:tcW w:w="992" w:type="dxa"/>
            <w:shd w:val="clear" w:color="auto" w:fill="auto"/>
            <w:noWrap/>
            <w:hideMark/>
          </w:tcPr>
          <w:p w14:paraId="66C3CE1E"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6,130 </w:t>
            </w:r>
          </w:p>
        </w:tc>
        <w:tc>
          <w:tcPr>
            <w:tcW w:w="992" w:type="dxa"/>
            <w:shd w:val="clear" w:color="auto" w:fill="auto"/>
            <w:noWrap/>
            <w:hideMark/>
          </w:tcPr>
          <w:p w14:paraId="00C746A5" w14:textId="77777777" w:rsidR="0033135F" w:rsidRPr="009572E4" w:rsidRDefault="0033135F" w:rsidP="00813EEA">
            <w:pPr>
              <w:jc w:val="right"/>
              <w:rPr>
                <w:color w:val="000000"/>
                <w:sz w:val="18"/>
                <w:szCs w:val="18"/>
                <w:lang w:eastAsia="en-CA"/>
              </w:rPr>
            </w:pPr>
            <w:r w:rsidRPr="009572E4">
              <w:rPr>
                <w:color w:val="000000"/>
                <w:sz w:val="18"/>
                <w:szCs w:val="18"/>
                <w:lang w:eastAsia="en-CA"/>
              </w:rPr>
              <w:t>4</w:t>
            </w:r>
            <w:r>
              <w:rPr>
                <w:color w:val="000000"/>
                <w:sz w:val="18"/>
                <w:szCs w:val="18"/>
                <w:lang w:eastAsia="en-CA"/>
              </w:rPr>
              <w:t>,</w:t>
            </w:r>
            <w:r w:rsidRPr="009572E4">
              <w:rPr>
                <w:color w:val="000000"/>
                <w:sz w:val="18"/>
                <w:szCs w:val="18"/>
                <w:lang w:eastAsia="en-CA"/>
              </w:rPr>
              <w:t>694</w:t>
            </w:r>
          </w:p>
        </w:tc>
        <w:tc>
          <w:tcPr>
            <w:tcW w:w="1134" w:type="dxa"/>
            <w:shd w:val="clear" w:color="auto" w:fill="auto"/>
            <w:noWrap/>
            <w:hideMark/>
          </w:tcPr>
          <w:p w14:paraId="77EDD113"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10,824 </w:t>
            </w:r>
          </w:p>
        </w:tc>
        <w:tc>
          <w:tcPr>
            <w:tcW w:w="988" w:type="dxa"/>
          </w:tcPr>
          <w:p w14:paraId="797ABB63" w14:textId="77777777" w:rsidR="0033135F" w:rsidRPr="003204A3" w:rsidRDefault="0033135F" w:rsidP="00813EEA">
            <w:pPr>
              <w:jc w:val="right"/>
              <w:rPr>
                <w:color w:val="000000"/>
                <w:sz w:val="18"/>
                <w:szCs w:val="18"/>
                <w:lang w:eastAsia="en-CA"/>
              </w:rPr>
            </w:pPr>
            <w:r w:rsidRPr="003204A3">
              <w:rPr>
                <w:sz w:val="18"/>
                <w:szCs w:val="18"/>
              </w:rPr>
              <w:t xml:space="preserve"> 1,082 </w:t>
            </w:r>
          </w:p>
        </w:tc>
        <w:tc>
          <w:tcPr>
            <w:tcW w:w="996" w:type="dxa"/>
          </w:tcPr>
          <w:p w14:paraId="7473C983" w14:textId="77777777" w:rsidR="0033135F" w:rsidRPr="003204A3" w:rsidRDefault="0033135F" w:rsidP="00813EEA">
            <w:pPr>
              <w:jc w:val="right"/>
              <w:rPr>
                <w:color w:val="000000"/>
                <w:sz w:val="18"/>
                <w:szCs w:val="18"/>
                <w:lang w:eastAsia="en-CA"/>
              </w:rPr>
            </w:pPr>
            <w:r w:rsidRPr="003204A3">
              <w:rPr>
                <w:sz w:val="18"/>
                <w:szCs w:val="18"/>
              </w:rPr>
              <w:t xml:space="preserve"> 9,742 </w:t>
            </w:r>
          </w:p>
        </w:tc>
      </w:tr>
      <w:tr w:rsidR="0033135F" w:rsidRPr="003204A3" w14:paraId="0449D646" w14:textId="77777777" w:rsidTr="00813EEA">
        <w:trPr>
          <w:trHeight w:val="234"/>
        </w:trPr>
        <w:tc>
          <w:tcPr>
            <w:tcW w:w="1129" w:type="dxa"/>
            <w:shd w:val="clear" w:color="auto" w:fill="auto"/>
            <w:hideMark/>
          </w:tcPr>
          <w:p w14:paraId="2B56F83E" w14:textId="77777777" w:rsidR="0033135F" w:rsidRPr="009572E4" w:rsidRDefault="0033135F" w:rsidP="00813EEA">
            <w:pPr>
              <w:jc w:val="left"/>
              <w:rPr>
                <w:color w:val="000000"/>
                <w:sz w:val="18"/>
                <w:szCs w:val="18"/>
                <w:lang w:eastAsia="en-CA"/>
              </w:rPr>
            </w:pPr>
            <w:r w:rsidRPr="009572E4">
              <w:rPr>
                <w:color w:val="000000"/>
                <w:sz w:val="18"/>
                <w:szCs w:val="18"/>
                <w:lang w:eastAsia="en-CA"/>
              </w:rPr>
              <w:t>Micronesia (Federated States of)</w:t>
            </w:r>
          </w:p>
        </w:tc>
        <w:tc>
          <w:tcPr>
            <w:tcW w:w="993" w:type="dxa"/>
            <w:shd w:val="clear" w:color="auto" w:fill="auto"/>
            <w:noWrap/>
            <w:hideMark/>
          </w:tcPr>
          <w:p w14:paraId="427E22F6"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8,341 </w:t>
            </w:r>
          </w:p>
        </w:tc>
        <w:tc>
          <w:tcPr>
            <w:tcW w:w="1134" w:type="dxa"/>
            <w:shd w:val="clear" w:color="auto" w:fill="auto"/>
            <w:noWrap/>
            <w:hideMark/>
          </w:tcPr>
          <w:p w14:paraId="7C10194C"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8,582 </w:t>
            </w:r>
          </w:p>
        </w:tc>
        <w:tc>
          <w:tcPr>
            <w:tcW w:w="992" w:type="dxa"/>
            <w:shd w:val="clear" w:color="auto" w:fill="auto"/>
            <w:noWrap/>
            <w:hideMark/>
          </w:tcPr>
          <w:p w14:paraId="10A761F6"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15,017 </w:t>
            </w:r>
          </w:p>
        </w:tc>
        <w:tc>
          <w:tcPr>
            <w:tcW w:w="992" w:type="dxa"/>
            <w:shd w:val="clear" w:color="auto" w:fill="auto"/>
            <w:noWrap/>
            <w:hideMark/>
          </w:tcPr>
          <w:p w14:paraId="0065DCD5"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10,647 </w:t>
            </w:r>
          </w:p>
        </w:tc>
        <w:tc>
          <w:tcPr>
            <w:tcW w:w="992" w:type="dxa"/>
            <w:shd w:val="clear" w:color="auto" w:fill="auto"/>
            <w:noWrap/>
            <w:hideMark/>
          </w:tcPr>
          <w:p w14:paraId="5ED58F46" w14:textId="77777777" w:rsidR="0033135F" w:rsidRPr="009572E4" w:rsidRDefault="0033135F" w:rsidP="00813EEA">
            <w:pPr>
              <w:jc w:val="right"/>
              <w:rPr>
                <w:color w:val="000000"/>
                <w:sz w:val="18"/>
                <w:szCs w:val="18"/>
                <w:lang w:eastAsia="en-CA"/>
              </w:rPr>
            </w:pPr>
            <w:r w:rsidRPr="009572E4">
              <w:rPr>
                <w:color w:val="000000"/>
                <w:sz w:val="18"/>
                <w:szCs w:val="18"/>
                <w:lang w:eastAsia="en-CA"/>
              </w:rPr>
              <w:t>2</w:t>
            </w:r>
            <w:r>
              <w:rPr>
                <w:color w:val="000000"/>
                <w:sz w:val="18"/>
                <w:szCs w:val="18"/>
                <w:lang w:eastAsia="en-CA"/>
              </w:rPr>
              <w:t>,</w:t>
            </w:r>
            <w:r w:rsidRPr="009572E4">
              <w:rPr>
                <w:color w:val="000000"/>
                <w:sz w:val="18"/>
                <w:szCs w:val="18"/>
                <w:lang w:eastAsia="en-CA"/>
              </w:rPr>
              <w:t>953</w:t>
            </w:r>
          </w:p>
        </w:tc>
        <w:tc>
          <w:tcPr>
            <w:tcW w:w="1134" w:type="dxa"/>
            <w:shd w:val="clear" w:color="auto" w:fill="auto"/>
            <w:noWrap/>
            <w:hideMark/>
          </w:tcPr>
          <w:p w14:paraId="41E65D9A"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13,600 </w:t>
            </w:r>
          </w:p>
        </w:tc>
        <w:tc>
          <w:tcPr>
            <w:tcW w:w="988" w:type="dxa"/>
          </w:tcPr>
          <w:p w14:paraId="3DA1B7C2" w14:textId="77777777" w:rsidR="0033135F" w:rsidRPr="003204A3" w:rsidRDefault="0033135F" w:rsidP="00813EEA">
            <w:pPr>
              <w:jc w:val="right"/>
              <w:rPr>
                <w:color w:val="000000"/>
                <w:sz w:val="18"/>
                <w:szCs w:val="18"/>
                <w:lang w:eastAsia="en-CA"/>
              </w:rPr>
            </w:pPr>
            <w:r w:rsidRPr="003204A3">
              <w:rPr>
                <w:sz w:val="18"/>
                <w:szCs w:val="18"/>
              </w:rPr>
              <w:t xml:space="preserve"> 1,360 </w:t>
            </w:r>
          </w:p>
        </w:tc>
        <w:tc>
          <w:tcPr>
            <w:tcW w:w="996" w:type="dxa"/>
          </w:tcPr>
          <w:p w14:paraId="00136D04" w14:textId="77777777" w:rsidR="0033135F" w:rsidRPr="003204A3" w:rsidRDefault="0033135F" w:rsidP="00813EEA">
            <w:pPr>
              <w:jc w:val="right"/>
              <w:rPr>
                <w:color w:val="000000"/>
                <w:sz w:val="18"/>
                <w:szCs w:val="18"/>
                <w:lang w:eastAsia="en-CA"/>
              </w:rPr>
            </w:pPr>
            <w:r w:rsidRPr="003204A3">
              <w:rPr>
                <w:sz w:val="18"/>
                <w:szCs w:val="18"/>
              </w:rPr>
              <w:t xml:space="preserve"> 12,240 </w:t>
            </w:r>
          </w:p>
        </w:tc>
      </w:tr>
      <w:tr w:rsidR="0033135F" w:rsidRPr="003204A3" w14:paraId="1D383556" w14:textId="77777777" w:rsidTr="00813EEA">
        <w:trPr>
          <w:trHeight w:val="269"/>
        </w:trPr>
        <w:tc>
          <w:tcPr>
            <w:tcW w:w="1129" w:type="dxa"/>
            <w:shd w:val="clear" w:color="auto" w:fill="auto"/>
            <w:noWrap/>
            <w:hideMark/>
          </w:tcPr>
          <w:p w14:paraId="1FADE82A" w14:textId="77777777" w:rsidR="0033135F" w:rsidRPr="009572E4" w:rsidRDefault="0033135F" w:rsidP="00813EEA">
            <w:pPr>
              <w:jc w:val="left"/>
              <w:rPr>
                <w:color w:val="000000"/>
                <w:sz w:val="18"/>
                <w:szCs w:val="18"/>
                <w:lang w:eastAsia="en-CA"/>
              </w:rPr>
            </w:pPr>
            <w:r w:rsidRPr="009572E4">
              <w:rPr>
                <w:color w:val="000000"/>
                <w:sz w:val="18"/>
                <w:szCs w:val="18"/>
                <w:lang w:eastAsia="en-CA"/>
              </w:rPr>
              <w:t>Nauru</w:t>
            </w:r>
          </w:p>
        </w:tc>
        <w:tc>
          <w:tcPr>
            <w:tcW w:w="993" w:type="dxa"/>
            <w:shd w:val="clear" w:color="auto" w:fill="auto"/>
            <w:noWrap/>
            <w:hideMark/>
          </w:tcPr>
          <w:p w14:paraId="6DB0653F"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335 </w:t>
            </w:r>
          </w:p>
        </w:tc>
        <w:tc>
          <w:tcPr>
            <w:tcW w:w="1134" w:type="dxa"/>
            <w:shd w:val="clear" w:color="auto" w:fill="auto"/>
            <w:noWrap/>
            <w:hideMark/>
          </w:tcPr>
          <w:p w14:paraId="23290F49"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1,186 </w:t>
            </w:r>
          </w:p>
        </w:tc>
        <w:tc>
          <w:tcPr>
            <w:tcW w:w="992" w:type="dxa"/>
            <w:shd w:val="clear" w:color="auto" w:fill="auto"/>
            <w:noWrap/>
            <w:hideMark/>
          </w:tcPr>
          <w:p w14:paraId="793C1E7C"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1,456 </w:t>
            </w:r>
          </w:p>
        </w:tc>
        <w:tc>
          <w:tcPr>
            <w:tcW w:w="992" w:type="dxa"/>
            <w:shd w:val="clear" w:color="auto" w:fill="auto"/>
            <w:noWrap/>
            <w:hideMark/>
          </w:tcPr>
          <w:p w14:paraId="126A7961"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99</w:t>
            </w:r>
            <w:r>
              <w:rPr>
                <w:color w:val="000000"/>
                <w:sz w:val="18"/>
                <w:szCs w:val="18"/>
                <w:lang w:eastAsia="en-CA"/>
              </w:rPr>
              <w:t>3</w:t>
            </w:r>
            <w:r w:rsidRPr="009572E4">
              <w:rPr>
                <w:color w:val="000000"/>
                <w:sz w:val="18"/>
                <w:szCs w:val="18"/>
                <w:lang w:eastAsia="en-CA"/>
              </w:rPr>
              <w:t xml:space="preserve"> </w:t>
            </w:r>
          </w:p>
        </w:tc>
        <w:tc>
          <w:tcPr>
            <w:tcW w:w="992" w:type="dxa"/>
            <w:shd w:val="clear" w:color="auto" w:fill="auto"/>
            <w:noWrap/>
            <w:hideMark/>
          </w:tcPr>
          <w:p w14:paraId="19BF3B4F" w14:textId="77777777" w:rsidR="0033135F" w:rsidRPr="009572E4" w:rsidRDefault="0033135F" w:rsidP="00813EEA">
            <w:pPr>
              <w:jc w:val="right"/>
              <w:rPr>
                <w:color w:val="000000"/>
                <w:sz w:val="18"/>
                <w:szCs w:val="18"/>
                <w:lang w:eastAsia="en-CA"/>
              </w:rPr>
            </w:pPr>
            <w:r w:rsidRPr="009572E4">
              <w:rPr>
                <w:color w:val="000000"/>
                <w:sz w:val="18"/>
                <w:szCs w:val="18"/>
                <w:lang w:eastAsia="en-CA"/>
              </w:rPr>
              <w:t>212</w:t>
            </w:r>
          </w:p>
        </w:tc>
        <w:tc>
          <w:tcPr>
            <w:tcW w:w="1134" w:type="dxa"/>
            <w:shd w:val="clear" w:color="auto" w:fill="auto"/>
            <w:noWrap/>
            <w:hideMark/>
          </w:tcPr>
          <w:p w14:paraId="5852FA99"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1,204 </w:t>
            </w:r>
          </w:p>
        </w:tc>
        <w:tc>
          <w:tcPr>
            <w:tcW w:w="988" w:type="dxa"/>
          </w:tcPr>
          <w:p w14:paraId="0264A291" w14:textId="77777777" w:rsidR="0033135F" w:rsidRPr="003204A3" w:rsidRDefault="0033135F" w:rsidP="00813EEA">
            <w:pPr>
              <w:jc w:val="right"/>
              <w:rPr>
                <w:color w:val="000000"/>
                <w:sz w:val="18"/>
                <w:szCs w:val="18"/>
                <w:lang w:eastAsia="en-CA"/>
              </w:rPr>
            </w:pPr>
            <w:r w:rsidRPr="003204A3">
              <w:rPr>
                <w:sz w:val="18"/>
                <w:szCs w:val="18"/>
              </w:rPr>
              <w:t xml:space="preserve"> 120 </w:t>
            </w:r>
          </w:p>
        </w:tc>
        <w:tc>
          <w:tcPr>
            <w:tcW w:w="996" w:type="dxa"/>
          </w:tcPr>
          <w:p w14:paraId="69BD4620" w14:textId="77777777" w:rsidR="0033135F" w:rsidRPr="003204A3" w:rsidRDefault="0033135F" w:rsidP="00813EEA">
            <w:pPr>
              <w:jc w:val="right"/>
              <w:rPr>
                <w:color w:val="000000"/>
                <w:sz w:val="18"/>
                <w:szCs w:val="18"/>
                <w:lang w:eastAsia="en-CA"/>
              </w:rPr>
            </w:pPr>
            <w:r w:rsidRPr="003204A3">
              <w:rPr>
                <w:sz w:val="18"/>
                <w:szCs w:val="18"/>
              </w:rPr>
              <w:t xml:space="preserve"> 1,084 </w:t>
            </w:r>
          </w:p>
        </w:tc>
      </w:tr>
      <w:tr w:rsidR="0033135F" w:rsidRPr="003204A3" w14:paraId="6A0A581C" w14:textId="77777777" w:rsidTr="00813EEA">
        <w:trPr>
          <w:trHeight w:val="196"/>
        </w:trPr>
        <w:tc>
          <w:tcPr>
            <w:tcW w:w="1129" w:type="dxa"/>
            <w:shd w:val="clear" w:color="auto" w:fill="auto"/>
            <w:noWrap/>
            <w:hideMark/>
          </w:tcPr>
          <w:p w14:paraId="1062EA74" w14:textId="77777777" w:rsidR="0033135F" w:rsidRPr="009572E4" w:rsidRDefault="0033135F" w:rsidP="00813EEA">
            <w:pPr>
              <w:jc w:val="left"/>
              <w:rPr>
                <w:color w:val="000000"/>
                <w:sz w:val="18"/>
                <w:szCs w:val="18"/>
                <w:lang w:eastAsia="en-CA"/>
              </w:rPr>
            </w:pPr>
            <w:r w:rsidRPr="009572E4">
              <w:rPr>
                <w:color w:val="000000"/>
                <w:sz w:val="18"/>
                <w:szCs w:val="18"/>
                <w:lang w:eastAsia="en-CA"/>
              </w:rPr>
              <w:t>Niue</w:t>
            </w:r>
          </w:p>
        </w:tc>
        <w:tc>
          <w:tcPr>
            <w:tcW w:w="993" w:type="dxa"/>
            <w:shd w:val="clear" w:color="auto" w:fill="auto"/>
            <w:noWrap/>
            <w:hideMark/>
          </w:tcPr>
          <w:p w14:paraId="3DC91F2F"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w:t>
            </w:r>
            <w:r>
              <w:rPr>
                <w:color w:val="000000"/>
                <w:sz w:val="18"/>
                <w:szCs w:val="18"/>
                <w:lang w:eastAsia="en-CA"/>
              </w:rPr>
              <w:t xml:space="preserve"> </w:t>
            </w:r>
            <w:r w:rsidRPr="009572E4">
              <w:rPr>
                <w:color w:val="000000"/>
                <w:sz w:val="18"/>
                <w:szCs w:val="18"/>
                <w:lang w:eastAsia="en-CA"/>
              </w:rPr>
              <w:t xml:space="preserve"> </w:t>
            </w:r>
          </w:p>
        </w:tc>
        <w:tc>
          <w:tcPr>
            <w:tcW w:w="1134" w:type="dxa"/>
            <w:shd w:val="clear" w:color="auto" w:fill="auto"/>
            <w:noWrap/>
            <w:hideMark/>
          </w:tcPr>
          <w:p w14:paraId="67BE2D02"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74 </w:t>
            </w:r>
          </w:p>
        </w:tc>
        <w:tc>
          <w:tcPr>
            <w:tcW w:w="992" w:type="dxa"/>
            <w:shd w:val="clear" w:color="auto" w:fill="auto"/>
            <w:noWrap/>
            <w:hideMark/>
          </w:tcPr>
          <w:p w14:paraId="05D184E4"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w:t>
            </w:r>
            <w:r>
              <w:rPr>
                <w:color w:val="000000"/>
                <w:sz w:val="18"/>
                <w:szCs w:val="18"/>
                <w:lang w:eastAsia="en-CA"/>
              </w:rPr>
              <w:t xml:space="preserve"> </w:t>
            </w:r>
            <w:r w:rsidRPr="009572E4">
              <w:rPr>
                <w:color w:val="000000"/>
                <w:sz w:val="18"/>
                <w:szCs w:val="18"/>
                <w:lang w:eastAsia="en-CA"/>
              </w:rPr>
              <w:t xml:space="preserve"> </w:t>
            </w:r>
          </w:p>
        </w:tc>
        <w:tc>
          <w:tcPr>
            <w:tcW w:w="992" w:type="dxa"/>
            <w:shd w:val="clear" w:color="auto" w:fill="auto"/>
            <w:noWrap/>
            <w:hideMark/>
          </w:tcPr>
          <w:p w14:paraId="51E3C62A"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25 </w:t>
            </w:r>
          </w:p>
        </w:tc>
        <w:tc>
          <w:tcPr>
            <w:tcW w:w="992" w:type="dxa"/>
            <w:shd w:val="clear" w:color="auto" w:fill="auto"/>
            <w:noWrap/>
            <w:hideMark/>
          </w:tcPr>
          <w:p w14:paraId="2A3620F6" w14:textId="77777777" w:rsidR="0033135F" w:rsidRPr="009572E4" w:rsidRDefault="0033135F" w:rsidP="00813EEA">
            <w:pPr>
              <w:jc w:val="right"/>
              <w:rPr>
                <w:color w:val="000000"/>
                <w:sz w:val="18"/>
                <w:szCs w:val="18"/>
                <w:lang w:eastAsia="en-CA"/>
              </w:rPr>
            </w:pPr>
            <w:r w:rsidRPr="009572E4">
              <w:rPr>
                <w:color w:val="000000"/>
                <w:sz w:val="18"/>
                <w:szCs w:val="18"/>
                <w:lang w:eastAsia="en-CA"/>
              </w:rPr>
              <w:t>17</w:t>
            </w:r>
            <w:r>
              <w:rPr>
                <w:color w:val="000000"/>
                <w:sz w:val="18"/>
                <w:szCs w:val="18"/>
                <w:lang w:eastAsia="en-CA"/>
              </w:rPr>
              <w:t>7</w:t>
            </w:r>
          </w:p>
        </w:tc>
        <w:tc>
          <w:tcPr>
            <w:tcW w:w="1134" w:type="dxa"/>
            <w:shd w:val="clear" w:color="auto" w:fill="auto"/>
            <w:noWrap/>
            <w:hideMark/>
          </w:tcPr>
          <w:p w14:paraId="799B3FD3"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201 </w:t>
            </w:r>
          </w:p>
        </w:tc>
        <w:tc>
          <w:tcPr>
            <w:tcW w:w="988" w:type="dxa"/>
          </w:tcPr>
          <w:p w14:paraId="53EC8646" w14:textId="77777777" w:rsidR="0033135F" w:rsidRPr="003204A3" w:rsidRDefault="0033135F" w:rsidP="00813EEA">
            <w:pPr>
              <w:jc w:val="right"/>
              <w:rPr>
                <w:color w:val="000000"/>
                <w:sz w:val="18"/>
                <w:szCs w:val="18"/>
                <w:lang w:eastAsia="en-CA"/>
              </w:rPr>
            </w:pPr>
            <w:r w:rsidRPr="003204A3">
              <w:rPr>
                <w:sz w:val="18"/>
                <w:szCs w:val="18"/>
              </w:rPr>
              <w:t xml:space="preserve"> 20 </w:t>
            </w:r>
          </w:p>
        </w:tc>
        <w:tc>
          <w:tcPr>
            <w:tcW w:w="996" w:type="dxa"/>
          </w:tcPr>
          <w:p w14:paraId="33E818C0" w14:textId="77777777" w:rsidR="0033135F" w:rsidRPr="003204A3" w:rsidRDefault="0033135F" w:rsidP="00813EEA">
            <w:pPr>
              <w:jc w:val="right"/>
              <w:rPr>
                <w:color w:val="000000"/>
                <w:sz w:val="18"/>
                <w:szCs w:val="18"/>
                <w:lang w:eastAsia="en-CA"/>
              </w:rPr>
            </w:pPr>
            <w:r w:rsidRPr="003204A3">
              <w:rPr>
                <w:sz w:val="18"/>
                <w:szCs w:val="18"/>
              </w:rPr>
              <w:t xml:space="preserve"> 181 </w:t>
            </w:r>
          </w:p>
        </w:tc>
      </w:tr>
      <w:tr w:rsidR="0033135F" w:rsidRPr="003204A3" w14:paraId="3B022363" w14:textId="77777777" w:rsidTr="00813EEA">
        <w:trPr>
          <w:trHeight w:val="233"/>
        </w:trPr>
        <w:tc>
          <w:tcPr>
            <w:tcW w:w="1129" w:type="dxa"/>
            <w:shd w:val="clear" w:color="auto" w:fill="auto"/>
            <w:noWrap/>
            <w:hideMark/>
          </w:tcPr>
          <w:p w14:paraId="29E32CA0" w14:textId="77777777" w:rsidR="0033135F" w:rsidRPr="009572E4" w:rsidRDefault="0033135F" w:rsidP="00813EEA">
            <w:pPr>
              <w:jc w:val="left"/>
              <w:rPr>
                <w:color w:val="000000"/>
                <w:sz w:val="18"/>
                <w:szCs w:val="18"/>
                <w:lang w:eastAsia="en-CA"/>
              </w:rPr>
            </w:pPr>
            <w:r w:rsidRPr="009572E4">
              <w:rPr>
                <w:color w:val="000000"/>
                <w:sz w:val="18"/>
                <w:szCs w:val="18"/>
                <w:lang w:eastAsia="en-CA"/>
              </w:rPr>
              <w:t>Palau</w:t>
            </w:r>
          </w:p>
        </w:tc>
        <w:tc>
          <w:tcPr>
            <w:tcW w:w="993" w:type="dxa"/>
            <w:shd w:val="clear" w:color="auto" w:fill="auto"/>
            <w:noWrap/>
            <w:hideMark/>
          </w:tcPr>
          <w:p w14:paraId="0B33B2AC"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7,676 </w:t>
            </w:r>
          </w:p>
        </w:tc>
        <w:tc>
          <w:tcPr>
            <w:tcW w:w="1134" w:type="dxa"/>
            <w:shd w:val="clear" w:color="auto" w:fill="auto"/>
            <w:noWrap/>
            <w:hideMark/>
          </w:tcPr>
          <w:p w14:paraId="595A1AF8"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6,626 </w:t>
            </w:r>
          </w:p>
        </w:tc>
        <w:tc>
          <w:tcPr>
            <w:tcW w:w="992" w:type="dxa"/>
            <w:shd w:val="clear" w:color="auto" w:fill="auto"/>
            <w:noWrap/>
            <w:hideMark/>
          </w:tcPr>
          <w:p w14:paraId="70C9758E"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6,318 </w:t>
            </w:r>
          </w:p>
        </w:tc>
        <w:tc>
          <w:tcPr>
            <w:tcW w:w="992" w:type="dxa"/>
            <w:shd w:val="clear" w:color="auto" w:fill="auto"/>
            <w:noWrap/>
            <w:hideMark/>
          </w:tcPr>
          <w:p w14:paraId="7BAFC424"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6,87</w:t>
            </w:r>
            <w:r>
              <w:rPr>
                <w:color w:val="000000"/>
                <w:sz w:val="18"/>
                <w:szCs w:val="18"/>
                <w:lang w:eastAsia="en-CA"/>
              </w:rPr>
              <w:t>4</w:t>
            </w:r>
            <w:r w:rsidRPr="009572E4">
              <w:rPr>
                <w:color w:val="000000"/>
                <w:sz w:val="18"/>
                <w:szCs w:val="18"/>
                <w:lang w:eastAsia="en-CA"/>
              </w:rPr>
              <w:t xml:space="preserve"> </w:t>
            </w:r>
          </w:p>
        </w:tc>
        <w:tc>
          <w:tcPr>
            <w:tcW w:w="992" w:type="dxa"/>
            <w:shd w:val="clear" w:color="auto" w:fill="auto"/>
            <w:noWrap/>
            <w:hideMark/>
          </w:tcPr>
          <w:p w14:paraId="21048726" w14:textId="77777777" w:rsidR="0033135F" w:rsidRPr="009572E4" w:rsidRDefault="0033135F" w:rsidP="00813EEA">
            <w:pPr>
              <w:jc w:val="right"/>
              <w:rPr>
                <w:color w:val="000000"/>
                <w:sz w:val="18"/>
                <w:szCs w:val="18"/>
                <w:lang w:eastAsia="en-CA"/>
              </w:rPr>
            </w:pPr>
            <w:r w:rsidRPr="009572E4">
              <w:rPr>
                <w:color w:val="000000"/>
                <w:sz w:val="18"/>
                <w:szCs w:val="18"/>
                <w:lang w:eastAsia="en-CA"/>
              </w:rPr>
              <w:t>3</w:t>
            </w:r>
            <w:r>
              <w:rPr>
                <w:color w:val="000000"/>
                <w:sz w:val="18"/>
                <w:szCs w:val="18"/>
                <w:lang w:eastAsia="en-CA"/>
              </w:rPr>
              <w:t>,</w:t>
            </w:r>
            <w:r w:rsidRPr="009572E4">
              <w:rPr>
                <w:color w:val="000000"/>
                <w:sz w:val="18"/>
                <w:szCs w:val="18"/>
                <w:lang w:eastAsia="en-CA"/>
              </w:rPr>
              <w:t>494</w:t>
            </w:r>
          </w:p>
        </w:tc>
        <w:tc>
          <w:tcPr>
            <w:tcW w:w="1134" w:type="dxa"/>
            <w:shd w:val="clear" w:color="auto" w:fill="auto"/>
            <w:noWrap/>
            <w:hideMark/>
          </w:tcPr>
          <w:p w14:paraId="45C19033"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10,368 </w:t>
            </w:r>
          </w:p>
        </w:tc>
        <w:tc>
          <w:tcPr>
            <w:tcW w:w="988" w:type="dxa"/>
          </w:tcPr>
          <w:p w14:paraId="2DC5D4BD" w14:textId="77777777" w:rsidR="0033135F" w:rsidRPr="003204A3" w:rsidRDefault="0033135F" w:rsidP="00813EEA">
            <w:pPr>
              <w:jc w:val="right"/>
              <w:rPr>
                <w:color w:val="000000"/>
                <w:sz w:val="18"/>
                <w:szCs w:val="18"/>
                <w:lang w:eastAsia="en-CA"/>
              </w:rPr>
            </w:pPr>
            <w:r w:rsidRPr="003204A3">
              <w:rPr>
                <w:sz w:val="18"/>
                <w:szCs w:val="18"/>
              </w:rPr>
              <w:t xml:space="preserve"> 1,037 </w:t>
            </w:r>
          </w:p>
        </w:tc>
        <w:tc>
          <w:tcPr>
            <w:tcW w:w="996" w:type="dxa"/>
          </w:tcPr>
          <w:p w14:paraId="197F12D5" w14:textId="77777777" w:rsidR="0033135F" w:rsidRPr="003204A3" w:rsidRDefault="0033135F" w:rsidP="00813EEA">
            <w:pPr>
              <w:jc w:val="right"/>
              <w:rPr>
                <w:color w:val="000000"/>
                <w:sz w:val="18"/>
                <w:szCs w:val="18"/>
                <w:lang w:eastAsia="en-CA"/>
              </w:rPr>
            </w:pPr>
            <w:r w:rsidRPr="003204A3">
              <w:rPr>
                <w:sz w:val="18"/>
                <w:szCs w:val="18"/>
              </w:rPr>
              <w:t xml:space="preserve"> 9,331 </w:t>
            </w:r>
          </w:p>
        </w:tc>
      </w:tr>
      <w:tr w:rsidR="0033135F" w:rsidRPr="003204A3" w14:paraId="3EB74BF4" w14:textId="77777777" w:rsidTr="00813EEA">
        <w:trPr>
          <w:trHeight w:val="209"/>
        </w:trPr>
        <w:tc>
          <w:tcPr>
            <w:tcW w:w="1129" w:type="dxa"/>
            <w:shd w:val="clear" w:color="auto" w:fill="auto"/>
            <w:noWrap/>
            <w:hideMark/>
          </w:tcPr>
          <w:p w14:paraId="5C1454AB" w14:textId="77777777" w:rsidR="0033135F" w:rsidRPr="009572E4" w:rsidRDefault="0033135F" w:rsidP="00813EEA">
            <w:pPr>
              <w:jc w:val="left"/>
              <w:rPr>
                <w:color w:val="000000"/>
                <w:sz w:val="18"/>
                <w:szCs w:val="18"/>
                <w:lang w:eastAsia="en-CA"/>
              </w:rPr>
            </w:pPr>
            <w:r w:rsidRPr="009572E4">
              <w:rPr>
                <w:color w:val="000000"/>
                <w:sz w:val="18"/>
                <w:szCs w:val="18"/>
                <w:lang w:eastAsia="en-CA"/>
              </w:rPr>
              <w:t>Samoa</w:t>
            </w:r>
          </w:p>
        </w:tc>
        <w:tc>
          <w:tcPr>
            <w:tcW w:w="993" w:type="dxa"/>
            <w:shd w:val="clear" w:color="auto" w:fill="auto"/>
            <w:noWrap/>
            <w:hideMark/>
          </w:tcPr>
          <w:p w14:paraId="13011DCF"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24,593 </w:t>
            </w:r>
          </w:p>
        </w:tc>
        <w:tc>
          <w:tcPr>
            <w:tcW w:w="1134" w:type="dxa"/>
            <w:shd w:val="clear" w:color="auto" w:fill="auto"/>
            <w:noWrap/>
            <w:hideMark/>
          </w:tcPr>
          <w:p w14:paraId="2CE14114"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9,997 </w:t>
            </w:r>
          </w:p>
        </w:tc>
        <w:tc>
          <w:tcPr>
            <w:tcW w:w="992" w:type="dxa"/>
            <w:shd w:val="clear" w:color="auto" w:fill="auto"/>
            <w:noWrap/>
            <w:hideMark/>
          </w:tcPr>
          <w:p w14:paraId="588A5C8E"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10,845 </w:t>
            </w:r>
          </w:p>
        </w:tc>
        <w:tc>
          <w:tcPr>
            <w:tcW w:w="992" w:type="dxa"/>
            <w:shd w:val="clear" w:color="auto" w:fill="auto"/>
            <w:noWrap/>
            <w:hideMark/>
          </w:tcPr>
          <w:p w14:paraId="4F0D8794"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15,145 </w:t>
            </w:r>
          </w:p>
        </w:tc>
        <w:tc>
          <w:tcPr>
            <w:tcW w:w="992" w:type="dxa"/>
            <w:shd w:val="clear" w:color="auto" w:fill="auto"/>
            <w:noWrap/>
            <w:hideMark/>
          </w:tcPr>
          <w:p w14:paraId="55172A5B" w14:textId="77777777" w:rsidR="0033135F" w:rsidRPr="009572E4" w:rsidRDefault="0033135F" w:rsidP="00813EEA">
            <w:pPr>
              <w:jc w:val="right"/>
              <w:rPr>
                <w:color w:val="000000"/>
                <w:sz w:val="18"/>
                <w:szCs w:val="18"/>
                <w:lang w:eastAsia="en-CA"/>
              </w:rPr>
            </w:pPr>
            <w:r w:rsidRPr="009572E4">
              <w:rPr>
                <w:color w:val="000000"/>
                <w:sz w:val="18"/>
                <w:szCs w:val="18"/>
                <w:lang w:eastAsia="en-CA"/>
              </w:rPr>
              <w:t>5</w:t>
            </w:r>
            <w:r>
              <w:rPr>
                <w:color w:val="000000"/>
                <w:sz w:val="18"/>
                <w:szCs w:val="18"/>
                <w:lang w:eastAsia="en-CA"/>
              </w:rPr>
              <w:t>,</w:t>
            </w:r>
            <w:r w:rsidRPr="009572E4">
              <w:rPr>
                <w:color w:val="000000"/>
                <w:sz w:val="18"/>
                <w:szCs w:val="18"/>
                <w:lang w:eastAsia="en-CA"/>
              </w:rPr>
              <w:t>412</w:t>
            </w:r>
          </w:p>
        </w:tc>
        <w:tc>
          <w:tcPr>
            <w:tcW w:w="1134" w:type="dxa"/>
            <w:shd w:val="clear" w:color="auto" w:fill="auto"/>
            <w:noWrap/>
            <w:hideMark/>
          </w:tcPr>
          <w:p w14:paraId="74C0CCFB"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20,557 </w:t>
            </w:r>
          </w:p>
        </w:tc>
        <w:tc>
          <w:tcPr>
            <w:tcW w:w="988" w:type="dxa"/>
          </w:tcPr>
          <w:p w14:paraId="2384B6EA" w14:textId="77777777" w:rsidR="0033135F" w:rsidRPr="003204A3" w:rsidRDefault="0033135F" w:rsidP="00813EEA">
            <w:pPr>
              <w:jc w:val="right"/>
              <w:rPr>
                <w:color w:val="000000"/>
                <w:sz w:val="18"/>
                <w:szCs w:val="18"/>
                <w:lang w:eastAsia="en-CA"/>
              </w:rPr>
            </w:pPr>
            <w:r w:rsidRPr="003204A3">
              <w:rPr>
                <w:sz w:val="18"/>
                <w:szCs w:val="18"/>
              </w:rPr>
              <w:t xml:space="preserve"> 2,056 </w:t>
            </w:r>
          </w:p>
        </w:tc>
        <w:tc>
          <w:tcPr>
            <w:tcW w:w="996" w:type="dxa"/>
          </w:tcPr>
          <w:p w14:paraId="356A010E" w14:textId="77777777" w:rsidR="0033135F" w:rsidRPr="003204A3" w:rsidRDefault="0033135F" w:rsidP="00813EEA">
            <w:pPr>
              <w:jc w:val="right"/>
              <w:rPr>
                <w:color w:val="000000"/>
                <w:sz w:val="18"/>
                <w:szCs w:val="18"/>
                <w:lang w:eastAsia="en-CA"/>
              </w:rPr>
            </w:pPr>
            <w:r w:rsidRPr="003204A3">
              <w:rPr>
                <w:sz w:val="18"/>
                <w:szCs w:val="18"/>
              </w:rPr>
              <w:t xml:space="preserve"> 18,501 </w:t>
            </w:r>
          </w:p>
        </w:tc>
      </w:tr>
      <w:tr w:rsidR="0033135F" w:rsidRPr="003204A3" w14:paraId="58CD5C88" w14:textId="77777777" w:rsidTr="00813EEA">
        <w:trPr>
          <w:trHeight w:val="357"/>
        </w:trPr>
        <w:tc>
          <w:tcPr>
            <w:tcW w:w="1129" w:type="dxa"/>
            <w:shd w:val="clear" w:color="auto" w:fill="auto"/>
            <w:noWrap/>
            <w:hideMark/>
          </w:tcPr>
          <w:p w14:paraId="18E9AFA0" w14:textId="77777777" w:rsidR="0033135F" w:rsidRPr="009572E4" w:rsidRDefault="0033135F" w:rsidP="00813EEA">
            <w:pPr>
              <w:jc w:val="left"/>
              <w:rPr>
                <w:color w:val="000000"/>
                <w:sz w:val="18"/>
                <w:szCs w:val="18"/>
                <w:lang w:eastAsia="en-CA"/>
              </w:rPr>
            </w:pPr>
            <w:r w:rsidRPr="009572E4">
              <w:rPr>
                <w:color w:val="000000"/>
                <w:sz w:val="18"/>
                <w:szCs w:val="18"/>
                <w:lang w:eastAsia="en-CA"/>
              </w:rPr>
              <w:t>Solomon Islands</w:t>
            </w:r>
          </w:p>
        </w:tc>
        <w:tc>
          <w:tcPr>
            <w:tcW w:w="993" w:type="dxa"/>
            <w:shd w:val="clear" w:color="auto" w:fill="auto"/>
            <w:noWrap/>
            <w:hideMark/>
          </w:tcPr>
          <w:p w14:paraId="58035AC0"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24,707 </w:t>
            </w:r>
          </w:p>
        </w:tc>
        <w:tc>
          <w:tcPr>
            <w:tcW w:w="1134" w:type="dxa"/>
            <w:shd w:val="clear" w:color="auto" w:fill="auto"/>
            <w:noWrap/>
            <w:hideMark/>
          </w:tcPr>
          <w:p w14:paraId="13BD587C"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30,525 </w:t>
            </w:r>
          </w:p>
        </w:tc>
        <w:tc>
          <w:tcPr>
            <w:tcW w:w="992" w:type="dxa"/>
            <w:shd w:val="clear" w:color="auto" w:fill="auto"/>
            <w:noWrap/>
            <w:hideMark/>
          </w:tcPr>
          <w:p w14:paraId="61F853A1" w14:textId="77777777" w:rsidR="0033135F" w:rsidRPr="009572E4" w:rsidRDefault="0033135F" w:rsidP="00813EEA">
            <w:pPr>
              <w:jc w:val="right"/>
              <w:rPr>
                <w:color w:val="000000"/>
                <w:sz w:val="18"/>
                <w:szCs w:val="18"/>
                <w:lang w:eastAsia="en-CA"/>
              </w:rPr>
            </w:pPr>
            <w:r w:rsidRPr="009572E4">
              <w:rPr>
                <w:color w:val="000000"/>
                <w:sz w:val="18"/>
                <w:szCs w:val="18"/>
                <w:lang w:eastAsia="en-CA"/>
              </w:rPr>
              <w:t xml:space="preserve"> 29,625 </w:t>
            </w:r>
          </w:p>
        </w:tc>
        <w:tc>
          <w:tcPr>
            <w:tcW w:w="992" w:type="dxa"/>
            <w:shd w:val="clear" w:color="auto" w:fill="auto"/>
            <w:noWrap/>
            <w:hideMark/>
          </w:tcPr>
          <w:p w14:paraId="0EAD2560"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28,286 </w:t>
            </w:r>
          </w:p>
        </w:tc>
        <w:tc>
          <w:tcPr>
            <w:tcW w:w="992" w:type="dxa"/>
            <w:shd w:val="clear" w:color="auto" w:fill="auto"/>
            <w:noWrap/>
            <w:hideMark/>
          </w:tcPr>
          <w:p w14:paraId="237F9E35" w14:textId="77777777" w:rsidR="0033135F" w:rsidRPr="009572E4" w:rsidRDefault="0033135F" w:rsidP="00813EEA">
            <w:pPr>
              <w:jc w:val="right"/>
              <w:rPr>
                <w:color w:val="000000"/>
                <w:sz w:val="18"/>
                <w:szCs w:val="18"/>
                <w:lang w:eastAsia="en-CA"/>
              </w:rPr>
            </w:pPr>
            <w:r w:rsidRPr="009572E4">
              <w:rPr>
                <w:color w:val="000000"/>
                <w:sz w:val="18"/>
                <w:szCs w:val="18"/>
                <w:lang w:eastAsia="en-CA"/>
              </w:rPr>
              <w:t>41</w:t>
            </w:r>
            <w:r>
              <w:rPr>
                <w:color w:val="000000"/>
                <w:sz w:val="18"/>
                <w:szCs w:val="18"/>
                <w:lang w:eastAsia="en-CA"/>
              </w:rPr>
              <w:t>,</w:t>
            </w:r>
            <w:r w:rsidRPr="009572E4">
              <w:rPr>
                <w:color w:val="000000"/>
                <w:sz w:val="18"/>
                <w:szCs w:val="18"/>
                <w:lang w:eastAsia="en-CA"/>
              </w:rPr>
              <w:t>230</w:t>
            </w:r>
          </w:p>
        </w:tc>
        <w:tc>
          <w:tcPr>
            <w:tcW w:w="1134" w:type="dxa"/>
            <w:shd w:val="clear" w:color="auto" w:fill="auto"/>
            <w:noWrap/>
            <w:hideMark/>
          </w:tcPr>
          <w:p w14:paraId="71E511EC"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69,516 </w:t>
            </w:r>
          </w:p>
        </w:tc>
        <w:tc>
          <w:tcPr>
            <w:tcW w:w="988" w:type="dxa"/>
          </w:tcPr>
          <w:p w14:paraId="7BED6D30" w14:textId="77777777" w:rsidR="0033135F" w:rsidRPr="003204A3" w:rsidRDefault="0033135F" w:rsidP="00813EEA">
            <w:pPr>
              <w:jc w:val="right"/>
              <w:rPr>
                <w:color w:val="000000"/>
                <w:sz w:val="18"/>
                <w:szCs w:val="18"/>
                <w:lang w:eastAsia="en-CA"/>
              </w:rPr>
            </w:pPr>
            <w:r w:rsidRPr="003204A3">
              <w:rPr>
                <w:sz w:val="18"/>
                <w:szCs w:val="18"/>
              </w:rPr>
              <w:t xml:space="preserve"> 6,952 </w:t>
            </w:r>
          </w:p>
        </w:tc>
        <w:tc>
          <w:tcPr>
            <w:tcW w:w="996" w:type="dxa"/>
          </w:tcPr>
          <w:p w14:paraId="5E82BE5A" w14:textId="77777777" w:rsidR="0033135F" w:rsidRPr="003204A3" w:rsidRDefault="0033135F" w:rsidP="00813EEA">
            <w:pPr>
              <w:jc w:val="right"/>
              <w:rPr>
                <w:color w:val="000000"/>
                <w:sz w:val="18"/>
                <w:szCs w:val="18"/>
                <w:lang w:eastAsia="en-CA"/>
              </w:rPr>
            </w:pPr>
            <w:r w:rsidRPr="003204A3">
              <w:rPr>
                <w:sz w:val="18"/>
                <w:szCs w:val="18"/>
              </w:rPr>
              <w:t xml:space="preserve"> 62,564 </w:t>
            </w:r>
          </w:p>
        </w:tc>
      </w:tr>
      <w:tr w:rsidR="0033135F" w:rsidRPr="003204A3" w14:paraId="01DACC8D" w14:textId="77777777" w:rsidTr="00813EEA">
        <w:trPr>
          <w:trHeight w:val="272"/>
        </w:trPr>
        <w:tc>
          <w:tcPr>
            <w:tcW w:w="1129" w:type="dxa"/>
            <w:shd w:val="clear" w:color="auto" w:fill="auto"/>
            <w:noWrap/>
            <w:hideMark/>
          </w:tcPr>
          <w:p w14:paraId="5963C571" w14:textId="77777777" w:rsidR="0033135F" w:rsidRPr="009572E4" w:rsidRDefault="0033135F" w:rsidP="00813EEA">
            <w:pPr>
              <w:jc w:val="left"/>
              <w:rPr>
                <w:color w:val="000000"/>
                <w:sz w:val="18"/>
                <w:szCs w:val="18"/>
                <w:lang w:eastAsia="en-CA"/>
              </w:rPr>
            </w:pPr>
            <w:r w:rsidRPr="009572E4">
              <w:rPr>
                <w:color w:val="000000"/>
                <w:sz w:val="18"/>
                <w:szCs w:val="18"/>
                <w:lang w:eastAsia="en-CA"/>
              </w:rPr>
              <w:t>Tonga</w:t>
            </w:r>
          </w:p>
        </w:tc>
        <w:tc>
          <w:tcPr>
            <w:tcW w:w="993" w:type="dxa"/>
            <w:shd w:val="clear" w:color="auto" w:fill="auto"/>
            <w:noWrap/>
            <w:hideMark/>
          </w:tcPr>
          <w:p w14:paraId="639A5970"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3,930 </w:t>
            </w:r>
          </w:p>
        </w:tc>
        <w:tc>
          <w:tcPr>
            <w:tcW w:w="1134" w:type="dxa"/>
            <w:shd w:val="clear" w:color="auto" w:fill="auto"/>
            <w:noWrap/>
            <w:hideMark/>
          </w:tcPr>
          <w:p w14:paraId="33661247"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6,663 </w:t>
            </w:r>
          </w:p>
        </w:tc>
        <w:tc>
          <w:tcPr>
            <w:tcW w:w="992" w:type="dxa"/>
            <w:shd w:val="clear" w:color="auto" w:fill="auto"/>
            <w:noWrap/>
            <w:hideMark/>
          </w:tcPr>
          <w:p w14:paraId="6DD7F98B"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3,433 </w:t>
            </w:r>
          </w:p>
        </w:tc>
        <w:tc>
          <w:tcPr>
            <w:tcW w:w="992" w:type="dxa"/>
            <w:shd w:val="clear" w:color="auto" w:fill="auto"/>
            <w:noWrap/>
            <w:hideMark/>
          </w:tcPr>
          <w:p w14:paraId="118D3BD7"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4,675 </w:t>
            </w:r>
          </w:p>
        </w:tc>
        <w:tc>
          <w:tcPr>
            <w:tcW w:w="992" w:type="dxa"/>
            <w:shd w:val="clear" w:color="auto" w:fill="auto"/>
            <w:noWrap/>
            <w:hideMark/>
          </w:tcPr>
          <w:p w14:paraId="723D61C6" w14:textId="77777777" w:rsidR="0033135F" w:rsidRPr="009572E4" w:rsidRDefault="0033135F" w:rsidP="00813EEA">
            <w:pPr>
              <w:jc w:val="right"/>
              <w:rPr>
                <w:color w:val="000000"/>
                <w:sz w:val="18"/>
                <w:szCs w:val="18"/>
                <w:lang w:eastAsia="en-CA"/>
              </w:rPr>
            </w:pPr>
            <w:r w:rsidRPr="009572E4">
              <w:rPr>
                <w:color w:val="000000"/>
                <w:sz w:val="18"/>
                <w:szCs w:val="18"/>
                <w:lang w:eastAsia="en-CA"/>
              </w:rPr>
              <w:t>3</w:t>
            </w:r>
            <w:r>
              <w:rPr>
                <w:color w:val="000000"/>
                <w:sz w:val="18"/>
                <w:szCs w:val="18"/>
                <w:lang w:eastAsia="en-CA"/>
              </w:rPr>
              <w:t>,</w:t>
            </w:r>
            <w:r w:rsidRPr="009572E4">
              <w:rPr>
                <w:color w:val="000000"/>
                <w:sz w:val="18"/>
                <w:szCs w:val="18"/>
                <w:lang w:eastAsia="en-CA"/>
              </w:rPr>
              <w:t>000</w:t>
            </w:r>
          </w:p>
        </w:tc>
        <w:tc>
          <w:tcPr>
            <w:tcW w:w="1134" w:type="dxa"/>
            <w:shd w:val="clear" w:color="auto" w:fill="auto"/>
            <w:noWrap/>
            <w:hideMark/>
          </w:tcPr>
          <w:p w14:paraId="37DCCB63"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7,676 </w:t>
            </w:r>
          </w:p>
        </w:tc>
        <w:tc>
          <w:tcPr>
            <w:tcW w:w="988" w:type="dxa"/>
          </w:tcPr>
          <w:p w14:paraId="2C736284" w14:textId="77777777" w:rsidR="0033135F" w:rsidRPr="003204A3" w:rsidRDefault="0033135F" w:rsidP="00813EEA">
            <w:pPr>
              <w:jc w:val="right"/>
              <w:rPr>
                <w:color w:val="000000"/>
                <w:sz w:val="18"/>
                <w:szCs w:val="18"/>
                <w:lang w:eastAsia="en-CA"/>
              </w:rPr>
            </w:pPr>
            <w:r w:rsidRPr="003204A3">
              <w:rPr>
                <w:sz w:val="18"/>
                <w:szCs w:val="18"/>
              </w:rPr>
              <w:t xml:space="preserve"> 768 </w:t>
            </w:r>
          </w:p>
        </w:tc>
        <w:tc>
          <w:tcPr>
            <w:tcW w:w="996" w:type="dxa"/>
          </w:tcPr>
          <w:p w14:paraId="61973BB7" w14:textId="77777777" w:rsidR="0033135F" w:rsidRPr="003204A3" w:rsidRDefault="0033135F" w:rsidP="00813EEA">
            <w:pPr>
              <w:jc w:val="right"/>
              <w:rPr>
                <w:color w:val="000000"/>
                <w:sz w:val="18"/>
                <w:szCs w:val="18"/>
                <w:lang w:eastAsia="en-CA"/>
              </w:rPr>
            </w:pPr>
            <w:r w:rsidRPr="003204A3">
              <w:rPr>
                <w:sz w:val="18"/>
                <w:szCs w:val="18"/>
              </w:rPr>
              <w:t xml:space="preserve"> 6,908 </w:t>
            </w:r>
          </w:p>
        </w:tc>
      </w:tr>
      <w:tr w:rsidR="0033135F" w:rsidRPr="003204A3" w14:paraId="7C1EA6D6" w14:textId="77777777" w:rsidTr="00813EEA">
        <w:trPr>
          <w:trHeight w:val="212"/>
        </w:trPr>
        <w:tc>
          <w:tcPr>
            <w:tcW w:w="1129" w:type="dxa"/>
            <w:shd w:val="clear" w:color="auto" w:fill="auto"/>
            <w:noWrap/>
            <w:hideMark/>
          </w:tcPr>
          <w:p w14:paraId="41E5F45F" w14:textId="77777777" w:rsidR="0033135F" w:rsidRPr="009572E4" w:rsidRDefault="0033135F" w:rsidP="00813EEA">
            <w:pPr>
              <w:jc w:val="left"/>
              <w:rPr>
                <w:color w:val="000000"/>
                <w:sz w:val="18"/>
                <w:szCs w:val="18"/>
                <w:lang w:eastAsia="en-CA"/>
              </w:rPr>
            </w:pPr>
            <w:r w:rsidRPr="009572E4">
              <w:rPr>
                <w:color w:val="000000"/>
                <w:sz w:val="18"/>
                <w:szCs w:val="18"/>
                <w:lang w:eastAsia="en-CA"/>
              </w:rPr>
              <w:t>Tuvalu</w:t>
            </w:r>
          </w:p>
        </w:tc>
        <w:tc>
          <w:tcPr>
            <w:tcW w:w="993" w:type="dxa"/>
            <w:shd w:val="clear" w:color="auto" w:fill="auto"/>
            <w:noWrap/>
            <w:hideMark/>
          </w:tcPr>
          <w:p w14:paraId="2DDCAE5E"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296 </w:t>
            </w:r>
          </w:p>
        </w:tc>
        <w:tc>
          <w:tcPr>
            <w:tcW w:w="1134" w:type="dxa"/>
            <w:shd w:val="clear" w:color="auto" w:fill="auto"/>
            <w:noWrap/>
            <w:hideMark/>
          </w:tcPr>
          <w:p w14:paraId="061A0C11"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343 </w:t>
            </w:r>
          </w:p>
        </w:tc>
        <w:tc>
          <w:tcPr>
            <w:tcW w:w="992" w:type="dxa"/>
            <w:shd w:val="clear" w:color="auto" w:fill="auto"/>
            <w:noWrap/>
            <w:hideMark/>
          </w:tcPr>
          <w:p w14:paraId="304D9954"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178 </w:t>
            </w:r>
          </w:p>
        </w:tc>
        <w:tc>
          <w:tcPr>
            <w:tcW w:w="992" w:type="dxa"/>
            <w:shd w:val="clear" w:color="auto" w:fill="auto"/>
            <w:noWrap/>
            <w:hideMark/>
          </w:tcPr>
          <w:p w14:paraId="2C000B5A" w14:textId="77777777" w:rsidR="0033135F" w:rsidRPr="009572E4" w:rsidRDefault="0033135F" w:rsidP="00813EEA">
            <w:pPr>
              <w:jc w:val="right"/>
              <w:rPr>
                <w:color w:val="000000"/>
                <w:sz w:val="18"/>
                <w:szCs w:val="18"/>
                <w:lang w:eastAsia="en-CA"/>
              </w:rPr>
            </w:pPr>
            <w:r w:rsidRPr="009572E4">
              <w:rPr>
                <w:color w:val="000000"/>
                <w:sz w:val="18"/>
                <w:szCs w:val="18"/>
                <w:lang w:eastAsia="en-CA"/>
              </w:rPr>
              <w:t xml:space="preserve"> 273 </w:t>
            </w:r>
          </w:p>
        </w:tc>
        <w:tc>
          <w:tcPr>
            <w:tcW w:w="992" w:type="dxa"/>
            <w:shd w:val="clear" w:color="auto" w:fill="auto"/>
            <w:noWrap/>
            <w:hideMark/>
          </w:tcPr>
          <w:p w14:paraId="18C03B63" w14:textId="77777777" w:rsidR="0033135F" w:rsidRPr="009572E4" w:rsidRDefault="0033135F" w:rsidP="00813EEA">
            <w:pPr>
              <w:jc w:val="right"/>
              <w:rPr>
                <w:color w:val="000000"/>
                <w:sz w:val="18"/>
                <w:szCs w:val="18"/>
                <w:lang w:eastAsia="en-CA"/>
              </w:rPr>
            </w:pPr>
            <w:r w:rsidRPr="009572E4">
              <w:rPr>
                <w:color w:val="000000"/>
                <w:sz w:val="18"/>
                <w:szCs w:val="18"/>
                <w:lang w:eastAsia="en-CA"/>
              </w:rPr>
              <w:t>1</w:t>
            </w:r>
            <w:r>
              <w:rPr>
                <w:color w:val="000000"/>
                <w:sz w:val="18"/>
                <w:szCs w:val="18"/>
                <w:lang w:eastAsia="en-CA"/>
              </w:rPr>
              <w:t>,</w:t>
            </w:r>
            <w:r w:rsidRPr="009572E4">
              <w:rPr>
                <w:color w:val="000000"/>
                <w:sz w:val="18"/>
                <w:szCs w:val="18"/>
                <w:lang w:eastAsia="en-CA"/>
              </w:rPr>
              <w:t>934</w:t>
            </w:r>
          </w:p>
        </w:tc>
        <w:tc>
          <w:tcPr>
            <w:tcW w:w="1134" w:type="dxa"/>
            <w:shd w:val="clear" w:color="auto" w:fill="auto"/>
            <w:noWrap/>
            <w:hideMark/>
          </w:tcPr>
          <w:p w14:paraId="21B30794"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2,206 </w:t>
            </w:r>
          </w:p>
        </w:tc>
        <w:tc>
          <w:tcPr>
            <w:tcW w:w="988" w:type="dxa"/>
          </w:tcPr>
          <w:p w14:paraId="6C367E99" w14:textId="77777777" w:rsidR="0033135F" w:rsidRPr="003204A3" w:rsidRDefault="0033135F" w:rsidP="00813EEA">
            <w:pPr>
              <w:jc w:val="right"/>
              <w:rPr>
                <w:color w:val="000000"/>
                <w:sz w:val="18"/>
                <w:szCs w:val="18"/>
                <w:lang w:eastAsia="en-CA"/>
              </w:rPr>
            </w:pPr>
            <w:r w:rsidRPr="003204A3">
              <w:rPr>
                <w:sz w:val="18"/>
                <w:szCs w:val="18"/>
              </w:rPr>
              <w:t xml:space="preserve"> 221 </w:t>
            </w:r>
          </w:p>
        </w:tc>
        <w:tc>
          <w:tcPr>
            <w:tcW w:w="996" w:type="dxa"/>
          </w:tcPr>
          <w:p w14:paraId="01A39884" w14:textId="77777777" w:rsidR="0033135F" w:rsidRPr="003204A3" w:rsidRDefault="0033135F" w:rsidP="00813EEA">
            <w:pPr>
              <w:jc w:val="right"/>
              <w:rPr>
                <w:color w:val="000000"/>
                <w:sz w:val="18"/>
                <w:szCs w:val="18"/>
                <w:lang w:eastAsia="en-CA"/>
              </w:rPr>
            </w:pPr>
            <w:r w:rsidRPr="003204A3">
              <w:rPr>
                <w:sz w:val="18"/>
                <w:szCs w:val="18"/>
              </w:rPr>
              <w:t xml:space="preserve"> 1,985 </w:t>
            </w:r>
          </w:p>
        </w:tc>
      </w:tr>
      <w:tr w:rsidR="0033135F" w:rsidRPr="003204A3" w14:paraId="030C20CB" w14:textId="77777777" w:rsidTr="00813EEA">
        <w:trPr>
          <w:trHeight w:val="219"/>
        </w:trPr>
        <w:tc>
          <w:tcPr>
            <w:tcW w:w="1129" w:type="dxa"/>
            <w:shd w:val="clear" w:color="auto" w:fill="auto"/>
            <w:noWrap/>
            <w:hideMark/>
          </w:tcPr>
          <w:p w14:paraId="3EF36A5C" w14:textId="77777777" w:rsidR="0033135F" w:rsidRPr="009572E4" w:rsidRDefault="0033135F" w:rsidP="00813EEA">
            <w:pPr>
              <w:jc w:val="left"/>
              <w:rPr>
                <w:color w:val="000000"/>
                <w:sz w:val="18"/>
                <w:szCs w:val="18"/>
                <w:lang w:eastAsia="en-CA"/>
              </w:rPr>
            </w:pPr>
            <w:r w:rsidRPr="009572E4">
              <w:rPr>
                <w:color w:val="000000"/>
                <w:sz w:val="18"/>
                <w:szCs w:val="18"/>
                <w:lang w:eastAsia="en-CA"/>
              </w:rPr>
              <w:t>Vanuatu</w:t>
            </w:r>
          </w:p>
        </w:tc>
        <w:tc>
          <w:tcPr>
            <w:tcW w:w="993" w:type="dxa"/>
            <w:shd w:val="clear" w:color="auto" w:fill="auto"/>
            <w:noWrap/>
            <w:hideMark/>
          </w:tcPr>
          <w:p w14:paraId="1B443227"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 11,915 </w:t>
            </w:r>
          </w:p>
        </w:tc>
        <w:tc>
          <w:tcPr>
            <w:tcW w:w="1134" w:type="dxa"/>
            <w:shd w:val="clear" w:color="auto" w:fill="auto"/>
            <w:noWrap/>
            <w:hideMark/>
          </w:tcPr>
          <w:p w14:paraId="2244B6C5"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13,781 </w:t>
            </w:r>
          </w:p>
        </w:tc>
        <w:tc>
          <w:tcPr>
            <w:tcW w:w="992" w:type="dxa"/>
            <w:shd w:val="clear" w:color="auto" w:fill="auto"/>
            <w:noWrap/>
            <w:hideMark/>
          </w:tcPr>
          <w:p w14:paraId="41246AAC"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17,511 </w:t>
            </w:r>
          </w:p>
        </w:tc>
        <w:tc>
          <w:tcPr>
            <w:tcW w:w="992" w:type="dxa"/>
            <w:shd w:val="clear" w:color="auto" w:fill="auto"/>
            <w:noWrap/>
            <w:hideMark/>
          </w:tcPr>
          <w:p w14:paraId="2D1D30C9"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14,402 </w:t>
            </w:r>
          </w:p>
        </w:tc>
        <w:tc>
          <w:tcPr>
            <w:tcW w:w="992" w:type="dxa"/>
            <w:shd w:val="clear" w:color="auto" w:fill="auto"/>
            <w:noWrap/>
            <w:hideMark/>
          </w:tcPr>
          <w:p w14:paraId="53E562DD" w14:textId="77777777" w:rsidR="0033135F" w:rsidRPr="009572E4" w:rsidRDefault="0033135F" w:rsidP="00813EEA">
            <w:pPr>
              <w:jc w:val="right"/>
              <w:rPr>
                <w:color w:val="000000"/>
                <w:sz w:val="18"/>
                <w:szCs w:val="18"/>
                <w:lang w:eastAsia="en-CA"/>
              </w:rPr>
            </w:pPr>
            <w:r w:rsidRPr="009572E4">
              <w:rPr>
                <w:color w:val="000000"/>
                <w:sz w:val="18"/>
                <w:szCs w:val="18"/>
                <w:lang w:eastAsia="en-CA"/>
              </w:rPr>
              <w:t>6</w:t>
            </w:r>
            <w:r>
              <w:rPr>
                <w:color w:val="000000"/>
                <w:sz w:val="18"/>
                <w:szCs w:val="18"/>
                <w:lang w:eastAsia="en-CA"/>
              </w:rPr>
              <w:t>,</w:t>
            </w:r>
            <w:r w:rsidRPr="009572E4">
              <w:rPr>
                <w:color w:val="000000"/>
                <w:sz w:val="18"/>
                <w:szCs w:val="18"/>
                <w:lang w:eastAsia="en-CA"/>
              </w:rPr>
              <w:t>080</w:t>
            </w:r>
          </w:p>
        </w:tc>
        <w:tc>
          <w:tcPr>
            <w:tcW w:w="1134" w:type="dxa"/>
            <w:shd w:val="clear" w:color="auto" w:fill="auto"/>
            <w:noWrap/>
            <w:hideMark/>
          </w:tcPr>
          <w:p w14:paraId="220E9BF1" w14:textId="77777777" w:rsidR="0033135F" w:rsidRPr="009572E4" w:rsidRDefault="0033135F" w:rsidP="00813EEA">
            <w:pPr>
              <w:jc w:val="right"/>
              <w:rPr>
                <w:color w:val="000000"/>
                <w:sz w:val="18"/>
                <w:szCs w:val="18"/>
                <w:lang w:eastAsia="en-CA"/>
              </w:rPr>
            </w:pPr>
            <w:r>
              <w:rPr>
                <w:color w:val="000000"/>
                <w:sz w:val="18"/>
                <w:szCs w:val="18"/>
                <w:lang w:eastAsia="en-CA"/>
              </w:rPr>
              <w:t xml:space="preserve">   </w:t>
            </w:r>
            <w:r w:rsidRPr="009572E4">
              <w:rPr>
                <w:color w:val="000000"/>
                <w:sz w:val="18"/>
                <w:szCs w:val="18"/>
                <w:lang w:eastAsia="en-CA"/>
              </w:rPr>
              <w:t xml:space="preserve">20,482 </w:t>
            </w:r>
          </w:p>
        </w:tc>
        <w:tc>
          <w:tcPr>
            <w:tcW w:w="988" w:type="dxa"/>
          </w:tcPr>
          <w:p w14:paraId="2581365B" w14:textId="77777777" w:rsidR="0033135F" w:rsidRPr="003204A3" w:rsidRDefault="0033135F" w:rsidP="00813EEA">
            <w:pPr>
              <w:jc w:val="right"/>
              <w:rPr>
                <w:color w:val="000000"/>
                <w:sz w:val="18"/>
                <w:szCs w:val="18"/>
                <w:lang w:eastAsia="en-CA"/>
              </w:rPr>
            </w:pPr>
            <w:r w:rsidRPr="003204A3">
              <w:rPr>
                <w:sz w:val="18"/>
                <w:szCs w:val="18"/>
              </w:rPr>
              <w:t xml:space="preserve"> 2,048 </w:t>
            </w:r>
          </w:p>
        </w:tc>
        <w:tc>
          <w:tcPr>
            <w:tcW w:w="996" w:type="dxa"/>
          </w:tcPr>
          <w:p w14:paraId="690F17AC" w14:textId="77777777" w:rsidR="0033135F" w:rsidRPr="003204A3" w:rsidRDefault="0033135F" w:rsidP="00813EEA">
            <w:pPr>
              <w:jc w:val="right"/>
              <w:rPr>
                <w:color w:val="000000"/>
                <w:sz w:val="18"/>
                <w:szCs w:val="18"/>
                <w:lang w:eastAsia="en-CA"/>
              </w:rPr>
            </w:pPr>
            <w:r w:rsidRPr="003204A3">
              <w:rPr>
                <w:sz w:val="18"/>
                <w:szCs w:val="18"/>
              </w:rPr>
              <w:t xml:space="preserve"> 18,434 </w:t>
            </w:r>
          </w:p>
        </w:tc>
      </w:tr>
      <w:tr w:rsidR="0033135F" w:rsidRPr="003204A3" w14:paraId="1F776918" w14:textId="77777777" w:rsidTr="00813EEA">
        <w:trPr>
          <w:trHeight w:val="264"/>
        </w:trPr>
        <w:tc>
          <w:tcPr>
            <w:tcW w:w="1129" w:type="dxa"/>
            <w:shd w:val="clear" w:color="auto" w:fill="auto"/>
            <w:noWrap/>
            <w:hideMark/>
          </w:tcPr>
          <w:p w14:paraId="0352B02A" w14:textId="77777777" w:rsidR="0033135F" w:rsidRPr="009572E4" w:rsidRDefault="0033135F" w:rsidP="00813EEA">
            <w:pPr>
              <w:jc w:val="left"/>
              <w:rPr>
                <w:b/>
                <w:bCs/>
                <w:color w:val="000000"/>
                <w:sz w:val="18"/>
                <w:szCs w:val="18"/>
                <w:lang w:eastAsia="en-CA"/>
              </w:rPr>
            </w:pPr>
            <w:r w:rsidRPr="009572E4">
              <w:rPr>
                <w:b/>
                <w:bCs/>
                <w:color w:val="000000"/>
                <w:sz w:val="18"/>
                <w:szCs w:val="18"/>
                <w:lang w:eastAsia="en-CA"/>
              </w:rPr>
              <w:t>Totals</w:t>
            </w:r>
          </w:p>
        </w:tc>
        <w:tc>
          <w:tcPr>
            <w:tcW w:w="993" w:type="dxa"/>
            <w:shd w:val="clear" w:color="auto" w:fill="auto"/>
            <w:noWrap/>
            <w:hideMark/>
          </w:tcPr>
          <w:p w14:paraId="163CF961" w14:textId="77777777" w:rsidR="0033135F" w:rsidRPr="009572E4" w:rsidRDefault="0033135F" w:rsidP="00813EEA">
            <w:pPr>
              <w:jc w:val="right"/>
              <w:rPr>
                <w:b/>
                <w:bCs/>
                <w:color w:val="000000"/>
                <w:sz w:val="18"/>
                <w:szCs w:val="18"/>
                <w:lang w:eastAsia="en-CA"/>
              </w:rPr>
            </w:pPr>
            <w:r>
              <w:rPr>
                <w:b/>
                <w:bCs/>
                <w:color w:val="000000"/>
                <w:sz w:val="18"/>
                <w:szCs w:val="18"/>
                <w:lang w:eastAsia="en-CA"/>
              </w:rPr>
              <w:t xml:space="preserve">  </w:t>
            </w:r>
            <w:r w:rsidRPr="009572E4">
              <w:rPr>
                <w:b/>
                <w:bCs/>
                <w:color w:val="000000"/>
                <w:sz w:val="18"/>
                <w:szCs w:val="18"/>
                <w:lang w:eastAsia="en-CA"/>
              </w:rPr>
              <w:t xml:space="preserve"> 97,44</w:t>
            </w:r>
            <w:r>
              <w:rPr>
                <w:b/>
                <w:bCs/>
                <w:color w:val="000000"/>
                <w:sz w:val="18"/>
                <w:szCs w:val="18"/>
                <w:lang w:eastAsia="en-CA"/>
              </w:rPr>
              <w:t>5</w:t>
            </w:r>
            <w:r w:rsidRPr="009572E4">
              <w:rPr>
                <w:b/>
                <w:bCs/>
                <w:color w:val="000000"/>
                <w:sz w:val="18"/>
                <w:szCs w:val="18"/>
                <w:lang w:eastAsia="en-CA"/>
              </w:rPr>
              <w:t xml:space="preserve"> </w:t>
            </w:r>
          </w:p>
        </w:tc>
        <w:tc>
          <w:tcPr>
            <w:tcW w:w="1134" w:type="dxa"/>
            <w:shd w:val="clear" w:color="auto" w:fill="auto"/>
            <w:noWrap/>
            <w:hideMark/>
          </w:tcPr>
          <w:p w14:paraId="3C37B89A" w14:textId="77777777" w:rsidR="0033135F" w:rsidRPr="009572E4" w:rsidRDefault="0033135F" w:rsidP="00813EEA">
            <w:pPr>
              <w:jc w:val="right"/>
              <w:rPr>
                <w:b/>
                <w:bCs/>
                <w:color w:val="000000"/>
                <w:sz w:val="18"/>
                <w:szCs w:val="18"/>
                <w:lang w:eastAsia="en-CA"/>
              </w:rPr>
            </w:pPr>
            <w:r>
              <w:rPr>
                <w:b/>
                <w:bCs/>
                <w:color w:val="000000"/>
                <w:sz w:val="18"/>
                <w:szCs w:val="18"/>
                <w:lang w:eastAsia="en-CA"/>
              </w:rPr>
              <w:t xml:space="preserve">    </w:t>
            </w:r>
            <w:r w:rsidRPr="009572E4">
              <w:rPr>
                <w:b/>
                <w:bCs/>
                <w:color w:val="000000"/>
                <w:sz w:val="18"/>
                <w:szCs w:val="18"/>
                <w:lang w:eastAsia="en-CA"/>
              </w:rPr>
              <w:t xml:space="preserve">99,275 </w:t>
            </w:r>
          </w:p>
        </w:tc>
        <w:tc>
          <w:tcPr>
            <w:tcW w:w="992" w:type="dxa"/>
            <w:shd w:val="clear" w:color="auto" w:fill="auto"/>
            <w:noWrap/>
            <w:hideMark/>
          </w:tcPr>
          <w:p w14:paraId="40B1D144" w14:textId="77777777" w:rsidR="0033135F" w:rsidRPr="009572E4" w:rsidRDefault="0033135F" w:rsidP="00813EEA">
            <w:pPr>
              <w:jc w:val="right"/>
              <w:rPr>
                <w:b/>
                <w:bCs/>
                <w:color w:val="000000"/>
                <w:sz w:val="18"/>
                <w:szCs w:val="18"/>
                <w:lang w:eastAsia="en-CA"/>
              </w:rPr>
            </w:pPr>
            <w:r w:rsidRPr="009572E4">
              <w:rPr>
                <w:b/>
                <w:bCs/>
                <w:color w:val="000000"/>
                <w:sz w:val="18"/>
                <w:szCs w:val="18"/>
                <w:lang w:eastAsia="en-CA"/>
              </w:rPr>
              <w:t>102,96</w:t>
            </w:r>
            <w:r>
              <w:rPr>
                <w:b/>
                <w:bCs/>
                <w:color w:val="000000"/>
                <w:sz w:val="18"/>
                <w:szCs w:val="18"/>
                <w:lang w:eastAsia="en-CA"/>
              </w:rPr>
              <w:t>2</w:t>
            </w:r>
            <w:r w:rsidRPr="009572E4">
              <w:rPr>
                <w:b/>
                <w:bCs/>
                <w:color w:val="000000"/>
                <w:sz w:val="18"/>
                <w:szCs w:val="18"/>
                <w:lang w:eastAsia="en-CA"/>
              </w:rPr>
              <w:t xml:space="preserve"> </w:t>
            </w:r>
          </w:p>
        </w:tc>
        <w:tc>
          <w:tcPr>
            <w:tcW w:w="992" w:type="dxa"/>
            <w:shd w:val="clear" w:color="auto" w:fill="auto"/>
            <w:noWrap/>
            <w:hideMark/>
          </w:tcPr>
          <w:p w14:paraId="00B605DC" w14:textId="77777777" w:rsidR="0033135F" w:rsidRPr="009572E4" w:rsidRDefault="0033135F" w:rsidP="00813EEA">
            <w:pPr>
              <w:jc w:val="right"/>
              <w:rPr>
                <w:b/>
                <w:bCs/>
                <w:color w:val="000000"/>
                <w:sz w:val="18"/>
                <w:szCs w:val="18"/>
                <w:lang w:eastAsia="en-CA"/>
              </w:rPr>
            </w:pPr>
            <w:r>
              <w:rPr>
                <w:b/>
                <w:bCs/>
                <w:color w:val="000000"/>
                <w:sz w:val="18"/>
                <w:szCs w:val="18"/>
                <w:lang w:eastAsia="en-CA"/>
              </w:rPr>
              <w:t xml:space="preserve"> </w:t>
            </w:r>
            <w:r w:rsidRPr="009572E4">
              <w:rPr>
                <w:b/>
                <w:bCs/>
                <w:color w:val="000000"/>
                <w:sz w:val="18"/>
                <w:szCs w:val="18"/>
                <w:lang w:eastAsia="en-CA"/>
              </w:rPr>
              <w:t xml:space="preserve">99,894 </w:t>
            </w:r>
          </w:p>
        </w:tc>
        <w:tc>
          <w:tcPr>
            <w:tcW w:w="992" w:type="dxa"/>
            <w:shd w:val="clear" w:color="auto" w:fill="auto"/>
            <w:noWrap/>
            <w:hideMark/>
          </w:tcPr>
          <w:p w14:paraId="620B6877" w14:textId="77777777" w:rsidR="0033135F" w:rsidRPr="009572E4" w:rsidRDefault="0033135F" w:rsidP="00813EEA">
            <w:pPr>
              <w:jc w:val="right"/>
              <w:rPr>
                <w:b/>
                <w:bCs/>
                <w:color w:val="000000"/>
                <w:sz w:val="18"/>
                <w:szCs w:val="18"/>
                <w:lang w:eastAsia="en-CA"/>
              </w:rPr>
            </w:pPr>
            <w:r w:rsidRPr="009572E4">
              <w:rPr>
                <w:b/>
                <w:bCs/>
                <w:color w:val="000000"/>
                <w:sz w:val="18"/>
                <w:szCs w:val="18"/>
                <w:lang w:eastAsia="en-CA"/>
              </w:rPr>
              <w:t>71</w:t>
            </w:r>
            <w:r>
              <w:rPr>
                <w:b/>
                <w:bCs/>
                <w:color w:val="000000"/>
                <w:sz w:val="18"/>
                <w:szCs w:val="18"/>
                <w:lang w:eastAsia="en-CA"/>
              </w:rPr>
              <w:t>,</w:t>
            </w:r>
            <w:r w:rsidRPr="009572E4">
              <w:rPr>
                <w:b/>
                <w:bCs/>
                <w:color w:val="000000"/>
                <w:sz w:val="18"/>
                <w:szCs w:val="18"/>
                <w:lang w:eastAsia="en-CA"/>
              </w:rPr>
              <w:t>37</w:t>
            </w:r>
            <w:r>
              <w:rPr>
                <w:b/>
                <w:bCs/>
                <w:color w:val="000000"/>
                <w:sz w:val="18"/>
                <w:szCs w:val="18"/>
                <w:lang w:eastAsia="en-CA"/>
              </w:rPr>
              <w:t>7</w:t>
            </w:r>
          </w:p>
        </w:tc>
        <w:tc>
          <w:tcPr>
            <w:tcW w:w="1134" w:type="dxa"/>
            <w:shd w:val="clear" w:color="auto" w:fill="auto"/>
            <w:noWrap/>
            <w:hideMark/>
          </w:tcPr>
          <w:p w14:paraId="6AB38920" w14:textId="77777777" w:rsidR="0033135F" w:rsidRPr="009572E4" w:rsidRDefault="0033135F" w:rsidP="00813EEA">
            <w:pPr>
              <w:jc w:val="right"/>
              <w:rPr>
                <w:b/>
                <w:bCs/>
                <w:color w:val="000000"/>
                <w:sz w:val="18"/>
                <w:szCs w:val="18"/>
                <w:lang w:eastAsia="en-CA"/>
              </w:rPr>
            </w:pPr>
            <w:r>
              <w:rPr>
                <w:b/>
                <w:bCs/>
                <w:color w:val="000000"/>
                <w:sz w:val="18"/>
                <w:szCs w:val="18"/>
                <w:lang w:eastAsia="en-CA"/>
              </w:rPr>
              <w:t xml:space="preserve"> </w:t>
            </w:r>
            <w:r w:rsidRPr="009572E4">
              <w:rPr>
                <w:b/>
                <w:bCs/>
                <w:color w:val="000000"/>
                <w:sz w:val="18"/>
                <w:szCs w:val="18"/>
                <w:lang w:eastAsia="en-CA"/>
              </w:rPr>
              <w:t xml:space="preserve"> 171,271 </w:t>
            </w:r>
          </w:p>
        </w:tc>
        <w:tc>
          <w:tcPr>
            <w:tcW w:w="988" w:type="dxa"/>
          </w:tcPr>
          <w:p w14:paraId="04A08B83" w14:textId="77777777" w:rsidR="0033135F" w:rsidRPr="003204A3" w:rsidRDefault="0033135F" w:rsidP="00813EEA">
            <w:pPr>
              <w:jc w:val="right"/>
              <w:rPr>
                <w:b/>
                <w:bCs/>
                <w:color w:val="000000"/>
                <w:sz w:val="18"/>
                <w:szCs w:val="18"/>
                <w:lang w:eastAsia="en-CA"/>
              </w:rPr>
            </w:pPr>
            <w:r w:rsidRPr="003204A3">
              <w:rPr>
                <w:b/>
                <w:bCs/>
                <w:sz w:val="18"/>
                <w:szCs w:val="18"/>
              </w:rPr>
              <w:t xml:space="preserve"> 17,128 </w:t>
            </w:r>
          </w:p>
        </w:tc>
        <w:tc>
          <w:tcPr>
            <w:tcW w:w="996" w:type="dxa"/>
          </w:tcPr>
          <w:p w14:paraId="1E14CFDF" w14:textId="77777777" w:rsidR="0033135F" w:rsidRPr="003204A3" w:rsidRDefault="0033135F" w:rsidP="00813EEA">
            <w:pPr>
              <w:jc w:val="right"/>
              <w:rPr>
                <w:b/>
                <w:bCs/>
                <w:color w:val="000000"/>
                <w:sz w:val="18"/>
                <w:szCs w:val="18"/>
                <w:lang w:eastAsia="en-CA"/>
              </w:rPr>
            </w:pPr>
            <w:r w:rsidRPr="003204A3">
              <w:rPr>
                <w:b/>
                <w:bCs/>
                <w:sz w:val="18"/>
                <w:szCs w:val="18"/>
              </w:rPr>
              <w:t xml:space="preserve"> 154,143 </w:t>
            </w:r>
          </w:p>
        </w:tc>
      </w:tr>
    </w:tbl>
    <w:p w14:paraId="43077158" w14:textId="77777777" w:rsidR="0033135F" w:rsidRPr="003204A3" w:rsidRDefault="0033135F" w:rsidP="0033135F">
      <w:pPr>
        <w:widowControl w:val="0"/>
        <w:spacing w:after="240"/>
        <w:rPr>
          <w:sz w:val="18"/>
          <w:szCs w:val="18"/>
        </w:rPr>
      </w:pPr>
      <w:r w:rsidRPr="003204A3">
        <w:rPr>
          <w:sz w:val="18"/>
          <w:szCs w:val="18"/>
        </w:rPr>
        <w:t xml:space="preserve">As of </w:t>
      </w:r>
      <w:r>
        <w:rPr>
          <w:sz w:val="18"/>
          <w:szCs w:val="18"/>
        </w:rPr>
        <w:t xml:space="preserve">10 </w:t>
      </w:r>
      <w:r w:rsidRPr="003204A3">
        <w:rPr>
          <w:sz w:val="18"/>
          <w:szCs w:val="18"/>
        </w:rPr>
        <w:t>September 2024</w:t>
      </w:r>
    </w:p>
    <w:p w14:paraId="20F46262" w14:textId="77777777" w:rsidR="0033135F" w:rsidRDefault="0033135F">
      <w:pPr>
        <w:jc w:val="left"/>
        <w:rPr>
          <w:b/>
          <w:bCs/>
          <w:sz w:val="22"/>
        </w:rPr>
      </w:pPr>
    </w:p>
    <w:p w14:paraId="729229DA" w14:textId="77777777" w:rsidR="0033135F" w:rsidRDefault="0033135F">
      <w:pPr>
        <w:jc w:val="left"/>
        <w:rPr>
          <w:b/>
          <w:bCs/>
          <w:sz w:val="22"/>
        </w:rPr>
        <w:sectPr w:rsidR="0033135F" w:rsidSect="00AC140E">
          <w:headerReference w:type="even" r:id="rId23"/>
          <w:headerReference w:type="default" r:id="rId24"/>
          <w:footnotePr>
            <w:numRestart w:val="eachSect"/>
          </w:footnotePr>
          <w:pgSz w:w="12240" w:h="15840"/>
          <w:pgMar w:top="720" w:right="1440" w:bottom="864" w:left="1440" w:header="720" w:footer="475" w:gutter="0"/>
          <w:pgNumType w:start="1"/>
          <w:cols w:space="720"/>
        </w:sectPr>
      </w:pPr>
    </w:p>
    <w:p w14:paraId="52547EC7" w14:textId="6C5C8455" w:rsidR="006566B6" w:rsidRDefault="006566B6">
      <w:pPr>
        <w:jc w:val="left"/>
        <w:rPr>
          <w:b/>
          <w:bCs/>
          <w:sz w:val="22"/>
        </w:rPr>
      </w:pPr>
    </w:p>
    <w:p w14:paraId="165ECD42" w14:textId="3B80AC08" w:rsidR="000B0F0B" w:rsidRPr="00CF785C" w:rsidRDefault="000B0F0B" w:rsidP="000B0F0B">
      <w:pPr>
        <w:pStyle w:val="Header"/>
        <w:jc w:val="center"/>
        <w:rPr>
          <w:b/>
          <w:bCs/>
          <w:sz w:val="22"/>
        </w:rPr>
      </w:pPr>
      <w:r w:rsidRPr="00CF785C">
        <w:rPr>
          <w:b/>
          <w:bCs/>
          <w:sz w:val="22"/>
        </w:rPr>
        <w:t>Annex III</w:t>
      </w:r>
    </w:p>
    <w:p w14:paraId="4DF51BC4" w14:textId="77777777" w:rsidR="000B0F0B" w:rsidRPr="00CF785C" w:rsidRDefault="000B0F0B" w:rsidP="000B0F0B">
      <w:pPr>
        <w:pStyle w:val="Header"/>
        <w:rPr>
          <w:b/>
          <w:bCs/>
          <w:sz w:val="22"/>
        </w:rPr>
      </w:pPr>
    </w:p>
    <w:p w14:paraId="4F371049" w14:textId="77777777" w:rsidR="000B0F0B" w:rsidRPr="00CF785C" w:rsidRDefault="000B0F0B" w:rsidP="000B0F0B">
      <w:pPr>
        <w:pStyle w:val="Header"/>
        <w:jc w:val="center"/>
        <w:rPr>
          <w:b/>
          <w:bCs/>
          <w:sz w:val="22"/>
        </w:rPr>
      </w:pPr>
      <w:r w:rsidRPr="00CF785C">
        <w:rPr>
          <w:b/>
          <w:bCs/>
          <w:sz w:val="22"/>
        </w:rPr>
        <w:t>ARTICLE 7 DATA BY COUNTRY</w:t>
      </w:r>
    </w:p>
    <w:p w14:paraId="0E789172" w14:textId="77777777" w:rsidR="000B0F0B" w:rsidRPr="00CF785C" w:rsidRDefault="000B0F0B" w:rsidP="000B0F0B">
      <w:pPr>
        <w:pStyle w:val="Header"/>
        <w:rPr>
          <w:b/>
          <w:bCs/>
          <w:sz w:val="22"/>
        </w:rPr>
      </w:pPr>
    </w:p>
    <w:tbl>
      <w:tblPr>
        <w:tblpPr w:leftFromText="180" w:rightFromText="180" w:vertAnchor="text" w:tblpXSpec="center" w:tblpY="1"/>
        <w:tblOverlap w:val="never"/>
        <w:tblW w:w="10770" w:type="dxa"/>
        <w:tblLayout w:type="fixed"/>
        <w:tblCellMar>
          <w:left w:w="57" w:type="dxa"/>
          <w:right w:w="57" w:type="dxa"/>
        </w:tblCellMar>
        <w:tblLook w:val="04A0" w:firstRow="1" w:lastRow="0" w:firstColumn="1" w:lastColumn="0" w:noHBand="0" w:noVBand="1"/>
      </w:tblPr>
      <w:tblGrid>
        <w:gridCol w:w="975"/>
        <w:gridCol w:w="896"/>
        <w:gridCol w:w="618"/>
        <w:gridCol w:w="828"/>
        <w:gridCol w:w="829"/>
        <w:gridCol w:w="828"/>
        <w:gridCol w:w="828"/>
        <w:gridCol w:w="725"/>
        <w:gridCol w:w="931"/>
        <w:gridCol w:w="828"/>
        <w:gridCol w:w="828"/>
        <w:gridCol w:w="828"/>
        <w:gridCol w:w="828"/>
      </w:tblGrid>
      <w:tr w:rsidR="000B0F0B" w:rsidRPr="00CF785C" w14:paraId="4C71F2BD" w14:textId="77777777" w:rsidTr="00DB42F3">
        <w:trPr>
          <w:cantSplit/>
          <w:trHeight w:val="161"/>
          <w:tblHeader/>
        </w:trPr>
        <w:tc>
          <w:tcPr>
            <w:tcW w:w="974" w:type="dxa"/>
            <w:noWrap/>
            <w:vAlign w:val="bottom"/>
            <w:hideMark/>
          </w:tcPr>
          <w:p w14:paraId="42707C7C" w14:textId="77777777" w:rsidR="000B0F0B" w:rsidRPr="00CF785C" w:rsidRDefault="000B0F0B" w:rsidP="00126E8F">
            <w:pPr>
              <w:pStyle w:val="Header"/>
              <w:jc w:val="center"/>
              <w:rPr>
                <w:b/>
                <w:bCs/>
                <w:sz w:val="22"/>
              </w:rPr>
            </w:pPr>
          </w:p>
        </w:tc>
        <w:tc>
          <w:tcPr>
            <w:tcW w:w="895" w:type="dxa"/>
            <w:noWrap/>
            <w:vAlign w:val="bottom"/>
            <w:hideMark/>
          </w:tcPr>
          <w:p w14:paraId="7064721E" w14:textId="77777777" w:rsidR="000B0F0B" w:rsidRPr="004E728E" w:rsidRDefault="000B0F0B" w:rsidP="00126E8F">
            <w:pPr>
              <w:pStyle w:val="Header"/>
              <w:jc w:val="center"/>
              <w:rPr>
                <w:b/>
                <w:bCs/>
                <w:sz w:val="22"/>
              </w:rPr>
            </w:pPr>
          </w:p>
        </w:tc>
        <w:tc>
          <w:tcPr>
            <w:tcW w:w="617" w:type="dxa"/>
            <w:noWrap/>
            <w:vAlign w:val="bottom"/>
            <w:hideMark/>
          </w:tcPr>
          <w:p w14:paraId="587AD744" w14:textId="77777777" w:rsidR="000B0F0B" w:rsidRPr="004E728E" w:rsidRDefault="000B0F0B" w:rsidP="00126E8F">
            <w:pPr>
              <w:pStyle w:val="Header"/>
              <w:jc w:val="center"/>
              <w:rPr>
                <w:b/>
                <w:bCs/>
                <w:sz w:val="22"/>
              </w:rPr>
            </w:pPr>
          </w:p>
        </w:tc>
        <w:tc>
          <w:tcPr>
            <w:tcW w:w="4036" w:type="dxa"/>
            <w:gridSpan w:val="5"/>
            <w:tcBorders>
              <w:top w:val="single" w:sz="8" w:space="0" w:color="auto"/>
              <w:left w:val="single" w:sz="8" w:space="0" w:color="auto"/>
              <w:bottom w:val="single" w:sz="8" w:space="0" w:color="auto"/>
              <w:right w:val="single" w:sz="8" w:space="0" w:color="000000"/>
            </w:tcBorders>
            <w:noWrap/>
            <w:vAlign w:val="bottom"/>
            <w:hideMark/>
          </w:tcPr>
          <w:p w14:paraId="7BA13AF8" w14:textId="77777777" w:rsidR="000B0F0B" w:rsidRPr="009B1F03" w:rsidRDefault="000B0F0B" w:rsidP="00126E8F">
            <w:pPr>
              <w:pStyle w:val="Header"/>
              <w:rPr>
                <w:b/>
                <w:bCs/>
                <w:sz w:val="18"/>
                <w:szCs w:val="18"/>
              </w:rPr>
            </w:pPr>
            <w:r w:rsidRPr="009B1F03">
              <w:rPr>
                <w:b/>
                <w:bCs/>
                <w:sz w:val="18"/>
                <w:szCs w:val="18"/>
              </w:rPr>
              <w:t xml:space="preserve"> Metric tonnes </w:t>
            </w:r>
          </w:p>
        </w:tc>
        <w:tc>
          <w:tcPr>
            <w:tcW w:w="4243" w:type="dxa"/>
            <w:gridSpan w:val="5"/>
            <w:tcBorders>
              <w:top w:val="single" w:sz="8" w:space="0" w:color="auto"/>
              <w:left w:val="nil"/>
              <w:bottom w:val="single" w:sz="8" w:space="0" w:color="auto"/>
              <w:right w:val="single" w:sz="8" w:space="0" w:color="000000"/>
            </w:tcBorders>
            <w:noWrap/>
            <w:vAlign w:val="bottom"/>
            <w:hideMark/>
          </w:tcPr>
          <w:p w14:paraId="7360322E" w14:textId="77777777" w:rsidR="000B0F0B" w:rsidRPr="009B1F03" w:rsidRDefault="000B0F0B" w:rsidP="00126E8F">
            <w:pPr>
              <w:pStyle w:val="Header"/>
              <w:rPr>
                <w:b/>
                <w:bCs/>
                <w:sz w:val="18"/>
                <w:szCs w:val="18"/>
              </w:rPr>
            </w:pPr>
            <w:r w:rsidRPr="009B1F03">
              <w:rPr>
                <w:b/>
                <w:bCs/>
                <w:sz w:val="18"/>
                <w:szCs w:val="18"/>
              </w:rPr>
              <w:t xml:space="preserve"> CO</w:t>
            </w:r>
            <w:r w:rsidRPr="009B1F03">
              <w:rPr>
                <w:b/>
                <w:bCs/>
                <w:sz w:val="18"/>
                <w:szCs w:val="18"/>
                <w:vertAlign w:val="subscript"/>
              </w:rPr>
              <w:t>2</w:t>
            </w:r>
            <w:r w:rsidRPr="009B1F03">
              <w:rPr>
                <w:b/>
                <w:bCs/>
                <w:sz w:val="18"/>
                <w:szCs w:val="18"/>
              </w:rPr>
              <w:t>-eq tonnes</w:t>
            </w:r>
          </w:p>
        </w:tc>
      </w:tr>
      <w:tr w:rsidR="000B0F0B" w:rsidRPr="00CF785C" w14:paraId="146E7E51" w14:textId="77777777" w:rsidTr="00DB42F3">
        <w:trPr>
          <w:cantSplit/>
          <w:trHeight w:val="59"/>
          <w:tblHeader/>
        </w:trPr>
        <w:tc>
          <w:tcPr>
            <w:tcW w:w="974" w:type="dxa"/>
            <w:tcBorders>
              <w:bottom w:val="single" w:sz="4" w:space="0" w:color="auto"/>
            </w:tcBorders>
            <w:noWrap/>
            <w:vAlign w:val="bottom"/>
            <w:hideMark/>
          </w:tcPr>
          <w:p w14:paraId="4A7A2961" w14:textId="77777777" w:rsidR="000B0F0B" w:rsidRPr="00CF785C" w:rsidRDefault="000B0F0B" w:rsidP="00126E8F">
            <w:pPr>
              <w:pStyle w:val="Header"/>
              <w:jc w:val="center"/>
              <w:rPr>
                <w:b/>
                <w:bCs/>
                <w:sz w:val="22"/>
              </w:rPr>
            </w:pPr>
          </w:p>
        </w:tc>
        <w:tc>
          <w:tcPr>
            <w:tcW w:w="895" w:type="dxa"/>
            <w:tcBorders>
              <w:top w:val="single" w:sz="4" w:space="0" w:color="auto"/>
              <w:left w:val="single" w:sz="4" w:space="0" w:color="auto"/>
              <w:bottom w:val="nil"/>
              <w:right w:val="single" w:sz="4" w:space="0" w:color="auto"/>
            </w:tcBorders>
            <w:noWrap/>
            <w:hideMark/>
          </w:tcPr>
          <w:p w14:paraId="4B925D95" w14:textId="77777777" w:rsidR="000B0F0B" w:rsidRPr="009B1F03" w:rsidRDefault="000B0F0B" w:rsidP="00126E8F">
            <w:pPr>
              <w:pStyle w:val="Header"/>
              <w:rPr>
                <w:b/>
                <w:bCs/>
                <w:sz w:val="18"/>
                <w:szCs w:val="18"/>
              </w:rPr>
            </w:pPr>
            <w:r w:rsidRPr="009B1F03">
              <w:rPr>
                <w:b/>
                <w:bCs/>
                <w:sz w:val="18"/>
                <w:szCs w:val="18"/>
              </w:rPr>
              <w:t>Substance</w:t>
            </w:r>
          </w:p>
        </w:tc>
        <w:tc>
          <w:tcPr>
            <w:tcW w:w="617" w:type="dxa"/>
            <w:tcBorders>
              <w:top w:val="single" w:sz="4" w:space="0" w:color="auto"/>
              <w:left w:val="nil"/>
              <w:bottom w:val="nil"/>
              <w:right w:val="nil"/>
            </w:tcBorders>
            <w:noWrap/>
            <w:hideMark/>
          </w:tcPr>
          <w:p w14:paraId="491CF3D2" w14:textId="77777777" w:rsidR="000B0F0B" w:rsidRPr="009B1F03" w:rsidRDefault="000B0F0B" w:rsidP="00126E8F">
            <w:pPr>
              <w:pStyle w:val="Header"/>
              <w:rPr>
                <w:b/>
                <w:bCs/>
                <w:sz w:val="18"/>
                <w:szCs w:val="18"/>
              </w:rPr>
            </w:pPr>
            <w:r w:rsidRPr="009B1F03">
              <w:rPr>
                <w:b/>
                <w:bCs/>
                <w:sz w:val="18"/>
                <w:szCs w:val="18"/>
              </w:rPr>
              <w:t>GWP</w:t>
            </w:r>
          </w:p>
        </w:tc>
        <w:tc>
          <w:tcPr>
            <w:tcW w:w="827" w:type="dxa"/>
            <w:tcBorders>
              <w:top w:val="nil"/>
              <w:left w:val="single" w:sz="8" w:space="0" w:color="auto"/>
              <w:bottom w:val="nil"/>
              <w:right w:val="single" w:sz="4" w:space="0" w:color="auto"/>
            </w:tcBorders>
            <w:noWrap/>
            <w:hideMark/>
          </w:tcPr>
          <w:p w14:paraId="76C29F32" w14:textId="77777777" w:rsidR="000B0F0B" w:rsidRPr="009B1F03" w:rsidRDefault="000B0F0B" w:rsidP="00126E8F">
            <w:pPr>
              <w:pStyle w:val="Header"/>
              <w:rPr>
                <w:b/>
                <w:bCs/>
                <w:sz w:val="18"/>
                <w:szCs w:val="18"/>
              </w:rPr>
            </w:pPr>
            <w:r w:rsidRPr="009B1F03">
              <w:rPr>
                <w:b/>
                <w:bCs/>
                <w:sz w:val="18"/>
                <w:szCs w:val="18"/>
              </w:rPr>
              <w:t>2019</w:t>
            </w:r>
          </w:p>
        </w:tc>
        <w:tc>
          <w:tcPr>
            <w:tcW w:w="828" w:type="dxa"/>
            <w:tcBorders>
              <w:top w:val="nil"/>
              <w:left w:val="single" w:sz="8" w:space="0" w:color="auto"/>
              <w:bottom w:val="nil"/>
              <w:right w:val="single" w:sz="4" w:space="0" w:color="auto"/>
            </w:tcBorders>
            <w:noWrap/>
            <w:hideMark/>
          </w:tcPr>
          <w:p w14:paraId="23622E30" w14:textId="77777777" w:rsidR="000B0F0B" w:rsidRPr="009B1F03" w:rsidRDefault="000B0F0B" w:rsidP="00126E8F">
            <w:pPr>
              <w:pStyle w:val="Header"/>
              <w:rPr>
                <w:b/>
                <w:bCs/>
                <w:sz w:val="18"/>
                <w:szCs w:val="18"/>
              </w:rPr>
            </w:pPr>
            <w:r w:rsidRPr="009B1F03">
              <w:rPr>
                <w:b/>
                <w:bCs/>
                <w:sz w:val="18"/>
                <w:szCs w:val="18"/>
              </w:rPr>
              <w:t>2020</w:t>
            </w:r>
          </w:p>
        </w:tc>
        <w:tc>
          <w:tcPr>
            <w:tcW w:w="828" w:type="dxa"/>
            <w:tcBorders>
              <w:top w:val="nil"/>
              <w:left w:val="nil"/>
              <w:bottom w:val="nil"/>
              <w:right w:val="single" w:sz="4" w:space="0" w:color="auto"/>
            </w:tcBorders>
            <w:noWrap/>
            <w:hideMark/>
          </w:tcPr>
          <w:p w14:paraId="0892A602" w14:textId="77777777" w:rsidR="000B0F0B" w:rsidRPr="009B1F03" w:rsidRDefault="000B0F0B" w:rsidP="00126E8F">
            <w:pPr>
              <w:pStyle w:val="Header"/>
              <w:rPr>
                <w:b/>
                <w:bCs/>
                <w:sz w:val="18"/>
                <w:szCs w:val="18"/>
              </w:rPr>
            </w:pPr>
            <w:r w:rsidRPr="009B1F03">
              <w:rPr>
                <w:b/>
                <w:bCs/>
                <w:sz w:val="18"/>
                <w:szCs w:val="18"/>
              </w:rPr>
              <w:t>2021</w:t>
            </w:r>
          </w:p>
        </w:tc>
        <w:tc>
          <w:tcPr>
            <w:tcW w:w="828" w:type="dxa"/>
            <w:tcBorders>
              <w:top w:val="nil"/>
              <w:left w:val="nil"/>
              <w:bottom w:val="nil"/>
              <w:right w:val="single" w:sz="4" w:space="0" w:color="auto"/>
            </w:tcBorders>
            <w:noWrap/>
            <w:hideMark/>
          </w:tcPr>
          <w:p w14:paraId="7CF74189" w14:textId="77777777" w:rsidR="000B0F0B" w:rsidRPr="009B1F03" w:rsidRDefault="000B0F0B" w:rsidP="00126E8F">
            <w:pPr>
              <w:pStyle w:val="Header"/>
              <w:rPr>
                <w:b/>
                <w:bCs/>
                <w:sz w:val="18"/>
                <w:szCs w:val="18"/>
              </w:rPr>
            </w:pPr>
            <w:r w:rsidRPr="009B1F03">
              <w:rPr>
                <w:b/>
                <w:bCs/>
                <w:sz w:val="18"/>
                <w:szCs w:val="18"/>
              </w:rPr>
              <w:t>2022</w:t>
            </w:r>
          </w:p>
        </w:tc>
        <w:tc>
          <w:tcPr>
            <w:tcW w:w="725" w:type="dxa"/>
            <w:tcBorders>
              <w:top w:val="nil"/>
              <w:left w:val="nil"/>
              <w:bottom w:val="nil"/>
              <w:right w:val="single" w:sz="8" w:space="0" w:color="auto"/>
            </w:tcBorders>
            <w:noWrap/>
            <w:hideMark/>
          </w:tcPr>
          <w:p w14:paraId="349A286B" w14:textId="77777777" w:rsidR="000B0F0B" w:rsidRPr="009B1F03" w:rsidRDefault="000B0F0B" w:rsidP="00126E8F">
            <w:pPr>
              <w:pStyle w:val="Header"/>
              <w:rPr>
                <w:b/>
                <w:bCs/>
                <w:sz w:val="18"/>
                <w:szCs w:val="18"/>
              </w:rPr>
            </w:pPr>
            <w:r w:rsidRPr="009B1F03">
              <w:rPr>
                <w:b/>
                <w:bCs/>
                <w:sz w:val="18"/>
                <w:szCs w:val="18"/>
              </w:rPr>
              <w:t>2023</w:t>
            </w:r>
          </w:p>
        </w:tc>
        <w:tc>
          <w:tcPr>
            <w:tcW w:w="931" w:type="dxa"/>
            <w:tcBorders>
              <w:top w:val="nil"/>
              <w:left w:val="nil"/>
              <w:bottom w:val="nil"/>
              <w:right w:val="single" w:sz="4" w:space="0" w:color="auto"/>
            </w:tcBorders>
            <w:noWrap/>
            <w:hideMark/>
          </w:tcPr>
          <w:p w14:paraId="190D7042" w14:textId="77777777" w:rsidR="000B0F0B" w:rsidRPr="009B1F03" w:rsidRDefault="000B0F0B" w:rsidP="00126E8F">
            <w:pPr>
              <w:pStyle w:val="Header"/>
              <w:rPr>
                <w:b/>
                <w:bCs/>
                <w:sz w:val="18"/>
                <w:szCs w:val="18"/>
              </w:rPr>
            </w:pPr>
            <w:r w:rsidRPr="009B1F03">
              <w:rPr>
                <w:b/>
                <w:bCs/>
                <w:sz w:val="18"/>
                <w:szCs w:val="18"/>
              </w:rPr>
              <w:t>2019</w:t>
            </w:r>
          </w:p>
        </w:tc>
        <w:tc>
          <w:tcPr>
            <w:tcW w:w="828" w:type="dxa"/>
            <w:tcBorders>
              <w:top w:val="nil"/>
              <w:left w:val="single" w:sz="8" w:space="0" w:color="auto"/>
              <w:bottom w:val="single" w:sz="8" w:space="0" w:color="auto"/>
              <w:right w:val="single" w:sz="8" w:space="0" w:color="auto"/>
            </w:tcBorders>
            <w:noWrap/>
            <w:hideMark/>
          </w:tcPr>
          <w:p w14:paraId="33985038" w14:textId="77777777" w:rsidR="000B0F0B" w:rsidRPr="009B1F03" w:rsidRDefault="000B0F0B" w:rsidP="00126E8F">
            <w:pPr>
              <w:pStyle w:val="Header"/>
              <w:rPr>
                <w:b/>
                <w:bCs/>
                <w:sz w:val="18"/>
                <w:szCs w:val="18"/>
              </w:rPr>
            </w:pPr>
            <w:r w:rsidRPr="009B1F03">
              <w:rPr>
                <w:b/>
                <w:bCs/>
                <w:sz w:val="18"/>
                <w:szCs w:val="18"/>
              </w:rPr>
              <w:t>2020</w:t>
            </w:r>
          </w:p>
        </w:tc>
        <w:tc>
          <w:tcPr>
            <w:tcW w:w="828" w:type="dxa"/>
            <w:noWrap/>
            <w:hideMark/>
          </w:tcPr>
          <w:p w14:paraId="754A4FAE" w14:textId="77777777" w:rsidR="000B0F0B" w:rsidRPr="009B1F03" w:rsidRDefault="000B0F0B" w:rsidP="00126E8F">
            <w:pPr>
              <w:pStyle w:val="Header"/>
              <w:rPr>
                <w:b/>
                <w:bCs/>
                <w:sz w:val="18"/>
                <w:szCs w:val="18"/>
              </w:rPr>
            </w:pPr>
            <w:r w:rsidRPr="009B1F03">
              <w:rPr>
                <w:b/>
                <w:bCs/>
                <w:sz w:val="18"/>
                <w:szCs w:val="18"/>
              </w:rPr>
              <w:t>2021</w:t>
            </w:r>
          </w:p>
        </w:tc>
        <w:tc>
          <w:tcPr>
            <w:tcW w:w="828" w:type="dxa"/>
            <w:tcBorders>
              <w:top w:val="nil"/>
              <w:left w:val="single" w:sz="8" w:space="0" w:color="auto"/>
              <w:bottom w:val="single" w:sz="8" w:space="0" w:color="auto"/>
              <w:right w:val="single" w:sz="8" w:space="0" w:color="auto"/>
            </w:tcBorders>
            <w:noWrap/>
            <w:hideMark/>
          </w:tcPr>
          <w:p w14:paraId="3EDFB029" w14:textId="77777777" w:rsidR="000B0F0B" w:rsidRPr="009B1F03" w:rsidRDefault="000B0F0B" w:rsidP="00126E8F">
            <w:pPr>
              <w:pStyle w:val="Header"/>
              <w:rPr>
                <w:b/>
                <w:bCs/>
                <w:sz w:val="18"/>
                <w:szCs w:val="18"/>
              </w:rPr>
            </w:pPr>
            <w:r w:rsidRPr="009B1F03">
              <w:rPr>
                <w:b/>
                <w:bCs/>
                <w:sz w:val="18"/>
                <w:szCs w:val="18"/>
              </w:rPr>
              <w:t>2022</w:t>
            </w:r>
          </w:p>
        </w:tc>
        <w:tc>
          <w:tcPr>
            <w:tcW w:w="828" w:type="dxa"/>
            <w:tcBorders>
              <w:top w:val="nil"/>
              <w:left w:val="nil"/>
              <w:bottom w:val="single" w:sz="8" w:space="0" w:color="auto"/>
              <w:right w:val="single" w:sz="8" w:space="0" w:color="auto"/>
            </w:tcBorders>
            <w:noWrap/>
            <w:hideMark/>
          </w:tcPr>
          <w:p w14:paraId="2675E8BE" w14:textId="77777777" w:rsidR="000B0F0B" w:rsidRPr="009B1F03" w:rsidRDefault="000B0F0B" w:rsidP="00126E8F">
            <w:pPr>
              <w:pStyle w:val="Header"/>
              <w:rPr>
                <w:b/>
                <w:bCs/>
                <w:sz w:val="18"/>
                <w:szCs w:val="18"/>
              </w:rPr>
            </w:pPr>
            <w:r w:rsidRPr="009B1F03">
              <w:rPr>
                <w:b/>
                <w:bCs/>
                <w:sz w:val="18"/>
                <w:szCs w:val="18"/>
              </w:rPr>
              <w:t>2023</w:t>
            </w:r>
          </w:p>
        </w:tc>
      </w:tr>
      <w:tr w:rsidR="000B0F0B" w:rsidRPr="00CF785C" w14:paraId="0FDC5F6F" w14:textId="77777777" w:rsidTr="00DB42F3">
        <w:trPr>
          <w:trHeight w:val="123"/>
        </w:trPr>
        <w:tc>
          <w:tcPr>
            <w:tcW w:w="974" w:type="dxa"/>
            <w:vMerge w:val="restart"/>
            <w:tcBorders>
              <w:top w:val="single" w:sz="4" w:space="0" w:color="auto"/>
              <w:left w:val="single" w:sz="4" w:space="0" w:color="auto"/>
              <w:bottom w:val="single" w:sz="4" w:space="0" w:color="auto"/>
              <w:right w:val="nil"/>
            </w:tcBorders>
            <w:vAlign w:val="center"/>
            <w:hideMark/>
          </w:tcPr>
          <w:p w14:paraId="6DF0B33A" w14:textId="77777777" w:rsidR="000B0F0B" w:rsidRPr="009B1F03" w:rsidRDefault="000B0F0B" w:rsidP="00126E8F">
            <w:pPr>
              <w:pStyle w:val="Header"/>
              <w:rPr>
                <w:b/>
                <w:bCs/>
                <w:sz w:val="18"/>
                <w:szCs w:val="18"/>
              </w:rPr>
            </w:pPr>
            <w:r w:rsidRPr="009B1F03">
              <w:rPr>
                <w:b/>
                <w:bCs/>
                <w:sz w:val="18"/>
                <w:szCs w:val="18"/>
              </w:rPr>
              <w:t xml:space="preserve"> Cook Island </w:t>
            </w:r>
          </w:p>
        </w:tc>
        <w:tc>
          <w:tcPr>
            <w:tcW w:w="895" w:type="dxa"/>
            <w:tcBorders>
              <w:top w:val="single" w:sz="8" w:space="0" w:color="auto"/>
              <w:left w:val="single" w:sz="4" w:space="0" w:color="auto"/>
              <w:bottom w:val="single" w:sz="4" w:space="0" w:color="auto"/>
              <w:right w:val="single" w:sz="4" w:space="0" w:color="auto"/>
            </w:tcBorders>
            <w:noWrap/>
            <w:vAlign w:val="bottom"/>
            <w:hideMark/>
          </w:tcPr>
          <w:p w14:paraId="4618B50D" w14:textId="77777777" w:rsidR="000B0F0B" w:rsidRPr="009B1F03" w:rsidRDefault="000B0F0B" w:rsidP="00126E8F">
            <w:pPr>
              <w:pStyle w:val="Header"/>
              <w:rPr>
                <w:sz w:val="18"/>
                <w:szCs w:val="18"/>
              </w:rPr>
            </w:pPr>
            <w:r w:rsidRPr="009B1F03">
              <w:rPr>
                <w:sz w:val="18"/>
                <w:szCs w:val="18"/>
              </w:rPr>
              <w:t>HFC-32</w:t>
            </w:r>
          </w:p>
        </w:tc>
        <w:tc>
          <w:tcPr>
            <w:tcW w:w="617" w:type="dxa"/>
            <w:tcBorders>
              <w:top w:val="single" w:sz="8" w:space="0" w:color="auto"/>
              <w:left w:val="nil"/>
              <w:bottom w:val="single" w:sz="4" w:space="0" w:color="auto"/>
              <w:right w:val="nil"/>
            </w:tcBorders>
            <w:noWrap/>
            <w:vAlign w:val="bottom"/>
            <w:hideMark/>
          </w:tcPr>
          <w:p w14:paraId="3CE68CAA" w14:textId="77777777" w:rsidR="000B0F0B" w:rsidRPr="009B1F03" w:rsidRDefault="000B0F0B" w:rsidP="00126E8F">
            <w:pPr>
              <w:pStyle w:val="Header"/>
              <w:jc w:val="center"/>
              <w:rPr>
                <w:sz w:val="18"/>
                <w:szCs w:val="18"/>
              </w:rPr>
            </w:pPr>
            <w:r w:rsidRPr="009B1F03">
              <w:rPr>
                <w:sz w:val="18"/>
                <w:szCs w:val="18"/>
              </w:rPr>
              <w:t>675</w:t>
            </w:r>
          </w:p>
        </w:tc>
        <w:tc>
          <w:tcPr>
            <w:tcW w:w="827" w:type="dxa"/>
            <w:tcBorders>
              <w:top w:val="single" w:sz="8" w:space="0" w:color="auto"/>
              <w:left w:val="single" w:sz="8" w:space="0" w:color="auto"/>
              <w:bottom w:val="single" w:sz="4" w:space="0" w:color="auto"/>
              <w:right w:val="single" w:sz="4" w:space="0" w:color="auto"/>
            </w:tcBorders>
            <w:noWrap/>
            <w:hideMark/>
          </w:tcPr>
          <w:p w14:paraId="73AF2089" w14:textId="77777777" w:rsidR="000B0F0B" w:rsidRPr="009B1F03" w:rsidRDefault="000B0F0B" w:rsidP="00126E8F">
            <w:pPr>
              <w:pStyle w:val="Header"/>
              <w:jc w:val="center"/>
              <w:rPr>
                <w:sz w:val="18"/>
                <w:szCs w:val="18"/>
              </w:rPr>
            </w:pPr>
            <w:r w:rsidRPr="009B1F03">
              <w:rPr>
                <w:sz w:val="18"/>
                <w:szCs w:val="18"/>
              </w:rPr>
              <w:t>0.02</w:t>
            </w:r>
          </w:p>
        </w:tc>
        <w:tc>
          <w:tcPr>
            <w:tcW w:w="828" w:type="dxa"/>
            <w:tcBorders>
              <w:top w:val="single" w:sz="8" w:space="0" w:color="auto"/>
              <w:left w:val="nil"/>
              <w:bottom w:val="single" w:sz="4" w:space="0" w:color="auto"/>
              <w:right w:val="single" w:sz="4" w:space="0" w:color="auto"/>
            </w:tcBorders>
            <w:noWrap/>
            <w:hideMark/>
          </w:tcPr>
          <w:p w14:paraId="20800C40" w14:textId="77777777" w:rsidR="000B0F0B" w:rsidRPr="009B1F03" w:rsidRDefault="000B0F0B" w:rsidP="00126E8F">
            <w:pPr>
              <w:pStyle w:val="Header"/>
              <w:jc w:val="center"/>
              <w:rPr>
                <w:sz w:val="18"/>
                <w:szCs w:val="18"/>
              </w:rPr>
            </w:pPr>
            <w:r w:rsidRPr="009B1F03">
              <w:rPr>
                <w:sz w:val="18"/>
                <w:szCs w:val="18"/>
              </w:rPr>
              <w:t>0.02</w:t>
            </w:r>
          </w:p>
        </w:tc>
        <w:tc>
          <w:tcPr>
            <w:tcW w:w="828" w:type="dxa"/>
            <w:tcBorders>
              <w:top w:val="single" w:sz="8" w:space="0" w:color="auto"/>
              <w:left w:val="nil"/>
              <w:bottom w:val="single" w:sz="4" w:space="0" w:color="auto"/>
              <w:right w:val="single" w:sz="4" w:space="0" w:color="auto"/>
            </w:tcBorders>
            <w:noWrap/>
            <w:hideMark/>
          </w:tcPr>
          <w:p w14:paraId="6B62BD0D" w14:textId="77777777" w:rsidR="000B0F0B" w:rsidRPr="009B1F03" w:rsidRDefault="000B0F0B" w:rsidP="00126E8F">
            <w:pPr>
              <w:pStyle w:val="Header"/>
              <w:jc w:val="center"/>
              <w:rPr>
                <w:sz w:val="18"/>
                <w:szCs w:val="18"/>
              </w:rPr>
            </w:pPr>
            <w:r w:rsidRPr="009B1F03">
              <w:rPr>
                <w:sz w:val="18"/>
                <w:szCs w:val="18"/>
              </w:rPr>
              <w:t>0.09</w:t>
            </w:r>
          </w:p>
        </w:tc>
        <w:tc>
          <w:tcPr>
            <w:tcW w:w="828" w:type="dxa"/>
            <w:tcBorders>
              <w:top w:val="single" w:sz="8" w:space="0" w:color="auto"/>
              <w:left w:val="nil"/>
              <w:bottom w:val="single" w:sz="4" w:space="0" w:color="auto"/>
              <w:right w:val="single" w:sz="4" w:space="0" w:color="auto"/>
            </w:tcBorders>
            <w:noWrap/>
            <w:hideMark/>
          </w:tcPr>
          <w:p w14:paraId="45FB98B4" w14:textId="77777777" w:rsidR="000B0F0B" w:rsidRPr="009B1F03" w:rsidRDefault="000B0F0B" w:rsidP="00126E8F">
            <w:pPr>
              <w:pStyle w:val="Header"/>
              <w:jc w:val="center"/>
              <w:rPr>
                <w:sz w:val="18"/>
                <w:szCs w:val="18"/>
              </w:rPr>
            </w:pPr>
            <w:r w:rsidRPr="009B1F03">
              <w:rPr>
                <w:sz w:val="18"/>
                <w:szCs w:val="18"/>
              </w:rPr>
              <w:t>0.03</w:t>
            </w:r>
          </w:p>
        </w:tc>
        <w:tc>
          <w:tcPr>
            <w:tcW w:w="725" w:type="dxa"/>
            <w:tcBorders>
              <w:top w:val="single" w:sz="8" w:space="0" w:color="auto"/>
              <w:left w:val="nil"/>
              <w:bottom w:val="single" w:sz="4" w:space="0" w:color="auto"/>
              <w:right w:val="single" w:sz="8" w:space="0" w:color="auto"/>
            </w:tcBorders>
            <w:noWrap/>
            <w:hideMark/>
          </w:tcPr>
          <w:p w14:paraId="601E0A54" w14:textId="77777777" w:rsidR="000B0F0B" w:rsidRPr="009B1F03" w:rsidRDefault="000B0F0B" w:rsidP="00126E8F">
            <w:pPr>
              <w:pStyle w:val="Header"/>
              <w:jc w:val="center"/>
              <w:rPr>
                <w:sz w:val="18"/>
                <w:szCs w:val="18"/>
              </w:rPr>
            </w:pPr>
            <w:r w:rsidRPr="009B1F03">
              <w:rPr>
                <w:sz w:val="18"/>
                <w:szCs w:val="18"/>
              </w:rPr>
              <w:t>0.11</w:t>
            </w:r>
          </w:p>
        </w:tc>
        <w:tc>
          <w:tcPr>
            <w:tcW w:w="931" w:type="dxa"/>
            <w:tcBorders>
              <w:top w:val="single" w:sz="8" w:space="0" w:color="auto"/>
              <w:left w:val="nil"/>
              <w:bottom w:val="single" w:sz="4" w:space="0" w:color="auto"/>
              <w:right w:val="single" w:sz="4" w:space="0" w:color="auto"/>
            </w:tcBorders>
            <w:noWrap/>
            <w:hideMark/>
          </w:tcPr>
          <w:p w14:paraId="7B7F29A7" w14:textId="77777777" w:rsidR="000B0F0B" w:rsidRPr="009B1F03" w:rsidRDefault="000B0F0B" w:rsidP="00126E8F">
            <w:pPr>
              <w:pStyle w:val="Header"/>
              <w:jc w:val="center"/>
              <w:rPr>
                <w:sz w:val="18"/>
                <w:szCs w:val="18"/>
              </w:rPr>
            </w:pPr>
            <w:r w:rsidRPr="009B1F03">
              <w:rPr>
                <w:sz w:val="18"/>
                <w:szCs w:val="18"/>
              </w:rPr>
              <w:t xml:space="preserve">    14 </w:t>
            </w:r>
          </w:p>
        </w:tc>
        <w:tc>
          <w:tcPr>
            <w:tcW w:w="828" w:type="dxa"/>
            <w:tcBorders>
              <w:top w:val="nil"/>
              <w:left w:val="nil"/>
              <w:bottom w:val="single" w:sz="4" w:space="0" w:color="auto"/>
              <w:right w:val="single" w:sz="4" w:space="0" w:color="auto"/>
            </w:tcBorders>
            <w:noWrap/>
            <w:hideMark/>
          </w:tcPr>
          <w:p w14:paraId="586DF682" w14:textId="77777777" w:rsidR="000B0F0B" w:rsidRPr="009B1F03" w:rsidRDefault="000B0F0B" w:rsidP="00126E8F">
            <w:pPr>
              <w:pStyle w:val="Header"/>
              <w:jc w:val="center"/>
              <w:rPr>
                <w:sz w:val="18"/>
                <w:szCs w:val="18"/>
              </w:rPr>
            </w:pPr>
            <w:r w:rsidRPr="009B1F03">
              <w:rPr>
                <w:sz w:val="18"/>
                <w:szCs w:val="18"/>
              </w:rPr>
              <w:t xml:space="preserve">    10 </w:t>
            </w:r>
          </w:p>
        </w:tc>
        <w:tc>
          <w:tcPr>
            <w:tcW w:w="828" w:type="dxa"/>
            <w:tcBorders>
              <w:top w:val="single" w:sz="8" w:space="0" w:color="auto"/>
              <w:left w:val="nil"/>
              <w:bottom w:val="single" w:sz="4" w:space="0" w:color="auto"/>
              <w:right w:val="single" w:sz="4" w:space="0" w:color="auto"/>
            </w:tcBorders>
            <w:noWrap/>
            <w:hideMark/>
          </w:tcPr>
          <w:p w14:paraId="0D96C966" w14:textId="77777777" w:rsidR="000B0F0B" w:rsidRPr="009B1F03" w:rsidRDefault="000B0F0B" w:rsidP="00126E8F">
            <w:pPr>
              <w:pStyle w:val="Header"/>
              <w:jc w:val="center"/>
              <w:rPr>
                <w:sz w:val="18"/>
                <w:szCs w:val="18"/>
              </w:rPr>
            </w:pPr>
            <w:r w:rsidRPr="009B1F03">
              <w:rPr>
                <w:sz w:val="18"/>
                <w:szCs w:val="18"/>
              </w:rPr>
              <w:t xml:space="preserve">    61 </w:t>
            </w:r>
          </w:p>
        </w:tc>
        <w:tc>
          <w:tcPr>
            <w:tcW w:w="828" w:type="dxa"/>
            <w:tcBorders>
              <w:top w:val="nil"/>
              <w:left w:val="nil"/>
              <w:bottom w:val="single" w:sz="4" w:space="0" w:color="auto"/>
              <w:right w:val="single" w:sz="4" w:space="0" w:color="auto"/>
            </w:tcBorders>
            <w:noWrap/>
            <w:hideMark/>
          </w:tcPr>
          <w:p w14:paraId="6CB8FE4E" w14:textId="77777777" w:rsidR="000B0F0B" w:rsidRPr="009B1F03" w:rsidRDefault="000B0F0B" w:rsidP="00126E8F">
            <w:pPr>
              <w:pStyle w:val="Header"/>
              <w:jc w:val="center"/>
              <w:rPr>
                <w:sz w:val="18"/>
                <w:szCs w:val="18"/>
              </w:rPr>
            </w:pPr>
            <w:r w:rsidRPr="009B1F03">
              <w:rPr>
                <w:sz w:val="18"/>
                <w:szCs w:val="18"/>
              </w:rPr>
              <w:t xml:space="preserve">    22 </w:t>
            </w:r>
          </w:p>
        </w:tc>
        <w:tc>
          <w:tcPr>
            <w:tcW w:w="828" w:type="dxa"/>
            <w:tcBorders>
              <w:top w:val="nil"/>
              <w:left w:val="nil"/>
              <w:bottom w:val="single" w:sz="4" w:space="0" w:color="auto"/>
              <w:right w:val="single" w:sz="8" w:space="0" w:color="auto"/>
            </w:tcBorders>
            <w:noWrap/>
            <w:hideMark/>
          </w:tcPr>
          <w:p w14:paraId="1000F5A4" w14:textId="77777777" w:rsidR="000B0F0B" w:rsidRPr="009B1F03" w:rsidRDefault="000B0F0B" w:rsidP="00126E8F">
            <w:pPr>
              <w:pStyle w:val="Header"/>
              <w:jc w:val="center"/>
              <w:rPr>
                <w:sz w:val="18"/>
                <w:szCs w:val="18"/>
              </w:rPr>
            </w:pPr>
            <w:r w:rsidRPr="009B1F03">
              <w:rPr>
                <w:sz w:val="18"/>
                <w:szCs w:val="18"/>
              </w:rPr>
              <w:t xml:space="preserve">    71 </w:t>
            </w:r>
          </w:p>
        </w:tc>
      </w:tr>
      <w:tr w:rsidR="000B0F0B" w:rsidRPr="00CF785C" w14:paraId="199AC235" w14:textId="77777777" w:rsidTr="00DB42F3">
        <w:trPr>
          <w:trHeight w:val="123"/>
        </w:trPr>
        <w:tc>
          <w:tcPr>
            <w:tcW w:w="974" w:type="dxa"/>
            <w:vMerge/>
            <w:tcBorders>
              <w:top w:val="single" w:sz="8" w:space="0" w:color="000000"/>
              <w:left w:val="single" w:sz="4" w:space="0" w:color="auto"/>
              <w:bottom w:val="single" w:sz="4" w:space="0" w:color="auto"/>
              <w:right w:val="nil"/>
            </w:tcBorders>
            <w:vAlign w:val="center"/>
            <w:hideMark/>
          </w:tcPr>
          <w:p w14:paraId="1445EA69"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593E83C0" w14:textId="77777777" w:rsidR="000B0F0B" w:rsidRPr="009B1F03" w:rsidRDefault="000B0F0B" w:rsidP="00126E8F">
            <w:pPr>
              <w:pStyle w:val="Header"/>
              <w:rPr>
                <w:sz w:val="18"/>
                <w:szCs w:val="18"/>
              </w:rPr>
            </w:pPr>
            <w:r w:rsidRPr="009B1F03">
              <w:rPr>
                <w:sz w:val="18"/>
                <w:szCs w:val="18"/>
              </w:rPr>
              <w:t>HFC-134a</w:t>
            </w:r>
          </w:p>
        </w:tc>
        <w:tc>
          <w:tcPr>
            <w:tcW w:w="617" w:type="dxa"/>
            <w:tcBorders>
              <w:top w:val="nil"/>
              <w:left w:val="nil"/>
              <w:bottom w:val="single" w:sz="4" w:space="0" w:color="auto"/>
              <w:right w:val="nil"/>
            </w:tcBorders>
            <w:noWrap/>
            <w:vAlign w:val="bottom"/>
            <w:hideMark/>
          </w:tcPr>
          <w:p w14:paraId="4E515323" w14:textId="77777777" w:rsidR="000B0F0B" w:rsidRPr="009B1F03" w:rsidRDefault="000B0F0B" w:rsidP="00126E8F">
            <w:pPr>
              <w:pStyle w:val="Header"/>
              <w:jc w:val="center"/>
              <w:rPr>
                <w:sz w:val="18"/>
                <w:szCs w:val="18"/>
              </w:rPr>
            </w:pPr>
            <w:r w:rsidRPr="009B1F03">
              <w:rPr>
                <w:sz w:val="18"/>
                <w:szCs w:val="18"/>
              </w:rPr>
              <w:t>1430</w:t>
            </w:r>
          </w:p>
        </w:tc>
        <w:tc>
          <w:tcPr>
            <w:tcW w:w="827" w:type="dxa"/>
            <w:tcBorders>
              <w:top w:val="nil"/>
              <w:left w:val="single" w:sz="8" w:space="0" w:color="auto"/>
              <w:bottom w:val="single" w:sz="4" w:space="0" w:color="auto"/>
              <w:right w:val="single" w:sz="4" w:space="0" w:color="auto"/>
            </w:tcBorders>
            <w:noWrap/>
            <w:hideMark/>
          </w:tcPr>
          <w:p w14:paraId="20EF3F42" w14:textId="77777777" w:rsidR="000B0F0B" w:rsidRPr="009B1F03" w:rsidRDefault="000B0F0B" w:rsidP="00126E8F">
            <w:pPr>
              <w:pStyle w:val="Header"/>
              <w:jc w:val="center"/>
              <w:rPr>
                <w:sz w:val="18"/>
                <w:szCs w:val="18"/>
              </w:rPr>
            </w:pPr>
            <w:r w:rsidRPr="009B1F03">
              <w:rPr>
                <w:sz w:val="18"/>
                <w:szCs w:val="18"/>
              </w:rPr>
              <w:t>0.42</w:t>
            </w:r>
          </w:p>
        </w:tc>
        <w:tc>
          <w:tcPr>
            <w:tcW w:w="828" w:type="dxa"/>
            <w:tcBorders>
              <w:top w:val="nil"/>
              <w:left w:val="nil"/>
              <w:bottom w:val="single" w:sz="4" w:space="0" w:color="auto"/>
              <w:right w:val="single" w:sz="4" w:space="0" w:color="auto"/>
            </w:tcBorders>
            <w:noWrap/>
            <w:hideMark/>
          </w:tcPr>
          <w:p w14:paraId="155A7CC7" w14:textId="77777777" w:rsidR="000B0F0B" w:rsidRPr="009B1F03" w:rsidRDefault="000B0F0B" w:rsidP="00126E8F">
            <w:pPr>
              <w:pStyle w:val="Header"/>
              <w:jc w:val="center"/>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4B71A1CE" w14:textId="77777777" w:rsidR="000B0F0B" w:rsidRPr="009B1F03" w:rsidRDefault="000B0F0B" w:rsidP="00126E8F">
            <w:pPr>
              <w:pStyle w:val="Header"/>
              <w:jc w:val="center"/>
              <w:rPr>
                <w:sz w:val="18"/>
                <w:szCs w:val="18"/>
              </w:rPr>
            </w:pPr>
            <w:r w:rsidRPr="009B1F03">
              <w:rPr>
                <w:sz w:val="18"/>
                <w:szCs w:val="18"/>
              </w:rPr>
              <w:t>0.54</w:t>
            </w:r>
          </w:p>
        </w:tc>
        <w:tc>
          <w:tcPr>
            <w:tcW w:w="828" w:type="dxa"/>
            <w:tcBorders>
              <w:top w:val="nil"/>
              <w:left w:val="nil"/>
              <w:bottom w:val="single" w:sz="4" w:space="0" w:color="auto"/>
              <w:right w:val="single" w:sz="4" w:space="0" w:color="auto"/>
            </w:tcBorders>
            <w:noWrap/>
            <w:hideMark/>
          </w:tcPr>
          <w:p w14:paraId="61592890" w14:textId="77777777" w:rsidR="000B0F0B" w:rsidRPr="009B1F03" w:rsidRDefault="000B0F0B" w:rsidP="00126E8F">
            <w:pPr>
              <w:pStyle w:val="Header"/>
              <w:jc w:val="center"/>
              <w:rPr>
                <w:sz w:val="18"/>
                <w:szCs w:val="18"/>
              </w:rPr>
            </w:pPr>
            <w:r w:rsidRPr="009B1F03">
              <w:rPr>
                <w:sz w:val="18"/>
                <w:szCs w:val="18"/>
              </w:rPr>
              <w:t xml:space="preserve">    -</w:t>
            </w:r>
          </w:p>
        </w:tc>
        <w:tc>
          <w:tcPr>
            <w:tcW w:w="725" w:type="dxa"/>
            <w:tcBorders>
              <w:top w:val="nil"/>
              <w:left w:val="nil"/>
              <w:bottom w:val="single" w:sz="4" w:space="0" w:color="auto"/>
              <w:right w:val="single" w:sz="8" w:space="0" w:color="auto"/>
            </w:tcBorders>
            <w:noWrap/>
            <w:hideMark/>
          </w:tcPr>
          <w:p w14:paraId="3475F627" w14:textId="77777777" w:rsidR="000B0F0B" w:rsidRPr="009B1F03" w:rsidRDefault="000B0F0B" w:rsidP="00126E8F">
            <w:pPr>
              <w:pStyle w:val="Header"/>
              <w:jc w:val="center"/>
              <w:rPr>
                <w:sz w:val="18"/>
                <w:szCs w:val="18"/>
              </w:rPr>
            </w:pPr>
            <w:r w:rsidRPr="009B1F03">
              <w:rPr>
                <w:sz w:val="18"/>
                <w:szCs w:val="18"/>
              </w:rPr>
              <w:t>2.00</w:t>
            </w:r>
          </w:p>
        </w:tc>
        <w:tc>
          <w:tcPr>
            <w:tcW w:w="931" w:type="dxa"/>
            <w:tcBorders>
              <w:top w:val="nil"/>
              <w:left w:val="nil"/>
              <w:bottom w:val="single" w:sz="4" w:space="0" w:color="auto"/>
              <w:right w:val="single" w:sz="4" w:space="0" w:color="auto"/>
            </w:tcBorders>
            <w:noWrap/>
            <w:hideMark/>
          </w:tcPr>
          <w:p w14:paraId="2C7107D7" w14:textId="77777777" w:rsidR="000B0F0B" w:rsidRPr="009B1F03" w:rsidRDefault="000B0F0B" w:rsidP="00126E8F">
            <w:pPr>
              <w:pStyle w:val="Header"/>
              <w:jc w:val="center"/>
              <w:rPr>
                <w:sz w:val="18"/>
                <w:szCs w:val="18"/>
              </w:rPr>
            </w:pPr>
            <w:r w:rsidRPr="009B1F03">
              <w:rPr>
                <w:sz w:val="18"/>
                <w:szCs w:val="18"/>
              </w:rPr>
              <w:t xml:space="preserve">   601 </w:t>
            </w:r>
          </w:p>
        </w:tc>
        <w:tc>
          <w:tcPr>
            <w:tcW w:w="828" w:type="dxa"/>
            <w:tcBorders>
              <w:top w:val="nil"/>
              <w:left w:val="nil"/>
              <w:bottom w:val="single" w:sz="4" w:space="0" w:color="auto"/>
              <w:right w:val="single" w:sz="4" w:space="0" w:color="auto"/>
            </w:tcBorders>
            <w:noWrap/>
            <w:hideMark/>
          </w:tcPr>
          <w:p w14:paraId="07469C80" w14:textId="77777777" w:rsidR="000B0F0B" w:rsidRPr="009B1F03" w:rsidRDefault="000B0F0B" w:rsidP="00126E8F">
            <w:pPr>
              <w:pStyle w:val="Header"/>
              <w:jc w:val="center"/>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3AEE825D" w14:textId="77777777" w:rsidR="000B0F0B" w:rsidRPr="009B1F03" w:rsidRDefault="000B0F0B" w:rsidP="00126E8F">
            <w:pPr>
              <w:pStyle w:val="Header"/>
              <w:jc w:val="center"/>
              <w:rPr>
                <w:sz w:val="18"/>
                <w:szCs w:val="18"/>
              </w:rPr>
            </w:pPr>
            <w:r w:rsidRPr="009B1F03">
              <w:rPr>
                <w:sz w:val="18"/>
                <w:szCs w:val="18"/>
              </w:rPr>
              <w:t xml:space="preserve">   778 </w:t>
            </w:r>
          </w:p>
        </w:tc>
        <w:tc>
          <w:tcPr>
            <w:tcW w:w="828" w:type="dxa"/>
            <w:tcBorders>
              <w:top w:val="nil"/>
              <w:left w:val="nil"/>
              <w:bottom w:val="single" w:sz="4" w:space="0" w:color="auto"/>
              <w:right w:val="single" w:sz="4" w:space="0" w:color="auto"/>
            </w:tcBorders>
            <w:noWrap/>
            <w:hideMark/>
          </w:tcPr>
          <w:p w14:paraId="6B0BF589" w14:textId="77777777" w:rsidR="000B0F0B" w:rsidRPr="009B1F03" w:rsidRDefault="000B0F0B" w:rsidP="00126E8F">
            <w:pPr>
              <w:pStyle w:val="Header"/>
              <w:jc w:val="center"/>
              <w:rPr>
                <w:sz w:val="18"/>
                <w:szCs w:val="18"/>
              </w:rPr>
            </w:pPr>
            <w:r w:rsidRPr="009B1F03">
              <w:rPr>
                <w:sz w:val="18"/>
                <w:szCs w:val="18"/>
              </w:rPr>
              <w:t xml:space="preserve">    -  </w:t>
            </w:r>
          </w:p>
        </w:tc>
        <w:tc>
          <w:tcPr>
            <w:tcW w:w="828" w:type="dxa"/>
            <w:tcBorders>
              <w:top w:val="nil"/>
              <w:left w:val="nil"/>
              <w:bottom w:val="single" w:sz="4" w:space="0" w:color="auto"/>
              <w:right w:val="single" w:sz="8" w:space="0" w:color="auto"/>
            </w:tcBorders>
            <w:noWrap/>
            <w:hideMark/>
          </w:tcPr>
          <w:p w14:paraId="44D77B1C" w14:textId="77777777" w:rsidR="000B0F0B" w:rsidRPr="009B1F03" w:rsidRDefault="000B0F0B" w:rsidP="00126E8F">
            <w:pPr>
              <w:pStyle w:val="Header"/>
              <w:jc w:val="center"/>
              <w:rPr>
                <w:sz w:val="18"/>
                <w:szCs w:val="18"/>
              </w:rPr>
            </w:pPr>
            <w:r w:rsidRPr="009B1F03">
              <w:rPr>
                <w:sz w:val="18"/>
                <w:szCs w:val="18"/>
              </w:rPr>
              <w:t xml:space="preserve"> 2,859 </w:t>
            </w:r>
          </w:p>
        </w:tc>
      </w:tr>
      <w:tr w:rsidR="000B0F0B" w:rsidRPr="00CF785C" w14:paraId="479382E1" w14:textId="77777777" w:rsidTr="00DB42F3">
        <w:trPr>
          <w:trHeight w:val="123"/>
        </w:trPr>
        <w:tc>
          <w:tcPr>
            <w:tcW w:w="974" w:type="dxa"/>
            <w:vMerge/>
            <w:tcBorders>
              <w:top w:val="single" w:sz="8" w:space="0" w:color="000000"/>
              <w:left w:val="single" w:sz="4" w:space="0" w:color="auto"/>
              <w:bottom w:val="single" w:sz="4" w:space="0" w:color="auto"/>
              <w:right w:val="nil"/>
            </w:tcBorders>
            <w:vAlign w:val="center"/>
            <w:hideMark/>
          </w:tcPr>
          <w:p w14:paraId="61192758"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1D074EBC" w14:textId="77777777" w:rsidR="000B0F0B" w:rsidRPr="009B1F03" w:rsidRDefault="000B0F0B" w:rsidP="00126E8F">
            <w:pPr>
              <w:pStyle w:val="Header"/>
              <w:rPr>
                <w:sz w:val="18"/>
                <w:szCs w:val="18"/>
              </w:rPr>
            </w:pPr>
            <w:r w:rsidRPr="009B1F03">
              <w:rPr>
                <w:sz w:val="18"/>
                <w:szCs w:val="18"/>
              </w:rPr>
              <w:t>HFC-143a</w:t>
            </w:r>
          </w:p>
        </w:tc>
        <w:tc>
          <w:tcPr>
            <w:tcW w:w="617" w:type="dxa"/>
            <w:tcBorders>
              <w:top w:val="nil"/>
              <w:left w:val="nil"/>
              <w:bottom w:val="single" w:sz="4" w:space="0" w:color="auto"/>
              <w:right w:val="nil"/>
            </w:tcBorders>
            <w:noWrap/>
            <w:vAlign w:val="bottom"/>
            <w:hideMark/>
          </w:tcPr>
          <w:p w14:paraId="3C644E20" w14:textId="77777777" w:rsidR="000B0F0B" w:rsidRPr="009B1F03" w:rsidRDefault="000B0F0B" w:rsidP="00126E8F">
            <w:pPr>
              <w:pStyle w:val="Header"/>
              <w:jc w:val="center"/>
              <w:rPr>
                <w:sz w:val="18"/>
                <w:szCs w:val="18"/>
              </w:rPr>
            </w:pPr>
            <w:r w:rsidRPr="009B1F03">
              <w:rPr>
                <w:sz w:val="18"/>
                <w:szCs w:val="18"/>
              </w:rPr>
              <w:t>4470</w:t>
            </w:r>
          </w:p>
        </w:tc>
        <w:tc>
          <w:tcPr>
            <w:tcW w:w="827" w:type="dxa"/>
            <w:tcBorders>
              <w:top w:val="nil"/>
              <w:left w:val="single" w:sz="8" w:space="0" w:color="auto"/>
              <w:bottom w:val="single" w:sz="4" w:space="0" w:color="auto"/>
              <w:right w:val="single" w:sz="4" w:space="0" w:color="auto"/>
            </w:tcBorders>
            <w:noWrap/>
            <w:hideMark/>
          </w:tcPr>
          <w:p w14:paraId="6F15F491" w14:textId="77777777" w:rsidR="000B0F0B" w:rsidRPr="009B1F03" w:rsidRDefault="000B0F0B" w:rsidP="00126E8F">
            <w:pPr>
              <w:pStyle w:val="Header"/>
              <w:jc w:val="center"/>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385461CD" w14:textId="77777777" w:rsidR="000B0F0B" w:rsidRPr="009B1F03" w:rsidRDefault="000B0F0B" w:rsidP="00126E8F">
            <w:pPr>
              <w:pStyle w:val="Header"/>
              <w:jc w:val="center"/>
              <w:rPr>
                <w:sz w:val="18"/>
                <w:szCs w:val="18"/>
              </w:rPr>
            </w:pPr>
            <w:r w:rsidRPr="009B1F03">
              <w:rPr>
                <w:sz w:val="18"/>
                <w:szCs w:val="18"/>
              </w:rPr>
              <w:t>0.12</w:t>
            </w:r>
          </w:p>
        </w:tc>
        <w:tc>
          <w:tcPr>
            <w:tcW w:w="828" w:type="dxa"/>
            <w:tcBorders>
              <w:top w:val="nil"/>
              <w:left w:val="nil"/>
              <w:bottom w:val="single" w:sz="4" w:space="0" w:color="auto"/>
              <w:right w:val="single" w:sz="4" w:space="0" w:color="auto"/>
            </w:tcBorders>
            <w:noWrap/>
            <w:hideMark/>
          </w:tcPr>
          <w:p w14:paraId="1838CA85" w14:textId="77777777" w:rsidR="000B0F0B" w:rsidRPr="009B1F03" w:rsidRDefault="000B0F0B" w:rsidP="00126E8F">
            <w:pPr>
              <w:pStyle w:val="Header"/>
              <w:jc w:val="center"/>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55BE0A03" w14:textId="77777777" w:rsidR="000B0F0B" w:rsidRPr="009B1F03" w:rsidRDefault="000B0F0B" w:rsidP="00126E8F">
            <w:pPr>
              <w:pStyle w:val="Header"/>
              <w:jc w:val="center"/>
              <w:rPr>
                <w:sz w:val="18"/>
                <w:szCs w:val="18"/>
              </w:rPr>
            </w:pPr>
            <w:r w:rsidRPr="009B1F03">
              <w:rPr>
                <w:sz w:val="18"/>
                <w:szCs w:val="18"/>
              </w:rPr>
              <w:t>0.54</w:t>
            </w:r>
          </w:p>
        </w:tc>
        <w:tc>
          <w:tcPr>
            <w:tcW w:w="725" w:type="dxa"/>
            <w:tcBorders>
              <w:top w:val="nil"/>
              <w:left w:val="nil"/>
              <w:bottom w:val="single" w:sz="4" w:space="0" w:color="auto"/>
              <w:right w:val="single" w:sz="8" w:space="0" w:color="auto"/>
            </w:tcBorders>
            <w:noWrap/>
            <w:hideMark/>
          </w:tcPr>
          <w:p w14:paraId="7692E9AE" w14:textId="77777777" w:rsidR="000B0F0B" w:rsidRPr="009B1F03" w:rsidRDefault="000B0F0B" w:rsidP="00126E8F">
            <w:pPr>
              <w:pStyle w:val="Header"/>
              <w:jc w:val="center"/>
              <w:rPr>
                <w:sz w:val="18"/>
                <w:szCs w:val="18"/>
              </w:rPr>
            </w:pPr>
            <w:r w:rsidRPr="009B1F03">
              <w:rPr>
                <w:sz w:val="18"/>
                <w:szCs w:val="18"/>
              </w:rPr>
              <w:t>0.00</w:t>
            </w:r>
          </w:p>
        </w:tc>
        <w:tc>
          <w:tcPr>
            <w:tcW w:w="931" w:type="dxa"/>
            <w:tcBorders>
              <w:top w:val="nil"/>
              <w:left w:val="nil"/>
              <w:bottom w:val="single" w:sz="4" w:space="0" w:color="auto"/>
              <w:right w:val="single" w:sz="4" w:space="0" w:color="auto"/>
            </w:tcBorders>
            <w:noWrap/>
            <w:hideMark/>
          </w:tcPr>
          <w:p w14:paraId="7D1BBB2F" w14:textId="77777777" w:rsidR="000B0F0B" w:rsidRPr="009B1F03" w:rsidRDefault="000B0F0B" w:rsidP="00126E8F">
            <w:pPr>
              <w:pStyle w:val="Header"/>
              <w:jc w:val="center"/>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2BE8E765" w14:textId="77777777" w:rsidR="000B0F0B" w:rsidRPr="009B1F03" w:rsidRDefault="000B0F0B" w:rsidP="00126E8F">
            <w:pPr>
              <w:pStyle w:val="Header"/>
              <w:jc w:val="center"/>
              <w:rPr>
                <w:sz w:val="18"/>
                <w:szCs w:val="18"/>
              </w:rPr>
            </w:pPr>
            <w:r w:rsidRPr="009B1F03">
              <w:rPr>
                <w:sz w:val="18"/>
                <w:szCs w:val="18"/>
              </w:rPr>
              <w:t xml:space="preserve">   547 </w:t>
            </w:r>
          </w:p>
        </w:tc>
        <w:tc>
          <w:tcPr>
            <w:tcW w:w="828" w:type="dxa"/>
            <w:tcBorders>
              <w:top w:val="nil"/>
              <w:left w:val="nil"/>
              <w:bottom w:val="single" w:sz="4" w:space="0" w:color="auto"/>
              <w:right w:val="single" w:sz="4" w:space="0" w:color="auto"/>
            </w:tcBorders>
            <w:noWrap/>
            <w:hideMark/>
          </w:tcPr>
          <w:p w14:paraId="2101E822" w14:textId="77777777" w:rsidR="000B0F0B" w:rsidRPr="009B1F03" w:rsidRDefault="000B0F0B" w:rsidP="00126E8F">
            <w:pPr>
              <w:pStyle w:val="Header"/>
              <w:jc w:val="center"/>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61331D0B" w14:textId="77777777" w:rsidR="000B0F0B" w:rsidRPr="009B1F03" w:rsidRDefault="000B0F0B" w:rsidP="00126E8F">
            <w:pPr>
              <w:pStyle w:val="Header"/>
              <w:jc w:val="center"/>
              <w:rPr>
                <w:sz w:val="18"/>
                <w:szCs w:val="18"/>
              </w:rPr>
            </w:pPr>
            <w:r w:rsidRPr="009B1F03">
              <w:rPr>
                <w:sz w:val="18"/>
                <w:szCs w:val="18"/>
              </w:rPr>
              <w:t xml:space="preserve"> 2,432 </w:t>
            </w:r>
          </w:p>
        </w:tc>
        <w:tc>
          <w:tcPr>
            <w:tcW w:w="828" w:type="dxa"/>
            <w:tcBorders>
              <w:top w:val="nil"/>
              <w:left w:val="nil"/>
              <w:bottom w:val="single" w:sz="4" w:space="0" w:color="auto"/>
              <w:right w:val="single" w:sz="8" w:space="0" w:color="auto"/>
            </w:tcBorders>
            <w:noWrap/>
            <w:hideMark/>
          </w:tcPr>
          <w:p w14:paraId="00EE0DC9" w14:textId="77777777" w:rsidR="000B0F0B" w:rsidRPr="009B1F03" w:rsidRDefault="000B0F0B" w:rsidP="00126E8F">
            <w:pPr>
              <w:pStyle w:val="Header"/>
              <w:jc w:val="center"/>
              <w:rPr>
                <w:sz w:val="18"/>
                <w:szCs w:val="18"/>
              </w:rPr>
            </w:pPr>
            <w:r w:rsidRPr="009B1F03">
              <w:rPr>
                <w:sz w:val="18"/>
                <w:szCs w:val="18"/>
              </w:rPr>
              <w:t xml:space="preserve">    -  </w:t>
            </w:r>
          </w:p>
        </w:tc>
      </w:tr>
      <w:tr w:rsidR="000B0F0B" w:rsidRPr="00CF785C" w14:paraId="4088BB86" w14:textId="77777777" w:rsidTr="00DB42F3">
        <w:trPr>
          <w:trHeight w:val="123"/>
        </w:trPr>
        <w:tc>
          <w:tcPr>
            <w:tcW w:w="974" w:type="dxa"/>
            <w:vMerge/>
            <w:tcBorders>
              <w:top w:val="single" w:sz="8" w:space="0" w:color="000000"/>
              <w:left w:val="single" w:sz="4" w:space="0" w:color="auto"/>
              <w:bottom w:val="single" w:sz="4" w:space="0" w:color="auto"/>
              <w:right w:val="nil"/>
            </w:tcBorders>
            <w:vAlign w:val="center"/>
            <w:hideMark/>
          </w:tcPr>
          <w:p w14:paraId="0110C7B0"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7BC950A0" w14:textId="77777777" w:rsidR="000B0F0B" w:rsidRPr="009B1F03" w:rsidRDefault="000B0F0B" w:rsidP="00126E8F">
            <w:pPr>
              <w:pStyle w:val="Header"/>
              <w:rPr>
                <w:sz w:val="18"/>
                <w:szCs w:val="18"/>
              </w:rPr>
            </w:pPr>
            <w:r w:rsidRPr="009B1F03">
              <w:rPr>
                <w:sz w:val="18"/>
                <w:szCs w:val="18"/>
              </w:rPr>
              <w:t>R-404A</w:t>
            </w:r>
          </w:p>
        </w:tc>
        <w:tc>
          <w:tcPr>
            <w:tcW w:w="617" w:type="dxa"/>
            <w:tcBorders>
              <w:top w:val="nil"/>
              <w:left w:val="nil"/>
              <w:bottom w:val="single" w:sz="4" w:space="0" w:color="auto"/>
              <w:right w:val="nil"/>
            </w:tcBorders>
            <w:noWrap/>
            <w:vAlign w:val="bottom"/>
            <w:hideMark/>
          </w:tcPr>
          <w:p w14:paraId="7526F1F9" w14:textId="77777777" w:rsidR="000B0F0B" w:rsidRPr="009B1F03" w:rsidRDefault="000B0F0B" w:rsidP="00126E8F">
            <w:pPr>
              <w:pStyle w:val="Header"/>
              <w:jc w:val="right"/>
              <w:rPr>
                <w:sz w:val="18"/>
                <w:szCs w:val="18"/>
              </w:rPr>
            </w:pPr>
            <w:r w:rsidRPr="009B1F03">
              <w:rPr>
                <w:sz w:val="18"/>
                <w:szCs w:val="18"/>
              </w:rPr>
              <w:t>3922</w:t>
            </w:r>
          </w:p>
        </w:tc>
        <w:tc>
          <w:tcPr>
            <w:tcW w:w="827" w:type="dxa"/>
            <w:tcBorders>
              <w:top w:val="nil"/>
              <w:left w:val="single" w:sz="8" w:space="0" w:color="auto"/>
              <w:bottom w:val="single" w:sz="4" w:space="0" w:color="auto"/>
              <w:right w:val="single" w:sz="4" w:space="0" w:color="auto"/>
            </w:tcBorders>
            <w:noWrap/>
            <w:hideMark/>
          </w:tcPr>
          <w:p w14:paraId="721DDFC1" w14:textId="77777777" w:rsidR="000B0F0B" w:rsidRPr="009B1F03" w:rsidRDefault="000B0F0B" w:rsidP="00126E8F">
            <w:pPr>
              <w:pStyle w:val="Header"/>
              <w:jc w:val="right"/>
              <w:rPr>
                <w:sz w:val="18"/>
                <w:szCs w:val="18"/>
              </w:rPr>
            </w:pPr>
            <w:r w:rsidRPr="009B1F03">
              <w:rPr>
                <w:sz w:val="18"/>
                <w:szCs w:val="18"/>
              </w:rPr>
              <w:t>0.45</w:t>
            </w:r>
          </w:p>
        </w:tc>
        <w:tc>
          <w:tcPr>
            <w:tcW w:w="828" w:type="dxa"/>
            <w:tcBorders>
              <w:top w:val="nil"/>
              <w:left w:val="nil"/>
              <w:bottom w:val="single" w:sz="4" w:space="0" w:color="auto"/>
              <w:right w:val="single" w:sz="4" w:space="0" w:color="auto"/>
            </w:tcBorders>
            <w:noWrap/>
            <w:hideMark/>
          </w:tcPr>
          <w:p w14:paraId="7F1DEA84" w14:textId="77777777" w:rsidR="000B0F0B" w:rsidRPr="009B1F03" w:rsidRDefault="000B0F0B" w:rsidP="00126E8F">
            <w:pPr>
              <w:pStyle w:val="Header"/>
              <w:jc w:val="right"/>
              <w:rPr>
                <w:sz w:val="18"/>
                <w:szCs w:val="18"/>
              </w:rPr>
            </w:pPr>
            <w:r w:rsidRPr="009B1F03">
              <w:rPr>
                <w:sz w:val="18"/>
                <w:szCs w:val="18"/>
              </w:rPr>
              <w:t>0.07</w:t>
            </w:r>
          </w:p>
        </w:tc>
        <w:tc>
          <w:tcPr>
            <w:tcW w:w="828" w:type="dxa"/>
            <w:tcBorders>
              <w:top w:val="nil"/>
              <w:left w:val="nil"/>
              <w:bottom w:val="single" w:sz="4" w:space="0" w:color="auto"/>
              <w:right w:val="single" w:sz="4" w:space="0" w:color="auto"/>
            </w:tcBorders>
            <w:noWrap/>
            <w:hideMark/>
          </w:tcPr>
          <w:p w14:paraId="39BAD073" w14:textId="77777777" w:rsidR="000B0F0B" w:rsidRPr="009B1F03" w:rsidRDefault="000B0F0B" w:rsidP="00126E8F">
            <w:pPr>
              <w:pStyle w:val="Header"/>
              <w:jc w:val="right"/>
              <w:rPr>
                <w:sz w:val="18"/>
                <w:szCs w:val="18"/>
              </w:rPr>
            </w:pPr>
            <w:r w:rsidRPr="009B1F03">
              <w:rPr>
                <w:sz w:val="18"/>
                <w:szCs w:val="18"/>
              </w:rPr>
              <w:t>1.05</w:t>
            </w:r>
          </w:p>
        </w:tc>
        <w:tc>
          <w:tcPr>
            <w:tcW w:w="828" w:type="dxa"/>
            <w:tcBorders>
              <w:top w:val="nil"/>
              <w:left w:val="nil"/>
              <w:bottom w:val="single" w:sz="4" w:space="0" w:color="auto"/>
              <w:right w:val="single" w:sz="4" w:space="0" w:color="auto"/>
            </w:tcBorders>
            <w:noWrap/>
            <w:hideMark/>
          </w:tcPr>
          <w:p w14:paraId="4EDBA76A" w14:textId="77777777" w:rsidR="000B0F0B" w:rsidRPr="009B1F03" w:rsidRDefault="000B0F0B" w:rsidP="00126E8F">
            <w:pPr>
              <w:pStyle w:val="Header"/>
              <w:jc w:val="right"/>
              <w:rPr>
                <w:sz w:val="18"/>
                <w:szCs w:val="18"/>
              </w:rPr>
            </w:pPr>
            <w:r w:rsidRPr="009B1F03">
              <w:rPr>
                <w:sz w:val="18"/>
                <w:szCs w:val="18"/>
              </w:rPr>
              <w:t>1.11</w:t>
            </w:r>
          </w:p>
        </w:tc>
        <w:tc>
          <w:tcPr>
            <w:tcW w:w="725" w:type="dxa"/>
            <w:tcBorders>
              <w:top w:val="nil"/>
              <w:left w:val="nil"/>
              <w:bottom w:val="single" w:sz="4" w:space="0" w:color="auto"/>
              <w:right w:val="single" w:sz="8" w:space="0" w:color="auto"/>
            </w:tcBorders>
            <w:noWrap/>
            <w:hideMark/>
          </w:tcPr>
          <w:p w14:paraId="5BB26CF7" w14:textId="77777777" w:rsidR="000B0F0B" w:rsidRPr="009B1F03" w:rsidRDefault="000B0F0B" w:rsidP="00126E8F">
            <w:pPr>
              <w:pStyle w:val="Header"/>
              <w:jc w:val="right"/>
              <w:rPr>
                <w:sz w:val="18"/>
                <w:szCs w:val="18"/>
              </w:rPr>
            </w:pPr>
            <w:r w:rsidRPr="009B1F03">
              <w:rPr>
                <w:sz w:val="18"/>
                <w:szCs w:val="18"/>
              </w:rPr>
              <w:t>1.95</w:t>
            </w:r>
          </w:p>
        </w:tc>
        <w:tc>
          <w:tcPr>
            <w:tcW w:w="931" w:type="dxa"/>
            <w:tcBorders>
              <w:top w:val="nil"/>
              <w:left w:val="nil"/>
              <w:bottom w:val="single" w:sz="4" w:space="0" w:color="auto"/>
              <w:right w:val="single" w:sz="4" w:space="0" w:color="auto"/>
            </w:tcBorders>
            <w:noWrap/>
            <w:hideMark/>
          </w:tcPr>
          <w:p w14:paraId="670B294D" w14:textId="77777777" w:rsidR="000B0F0B" w:rsidRPr="009B1F03" w:rsidRDefault="000B0F0B" w:rsidP="00126E8F">
            <w:pPr>
              <w:pStyle w:val="Header"/>
              <w:jc w:val="right"/>
              <w:rPr>
                <w:sz w:val="18"/>
                <w:szCs w:val="18"/>
              </w:rPr>
            </w:pPr>
            <w:r w:rsidRPr="009B1F03">
              <w:rPr>
                <w:sz w:val="18"/>
                <w:szCs w:val="18"/>
              </w:rPr>
              <w:t xml:space="preserve"> 1,765 </w:t>
            </w:r>
          </w:p>
        </w:tc>
        <w:tc>
          <w:tcPr>
            <w:tcW w:w="828" w:type="dxa"/>
            <w:tcBorders>
              <w:top w:val="nil"/>
              <w:left w:val="nil"/>
              <w:bottom w:val="single" w:sz="4" w:space="0" w:color="auto"/>
              <w:right w:val="single" w:sz="4" w:space="0" w:color="auto"/>
            </w:tcBorders>
            <w:noWrap/>
            <w:hideMark/>
          </w:tcPr>
          <w:p w14:paraId="323C6C8E" w14:textId="77777777" w:rsidR="000B0F0B" w:rsidRPr="009B1F03" w:rsidRDefault="000B0F0B" w:rsidP="00126E8F">
            <w:pPr>
              <w:pStyle w:val="Header"/>
              <w:jc w:val="right"/>
              <w:rPr>
                <w:sz w:val="18"/>
                <w:szCs w:val="18"/>
              </w:rPr>
            </w:pPr>
            <w:r w:rsidRPr="009B1F03">
              <w:rPr>
                <w:sz w:val="18"/>
                <w:szCs w:val="18"/>
              </w:rPr>
              <w:t xml:space="preserve">   256 </w:t>
            </w:r>
          </w:p>
        </w:tc>
        <w:tc>
          <w:tcPr>
            <w:tcW w:w="828" w:type="dxa"/>
            <w:tcBorders>
              <w:top w:val="nil"/>
              <w:left w:val="nil"/>
              <w:bottom w:val="single" w:sz="4" w:space="0" w:color="auto"/>
              <w:right w:val="single" w:sz="4" w:space="0" w:color="auto"/>
            </w:tcBorders>
            <w:noWrap/>
            <w:hideMark/>
          </w:tcPr>
          <w:p w14:paraId="531D478C" w14:textId="77777777" w:rsidR="000B0F0B" w:rsidRPr="009B1F03" w:rsidRDefault="000B0F0B" w:rsidP="00126E8F">
            <w:pPr>
              <w:pStyle w:val="Header"/>
              <w:jc w:val="right"/>
              <w:rPr>
                <w:sz w:val="18"/>
                <w:szCs w:val="18"/>
              </w:rPr>
            </w:pPr>
            <w:r w:rsidRPr="009B1F03">
              <w:rPr>
                <w:sz w:val="18"/>
                <w:szCs w:val="18"/>
              </w:rPr>
              <w:t xml:space="preserve"> 4,133 </w:t>
            </w:r>
          </w:p>
        </w:tc>
        <w:tc>
          <w:tcPr>
            <w:tcW w:w="828" w:type="dxa"/>
            <w:tcBorders>
              <w:top w:val="nil"/>
              <w:left w:val="nil"/>
              <w:bottom w:val="single" w:sz="4" w:space="0" w:color="auto"/>
              <w:right w:val="single" w:sz="4" w:space="0" w:color="auto"/>
            </w:tcBorders>
            <w:noWrap/>
            <w:hideMark/>
          </w:tcPr>
          <w:p w14:paraId="254E9609" w14:textId="77777777" w:rsidR="000B0F0B" w:rsidRPr="009B1F03" w:rsidRDefault="000B0F0B" w:rsidP="00126E8F">
            <w:pPr>
              <w:pStyle w:val="Header"/>
              <w:jc w:val="right"/>
              <w:rPr>
                <w:sz w:val="18"/>
                <w:szCs w:val="18"/>
              </w:rPr>
            </w:pPr>
            <w:r w:rsidRPr="009B1F03">
              <w:rPr>
                <w:sz w:val="18"/>
                <w:szCs w:val="18"/>
              </w:rPr>
              <w:t xml:space="preserve"> 4,361 </w:t>
            </w:r>
          </w:p>
        </w:tc>
        <w:tc>
          <w:tcPr>
            <w:tcW w:w="828" w:type="dxa"/>
            <w:tcBorders>
              <w:top w:val="nil"/>
              <w:left w:val="nil"/>
              <w:bottom w:val="single" w:sz="4" w:space="0" w:color="auto"/>
              <w:right w:val="single" w:sz="8" w:space="0" w:color="auto"/>
            </w:tcBorders>
            <w:noWrap/>
            <w:hideMark/>
          </w:tcPr>
          <w:p w14:paraId="52DE9862" w14:textId="77777777" w:rsidR="000B0F0B" w:rsidRPr="009B1F03" w:rsidRDefault="000B0F0B" w:rsidP="00126E8F">
            <w:pPr>
              <w:pStyle w:val="Header"/>
              <w:jc w:val="right"/>
              <w:rPr>
                <w:sz w:val="18"/>
                <w:szCs w:val="18"/>
              </w:rPr>
            </w:pPr>
            <w:r w:rsidRPr="009B1F03">
              <w:rPr>
                <w:sz w:val="18"/>
                <w:szCs w:val="18"/>
              </w:rPr>
              <w:t xml:space="preserve"> 7,628 </w:t>
            </w:r>
          </w:p>
        </w:tc>
      </w:tr>
      <w:tr w:rsidR="000B0F0B" w:rsidRPr="00CF785C" w14:paraId="3188FBDC" w14:textId="77777777" w:rsidTr="00DB42F3">
        <w:trPr>
          <w:trHeight w:val="123"/>
        </w:trPr>
        <w:tc>
          <w:tcPr>
            <w:tcW w:w="974" w:type="dxa"/>
            <w:vMerge/>
            <w:tcBorders>
              <w:top w:val="single" w:sz="8" w:space="0" w:color="000000"/>
              <w:left w:val="single" w:sz="4" w:space="0" w:color="auto"/>
              <w:bottom w:val="single" w:sz="4" w:space="0" w:color="auto"/>
              <w:right w:val="nil"/>
            </w:tcBorders>
            <w:vAlign w:val="center"/>
            <w:hideMark/>
          </w:tcPr>
          <w:p w14:paraId="588EC7F0"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78992E3B" w14:textId="77777777" w:rsidR="000B0F0B" w:rsidRPr="009B1F03" w:rsidRDefault="000B0F0B" w:rsidP="00126E8F">
            <w:pPr>
              <w:pStyle w:val="Header"/>
              <w:jc w:val="center"/>
              <w:rPr>
                <w:sz w:val="18"/>
                <w:szCs w:val="18"/>
              </w:rPr>
            </w:pPr>
            <w:r w:rsidRPr="009B1F03">
              <w:rPr>
                <w:sz w:val="18"/>
                <w:szCs w:val="18"/>
              </w:rPr>
              <w:t>R-410A</w:t>
            </w:r>
          </w:p>
        </w:tc>
        <w:tc>
          <w:tcPr>
            <w:tcW w:w="617" w:type="dxa"/>
            <w:tcBorders>
              <w:top w:val="nil"/>
              <w:left w:val="nil"/>
              <w:bottom w:val="single" w:sz="4" w:space="0" w:color="auto"/>
              <w:right w:val="nil"/>
            </w:tcBorders>
            <w:noWrap/>
            <w:vAlign w:val="bottom"/>
            <w:hideMark/>
          </w:tcPr>
          <w:p w14:paraId="278F8ACA" w14:textId="77777777" w:rsidR="000B0F0B" w:rsidRPr="009B1F03" w:rsidRDefault="000B0F0B" w:rsidP="00126E8F">
            <w:pPr>
              <w:pStyle w:val="Header"/>
              <w:jc w:val="right"/>
              <w:rPr>
                <w:sz w:val="18"/>
                <w:szCs w:val="18"/>
              </w:rPr>
            </w:pPr>
            <w:r w:rsidRPr="009B1F03">
              <w:rPr>
                <w:sz w:val="18"/>
                <w:szCs w:val="18"/>
              </w:rPr>
              <w:t>2088</w:t>
            </w:r>
          </w:p>
        </w:tc>
        <w:tc>
          <w:tcPr>
            <w:tcW w:w="827" w:type="dxa"/>
            <w:tcBorders>
              <w:top w:val="nil"/>
              <w:left w:val="single" w:sz="8" w:space="0" w:color="auto"/>
              <w:bottom w:val="single" w:sz="4" w:space="0" w:color="auto"/>
              <w:right w:val="single" w:sz="4" w:space="0" w:color="auto"/>
            </w:tcBorders>
            <w:noWrap/>
            <w:hideMark/>
          </w:tcPr>
          <w:p w14:paraId="48CC3CE0" w14:textId="77777777" w:rsidR="000B0F0B" w:rsidRPr="009B1F03" w:rsidRDefault="000B0F0B" w:rsidP="00126E8F">
            <w:pPr>
              <w:pStyle w:val="Header"/>
              <w:jc w:val="right"/>
              <w:rPr>
                <w:sz w:val="18"/>
                <w:szCs w:val="18"/>
              </w:rPr>
            </w:pPr>
            <w:r w:rsidRPr="009B1F03">
              <w:rPr>
                <w:sz w:val="18"/>
                <w:szCs w:val="18"/>
              </w:rPr>
              <w:t>0.66</w:t>
            </w:r>
          </w:p>
        </w:tc>
        <w:tc>
          <w:tcPr>
            <w:tcW w:w="828" w:type="dxa"/>
            <w:tcBorders>
              <w:top w:val="nil"/>
              <w:left w:val="nil"/>
              <w:bottom w:val="single" w:sz="4" w:space="0" w:color="auto"/>
              <w:right w:val="single" w:sz="4" w:space="0" w:color="auto"/>
            </w:tcBorders>
            <w:noWrap/>
            <w:hideMark/>
          </w:tcPr>
          <w:p w14:paraId="5E4840E1" w14:textId="77777777" w:rsidR="000B0F0B" w:rsidRPr="009B1F03" w:rsidRDefault="000B0F0B" w:rsidP="00126E8F">
            <w:pPr>
              <w:pStyle w:val="Header"/>
              <w:jc w:val="right"/>
              <w:rPr>
                <w:sz w:val="18"/>
                <w:szCs w:val="18"/>
              </w:rPr>
            </w:pPr>
            <w:r w:rsidRPr="009B1F03">
              <w:rPr>
                <w:sz w:val="18"/>
                <w:szCs w:val="18"/>
              </w:rPr>
              <w:t>0.34</w:t>
            </w:r>
          </w:p>
        </w:tc>
        <w:tc>
          <w:tcPr>
            <w:tcW w:w="828" w:type="dxa"/>
            <w:tcBorders>
              <w:top w:val="nil"/>
              <w:left w:val="nil"/>
              <w:bottom w:val="single" w:sz="4" w:space="0" w:color="auto"/>
              <w:right w:val="single" w:sz="4" w:space="0" w:color="auto"/>
            </w:tcBorders>
            <w:noWrap/>
            <w:hideMark/>
          </w:tcPr>
          <w:p w14:paraId="14EDD9F9" w14:textId="77777777" w:rsidR="000B0F0B" w:rsidRPr="009B1F03" w:rsidRDefault="000B0F0B" w:rsidP="00126E8F">
            <w:pPr>
              <w:pStyle w:val="Header"/>
              <w:jc w:val="right"/>
              <w:rPr>
                <w:sz w:val="18"/>
                <w:szCs w:val="18"/>
              </w:rPr>
            </w:pPr>
            <w:r w:rsidRPr="009B1F03">
              <w:rPr>
                <w:sz w:val="18"/>
                <w:szCs w:val="18"/>
              </w:rPr>
              <w:t>0.80</w:t>
            </w:r>
          </w:p>
        </w:tc>
        <w:tc>
          <w:tcPr>
            <w:tcW w:w="828" w:type="dxa"/>
            <w:tcBorders>
              <w:top w:val="nil"/>
              <w:left w:val="nil"/>
              <w:bottom w:val="single" w:sz="4" w:space="0" w:color="auto"/>
              <w:right w:val="single" w:sz="4" w:space="0" w:color="auto"/>
            </w:tcBorders>
            <w:noWrap/>
            <w:hideMark/>
          </w:tcPr>
          <w:p w14:paraId="03CFDDF5" w14:textId="77777777" w:rsidR="000B0F0B" w:rsidRPr="009B1F03" w:rsidRDefault="000B0F0B" w:rsidP="00126E8F">
            <w:pPr>
              <w:pStyle w:val="Header"/>
              <w:jc w:val="right"/>
              <w:rPr>
                <w:sz w:val="18"/>
                <w:szCs w:val="18"/>
              </w:rPr>
            </w:pPr>
            <w:r w:rsidRPr="009B1F03">
              <w:rPr>
                <w:sz w:val="18"/>
                <w:szCs w:val="18"/>
              </w:rPr>
              <w:t>0.60</w:t>
            </w:r>
          </w:p>
        </w:tc>
        <w:tc>
          <w:tcPr>
            <w:tcW w:w="725" w:type="dxa"/>
            <w:tcBorders>
              <w:top w:val="nil"/>
              <w:left w:val="nil"/>
              <w:bottom w:val="single" w:sz="4" w:space="0" w:color="auto"/>
              <w:right w:val="single" w:sz="8" w:space="0" w:color="auto"/>
            </w:tcBorders>
            <w:noWrap/>
            <w:hideMark/>
          </w:tcPr>
          <w:p w14:paraId="5882B1D4" w14:textId="77777777" w:rsidR="000B0F0B" w:rsidRPr="009B1F03" w:rsidRDefault="000B0F0B" w:rsidP="00126E8F">
            <w:pPr>
              <w:pStyle w:val="Header"/>
              <w:jc w:val="right"/>
              <w:rPr>
                <w:sz w:val="18"/>
                <w:szCs w:val="18"/>
              </w:rPr>
            </w:pPr>
            <w:r w:rsidRPr="009B1F03">
              <w:rPr>
                <w:sz w:val="18"/>
                <w:szCs w:val="18"/>
              </w:rPr>
              <w:t>1.24</w:t>
            </w:r>
          </w:p>
        </w:tc>
        <w:tc>
          <w:tcPr>
            <w:tcW w:w="931" w:type="dxa"/>
            <w:tcBorders>
              <w:top w:val="nil"/>
              <w:left w:val="nil"/>
              <w:bottom w:val="single" w:sz="4" w:space="0" w:color="auto"/>
              <w:right w:val="single" w:sz="4" w:space="0" w:color="auto"/>
            </w:tcBorders>
            <w:noWrap/>
            <w:hideMark/>
          </w:tcPr>
          <w:p w14:paraId="28ED0A34" w14:textId="77777777" w:rsidR="000B0F0B" w:rsidRPr="009B1F03" w:rsidRDefault="000B0F0B" w:rsidP="00126E8F">
            <w:pPr>
              <w:pStyle w:val="Header"/>
              <w:jc w:val="right"/>
              <w:rPr>
                <w:sz w:val="18"/>
                <w:szCs w:val="18"/>
              </w:rPr>
            </w:pPr>
            <w:r w:rsidRPr="009B1F03">
              <w:rPr>
                <w:sz w:val="18"/>
                <w:szCs w:val="18"/>
              </w:rPr>
              <w:t xml:space="preserve"> 1,378 </w:t>
            </w:r>
          </w:p>
        </w:tc>
        <w:tc>
          <w:tcPr>
            <w:tcW w:w="828" w:type="dxa"/>
            <w:tcBorders>
              <w:top w:val="nil"/>
              <w:left w:val="nil"/>
              <w:bottom w:val="single" w:sz="4" w:space="0" w:color="auto"/>
              <w:right w:val="single" w:sz="4" w:space="0" w:color="auto"/>
            </w:tcBorders>
            <w:noWrap/>
            <w:hideMark/>
          </w:tcPr>
          <w:p w14:paraId="28AD2DDB" w14:textId="77777777" w:rsidR="000B0F0B" w:rsidRPr="009B1F03" w:rsidRDefault="000B0F0B" w:rsidP="00126E8F">
            <w:pPr>
              <w:pStyle w:val="Header"/>
              <w:jc w:val="right"/>
              <w:rPr>
                <w:sz w:val="18"/>
                <w:szCs w:val="18"/>
              </w:rPr>
            </w:pPr>
            <w:r w:rsidRPr="009B1F03">
              <w:rPr>
                <w:sz w:val="18"/>
                <w:szCs w:val="18"/>
              </w:rPr>
              <w:t xml:space="preserve">   708 </w:t>
            </w:r>
          </w:p>
        </w:tc>
        <w:tc>
          <w:tcPr>
            <w:tcW w:w="828" w:type="dxa"/>
            <w:tcBorders>
              <w:top w:val="nil"/>
              <w:left w:val="nil"/>
              <w:bottom w:val="single" w:sz="4" w:space="0" w:color="auto"/>
              <w:right w:val="single" w:sz="4" w:space="0" w:color="auto"/>
            </w:tcBorders>
            <w:noWrap/>
            <w:hideMark/>
          </w:tcPr>
          <w:p w14:paraId="16C4F08B" w14:textId="77777777" w:rsidR="000B0F0B" w:rsidRPr="009B1F03" w:rsidRDefault="000B0F0B" w:rsidP="00126E8F">
            <w:pPr>
              <w:pStyle w:val="Header"/>
              <w:jc w:val="right"/>
              <w:rPr>
                <w:sz w:val="18"/>
                <w:szCs w:val="18"/>
              </w:rPr>
            </w:pPr>
            <w:r w:rsidRPr="009B1F03">
              <w:rPr>
                <w:sz w:val="18"/>
                <w:szCs w:val="18"/>
              </w:rPr>
              <w:t xml:space="preserve"> 1,674 </w:t>
            </w:r>
          </w:p>
        </w:tc>
        <w:tc>
          <w:tcPr>
            <w:tcW w:w="828" w:type="dxa"/>
            <w:tcBorders>
              <w:top w:val="nil"/>
              <w:left w:val="nil"/>
              <w:bottom w:val="single" w:sz="4" w:space="0" w:color="auto"/>
              <w:right w:val="single" w:sz="4" w:space="0" w:color="auto"/>
            </w:tcBorders>
            <w:noWrap/>
            <w:hideMark/>
          </w:tcPr>
          <w:p w14:paraId="1C4CD100" w14:textId="77777777" w:rsidR="000B0F0B" w:rsidRPr="009B1F03" w:rsidRDefault="000B0F0B" w:rsidP="00126E8F">
            <w:pPr>
              <w:pStyle w:val="Header"/>
              <w:jc w:val="right"/>
              <w:rPr>
                <w:sz w:val="18"/>
                <w:szCs w:val="18"/>
              </w:rPr>
            </w:pPr>
            <w:r w:rsidRPr="009B1F03">
              <w:rPr>
                <w:sz w:val="18"/>
                <w:szCs w:val="18"/>
              </w:rPr>
              <w:t xml:space="preserve"> 1,250 </w:t>
            </w:r>
          </w:p>
        </w:tc>
        <w:tc>
          <w:tcPr>
            <w:tcW w:w="828" w:type="dxa"/>
            <w:tcBorders>
              <w:top w:val="nil"/>
              <w:left w:val="nil"/>
              <w:bottom w:val="single" w:sz="4" w:space="0" w:color="auto"/>
              <w:right w:val="single" w:sz="8" w:space="0" w:color="auto"/>
            </w:tcBorders>
            <w:noWrap/>
            <w:hideMark/>
          </w:tcPr>
          <w:p w14:paraId="49FAB1EF" w14:textId="77777777" w:rsidR="000B0F0B" w:rsidRPr="009B1F03" w:rsidRDefault="000B0F0B" w:rsidP="00126E8F">
            <w:pPr>
              <w:pStyle w:val="Header"/>
              <w:jc w:val="right"/>
              <w:rPr>
                <w:sz w:val="18"/>
                <w:szCs w:val="18"/>
              </w:rPr>
            </w:pPr>
            <w:r w:rsidRPr="009B1F03">
              <w:rPr>
                <w:sz w:val="18"/>
                <w:szCs w:val="18"/>
              </w:rPr>
              <w:t xml:space="preserve"> 2,595 </w:t>
            </w:r>
          </w:p>
        </w:tc>
      </w:tr>
      <w:tr w:rsidR="000B0F0B" w:rsidRPr="00CF785C" w14:paraId="16228F62" w14:textId="77777777" w:rsidTr="00DB42F3">
        <w:trPr>
          <w:trHeight w:val="134"/>
        </w:trPr>
        <w:tc>
          <w:tcPr>
            <w:tcW w:w="974" w:type="dxa"/>
            <w:vMerge/>
            <w:tcBorders>
              <w:top w:val="single" w:sz="8" w:space="0" w:color="000000"/>
              <w:left w:val="single" w:sz="4" w:space="0" w:color="auto"/>
              <w:bottom w:val="single" w:sz="4" w:space="0" w:color="auto"/>
              <w:right w:val="nil"/>
            </w:tcBorders>
            <w:vAlign w:val="center"/>
            <w:hideMark/>
          </w:tcPr>
          <w:p w14:paraId="6F32FF2F" w14:textId="77777777" w:rsidR="000B0F0B" w:rsidRPr="009B1F03" w:rsidRDefault="000B0F0B" w:rsidP="00126E8F">
            <w:pPr>
              <w:pStyle w:val="Header"/>
              <w:jc w:val="center"/>
              <w:rPr>
                <w:b/>
                <w:bCs/>
                <w:sz w:val="18"/>
                <w:szCs w:val="18"/>
              </w:rPr>
            </w:pPr>
          </w:p>
        </w:tc>
        <w:tc>
          <w:tcPr>
            <w:tcW w:w="1512" w:type="dxa"/>
            <w:gridSpan w:val="2"/>
            <w:tcBorders>
              <w:top w:val="single" w:sz="4" w:space="0" w:color="auto"/>
              <w:left w:val="single" w:sz="4" w:space="0" w:color="auto"/>
              <w:bottom w:val="single" w:sz="8" w:space="0" w:color="auto"/>
              <w:right w:val="single" w:sz="4" w:space="0" w:color="auto"/>
            </w:tcBorders>
            <w:noWrap/>
            <w:vAlign w:val="center"/>
            <w:hideMark/>
          </w:tcPr>
          <w:p w14:paraId="1274AD3B" w14:textId="77777777" w:rsidR="000B0F0B" w:rsidRPr="009B1F03" w:rsidRDefault="000B0F0B" w:rsidP="00126E8F">
            <w:pPr>
              <w:pStyle w:val="Header"/>
              <w:jc w:val="center"/>
              <w:rPr>
                <w:b/>
                <w:bCs/>
                <w:sz w:val="18"/>
                <w:szCs w:val="18"/>
              </w:rPr>
            </w:pPr>
            <w:r w:rsidRPr="009B1F03">
              <w:rPr>
                <w:b/>
                <w:bCs/>
                <w:sz w:val="18"/>
                <w:szCs w:val="18"/>
              </w:rPr>
              <w:t>Total</w:t>
            </w:r>
          </w:p>
        </w:tc>
        <w:tc>
          <w:tcPr>
            <w:tcW w:w="827" w:type="dxa"/>
            <w:tcBorders>
              <w:top w:val="nil"/>
              <w:left w:val="single" w:sz="8" w:space="0" w:color="auto"/>
              <w:bottom w:val="single" w:sz="8" w:space="0" w:color="auto"/>
              <w:right w:val="single" w:sz="4" w:space="0" w:color="auto"/>
            </w:tcBorders>
            <w:noWrap/>
            <w:hideMark/>
          </w:tcPr>
          <w:p w14:paraId="21266D5A" w14:textId="77777777" w:rsidR="000B0F0B" w:rsidRPr="009B1F03" w:rsidRDefault="000B0F0B" w:rsidP="00126E8F">
            <w:pPr>
              <w:pStyle w:val="Header"/>
              <w:jc w:val="right"/>
              <w:rPr>
                <w:b/>
                <w:bCs/>
                <w:sz w:val="18"/>
                <w:szCs w:val="18"/>
              </w:rPr>
            </w:pPr>
            <w:r w:rsidRPr="009B1F03">
              <w:rPr>
                <w:b/>
                <w:bCs/>
                <w:sz w:val="18"/>
                <w:szCs w:val="18"/>
              </w:rPr>
              <w:t>1.55</w:t>
            </w:r>
          </w:p>
        </w:tc>
        <w:tc>
          <w:tcPr>
            <w:tcW w:w="828" w:type="dxa"/>
            <w:tcBorders>
              <w:top w:val="nil"/>
              <w:left w:val="nil"/>
              <w:bottom w:val="single" w:sz="8" w:space="0" w:color="auto"/>
              <w:right w:val="single" w:sz="4" w:space="0" w:color="auto"/>
            </w:tcBorders>
            <w:noWrap/>
            <w:hideMark/>
          </w:tcPr>
          <w:p w14:paraId="5A3DE305" w14:textId="77777777" w:rsidR="000B0F0B" w:rsidRPr="009B1F03" w:rsidRDefault="000B0F0B" w:rsidP="00126E8F">
            <w:pPr>
              <w:pStyle w:val="Header"/>
              <w:jc w:val="right"/>
              <w:rPr>
                <w:b/>
                <w:bCs/>
                <w:sz w:val="18"/>
                <w:szCs w:val="18"/>
              </w:rPr>
            </w:pPr>
            <w:r w:rsidRPr="009B1F03">
              <w:rPr>
                <w:b/>
                <w:bCs/>
                <w:sz w:val="18"/>
                <w:szCs w:val="18"/>
              </w:rPr>
              <w:t>0.54</w:t>
            </w:r>
          </w:p>
        </w:tc>
        <w:tc>
          <w:tcPr>
            <w:tcW w:w="828" w:type="dxa"/>
            <w:tcBorders>
              <w:top w:val="nil"/>
              <w:left w:val="nil"/>
              <w:bottom w:val="single" w:sz="8" w:space="0" w:color="auto"/>
              <w:right w:val="single" w:sz="4" w:space="0" w:color="auto"/>
            </w:tcBorders>
            <w:noWrap/>
            <w:hideMark/>
          </w:tcPr>
          <w:p w14:paraId="133B220B" w14:textId="77777777" w:rsidR="000B0F0B" w:rsidRPr="009B1F03" w:rsidRDefault="000B0F0B" w:rsidP="00126E8F">
            <w:pPr>
              <w:pStyle w:val="Header"/>
              <w:jc w:val="right"/>
              <w:rPr>
                <w:b/>
                <w:bCs/>
                <w:sz w:val="18"/>
                <w:szCs w:val="18"/>
              </w:rPr>
            </w:pPr>
            <w:r w:rsidRPr="009B1F03">
              <w:rPr>
                <w:b/>
                <w:bCs/>
                <w:sz w:val="18"/>
                <w:szCs w:val="18"/>
              </w:rPr>
              <w:t>2.49</w:t>
            </w:r>
          </w:p>
        </w:tc>
        <w:tc>
          <w:tcPr>
            <w:tcW w:w="828" w:type="dxa"/>
            <w:tcBorders>
              <w:top w:val="nil"/>
              <w:left w:val="nil"/>
              <w:bottom w:val="single" w:sz="8" w:space="0" w:color="auto"/>
              <w:right w:val="single" w:sz="4" w:space="0" w:color="auto"/>
            </w:tcBorders>
            <w:noWrap/>
            <w:hideMark/>
          </w:tcPr>
          <w:p w14:paraId="5E95B0B3" w14:textId="77777777" w:rsidR="000B0F0B" w:rsidRPr="009B1F03" w:rsidRDefault="000B0F0B" w:rsidP="00126E8F">
            <w:pPr>
              <w:pStyle w:val="Header"/>
              <w:jc w:val="right"/>
              <w:rPr>
                <w:b/>
                <w:bCs/>
                <w:sz w:val="18"/>
                <w:szCs w:val="18"/>
              </w:rPr>
            </w:pPr>
            <w:r w:rsidRPr="009B1F03">
              <w:rPr>
                <w:b/>
                <w:bCs/>
                <w:sz w:val="18"/>
                <w:szCs w:val="18"/>
              </w:rPr>
              <w:t>2.29</w:t>
            </w:r>
          </w:p>
        </w:tc>
        <w:tc>
          <w:tcPr>
            <w:tcW w:w="725" w:type="dxa"/>
            <w:tcBorders>
              <w:top w:val="nil"/>
              <w:left w:val="nil"/>
              <w:bottom w:val="single" w:sz="8" w:space="0" w:color="auto"/>
              <w:right w:val="single" w:sz="8" w:space="0" w:color="auto"/>
            </w:tcBorders>
            <w:noWrap/>
            <w:hideMark/>
          </w:tcPr>
          <w:p w14:paraId="2FA89F6A" w14:textId="77777777" w:rsidR="000B0F0B" w:rsidRPr="009B1F03" w:rsidRDefault="000B0F0B" w:rsidP="00126E8F">
            <w:pPr>
              <w:pStyle w:val="Header"/>
              <w:jc w:val="right"/>
              <w:rPr>
                <w:b/>
                <w:bCs/>
                <w:sz w:val="18"/>
                <w:szCs w:val="18"/>
              </w:rPr>
            </w:pPr>
            <w:r w:rsidRPr="009B1F03">
              <w:rPr>
                <w:b/>
                <w:bCs/>
                <w:sz w:val="18"/>
                <w:szCs w:val="18"/>
              </w:rPr>
              <w:t>5.29</w:t>
            </w:r>
          </w:p>
        </w:tc>
        <w:tc>
          <w:tcPr>
            <w:tcW w:w="931" w:type="dxa"/>
            <w:tcBorders>
              <w:top w:val="nil"/>
              <w:left w:val="nil"/>
              <w:bottom w:val="single" w:sz="8" w:space="0" w:color="auto"/>
              <w:right w:val="single" w:sz="4" w:space="0" w:color="auto"/>
            </w:tcBorders>
            <w:noWrap/>
            <w:hideMark/>
          </w:tcPr>
          <w:p w14:paraId="72F87DEC" w14:textId="77777777" w:rsidR="000B0F0B" w:rsidRPr="009B1F03" w:rsidRDefault="000B0F0B" w:rsidP="00126E8F">
            <w:pPr>
              <w:pStyle w:val="Header"/>
              <w:jc w:val="right"/>
              <w:rPr>
                <w:b/>
                <w:bCs/>
                <w:sz w:val="18"/>
                <w:szCs w:val="18"/>
              </w:rPr>
            </w:pPr>
            <w:r w:rsidRPr="009B1F03">
              <w:rPr>
                <w:b/>
                <w:bCs/>
                <w:sz w:val="18"/>
                <w:szCs w:val="18"/>
              </w:rPr>
              <w:t xml:space="preserve"> 3,757 </w:t>
            </w:r>
          </w:p>
        </w:tc>
        <w:tc>
          <w:tcPr>
            <w:tcW w:w="828" w:type="dxa"/>
            <w:tcBorders>
              <w:top w:val="nil"/>
              <w:left w:val="nil"/>
              <w:bottom w:val="single" w:sz="8" w:space="0" w:color="auto"/>
              <w:right w:val="single" w:sz="4" w:space="0" w:color="auto"/>
            </w:tcBorders>
            <w:noWrap/>
            <w:hideMark/>
          </w:tcPr>
          <w:p w14:paraId="4203AD76" w14:textId="77777777" w:rsidR="000B0F0B" w:rsidRPr="009B1F03" w:rsidRDefault="000B0F0B" w:rsidP="00126E8F">
            <w:pPr>
              <w:pStyle w:val="Header"/>
              <w:jc w:val="right"/>
              <w:rPr>
                <w:b/>
                <w:bCs/>
                <w:sz w:val="18"/>
                <w:szCs w:val="18"/>
              </w:rPr>
            </w:pPr>
            <w:r w:rsidRPr="009B1F03">
              <w:rPr>
                <w:b/>
                <w:bCs/>
                <w:sz w:val="18"/>
                <w:szCs w:val="18"/>
              </w:rPr>
              <w:t xml:space="preserve"> 1,521 </w:t>
            </w:r>
          </w:p>
        </w:tc>
        <w:tc>
          <w:tcPr>
            <w:tcW w:w="828" w:type="dxa"/>
            <w:tcBorders>
              <w:top w:val="nil"/>
              <w:left w:val="nil"/>
              <w:bottom w:val="single" w:sz="8" w:space="0" w:color="auto"/>
              <w:right w:val="single" w:sz="4" w:space="0" w:color="auto"/>
            </w:tcBorders>
            <w:noWrap/>
            <w:hideMark/>
          </w:tcPr>
          <w:p w14:paraId="222262E8" w14:textId="77777777" w:rsidR="000B0F0B" w:rsidRPr="009B1F03" w:rsidRDefault="000B0F0B" w:rsidP="00126E8F">
            <w:pPr>
              <w:pStyle w:val="Header"/>
              <w:jc w:val="right"/>
              <w:rPr>
                <w:b/>
                <w:bCs/>
                <w:sz w:val="18"/>
                <w:szCs w:val="18"/>
              </w:rPr>
            </w:pPr>
            <w:r w:rsidRPr="009B1F03">
              <w:rPr>
                <w:b/>
                <w:bCs/>
                <w:sz w:val="18"/>
                <w:szCs w:val="18"/>
              </w:rPr>
              <w:t xml:space="preserve"> 6,647 </w:t>
            </w:r>
          </w:p>
        </w:tc>
        <w:tc>
          <w:tcPr>
            <w:tcW w:w="828" w:type="dxa"/>
            <w:tcBorders>
              <w:top w:val="nil"/>
              <w:left w:val="nil"/>
              <w:bottom w:val="single" w:sz="8" w:space="0" w:color="auto"/>
              <w:right w:val="single" w:sz="4" w:space="0" w:color="auto"/>
            </w:tcBorders>
            <w:noWrap/>
            <w:hideMark/>
          </w:tcPr>
          <w:p w14:paraId="1C392C5C" w14:textId="77777777" w:rsidR="000B0F0B" w:rsidRPr="009B1F03" w:rsidRDefault="000B0F0B" w:rsidP="00126E8F">
            <w:pPr>
              <w:pStyle w:val="Header"/>
              <w:jc w:val="right"/>
              <w:rPr>
                <w:b/>
                <w:bCs/>
                <w:sz w:val="18"/>
                <w:szCs w:val="18"/>
              </w:rPr>
            </w:pPr>
            <w:r w:rsidRPr="009B1F03">
              <w:rPr>
                <w:b/>
                <w:bCs/>
                <w:sz w:val="18"/>
                <w:szCs w:val="18"/>
              </w:rPr>
              <w:t xml:space="preserve"> 8,065 </w:t>
            </w:r>
          </w:p>
        </w:tc>
        <w:tc>
          <w:tcPr>
            <w:tcW w:w="828" w:type="dxa"/>
            <w:tcBorders>
              <w:top w:val="nil"/>
              <w:left w:val="nil"/>
              <w:bottom w:val="single" w:sz="8" w:space="0" w:color="auto"/>
              <w:right w:val="single" w:sz="8" w:space="0" w:color="auto"/>
            </w:tcBorders>
            <w:noWrap/>
            <w:hideMark/>
          </w:tcPr>
          <w:p w14:paraId="5867833D" w14:textId="77777777" w:rsidR="000B0F0B" w:rsidRPr="009B1F03" w:rsidRDefault="000B0F0B" w:rsidP="00126E8F">
            <w:pPr>
              <w:pStyle w:val="Header"/>
              <w:jc w:val="right"/>
              <w:rPr>
                <w:b/>
                <w:bCs/>
                <w:sz w:val="18"/>
                <w:szCs w:val="18"/>
              </w:rPr>
            </w:pPr>
            <w:r w:rsidRPr="009B1F03">
              <w:rPr>
                <w:b/>
                <w:bCs/>
                <w:sz w:val="18"/>
                <w:szCs w:val="18"/>
              </w:rPr>
              <w:t xml:space="preserve">13,152 </w:t>
            </w:r>
          </w:p>
        </w:tc>
      </w:tr>
      <w:tr w:rsidR="000B0F0B" w:rsidRPr="00CF785C" w14:paraId="114CEF1B" w14:textId="77777777" w:rsidTr="00DB42F3">
        <w:trPr>
          <w:trHeight w:val="123"/>
        </w:trPr>
        <w:tc>
          <w:tcPr>
            <w:tcW w:w="974" w:type="dxa"/>
            <w:vMerge w:val="restart"/>
            <w:tcBorders>
              <w:top w:val="single" w:sz="4" w:space="0" w:color="auto"/>
              <w:left w:val="single" w:sz="8" w:space="0" w:color="auto"/>
              <w:bottom w:val="single" w:sz="8" w:space="0" w:color="000000"/>
              <w:right w:val="nil"/>
            </w:tcBorders>
            <w:noWrap/>
            <w:vAlign w:val="center"/>
            <w:hideMark/>
          </w:tcPr>
          <w:p w14:paraId="46E35C5F" w14:textId="77777777" w:rsidR="000B0F0B" w:rsidRPr="009B1F03" w:rsidRDefault="000B0F0B" w:rsidP="00126E8F">
            <w:pPr>
              <w:pStyle w:val="Header"/>
              <w:jc w:val="center"/>
              <w:rPr>
                <w:b/>
                <w:bCs/>
                <w:sz w:val="18"/>
                <w:szCs w:val="18"/>
              </w:rPr>
            </w:pPr>
            <w:r w:rsidRPr="009B1F03">
              <w:rPr>
                <w:b/>
                <w:bCs/>
                <w:sz w:val="18"/>
                <w:szCs w:val="18"/>
              </w:rPr>
              <w:t>Kiribati</w:t>
            </w:r>
          </w:p>
        </w:tc>
        <w:tc>
          <w:tcPr>
            <w:tcW w:w="895" w:type="dxa"/>
            <w:tcBorders>
              <w:top w:val="nil"/>
              <w:left w:val="single" w:sz="4" w:space="0" w:color="auto"/>
              <w:bottom w:val="single" w:sz="4" w:space="0" w:color="auto"/>
              <w:right w:val="single" w:sz="4" w:space="0" w:color="auto"/>
            </w:tcBorders>
            <w:noWrap/>
            <w:hideMark/>
          </w:tcPr>
          <w:p w14:paraId="1B5B8414" w14:textId="77777777" w:rsidR="000B0F0B" w:rsidRPr="009B1F03" w:rsidRDefault="000B0F0B" w:rsidP="00126E8F">
            <w:pPr>
              <w:pStyle w:val="Header"/>
              <w:jc w:val="center"/>
              <w:rPr>
                <w:sz w:val="18"/>
                <w:szCs w:val="18"/>
              </w:rPr>
            </w:pPr>
            <w:r w:rsidRPr="009B1F03">
              <w:rPr>
                <w:sz w:val="18"/>
                <w:szCs w:val="18"/>
              </w:rPr>
              <w:t>HFC-32</w:t>
            </w:r>
          </w:p>
        </w:tc>
        <w:tc>
          <w:tcPr>
            <w:tcW w:w="617" w:type="dxa"/>
            <w:tcBorders>
              <w:top w:val="nil"/>
              <w:left w:val="nil"/>
              <w:bottom w:val="single" w:sz="4" w:space="0" w:color="auto"/>
              <w:right w:val="nil"/>
            </w:tcBorders>
            <w:noWrap/>
            <w:vAlign w:val="bottom"/>
            <w:hideMark/>
          </w:tcPr>
          <w:p w14:paraId="20E6A565" w14:textId="77777777" w:rsidR="000B0F0B" w:rsidRPr="009B1F03" w:rsidRDefault="000B0F0B" w:rsidP="00126E8F">
            <w:pPr>
              <w:pStyle w:val="Header"/>
              <w:jc w:val="right"/>
              <w:rPr>
                <w:sz w:val="18"/>
                <w:szCs w:val="18"/>
              </w:rPr>
            </w:pPr>
            <w:r w:rsidRPr="009B1F03">
              <w:rPr>
                <w:sz w:val="18"/>
                <w:szCs w:val="18"/>
              </w:rPr>
              <w:t>675</w:t>
            </w:r>
          </w:p>
        </w:tc>
        <w:tc>
          <w:tcPr>
            <w:tcW w:w="827" w:type="dxa"/>
            <w:tcBorders>
              <w:top w:val="nil"/>
              <w:left w:val="single" w:sz="8" w:space="0" w:color="auto"/>
              <w:bottom w:val="single" w:sz="4" w:space="0" w:color="auto"/>
              <w:right w:val="single" w:sz="4" w:space="0" w:color="auto"/>
            </w:tcBorders>
            <w:noWrap/>
            <w:hideMark/>
          </w:tcPr>
          <w:p w14:paraId="4B63DB06"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50D64C05" w14:textId="77777777" w:rsidR="000B0F0B" w:rsidRPr="009B1F03" w:rsidRDefault="000B0F0B" w:rsidP="00126E8F">
            <w:pPr>
              <w:pStyle w:val="Header"/>
              <w:jc w:val="right"/>
              <w:rPr>
                <w:sz w:val="18"/>
                <w:szCs w:val="18"/>
              </w:rPr>
            </w:pPr>
            <w:r w:rsidRPr="009B1F03">
              <w:rPr>
                <w:sz w:val="18"/>
                <w:szCs w:val="18"/>
              </w:rPr>
              <w:t>0.03</w:t>
            </w:r>
          </w:p>
        </w:tc>
        <w:tc>
          <w:tcPr>
            <w:tcW w:w="828" w:type="dxa"/>
            <w:tcBorders>
              <w:top w:val="nil"/>
              <w:left w:val="nil"/>
              <w:bottom w:val="single" w:sz="4" w:space="0" w:color="auto"/>
              <w:right w:val="single" w:sz="4" w:space="0" w:color="auto"/>
            </w:tcBorders>
            <w:noWrap/>
            <w:hideMark/>
          </w:tcPr>
          <w:p w14:paraId="482F49A9" w14:textId="77777777" w:rsidR="000B0F0B" w:rsidRPr="009B1F03" w:rsidRDefault="000B0F0B" w:rsidP="00126E8F">
            <w:pPr>
              <w:pStyle w:val="Header"/>
              <w:jc w:val="right"/>
              <w:rPr>
                <w:sz w:val="18"/>
                <w:szCs w:val="18"/>
              </w:rPr>
            </w:pPr>
            <w:r w:rsidRPr="009B1F03">
              <w:rPr>
                <w:sz w:val="18"/>
                <w:szCs w:val="18"/>
              </w:rPr>
              <w:t>0.10</w:t>
            </w:r>
          </w:p>
        </w:tc>
        <w:tc>
          <w:tcPr>
            <w:tcW w:w="828" w:type="dxa"/>
            <w:tcBorders>
              <w:top w:val="nil"/>
              <w:left w:val="nil"/>
              <w:bottom w:val="single" w:sz="4" w:space="0" w:color="auto"/>
              <w:right w:val="single" w:sz="4" w:space="0" w:color="auto"/>
            </w:tcBorders>
            <w:noWrap/>
            <w:hideMark/>
          </w:tcPr>
          <w:p w14:paraId="5929BD2C" w14:textId="77777777" w:rsidR="000B0F0B" w:rsidRPr="009B1F03" w:rsidRDefault="000B0F0B" w:rsidP="00126E8F">
            <w:pPr>
              <w:pStyle w:val="Header"/>
              <w:jc w:val="right"/>
              <w:rPr>
                <w:sz w:val="18"/>
                <w:szCs w:val="18"/>
              </w:rPr>
            </w:pPr>
            <w:r w:rsidRPr="009B1F03">
              <w:rPr>
                <w:sz w:val="18"/>
                <w:szCs w:val="18"/>
              </w:rPr>
              <w:t>0.01</w:t>
            </w:r>
          </w:p>
        </w:tc>
        <w:tc>
          <w:tcPr>
            <w:tcW w:w="725" w:type="dxa"/>
            <w:tcBorders>
              <w:top w:val="nil"/>
              <w:left w:val="nil"/>
              <w:bottom w:val="single" w:sz="4" w:space="0" w:color="auto"/>
              <w:right w:val="single" w:sz="8" w:space="0" w:color="auto"/>
            </w:tcBorders>
            <w:noWrap/>
            <w:hideMark/>
          </w:tcPr>
          <w:p w14:paraId="314B2697" w14:textId="77777777" w:rsidR="000B0F0B" w:rsidRPr="009B1F03" w:rsidRDefault="000B0F0B" w:rsidP="00126E8F">
            <w:pPr>
              <w:pStyle w:val="Header"/>
              <w:jc w:val="right"/>
              <w:rPr>
                <w:sz w:val="18"/>
                <w:szCs w:val="18"/>
              </w:rPr>
            </w:pPr>
            <w:r w:rsidRPr="009B1F03">
              <w:rPr>
                <w:sz w:val="18"/>
                <w:szCs w:val="18"/>
              </w:rPr>
              <w:t>0.00</w:t>
            </w:r>
          </w:p>
        </w:tc>
        <w:tc>
          <w:tcPr>
            <w:tcW w:w="931" w:type="dxa"/>
            <w:tcBorders>
              <w:top w:val="nil"/>
              <w:left w:val="nil"/>
              <w:bottom w:val="single" w:sz="4" w:space="0" w:color="auto"/>
              <w:right w:val="single" w:sz="4" w:space="0" w:color="auto"/>
            </w:tcBorders>
            <w:noWrap/>
            <w:hideMark/>
          </w:tcPr>
          <w:p w14:paraId="2B142E06"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40365460" w14:textId="77777777" w:rsidR="000B0F0B" w:rsidRPr="009B1F03" w:rsidRDefault="000B0F0B" w:rsidP="00126E8F">
            <w:pPr>
              <w:pStyle w:val="Header"/>
              <w:jc w:val="right"/>
              <w:rPr>
                <w:sz w:val="18"/>
                <w:szCs w:val="18"/>
              </w:rPr>
            </w:pPr>
            <w:r w:rsidRPr="009B1F03">
              <w:rPr>
                <w:sz w:val="18"/>
                <w:szCs w:val="18"/>
              </w:rPr>
              <w:t xml:space="preserve">    20 </w:t>
            </w:r>
          </w:p>
        </w:tc>
        <w:tc>
          <w:tcPr>
            <w:tcW w:w="828" w:type="dxa"/>
            <w:tcBorders>
              <w:top w:val="nil"/>
              <w:left w:val="nil"/>
              <w:bottom w:val="single" w:sz="4" w:space="0" w:color="auto"/>
              <w:right w:val="single" w:sz="4" w:space="0" w:color="auto"/>
            </w:tcBorders>
            <w:noWrap/>
            <w:hideMark/>
          </w:tcPr>
          <w:p w14:paraId="7F4FC98D" w14:textId="77777777" w:rsidR="000B0F0B" w:rsidRPr="009B1F03" w:rsidRDefault="000B0F0B" w:rsidP="00126E8F">
            <w:pPr>
              <w:pStyle w:val="Header"/>
              <w:jc w:val="right"/>
              <w:rPr>
                <w:sz w:val="18"/>
                <w:szCs w:val="18"/>
              </w:rPr>
            </w:pPr>
            <w:r w:rsidRPr="009B1F03">
              <w:rPr>
                <w:sz w:val="18"/>
                <w:szCs w:val="18"/>
              </w:rPr>
              <w:t xml:space="preserve">    68 </w:t>
            </w:r>
          </w:p>
        </w:tc>
        <w:tc>
          <w:tcPr>
            <w:tcW w:w="828" w:type="dxa"/>
            <w:tcBorders>
              <w:top w:val="nil"/>
              <w:left w:val="nil"/>
              <w:bottom w:val="single" w:sz="4" w:space="0" w:color="auto"/>
              <w:right w:val="single" w:sz="4" w:space="0" w:color="auto"/>
            </w:tcBorders>
            <w:noWrap/>
            <w:hideMark/>
          </w:tcPr>
          <w:p w14:paraId="32F42EE5" w14:textId="77777777" w:rsidR="000B0F0B" w:rsidRPr="009B1F03" w:rsidRDefault="000B0F0B" w:rsidP="00126E8F">
            <w:pPr>
              <w:pStyle w:val="Header"/>
              <w:jc w:val="right"/>
              <w:rPr>
                <w:sz w:val="18"/>
                <w:szCs w:val="18"/>
              </w:rPr>
            </w:pPr>
            <w:r w:rsidRPr="009B1F03">
              <w:rPr>
                <w:sz w:val="18"/>
                <w:szCs w:val="18"/>
              </w:rPr>
              <w:t xml:space="preserve">    6 </w:t>
            </w:r>
          </w:p>
        </w:tc>
        <w:tc>
          <w:tcPr>
            <w:tcW w:w="828" w:type="dxa"/>
            <w:tcBorders>
              <w:top w:val="nil"/>
              <w:left w:val="nil"/>
              <w:bottom w:val="single" w:sz="4" w:space="0" w:color="auto"/>
              <w:right w:val="single" w:sz="8" w:space="0" w:color="auto"/>
            </w:tcBorders>
            <w:noWrap/>
            <w:hideMark/>
          </w:tcPr>
          <w:p w14:paraId="5CB7C6A7" w14:textId="77777777" w:rsidR="000B0F0B" w:rsidRPr="009B1F03" w:rsidRDefault="000B0F0B" w:rsidP="00126E8F">
            <w:pPr>
              <w:pStyle w:val="Header"/>
              <w:jc w:val="right"/>
              <w:rPr>
                <w:sz w:val="18"/>
                <w:szCs w:val="18"/>
              </w:rPr>
            </w:pPr>
            <w:r w:rsidRPr="009B1F03">
              <w:rPr>
                <w:sz w:val="18"/>
                <w:szCs w:val="18"/>
              </w:rPr>
              <w:t xml:space="preserve">    2 </w:t>
            </w:r>
          </w:p>
        </w:tc>
      </w:tr>
      <w:tr w:rsidR="000B0F0B" w:rsidRPr="00CF785C" w14:paraId="2EF9A7CD"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4F7D8AA4"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hideMark/>
          </w:tcPr>
          <w:p w14:paraId="1E3C9963" w14:textId="77777777" w:rsidR="000B0F0B" w:rsidRPr="009B1F03" w:rsidRDefault="000B0F0B" w:rsidP="00126E8F">
            <w:pPr>
              <w:pStyle w:val="Header"/>
              <w:jc w:val="center"/>
              <w:rPr>
                <w:sz w:val="18"/>
                <w:szCs w:val="18"/>
              </w:rPr>
            </w:pPr>
            <w:r w:rsidRPr="009B1F03">
              <w:rPr>
                <w:sz w:val="18"/>
                <w:szCs w:val="18"/>
              </w:rPr>
              <w:t>HFC-134a</w:t>
            </w:r>
          </w:p>
        </w:tc>
        <w:tc>
          <w:tcPr>
            <w:tcW w:w="617" w:type="dxa"/>
            <w:tcBorders>
              <w:top w:val="nil"/>
              <w:left w:val="nil"/>
              <w:bottom w:val="single" w:sz="4" w:space="0" w:color="auto"/>
              <w:right w:val="nil"/>
            </w:tcBorders>
            <w:noWrap/>
            <w:vAlign w:val="bottom"/>
            <w:hideMark/>
          </w:tcPr>
          <w:p w14:paraId="15D51C58" w14:textId="77777777" w:rsidR="000B0F0B" w:rsidRPr="009B1F03" w:rsidRDefault="000B0F0B" w:rsidP="00126E8F">
            <w:pPr>
              <w:pStyle w:val="Header"/>
              <w:jc w:val="right"/>
              <w:rPr>
                <w:sz w:val="18"/>
                <w:szCs w:val="18"/>
              </w:rPr>
            </w:pPr>
            <w:r w:rsidRPr="009B1F03">
              <w:rPr>
                <w:sz w:val="18"/>
                <w:szCs w:val="18"/>
              </w:rPr>
              <w:t>1430</w:t>
            </w:r>
          </w:p>
        </w:tc>
        <w:tc>
          <w:tcPr>
            <w:tcW w:w="827" w:type="dxa"/>
            <w:tcBorders>
              <w:top w:val="nil"/>
              <w:left w:val="single" w:sz="8" w:space="0" w:color="auto"/>
              <w:bottom w:val="single" w:sz="4" w:space="0" w:color="auto"/>
              <w:right w:val="single" w:sz="4" w:space="0" w:color="auto"/>
            </w:tcBorders>
            <w:noWrap/>
            <w:hideMark/>
          </w:tcPr>
          <w:p w14:paraId="2BAD2A58" w14:textId="77777777" w:rsidR="000B0F0B" w:rsidRPr="009B1F03" w:rsidRDefault="000B0F0B" w:rsidP="00126E8F">
            <w:pPr>
              <w:pStyle w:val="Header"/>
              <w:jc w:val="right"/>
              <w:rPr>
                <w:sz w:val="18"/>
                <w:szCs w:val="18"/>
              </w:rPr>
            </w:pPr>
            <w:r w:rsidRPr="009B1F03">
              <w:rPr>
                <w:sz w:val="18"/>
                <w:szCs w:val="18"/>
              </w:rPr>
              <w:t>0.83</w:t>
            </w:r>
          </w:p>
        </w:tc>
        <w:tc>
          <w:tcPr>
            <w:tcW w:w="828" w:type="dxa"/>
            <w:tcBorders>
              <w:top w:val="nil"/>
              <w:left w:val="nil"/>
              <w:bottom w:val="single" w:sz="4" w:space="0" w:color="auto"/>
              <w:right w:val="single" w:sz="4" w:space="0" w:color="auto"/>
            </w:tcBorders>
            <w:noWrap/>
            <w:hideMark/>
          </w:tcPr>
          <w:p w14:paraId="2D3E4BA9" w14:textId="77777777" w:rsidR="000B0F0B" w:rsidRPr="009B1F03" w:rsidRDefault="000B0F0B" w:rsidP="00126E8F">
            <w:pPr>
              <w:pStyle w:val="Header"/>
              <w:jc w:val="right"/>
              <w:rPr>
                <w:sz w:val="18"/>
                <w:szCs w:val="18"/>
              </w:rPr>
            </w:pPr>
            <w:r w:rsidRPr="009B1F03">
              <w:rPr>
                <w:sz w:val="18"/>
                <w:szCs w:val="18"/>
              </w:rPr>
              <w:t>0.33</w:t>
            </w:r>
          </w:p>
        </w:tc>
        <w:tc>
          <w:tcPr>
            <w:tcW w:w="828" w:type="dxa"/>
            <w:tcBorders>
              <w:top w:val="nil"/>
              <w:left w:val="nil"/>
              <w:bottom w:val="single" w:sz="4" w:space="0" w:color="auto"/>
              <w:right w:val="single" w:sz="4" w:space="0" w:color="auto"/>
            </w:tcBorders>
            <w:noWrap/>
            <w:hideMark/>
          </w:tcPr>
          <w:p w14:paraId="49E95621" w14:textId="77777777" w:rsidR="000B0F0B" w:rsidRPr="009B1F03" w:rsidRDefault="000B0F0B" w:rsidP="00126E8F">
            <w:pPr>
              <w:pStyle w:val="Header"/>
              <w:jc w:val="right"/>
              <w:rPr>
                <w:sz w:val="18"/>
                <w:szCs w:val="18"/>
              </w:rPr>
            </w:pPr>
            <w:r w:rsidRPr="009B1F03">
              <w:rPr>
                <w:sz w:val="18"/>
                <w:szCs w:val="18"/>
              </w:rPr>
              <w:t>1.47</w:t>
            </w:r>
          </w:p>
        </w:tc>
        <w:tc>
          <w:tcPr>
            <w:tcW w:w="828" w:type="dxa"/>
            <w:tcBorders>
              <w:top w:val="nil"/>
              <w:left w:val="nil"/>
              <w:bottom w:val="single" w:sz="4" w:space="0" w:color="auto"/>
              <w:right w:val="single" w:sz="4" w:space="0" w:color="auto"/>
            </w:tcBorders>
            <w:noWrap/>
            <w:hideMark/>
          </w:tcPr>
          <w:p w14:paraId="179A119F" w14:textId="77777777" w:rsidR="000B0F0B" w:rsidRPr="009B1F03" w:rsidRDefault="000B0F0B" w:rsidP="00126E8F">
            <w:pPr>
              <w:pStyle w:val="Header"/>
              <w:jc w:val="right"/>
              <w:rPr>
                <w:sz w:val="18"/>
                <w:szCs w:val="18"/>
              </w:rPr>
            </w:pPr>
            <w:r w:rsidRPr="009B1F03">
              <w:rPr>
                <w:sz w:val="18"/>
                <w:szCs w:val="18"/>
              </w:rPr>
              <w:t>0.07</w:t>
            </w:r>
          </w:p>
        </w:tc>
        <w:tc>
          <w:tcPr>
            <w:tcW w:w="725" w:type="dxa"/>
            <w:tcBorders>
              <w:top w:val="nil"/>
              <w:left w:val="nil"/>
              <w:bottom w:val="single" w:sz="4" w:space="0" w:color="auto"/>
              <w:right w:val="single" w:sz="8" w:space="0" w:color="auto"/>
            </w:tcBorders>
            <w:noWrap/>
            <w:hideMark/>
          </w:tcPr>
          <w:p w14:paraId="0CA2CE3E" w14:textId="77777777" w:rsidR="000B0F0B" w:rsidRPr="009B1F03" w:rsidRDefault="000B0F0B" w:rsidP="00126E8F">
            <w:pPr>
              <w:pStyle w:val="Header"/>
              <w:jc w:val="right"/>
              <w:rPr>
                <w:sz w:val="18"/>
                <w:szCs w:val="18"/>
              </w:rPr>
            </w:pPr>
            <w:r w:rsidRPr="009B1F03">
              <w:rPr>
                <w:sz w:val="18"/>
                <w:szCs w:val="18"/>
              </w:rPr>
              <w:t>1.14</w:t>
            </w:r>
          </w:p>
        </w:tc>
        <w:tc>
          <w:tcPr>
            <w:tcW w:w="931" w:type="dxa"/>
            <w:tcBorders>
              <w:top w:val="nil"/>
              <w:left w:val="nil"/>
              <w:bottom w:val="single" w:sz="4" w:space="0" w:color="auto"/>
              <w:right w:val="single" w:sz="4" w:space="0" w:color="auto"/>
            </w:tcBorders>
            <w:noWrap/>
            <w:hideMark/>
          </w:tcPr>
          <w:p w14:paraId="5CCECCF4" w14:textId="77777777" w:rsidR="000B0F0B" w:rsidRPr="009B1F03" w:rsidRDefault="000B0F0B" w:rsidP="00126E8F">
            <w:pPr>
              <w:pStyle w:val="Header"/>
              <w:jc w:val="right"/>
              <w:rPr>
                <w:sz w:val="18"/>
                <w:szCs w:val="18"/>
              </w:rPr>
            </w:pPr>
            <w:r w:rsidRPr="009B1F03">
              <w:rPr>
                <w:sz w:val="18"/>
                <w:szCs w:val="18"/>
              </w:rPr>
              <w:t xml:space="preserve"> 1,188 </w:t>
            </w:r>
          </w:p>
        </w:tc>
        <w:tc>
          <w:tcPr>
            <w:tcW w:w="828" w:type="dxa"/>
            <w:tcBorders>
              <w:top w:val="nil"/>
              <w:left w:val="nil"/>
              <w:bottom w:val="single" w:sz="4" w:space="0" w:color="auto"/>
              <w:right w:val="single" w:sz="4" w:space="0" w:color="auto"/>
            </w:tcBorders>
            <w:noWrap/>
            <w:hideMark/>
          </w:tcPr>
          <w:p w14:paraId="0499A1D5" w14:textId="77777777" w:rsidR="000B0F0B" w:rsidRPr="009B1F03" w:rsidRDefault="000B0F0B" w:rsidP="00126E8F">
            <w:pPr>
              <w:pStyle w:val="Header"/>
              <w:jc w:val="right"/>
              <w:rPr>
                <w:sz w:val="18"/>
                <w:szCs w:val="18"/>
              </w:rPr>
            </w:pPr>
            <w:r w:rsidRPr="009B1F03">
              <w:rPr>
                <w:sz w:val="18"/>
                <w:szCs w:val="18"/>
              </w:rPr>
              <w:t xml:space="preserve">  467 </w:t>
            </w:r>
          </w:p>
        </w:tc>
        <w:tc>
          <w:tcPr>
            <w:tcW w:w="828" w:type="dxa"/>
            <w:tcBorders>
              <w:top w:val="nil"/>
              <w:left w:val="nil"/>
              <w:bottom w:val="single" w:sz="4" w:space="0" w:color="auto"/>
              <w:right w:val="single" w:sz="4" w:space="0" w:color="auto"/>
            </w:tcBorders>
            <w:noWrap/>
            <w:hideMark/>
          </w:tcPr>
          <w:p w14:paraId="14E21F28" w14:textId="77777777" w:rsidR="000B0F0B" w:rsidRPr="009B1F03" w:rsidRDefault="000B0F0B" w:rsidP="00126E8F">
            <w:pPr>
              <w:pStyle w:val="Header"/>
              <w:jc w:val="right"/>
              <w:rPr>
                <w:sz w:val="18"/>
                <w:szCs w:val="18"/>
              </w:rPr>
            </w:pPr>
            <w:r w:rsidRPr="009B1F03">
              <w:rPr>
                <w:sz w:val="18"/>
                <w:szCs w:val="18"/>
              </w:rPr>
              <w:t xml:space="preserve"> 2,102 </w:t>
            </w:r>
          </w:p>
        </w:tc>
        <w:tc>
          <w:tcPr>
            <w:tcW w:w="828" w:type="dxa"/>
            <w:tcBorders>
              <w:top w:val="nil"/>
              <w:left w:val="nil"/>
              <w:bottom w:val="single" w:sz="4" w:space="0" w:color="auto"/>
              <w:right w:val="single" w:sz="4" w:space="0" w:color="auto"/>
            </w:tcBorders>
            <w:noWrap/>
            <w:hideMark/>
          </w:tcPr>
          <w:p w14:paraId="41D1EC8A" w14:textId="77777777" w:rsidR="000B0F0B" w:rsidRPr="009B1F03" w:rsidRDefault="000B0F0B" w:rsidP="00126E8F">
            <w:pPr>
              <w:pStyle w:val="Header"/>
              <w:jc w:val="right"/>
              <w:rPr>
                <w:sz w:val="18"/>
                <w:szCs w:val="18"/>
              </w:rPr>
            </w:pPr>
            <w:r w:rsidRPr="009B1F03">
              <w:rPr>
                <w:sz w:val="18"/>
                <w:szCs w:val="18"/>
              </w:rPr>
              <w:t xml:space="preserve">  102 </w:t>
            </w:r>
          </w:p>
        </w:tc>
        <w:tc>
          <w:tcPr>
            <w:tcW w:w="828" w:type="dxa"/>
            <w:tcBorders>
              <w:top w:val="nil"/>
              <w:left w:val="nil"/>
              <w:bottom w:val="single" w:sz="4" w:space="0" w:color="auto"/>
              <w:right w:val="single" w:sz="8" w:space="0" w:color="auto"/>
            </w:tcBorders>
            <w:noWrap/>
            <w:hideMark/>
          </w:tcPr>
          <w:p w14:paraId="2D6C4E04" w14:textId="77777777" w:rsidR="000B0F0B" w:rsidRPr="009B1F03" w:rsidRDefault="000B0F0B" w:rsidP="00126E8F">
            <w:pPr>
              <w:pStyle w:val="Header"/>
              <w:jc w:val="right"/>
              <w:rPr>
                <w:sz w:val="18"/>
                <w:szCs w:val="18"/>
              </w:rPr>
            </w:pPr>
            <w:r w:rsidRPr="009B1F03">
              <w:rPr>
                <w:sz w:val="18"/>
                <w:szCs w:val="18"/>
              </w:rPr>
              <w:t xml:space="preserve"> 1,630 </w:t>
            </w:r>
          </w:p>
        </w:tc>
      </w:tr>
      <w:tr w:rsidR="000B0F0B" w:rsidRPr="00CF785C" w14:paraId="754D11F1"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3AA72DBA"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hideMark/>
          </w:tcPr>
          <w:p w14:paraId="3A9212A3" w14:textId="77777777" w:rsidR="000B0F0B" w:rsidRPr="009B1F03" w:rsidRDefault="000B0F0B" w:rsidP="00126E8F">
            <w:pPr>
              <w:pStyle w:val="Header"/>
              <w:jc w:val="center"/>
              <w:rPr>
                <w:sz w:val="18"/>
                <w:szCs w:val="18"/>
              </w:rPr>
            </w:pPr>
            <w:r w:rsidRPr="009B1F03">
              <w:rPr>
                <w:sz w:val="18"/>
                <w:szCs w:val="18"/>
              </w:rPr>
              <w:t>HFC-23</w:t>
            </w:r>
          </w:p>
        </w:tc>
        <w:tc>
          <w:tcPr>
            <w:tcW w:w="617" w:type="dxa"/>
            <w:tcBorders>
              <w:top w:val="nil"/>
              <w:left w:val="nil"/>
              <w:bottom w:val="single" w:sz="4" w:space="0" w:color="auto"/>
              <w:right w:val="nil"/>
            </w:tcBorders>
            <w:noWrap/>
            <w:vAlign w:val="bottom"/>
            <w:hideMark/>
          </w:tcPr>
          <w:p w14:paraId="10E1B76E" w14:textId="77777777" w:rsidR="000B0F0B" w:rsidRPr="009B1F03" w:rsidRDefault="000B0F0B" w:rsidP="00126E8F">
            <w:pPr>
              <w:pStyle w:val="Header"/>
              <w:jc w:val="right"/>
              <w:rPr>
                <w:sz w:val="18"/>
                <w:szCs w:val="18"/>
              </w:rPr>
            </w:pPr>
            <w:r w:rsidRPr="009B1F03">
              <w:rPr>
                <w:sz w:val="18"/>
                <w:szCs w:val="18"/>
              </w:rPr>
              <w:t>14800</w:t>
            </w:r>
          </w:p>
        </w:tc>
        <w:tc>
          <w:tcPr>
            <w:tcW w:w="827" w:type="dxa"/>
            <w:tcBorders>
              <w:top w:val="nil"/>
              <w:left w:val="single" w:sz="8" w:space="0" w:color="auto"/>
              <w:bottom w:val="single" w:sz="4" w:space="0" w:color="auto"/>
              <w:right w:val="single" w:sz="4" w:space="0" w:color="auto"/>
            </w:tcBorders>
            <w:noWrap/>
            <w:hideMark/>
          </w:tcPr>
          <w:p w14:paraId="3E46C3FD"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3BD99043"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24801B88" w14:textId="77777777" w:rsidR="000B0F0B" w:rsidRPr="009B1F03" w:rsidRDefault="000B0F0B" w:rsidP="00126E8F">
            <w:pPr>
              <w:pStyle w:val="Header"/>
              <w:jc w:val="right"/>
              <w:rPr>
                <w:sz w:val="18"/>
                <w:szCs w:val="18"/>
              </w:rPr>
            </w:pPr>
            <w:r w:rsidRPr="009B1F03">
              <w:rPr>
                <w:sz w:val="18"/>
                <w:szCs w:val="18"/>
              </w:rPr>
              <w:t>0.15</w:t>
            </w:r>
          </w:p>
        </w:tc>
        <w:tc>
          <w:tcPr>
            <w:tcW w:w="828" w:type="dxa"/>
            <w:tcBorders>
              <w:top w:val="nil"/>
              <w:left w:val="nil"/>
              <w:bottom w:val="single" w:sz="4" w:space="0" w:color="auto"/>
              <w:right w:val="single" w:sz="4" w:space="0" w:color="auto"/>
            </w:tcBorders>
            <w:noWrap/>
            <w:hideMark/>
          </w:tcPr>
          <w:p w14:paraId="61ACE4EE" w14:textId="77777777" w:rsidR="000B0F0B" w:rsidRPr="009B1F03" w:rsidRDefault="000B0F0B" w:rsidP="00126E8F">
            <w:pPr>
              <w:pStyle w:val="Header"/>
              <w:jc w:val="right"/>
              <w:rPr>
                <w:sz w:val="18"/>
                <w:szCs w:val="18"/>
              </w:rPr>
            </w:pPr>
            <w:r w:rsidRPr="009B1F03">
              <w:rPr>
                <w:sz w:val="18"/>
                <w:szCs w:val="18"/>
              </w:rPr>
              <w:t xml:space="preserve">     -</w:t>
            </w:r>
          </w:p>
        </w:tc>
        <w:tc>
          <w:tcPr>
            <w:tcW w:w="725" w:type="dxa"/>
            <w:tcBorders>
              <w:top w:val="nil"/>
              <w:left w:val="nil"/>
              <w:bottom w:val="single" w:sz="4" w:space="0" w:color="auto"/>
              <w:right w:val="single" w:sz="8" w:space="0" w:color="auto"/>
            </w:tcBorders>
            <w:noWrap/>
            <w:hideMark/>
          </w:tcPr>
          <w:p w14:paraId="40D764F7" w14:textId="77777777" w:rsidR="000B0F0B" w:rsidRPr="009B1F03" w:rsidRDefault="000B0F0B" w:rsidP="00126E8F">
            <w:pPr>
              <w:pStyle w:val="Header"/>
              <w:jc w:val="right"/>
              <w:rPr>
                <w:sz w:val="18"/>
                <w:szCs w:val="18"/>
              </w:rPr>
            </w:pPr>
            <w:r w:rsidRPr="009B1F03">
              <w:rPr>
                <w:sz w:val="18"/>
                <w:szCs w:val="18"/>
              </w:rPr>
              <w:t xml:space="preserve">     -</w:t>
            </w:r>
          </w:p>
        </w:tc>
        <w:tc>
          <w:tcPr>
            <w:tcW w:w="931" w:type="dxa"/>
            <w:tcBorders>
              <w:top w:val="nil"/>
              <w:left w:val="nil"/>
              <w:bottom w:val="single" w:sz="4" w:space="0" w:color="auto"/>
              <w:right w:val="single" w:sz="4" w:space="0" w:color="auto"/>
            </w:tcBorders>
            <w:noWrap/>
            <w:hideMark/>
          </w:tcPr>
          <w:p w14:paraId="22491DCA"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6A08A1DA"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68360F5F" w14:textId="77777777" w:rsidR="000B0F0B" w:rsidRPr="009B1F03" w:rsidRDefault="000B0F0B" w:rsidP="00126E8F">
            <w:pPr>
              <w:pStyle w:val="Header"/>
              <w:jc w:val="right"/>
              <w:rPr>
                <w:sz w:val="18"/>
                <w:szCs w:val="18"/>
              </w:rPr>
            </w:pPr>
            <w:r w:rsidRPr="009B1F03">
              <w:rPr>
                <w:sz w:val="18"/>
                <w:szCs w:val="18"/>
              </w:rPr>
              <w:t xml:space="preserve"> 2,220 </w:t>
            </w:r>
          </w:p>
        </w:tc>
        <w:tc>
          <w:tcPr>
            <w:tcW w:w="828" w:type="dxa"/>
            <w:tcBorders>
              <w:top w:val="nil"/>
              <w:left w:val="nil"/>
              <w:bottom w:val="single" w:sz="4" w:space="0" w:color="auto"/>
              <w:right w:val="single" w:sz="4" w:space="0" w:color="auto"/>
            </w:tcBorders>
            <w:noWrap/>
            <w:hideMark/>
          </w:tcPr>
          <w:p w14:paraId="7CF88DEB"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8" w:space="0" w:color="auto"/>
            </w:tcBorders>
            <w:noWrap/>
            <w:hideMark/>
          </w:tcPr>
          <w:p w14:paraId="66696B7A" w14:textId="77777777" w:rsidR="000B0F0B" w:rsidRPr="009B1F03" w:rsidRDefault="000B0F0B" w:rsidP="00126E8F">
            <w:pPr>
              <w:pStyle w:val="Header"/>
              <w:jc w:val="right"/>
              <w:rPr>
                <w:sz w:val="18"/>
                <w:szCs w:val="18"/>
              </w:rPr>
            </w:pPr>
            <w:r w:rsidRPr="009B1F03">
              <w:rPr>
                <w:sz w:val="18"/>
                <w:szCs w:val="18"/>
              </w:rPr>
              <w:t xml:space="preserve">    -  </w:t>
            </w:r>
          </w:p>
        </w:tc>
      </w:tr>
      <w:tr w:rsidR="000B0F0B" w:rsidRPr="00CF785C" w14:paraId="69334363"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28B63699"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hideMark/>
          </w:tcPr>
          <w:p w14:paraId="715962B9" w14:textId="77777777" w:rsidR="000B0F0B" w:rsidRPr="009B1F03" w:rsidRDefault="000B0F0B" w:rsidP="00126E8F">
            <w:pPr>
              <w:pStyle w:val="Header"/>
              <w:jc w:val="center"/>
              <w:rPr>
                <w:sz w:val="18"/>
                <w:szCs w:val="18"/>
              </w:rPr>
            </w:pPr>
            <w:r w:rsidRPr="009B1F03">
              <w:rPr>
                <w:sz w:val="18"/>
                <w:szCs w:val="18"/>
              </w:rPr>
              <w:t>R-404A</w:t>
            </w:r>
          </w:p>
        </w:tc>
        <w:tc>
          <w:tcPr>
            <w:tcW w:w="617" w:type="dxa"/>
            <w:tcBorders>
              <w:top w:val="nil"/>
              <w:left w:val="nil"/>
              <w:bottom w:val="single" w:sz="4" w:space="0" w:color="auto"/>
              <w:right w:val="nil"/>
            </w:tcBorders>
            <w:noWrap/>
            <w:vAlign w:val="bottom"/>
            <w:hideMark/>
          </w:tcPr>
          <w:p w14:paraId="0D2D3691" w14:textId="77777777" w:rsidR="000B0F0B" w:rsidRPr="009B1F03" w:rsidRDefault="000B0F0B" w:rsidP="00126E8F">
            <w:pPr>
              <w:pStyle w:val="Header"/>
              <w:jc w:val="right"/>
              <w:rPr>
                <w:sz w:val="18"/>
                <w:szCs w:val="18"/>
              </w:rPr>
            </w:pPr>
            <w:r w:rsidRPr="009B1F03">
              <w:rPr>
                <w:sz w:val="18"/>
                <w:szCs w:val="18"/>
              </w:rPr>
              <w:t>3922</w:t>
            </w:r>
          </w:p>
        </w:tc>
        <w:tc>
          <w:tcPr>
            <w:tcW w:w="827" w:type="dxa"/>
            <w:tcBorders>
              <w:top w:val="nil"/>
              <w:left w:val="single" w:sz="8" w:space="0" w:color="auto"/>
              <w:bottom w:val="single" w:sz="4" w:space="0" w:color="auto"/>
              <w:right w:val="single" w:sz="4" w:space="0" w:color="auto"/>
            </w:tcBorders>
            <w:noWrap/>
            <w:hideMark/>
          </w:tcPr>
          <w:p w14:paraId="1A9306C2" w14:textId="77777777" w:rsidR="000B0F0B" w:rsidRPr="009B1F03" w:rsidRDefault="000B0F0B" w:rsidP="00126E8F">
            <w:pPr>
              <w:pStyle w:val="Header"/>
              <w:jc w:val="right"/>
              <w:rPr>
                <w:sz w:val="18"/>
                <w:szCs w:val="18"/>
              </w:rPr>
            </w:pPr>
            <w:r w:rsidRPr="009B1F03">
              <w:rPr>
                <w:sz w:val="18"/>
                <w:szCs w:val="18"/>
              </w:rPr>
              <w:t>0.79</w:t>
            </w:r>
          </w:p>
        </w:tc>
        <w:tc>
          <w:tcPr>
            <w:tcW w:w="828" w:type="dxa"/>
            <w:tcBorders>
              <w:top w:val="nil"/>
              <w:left w:val="nil"/>
              <w:bottom w:val="single" w:sz="4" w:space="0" w:color="auto"/>
              <w:right w:val="single" w:sz="4" w:space="0" w:color="auto"/>
            </w:tcBorders>
            <w:noWrap/>
            <w:hideMark/>
          </w:tcPr>
          <w:p w14:paraId="15770F27" w14:textId="77777777" w:rsidR="000B0F0B" w:rsidRPr="009B1F03" w:rsidRDefault="000B0F0B" w:rsidP="00126E8F">
            <w:pPr>
              <w:pStyle w:val="Header"/>
              <w:jc w:val="right"/>
              <w:rPr>
                <w:sz w:val="18"/>
                <w:szCs w:val="18"/>
              </w:rPr>
            </w:pPr>
            <w:r w:rsidRPr="009B1F03">
              <w:rPr>
                <w:sz w:val="18"/>
                <w:szCs w:val="18"/>
              </w:rPr>
              <w:t>1.50</w:t>
            </w:r>
          </w:p>
        </w:tc>
        <w:tc>
          <w:tcPr>
            <w:tcW w:w="828" w:type="dxa"/>
            <w:tcBorders>
              <w:top w:val="nil"/>
              <w:left w:val="nil"/>
              <w:bottom w:val="single" w:sz="4" w:space="0" w:color="auto"/>
              <w:right w:val="single" w:sz="4" w:space="0" w:color="auto"/>
            </w:tcBorders>
            <w:noWrap/>
            <w:hideMark/>
          </w:tcPr>
          <w:p w14:paraId="138D1A5F" w14:textId="77777777" w:rsidR="000B0F0B" w:rsidRPr="009B1F03" w:rsidRDefault="000B0F0B" w:rsidP="00126E8F">
            <w:pPr>
              <w:pStyle w:val="Header"/>
              <w:jc w:val="right"/>
              <w:rPr>
                <w:sz w:val="18"/>
                <w:szCs w:val="18"/>
              </w:rPr>
            </w:pPr>
            <w:r w:rsidRPr="009B1F03">
              <w:rPr>
                <w:sz w:val="18"/>
                <w:szCs w:val="18"/>
              </w:rPr>
              <w:t>1.21</w:t>
            </w:r>
          </w:p>
        </w:tc>
        <w:tc>
          <w:tcPr>
            <w:tcW w:w="828" w:type="dxa"/>
            <w:tcBorders>
              <w:top w:val="nil"/>
              <w:left w:val="nil"/>
              <w:bottom w:val="single" w:sz="4" w:space="0" w:color="auto"/>
              <w:right w:val="single" w:sz="4" w:space="0" w:color="auto"/>
            </w:tcBorders>
            <w:noWrap/>
            <w:hideMark/>
          </w:tcPr>
          <w:p w14:paraId="273961C4" w14:textId="77777777" w:rsidR="000B0F0B" w:rsidRPr="009B1F03" w:rsidRDefault="000B0F0B" w:rsidP="00126E8F">
            <w:pPr>
              <w:pStyle w:val="Header"/>
              <w:jc w:val="right"/>
              <w:rPr>
                <w:sz w:val="18"/>
                <w:szCs w:val="18"/>
              </w:rPr>
            </w:pPr>
            <w:r w:rsidRPr="009B1F03">
              <w:rPr>
                <w:sz w:val="18"/>
                <w:szCs w:val="18"/>
              </w:rPr>
              <w:t>0.86</w:t>
            </w:r>
          </w:p>
        </w:tc>
        <w:tc>
          <w:tcPr>
            <w:tcW w:w="725" w:type="dxa"/>
            <w:tcBorders>
              <w:top w:val="nil"/>
              <w:left w:val="nil"/>
              <w:bottom w:val="single" w:sz="4" w:space="0" w:color="auto"/>
              <w:right w:val="single" w:sz="8" w:space="0" w:color="auto"/>
            </w:tcBorders>
            <w:noWrap/>
            <w:hideMark/>
          </w:tcPr>
          <w:p w14:paraId="5F6858F8" w14:textId="77777777" w:rsidR="000B0F0B" w:rsidRPr="009B1F03" w:rsidRDefault="000B0F0B" w:rsidP="00126E8F">
            <w:pPr>
              <w:pStyle w:val="Header"/>
              <w:jc w:val="right"/>
              <w:rPr>
                <w:sz w:val="18"/>
                <w:szCs w:val="18"/>
              </w:rPr>
            </w:pPr>
            <w:r w:rsidRPr="009B1F03">
              <w:rPr>
                <w:sz w:val="18"/>
                <w:szCs w:val="18"/>
              </w:rPr>
              <w:t>0.87</w:t>
            </w:r>
          </w:p>
        </w:tc>
        <w:tc>
          <w:tcPr>
            <w:tcW w:w="931" w:type="dxa"/>
            <w:tcBorders>
              <w:top w:val="nil"/>
              <w:left w:val="nil"/>
              <w:bottom w:val="single" w:sz="4" w:space="0" w:color="auto"/>
              <w:right w:val="single" w:sz="4" w:space="0" w:color="auto"/>
            </w:tcBorders>
            <w:noWrap/>
            <w:hideMark/>
          </w:tcPr>
          <w:p w14:paraId="412A07D9" w14:textId="77777777" w:rsidR="000B0F0B" w:rsidRPr="009B1F03" w:rsidRDefault="000B0F0B" w:rsidP="00126E8F">
            <w:pPr>
              <w:pStyle w:val="Header"/>
              <w:jc w:val="right"/>
              <w:rPr>
                <w:sz w:val="18"/>
                <w:szCs w:val="18"/>
              </w:rPr>
            </w:pPr>
            <w:r w:rsidRPr="009B1F03">
              <w:rPr>
                <w:sz w:val="18"/>
                <w:szCs w:val="18"/>
              </w:rPr>
              <w:t xml:space="preserve"> 3,098 </w:t>
            </w:r>
          </w:p>
        </w:tc>
        <w:tc>
          <w:tcPr>
            <w:tcW w:w="828" w:type="dxa"/>
            <w:tcBorders>
              <w:top w:val="nil"/>
              <w:left w:val="nil"/>
              <w:bottom w:val="single" w:sz="4" w:space="0" w:color="auto"/>
              <w:right w:val="single" w:sz="4" w:space="0" w:color="auto"/>
            </w:tcBorders>
            <w:noWrap/>
            <w:hideMark/>
          </w:tcPr>
          <w:p w14:paraId="047BDCF0" w14:textId="77777777" w:rsidR="000B0F0B" w:rsidRPr="009B1F03" w:rsidRDefault="000B0F0B" w:rsidP="00126E8F">
            <w:pPr>
              <w:pStyle w:val="Header"/>
              <w:jc w:val="right"/>
              <w:rPr>
                <w:sz w:val="18"/>
                <w:szCs w:val="18"/>
              </w:rPr>
            </w:pPr>
            <w:r w:rsidRPr="009B1F03">
              <w:rPr>
                <w:sz w:val="18"/>
                <w:szCs w:val="18"/>
              </w:rPr>
              <w:t xml:space="preserve"> 5,882 </w:t>
            </w:r>
          </w:p>
        </w:tc>
        <w:tc>
          <w:tcPr>
            <w:tcW w:w="828" w:type="dxa"/>
            <w:tcBorders>
              <w:top w:val="nil"/>
              <w:left w:val="nil"/>
              <w:bottom w:val="single" w:sz="4" w:space="0" w:color="auto"/>
              <w:right w:val="single" w:sz="4" w:space="0" w:color="auto"/>
            </w:tcBorders>
            <w:noWrap/>
            <w:hideMark/>
          </w:tcPr>
          <w:p w14:paraId="1ED79325" w14:textId="77777777" w:rsidR="000B0F0B" w:rsidRPr="009B1F03" w:rsidRDefault="000B0F0B" w:rsidP="00126E8F">
            <w:pPr>
              <w:pStyle w:val="Header"/>
              <w:jc w:val="right"/>
              <w:rPr>
                <w:sz w:val="18"/>
                <w:szCs w:val="18"/>
              </w:rPr>
            </w:pPr>
            <w:r w:rsidRPr="009B1F03">
              <w:rPr>
                <w:sz w:val="18"/>
                <w:szCs w:val="18"/>
              </w:rPr>
              <w:t xml:space="preserve"> 4,745 </w:t>
            </w:r>
          </w:p>
        </w:tc>
        <w:tc>
          <w:tcPr>
            <w:tcW w:w="828" w:type="dxa"/>
            <w:tcBorders>
              <w:top w:val="nil"/>
              <w:left w:val="nil"/>
              <w:bottom w:val="single" w:sz="4" w:space="0" w:color="auto"/>
              <w:right w:val="single" w:sz="4" w:space="0" w:color="auto"/>
            </w:tcBorders>
            <w:noWrap/>
            <w:hideMark/>
          </w:tcPr>
          <w:p w14:paraId="4F34AF82" w14:textId="77777777" w:rsidR="000B0F0B" w:rsidRPr="009B1F03" w:rsidRDefault="000B0F0B" w:rsidP="00126E8F">
            <w:pPr>
              <w:pStyle w:val="Header"/>
              <w:jc w:val="right"/>
              <w:rPr>
                <w:sz w:val="18"/>
                <w:szCs w:val="18"/>
              </w:rPr>
            </w:pPr>
            <w:r w:rsidRPr="009B1F03">
              <w:rPr>
                <w:sz w:val="18"/>
                <w:szCs w:val="18"/>
              </w:rPr>
              <w:t xml:space="preserve"> 3,384 </w:t>
            </w:r>
          </w:p>
        </w:tc>
        <w:tc>
          <w:tcPr>
            <w:tcW w:w="828" w:type="dxa"/>
            <w:tcBorders>
              <w:top w:val="nil"/>
              <w:left w:val="nil"/>
              <w:bottom w:val="single" w:sz="4" w:space="0" w:color="auto"/>
              <w:right w:val="single" w:sz="8" w:space="0" w:color="auto"/>
            </w:tcBorders>
            <w:noWrap/>
            <w:hideMark/>
          </w:tcPr>
          <w:p w14:paraId="333DE97E" w14:textId="77777777" w:rsidR="000B0F0B" w:rsidRPr="009B1F03" w:rsidRDefault="000B0F0B" w:rsidP="00126E8F">
            <w:pPr>
              <w:pStyle w:val="Header"/>
              <w:jc w:val="right"/>
              <w:rPr>
                <w:sz w:val="18"/>
                <w:szCs w:val="18"/>
              </w:rPr>
            </w:pPr>
            <w:r w:rsidRPr="009B1F03">
              <w:rPr>
                <w:sz w:val="18"/>
                <w:szCs w:val="18"/>
              </w:rPr>
              <w:t xml:space="preserve"> 3,420 </w:t>
            </w:r>
          </w:p>
        </w:tc>
      </w:tr>
      <w:tr w:rsidR="000B0F0B" w:rsidRPr="00CF785C" w14:paraId="11DF5145"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6EAD2B24"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hideMark/>
          </w:tcPr>
          <w:p w14:paraId="045CFFCA" w14:textId="77777777" w:rsidR="000B0F0B" w:rsidRPr="009B1F03" w:rsidRDefault="000B0F0B" w:rsidP="00126E8F">
            <w:pPr>
              <w:pStyle w:val="Header"/>
              <w:jc w:val="center"/>
              <w:rPr>
                <w:sz w:val="18"/>
                <w:szCs w:val="18"/>
              </w:rPr>
            </w:pPr>
            <w:r w:rsidRPr="009B1F03">
              <w:rPr>
                <w:sz w:val="18"/>
                <w:szCs w:val="18"/>
              </w:rPr>
              <w:t>R-410A</w:t>
            </w:r>
          </w:p>
        </w:tc>
        <w:tc>
          <w:tcPr>
            <w:tcW w:w="617" w:type="dxa"/>
            <w:tcBorders>
              <w:top w:val="nil"/>
              <w:left w:val="nil"/>
              <w:bottom w:val="single" w:sz="4" w:space="0" w:color="auto"/>
              <w:right w:val="nil"/>
            </w:tcBorders>
            <w:noWrap/>
            <w:vAlign w:val="bottom"/>
            <w:hideMark/>
          </w:tcPr>
          <w:p w14:paraId="7ECD97A9" w14:textId="77777777" w:rsidR="000B0F0B" w:rsidRPr="009B1F03" w:rsidRDefault="000B0F0B" w:rsidP="00126E8F">
            <w:pPr>
              <w:pStyle w:val="Header"/>
              <w:jc w:val="right"/>
              <w:rPr>
                <w:sz w:val="18"/>
                <w:szCs w:val="18"/>
              </w:rPr>
            </w:pPr>
            <w:r w:rsidRPr="009B1F03">
              <w:rPr>
                <w:sz w:val="18"/>
                <w:szCs w:val="18"/>
              </w:rPr>
              <w:t>2088</w:t>
            </w:r>
          </w:p>
        </w:tc>
        <w:tc>
          <w:tcPr>
            <w:tcW w:w="827" w:type="dxa"/>
            <w:tcBorders>
              <w:top w:val="nil"/>
              <w:left w:val="single" w:sz="8" w:space="0" w:color="auto"/>
              <w:bottom w:val="single" w:sz="4" w:space="0" w:color="auto"/>
              <w:right w:val="single" w:sz="4" w:space="0" w:color="auto"/>
            </w:tcBorders>
            <w:noWrap/>
            <w:hideMark/>
          </w:tcPr>
          <w:p w14:paraId="30401FD6" w14:textId="77777777" w:rsidR="000B0F0B" w:rsidRPr="009B1F03" w:rsidRDefault="000B0F0B" w:rsidP="00126E8F">
            <w:pPr>
              <w:pStyle w:val="Header"/>
              <w:jc w:val="right"/>
              <w:rPr>
                <w:sz w:val="18"/>
                <w:szCs w:val="18"/>
              </w:rPr>
            </w:pPr>
            <w:r w:rsidRPr="009B1F03">
              <w:rPr>
                <w:sz w:val="18"/>
                <w:szCs w:val="18"/>
              </w:rPr>
              <w:t>0.62</w:t>
            </w:r>
          </w:p>
        </w:tc>
        <w:tc>
          <w:tcPr>
            <w:tcW w:w="828" w:type="dxa"/>
            <w:tcBorders>
              <w:top w:val="nil"/>
              <w:left w:val="nil"/>
              <w:bottom w:val="single" w:sz="4" w:space="0" w:color="auto"/>
              <w:right w:val="single" w:sz="4" w:space="0" w:color="auto"/>
            </w:tcBorders>
            <w:noWrap/>
            <w:hideMark/>
          </w:tcPr>
          <w:p w14:paraId="27122EE2" w14:textId="77777777" w:rsidR="000B0F0B" w:rsidRPr="009B1F03" w:rsidRDefault="000B0F0B" w:rsidP="00126E8F">
            <w:pPr>
              <w:pStyle w:val="Header"/>
              <w:jc w:val="right"/>
              <w:rPr>
                <w:sz w:val="18"/>
                <w:szCs w:val="18"/>
              </w:rPr>
            </w:pPr>
            <w:r w:rsidRPr="009B1F03">
              <w:rPr>
                <w:sz w:val="18"/>
                <w:szCs w:val="18"/>
              </w:rPr>
              <w:t>0.33</w:t>
            </w:r>
          </w:p>
        </w:tc>
        <w:tc>
          <w:tcPr>
            <w:tcW w:w="828" w:type="dxa"/>
            <w:tcBorders>
              <w:top w:val="nil"/>
              <w:left w:val="nil"/>
              <w:bottom w:val="single" w:sz="4" w:space="0" w:color="auto"/>
              <w:right w:val="single" w:sz="4" w:space="0" w:color="auto"/>
            </w:tcBorders>
            <w:noWrap/>
            <w:hideMark/>
          </w:tcPr>
          <w:p w14:paraId="7F9D5B48" w14:textId="77777777" w:rsidR="000B0F0B" w:rsidRPr="009B1F03" w:rsidRDefault="000B0F0B" w:rsidP="00126E8F">
            <w:pPr>
              <w:pStyle w:val="Header"/>
              <w:jc w:val="right"/>
              <w:rPr>
                <w:sz w:val="18"/>
                <w:szCs w:val="18"/>
              </w:rPr>
            </w:pPr>
            <w:r w:rsidRPr="009B1F03">
              <w:rPr>
                <w:sz w:val="18"/>
                <w:szCs w:val="18"/>
              </w:rPr>
              <w:t>0.64</w:t>
            </w:r>
          </w:p>
        </w:tc>
        <w:tc>
          <w:tcPr>
            <w:tcW w:w="828" w:type="dxa"/>
            <w:tcBorders>
              <w:top w:val="nil"/>
              <w:left w:val="nil"/>
              <w:bottom w:val="single" w:sz="4" w:space="0" w:color="auto"/>
              <w:right w:val="single" w:sz="4" w:space="0" w:color="auto"/>
            </w:tcBorders>
            <w:noWrap/>
            <w:hideMark/>
          </w:tcPr>
          <w:p w14:paraId="52C3C86D" w14:textId="77777777" w:rsidR="000B0F0B" w:rsidRPr="009B1F03" w:rsidRDefault="000B0F0B" w:rsidP="00126E8F">
            <w:pPr>
              <w:pStyle w:val="Header"/>
              <w:jc w:val="right"/>
              <w:rPr>
                <w:sz w:val="18"/>
                <w:szCs w:val="18"/>
              </w:rPr>
            </w:pPr>
            <w:r w:rsidRPr="009B1F03">
              <w:rPr>
                <w:sz w:val="18"/>
                <w:szCs w:val="18"/>
              </w:rPr>
              <w:t>0.04</w:t>
            </w:r>
          </w:p>
        </w:tc>
        <w:tc>
          <w:tcPr>
            <w:tcW w:w="725" w:type="dxa"/>
            <w:tcBorders>
              <w:top w:val="nil"/>
              <w:left w:val="nil"/>
              <w:bottom w:val="single" w:sz="4" w:space="0" w:color="auto"/>
              <w:right w:val="single" w:sz="8" w:space="0" w:color="auto"/>
            </w:tcBorders>
            <w:noWrap/>
            <w:hideMark/>
          </w:tcPr>
          <w:p w14:paraId="3BECCD66" w14:textId="77777777" w:rsidR="000B0F0B" w:rsidRPr="009B1F03" w:rsidRDefault="000B0F0B" w:rsidP="00126E8F">
            <w:pPr>
              <w:pStyle w:val="Header"/>
              <w:jc w:val="right"/>
              <w:rPr>
                <w:sz w:val="18"/>
                <w:szCs w:val="18"/>
              </w:rPr>
            </w:pPr>
            <w:r w:rsidRPr="009B1F03">
              <w:rPr>
                <w:sz w:val="18"/>
                <w:szCs w:val="18"/>
              </w:rPr>
              <w:t>0.28</w:t>
            </w:r>
          </w:p>
        </w:tc>
        <w:tc>
          <w:tcPr>
            <w:tcW w:w="931" w:type="dxa"/>
            <w:tcBorders>
              <w:top w:val="nil"/>
              <w:left w:val="nil"/>
              <w:bottom w:val="single" w:sz="4" w:space="0" w:color="auto"/>
              <w:right w:val="single" w:sz="4" w:space="0" w:color="auto"/>
            </w:tcBorders>
            <w:noWrap/>
            <w:hideMark/>
          </w:tcPr>
          <w:p w14:paraId="069086B1" w14:textId="77777777" w:rsidR="000B0F0B" w:rsidRPr="009B1F03" w:rsidRDefault="000B0F0B" w:rsidP="00126E8F">
            <w:pPr>
              <w:pStyle w:val="Header"/>
              <w:jc w:val="right"/>
              <w:rPr>
                <w:sz w:val="18"/>
                <w:szCs w:val="18"/>
              </w:rPr>
            </w:pPr>
            <w:r w:rsidRPr="009B1F03">
              <w:rPr>
                <w:sz w:val="18"/>
                <w:szCs w:val="18"/>
              </w:rPr>
              <w:t xml:space="preserve"> 1,286 </w:t>
            </w:r>
          </w:p>
        </w:tc>
        <w:tc>
          <w:tcPr>
            <w:tcW w:w="828" w:type="dxa"/>
            <w:tcBorders>
              <w:top w:val="nil"/>
              <w:left w:val="nil"/>
              <w:bottom w:val="single" w:sz="4" w:space="0" w:color="auto"/>
              <w:right w:val="single" w:sz="4" w:space="0" w:color="auto"/>
            </w:tcBorders>
            <w:noWrap/>
            <w:hideMark/>
          </w:tcPr>
          <w:p w14:paraId="718BF676" w14:textId="77777777" w:rsidR="000B0F0B" w:rsidRPr="009B1F03" w:rsidRDefault="000B0F0B" w:rsidP="00126E8F">
            <w:pPr>
              <w:pStyle w:val="Header"/>
              <w:jc w:val="right"/>
              <w:rPr>
                <w:sz w:val="18"/>
                <w:szCs w:val="18"/>
              </w:rPr>
            </w:pPr>
            <w:r w:rsidRPr="009B1F03">
              <w:rPr>
                <w:sz w:val="18"/>
                <w:szCs w:val="18"/>
              </w:rPr>
              <w:t xml:space="preserve">   694 </w:t>
            </w:r>
          </w:p>
        </w:tc>
        <w:tc>
          <w:tcPr>
            <w:tcW w:w="828" w:type="dxa"/>
            <w:tcBorders>
              <w:top w:val="nil"/>
              <w:left w:val="nil"/>
              <w:bottom w:val="single" w:sz="4" w:space="0" w:color="auto"/>
              <w:right w:val="single" w:sz="4" w:space="0" w:color="auto"/>
            </w:tcBorders>
            <w:noWrap/>
            <w:hideMark/>
          </w:tcPr>
          <w:p w14:paraId="217AF59F" w14:textId="77777777" w:rsidR="000B0F0B" w:rsidRPr="009B1F03" w:rsidRDefault="000B0F0B" w:rsidP="00126E8F">
            <w:pPr>
              <w:pStyle w:val="Header"/>
              <w:jc w:val="right"/>
              <w:rPr>
                <w:sz w:val="18"/>
                <w:szCs w:val="18"/>
              </w:rPr>
            </w:pPr>
            <w:r w:rsidRPr="009B1F03">
              <w:rPr>
                <w:sz w:val="18"/>
                <w:szCs w:val="18"/>
              </w:rPr>
              <w:t xml:space="preserve"> 1,336 </w:t>
            </w:r>
          </w:p>
        </w:tc>
        <w:tc>
          <w:tcPr>
            <w:tcW w:w="828" w:type="dxa"/>
            <w:tcBorders>
              <w:top w:val="nil"/>
              <w:left w:val="nil"/>
              <w:bottom w:val="single" w:sz="4" w:space="0" w:color="auto"/>
              <w:right w:val="single" w:sz="4" w:space="0" w:color="auto"/>
            </w:tcBorders>
            <w:noWrap/>
            <w:hideMark/>
          </w:tcPr>
          <w:p w14:paraId="052D85D8" w14:textId="77777777" w:rsidR="000B0F0B" w:rsidRPr="009B1F03" w:rsidRDefault="000B0F0B" w:rsidP="00126E8F">
            <w:pPr>
              <w:pStyle w:val="Header"/>
              <w:jc w:val="right"/>
              <w:rPr>
                <w:sz w:val="18"/>
                <w:szCs w:val="18"/>
              </w:rPr>
            </w:pPr>
            <w:r w:rsidRPr="009B1F03">
              <w:rPr>
                <w:sz w:val="18"/>
                <w:szCs w:val="18"/>
              </w:rPr>
              <w:t xml:space="preserve">    77 </w:t>
            </w:r>
          </w:p>
        </w:tc>
        <w:tc>
          <w:tcPr>
            <w:tcW w:w="828" w:type="dxa"/>
            <w:tcBorders>
              <w:top w:val="nil"/>
              <w:left w:val="nil"/>
              <w:bottom w:val="single" w:sz="4" w:space="0" w:color="auto"/>
              <w:right w:val="single" w:sz="8" w:space="0" w:color="auto"/>
            </w:tcBorders>
            <w:noWrap/>
            <w:hideMark/>
          </w:tcPr>
          <w:p w14:paraId="3E7461F9" w14:textId="77777777" w:rsidR="000B0F0B" w:rsidRPr="009B1F03" w:rsidRDefault="000B0F0B" w:rsidP="00126E8F">
            <w:pPr>
              <w:pStyle w:val="Header"/>
              <w:jc w:val="right"/>
              <w:rPr>
                <w:sz w:val="18"/>
                <w:szCs w:val="18"/>
              </w:rPr>
            </w:pPr>
            <w:r w:rsidRPr="009B1F03">
              <w:rPr>
                <w:sz w:val="18"/>
                <w:szCs w:val="18"/>
              </w:rPr>
              <w:t xml:space="preserve">  589 </w:t>
            </w:r>
          </w:p>
        </w:tc>
      </w:tr>
      <w:tr w:rsidR="000B0F0B" w:rsidRPr="00CF785C" w14:paraId="0B7A970F" w14:textId="77777777" w:rsidTr="00DB42F3">
        <w:trPr>
          <w:trHeight w:val="128"/>
        </w:trPr>
        <w:tc>
          <w:tcPr>
            <w:tcW w:w="974" w:type="dxa"/>
            <w:vMerge/>
            <w:tcBorders>
              <w:top w:val="nil"/>
              <w:left w:val="single" w:sz="8" w:space="0" w:color="auto"/>
              <w:bottom w:val="single" w:sz="8" w:space="0" w:color="000000"/>
              <w:right w:val="nil"/>
            </w:tcBorders>
            <w:vAlign w:val="center"/>
            <w:hideMark/>
          </w:tcPr>
          <w:p w14:paraId="3F3D864E" w14:textId="77777777" w:rsidR="000B0F0B" w:rsidRPr="009B1F03" w:rsidRDefault="000B0F0B" w:rsidP="00126E8F">
            <w:pPr>
              <w:pStyle w:val="Header"/>
              <w:jc w:val="center"/>
              <w:rPr>
                <w:b/>
                <w:bCs/>
                <w:sz w:val="18"/>
                <w:szCs w:val="18"/>
              </w:rPr>
            </w:pPr>
          </w:p>
        </w:tc>
        <w:tc>
          <w:tcPr>
            <w:tcW w:w="1512" w:type="dxa"/>
            <w:gridSpan w:val="2"/>
            <w:tcBorders>
              <w:top w:val="single" w:sz="4" w:space="0" w:color="auto"/>
              <w:left w:val="single" w:sz="4" w:space="0" w:color="auto"/>
              <w:bottom w:val="single" w:sz="8" w:space="0" w:color="auto"/>
              <w:right w:val="single" w:sz="4" w:space="0" w:color="auto"/>
            </w:tcBorders>
            <w:noWrap/>
            <w:vAlign w:val="center"/>
            <w:hideMark/>
          </w:tcPr>
          <w:p w14:paraId="365627B1" w14:textId="77777777" w:rsidR="000B0F0B" w:rsidRPr="009B1F03" w:rsidRDefault="000B0F0B" w:rsidP="00126E8F">
            <w:pPr>
              <w:pStyle w:val="Header"/>
              <w:jc w:val="center"/>
              <w:rPr>
                <w:b/>
                <w:bCs/>
                <w:sz w:val="18"/>
                <w:szCs w:val="18"/>
              </w:rPr>
            </w:pPr>
            <w:r w:rsidRPr="009B1F03">
              <w:rPr>
                <w:b/>
                <w:bCs/>
                <w:sz w:val="18"/>
                <w:szCs w:val="18"/>
              </w:rPr>
              <w:t>Total</w:t>
            </w:r>
          </w:p>
        </w:tc>
        <w:tc>
          <w:tcPr>
            <w:tcW w:w="827" w:type="dxa"/>
            <w:tcBorders>
              <w:top w:val="nil"/>
              <w:left w:val="single" w:sz="8" w:space="0" w:color="auto"/>
              <w:bottom w:val="single" w:sz="8" w:space="0" w:color="auto"/>
              <w:right w:val="single" w:sz="4" w:space="0" w:color="auto"/>
            </w:tcBorders>
            <w:noWrap/>
            <w:hideMark/>
          </w:tcPr>
          <w:p w14:paraId="223D8479" w14:textId="77777777" w:rsidR="000B0F0B" w:rsidRPr="009B1F03" w:rsidRDefault="000B0F0B" w:rsidP="00126E8F">
            <w:pPr>
              <w:pStyle w:val="Header"/>
              <w:jc w:val="right"/>
              <w:rPr>
                <w:b/>
                <w:bCs/>
                <w:sz w:val="18"/>
                <w:szCs w:val="18"/>
              </w:rPr>
            </w:pPr>
            <w:r w:rsidRPr="009B1F03">
              <w:rPr>
                <w:b/>
                <w:bCs/>
                <w:sz w:val="18"/>
                <w:szCs w:val="18"/>
              </w:rPr>
              <w:t>2.24</w:t>
            </w:r>
          </w:p>
        </w:tc>
        <w:tc>
          <w:tcPr>
            <w:tcW w:w="828" w:type="dxa"/>
            <w:tcBorders>
              <w:top w:val="nil"/>
              <w:left w:val="nil"/>
              <w:bottom w:val="single" w:sz="8" w:space="0" w:color="auto"/>
              <w:right w:val="single" w:sz="4" w:space="0" w:color="auto"/>
            </w:tcBorders>
            <w:noWrap/>
            <w:hideMark/>
          </w:tcPr>
          <w:p w14:paraId="2D0FE143" w14:textId="77777777" w:rsidR="000B0F0B" w:rsidRPr="009B1F03" w:rsidRDefault="000B0F0B" w:rsidP="00126E8F">
            <w:pPr>
              <w:pStyle w:val="Header"/>
              <w:jc w:val="right"/>
              <w:rPr>
                <w:b/>
                <w:bCs/>
                <w:sz w:val="18"/>
                <w:szCs w:val="18"/>
              </w:rPr>
            </w:pPr>
            <w:r w:rsidRPr="009B1F03">
              <w:rPr>
                <w:b/>
                <w:bCs/>
                <w:sz w:val="18"/>
                <w:szCs w:val="18"/>
              </w:rPr>
              <w:t>2.19</w:t>
            </w:r>
          </w:p>
        </w:tc>
        <w:tc>
          <w:tcPr>
            <w:tcW w:w="828" w:type="dxa"/>
            <w:tcBorders>
              <w:top w:val="nil"/>
              <w:left w:val="nil"/>
              <w:bottom w:val="single" w:sz="8" w:space="0" w:color="auto"/>
              <w:right w:val="single" w:sz="4" w:space="0" w:color="auto"/>
            </w:tcBorders>
            <w:noWrap/>
            <w:hideMark/>
          </w:tcPr>
          <w:p w14:paraId="55418FDF" w14:textId="77777777" w:rsidR="000B0F0B" w:rsidRPr="009B1F03" w:rsidRDefault="000B0F0B" w:rsidP="00126E8F">
            <w:pPr>
              <w:pStyle w:val="Header"/>
              <w:jc w:val="right"/>
              <w:rPr>
                <w:b/>
                <w:bCs/>
                <w:sz w:val="18"/>
                <w:szCs w:val="18"/>
              </w:rPr>
            </w:pPr>
            <w:r w:rsidRPr="009B1F03">
              <w:rPr>
                <w:b/>
                <w:bCs/>
                <w:sz w:val="18"/>
                <w:szCs w:val="18"/>
              </w:rPr>
              <w:t>3.57</w:t>
            </w:r>
          </w:p>
        </w:tc>
        <w:tc>
          <w:tcPr>
            <w:tcW w:w="828" w:type="dxa"/>
            <w:tcBorders>
              <w:top w:val="nil"/>
              <w:left w:val="nil"/>
              <w:bottom w:val="single" w:sz="8" w:space="0" w:color="auto"/>
              <w:right w:val="single" w:sz="4" w:space="0" w:color="auto"/>
            </w:tcBorders>
            <w:noWrap/>
            <w:hideMark/>
          </w:tcPr>
          <w:p w14:paraId="4F393142" w14:textId="77777777" w:rsidR="000B0F0B" w:rsidRPr="009B1F03" w:rsidRDefault="000B0F0B" w:rsidP="00126E8F">
            <w:pPr>
              <w:pStyle w:val="Header"/>
              <w:jc w:val="right"/>
              <w:rPr>
                <w:b/>
                <w:bCs/>
                <w:sz w:val="18"/>
                <w:szCs w:val="18"/>
              </w:rPr>
            </w:pPr>
            <w:r w:rsidRPr="009B1F03">
              <w:rPr>
                <w:b/>
                <w:bCs/>
                <w:sz w:val="18"/>
                <w:szCs w:val="18"/>
              </w:rPr>
              <w:t>0.98</w:t>
            </w:r>
          </w:p>
        </w:tc>
        <w:tc>
          <w:tcPr>
            <w:tcW w:w="725" w:type="dxa"/>
            <w:tcBorders>
              <w:top w:val="nil"/>
              <w:left w:val="nil"/>
              <w:bottom w:val="single" w:sz="8" w:space="0" w:color="auto"/>
              <w:right w:val="single" w:sz="8" w:space="0" w:color="auto"/>
            </w:tcBorders>
            <w:noWrap/>
            <w:hideMark/>
          </w:tcPr>
          <w:p w14:paraId="6023833F" w14:textId="77777777" w:rsidR="000B0F0B" w:rsidRPr="009B1F03" w:rsidRDefault="000B0F0B" w:rsidP="00126E8F">
            <w:pPr>
              <w:pStyle w:val="Header"/>
              <w:jc w:val="right"/>
              <w:rPr>
                <w:b/>
                <w:bCs/>
                <w:sz w:val="18"/>
                <w:szCs w:val="18"/>
              </w:rPr>
            </w:pPr>
            <w:r w:rsidRPr="009B1F03">
              <w:rPr>
                <w:b/>
                <w:bCs/>
                <w:sz w:val="18"/>
                <w:szCs w:val="18"/>
              </w:rPr>
              <w:t>2.30</w:t>
            </w:r>
          </w:p>
        </w:tc>
        <w:tc>
          <w:tcPr>
            <w:tcW w:w="931" w:type="dxa"/>
            <w:tcBorders>
              <w:top w:val="nil"/>
              <w:left w:val="nil"/>
              <w:bottom w:val="single" w:sz="8" w:space="0" w:color="auto"/>
              <w:right w:val="single" w:sz="4" w:space="0" w:color="auto"/>
            </w:tcBorders>
            <w:noWrap/>
            <w:hideMark/>
          </w:tcPr>
          <w:p w14:paraId="4D6EF2A9" w14:textId="77777777" w:rsidR="000B0F0B" w:rsidRPr="009B1F03" w:rsidRDefault="000B0F0B" w:rsidP="00126E8F">
            <w:pPr>
              <w:pStyle w:val="Header"/>
              <w:jc w:val="right"/>
              <w:rPr>
                <w:b/>
                <w:bCs/>
                <w:sz w:val="18"/>
                <w:szCs w:val="18"/>
              </w:rPr>
            </w:pPr>
            <w:r w:rsidRPr="009B1F03">
              <w:rPr>
                <w:b/>
                <w:bCs/>
                <w:sz w:val="18"/>
                <w:szCs w:val="18"/>
              </w:rPr>
              <w:t xml:space="preserve"> 5,572 </w:t>
            </w:r>
          </w:p>
        </w:tc>
        <w:tc>
          <w:tcPr>
            <w:tcW w:w="828" w:type="dxa"/>
            <w:tcBorders>
              <w:top w:val="nil"/>
              <w:left w:val="nil"/>
              <w:bottom w:val="single" w:sz="8" w:space="0" w:color="auto"/>
              <w:right w:val="single" w:sz="4" w:space="0" w:color="auto"/>
            </w:tcBorders>
            <w:noWrap/>
            <w:hideMark/>
          </w:tcPr>
          <w:p w14:paraId="34601104" w14:textId="77777777" w:rsidR="000B0F0B" w:rsidRPr="009B1F03" w:rsidRDefault="000B0F0B" w:rsidP="00126E8F">
            <w:pPr>
              <w:pStyle w:val="Header"/>
              <w:jc w:val="right"/>
              <w:rPr>
                <w:b/>
                <w:bCs/>
                <w:sz w:val="18"/>
                <w:szCs w:val="18"/>
              </w:rPr>
            </w:pPr>
            <w:r w:rsidRPr="009B1F03">
              <w:rPr>
                <w:b/>
                <w:bCs/>
                <w:sz w:val="18"/>
                <w:szCs w:val="18"/>
              </w:rPr>
              <w:t xml:space="preserve"> 7,063 </w:t>
            </w:r>
          </w:p>
        </w:tc>
        <w:tc>
          <w:tcPr>
            <w:tcW w:w="828" w:type="dxa"/>
            <w:tcBorders>
              <w:top w:val="nil"/>
              <w:left w:val="nil"/>
              <w:bottom w:val="single" w:sz="8" w:space="0" w:color="auto"/>
              <w:right w:val="single" w:sz="4" w:space="0" w:color="auto"/>
            </w:tcBorders>
            <w:noWrap/>
            <w:hideMark/>
          </w:tcPr>
          <w:p w14:paraId="64799533" w14:textId="77777777" w:rsidR="000B0F0B" w:rsidRPr="009B1F03" w:rsidRDefault="000B0F0B" w:rsidP="00126E8F">
            <w:pPr>
              <w:pStyle w:val="Header"/>
              <w:jc w:val="right"/>
              <w:rPr>
                <w:b/>
                <w:bCs/>
                <w:sz w:val="18"/>
                <w:szCs w:val="18"/>
              </w:rPr>
            </w:pPr>
            <w:r w:rsidRPr="009B1F03">
              <w:rPr>
                <w:b/>
                <w:bCs/>
                <w:sz w:val="18"/>
                <w:szCs w:val="18"/>
              </w:rPr>
              <w:t xml:space="preserve">10,471 </w:t>
            </w:r>
          </w:p>
        </w:tc>
        <w:tc>
          <w:tcPr>
            <w:tcW w:w="828" w:type="dxa"/>
            <w:tcBorders>
              <w:top w:val="nil"/>
              <w:left w:val="nil"/>
              <w:bottom w:val="single" w:sz="8" w:space="0" w:color="auto"/>
              <w:right w:val="single" w:sz="4" w:space="0" w:color="auto"/>
            </w:tcBorders>
            <w:noWrap/>
            <w:hideMark/>
          </w:tcPr>
          <w:p w14:paraId="275DC20F" w14:textId="77777777" w:rsidR="000B0F0B" w:rsidRPr="009B1F03" w:rsidRDefault="000B0F0B" w:rsidP="00126E8F">
            <w:pPr>
              <w:pStyle w:val="Header"/>
              <w:jc w:val="right"/>
              <w:rPr>
                <w:b/>
                <w:bCs/>
                <w:sz w:val="18"/>
                <w:szCs w:val="18"/>
              </w:rPr>
            </w:pPr>
            <w:r w:rsidRPr="009B1F03">
              <w:rPr>
                <w:b/>
                <w:bCs/>
                <w:sz w:val="18"/>
                <w:szCs w:val="18"/>
              </w:rPr>
              <w:t xml:space="preserve"> 3,569 </w:t>
            </w:r>
          </w:p>
        </w:tc>
        <w:tc>
          <w:tcPr>
            <w:tcW w:w="828" w:type="dxa"/>
            <w:tcBorders>
              <w:top w:val="nil"/>
              <w:left w:val="nil"/>
              <w:bottom w:val="single" w:sz="8" w:space="0" w:color="auto"/>
              <w:right w:val="single" w:sz="8" w:space="0" w:color="auto"/>
            </w:tcBorders>
            <w:noWrap/>
            <w:hideMark/>
          </w:tcPr>
          <w:p w14:paraId="52EA8EF1" w14:textId="77777777" w:rsidR="000B0F0B" w:rsidRPr="009B1F03" w:rsidRDefault="000B0F0B" w:rsidP="00126E8F">
            <w:pPr>
              <w:pStyle w:val="Header"/>
              <w:jc w:val="right"/>
              <w:rPr>
                <w:b/>
                <w:bCs/>
                <w:sz w:val="18"/>
                <w:szCs w:val="18"/>
              </w:rPr>
            </w:pPr>
            <w:r w:rsidRPr="009B1F03">
              <w:rPr>
                <w:b/>
                <w:bCs/>
                <w:sz w:val="18"/>
                <w:szCs w:val="18"/>
              </w:rPr>
              <w:t xml:space="preserve"> 5,641 </w:t>
            </w:r>
          </w:p>
        </w:tc>
      </w:tr>
      <w:tr w:rsidR="000B0F0B" w:rsidRPr="00CF785C" w14:paraId="655E8C4D" w14:textId="77777777" w:rsidTr="00DB42F3">
        <w:trPr>
          <w:trHeight w:val="123"/>
        </w:trPr>
        <w:tc>
          <w:tcPr>
            <w:tcW w:w="974" w:type="dxa"/>
            <w:vMerge w:val="restart"/>
            <w:tcBorders>
              <w:top w:val="nil"/>
              <w:left w:val="single" w:sz="8" w:space="0" w:color="auto"/>
              <w:bottom w:val="single" w:sz="8" w:space="0" w:color="000000"/>
              <w:right w:val="nil"/>
            </w:tcBorders>
            <w:vAlign w:val="center"/>
            <w:hideMark/>
          </w:tcPr>
          <w:p w14:paraId="7901D650" w14:textId="77777777" w:rsidR="000B0F0B" w:rsidRPr="009B1F03" w:rsidRDefault="000B0F0B" w:rsidP="00126E8F">
            <w:pPr>
              <w:pStyle w:val="Header"/>
              <w:rPr>
                <w:b/>
                <w:bCs/>
                <w:sz w:val="18"/>
                <w:szCs w:val="18"/>
              </w:rPr>
            </w:pPr>
            <w:r w:rsidRPr="009B1F03">
              <w:rPr>
                <w:b/>
                <w:bCs/>
                <w:sz w:val="18"/>
                <w:szCs w:val="18"/>
              </w:rPr>
              <w:t xml:space="preserve"> Marshall Island </w:t>
            </w:r>
          </w:p>
        </w:tc>
        <w:tc>
          <w:tcPr>
            <w:tcW w:w="895" w:type="dxa"/>
            <w:tcBorders>
              <w:top w:val="nil"/>
              <w:left w:val="single" w:sz="4" w:space="0" w:color="auto"/>
              <w:bottom w:val="single" w:sz="4" w:space="0" w:color="auto"/>
              <w:right w:val="single" w:sz="4" w:space="0" w:color="auto"/>
            </w:tcBorders>
            <w:noWrap/>
            <w:hideMark/>
          </w:tcPr>
          <w:p w14:paraId="5687C049" w14:textId="77777777" w:rsidR="000B0F0B" w:rsidRPr="009B1F03" w:rsidRDefault="000B0F0B" w:rsidP="00126E8F">
            <w:pPr>
              <w:pStyle w:val="Header"/>
              <w:jc w:val="center"/>
              <w:rPr>
                <w:sz w:val="18"/>
                <w:szCs w:val="18"/>
              </w:rPr>
            </w:pPr>
            <w:r w:rsidRPr="009B1F03">
              <w:rPr>
                <w:sz w:val="18"/>
                <w:szCs w:val="18"/>
              </w:rPr>
              <w:t>HFC-32</w:t>
            </w:r>
          </w:p>
        </w:tc>
        <w:tc>
          <w:tcPr>
            <w:tcW w:w="617" w:type="dxa"/>
            <w:tcBorders>
              <w:top w:val="nil"/>
              <w:left w:val="nil"/>
              <w:bottom w:val="single" w:sz="4" w:space="0" w:color="auto"/>
              <w:right w:val="nil"/>
            </w:tcBorders>
            <w:noWrap/>
            <w:vAlign w:val="bottom"/>
            <w:hideMark/>
          </w:tcPr>
          <w:p w14:paraId="30E888DC" w14:textId="77777777" w:rsidR="000B0F0B" w:rsidRPr="009B1F03" w:rsidRDefault="000B0F0B" w:rsidP="00126E8F">
            <w:pPr>
              <w:pStyle w:val="Header"/>
              <w:jc w:val="right"/>
              <w:rPr>
                <w:sz w:val="18"/>
                <w:szCs w:val="18"/>
              </w:rPr>
            </w:pPr>
            <w:r w:rsidRPr="009B1F03">
              <w:rPr>
                <w:sz w:val="18"/>
                <w:szCs w:val="18"/>
              </w:rPr>
              <w:t>675</w:t>
            </w:r>
          </w:p>
        </w:tc>
        <w:tc>
          <w:tcPr>
            <w:tcW w:w="827" w:type="dxa"/>
            <w:tcBorders>
              <w:top w:val="nil"/>
              <w:left w:val="single" w:sz="8" w:space="0" w:color="auto"/>
              <w:bottom w:val="single" w:sz="4" w:space="0" w:color="auto"/>
              <w:right w:val="single" w:sz="4" w:space="0" w:color="auto"/>
            </w:tcBorders>
            <w:noWrap/>
            <w:hideMark/>
          </w:tcPr>
          <w:p w14:paraId="63D73FAE"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53B2D54B" w14:textId="77777777" w:rsidR="000B0F0B" w:rsidRPr="009B1F03" w:rsidRDefault="000B0F0B" w:rsidP="00126E8F">
            <w:pPr>
              <w:pStyle w:val="Header"/>
              <w:jc w:val="right"/>
              <w:rPr>
                <w:sz w:val="18"/>
                <w:szCs w:val="18"/>
              </w:rPr>
            </w:pPr>
            <w:r w:rsidRPr="009B1F03">
              <w:rPr>
                <w:sz w:val="18"/>
                <w:szCs w:val="18"/>
              </w:rPr>
              <w:t>0.03</w:t>
            </w:r>
          </w:p>
        </w:tc>
        <w:tc>
          <w:tcPr>
            <w:tcW w:w="828" w:type="dxa"/>
            <w:tcBorders>
              <w:top w:val="nil"/>
              <w:left w:val="nil"/>
              <w:bottom w:val="single" w:sz="4" w:space="0" w:color="auto"/>
              <w:right w:val="single" w:sz="4" w:space="0" w:color="auto"/>
            </w:tcBorders>
            <w:noWrap/>
            <w:hideMark/>
          </w:tcPr>
          <w:p w14:paraId="0EAD8B58" w14:textId="77777777" w:rsidR="000B0F0B" w:rsidRPr="009B1F03" w:rsidRDefault="000B0F0B" w:rsidP="00126E8F">
            <w:pPr>
              <w:pStyle w:val="Header"/>
              <w:jc w:val="right"/>
              <w:rPr>
                <w:sz w:val="18"/>
                <w:szCs w:val="18"/>
              </w:rPr>
            </w:pPr>
            <w:r w:rsidRPr="009B1F03">
              <w:rPr>
                <w:sz w:val="18"/>
                <w:szCs w:val="18"/>
              </w:rPr>
              <w:t>0.00</w:t>
            </w:r>
          </w:p>
        </w:tc>
        <w:tc>
          <w:tcPr>
            <w:tcW w:w="828" w:type="dxa"/>
            <w:tcBorders>
              <w:top w:val="nil"/>
              <w:left w:val="nil"/>
              <w:bottom w:val="single" w:sz="4" w:space="0" w:color="auto"/>
              <w:right w:val="single" w:sz="4" w:space="0" w:color="auto"/>
            </w:tcBorders>
            <w:noWrap/>
            <w:hideMark/>
          </w:tcPr>
          <w:p w14:paraId="32C7746E" w14:textId="77777777" w:rsidR="000B0F0B" w:rsidRPr="009B1F03" w:rsidRDefault="000B0F0B" w:rsidP="00126E8F">
            <w:pPr>
              <w:pStyle w:val="Header"/>
              <w:jc w:val="right"/>
              <w:rPr>
                <w:sz w:val="18"/>
                <w:szCs w:val="18"/>
              </w:rPr>
            </w:pPr>
            <w:r w:rsidRPr="009B1F03">
              <w:rPr>
                <w:sz w:val="18"/>
                <w:szCs w:val="18"/>
              </w:rPr>
              <w:t>0.00</w:t>
            </w:r>
          </w:p>
        </w:tc>
        <w:tc>
          <w:tcPr>
            <w:tcW w:w="725" w:type="dxa"/>
            <w:tcBorders>
              <w:top w:val="nil"/>
              <w:left w:val="nil"/>
              <w:bottom w:val="single" w:sz="4" w:space="0" w:color="auto"/>
              <w:right w:val="single" w:sz="8" w:space="0" w:color="auto"/>
            </w:tcBorders>
            <w:noWrap/>
            <w:hideMark/>
          </w:tcPr>
          <w:p w14:paraId="28CA620D" w14:textId="77777777" w:rsidR="000B0F0B" w:rsidRPr="009B1F03" w:rsidRDefault="000B0F0B" w:rsidP="00126E8F">
            <w:pPr>
              <w:pStyle w:val="Header"/>
              <w:jc w:val="right"/>
              <w:rPr>
                <w:sz w:val="18"/>
                <w:szCs w:val="18"/>
              </w:rPr>
            </w:pPr>
            <w:r w:rsidRPr="009B1F03">
              <w:rPr>
                <w:sz w:val="18"/>
                <w:szCs w:val="18"/>
              </w:rPr>
              <w:t>0.09</w:t>
            </w:r>
          </w:p>
        </w:tc>
        <w:tc>
          <w:tcPr>
            <w:tcW w:w="931" w:type="dxa"/>
            <w:tcBorders>
              <w:top w:val="nil"/>
              <w:left w:val="nil"/>
              <w:bottom w:val="single" w:sz="4" w:space="0" w:color="auto"/>
              <w:right w:val="single" w:sz="4" w:space="0" w:color="auto"/>
            </w:tcBorders>
            <w:noWrap/>
            <w:hideMark/>
          </w:tcPr>
          <w:p w14:paraId="77204823"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2C7C687E" w14:textId="77777777" w:rsidR="000B0F0B" w:rsidRPr="009B1F03" w:rsidRDefault="000B0F0B" w:rsidP="00126E8F">
            <w:pPr>
              <w:pStyle w:val="Header"/>
              <w:jc w:val="right"/>
              <w:rPr>
                <w:sz w:val="18"/>
                <w:szCs w:val="18"/>
              </w:rPr>
            </w:pPr>
            <w:r w:rsidRPr="009B1F03">
              <w:rPr>
                <w:sz w:val="18"/>
                <w:szCs w:val="18"/>
              </w:rPr>
              <w:t xml:space="preserve">    20 </w:t>
            </w:r>
          </w:p>
        </w:tc>
        <w:tc>
          <w:tcPr>
            <w:tcW w:w="828" w:type="dxa"/>
            <w:tcBorders>
              <w:top w:val="nil"/>
              <w:left w:val="nil"/>
              <w:bottom w:val="single" w:sz="4" w:space="0" w:color="auto"/>
              <w:right w:val="single" w:sz="4" w:space="0" w:color="auto"/>
            </w:tcBorders>
            <w:noWrap/>
            <w:hideMark/>
          </w:tcPr>
          <w:p w14:paraId="3BC17454"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07988A18"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8" w:space="0" w:color="auto"/>
            </w:tcBorders>
            <w:noWrap/>
            <w:hideMark/>
          </w:tcPr>
          <w:p w14:paraId="01F66A74" w14:textId="77777777" w:rsidR="000B0F0B" w:rsidRPr="009B1F03" w:rsidRDefault="000B0F0B" w:rsidP="00126E8F">
            <w:pPr>
              <w:pStyle w:val="Header"/>
              <w:jc w:val="right"/>
              <w:rPr>
                <w:sz w:val="18"/>
                <w:szCs w:val="18"/>
              </w:rPr>
            </w:pPr>
            <w:r w:rsidRPr="009B1F03">
              <w:rPr>
                <w:sz w:val="18"/>
                <w:szCs w:val="18"/>
              </w:rPr>
              <w:t xml:space="preserve">    59 </w:t>
            </w:r>
          </w:p>
        </w:tc>
      </w:tr>
      <w:tr w:rsidR="000B0F0B" w:rsidRPr="00CF785C" w14:paraId="4B6FE868"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77394D99"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hideMark/>
          </w:tcPr>
          <w:p w14:paraId="6C62DF70" w14:textId="77777777" w:rsidR="000B0F0B" w:rsidRPr="009B1F03" w:rsidRDefault="000B0F0B" w:rsidP="00126E8F">
            <w:pPr>
              <w:pStyle w:val="Header"/>
              <w:rPr>
                <w:sz w:val="18"/>
                <w:szCs w:val="18"/>
              </w:rPr>
            </w:pPr>
            <w:r w:rsidRPr="009B1F03">
              <w:rPr>
                <w:sz w:val="18"/>
                <w:szCs w:val="18"/>
              </w:rPr>
              <w:t>HFC-134a</w:t>
            </w:r>
          </w:p>
        </w:tc>
        <w:tc>
          <w:tcPr>
            <w:tcW w:w="617" w:type="dxa"/>
            <w:tcBorders>
              <w:top w:val="nil"/>
              <w:left w:val="nil"/>
              <w:bottom w:val="single" w:sz="4" w:space="0" w:color="auto"/>
              <w:right w:val="nil"/>
            </w:tcBorders>
            <w:noWrap/>
            <w:vAlign w:val="bottom"/>
            <w:hideMark/>
          </w:tcPr>
          <w:p w14:paraId="2822CB71" w14:textId="77777777" w:rsidR="000B0F0B" w:rsidRPr="009B1F03" w:rsidRDefault="000B0F0B" w:rsidP="00126E8F">
            <w:pPr>
              <w:pStyle w:val="Header"/>
              <w:jc w:val="right"/>
              <w:rPr>
                <w:sz w:val="18"/>
                <w:szCs w:val="18"/>
              </w:rPr>
            </w:pPr>
            <w:r w:rsidRPr="009B1F03">
              <w:rPr>
                <w:sz w:val="18"/>
                <w:szCs w:val="18"/>
              </w:rPr>
              <w:t>1430</w:t>
            </w:r>
          </w:p>
        </w:tc>
        <w:tc>
          <w:tcPr>
            <w:tcW w:w="827" w:type="dxa"/>
            <w:tcBorders>
              <w:top w:val="nil"/>
              <w:left w:val="single" w:sz="8" w:space="0" w:color="auto"/>
              <w:bottom w:val="single" w:sz="4" w:space="0" w:color="auto"/>
              <w:right w:val="single" w:sz="4" w:space="0" w:color="auto"/>
            </w:tcBorders>
            <w:noWrap/>
            <w:hideMark/>
          </w:tcPr>
          <w:p w14:paraId="59E37C59" w14:textId="77777777" w:rsidR="000B0F0B" w:rsidRPr="009B1F03" w:rsidRDefault="000B0F0B" w:rsidP="00126E8F">
            <w:pPr>
              <w:pStyle w:val="Header"/>
              <w:jc w:val="right"/>
              <w:rPr>
                <w:sz w:val="18"/>
                <w:szCs w:val="18"/>
              </w:rPr>
            </w:pPr>
            <w:r w:rsidRPr="009B1F03">
              <w:rPr>
                <w:sz w:val="18"/>
                <w:szCs w:val="18"/>
              </w:rPr>
              <w:t>0.38</w:t>
            </w:r>
          </w:p>
        </w:tc>
        <w:tc>
          <w:tcPr>
            <w:tcW w:w="828" w:type="dxa"/>
            <w:tcBorders>
              <w:top w:val="nil"/>
              <w:left w:val="nil"/>
              <w:bottom w:val="single" w:sz="4" w:space="0" w:color="auto"/>
              <w:right w:val="single" w:sz="4" w:space="0" w:color="auto"/>
            </w:tcBorders>
            <w:noWrap/>
            <w:hideMark/>
          </w:tcPr>
          <w:p w14:paraId="07265B6C" w14:textId="77777777" w:rsidR="000B0F0B" w:rsidRPr="009B1F03" w:rsidRDefault="000B0F0B" w:rsidP="00126E8F">
            <w:pPr>
              <w:pStyle w:val="Header"/>
              <w:jc w:val="right"/>
              <w:rPr>
                <w:sz w:val="18"/>
                <w:szCs w:val="18"/>
              </w:rPr>
            </w:pPr>
            <w:r w:rsidRPr="009B1F03">
              <w:rPr>
                <w:sz w:val="18"/>
                <w:szCs w:val="18"/>
              </w:rPr>
              <w:t>1.37</w:t>
            </w:r>
          </w:p>
        </w:tc>
        <w:tc>
          <w:tcPr>
            <w:tcW w:w="828" w:type="dxa"/>
            <w:tcBorders>
              <w:top w:val="nil"/>
              <w:left w:val="nil"/>
              <w:bottom w:val="single" w:sz="4" w:space="0" w:color="auto"/>
              <w:right w:val="single" w:sz="4" w:space="0" w:color="auto"/>
            </w:tcBorders>
            <w:noWrap/>
            <w:hideMark/>
          </w:tcPr>
          <w:p w14:paraId="658DDFBA" w14:textId="77777777" w:rsidR="000B0F0B" w:rsidRPr="009B1F03" w:rsidRDefault="000B0F0B" w:rsidP="00126E8F">
            <w:pPr>
              <w:pStyle w:val="Header"/>
              <w:jc w:val="right"/>
              <w:rPr>
                <w:sz w:val="18"/>
                <w:szCs w:val="18"/>
              </w:rPr>
            </w:pPr>
            <w:r w:rsidRPr="009B1F03">
              <w:rPr>
                <w:sz w:val="18"/>
                <w:szCs w:val="18"/>
              </w:rPr>
              <w:t>1.16</w:t>
            </w:r>
          </w:p>
        </w:tc>
        <w:tc>
          <w:tcPr>
            <w:tcW w:w="828" w:type="dxa"/>
            <w:tcBorders>
              <w:top w:val="nil"/>
              <w:left w:val="nil"/>
              <w:bottom w:val="single" w:sz="4" w:space="0" w:color="auto"/>
              <w:right w:val="single" w:sz="4" w:space="0" w:color="auto"/>
            </w:tcBorders>
            <w:noWrap/>
            <w:hideMark/>
          </w:tcPr>
          <w:p w14:paraId="0ECCC3D5" w14:textId="77777777" w:rsidR="000B0F0B" w:rsidRPr="009B1F03" w:rsidRDefault="000B0F0B" w:rsidP="00126E8F">
            <w:pPr>
              <w:pStyle w:val="Header"/>
              <w:jc w:val="right"/>
              <w:rPr>
                <w:sz w:val="18"/>
                <w:szCs w:val="18"/>
              </w:rPr>
            </w:pPr>
            <w:r w:rsidRPr="009B1F03">
              <w:rPr>
                <w:sz w:val="18"/>
                <w:szCs w:val="18"/>
              </w:rPr>
              <w:t>1.09</w:t>
            </w:r>
          </w:p>
        </w:tc>
        <w:tc>
          <w:tcPr>
            <w:tcW w:w="725" w:type="dxa"/>
            <w:tcBorders>
              <w:top w:val="nil"/>
              <w:left w:val="nil"/>
              <w:bottom w:val="single" w:sz="4" w:space="0" w:color="auto"/>
              <w:right w:val="single" w:sz="8" w:space="0" w:color="auto"/>
            </w:tcBorders>
            <w:noWrap/>
            <w:hideMark/>
          </w:tcPr>
          <w:p w14:paraId="60816D03" w14:textId="77777777" w:rsidR="000B0F0B" w:rsidRPr="009B1F03" w:rsidRDefault="000B0F0B" w:rsidP="00126E8F">
            <w:pPr>
              <w:pStyle w:val="Header"/>
              <w:jc w:val="right"/>
              <w:rPr>
                <w:sz w:val="18"/>
                <w:szCs w:val="18"/>
              </w:rPr>
            </w:pPr>
            <w:r w:rsidRPr="009B1F03">
              <w:rPr>
                <w:sz w:val="18"/>
                <w:szCs w:val="18"/>
              </w:rPr>
              <w:t>2.27</w:t>
            </w:r>
          </w:p>
        </w:tc>
        <w:tc>
          <w:tcPr>
            <w:tcW w:w="931" w:type="dxa"/>
            <w:tcBorders>
              <w:top w:val="nil"/>
              <w:left w:val="nil"/>
              <w:bottom w:val="single" w:sz="4" w:space="0" w:color="auto"/>
              <w:right w:val="single" w:sz="4" w:space="0" w:color="auto"/>
            </w:tcBorders>
            <w:noWrap/>
            <w:hideMark/>
          </w:tcPr>
          <w:p w14:paraId="603FF37D" w14:textId="77777777" w:rsidR="000B0F0B" w:rsidRPr="009B1F03" w:rsidRDefault="000B0F0B" w:rsidP="00126E8F">
            <w:pPr>
              <w:pStyle w:val="Header"/>
              <w:jc w:val="right"/>
              <w:rPr>
                <w:sz w:val="18"/>
                <w:szCs w:val="18"/>
              </w:rPr>
            </w:pPr>
            <w:r w:rsidRPr="009B1F03">
              <w:rPr>
                <w:sz w:val="18"/>
                <w:szCs w:val="18"/>
              </w:rPr>
              <w:t xml:space="preserve">  543 </w:t>
            </w:r>
          </w:p>
        </w:tc>
        <w:tc>
          <w:tcPr>
            <w:tcW w:w="828" w:type="dxa"/>
            <w:tcBorders>
              <w:top w:val="nil"/>
              <w:left w:val="nil"/>
              <w:bottom w:val="single" w:sz="4" w:space="0" w:color="auto"/>
              <w:right w:val="single" w:sz="4" w:space="0" w:color="auto"/>
            </w:tcBorders>
            <w:noWrap/>
            <w:hideMark/>
          </w:tcPr>
          <w:p w14:paraId="106CF5BA" w14:textId="77777777" w:rsidR="000B0F0B" w:rsidRPr="009B1F03" w:rsidRDefault="000B0F0B" w:rsidP="00126E8F">
            <w:pPr>
              <w:pStyle w:val="Header"/>
              <w:jc w:val="right"/>
              <w:rPr>
                <w:sz w:val="18"/>
                <w:szCs w:val="18"/>
              </w:rPr>
            </w:pPr>
            <w:r w:rsidRPr="009B1F03">
              <w:rPr>
                <w:sz w:val="18"/>
                <w:szCs w:val="18"/>
              </w:rPr>
              <w:t xml:space="preserve"> 1,958 </w:t>
            </w:r>
          </w:p>
        </w:tc>
        <w:tc>
          <w:tcPr>
            <w:tcW w:w="828" w:type="dxa"/>
            <w:tcBorders>
              <w:top w:val="nil"/>
              <w:left w:val="nil"/>
              <w:bottom w:val="single" w:sz="4" w:space="0" w:color="auto"/>
              <w:right w:val="single" w:sz="4" w:space="0" w:color="auto"/>
            </w:tcBorders>
            <w:noWrap/>
            <w:hideMark/>
          </w:tcPr>
          <w:p w14:paraId="3F1BA8F4" w14:textId="77777777" w:rsidR="000B0F0B" w:rsidRPr="009B1F03" w:rsidRDefault="000B0F0B" w:rsidP="00126E8F">
            <w:pPr>
              <w:pStyle w:val="Header"/>
              <w:jc w:val="right"/>
              <w:rPr>
                <w:sz w:val="18"/>
                <w:szCs w:val="18"/>
              </w:rPr>
            </w:pPr>
            <w:r w:rsidRPr="009B1F03">
              <w:rPr>
                <w:sz w:val="18"/>
                <w:szCs w:val="18"/>
              </w:rPr>
              <w:t xml:space="preserve"> 1,660 </w:t>
            </w:r>
          </w:p>
        </w:tc>
        <w:tc>
          <w:tcPr>
            <w:tcW w:w="828" w:type="dxa"/>
            <w:tcBorders>
              <w:top w:val="nil"/>
              <w:left w:val="nil"/>
              <w:bottom w:val="single" w:sz="4" w:space="0" w:color="auto"/>
              <w:right w:val="single" w:sz="4" w:space="0" w:color="auto"/>
            </w:tcBorders>
            <w:noWrap/>
            <w:hideMark/>
          </w:tcPr>
          <w:p w14:paraId="232D5DF4" w14:textId="77777777" w:rsidR="000B0F0B" w:rsidRPr="009B1F03" w:rsidRDefault="000B0F0B" w:rsidP="00126E8F">
            <w:pPr>
              <w:pStyle w:val="Header"/>
              <w:jc w:val="right"/>
              <w:rPr>
                <w:sz w:val="18"/>
                <w:szCs w:val="18"/>
              </w:rPr>
            </w:pPr>
            <w:r w:rsidRPr="009B1F03">
              <w:rPr>
                <w:sz w:val="18"/>
                <w:szCs w:val="18"/>
              </w:rPr>
              <w:t xml:space="preserve"> 1,564 </w:t>
            </w:r>
          </w:p>
        </w:tc>
        <w:tc>
          <w:tcPr>
            <w:tcW w:w="828" w:type="dxa"/>
            <w:tcBorders>
              <w:top w:val="nil"/>
              <w:left w:val="nil"/>
              <w:bottom w:val="single" w:sz="4" w:space="0" w:color="auto"/>
              <w:right w:val="single" w:sz="8" w:space="0" w:color="auto"/>
            </w:tcBorders>
            <w:noWrap/>
            <w:hideMark/>
          </w:tcPr>
          <w:p w14:paraId="1E7A0DCB" w14:textId="77777777" w:rsidR="000B0F0B" w:rsidRPr="009B1F03" w:rsidRDefault="000B0F0B" w:rsidP="00126E8F">
            <w:pPr>
              <w:pStyle w:val="Header"/>
              <w:jc w:val="right"/>
              <w:rPr>
                <w:sz w:val="18"/>
                <w:szCs w:val="18"/>
              </w:rPr>
            </w:pPr>
            <w:r w:rsidRPr="009B1F03">
              <w:rPr>
                <w:sz w:val="18"/>
                <w:szCs w:val="18"/>
              </w:rPr>
              <w:t xml:space="preserve"> 3,249 </w:t>
            </w:r>
          </w:p>
        </w:tc>
      </w:tr>
      <w:tr w:rsidR="000B0F0B" w:rsidRPr="00CF785C" w14:paraId="7393D856"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1F33B872"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hideMark/>
          </w:tcPr>
          <w:p w14:paraId="1E37BF03" w14:textId="77777777" w:rsidR="000B0F0B" w:rsidRPr="009B1F03" w:rsidRDefault="000B0F0B" w:rsidP="00126E8F">
            <w:pPr>
              <w:pStyle w:val="Header"/>
              <w:rPr>
                <w:sz w:val="18"/>
                <w:szCs w:val="18"/>
              </w:rPr>
            </w:pPr>
            <w:r w:rsidRPr="009B1F03">
              <w:rPr>
                <w:sz w:val="18"/>
                <w:szCs w:val="18"/>
              </w:rPr>
              <w:t>R-404A</w:t>
            </w:r>
          </w:p>
        </w:tc>
        <w:tc>
          <w:tcPr>
            <w:tcW w:w="617" w:type="dxa"/>
            <w:tcBorders>
              <w:top w:val="nil"/>
              <w:left w:val="nil"/>
              <w:bottom w:val="single" w:sz="4" w:space="0" w:color="auto"/>
              <w:right w:val="nil"/>
            </w:tcBorders>
            <w:noWrap/>
            <w:vAlign w:val="bottom"/>
            <w:hideMark/>
          </w:tcPr>
          <w:p w14:paraId="5BA7A882" w14:textId="77777777" w:rsidR="000B0F0B" w:rsidRPr="009B1F03" w:rsidRDefault="000B0F0B" w:rsidP="00126E8F">
            <w:pPr>
              <w:pStyle w:val="Header"/>
              <w:jc w:val="right"/>
              <w:rPr>
                <w:sz w:val="18"/>
                <w:szCs w:val="18"/>
              </w:rPr>
            </w:pPr>
            <w:r w:rsidRPr="009B1F03">
              <w:rPr>
                <w:sz w:val="18"/>
                <w:szCs w:val="18"/>
              </w:rPr>
              <w:t>3922</w:t>
            </w:r>
          </w:p>
        </w:tc>
        <w:tc>
          <w:tcPr>
            <w:tcW w:w="827" w:type="dxa"/>
            <w:tcBorders>
              <w:top w:val="nil"/>
              <w:left w:val="single" w:sz="8" w:space="0" w:color="auto"/>
              <w:bottom w:val="single" w:sz="4" w:space="0" w:color="auto"/>
              <w:right w:val="single" w:sz="4" w:space="0" w:color="auto"/>
            </w:tcBorders>
            <w:noWrap/>
            <w:hideMark/>
          </w:tcPr>
          <w:p w14:paraId="49F87BF0" w14:textId="77777777" w:rsidR="000B0F0B" w:rsidRPr="009B1F03" w:rsidRDefault="000B0F0B" w:rsidP="00126E8F">
            <w:pPr>
              <w:pStyle w:val="Header"/>
              <w:jc w:val="right"/>
              <w:rPr>
                <w:sz w:val="18"/>
                <w:szCs w:val="18"/>
              </w:rPr>
            </w:pPr>
            <w:r w:rsidRPr="009B1F03">
              <w:rPr>
                <w:sz w:val="18"/>
                <w:szCs w:val="18"/>
              </w:rPr>
              <w:t>0.38</w:t>
            </w:r>
          </w:p>
        </w:tc>
        <w:tc>
          <w:tcPr>
            <w:tcW w:w="828" w:type="dxa"/>
            <w:tcBorders>
              <w:top w:val="nil"/>
              <w:left w:val="nil"/>
              <w:bottom w:val="single" w:sz="4" w:space="0" w:color="auto"/>
              <w:right w:val="single" w:sz="4" w:space="0" w:color="auto"/>
            </w:tcBorders>
            <w:noWrap/>
            <w:hideMark/>
          </w:tcPr>
          <w:p w14:paraId="5CB77190" w14:textId="77777777" w:rsidR="000B0F0B" w:rsidRPr="009B1F03" w:rsidRDefault="000B0F0B" w:rsidP="00126E8F">
            <w:pPr>
              <w:pStyle w:val="Header"/>
              <w:jc w:val="right"/>
              <w:rPr>
                <w:sz w:val="18"/>
                <w:szCs w:val="18"/>
              </w:rPr>
            </w:pPr>
            <w:r w:rsidRPr="009B1F03">
              <w:rPr>
                <w:sz w:val="18"/>
                <w:szCs w:val="18"/>
              </w:rPr>
              <w:t>0.00</w:t>
            </w:r>
          </w:p>
        </w:tc>
        <w:tc>
          <w:tcPr>
            <w:tcW w:w="828" w:type="dxa"/>
            <w:tcBorders>
              <w:top w:val="nil"/>
              <w:left w:val="nil"/>
              <w:bottom w:val="single" w:sz="4" w:space="0" w:color="auto"/>
              <w:right w:val="single" w:sz="4" w:space="0" w:color="auto"/>
            </w:tcBorders>
            <w:noWrap/>
            <w:hideMark/>
          </w:tcPr>
          <w:p w14:paraId="048C972E" w14:textId="77777777" w:rsidR="000B0F0B" w:rsidRPr="009B1F03" w:rsidRDefault="000B0F0B" w:rsidP="00126E8F">
            <w:pPr>
              <w:pStyle w:val="Header"/>
              <w:jc w:val="right"/>
              <w:rPr>
                <w:sz w:val="18"/>
                <w:szCs w:val="18"/>
              </w:rPr>
            </w:pPr>
            <w:r w:rsidRPr="009B1F03">
              <w:rPr>
                <w:sz w:val="18"/>
                <w:szCs w:val="18"/>
              </w:rPr>
              <w:t>0.24</w:t>
            </w:r>
          </w:p>
        </w:tc>
        <w:tc>
          <w:tcPr>
            <w:tcW w:w="828" w:type="dxa"/>
            <w:tcBorders>
              <w:top w:val="nil"/>
              <w:left w:val="nil"/>
              <w:bottom w:val="single" w:sz="4" w:space="0" w:color="auto"/>
              <w:right w:val="single" w:sz="4" w:space="0" w:color="auto"/>
            </w:tcBorders>
            <w:noWrap/>
            <w:hideMark/>
          </w:tcPr>
          <w:p w14:paraId="20906879" w14:textId="77777777" w:rsidR="000B0F0B" w:rsidRPr="009B1F03" w:rsidRDefault="000B0F0B" w:rsidP="00126E8F">
            <w:pPr>
              <w:pStyle w:val="Header"/>
              <w:jc w:val="right"/>
              <w:rPr>
                <w:sz w:val="18"/>
                <w:szCs w:val="18"/>
              </w:rPr>
            </w:pPr>
            <w:r w:rsidRPr="009B1F03">
              <w:rPr>
                <w:sz w:val="18"/>
                <w:szCs w:val="18"/>
              </w:rPr>
              <w:t>0.10</w:t>
            </w:r>
          </w:p>
        </w:tc>
        <w:tc>
          <w:tcPr>
            <w:tcW w:w="725" w:type="dxa"/>
            <w:tcBorders>
              <w:top w:val="nil"/>
              <w:left w:val="nil"/>
              <w:bottom w:val="single" w:sz="4" w:space="0" w:color="auto"/>
              <w:right w:val="single" w:sz="8" w:space="0" w:color="auto"/>
            </w:tcBorders>
            <w:noWrap/>
            <w:hideMark/>
          </w:tcPr>
          <w:p w14:paraId="5F04BC9A" w14:textId="77777777" w:rsidR="000B0F0B" w:rsidRPr="009B1F03" w:rsidRDefault="000B0F0B" w:rsidP="00126E8F">
            <w:pPr>
              <w:pStyle w:val="Header"/>
              <w:jc w:val="right"/>
              <w:rPr>
                <w:sz w:val="18"/>
                <w:szCs w:val="18"/>
              </w:rPr>
            </w:pPr>
            <w:r w:rsidRPr="009B1F03">
              <w:rPr>
                <w:sz w:val="18"/>
                <w:szCs w:val="18"/>
              </w:rPr>
              <w:t>4.29</w:t>
            </w:r>
          </w:p>
        </w:tc>
        <w:tc>
          <w:tcPr>
            <w:tcW w:w="931" w:type="dxa"/>
            <w:tcBorders>
              <w:top w:val="nil"/>
              <w:left w:val="nil"/>
              <w:bottom w:val="single" w:sz="4" w:space="0" w:color="auto"/>
              <w:right w:val="single" w:sz="4" w:space="0" w:color="auto"/>
            </w:tcBorders>
            <w:noWrap/>
            <w:hideMark/>
          </w:tcPr>
          <w:p w14:paraId="53C44732" w14:textId="77777777" w:rsidR="000B0F0B" w:rsidRPr="009B1F03" w:rsidRDefault="000B0F0B" w:rsidP="00126E8F">
            <w:pPr>
              <w:pStyle w:val="Header"/>
              <w:jc w:val="right"/>
              <w:rPr>
                <w:sz w:val="18"/>
                <w:szCs w:val="18"/>
              </w:rPr>
            </w:pPr>
            <w:r w:rsidRPr="009B1F03">
              <w:rPr>
                <w:sz w:val="18"/>
                <w:szCs w:val="18"/>
              </w:rPr>
              <w:t xml:space="preserve"> 1,490 </w:t>
            </w:r>
          </w:p>
        </w:tc>
        <w:tc>
          <w:tcPr>
            <w:tcW w:w="828" w:type="dxa"/>
            <w:tcBorders>
              <w:top w:val="nil"/>
              <w:left w:val="nil"/>
              <w:bottom w:val="single" w:sz="4" w:space="0" w:color="auto"/>
              <w:right w:val="single" w:sz="4" w:space="0" w:color="auto"/>
            </w:tcBorders>
            <w:noWrap/>
            <w:hideMark/>
          </w:tcPr>
          <w:p w14:paraId="2BEC2E8B"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1EC25B1F" w14:textId="77777777" w:rsidR="000B0F0B" w:rsidRPr="009B1F03" w:rsidRDefault="000B0F0B" w:rsidP="00126E8F">
            <w:pPr>
              <w:pStyle w:val="Header"/>
              <w:jc w:val="right"/>
              <w:rPr>
                <w:sz w:val="18"/>
                <w:szCs w:val="18"/>
              </w:rPr>
            </w:pPr>
            <w:r w:rsidRPr="009B1F03">
              <w:rPr>
                <w:sz w:val="18"/>
                <w:szCs w:val="18"/>
              </w:rPr>
              <w:t xml:space="preserve">   945 </w:t>
            </w:r>
          </w:p>
        </w:tc>
        <w:tc>
          <w:tcPr>
            <w:tcW w:w="828" w:type="dxa"/>
            <w:tcBorders>
              <w:top w:val="nil"/>
              <w:left w:val="nil"/>
              <w:bottom w:val="single" w:sz="4" w:space="0" w:color="auto"/>
              <w:right w:val="single" w:sz="4" w:space="0" w:color="auto"/>
            </w:tcBorders>
            <w:noWrap/>
            <w:hideMark/>
          </w:tcPr>
          <w:p w14:paraId="212E78D3" w14:textId="77777777" w:rsidR="000B0F0B" w:rsidRPr="009B1F03" w:rsidRDefault="000B0F0B" w:rsidP="00126E8F">
            <w:pPr>
              <w:pStyle w:val="Header"/>
              <w:jc w:val="right"/>
              <w:rPr>
                <w:sz w:val="18"/>
                <w:szCs w:val="18"/>
              </w:rPr>
            </w:pPr>
            <w:r w:rsidRPr="009B1F03">
              <w:rPr>
                <w:sz w:val="18"/>
                <w:szCs w:val="18"/>
              </w:rPr>
              <w:t xml:space="preserve">   400 </w:t>
            </w:r>
          </w:p>
        </w:tc>
        <w:tc>
          <w:tcPr>
            <w:tcW w:w="828" w:type="dxa"/>
            <w:tcBorders>
              <w:top w:val="nil"/>
              <w:left w:val="nil"/>
              <w:bottom w:val="single" w:sz="4" w:space="0" w:color="auto"/>
              <w:right w:val="single" w:sz="8" w:space="0" w:color="auto"/>
            </w:tcBorders>
            <w:noWrap/>
            <w:hideMark/>
          </w:tcPr>
          <w:p w14:paraId="0EDDF1D9" w14:textId="77777777" w:rsidR="000B0F0B" w:rsidRPr="009B1F03" w:rsidRDefault="000B0F0B" w:rsidP="00126E8F">
            <w:pPr>
              <w:pStyle w:val="Header"/>
              <w:jc w:val="right"/>
              <w:rPr>
                <w:sz w:val="18"/>
                <w:szCs w:val="18"/>
              </w:rPr>
            </w:pPr>
            <w:r w:rsidRPr="009B1F03">
              <w:rPr>
                <w:sz w:val="18"/>
                <w:szCs w:val="18"/>
              </w:rPr>
              <w:t xml:space="preserve">16,832 </w:t>
            </w:r>
          </w:p>
        </w:tc>
      </w:tr>
      <w:tr w:rsidR="000B0F0B" w:rsidRPr="00CF785C" w14:paraId="79816810"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09DF5887"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hideMark/>
          </w:tcPr>
          <w:p w14:paraId="5853DB21" w14:textId="77777777" w:rsidR="000B0F0B" w:rsidRPr="009B1F03" w:rsidRDefault="000B0F0B" w:rsidP="00126E8F">
            <w:pPr>
              <w:pStyle w:val="Header"/>
              <w:rPr>
                <w:sz w:val="18"/>
                <w:szCs w:val="18"/>
              </w:rPr>
            </w:pPr>
            <w:r w:rsidRPr="009B1F03">
              <w:rPr>
                <w:sz w:val="18"/>
                <w:szCs w:val="18"/>
              </w:rPr>
              <w:t>R-407C</w:t>
            </w:r>
          </w:p>
        </w:tc>
        <w:tc>
          <w:tcPr>
            <w:tcW w:w="617" w:type="dxa"/>
            <w:tcBorders>
              <w:top w:val="nil"/>
              <w:left w:val="nil"/>
              <w:bottom w:val="single" w:sz="4" w:space="0" w:color="auto"/>
              <w:right w:val="nil"/>
            </w:tcBorders>
            <w:noWrap/>
            <w:vAlign w:val="bottom"/>
            <w:hideMark/>
          </w:tcPr>
          <w:p w14:paraId="240A61A6" w14:textId="77777777" w:rsidR="000B0F0B" w:rsidRPr="009B1F03" w:rsidRDefault="000B0F0B" w:rsidP="00126E8F">
            <w:pPr>
              <w:pStyle w:val="Header"/>
              <w:jc w:val="right"/>
              <w:rPr>
                <w:sz w:val="18"/>
                <w:szCs w:val="18"/>
              </w:rPr>
            </w:pPr>
            <w:r w:rsidRPr="009B1F03">
              <w:rPr>
                <w:sz w:val="18"/>
                <w:szCs w:val="18"/>
              </w:rPr>
              <w:t>1774</w:t>
            </w:r>
          </w:p>
        </w:tc>
        <w:tc>
          <w:tcPr>
            <w:tcW w:w="827" w:type="dxa"/>
            <w:tcBorders>
              <w:top w:val="nil"/>
              <w:left w:val="single" w:sz="8" w:space="0" w:color="auto"/>
              <w:bottom w:val="single" w:sz="4" w:space="0" w:color="auto"/>
              <w:right w:val="single" w:sz="4" w:space="0" w:color="auto"/>
            </w:tcBorders>
            <w:noWrap/>
            <w:hideMark/>
          </w:tcPr>
          <w:p w14:paraId="3D50DCEB" w14:textId="77777777" w:rsidR="000B0F0B" w:rsidRPr="009B1F03" w:rsidRDefault="000B0F0B" w:rsidP="00126E8F">
            <w:pPr>
              <w:pStyle w:val="Header"/>
              <w:jc w:val="right"/>
              <w:rPr>
                <w:sz w:val="18"/>
                <w:szCs w:val="18"/>
              </w:rPr>
            </w:pPr>
            <w:r w:rsidRPr="009B1F03">
              <w:rPr>
                <w:sz w:val="18"/>
                <w:szCs w:val="18"/>
              </w:rPr>
              <w:t>0.07</w:t>
            </w:r>
          </w:p>
        </w:tc>
        <w:tc>
          <w:tcPr>
            <w:tcW w:w="828" w:type="dxa"/>
            <w:tcBorders>
              <w:top w:val="nil"/>
              <w:left w:val="nil"/>
              <w:bottom w:val="single" w:sz="4" w:space="0" w:color="auto"/>
              <w:right w:val="single" w:sz="4" w:space="0" w:color="auto"/>
            </w:tcBorders>
            <w:noWrap/>
            <w:hideMark/>
          </w:tcPr>
          <w:p w14:paraId="62380560" w14:textId="77777777" w:rsidR="000B0F0B" w:rsidRPr="009B1F03" w:rsidRDefault="000B0F0B" w:rsidP="00126E8F">
            <w:pPr>
              <w:pStyle w:val="Header"/>
              <w:jc w:val="right"/>
              <w:rPr>
                <w:sz w:val="18"/>
                <w:szCs w:val="18"/>
              </w:rPr>
            </w:pPr>
            <w:r w:rsidRPr="009B1F03">
              <w:rPr>
                <w:sz w:val="18"/>
                <w:szCs w:val="18"/>
              </w:rPr>
              <w:t>0.00</w:t>
            </w:r>
          </w:p>
        </w:tc>
        <w:tc>
          <w:tcPr>
            <w:tcW w:w="828" w:type="dxa"/>
            <w:tcBorders>
              <w:top w:val="nil"/>
              <w:left w:val="nil"/>
              <w:bottom w:val="single" w:sz="4" w:space="0" w:color="auto"/>
              <w:right w:val="single" w:sz="4" w:space="0" w:color="auto"/>
            </w:tcBorders>
            <w:noWrap/>
            <w:hideMark/>
          </w:tcPr>
          <w:p w14:paraId="1A332432" w14:textId="77777777" w:rsidR="000B0F0B" w:rsidRPr="009B1F03" w:rsidRDefault="000B0F0B" w:rsidP="00126E8F">
            <w:pPr>
              <w:pStyle w:val="Header"/>
              <w:jc w:val="right"/>
              <w:rPr>
                <w:sz w:val="18"/>
                <w:szCs w:val="18"/>
              </w:rPr>
            </w:pPr>
            <w:r w:rsidRPr="009B1F03">
              <w:rPr>
                <w:sz w:val="18"/>
                <w:szCs w:val="18"/>
              </w:rPr>
              <w:t>0.00</w:t>
            </w:r>
          </w:p>
        </w:tc>
        <w:tc>
          <w:tcPr>
            <w:tcW w:w="828" w:type="dxa"/>
            <w:tcBorders>
              <w:top w:val="nil"/>
              <w:left w:val="nil"/>
              <w:bottom w:val="single" w:sz="4" w:space="0" w:color="auto"/>
              <w:right w:val="single" w:sz="4" w:space="0" w:color="auto"/>
            </w:tcBorders>
            <w:noWrap/>
            <w:hideMark/>
          </w:tcPr>
          <w:p w14:paraId="3700505B" w14:textId="77777777" w:rsidR="000B0F0B" w:rsidRPr="009B1F03" w:rsidRDefault="000B0F0B" w:rsidP="00126E8F">
            <w:pPr>
              <w:pStyle w:val="Header"/>
              <w:jc w:val="right"/>
              <w:rPr>
                <w:sz w:val="18"/>
                <w:szCs w:val="18"/>
              </w:rPr>
            </w:pPr>
            <w:r w:rsidRPr="009B1F03">
              <w:rPr>
                <w:sz w:val="18"/>
                <w:szCs w:val="18"/>
              </w:rPr>
              <w:t xml:space="preserve"> 0.00</w:t>
            </w:r>
          </w:p>
        </w:tc>
        <w:tc>
          <w:tcPr>
            <w:tcW w:w="725" w:type="dxa"/>
            <w:tcBorders>
              <w:top w:val="nil"/>
              <w:left w:val="nil"/>
              <w:bottom w:val="single" w:sz="4" w:space="0" w:color="auto"/>
              <w:right w:val="single" w:sz="8" w:space="0" w:color="auto"/>
            </w:tcBorders>
            <w:noWrap/>
            <w:hideMark/>
          </w:tcPr>
          <w:p w14:paraId="221783C2" w14:textId="77777777" w:rsidR="000B0F0B" w:rsidRPr="009B1F03" w:rsidRDefault="000B0F0B" w:rsidP="00126E8F">
            <w:pPr>
              <w:pStyle w:val="Header"/>
              <w:jc w:val="right"/>
              <w:rPr>
                <w:sz w:val="18"/>
                <w:szCs w:val="18"/>
              </w:rPr>
            </w:pPr>
            <w:r w:rsidRPr="009B1F03">
              <w:rPr>
                <w:sz w:val="18"/>
                <w:szCs w:val="18"/>
              </w:rPr>
              <w:t>0.03</w:t>
            </w:r>
          </w:p>
        </w:tc>
        <w:tc>
          <w:tcPr>
            <w:tcW w:w="931" w:type="dxa"/>
            <w:tcBorders>
              <w:top w:val="nil"/>
              <w:left w:val="nil"/>
              <w:bottom w:val="single" w:sz="4" w:space="0" w:color="auto"/>
              <w:right w:val="single" w:sz="4" w:space="0" w:color="auto"/>
            </w:tcBorders>
            <w:noWrap/>
            <w:hideMark/>
          </w:tcPr>
          <w:p w14:paraId="7B267500" w14:textId="77777777" w:rsidR="000B0F0B" w:rsidRPr="009B1F03" w:rsidRDefault="000B0F0B" w:rsidP="00126E8F">
            <w:pPr>
              <w:pStyle w:val="Header"/>
              <w:jc w:val="right"/>
              <w:rPr>
                <w:sz w:val="18"/>
                <w:szCs w:val="18"/>
              </w:rPr>
            </w:pPr>
            <w:r w:rsidRPr="009B1F03">
              <w:rPr>
                <w:sz w:val="18"/>
                <w:szCs w:val="18"/>
              </w:rPr>
              <w:t xml:space="preserve">   124 </w:t>
            </w:r>
          </w:p>
        </w:tc>
        <w:tc>
          <w:tcPr>
            <w:tcW w:w="828" w:type="dxa"/>
            <w:tcBorders>
              <w:top w:val="nil"/>
              <w:left w:val="nil"/>
              <w:bottom w:val="single" w:sz="4" w:space="0" w:color="auto"/>
              <w:right w:val="single" w:sz="4" w:space="0" w:color="auto"/>
            </w:tcBorders>
            <w:noWrap/>
            <w:hideMark/>
          </w:tcPr>
          <w:p w14:paraId="0D6384CD"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3DEA736E"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665B1D53"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8" w:space="0" w:color="auto"/>
            </w:tcBorders>
            <w:noWrap/>
            <w:hideMark/>
          </w:tcPr>
          <w:p w14:paraId="5080D53D" w14:textId="77777777" w:rsidR="000B0F0B" w:rsidRPr="009B1F03" w:rsidRDefault="000B0F0B" w:rsidP="00126E8F">
            <w:pPr>
              <w:pStyle w:val="Header"/>
              <w:jc w:val="right"/>
              <w:rPr>
                <w:sz w:val="18"/>
                <w:szCs w:val="18"/>
              </w:rPr>
            </w:pPr>
            <w:r w:rsidRPr="009B1F03">
              <w:rPr>
                <w:sz w:val="18"/>
                <w:szCs w:val="18"/>
              </w:rPr>
              <w:t xml:space="preserve">    60 </w:t>
            </w:r>
          </w:p>
        </w:tc>
      </w:tr>
      <w:tr w:rsidR="000B0F0B" w:rsidRPr="00CF785C" w14:paraId="7D90EFCB"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74822505"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hideMark/>
          </w:tcPr>
          <w:p w14:paraId="3FD330B8" w14:textId="77777777" w:rsidR="000B0F0B" w:rsidRPr="009B1F03" w:rsidRDefault="000B0F0B" w:rsidP="00126E8F">
            <w:pPr>
              <w:pStyle w:val="Header"/>
              <w:rPr>
                <w:sz w:val="18"/>
                <w:szCs w:val="18"/>
              </w:rPr>
            </w:pPr>
            <w:r w:rsidRPr="009B1F03">
              <w:rPr>
                <w:sz w:val="18"/>
                <w:szCs w:val="18"/>
              </w:rPr>
              <w:t>R-410A</w:t>
            </w:r>
          </w:p>
        </w:tc>
        <w:tc>
          <w:tcPr>
            <w:tcW w:w="617" w:type="dxa"/>
            <w:tcBorders>
              <w:top w:val="nil"/>
              <w:left w:val="nil"/>
              <w:bottom w:val="single" w:sz="4" w:space="0" w:color="auto"/>
              <w:right w:val="nil"/>
            </w:tcBorders>
            <w:noWrap/>
            <w:vAlign w:val="bottom"/>
            <w:hideMark/>
          </w:tcPr>
          <w:p w14:paraId="2400DF15" w14:textId="77777777" w:rsidR="000B0F0B" w:rsidRPr="009B1F03" w:rsidRDefault="000B0F0B" w:rsidP="00126E8F">
            <w:pPr>
              <w:pStyle w:val="Header"/>
              <w:jc w:val="right"/>
              <w:rPr>
                <w:sz w:val="18"/>
                <w:szCs w:val="18"/>
              </w:rPr>
            </w:pPr>
            <w:r w:rsidRPr="009B1F03">
              <w:rPr>
                <w:sz w:val="18"/>
                <w:szCs w:val="18"/>
              </w:rPr>
              <w:t>2088</w:t>
            </w:r>
          </w:p>
        </w:tc>
        <w:tc>
          <w:tcPr>
            <w:tcW w:w="827" w:type="dxa"/>
            <w:tcBorders>
              <w:top w:val="nil"/>
              <w:left w:val="single" w:sz="8" w:space="0" w:color="auto"/>
              <w:bottom w:val="single" w:sz="4" w:space="0" w:color="auto"/>
              <w:right w:val="single" w:sz="4" w:space="0" w:color="auto"/>
            </w:tcBorders>
            <w:noWrap/>
            <w:hideMark/>
          </w:tcPr>
          <w:p w14:paraId="507AF31B" w14:textId="77777777" w:rsidR="000B0F0B" w:rsidRPr="009B1F03" w:rsidRDefault="000B0F0B" w:rsidP="00126E8F">
            <w:pPr>
              <w:pStyle w:val="Header"/>
              <w:jc w:val="right"/>
              <w:rPr>
                <w:sz w:val="18"/>
                <w:szCs w:val="18"/>
              </w:rPr>
            </w:pPr>
            <w:r w:rsidRPr="009B1F03">
              <w:rPr>
                <w:sz w:val="18"/>
                <w:szCs w:val="18"/>
              </w:rPr>
              <w:t>2.27</w:t>
            </w:r>
          </w:p>
        </w:tc>
        <w:tc>
          <w:tcPr>
            <w:tcW w:w="828" w:type="dxa"/>
            <w:tcBorders>
              <w:top w:val="nil"/>
              <w:left w:val="nil"/>
              <w:bottom w:val="single" w:sz="4" w:space="0" w:color="auto"/>
              <w:right w:val="single" w:sz="4" w:space="0" w:color="auto"/>
            </w:tcBorders>
            <w:noWrap/>
            <w:hideMark/>
          </w:tcPr>
          <w:p w14:paraId="17CD41C8" w14:textId="77777777" w:rsidR="000B0F0B" w:rsidRPr="009B1F03" w:rsidRDefault="000B0F0B" w:rsidP="00126E8F">
            <w:pPr>
              <w:pStyle w:val="Header"/>
              <w:jc w:val="right"/>
              <w:rPr>
                <w:sz w:val="18"/>
                <w:szCs w:val="18"/>
              </w:rPr>
            </w:pPr>
            <w:r w:rsidRPr="009B1F03">
              <w:rPr>
                <w:sz w:val="18"/>
                <w:szCs w:val="18"/>
              </w:rPr>
              <w:t>2.44</w:t>
            </w:r>
          </w:p>
        </w:tc>
        <w:tc>
          <w:tcPr>
            <w:tcW w:w="828" w:type="dxa"/>
            <w:tcBorders>
              <w:top w:val="nil"/>
              <w:left w:val="nil"/>
              <w:bottom w:val="single" w:sz="4" w:space="0" w:color="auto"/>
              <w:right w:val="single" w:sz="4" w:space="0" w:color="auto"/>
            </w:tcBorders>
            <w:noWrap/>
            <w:hideMark/>
          </w:tcPr>
          <w:p w14:paraId="38614982" w14:textId="77777777" w:rsidR="000B0F0B" w:rsidRPr="009B1F03" w:rsidRDefault="000B0F0B" w:rsidP="00126E8F">
            <w:pPr>
              <w:pStyle w:val="Header"/>
              <w:jc w:val="right"/>
              <w:rPr>
                <w:sz w:val="18"/>
                <w:szCs w:val="18"/>
              </w:rPr>
            </w:pPr>
            <w:r w:rsidRPr="009B1F03">
              <w:rPr>
                <w:sz w:val="18"/>
                <w:szCs w:val="18"/>
              </w:rPr>
              <w:t>0.85</w:t>
            </w:r>
          </w:p>
        </w:tc>
        <w:tc>
          <w:tcPr>
            <w:tcW w:w="828" w:type="dxa"/>
            <w:tcBorders>
              <w:top w:val="nil"/>
              <w:left w:val="nil"/>
              <w:bottom w:val="single" w:sz="4" w:space="0" w:color="auto"/>
              <w:right w:val="single" w:sz="4" w:space="0" w:color="auto"/>
            </w:tcBorders>
            <w:noWrap/>
            <w:hideMark/>
          </w:tcPr>
          <w:p w14:paraId="074DCE61" w14:textId="77777777" w:rsidR="000B0F0B" w:rsidRPr="009B1F03" w:rsidRDefault="000B0F0B" w:rsidP="00126E8F">
            <w:pPr>
              <w:pStyle w:val="Header"/>
              <w:jc w:val="right"/>
              <w:rPr>
                <w:sz w:val="18"/>
                <w:szCs w:val="18"/>
              </w:rPr>
            </w:pPr>
            <w:r w:rsidRPr="009B1F03">
              <w:rPr>
                <w:sz w:val="18"/>
                <w:szCs w:val="18"/>
              </w:rPr>
              <w:t>2.39</w:t>
            </w:r>
          </w:p>
        </w:tc>
        <w:tc>
          <w:tcPr>
            <w:tcW w:w="725" w:type="dxa"/>
            <w:tcBorders>
              <w:top w:val="nil"/>
              <w:left w:val="nil"/>
              <w:bottom w:val="single" w:sz="4" w:space="0" w:color="auto"/>
              <w:right w:val="single" w:sz="8" w:space="0" w:color="auto"/>
            </w:tcBorders>
            <w:noWrap/>
            <w:hideMark/>
          </w:tcPr>
          <w:p w14:paraId="4EF32406" w14:textId="77777777" w:rsidR="000B0F0B" w:rsidRPr="009B1F03" w:rsidRDefault="000B0F0B" w:rsidP="00126E8F">
            <w:pPr>
              <w:pStyle w:val="Header"/>
              <w:jc w:val="right"/>
              <w:rPr>
                <w:sz w:val="18"/>
                <w:szCs w:val="18"/>
              </w:rPr>
            </w:pPr>
            <w:r w:rsidRPr="009B1F03">
              <w:rPr>
                <w:sz w:val="18"/>
                <w:szCs w:val="18"/>
              </w:rPr>
              <w:t>5.47</w:t>
            </w:r>
          </w:p>
        </w:tc>
        <w:tc>
          <w:tcPr>
            <w:tcW w:w="931" w:type="dxa"/>
            <w:tcBorders>
              <w:top w:val="nil"/>
              <w:left w:val="nil"/>
              <w:bottom w:val="single" w:sz="4" w:space="0" w:color="auto"/>
              <w:right w:val="single" w:sz="4" w:space="0" w:color="auto"/>
            </w:tcBorders>
            <w:noWrap/>
            <w:hideMark/>
          </w:tcPr>
          <w:p w14:paraId="60B9CA47" w14:textId="77777777" w:rsidR="000B0F0B" w:rsidRPr="009B1F03" w:rsidRDefault="000B0F0B" w:rsidP="00126E8F">
            <w:pPr>
              <w:pStyle w:val="Header"/>
              <w:jc w:val="right"/>
              <w:rPr>
                <w:sz w:val="18"/>
                <w:szCs w:val="18"/>
              </w:rPr>
            </w:pPr>
            <w:r w:rsidRPr="009B1F03">
              <w:rPr>
                <w:sz w:val="18"/>
                <w:szCs w:val="18"/>
              </w:rPr>
              <w:t xml:space="preserve"> 4,739 </w:t>
            </w:r>
          </w:p>
        </w:tc>
        <w:tc>
          <w:tcPr>
            <w:tcW w:w="828" w:type="dxa"/>
            <w:tcBorders>
              <w:top w:val="nil"/>
              <w:left w:val="nil"/>
              <w:bottom w:val="single" w:sz="4" w:space="0" w:color="auto"/>
              <w:right w:val="single" w:sz="4" w:space="0" w:color="auto"/>
            </w:tcBorders>
            <w:noWrap/>
            <w:hideMark/>
          </w:tcPr>
          <w:p w14:paraId="5291E64D" w14:textId="77777777" w:rsidR="000B0F0B" w:rsidRPr="009B1F03" w:rsidRDefault="000B0F0B" w:rsidP="00126E8F">
            <w:pPr>
              <w:pStyle w:val="Header"/>
              <w:jc w:val="right"/>
              <w:rPr>
                <w:sz w:val="18"/>
                <w:szCs w:val="18"/>
              </w:rPr>
            </w:pPr>
            <w:r w:rsidRPr="009B1F03">
              <w:rPr>
                <w:sz w:val="18"/>
                <w:szCs w:val="18"/>
              </w:rPr>
              <w:t xml:space="preserve"> 5,089 </w:t>
            </w:r>
          </w:p>
        </w:tc>
        <w:tc>
          <w:tcPr>
            <w:tcW w:w="828" w:type="dxa"/>
            <w:tcBorders>
              <w:top w:val="nil"/>
              <w:left w:val="nil"/>
              <w:bottom w:val="single" w:sz="4" w:space="0" w:color="auto"/>
              <w:right w:val="single" w:sz="4" w:space="0" w:color="auto"/>
            </w:tcBorders>
            <w:noWrap/>
            <w:hideMark/>
          </w:tcPr>
          <w:p w14:paraId="423CF003" w14:textId="77777777" w:rsidR="000B0F0B" w:rsidRPr="009B1F03" w:rsidRDefault="000B0F0B" w:rsidP="00126E8F">
            <w:pPr>
              <w:pStyle w:val="Header"/>
              <w:jc w:val="right"/>
              <w:rPr>
                <w:sz w:val="18"/>
                <w:szCs w:val="18"/>
              </w:rPr>
            </w:pPr>
            <w:r w:rsidRPr="009B1F03">
              <w:rPr>
                <w:sz w:val="18"/>
                <w:szCs w:val="18"/>
              </w:rPr>
              <w:t xml:space="preserve"> 1,774 </w:t>
            </w:r>
          </w:p>
        </w:tc>
        <w:tc>
          <w:tcPr>
            <w:tcW w:w="828" w:type="dxa"/>
            <w:tcBorders>
              <w:top w:val="nil"/>
              <w:left w:val="nil"/>
              <w:bottom w:val="single" w:sz="4" w:space="0" w:color="auto"/>
              <w:right w:val="single" w:sz="4" w:space="0" w:color="auto"/>
            </w:tcBorders>
            <w:noWrap/>
            <w:hideMark/>
          </w:tcPr>
          <w:p w14:paraId="36D08D57" w14:textId="77777777" w:rsidR="000B0F0B" w:rsidRPr="009B1F03" w:rsidRDefault="000B0F0B" w:rsidP="00126E8F">
            <w:pPr>
              <w:pStyle w:val="Header"/>
              <w:jc w:val="right"/>
              <w:rPr>
                <w:sz w:val="18"/>
                <w:szCs w:val="18"/>
              </w:rPr>
            </w:pPr>
            <w:r w:rsidRPr="009B1F03">
              <w:rPr>
                <w:sz w:val="18"/>
                <w:szCs w:val="18"/>
              </w:rPr>
              <w:t xml:space="preserve"> 4,979 </w:t>
            </w:r>
          </w:p>
        </w:tc>
        <w:tc>
          <w:tcPr>
            <w:tcW w:w="828" w:type="dxa"/>
            <w:tcBorders>
              <w:top w:val="nil"/>
              <w:left w:val="nil"/>
              <w:bottom w:val="single" w:sz="4" w:space="0" w:color="auto"/>
              <w:right w:val="single" w:sz="8" w:space="0" w:color="auto"/>
            </w:tcBorders>
            <w:noWrap/>
            <w:hideMark/>
          </w:tcPr>
          <w:p w14:paraId="79CB0BCF" w14:textId="77777777" w:rsidR="000B0F0B" w:rsidRPr="009B1F03" w:rsidRDefault="000B0F0B" w:rsidP="00126E8F">
            <w:pPr>
              <w:pStyle w:val="Header"/>
              <w:jc w:val="right"/>
              <w:rPr>
                <w:sz w:val="18"/>
                <w:szCs w:val="18"/>
              </w:rPr>
            </w:pPr>
            <w:r w:rsidRPr="009B1F03">
              <w:rPr>
                <w:sz w:val="18"/>
                <w:szCs w:val="18"/>
              </w:rPr>
              <w:t xml:space="preserve">11,419 </w:t>
            </w:r>
          </w:p>
        </w:tc>
      </w:tr>
      <w:tr w:rsidR="000B0F0B" w:rsidRPr="00CF785C" w14:paraId="30B729AA"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3C4C38A8"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hideMark/>
          </w:tcPr>
          <w:p w14:paraId="53264CE3" w14:textId="77777777" w:rsidR="000B0F0B" w:rsidRPr="009B1F03" w:rsidRDefault="000B0F0B" w:rsidP="00126E8F">
            <w:pPr>
              <w:pStyle w:val="Header"/>
              <w:rPr>
                <w:sz w:val="18"/>
                <w:szCs w:val="18"/>
              </w:rPr>
            </w:pPr>
            <w:r w:rsidRPr="009B1F03">
              <w:rPr>
                <w:sz w:val="18"/>
                <w:szCs w:val="18"/>
              </w:rPr>
              <w:t>R-507A</w:t>
            </w:r>
          </w:p>
        </w:tc>
        <w:tc>
          <w:tcPr>
            <w:tcW w:w="617" w:type="dxa"/>
            <w:tcBorders>
              <w:top w:val="nil"/>
              <w:left w:val="nil"/>
              <w:bottom w:val="single" w:sz="4" w:space="0" w:color="auto"/>
              <w:right w:val="nil"/>
            </w:tcBorders>
            <w:noWrap/>
            <w:vAlign w:val="bottom"/>
            <w:hideMark/>
          </w:tcPr>
          <w:p w14:paraId="7F6081B8" w14:textId="77777777" w:rsidR="000B0F0B" w:rsidRPr="009B1F03" w:rsidRDefault="000B0F0B" w:rsidP="00126E8F">
            <w:pPr>
              <w:pStyle w:val="Header"/>
              <w:jc w:val="right"/>
              <w:rPr>
                <w:sz w:val="18"/>
                <w:szCs w:val="18"/>
              </w:rPr>
            </w:pPr>
            <w:r w:rsidRPr="009B1F03">
              <w:rPr>
                <w:sz w:val="18"/>
                <w:szCs w:val="18"/>
              </w:rPr>
              <w:t>3985</w:t>
            </w:r>
          </w:p>
        </w:tc>
        <w:tc>
          <w:tcPr>
            <w:tcW w:w="827" w:type="dxa"/>
            <w:tcBorders>
              <w:top w:val="nil"/>
              <w:left w:val="single" w:sz="8" w:space="0" w:color="auto"/>
              <w:bottom w:val="single" w:sz="4" w:space="0" w:color="auto"/>
              <w:right w:val="single" w:sz="4" w:space="0" w:color="auto"/>
            </w:tcBorders>
            <w:noWrap/>
            <w:hideMark/>
          </w:tcPr>
          <w:p w14:paraId="345D6735" w14:textId="77777777" w:rsidR="000B0F0B" w:rsidRPr="009B1F03" w:rsidRDefault="000B0F0B" w:rsidP="00126E8F">
            <w:pPr>
              <w:pStyle w:val="Header"/>
              <w:jc w:val="right"/>
              <w:rPr>
                <w:sz w:val="18"/>
                <w:szCs w:val="18"/>
              </w:rPr>
            </w:pPr>
            <w:r w:rsidRPr="009B1F03">
              <w:rPr>
                <w:sz w:val="18"/>
                <w:szCs w:val="18"/>
              </w:rPr>
              <w:t>0.05</w:t>
            </w:r>
          </w:p>
        </w:tc>
        <w:tc>
          <w:tcPr>
            <w:tcW w:w="828" w:type="dxa"/>
            <w:tcBorders>
              <w:top w:val="nil"/>
              <w:left w:val="nil"/>
              <w:bottom w:val="single" w:sz="4" w:space="0" w:color="auto"/>
              <w:right w:val="single" w:sz="4" w:space="0" w:color="auto"/>
            </w:tcBorders>
            <w:noWrap/>
            <w:hideMark/>
          </w:tcPr>
          <w:p w14:paraId="7E4D1D5D"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6F6C7311"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2E873DCD" w14:textId="77777777" w:rsidR="000B0F0B" w:rsidRPr="009B1F03" w:rsidRDefault="000B0F0B" w:rsidP="00126E8F">
            <w:pPr>
              <w:pStyle w:val="Header"/>
              <w:jc w:val="right"/>
              <w:rPr>
                <w:sz w:val="18"/>
                <w:szCs w:val="18"/>
              </w:rPr>
            </w:pPr>
            <w:r w:rsidRPr="009B1F03">
              <w:rPr>
                <w:sz w:val="18"/>
                <w:szCs w:val="18"/>
              </w:rPr>
              <w:t xml:space="preserve">     -</w:t>
            </w:r>
          </w:p>
        </w:tc>
        <w:tc>
          <w:tcPr>
            <w:tcW w:w="725" w:type="dxa"/>
            <w:tcBorders>
              <w:top w:val="nil"/>
              <w:left w:val="nil"/>
              <w:bottom w:val="single" w:sz="4" w:space="0" w:color="auto"/>
              <w:right w:val="single" w:sz="8" w:space="0" w:color="auto"/>
            </w:tcBorders>
            <w:noWrap/>
            <w:hideMark/>
          </w:tcPr>
          <w:p w14:paraId="155AA73C" w14:textId="77777777" w:rsidR="000B0F0B" w:rsidRPr="009B1F03" w:rsidRDefault="000B0F0B" w:rsidP="00126E8F">
            <w:pPr>
              <w:pStyle w:val="Header"/>
              <w:jc w:val="right"/>
              <w:rPr>
                <w:sz w:val="18"/>
                <w:szCs w:val="18"/>
              </w:rPr>
            </w:pPr>
            <w:r w:rsidRPr="009B1F03">
              <w:rPr>
                <w:sz w:val="18"/>
                <w:szCs w:val="18"/>
              </w:rPr>
              <w:t xml:space="preserve">     -</w:t>
            </w:r>
          </w:p>
        </w:tc>
        <w:tc>
          <w:tcPr>
            <w:tcW w:w="931" w:type="dxa"/>
            <w:tcBorders>
              <w:top w:val="nil"/>
              <w:left w:val="nil"/>
              <w:bottom w:val="single" w:sz="4" w:space="0" w:color="auto"/>
              <w:right w:val="single" w:sz="4" w:space="0" w:color="auto"/>
            </w:tcBorders>
            <w:noWrap/>
            <w:hideMark/>
          </w:tcPr>
          <w:p w14:paraId="51CE6065" w14:textId="77777777" w:rsidR="000B0F0B" w:rsidRPr="009B1F03" w:rsidRDefault="000B0F0B" w:rsidP="00126E8F">
            <w:pPr>
              <w:pStyle w:val="Header"/>
              <w:jc w:val="right"/>
              <w:rPr>
                <w:sz w:val="18"/>
                <w:szCs w:val="18"/>
              </w:rPr>
            </w:pPr>
            <w:r w:rsidRPr="009B1F03">
              <w:rPr>
                <w:sz w:val="18"/>
                <w:szCs w:val="18"/>
              </w:rPr>
              <w:t xml:space="preserve">  199   </w:t>
            </w:r>
          </w:p>
        </w:tc>
        <w:tc>
          <w:tcPr>
            <w:tcW w:w="828" w:type="dxa"/>
            <w:tcBorders>
              <w:top w:val="nil"/>
              <w:left w:val="nil"/>
              <w:bottom w:val="single" w:sz="4" w:space="0" w:color="auto"/>
              <w:right w:val="single" w:sz="4" w:space="0" w:color="auto"/>
            </w:tcBorders>
            <w:noWrap/>
            <w:hideMark/>
          </w:tcPr>
          <w:p w14:paraId="7554D3FC"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52556DD2"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3262F41F"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8" w:space="0" w:color="auto"/>
            </w:tcBorders>
            <w:noWrap/>
            <w:hideMark/>
          </w:tcPr>
          <w:p w14:paraId="193C1325" w14:textId="77777777" w:rsidR="000B0F0B" w:rsidRPr="009B1F03" w:rsidRDefault="000B0F0B" w:rsidP="00126E8F">
            <w:pPr>
              <w:pStyle w:val="Header"/>
              <w:jc w:val="right"/>
              <w:rPr>
                <w:sz w:val="18"/>
                <w:szCs w:val="18"/>
              </w:rPr>
            </w:pPr>
            <w:r w:rsidRPr="009B1F03">
              <w:rPr>
                <w:sz w:val="18"/>
                <w:szCs w:val="18"/>
              </w:rPr>
              <w:t xml:space="preserve">    -  </w:t>
            </w:r>
          </w:p>
        </w:tc>
      </w:tr>
      <w:tr w:rsidR="000B0F0B" w:rsidRPr="00CF785C" w14:paraId="24BA5794" w14:textId="77777777" w:rsidTr="00DB42F3">
        <w:trPr>
          <w:trHeight w:val="134"/>
        </w:trPr>
        <w:tc>
          <w:tcPr>
            <w:tcW w:w="974" w:type="dxa"/>
            <w:vMerge/>
            <w:tcBorders>
              <w:top w:val="nil"/>
              <w:left w:val="single" w:sz="8" w:space="0" w:color="auto"/>
              <w:bottom w:val="single" w:sz="8" w:space="0" w:color="000000"/>
              <w:right w:val="nil"/>
            </w:tcBorders>
            <w:vAlign w:val="center"/>
            <w:hideMark/>
          </w:tcPr>
          <w:p w14:paraId="7DC63393" w14:textId="77777777" w:rsidR="000B0F0B" w:rsidRPr="009B1F03" w:rsidRDefault="000B0F0B" w:rsidP="00126E8F">
            <w:pPr>
              <w:pStyle w:val="Header"/>
              <w:jc w:val="center"/>
              <w:rPr>
                <w:b/>
                <w:bCs/>
                <w:sz w:val="18"/>
                <w:szCs w:val="18"/>
              </w:rPr>
            </w:pPr>
          </w:p>
        </w:tc>
        <w:tc>
          <w:tcPr>
            <w:tcW w:w="1512" w:type="dxa"/>
            <w:gridSpan w:val="2"/>
            <w:tcBorders>
              <w:top w:val="single" w:sz="4" w:space="0" w:color="auto"/>
              <w:left w:val="single" w:sz="4" w:space="0" w:color="auto"/>
              <w:bottom w:val="single" w:sz="8" w:space="0" w:color="auto"/>
              <w:right w:val="single" w:sz="4" w:space="0" w:color="auto"/>
            </w:tcBorders>
            <w:noWrap/>
            <w:vAlign w:val="center"/>
            <w:hideMark/>
          </w:tcPr>
          <w:p w14:paraId="37B57FEB" w14:textId="77777777" w:rsidR="000B0F0B" w:rsidRPr="009B1F03" w:rsidRDefault="000B0F0B" w:rsidP="00126E8F">
            <w:pPr>
              <w:pStyle w:val="Header"/>
              <w:jc w:val="center"/>
              <w:rPr>
                <w:b/>
                <w:bCs/>
                <w:sz w:val="18"/>
                <w:szCs w:val="18"/>
              </w:rPr>
            </w:pPr>
            <w:r w:rsidRPr="009B1F03">
              <w:rPr>
                <w:b/>
                <w:bCs/>
                <w:sz w:val="18"/>
                <w:szCs w:val="18"/>
              </w:rPr>
              <w:t>Total</w:t>
            </w:r>
          </w:p>
        </w:tc>
        <w:tc>
          <w:tcPr>
            <w:tcW w:w="827" w:type="dxa"/>
            <w:tcBorders>
              <w:top w:val="nil"/>
              <w:left w:val="single" w:sz="8" w:space="0" w:color="auto"/>
              <w:bottom w:val="single" w:sz="8" w:space="0" w:color="auto"/>
              <w:right w:val="single" w:sz="4" w:space="0" w:color="auto"/>
            </w:tcBorders>
            <w:noWrap/>
            <w:hideMark/>
          </w:tcPr>
          <w:p w14:paraId="48F93B67" w14:textId="77777777" w:rsidR="000B0F0B" w:rsidRPr="009B1F03" w:rsidRDefault="000B0F0B" w:rsidP="00126E8F">
            <w:pPr>
              <w:pStyle w:val="Header"/>
              <w:jc w:val="right"/>
              <w:rPr>
                <w:b/>
                <w:bCs/>
                <w:sz w:val="18"/>
                <w:szCs w:val="18"/>
              </w:rPr>
            </w:pPr>
            <w:r w:rsidRPr="009B1F03">
              <w:rPr>
                <w:b/>
                <w:bCs/>
                <w:sz w:val="18"/>
                <w:szCs w:val="18"/>
              </w:rPr>
              <w:t>3.15</w:t>
            </w:r>
          </w:p>
        </w:tc>
        <w:tc>
          <w:tcPr>
            <w:tcW w:w="828" w:type="dxa"/>
            <w:tcBorders>
              <w:top w:val="nil"/>
              <w:left w:val="nil"/>
              <w:bottom w:val="single" w:sz="8" w:space="0" w:color="auto"/>
              <w:right w:val="single" w:sz="4" w:space="0" w:color="auto"/>
            </w:tcBorders>
            <w:noWrap/>
            <w:hideMark/>
          </w:tcPr>
          <w:p w14:paraId="1C68C0E0" w14:textId="77777777" w:rsidR="000B0F0B" w:rsidRPr="009B1F03" w:rsidRDefault="000B0F0B" w:rsidP="00126E8F">
            <w:pPr>
              <w:pStyle w:val="Header"/>
              <w:jc w:val="right"/>
              <w:rPr>
                <w:b/>
                <w:bCs/>
                <w:sz w:val="18"/>
                <w:szCs w:val="18"/>
              </w:rPr>
            </w:pPr>
            <w:r w:rsidRPr="009B1F03">
              <w:rPr>
                <w:b/>
                <w:bCs/>
                <w:sz w:val="18"/>
                <w:szCs w:val="18"/>
              </w:rPr>
              <w:t>3.84</w:t>
            </w:r>
          </w:p>
        </w:tc>
        <w:tc>
          <w:tcPr>
            <w:tcW w:w="828" w:type="dxa"/>
            <w:tcBorders>
              <w:top w:val="nil"/>
              <w:left w:val="nil"/>
              <w:bottom w:val="single" w:sz="8" w:space="0" w:color="auto"/>
              <w:right w:val="single" w:sz="4" w:space="0" w:color="auto"/>
            </w:tcBorders>
            <w:noWrap/>
            <w:hideMark/>
          </w:tcPr>
          <w:p w14:paraId="79BC1EC6" w14:textId="77777777" w:rsidR="000B0F0B" w:rsidRPr="009B1F03" w:rsidRDefault="000B0F0B" w:rsidP="00126E8F">
            <w:pPr>
              <w:pStyle w:val="Header"/>
              <w:jc w:val="right"/>
              <w:rPr>
                <w:b/>
                <w:bCs/>
                <w:sz w:val="18"/>
                <w:szCs w:val="18"/>
              </w:rPr>
            </w:pPr>
            <w:r w:rsidRPr="009B1F03">
              <w:rPr>
                <w:b/>
                <w:bCs/>
                <w:sz w:val="18"/>
                <w:szCs w:val="18"/>
              </w:rPr>
              <w:t>2.25</w:t>
            </w:r>
          </w:p>
        </w:tc>
        <w:tc>
          <w:tcPr>
            <w:tcW w:w="828" w:type="dxa"/>
            <w:tcBorders>
              <w:top w:val="nil"/>
              <w:left w:val="nil"/>
              <w:bottom w:val="single" w:sz="8" w:space="0" w:color="auto"/>
              <w:right w:val="single" w:sz="4" w:space="0" w:color="auto"/>
            </w:tcBorders>
            <w:noWrap/>
            <w:hideMark/>
          </w:tcPr>
          <w:p w14:paraId="40F5841F" w14:textId="77777777" w:rsidR="000B0F0B" w:rsidRPr="009B1F03" w:rsidRDefault="000B0F0B" w:rsidP="00126E8F">
            <w:pPr>
              <w:pStyle w:val="Header"/>
              <w:jc w:val="right"/>
              <w:rPr>
                <w:b/>
                <w:bCs/>
                <w:sz w:val="18"/>
                <w:szCs w:val="18"/>
              </w:rPr>
            </w:pPr>
            <w:r w:rsidRPr="009B1F03">
              <w:rPr>
                <w:b/>
                <w:bCs/>
                <w:sz w:val="18"/>
                <w:szCs w:val="18"/>
              </w:rPr>
              <w:t>3.58</w:t>
            </w:r>
          </w:p>
        </w:tc>
        <w:tc>
          <w:tcPr>
            <w:tcW w:w="725" w:type="dxa"/>
            <w:tcBorders>
              <w:top w:val="nil"/>
              <w:left w:val="nil"/>
              <w:bottom w:val="single" w:sz="8" w:space="0" w:color="auto"/>
              <w:right w:val="single" w:sz="8" w:space="0" w:color="auto"/>
            </w:tcBorders>
            <w:noWrap/>
            <w:hideMark/>
          </w:tcPr>
          <w:p w14:paraId="25DA6C36" w14:textId="77777777" w:rsidR="000B0F0B" w:rsidRPr="009B1F03" w:rsidRDefault="000B0F0B" w:rsidP="00126E8F">
            <w:pPr>
              <w:pStyle w:val="Header"/>
              <w:jc w:val="right"/>
              <w:rPr>
                <w:b/>
                <w:bCs/>
                <w:sz w:val="18"/>
                <w:szCs w:val="18"/>
              </w:rPr>
            </w:pPr>
            <w:r w:rsidRPr="009B1F03">
              <w:rPr>
                <w:b/>
                <w:bCs/>
                <w:sz w:val="18"/>
                <w:szCs w:val="18"/>
              </w:rPr>
              <w:t>12.16</w:t>
            </w:r>
          </w:p>
        </w:tc>
        <w:tc>
          <w:tcPr>
            <w:tcW w:w="931" w:type="dxa"/>
            <w:tcBorders>
              <w:top w:val="nil"/>
              <w:left w:val="nil"/>
              <w:bottom w:val="single" w:sz="8" w:space="0" w:color="auto"/>
              <w:right w:val="single" w:sz="4" w:space="0" w:color="auto"/>
            </w:tcBorders>
            <w:noWrap/>
            <w:hideMark/>
          </w:tcPr>
          <w:p w14:paraId="47760A04" w14:textId="77777777" w:rsidR="000B0F0B" w:rsidRPr="009B1F03" w:rsidRDefault="000B0F0B" w:rsidP="00126E8F">
            <w:pPr>
              <w:pStyle w:val="Header"/>
              <w:jc w:val="right"/>
              <w:rPr>
                <w:b/>
                <w:bCs/>
                <w:sz w:val="18"/>
                <w:szCs w:val="18"/>
              </w:rPr>
            </w:pPr>
            <w:r w:rsidRPr="009B1F03">
              <w:rPr>
                <w:b/>
                <w:bCs/>
                <w:sz w:val="18"/>
                <w:szCs w:val="18"/>
              </w:rPr>
              <w:t xml:space="preserve"> 7,096 </w:t>
            </w:r>
          </w:p>
        </w:tc>
        <w:tc>
          <w:tcPr>
            <w:tcW w:w="828" w:type="dxa"/>
            <w:tcBorders>
              <w:top w:val="nil"/>
              <w:left w:val="nil"/>
              <w:bottom w:val="single" w:sz="8" w:space="0" w:color="auto"/>
              <w:right w:val="single" w:sz="4" w:space="0" w:color="auto"/>
            </w:tcBorders>
            <w:noWrap/>
            <w:hideMark/>
          </w:tcPr>
          <w:p w14:paraId="166B105A" w14:textId="77777777" w:rsidR="000B0F0B" w:rsidRPr="009B1F03" w:rsidRDefault="000B0F0B" w:rsidP="00126E8F">
            <w:pPr>
              <w:pStyle w:val="Header"/>
              <w:jc w:val="right"/>
              <w:rPr>
                <w:b/>
                <w:bCs/>
                <w:sz w:val="18"/>
                <w:szCs w:val="18"/>
              </w:rPr>
            </w:pPr>
            <w:r w:rsidRPr="009B1F03">
              <w:rPr>
                <w:b/>
                <w:bCs/>
                <w:sz w:val="18"/>
                <w:szCs w:val="18"/>
              </w:rPr>
              <w:t xml:space="preserve"> 7,067 </w:t>
            </w:r>
          </w:p>
        </w:tc>
        <w:tc>
          <w:tcPr>
            <w:tcW w:w="828" w:type="dxa"/>
            <w:tcBorders>
              <w:top w:val="nil"/>
              <w:left w:val="nil"/>
              <w:bottom w:val="single" w:sz="8" w:space="0" w:color="auto"/>
              <w:right w:val="single" w:sz="4" w:space="0" w:color="auto"/>
            </w:tcBorders>
            <w:noWrap/>
            <w:hideMark/>
          </w:tcPr>
          <w:p w14:paraId="245EF875" w14:textId="77777777" w:rsidR="000B0F0B" w:rsidRPr="009B1F03" w:rsidRDefault="000B0F0B" w:rsidP="00126E8F">
            <w:pPr>
              <w:pStyle w:val="Header"/>
              <w:jc w:val="right"/>
              <w:rPr>
                <w:b/>
                <w:bCs/>
                <w:sz w:val="18"/>
                <w:szCs w:val="18"/>
              </w:rPr>
            </w:pPr>
            <w:r w:rsidRPr="009B1F03">
              <w:rPr>
                <w:b/>
                <w:bCs/>
                <w:sz w:val="18"/>
                <w:szCs w:val="18"/>
              </w:rPr>
              <w:t xml:space="preserve"> 4,380 </w:t>
            </w:r>
          </w:p>
        </w:tc>
        <w:tc>
          <w:tcPr>
            <w:tcW w:w="828" w:type="dxa"/>
            <w:tcBorders>
              <w:top w:val="nil"/>
              <w:left w:val="nil"/>
              <w:bottom w:val="single" w:sz="8" w:space="0" w:color="auto"/>
              <w:right w:val="single" w:sz="4" w:space="0" w:color="auto"/>
            </w:tcBorders>
            <w:noWrap/>
            <w:hideMark/>
          </w:tcPr>
          <w:p w14:paraId="6A6E56F9" w14:textId="77777777" w:rsidR="000B0F0B" w:rsidRPr="009B1F03" w:rsidRDefault="000B0F0B" w:rsidP="00126E8F">
            <w:pPr>
              <w:pStyle w:val="Header"/>
              <w:jc w:val="right"/>
              <w:rPr>
                <w:b/>
                <w:bCs/>
                <w:sz w:val="18"/>
                <w:szCs w:val="18"/>
              </w:rPr>
            </w:pPr>
            <w:r w:rsidRPr="009B1F03">
              <w:rPr>
                <w:b/>
                <w:bCs/>
                <w:sz w:val="18"/>
                <w:szCs w:val="18"/>
              </w:rPr>
              <w:t xml:space="preserve"> 6,943 </w:t>
            </w:r>
          </w:p>
        </w:tc>
        <w:tc>
          <w:tcPr>
            <w:tcW w:w="828" w:type="dxa"/>
            <w:tcBorders>
              <w:top w:val="nil"/>
              <w:left w:val="nil"/>
              <w:bottom w:val="single" w:sz="8" w:space="0" w:color="auto"/>
              <w:right w:val="single" w:sz="8" w:space="0" w:color="auto"/>
            </w:tcBorders>
            <w:noWrap/>
            <w:hideMark/>
          </w:tcPr>
          <w:p w14:paraId="260B90AF" w14:textId="77777777" w:rsidR="000B0F0B" w:rsidRPr="009B1F03" w:rsidRDefault="000B0F0B" w:rsidP="00126E8F">
            <w:pPr>
              <w:pStyle w:val="Header"/>
              <w:jc w:val="right"/>
              <w:rPr>
                <w:b/>
                <w:bCs/>
                <w:sz w:val="18"/>
                <w:szCs w:val="18"/>
              </w:rPr>
            </w:pPr>
            <w:r w:rsidRPr="009B1F03">
              <w:rPr>
                <w:b/>
                <w:bCs/>
                <w:sz w:val="18"/>
                <w:szCs w:val="18"/>
              </w:rPr>
              <w:t xml:space="preserve">31,619 </w:t>
            </w:r>
          </w:p>
        </w:tc>
      </w:tr>
      <w:tr w:rsidR="000B0F0B" w:rsidRPr="00CF785C" w14:paraId="3AB4AAE1" w14:textId="77777777" w:rsidTr="00DB42F3">
        <w:trPr>
          <w:trHeight w:val="123"/>
        </w:trPr>
        <w:tc>
          <w:tcPr>
            <w:tcW w:w="974" w:type="dxa"/>
            <w:vMerge w:val="restart"/>
            <w:tcBorders>
              <w:top w:val="nil"/>
              <w:left w:val="single" w:sz="8" w:space="0" w:color="auto"/>
              <w:bottom w:val="single" w:sz="8" w:space="0" w:color="000000"/>
              <w:right w:val="nil"/>
            </w:tcBorders>
            <w:vAlign w:val="center"/>
            <w:hideMark/>
          </w:tcPr>
          <w:p w14:paraId="1BBE7F9E" w14:textId="77777777" w:rsidR="000B0F0B" w:rsidRPr="009B1F03" w:rsidRDefault="000B0F0B" w:rsidP="00126E8F">
            <w:pPr>
              <w:pStyle w:val="Header"/>
              <w:rPr>
                <w:b/>
                <w:bCs/>
                <w:sz w:val="18"/>
                <w:szCs w:val="18"/>
              </w:rPr>
            </w:pPr>
            <w:r w:rsidRPr="009B1F03">
              <w:rPr>
                <w:b/>
                <w:bCs/>
                <w:sz w:val="18"/>
                <w:szCs w:val="18"/>
              </w:rPr>
              <w:t xml:space="preserve"> Federated States of Micronesia </w:t>
            </w:r>
          </w:p>
        </w:tc>
        <w:tc>
          <w:tcPr>
            <w:tcW w:w="895" w:type="dxa"/>
            <w:tcBorders>
              <w:top w:val="nil"/>
              <w:left w:val="single" w:sz="4" w:space="0" w:color="auto"/>
              <w:bottom w:val="single" w:sz="4" w:space="0" w:color="auto"/>
              <w:right w:val="single" w:sz="4" w:space="0" w:color="auto"/>
            </w:tcBorders>
            <w:noWrap/>
            <w:hideMark/>
          </w:tcPr>
          <w:p w14:paraId="7632825F" w14:textId="77777777" w:rsidR="000B0F0B" w:rsidRPr="009B1F03" w:rsidRDefault="000B0F0B" w:rsidP="00126E8F">
            <w:pPr>
              <w:pStyle w:val="Header"/>
              <w:rPr>
                <w:sz w:val="18"/>
                <w:szCs w:val="18"/>
              </w:rPr>
            </w:pPr>
            <w:r w:rsidRPr="009B1F03">
              <w:rPr>
                <w:sz w:val="18"/>
                <w:szCs w:val="18"/>
              </w:rPr>
              <w:t>HFC-32</w:t>
            </w:r>
          </w:p>
        </w:tc>
        <w:tc>
          <w:tcPr>
            <w:tcW w:w="617" w:type="dxa"/>
            <w:tcBorders>
              <w:top w:val="nil"/>
              <w:left w:val="nil"/>
              <w:bottom w:val="single" w:sz="4" w:space="0" w:color="auto"/>
              <w:right w:val="nil"/>
            </w:tcBorders>
            <w:noWrap/>
            <w:vAlign w:val="bottom"/>
            <w:hideMark/>
          </w:tcPr>
          <w:p w14:paraId="0AC07CA3" w14:textId="77777777" w:rsidR="000B0F0B" w:rsidRPr="009B1F03" w:rsidRDefault="000B0F0B" w:rsidP="00126E8F">
            <w:pPr>
              <w:pStyle w:val="Header"/>
              <w:jc w:val="right"/>
              <w:rPr>
                <w:sz w:val="18"/>
                <w:szCs w:val="18"/>
              </w:rPr>
            </w:pPr>
            <w:r w:rsidRPr="009B1F03">
              <w:rPr>
                <w:sz w:val="18"/>
                <w:szCs w:val="18"/>
              </w:rPr>
              <w:t>675</w:t>
            </w:r>
          </w:p>
        </w:tc>
        <w:tc>
          <w:tcPr>
            <w:tcW w:w="827" w:type="dxa"/>
            <w:tcBorders>
              <w:top w:val="nil"/>
              <w:left w:val="single" w:sz="8" w:space="0" w:color="auto"/>
              <w:bottom w:val="single" w:sz="4" w:space="0" w:color="auto"/>
              <w:right w:val="single" w:sz="4" w:space="0" w:color="auto"/>
            </w:tcBorders>
            <w:noWrap/>
            <w:hideMark/>
          </w:tcPr>
          <w:p w14:paraId="157A3217" w14:textId="77777777" w:rsidR="000B0F0B" w:rsidRPr="009B1F03" w:rsidRDefault="000B0F0B" w:rsidP="00126E8F">
            <w:pPr>
              <w:pStyle w:val="Header"/>
              <w:jc w:val="right"/>
              <w:rPr>
                <w:sz w:val="18"/>
                <w:szCs w:val="18"/>
              </w:rPr>
            </w:pPr>
            <w:r w:rsidRPr="009B1F03">
              <w:rPr>
                <w:sz w:val="18"/>
                <w:szCs w:val="18"/>
              </w:rPr>
              <w:t>0.01</w:t>
            </w:r>
          </w:p>
        </w:tc>
        <w:tc>
          <w:tcPr>
            <w:tcW w:w="828" w:type="dxa"/>
            <w:tcBorders>
              <w:top w:val="nil"/>
              <w:left w:val="nil"/>
              <w:bottom w:val="single" w:sz="4" w:space="0" w:color="auto"/>
              <w:right w:val="single" w:sz="4" w:space="0" w:color="auto"/>
            </w:tcBorders>
            <w:noWrap/>
            <w:hideMark/>
          </w:tcPr>
          <w:p w14:paraId="0BE04AAA" w14:textId="77777777" w:rsidR="000B0F0B" w:rsidRPr="009B1F03" w:rsidRDefault="000B0F0B" w:rsidP="00126E8F">
            <w:pPr>
              <w:pStyle w:val="Header"/>
              <w:jc w:val="right"/>
              <w:rPr>
                <w:sz w:val="18"/>
                <w:szCs w:val="18"/>
              </w:rPr>
            </w:pPr>
            <w:r w:rsidRPr="009B1F03">
              <w:rPr>
                <w:sz w:val="18"/>
                <w:szCs w:val="18"/>
              </w:rPr>
              <w:t>0.01</w:t>
            </w:r>
          </w:p>
        </w:tc>
        <w:tc>
          <w:tcPr>
            <w:tcW w:w="828" w:type="dxa"/>
            <w:tcBorders>
              <w:top w:val="nil"/>
              <w:left w:val="nil"/>
              <w:bottom w:val="single" w:sz="4" w:space="0" w:color="auto"/>
              <w:right w:val="single" w:sz="4" w:space="0" w:color="auto"/>
            </w:tcBorders>
            <w:noWrap/>
            <w:hideMark/>
          </w:tcPr>
          <w:p w14:paraId="369D18FA" w14:textId="77777777" w:rsidR="000B0F0B" w:rsidRPr="009B1F03" w:rsidRDefault="000B0F0B" w:rsidP="00126E8F">
            <w:pPr>
              <w:pStyle w:val="Header"/>
              <w:jc w:val="right"/>
              <w:rPr>
                <w:sz w:val="18"/>
                <w:szCs w:val="18"/>
              </w:rPr>
            </w:pPr>
            <w:r w:rsidRPr="009B1F03">
              <w:rPr>
                <w:sz w:val="18"/>
                <w:szCs w:val="18"/>
              </w:rPr>
              <w:t>0.08</w:t>
            </w:r>
          </w:p>
        </w:tc>
        <w:tc>
          <w:tcPr>
            <w:tcW w:w="828" w:type="dxa"/>
            <w:tcBorders>
              <w:top w:val="nil"/>
              <w:left w:val="nil"/>
              <w:bottom w:val="single" w:sz="4" w:space="0" w:color="auto"/>
              <w:right w:val="single" w:sz="4" w:space="0" w:color="auto"/>
            </w:tcBorders>
            <w:noWrap/>
            <w:hideMark/>
          </w:tcPr>
          <w:p w14:paraId="43D3F1A8" w14:textId="77777777" w:rsidR="000B0F0B" w:rsidRPr="009B1F03" w:rsidRDefault="000B0F0B" w:rsidP="00126E8F">
            <w:pPr>
              <w:pStyle w:val="Header"/>
              <w:jc w:val="right"/>
              <w:rPr>
                <w:sz w:val="18"/>
                <w:szCs w:val="18"/>
              </w:rPr>
            </w:pPr>
            <w:r w:rsidRPr="009B1F03">
              <w:rPr>
                <w:sz w:val="18"/>
                <w:szCs w:val="18"/>
              </w:rPr>
              <w:t>0.04</w:t>
            </w:r>
          </w:p>
        </w:tc>
        <w:tc>
          <w:tcPr>
            <w:tcW w:w="725" w:type="dxa"/>
            <w:tcBorders>
              <w:top w:val="nil"/>
              <w:left w:val="nil"/>
              <w:bottom w:val="single" w:sz="4" w:space="0" w:color="auto"/>
              <w:right w:val="single" w:sz="8" w:space="0" w:color="auto"/>
            </w:tcBorders>
            <w:noWrap/>
            <w:hideMark/>
          </w:tcPr>
          <w:p w14:paraId="34EA94C5" w14:textId="77777777" w:rsidR="000B0F0B" w:rsidRPr="009B1F03" w:rsidRDefault="000B0F0B" w:rsidP="00126E8F">
            <w:pPr>
              <w:pStyle w:val="Header"/>
              <w:jc w:val="right"/>
              <w:rPr>
                <w:sz w:val="18"/>
                <w:szCs w:val="18"/>
              </w:rPr>
            </w:pPr>
            <w:r w:rsidRPr="009B1F03">
              <w:rPr>
                <w:sz w:val="18"/>
                <w:szCs w:val="18"/>
              </w:rPr>
              <w:t>0.10</w:t>
            </w:r>
          </w:p>
        </w:tc>
        <w:tc>
          <w:tcPr>
            <w:tcW w:w="931" w:type="dxa"/>
            <w:tcBorders>
              <w:top w:val="nil"/>
              <w:left w:val="nil"/>
              <w:bottom w:val="single" w:sz="4" w:space="0" w:color="auto"/>
              <w:right w:val="single" w:sz="4" w:space="0" w:color="auto"/>
            </w:tcBorders>
            <w:noWrap/>
            <w:hideMark/>
          </w:tcPr>
          <w:p w14:paraId="265A2222" w14:textId="77777777" w:rsidR="000B0F0B" w:rsidRPr="009B1F03" w:rsidRDefault="000B0F0B" w:rsidP="00126E8F">
            <w:pPr>
              <w:pStyle w:val="Header"/>
              <w:jc w:val="right"/>
              <w:rPr>
                <w:sz w:val="18"/>
                <w:szCs w:val="18"/>
              </w:rPr>
            </w:pPr>
            <w:r w:rsidRPr="009B1F03">
              <w:rPr>
                <w:sz w:val="18"/>
                <w:szCs w:val="18"/>
              </w:rPr>
              <w:t xml:space="preserve">      7 </w:t>
            </w:r>
          </w:p>
        </w:tc>
        <w:tc>
          <w:tcPr>
            <w:tcW w:w="828" w:type="dxa"/>
            <w:tcBorders>
              <w:top w:val="nil"/>
              <w:left w:val="nil"/>
              <w:bottom w:val="single" w:sz="4" w:space="0" w:color="auto"/>
              <w:right w:val="single" w:sz="4" w:space="0" w:color="auto"/>
            </w:tcBorders>
            <w:noWrap/>
            <w:hideMark/>
          </w:tcPr>
          <w:p w14:paraId="6ADC40A6" w14:textId="77777777" w:rsidR="000B0F0B" w:rsidRPr="009B1F03" w:rsidRDefault="000B0F0B" w:rsidP="00126E8F">
            <w:pPr>
              <w:pStyle w:val="Header"/>
              <w:jc w:val="right"/>
              <w:rPr>
                <w:sz w:val="18"/>
                <w:szCs w:val="18"/>
              </w:rPr>
            </w:pPr>
            <w:r w:rsidRPr="009B1F03">
              <w:rPr>
                <w:sz w:val="18"/>
                <w:szCs w:val="18"/>
              </w:rPr>
              <w:t xml:space="preserve">      7 </w:t>
            </w:r>
          </w:p>
        </w:tc>
        <w:tc>
          <w:tcPr>
            <w:tcW w:w="828" w:type="dxa"/>
            <w:tcBorders>
              <w:top w:val="nil"/>
              <w:left w:val="nil"/>
              <w:bottom w:val="single" w:sz="4" w:space="0" w:color="auto"/>
              <w:right w:val="single" w:sz="4" w:space="0" w:color="auto"/>
            </w:tcBorders>
            <w:noWrap/>
            <w:hideMark/>
          </w:tcPr>
          <w:p w14:paraId="1EA91964" w14:textId="77777777" w:rsidR="000B0F0B" w:rsidRPr="009B1F03" w:rsidRDefault="000B0F0B" w:rsidP="00126E8F">
            <w:pPr>
              <w:pStyle w:val="Header"/>
              <w:jc w:val="right"/>
              <w:rPr>
                <w:sz w:val="18"/>
                <w:szCs w:val="18"/>
              </w:rPr>
            </w:pPr>
            <w:r w:rsidRPr="009B1F03">
              <w:rPr>
                <w:sz w:val="18"/>
                <w:szCs w:val="18"/>
              </w:rPr>
              <w:t xml:space="preserve">     54 </w:t>
            </w:r>
          </w:p>
        </w:tc>
        <w:tc>
          <w:tcPr>
            <w:tcW w:w="828" w:type="dxa"/>
            <w:tcBorders>
              <w:top w:val="nil"/>
              <w:left w:val="nil"/>
              <w:bottom w:val="single" w:sz="4" w:space="0" w:color="auto"/>
              <w:right w:val="single" w:sz="4" w:space="0" w:color="auto"/>
            </w:tcBorders>
            <w:noWrap/>
            <w:hideMark/>
          </w:tcPr>
          <w:p w14:paraId="583FD92F" w14:textId="77777777" w:rsidR="000B0F0B" w:rsidRPr="009B1F03" w:rsidRDefault="000B0F0B" w:rsidP="00126E8F">
            <w:pPr>
              <w:pStyle w:val="Header"/>
              <w:jc w:val="right"/>
              <w:rPr>
                <w:sz w:val="18"/>
                <w:szCs w:val="18"/>
              </w:rPr>
            </w:pPr>
            <w:r w:rsidRPr="009B1F03">
              <w:rPr>
                <w:sz w:val="18"/>
                <w:szCs w:val="18"/>
              </w:rPr>
              <w:t xml:space="preserve">     27 </w:t>
            </w:r>
          </w:p>
        </w:tc>
        <w:tc>
          <w:tcPr>
            <w:tcW w:w="828" w:type="dxa"/>
            <w:tcBorders>
              <w:top w:val="nil"/>
              <w:left w:val="nil"/>
              <w:bottom w:val="single" w:sz="4" w:space="0" w:color="auto"/>
              <w:right w:val="single" w:sz="8" w:space="0" w:color="auto"/>
            </w:tcBorders>
            <w:noWrap/>
            <w:hideMark/>
          </w:tcPr>
          <w:p w14:paraId="247BC155" w14:textId="77777777" w:rsidR="000B0F0B" w:rsidRPr="009B1F03" w:rsidRDefault="000B0F0B" w:rsidP="00126E8F">
            <w:pPr>
              <w:pStyle w:val="Header"/>
              <w:jc w:val="right"/>
              <w:rPr>
                <w:sz w:val="18"/>
                <w:szCs w:val="18"/>
              </w:rPr>
            </w:pPr>
            <w:r w:rsidRPr="009B1F03">
              <w:rPr>
                <w:sz w:val="18"/>
                <w:szCs w:val="18"/>
              </w:rPr>
              <w:t xml:space="preserve">     66 </w:t>
            </w:r>
          </w:p>
        </w:tc>
      </w:tr>
      <w:tr w:rsidR="000B0F0B" w:rsidRPr="00CF785C" w14:paraId="36FF2CC5"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400C3AC7"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hideMark/>
          </w:tcPr>
          <w:p w14:paraId="3037B13F" w14:textId="77777777" w:rsidR="000B0F0B" w:rsidRPr="009B1F03" w:rsidRDefault="000B0F0B" w:rsidP="00126E8F">
            <w:pPr>
              <w:pStyle w:val="Header"/>
              <w:rPr>
                <w:sz w:val="18"/>
                <w:szCs w:val="18"/>
              </w:rPr>
            </w:pPr>
            <w:r w:rsidRPr="009B1F03">
              <w:rPr>
                <w:sz w:val="18"/>
                <w:szCs w:val="18"/>
              </w:rPr>
              <w:t>HFC-134a</w:t>
            </w:r>
          </w:p>
        </w:tc>
        <w:tc>
          <w:tcPr>
            <w:tcW w:w="617" w:type="dxa"/>
            <w:tcBorders>
              <w:top w:val="nil"/>
              <w:left w:val="nil"/>
              <w:bottom w:val="single" w:sz="4" w:space="0" w:color="auto"/>
              <w:right w:val="nil"/>
            </w:tcBorders>
            <w:noWrap/>
            <w:vAlign w:val="bottom"/>
            <w:hideMark/>
          </w:tcPr>
          <w:p w14:paraId="63978644" w14:textId="77777777" w:rsidR="000B0F0B" w:rsidRPr="009B1F03" w:rsidRDefault="000B0F0B" w:rsidP="00126E8F">
            <w:pPr>
              <w:pStyle w:val="Header"/>
              <w:jc w:val="right"/>
              <w:rPr>
                <w:sz w:val="18"/>
                <w:szCs w:val="18"/>
              </w:rPr>
            </w:pPr>
            <w:r w:rsidRPr="009B1F03">
              <w:rPr>
                <w:sz w:val="18"/>
                <w:szCs w:val="18"/>
              </w:rPr>
              <w:t>1430</w:t>
            </w:r>
          </w:p>
        </w:tc>
        <w:tc>
          <w:tcPr>
            <w:tcW w:w="827" w:type="dxa"/>
            <w:tcBorders>
              <w:top w:val="nil"/>
              <w:left w:val="single" w:sz="8" w:space="0" w:color="auto"/>
              <w:bottom w:val="single" w:sz="4" w:space="0" w:color="auto"/>
              <w:right w:val="single" w:sz="4" w:space="0" w:color="auto"/>
            </w:tcBorders>
            <w:noWrap/>
            <w:hideMark/>
          </w:tcPr>
          <w:p w14:paraId="4706CA60" w14:textId="77777777" w:rsidR="000B0F0B" w:rsidRPr="009B1F03" w:rsidRDefault="000B0F0B" w:rsidP="00126E8F">
            <w:pPr>
              <w:pStyle w:val="Header"/>
              <w:jc w:val="right"/>
              <w:rPr>
                <w:sz w:val="18"/>
                <w:szCs w:val="18"/>
              </w:rPr>
            </w:pPr>
            <w:r w:rsidRPr="009B1F03">
              <w:rPr>
                <w:sz w:val="18"/>
                <w:szCs w:val="18"/>
              </w:rPr>
              <w:t>0.61</w:t>
            </w:r>
          </w:p>
        </w:tc>
        <w:tc>
          <w:tcPr>
            <w:tcW w:w="828" w:type="dxa"/>
            <w:tcBorders>
              <w:top w:val="nil"/>
              <w:left w:val="nil"/>
              <w:bottom w:val="single" w:sz="4" w:space="0" w:color="auto"/>
              <w:right w:val="single" w:sz="4" w:space="0" w:color="auto"/>
            </w:tcBorders>
            <w:noWrap/>
            <w:hideMark/>
          </w:tcPr>
          <w:p w14:paraId="6A8E9F63" w14:textId="77777777" w:rsidR="000B0F0B" w:rsidRPr="009B1F03" w:rsidRDefault="000B0F0B" w:rsidP="00126E8F">
            <w:pPr>
              <w:pStyle w:val="Header"/>
              <w:jc w:val="right"/>
              <w:rPr>
                <w:sz w:val="18"/>
                <w:szCs w:val="18"/>
              </w:rPr>
            </w:pPr>
            <w:r w:rsidRPr="009B1F03">
              <w:rPr>
                <w:sz w:val="18"/>
                <w:szCs w:val="18"/>
              </w:rPr>
              <w:t>1.10</w:t>
            </w:r>
          </w:p>
        </w:tc>
        <w:tc>
          <w:tcPr>
            <w:tcW w:w="828" w:type="dxa"/>
            <w:tcBorders>
              <w:top w:val="nil"/>
              <w:left w:val="nil"/>
              <w:bottom w:val="single" w:sz="4" w:space="0" w:color="auto"/>
              <w:right w:val="single" w:sz="4" w:space="0" w:color="auto"/>
            </w:tcBorders>
            <w:noWrap/>
            <w:hideMark/>
          </w:tcPr>
          <w:p w14:paraId="7C8582FC" w14:textId="77777777" w:rsidR="000B0F0B" w:rsidRPr="009B1F03" w:rsidRDefault="000B0F0B" w:rsidP="00126E8F">
            <w:pPr>
              <w:pStyle w:val="Header"/>
              <w:jc w:val="right"/>
              <w:rPr>
                <w:sz w:val="18"/>
                <w:szCs w:val="18"/>
              </w:rPr>
            </w:pPr>
            <w:r w:rsidRPr="009B1F03">
              <w:rPr>
                <w:sz w:val="18"/>
                <w:szCs w:val="18"/>
              </w:rPr>
              <w:t>1.10</w:t>
            </w:r>
          </w:p>
        </w:tc>
        <w:tc>
          <w:tcPr>
            <w:tcW w:w="828" w:type="dxa"/>
            <w:tcBorders>
              <w:top w:val="nil"/>
              <w:left w:val="nil"/>
              <w:bottom w:val="single" w:sz="4" w:space="0" w:color="auto"/>
              <w:right w:val="single" w:sz="4" w:space="0" w:color="auto"/>
            </w:tcBorders>
            <w:noWrap/>
            <w:hideMark/>
          </w:tcPr>
          <w:p w14:paraId="28FEFE93" w14:textId="77777777" w:rsidR="000B0F0B" w:rsidRPr="009B1F03" w:rsidRDefault="000B0F0B" w:rsidP="00126E8F">
            <w:pPr>
              <w:pStyle w:val="Header"/>
              <w:jc w:val="right"/>
              <w:rPr>
                <w:sz w:val="18"/>
                <w:szCs w:val="18"/>
              </w:rPr>
            </w:pPr>
            <w:r w:rsidRPr="009B1F03">
              <w:rPr>
                <w:sz w:val="18"/>
                <w:szCs w:val="18"/>
              </w:rPr>
              <w:t>0.67</w:t>
            </w:r>
          </w:p>
        </w:tc>
        <w:tc>
          <w:tcPr>
            <w:tcW w:w="725" w:type="dxa"/>
            <w:tcBorders>
              <w:top w:val="nil"/>
              <w:left w:val="nil"/>
              <w:bottom w:val="single" w:sz="4" w:space="0" w:color="auto"/>
              <w:right w:val="single" w:sz="8" w:space="0" w:color="auto"/>
            </w:tcBorders>
            <w:noWrap/>
            <w:hideMark/>
          </w:tcPr>
          <w:p w14:paraId="59791F26" w14:textId="77777777" w:rsidR="000B0F0B" w:rsidRPr="009B1F03" w:rsidRDefault="000B0F0B" w:rsidP="00126E8F">
            <w:pPr>
              <w:pStyle w:val="Header"/>
              <w:jc w:val="right"/>
              <w:rPr>
                <w:sz w:val="18"/>
                <w:szCs w:val="18"/>
              </w:rPr>
            </w:pPr>
            <w:r w:rsidRPr="009B1F03">
              <w:rPr>
                <w:sz w:val="18"/>
                <w:szCs w:val="18"/>
              </w:rPr>
              <w:t>0.90</w:t>
            </w:r>
          </w:p>
        </w:tc>
        <w:tc>
          <w:tcPr>
            <w:tcW w:w="931" w:type="dxa"/>
            <w:tcBorders>
              <w:top w:val="nil"/>
              <w:left w:val="nil"/>
              <w:bottom w:val="single" w:sz="4" w:space="0" w:color="auto"/>
              <w:right w:val="single" w:sz="4" w:space="0" w:color="auto"/>
            </w:tcBorders>
            <w:noWrap/>
            <w:hideMark/>
          </w:tcPr>
          <w:p w14:paraId="16ACD52A" w14:textId="77777777" w:rsidR="000B0F0B" w:rsidRPr="009B1F03" w:rsidRDefault="000B0F0B" w:rsidP="00126E8F">
            <w:pPr>
              <w:pStyle w:val="Header"/>
              <w:jc w:val="right"/>
              <w:rPr>
                <w:sz w:val="18"/>
                <w:szCs w:val="18"/>
              </w:rPr>
            </w:pPr>
            <w:r w:rsidRPr="009B1F03">
              <w:rPr>
                <w:sz w:val="18"/>
                <w:szCs w:val="18"/>
              </w:rPr>
              <w:t xml:space="preserve">    868 </w:t>
            </w:r>
          </w:p>
        </w:tc>
        <w:tc>
          <w:tcPr>
            <w:tcW w:w="828" w:type="dxa"/>
            <w:tcBorders>
              <w:top w:val="nil"/>
              <w:left w:val="nil"/>
              <w:bottom w:val="single" w:sz="4" w:space="0" w:color="auto"/>
              <w:right w:val="single" w:sz="4" w:space="0" w:color="auto"/>
            </w:tcBorders>
            <w:noWrap/>
            <w:hideMark/>
          </w:tcPr>
          <w:p w14:paraId="7F7A765C" w14:textId="77777777" w:rsidR="000B0F0B" w:rsidRPr="009B1F03" w:rsidRDefault="000B0F0B" w:rsidP="00126E8F">
            <w:pPr>
              <w:pStyle w:val="Header"/>
              <w:jc w:val="right"/>
              <w:rPr>
                <w:sz w:val="18"/>
                <w:szCs w:val="18"/>
              </w:rPr>
            </w:pPr>
            <w:r w:rsidRPr="009B1F03">
              <w:rPr>
                <w:sz w:val="18"/>
                <w:szCs w:val="18"/>
              </w:rPr>
              <w:t xml:space="preserve">  1,566 </w:t>
            </w:r>
          </w:p>
        </w:tc>
        <w:tc>
          <w:tcPr>
            <w:tcW w:w="828" w:type="dxa"/>
            <w:tcBorders>
              <w:top w:val="nil"/>
              <w:left w:val="nil"/>
              <w:bottom w:val="single" w:sz="4" w:space="0" w:color="auto"/>
              <w:right w:val="single" w:sz="4" w:space="0" w:color="auto"/>
            </w:tcBorders>
            <w:noWrap/>
            <w:hideMark/>
          </w:tcPr>
          <w:p w14:paraId="181B99EA" w14:textId="77777777" w:rsidR="000B0F0B" w:rsidRPr="009B1F03" w:rsidRDefault="000B0F0B" w:rsidP="00126E8F">
            <w:pPr>
              <w:pStyle w:val="Header"/>
              <w:jc w:val="right"/>
              <w:rPr>
                <w:sz w:val="18"/>
                <w:szCs w:val="18"/>
              </w:rPr>
            </w:pPr>
            <w:r w:rsidRPr="009B1F03">
              <w:rPr>
                <w:sz w:val="18"/>
                <w:szCs w:val="18"/>
              </w:rPr>
              <w:t xml:space="preserve">  1,573 </w:t>
            </w:r>
          </w:p>
        </w:tc>
        <w:tc>
          <w:tcPr>
            <w:tcW w:w="828" w:type="dxa"/>
            <w:tcBorders>
              <w:top w:val="nil"/>
              <w:left w:val="nil"/>
              <w:bottom w:val="single" w:sz="4" w:space="0" w:color="auto"/>
              <w:right w:val="single" w:sz="4" w:space="0" w:color="auto"/>
            </w:tcBorders>
            <w:noWrap/>
            <w:hideMark/>
          </w:tcPr>
          <w:p w14:paraId="75EC6E76" w14:textId="77777777" w:rsidR="000B0F0B" w:rsidRPr="009B1F03" w:rsidRDefault="000B0F0B" w:rsidP="00126E8F">
            <w:pPr>
              <w:pStyle w:val="Header"/>
              <w:jc w:val="right"/>
              <w:rPr>
                <w:sz w:val="18"/>
                <w:szCs w:val="18"/>
              </w:rPr>
            </w:pPr>
            <w:r w:rsidRPr="009B1F03">
              <w:rPr>
                <w:sz w:val="18"/>
                <w:szCs w:val="18"/>
              </w:rPr>
              <w:t xml:space="preserve">    958 </w:t>
            </w:r>
          </w:p>
        </w:tc>
        <w:tc>
          <w:tcPr>
            <w:tcW w:w="828" w:type="dxa"/>
            <w:tcBorders>
              <w:top w:val="nil"/>
              <w:left w:val="nil"/>
              <w:bottom w:val="single" w:sz="4" w:space="0" w:color="auto"/>
              <w:right w:val="single" w:sz="8" w:space="0" w:color="auto"/>
            </w:tcBorders>
            <w:noWrap/>
            <w:hideMark/>
          </w:tcPr>
          <w:p w14:paraId="0A569783" w14:textId="77777777" w:rsidR="000B0F0B" w:rsidRPr="009B1F03" w:rsidRDefault="000B0F0B" w:rsidP="00126E8F">
            <w:pPr>
              <w:pStyle w:val="Header"/>
              <w:jc w:val="right"/>
              <w:rPr>
                <w:sz w:val="18"/>
                <w:szCs w:val="18"/>
              </w:rPr>
            </w:pPr>
            <w:r w:rsidRPr="009B1F03">
              <w:rPr>
                <w:sz w:val="18"/>
                <w:szCs w:val="18"/>
              </w:rPr>
              <w:t xml:space="preserve">  1,288 </w:t>
            </w:r>
          </w:p>
        </w:tc>
      </w:tr>
      <w:tr w:rsidR="000B0F0B" w:rsidRPr="00CF785C" w14:paraId="5219A1BD"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76655389"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hideMark/>
          </w:tcPr>
          <w:p w14:paraId="2842A409" w14:textId="77777777" w:rsidR="000B0F0B" w:rsidRPr="009B1F03" w:rsidRDefault="000B0F0B" w:rsidP="00126E8F">
            <w:pPr>
              <w:pStyle w:val="Header"/>
              <w:rPr>
                <w:sz w:val="18"/>
                <w:szCs w:val="18"/>
              </w:rPr>
            </w:pPr>
            <w:r w:rsidRPr="009B1F03">
              <w:rPr>
                <w:sz w:val="18"/>
                <w:szCs w:val="18"/>
              </w:rPr>
              <w:t>HFC-152a</w:t>
            </w:r>
          </w:p>
        </w:tc>
        <w:tc>
          <w:tcPr>
            <w:tcW w:w="617" w:type="dxa"/>
            <w:tcBorders>
              <w:top w:val="nil"/>
              <w:left w:val="nil"/>
              <w:bottom w:val="single" w:sz="4" w:space="0" w:color="auto"/>
              <w:right w:val="nil"/>
            </w:tcBorders>
            <w:noWrap/>
            <w:vAlign w:val="bottom"/>
            <w:hideMark/>
          </w:tcPr>
          <w:p w14:paraId="1F9BAB16" w14:textId="77777777" w:rsidR="000B0F0B" w:rsidRPr="009B1F03" w:rsidRDefault="000B0F0B" w:rsidP="00126E8F">
            <w:pPr>
              <w:pStyle w:val="Header"/>
              <w:jc w:val="right"/>
              <w:rPr>
                <w:sz w:val="18"/>
                <w:szCs w:val="18"/>
              </w:rPr>
            </w:pPr>
            <w:r w:rsidRPr="009B1F03">
              <w:rPr>
                <w:sz w:val="18"/>
                <w:szCs w:val="18"/>
              </w:rPr>
              <w:t>124</w:t>
            </w:r>
          </w:p>
        </w:tc>
        <w:tc>
          <w:tcPr>
            <w:tcW w:w="827" w:type="dxa"/>
            <w:tcBorders>
              <w:top w:val="nil"/>
              <w:left w:val="single" w:sz="8" w:space="0" w:color="auto"/>
              <w:bottom w:val="single" w:sz="4" w:space="0" w:color="auto"/>
              <w:right w:val="single" w:sz="4" w:space="0" w:color="auto"/>
            </w:tcBorders>
            <w:noWrap/>
            <w:hideMark/>
          </w:tcPr>
          <w:p w14:paraId="31FF3F36"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2828DAC1" w14:textId="77777777" w:rsidR="000B0F0B" w:rsidRPr="009B1F03" w:rsidRDefault="000B0F0B" w:rsidP="00126E8F">
            <w:pPr>
              <w:pStyle w:val="Header"/>
              <w:jc w:val="right"/>
              <w:rPr>
                <w:sz w:val="18"/>
                <w:szCs w:val="18"/>
              </w:rPr>
            </w:pPr>
            <w:r w:rsidRPr="009B1F03">
              <w:rPr>
                <w:sz w:val="18"/>
                <w:szCs w:val="18"/>
              </w:rPr>
              <w:t>0.00</w:t>
            </w:r>
          </w:p>
        </w:tc>
        <w:tc>
          <w:tcPr>
            <w:tcW w:w="828" w:type="dxa"/>
            <w:tcBorders>
              <w:top w:val="nil"/>
              <w:left w:val="nil"/>
              <w:bottom w:val="single" w:sz="4" w:space="0" w:color="auto"/>
              <w:right w:val="single" w:sz="4" w:space="0" w:color="auto"/>
            </w:tcBorders>
            <w:noWrap/>
            <w:hideMark/>
          </w:tcPr>
          <w:p w14:paraId="425CD350" w14:textId="77777777" w:rsidR="000B0F0B" w:rsidRPr="009B1F03" w:rsidRDefault="000B0F0B" w:rsidP="00126E8F">
            <w:pPr>
              <w:pStyle w:val="Header"/>
              <w:jc w:val="right"/>
              <w:rPr>
                <w:sz w:val="18"/>
                <w:szCs w:val="18"/>
              </w:rPr>
            </w:pPr>
            <w:r w:rsidRPr="009B1F03">
              <w:rPr>
                <w:sz w:val="18"/>
                <w:szCs w:val="18"/>
              </w:rPr>
              <w:t>0.01</w:t>
            </w:r>
          </w:p>
        </w:tc>
        <w:tc>
          <w:tcPr>
            <w:tcW w:w="828" w:type="dxa"/>
            <w:tcBorders>
              <w:top w:val="nil"/>
              <w:left w:val="nil"/>
              <w:bottom w:val="single" w:sz="4" w:space="0" w:color="auto"/>
              <w:right w:val="single" w:sz="4" w:space="0" w:color="auto"/>
            </w:tcBorders>
            <w:noWrap/>
            <w:hideMark/>
          </w:tcPr>
          <w:p w14:paraId="7E237C8D" w14:textId="77777777" w:rsidR="000B0F0B" w:rsidRPr="009B1F03" w:rsidRDefault="000B0F0B" w:rsidP="00126E8F">
            <w:pPr>
              <w:pStyle w:val="Header"/>
              <w:jc w:val="right"/>
              <w:rPr>
                <w:sz w:val="18"/>
                <w:szCs w:val="18"/>
              </w:rPr>
            </w:pPr>
            <w:r w:rsidRPr="009B1F03">
              <w:rPr>
                <w:sz w:val="18"/>
                <w:szCs w:val="18"/>
              </w:rPr>
              <w:t>0.00</w:t>
            </w:r>
          </w:p>
        </w:tc>
        <w:tc>
          <w:tcPr>
            <w:tcW w:w="725" w:type="dxa"/>
            <w:tcBorders>
              <w:top w:val="nil"/>
              <w:left w:val="nil"/>
              <w:bottom w:val="single" w:sz="4" w:space="0" w:color="auto"/>
              <w:right w:val="single" w:sz="8" w:space="0" w:color="auto"/>
            </w:tcBorders>
            <w:noWrap/>
            <w:hideMark/>
          </w:tcPr>
          <w:p w14:paraId="326E1AEB" w14:textId="77777777" w:rsidR="000B0F0B" w:rsidRPr="009B1F03" w:rsidRDefault="000B0F0B" w:rsidP="00126E8F">
            <w:pPr>
              <w:pStyle w:val="Header"/>
              <w:jc w:val="right"/>
              <w:rPr>
                <w:sz w:val="18"/>
                <w:szCs w:val="18"/>
              </w:rPr>
            </w:pPr>
            <w:r w:rsidRPr="009B1F03">
              <w:rPr>
                <w:sz w:val="18"/>
                <w:szCs w:val="18"/>
              </w:rPr>
              <w:t>0.00</w:t>
            </w:r>
          </w:p>
        </w:tc>
        <w:tc>
          <w:tcPr>
            <w:tcW w:w="931" w:type="dxa"/>
            <w:tcBorders>
              <w:top w:val="nil"/>
              <w:left w:val="nil"/>
              <w:bottom w:val="single" w:sz="4" w:space="0" w:color="auto"/>
              <w:right w:val="single" w:sz="4" w:space="0" w:color="auto"/>
            </w:tcBorders>
            <w:noWrap/>
            <w:hideMark/>
          </w:tcPr>
          <w:p w14:paraId="450B8037"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65428576"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4406E4A5" w14:textId="77777777" w:rsidR="000B0F0B" w:rsidRPr="009B1F03" w:rsidRDefault="000B0F0B" w:rsidP="00126E8F">
            <w:pPr>
              <w:pStyle w:val="Header"/>
              <w:jc w:val="right"/>
              <w:rPr>
                <w:sz w:val="18"/>
                <w:szCs w:val="18"/>
              </w:rPr>
            </w:pPr>
            <w:r w:rsidRPr="009B1F03">
              <w:rPr>
                <w:sz w:val="18"/>
                <w:szCs w:val="18"/>
              </w:rPr>
              <w:t xml:space="preserve">      1 </w:t>
            </w:r>
          </w:p>
        </w:tc>
        <w:tc>
          <w:tcPr>
            <w:tcW w:w="828" w:type="dxa"/>
            <w:tcBorders>
              <w:top w:val="nil"/>
              <w:left w:val="nil"/>
              <w:bottom w:val="single" w:sz="4" w:space="0" w:color="auto"/>
              <w:right w:val="single" w:sz="4" w:space="0" w:color="auto"/>
            </w:tcBorders>
            <w:noWrap/>
            <w:hideMark/>
          </w:tcPr>
          <w:p w14:paraId="577E738B"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8" w:space="0" w:color="auto"/>
            </w:tcBorders>
            <w:noWrap/>
            <w:hideMark/>
          </w:tcPr>
          <w:p w14:paraId="29238107" w14:textId="77777777" w:rsidR="000B0F0B" w:rsidRPr="009B1F03" w:rsidRDefault="000B0F0B" w:rsidP="00126E8F">
            <w:pPr>
              <w:pStyle w:val="Header"/>
              <w:jc w:val="right"/>
              <w:rPr>
                <w:sz w:val="18"/>
                <w:szCs w:val="18"/>
              </w:rPr>
            </w:pPr>
            <w:r w:rsidRPr="009B1F03">
              <w:rPr>
                <w:sz w:val="18"/>
                <w:szCs w:val="18"/>
              </w:rPr>
              <w:t xml:space="preserve">     -  </w:t>
            </w:r>
          </w:p>
        </w:tc>
      </w:tr>
      <w:tr w:rsidR="000B0F0B" w:rsidRPr="00CF785C" w14:paraId="1D1A451D"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3C5EB257"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hideMark/>
          </w:tcPr>
          <w:p w14:paraId="17EC95EA" w14:textId="77777777" w:rsidR="000B0F0B" w:rsidRPr="009B1F03" w:rsidRDefault="000B0F0B" w:rsidP="00126E8F">
            <w:pPr>
              <w:pStyle w:val="Header"/>
              <w:rPr>
                <w:sz w:val="18"/>
                <w:szCs w:val="18"/>
              </w:rPr>
            </w:pPr>
            <w:r w:rsidRPr="009B1F03">
              <w:rPr>
                <w:sz w:val="18"/>
                <w:szCs w:val="18"/>
              </w:rPr>
              <w:t>R-404A</w:t>
            </w:r>
          </w:p>
        </w:tc>
        <w:tc>
          <w:tcPr>
            <w:tcW w:w="617" w:type="dxa"/>
            <w:tcBorders>
              <w:top w:val="nil"/>
              <w:left w:val="nil"/>
              <w:bottom w:val="single" w:sz="4" w:space="0" w:color="auto"/>
              <w:right w:val="nil"/>
            </w:tcBorders>
            <w:noWrap/>
            <w:vAlign w:val="bottom"/>
            <w:hideMark/>
          </w:tcPr>
          <w:p w14:paraId="6A3FF178" w14:textId="77777777" w:rsidR="000B0F0B" w:rsidRPr="009B1F03" w:rsidRDefault="000B0F0B" w:rsidP="00126E8F">
            <w:pPr>
              <w:pStyle w:val="Header"/>
              <w:jc w:val="right"/>
              <w:rPr>
                <w:sz w:val="18"/>
                <w:szCs w:val="18"/>
              </w:rPr>
            </w:pPr>
            <w:r w:rsidRPr="009B1F03">
              <w:rPr>
                <w:sz w:val="18"/>
                <w:szCs w:val="18"/>
              </w:rPr>
              <w:t>3922</w:t>
            </w:r>
          </w:p>
        </w:tc>
        <w:tc>
          <w:tcPr>
            <w:tcW w:w="827" w:type="dxa"/>
            <w:tcBorders>
              <w:top w:val="nil"/>
              <w:left w:val="single" w:sz="8" w:space="0" w:color="auto"/>
              <w:bottom w:val="single" w:sz="4" w:space="0" w:color="auto"/>
              <w:right w:val="single" w:sz="4" w:space="0" w:color="auto"/>
            </w:tcBorders>
            <w:noWrap/>
            <w:hideMark/>
          </w:tcPr>
          <w:p w14:paraId="321F8307" w14:textId="77777777" w:rsidR="000B0F0B" w:rsidRPr="009B1F03" w:rsidRDefault="000B0F0B" w:rsidP="00126E8F">
            <w:pPr>
              <w:pStyle w:val="Header"/>
              <w:jc w:val="right"/>
              <w:rPr>
                <w:sz w:val="18"/>
                <w:szCs w:val="18"/>
              </w:rPr>
            </w:pPr>
            <w:r w:rsidRPr="009B1F03">
              <w:rPr>
                <w:sz w:val="18"/>
                <w:szCs w:val="18"/>
              </w:rPr>
              <w:t>2.76</w:t>
            </w:r>
          </w:p>
        </w:tc>
        <w:tc>
          <w:tcPr>
            <w:tcW w:w="828" w:type="dxa"/>
            <w:tcBorders>
              <w:top w:val="nil"/>
              <w:left w:val="nil"/>
              <w:bottom w:val="single" w:sz="4" w:space="0" w:color="auto"/>
              <w:right w:val="single" w:sz="4" w:space="0" w:color="auto"/>
            </w:tcBorders>
            <w:noWrap/>
            <w:hideMark/>
          </w:tcPr>
          <w:p w14:paraId="7DF275BC" w14:textId="77777777" w:rsidR="000B0F0B" w:rsidRPr="009B1F03" w:rsidRDefault="000B0F0B" w:rsidP="00126E8F">
            <w:pPr>
              <w:pStyle w:val="Header"/>
              <w:jc w:val="right"/>
              <w:rPr>
                <w:sz w:val="18"/>
                <w:szCs w:val="18"/>
              </w:rPr>
            </w:pPr>
            <w:r w:rsidRPr="009B1F03">
              <w:rPr>
                <w:sz w:val="18"/>
                <w:szCs w:val="18"/>
              </w:rPr>
              <w:t>0.26</w:t>
            </w:r>
          </w:p>
        </w:tc>
        <w:tc>
          <w:tcPr>
            <w:tcW w:w="828" w:type="dxa"/>
            <w:tcBorders>
              <w:top w:val="nil"/>
              <w:left w:val="nil"/>
              <w:bottom w:val="single" w:sz="4" w:space="0" w:color="auto"/>
              <w:right w:val="single" w:sz="4" w:space="0" w:color="auto"/>
            </w:tcBorders>
            <w:noWrap/>
            <w:hideMark/>
          </w:tcPr>
          <w:p w14:paraId="599BB777" w14:textId="77777777" w:rsidR="000B0F0B" w:rsidRPr="009B1F03" w:rsidRDefault="000B0F0B" w:rsidP="00126E8F">
            <w:pPr>
              <w:pStyle w:val="Header"/>
              <w:jc w:val="right"/>
              <w:rPr>
                <w:sz w:val="18"/>
                <w:szCs w:val="18"/>
              </w:rPr>
            </w:pPr>
            <w:r w:rsidRPr="009B1F03">
              <w:rPr>
                <w:sz w:val="18"/>
                <w:szCs w:val="18"/>
              </w:rPr>
              <w:t>0.52</w:t>
            </w:r>
          </w:p>
        </w:tc>
        <w:tc>
          <w:tcPr>
            <w:tcW w:w="828" w:type="dxa"/>
            <w:tcBorders>
              <w:top w:val="nil"/>
              <w:left w:val="nil"/>
              <w:bottom w:val="single" w:sz="4" w:space="0" w:color="auto"/>
              <w:right w:val="single" w:sz="4" w:space="0" w:color="auto"/>
            </w:tcBorders>
            <w:noWrap/>
            <w:hideMark/>
          </w:tcPr>
          <w:p w14:paraId="45DA27F9" w14:textId="77777777" w:rsidR="000B0F0B" w:rsidRPr="009B1F03" w:rsidRDefault="000B0F0B" w:rsidP="00126E8F">
            <w:pPr>
              <w:pStyle w:val="Header"/>
              <w:jc w:val="right"/>
              <w:rPr>
                <w:sz w:val="18"/>
                <w:szCs w:val="18"/>
              </w:rPr>
            </w:pPr>
            <w:r w:rsidRPr="009B1F03">
              <w:rPr>
                <w:sz w:val="18"/>
                <w:szCs w:val="18"/>
              </w:rPr>
              <w:t>0.09</w:t>
            </w:r>
          </w:p>
        </w:tc>
        <w:tc>
          <w:tcPr>
            <w:tcW w:w="725" w:type="dxa"/>
            <w:tcBorders>
              <w:top w:val="nil"/>
              <w:left w:val="nil"/>
              <w:bottom w:val="single" w:sz="4" w:space="0" w:color="auto"/>
              <w:right w:val="single" w:sz="8" w:space="0" w:color="auto"/>
            </w:tcBorders>
            <w:noWrap/>
            <w:hideMark/>
          </w:tcPr>
          <w:p w14:paraId="5D3C49D5" w14:textId="77777777" w:rsidR="000B0F0B" w:rsidRPr="009B1F03" w:rsidRDefault="000B0F0B" w:rsidP="00126E8F">
            <w:pPr>
              <w:pStyle w:val="Header"/>
              <w:jc w:val="right"/>
              <w:rPr>
                <w:sz w:val="18"/>
                <w:szCs w:val="18"/>
              </w:rPr>
            </w:pPr>
            <w:r w:rsidRPr="009B1F03">
              <w:rPr>
                <w:sz w:val="18"/>
                <w:szCs w:val="18"/>
              </w:rPr>
              <w:t>0.24</w:t>
            </w:r>
          </w:p>
        </w:tc>
        <w:tc>
          <w:tcPr>
            <w:tcW w:w="931" w:type="dxa"/>
            <w:tcBorders>
              <w:top w:val="nil"/>
              <w:left w:val="nil"/>
              <w:bottom w:val="single" w:sz="4" w:space="0" w:color="auto"/>
              <w:right w:val="single" w:sz="4" w:space="0" w:color="auto"/>
            </w:tcBorders>
            <w:noWrap/>
            <w:hideMark/>
          </w:tcPr>
          <w:p w14:paraId="6CE94A11" w14:textId="77777777" w:rsidR="000B0F0B" w:rsidRPr="009B1F03" w:rsidRDefault="000B0F0B" w:rsidP="00126E8F">
            <w:pPr>
              <w:pStyle w:val="Header"/>
              <w:jc w:val="right"/>
              <w:rPr>
                <w:sz w:val="18"/>
                <w:szCs w:val="18"/>
              </w:rPr>
            </w:pPr>
            <w:r w:rsidRPr="009B1F03">
              <w:rPr>
                <w:sz w:val="18"/>
                <w:szCs w:val="18"/>
              </w:rPr>
              <w:t xml:space="preserve"> 10,808 </w:t>
            </w:r>
          </w:p>
        </w:tc>
        <w:tc>
          <w:tcPr>
            <w:tcW w:w="828" w:type="dxa"/>
            <w:tcBorders>
              <w:top w:val="nil"/>
              <w:left w:val="nil"/>
              <w:bottom w:val="single" w:sz="4" w:space="0" w:color="auto"/>
              <w:right w:val="single" w:sz="4" w:space="0" w:color="auto"/>
            </w:tcBorders>
            <w:noWrap/>
            <w:hideMark/>
          </w:tcPr>
          <w:p w14:paraId="4CCB5846" w14:textId="77777777" w:rsidR="000B0F0B" w:rsidRPr="009B1F03" w:rsidRDefault="000B0F0B" w:rsidP="00126E8F">
            <w:pPr>
              <w:pStyle w:val="Header"/>
              <w:jc w:val="right"/>
              <w:rPr>
                <w:sz w:val="18"/>
                <w:szCs w:val="18"/>
              </w:rPr>
            </w:pPr>
            <w:r w:rsidRPr="009B1F03">
              <w:rPr>
                <w:sz w:val="18"/>
                <w:szCs w:val="18"/>
              </w:rPr>
              <w:t xml:space="preserve">  1,031 </w:t>
            </w:r>
          </w:p>
        </w:tc>
        <w:tc>
          <w:tcPr>
            <w:tcW w:w="828" w:type="dxa"/>
            <w:tcBorders>
              <w:top w:val="nil"/>
              <w:left w:val="nil"/>
              <w:bottom w:val="single" w:sz="4" w:space="0" w:color="auto"/>
              <w:right w:val="single" w:sz="4" w:space="0" w:color="auto"/>
            </w:tcBorders>
            <w:noWrap/>
            <w:hideMark/>
          </w:tcPr>
          <w:p w14:paraId="30065710" w14:textId="77777777" w:rsidR="000B0F0B" w:rsidRPr="009B1F03" w:rsidRDefault="000B0F0B" w:rsidP="00126E8F">
            <w:pPr>
              <w:pStyle w:val="Header"/>
              <w:jc w:val="right"/>
              <w:rPr>
                <w:sz w:val="18"/>
                <w:szCs w:val="18"/>
              </w:rPr>
            </w:pPr>
            <w:r w:rsidRPr="009B1F03">
              <w:rPr>
                <w:sz w:val="18"/>
                <w:szCs w:val="18"/>
              </w:rPr>
              <w:t xml:space="preserve">  2,039 </w:t>
            </w:r>
          </w:p>
        </w:tc>
        <w:tc>
          <w:tcPr>
            <w:tcW w:w="828" w:type="dxa"/>
            <w:tcBorders>
              <w:top w:val="nil"/>
              <w:left w:val="nil"/>
              <w:bottom w:val="single" w:sz="4" w:space="0" w:color="auto"/>
              <w:right w:val="single" w:sz="4" w:space="0" w:color="auto"/>
            </w:tcBorders>
            <w:noWrap/>
            <w:hideMark/>
          </w:tcPr>
          <w:p w14:paraId="7E46CE49" w14:textId="77777777" w:rsidR="000B0F0B" w:rsidRPr="009B1F03" w:rsidRDefault="000B0F0B" w:rsidP="00126E8F">
            <w:pPr>
              <w:pStyle w:val="Header"/>
              <w:jc w:val="right"/>
              <w:rPr>
                <w:sz w:val="18"/>
                <w:szCs w:val="18"/>
              </w:rPr>
            </w:pPr>
            <w:r w:rsidRPr="009B1F03">
              <w:rPr>
                <w:sz w:val="18"/>
                <w:szCs w:val="18"/>
              </w:rPr>
              <w:t xml:space="preserve">    353 </w:t>
            </w:r>
          </w:p>
        </w:tc>
        <w:tc>
          <w:tcPr>
            <w:tcW w:w="828" w:type="dxa"/>
            <w:tcBorders>
              <w:top w:val="nil"/>
              <w:left w:val="nil"/>
              <w:bottom w:val="single" w:sz="4" w:space="0" w:color="auto"/>
              <w:right w:val="single" w:sz="8" w:space="0" w:color="auto"/>
            </w:tcBorders>
            <w:noWrap/>
            <w:hideMark/>
          </w:tcPr>
          <w:p w14:paraId="7D64BFAD" w14:textId="77777777" w:rsidR="000B0F0B" w:rsidRPr="009B1F03" w:rsidRDefault="000B0F0B" w:rsidP="00126E8F">
            <w:pPr>
              <w:pStyle w:val="Header"/>
              <w:jc w:val="right"/>
              <w:rPr>
                <w:sz w:val="18"/>
                <w:szCs w:val="18"/>
              </w:rPr>
            </w:pPr>
            <w:r w:rsidRPr="009B1F03">
              <w:rPr>
                <w:sz w:val="18"/>
                <w:szCs w:val="18"/>
              </w:rPr>
              <w:t xml:space="preserve">    949 </w:t>
            </w:r>
          </w:p>
        </w:tc>
      </w:tr>
      <w:tr w:rsidR="000B0F0B" w:rsidRPr="00CF785C" w14:paraId="4E0B2F29"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13DA275B"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hideMark/>
          </w:tcPr>
          <w:p w14:paraId="33247BEA" w14:textId="77777777" w:rsidR="000B0F0B" w:rsidRPr="009B1F03" w:rsidRDefault="000B0F0B" w:rsidP="00126E8F">
            <w:pPr>
              <w:pStyle w:val="Header"/>
              <w:rPr>
                <w:sz w:val="18"/>
                <w:szCs w:val="18"/>
              </w:rPr>
            </w:pPr>
            <w:r w:rsidRPr="009B1F03">
              <w:rPr>
                <w:sz w:val="18"/>
                <w:szCs w:val="18"/>
              </w:rPr>
              <w:t>R-407A</w:t>
            </w:r>
          </w:p>
        </w:tc>
        <w:tc>
          <w:tcPr>
            <w:tcW w:w="617" w:type="dxa"/>
            <w:tcBorders>
              <w:top w:val="nil"/>
              <w:left w:val="nil"/>
              <w:bottom w:val="single" w:sz="4" w:space="0" w:color="auto"/>
              <w:right w:val="nil"/>
            </w:tcBorders>
            <w:noWrap/>
            <w:vAlign w:val="bottom"/>
            <w:hideMark/>
          </w:tcPr>
          <w:p w14:paraId="19B2A025" w14:textId="77777777" w:rsidR="000B0F0B" w:rsidRPr="009B1F03" w:rsidRDefault="000B0F0B" w:rsidP="00126E8F">
            <w:pPr>
              <w:pStyle w:val="Header"/>
              <w:jc w:val="right"/>
              <w:rPr>
                <w:sz w:val="18"/>
                <w:szCs w:val="18"/>
              </w:rPr>
            </w:pPr>
            <w:r w:rsidRPr="009B1F03">
              <w:rPr>
                <w:sz w:val="18"/>
                <w:szCs w:val="18"/>
              </w:rPr>
              <w:t>2107</w:t>
            </w:r>
          </w:p>
        </w:tc>
        <w:tc>
          <w:tcPr>
            <w:tcW w:w="827" w:type="dxa"/>
            <w:tcBorders>
              <w:top w:val="nil"/>
              <w:left w:val="single" w:sz="8" w:space="0" w:color="auto"/>
              <w:bottom w:val="single" w:sz="4" w:space="0" w:color="auto"/>
              <w:right w:val="single" w:sz="4" w:space="0" w:color="auto"/>
            </w:tcBorders>
            <w:noWrap/>
            <w:hideMark/>
          </w:tcPr>
          <w:p w14:paraId="74B660A3"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13A64C12"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6DC115F1" w14:textId="77777777" w:rsidR="000B0F0B" w:rsidRPr="009B1F03" w:rsidRDefault="000B0F0B" w:rsidP="00126E8F">
            <w:pPr>
              <w:pStyle w:val="Header"/>
              <w:jc w:val="right"/>
              <w:rPr>
                <w:sz w:val="18"/>
                <w:szCs w:val="18"/>
              </w:rPr>
            </w:pPr>
            <w:r w:rsidRPr="009B1F03">
              <w:rPr>
                <w:sz w:val="18"/>
                <w:szCs w:val="18"/>
              </w:rPr>
              <w:t>0.27</w:t>
            </w:r>
          </w:p>
        </w:tc>
        <w:tc>
          <w:tcPr>
            <w:tcW w:w="828" w:type="dxa"/>
            <w:tcBorders>
              <w:top w:val="nil"/>
              <w:left w:val="nil"/>
              <w:bottom w:val="single" w:sz="4" w:space="0" w:color="auto"/>
              <w:right w:val="single" w:sz="4" w:space="0" w:color="auto"/>
            </w:tcBorders>
            <w:noWrap/>
            <w:hideMark/>
          </w:tcPr>
          <w:p w14:paraId="2373C2BA" w14:textId="77777777" w:rsidR="000B0F0B" w:rsidRPr="009B1F03" w:rsidRDefault="000B0F0B" w:rsidP="00126E8F">
            <w:pPr>
              <w:pStyle w:val="Header"/>
              <w:jc w:val="right"/>
              <w:rPr>
                <w:sz w:val="18"/>
                <w:szCs w:val="18"/>
              </w:rPr>
            </w:pPr>
            <w:r w:rsidRPr="009B1F03">
              <w:rPr>
                <w:sz w:val="18"/>
                <w:szCs w:val="18"/>
              </w:rPr>
              <w:t>0.05</w:t>
            </w:r>
          </w:p>
        </w:tc>
        <w:tc>
          <w:tcPr>
            <w:tcW w:w="725" w:type="dxa"/>
            <w:tcBorders>
              <w:top w:val="nil"/>
              <w:left w:val="nil"/>
              <w:bottom w:val="single" w:sz="4" w:space="0" w:color="auto"/>
              <w:right w:val="single" w:sz="8" w:space="0" w:color="auto"/>
            </w:tcBorders>
            <w:noWrap/>
            <w:hideMark/>
          </w:tcPr>
          <w:p w14:paraId="2B021CEF" w14:textId="77777777" w:rsidR="000B0F0B" w:rsidRPr="009B1F03" w:rsidRDefault="000B0F0B" w:rsidP="00126E8F">
            <w:pPr>
              <w:pStyle w:val="Header"/>
              <w:jc w:val="right"/>
              <w:rPr>
                <w:sz w:val="18"/>
                <w:szCs w:val="18"/>
              </w:rPr>
            </w:pPr>
            <w:r w:rsidRPr="009B1F03">
              <w:rPr>
                <w:sz w:val="18"/>
                <w:szCs w:val="18"/>
              </w:rPr>
              <w:t>0.14</w:t>
            </w:r>
          </w:p>
        </w:tc>
        <w:tc>
          <w:tcPr>
            <w:tcW w:w="931" w:type="dxa"/>
            <w:tcBorders>
              <w:top w:val="nil"/>
              <w:left w:val="nil"/>
              <w:bottom w:val="single" w:sz="4" w:space="0" w:color="auto"/>
              <w:right w:val="single" w:sz="4" w:space="0" w:color="auto"/>
            </w:tcBorders>
            <w:noWrap/>
            <w:hideMark/>
          </w:tcPr>
          <w:p w14:paraId="0B1CBB9E"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6856581D"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537F47D2" w14:textId="77777777" w:rsidR="000B0F0B" w:rsidRPr="009B1F03" w:rsidRDefault="000B0F0B" w:rsidP="00126E8F">
            <w:pPr>
              <w:pStyle w:val="Header"/>
              <w:jc w:val="right"/>
              <w:rPr>
                <w:sz w:val="18"/>
                <w:szCs w:val="18"/>
              </w:rPr>
            </w:pPr>
            <w:r w:rsidRPr="009B1F03">
              <w:rPr>
                <w:sz w:val="18"/>
                <w:szCs w:val="18"/>
              </w:rPr>
              <w:t xml:space="preserve">569 </w:t>
            </w:r>
          </w:p>
        </w:tc>
        <w:tc>
          <w:tcPr>
            <w:tcW w:w="828" w:type="dxa"/>
            <w:tcBorders>
              <w:top w:val="nil"/>
              <w:left w:val="nil"/>
              <w:bottom w:val="single" w:sz="4" w:space="0" w:color="auto"/>
              <w:right w:val="single" w:sz="4" w:space="0" w:color="auto"/>
            </w:tcBorders>
            <w:noWrap/>
            <w:hideMark/>
          </w:tcPr>
          <w:p w14:paraId="54F323B9" w14:textId="77777777" w:rsidR="000B0F0B" w:rsidRPr="009B1F03" w:rsidRDefault="000B0F0B" w:rsidP="00126E8F">
            <w:pPr>
              <w:pStyle w:val="Header"/>
              <w:jc w:val="right"/>
              <w:rPr>
                <w:sz w:val="18"/>
                <w:szCs w:val="18"/>
              </w:rPr>
            </w:pPr>
            <w:r w:rsidRPr="009B1F03">
              <w:rPr>
                <w:sz w:val="18"/>
                <w:szCs w:val="18"/>
              </w:rPr>
              <w:t xml:space="preserve">    105 </w:t>
            </w:r>
          </w:p>
        </w:tc>
        <w:tc>
          <w:tcPr>
            <w:tcW w:w="828" w:type="dxa"/>
            <w:tcBorders>
              <w:top w:val="nil"/>
              <w:left w:val="nil"/>
              <w:bottom w:val="single" w:sz="4" w:space="0" w:color="auto"/>
              <w:right w:val="single" w:sz="8" w:space="0" w:color="auto"/>
            </w:tcBorders>
            <w:noWrap/>
            <w:hideMark/>
          </w:tcPr>
          <w:p w14:paraId="0EAE4148" w14:textId="77777777" w:rsidR="000B0F0B" w:rsidRPr="009B1F03" w:rsidRDefault="000B0F0B" w:rsidP="00126E8F">
            <w:pPr>
              <w:pStyle w:val="Header"/>
              <w:jc w:val="right"/>
              <w:rPr>
                <w:sz w:val="18"/>
                <w:szCs w:val="18"/>
              </w:rPr>
            </w:pPr>
            <w:r w:rsidRPr="009B1F03">
              <w:rPr>
                <w:sz w:val="18"/>
                <w:szCs w:val="18"/>
              </w:rPr>
              <w:t xml:space="preserve">    287 </w:t>
            </w:r>
          </w:p>
        </w:tc>
      </w:tr>
      <w:tr w:rsidR="000B0F0B" w:rsidRPr="00CF785C" w14:paraId="27397776"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1E1D2717"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hideMark/>
          </w:tcPr>
          <w:p w14:paraId="5F71661C" w14:textId="77777777" w:rsidR="000B0F0B" w:rsidRPr="009B1F03" w:rsidRDefault="000B0F0B" w:rsidP="00126E8F">
            <w:pPr>
              <w:pStyle w:val="Header"/>
              <w:rPr>
                <w:sz w:val="18"/>
                <w:szCs w:val="18"/>
              </w:rPr>
            </w:pPr>
            <w:r w:rsidRPr="009B1F03">
              <w:rPr>
                <w:sz w:val="18"/>
                <w:szCs w:val="18"/>
              </w:rPr>
              <w:t>R-407C</w:t>
            </w:r>
          </w:p>
        </w:tc>
        <w:tc>
          <w:tcPr>
            <w:tcW w:w="617" w:type="dxa"/>
            <w:tcBorders>
              <w:top w:val="nil"/>
              <w:left w:val="nil"/>
              <w:bottom w:val="single" w:sz="4" w:space="0" w:color="auto"/>
              <w:right w:val="nil"/>
            </w:tcBorders>
            <w:noWrap/>
            <w:vAlign w:val="bottom"/>
            <w:hideMark/>
          </w:tcPr>
          <w:p w14:paraId="1C672853" w14:textId="77777777" w:rsidR="000B0F0B" w:rsidRPr="009B1F03" w:rsidRDefault="000B0F0B" w:rsidP="00126E8F">
            <w:pPr>
              <w:pStyle w:val="Header"/>
              <w:jc w:val="right"/>
              <w:rPr>
                <w:sz w:val="18"/>
                <w:szCs w:val="18"/>
              </w:rPr>
            </w:pPr>
            <w:r w:rsidRPr="009B1F03">
              <w:rPr>
                <w:sz w:val="18"/>
                <w:szCs w:val="18"/>
              </w:rPr>
              <w:t>1774</w:t>
            </w:r>
          </w:p>
        </w:tc>
        <w:tc>
          <w:tcPr>
            <w:tcW w:w="827" w:type="dxa"/>
            <w:tcBorders>
              <w:top w:val="nil"/>
              <w:left w:val="single" w:sz="8" w:space="0" w:color="auto"/>
              <w:bottom w:val="single" w:sz="4" w:space="0" w:color="auto"/>
              <w:right w:val="single" w:sz="4" w:space="0" w:color="auto"/>
            </w:tcBorders>
            <w:noWrap/>
            <w:hideMark/>
          </w:tcPr>
          <w:p w14:paraId="3C82BE10" w14:textId="77777777" w:rsidR="000B0F0B" w:rsidRPr="009B1F03" w:rsidRDefault="000B0F0B" w:rsidP="00126E8F">
            <w:pPr>
              <w:pStyle w:val="Header"/>
              <w:jc w:val="right"/>
              <w:rPr>
                <w:sz w:val="18"/>
                <w:szCs w:val="18"/>
              </w:rPr>
            </w:pPr>
            <w:r w:rsidRPr="009B1F03">
              <w:rPr>
                <w:sz w:val="18"/>
                <w:szCs w:val="18"/>
              </w:rPr>
              <w:t>0.39</w:t>
            </w:r>
          </w:p>
        </w:tc>
        <w:tc>
          <w:tcPr>
            <w:tcW w:w="828" w:type="dxa"/>
            <w:tcBorders>
              <w:top w:val="nil"/>
              <w:left w:val="nil"/>
              <w:bottom w:val="single" w:sz="4" w:space="0" w:color="auto"/>
              <w:right w:val="single" w:sz="4" w:space="0" w:color="auto"/>
            </w:tcBorders>
            <w:noWrap/>
            <w:hideMark/>
          </w:tcPr>
          <w:p w14:paraId="7EC23158" w14:textId="77777777" w:rsidR="000B0F0B" w:rsidRPr="009B1F03" w:rsidRDefault="000B0F0B" w:rsidP="00126E8F">
            <w:pPr>
              <w:pStyle w:val="Header"/>
              <w:jc w:val="right"/>
              <w:rPr>
                <w:sz w:val="18"/>
                <w:szCs w:val="18"/>
              </w:rPr>
            </w:pPr>
            <w:r w:rsidRPr="009B1F03">
              <w:rPr>
                <w:sz w:val="18"/>
                <w:szCs w:val="18"/>
              </w:rPr>
              <w:t>0.35</w:t>
            </w:r>
          </w:p>
        </w:tc>
        <w:tc>
          <w:tcPr>
            <w:tcW w:w="828" w:type="dxa"/>
            <w:tcBorders>
              <w:top w:val="nil"/>
              <w:left w:val="nil"/>
              <w:bottom w:val="single" w:sz="4" w:space="0" w:color="auto"/>
              <w:right w:val="single" w:sz="4" w:space="0" w:color="auto"/>
            </w:tcBorders>
            <w:noWrap/>
            <w:hideMark/>
          </w:tcPr>
          <w:p w14:paraId="7AEBEC62" w14:textId="77777777" w:rsidR="000B0F0B" w:rsidRPr="009B1F03" w:rsidRDefault="000B0F0B" w:rsidP="00126E8F">
            <w:pPr>
              <w:pStyle w:val="Header"/>
              <w:jc w:val="right"/>
              <w:rPr>
                <w:sz w:val="18"/>
                <w:szCs w:val="18"/>
              </w:rPr>
            </w:pPr>
            <w:r w:rsidRPr="009B1F03">
              <w:rPr>
                <w:sz w:val="18"/>
                <w:szCs w:val="18"/>
              </w:rPr>
              <w:t>0.52</w:t>
            </w:r>
          </w:p>
        </w:tc>
        <w:tc>
          <w:tcPr>
            <w:tcW w:w="828" w:type="dxa"/>
            <w:tcBorders>
              <w:top w:val="nil"/>
              <w:left w:val="nil"/>
              <w:bottom w:val="single" w:sz="4" w:space="0" w:color="auto"/>
              <w:right w:val="single" w:sz="4" w:space="0" w:color="auto"/>
            </w:tcBorders>
            <w:noWrap/>
            <w:hideMark/>
          </w:tcPr>
          <w:p w14:paraId="47D86FB3" w14:textId="77777777" w:rsidR="000B0F0B" w:rsidRPr="009B1F03" w:rsidRDefault="000B0F0B" w:rsidP="00126E8F">
            <w:pPr>
              <w:pStyle w:val="Header"/>
              <w:jc w:val="right"/>
              <w:rPr>
                <w:sz w:val="18"/>
                <w:szCs w:val="18"/>
              </w:rPr>
            </w:pPr>
            <w:r w:rsidRPr="009B1F03">
              <w:rPr>
                <w:sz w:val="18"/>
                <w:szCs w:val="18"/>
              </w:rPr>
              <w:t>0.00</w:t>
            </w:r>
          </w:p>
        </w:tc>
        <w:tc>
          <w:tcPr>
            <w:tcW w:w="725" w:type="dxa"/>
            <w:tcBorders>
              <w:top w:val="nil"/>
              <w:left w:val="nil"/>
              <w:bottom w:val="single" w:sz="4" w:space="0" w:color="auto"/>
              <w:right w:val="single" w:sz="8" w:space="0" w:color="auto"/>
            </w:tcBorders>
            <w:noWrap/>
            <w:hideMark/>
          </w:tcPr>
          <w:p w14:paraId="554208DB" w14:textId="77777777" w:rsidR="000B0F0B" w:rsidRPr="009B1F03" w:rsidRDefault="000B0F0B" w:rsidP="00126E8F">
            <w:pPr>
              <w:pStyle w:val="Header"/>
              <w:jc w:val="right"/>
              <w:rPr>
                <w:sz w:val="18"/>
                <w:szCs w:val="18"/>
              </w:rPr>
            </w:pPr>
            <w:r w:rsidRPr="009B1F03">
              <w:rPr>
                <w:sz w:val="18"/>
                <w:szCs w:val="18"/>
              </w:rPr>
              <w:t>0.24</w:t>
            </w:r>
          </w:p>
        </w:tc>
        <w:tc>
          <w:tcPr>
            <w:tcW w:w="931" w:type="dxa"/>
            <w:tcBorders>
              <w:top w:val="nil"/>
              <w:left w:val="nil"/>
              <w:bottom w:val="single" w:sz="4" w:space="0" w:color="auto"/>
              <w:right w:val="single" w:sz="4" w:space="0" w:color="auto"/>
            </w:tcBorders>
            <w:noWrap/>
            <w:hideMark/>
          </w:tcPr>
          <w:p w14:paraId="615AA9CD" w14:textId="77777777" w:rsidR="000B0F0B" w:rsidRPr="009B1F03" w:rsidRDefault="000B0F0B" w:rsidP="00126E8F">
            <w:pPr>
              <w:pStyle w:val="Header"/>
              <w:jc w:val="right"/>
              <w:rPr>
                <w:sz w:val="18"/>
                <w:szCs w:val="18"/>
              </w:rPr>
            </w:pPr>
            <w:r w:rsidRPr="009B1F03">
              <w:rPr>
                <w:sz w:val="18"/>
                <w:szCs w:val="18"/>
              </w:rPr>
              <w:t xml:space="preserve">    685 </w:t>
            </w:r>
          </w:p>
        </w:tc>
        <w:tc>
          <w:tcPr>
            <w:tcW w:w="828" w:type="dxa"/>
            <w:tcBorders>
              <w:top w:val="nil"/>
              <w:left w:val="nil"/>
              <w:bottom w:val="single" w:sz="4" w:space="0" w:color="auto"/>
              <w:right w:val="single" w:sz="4" w:space="0" w:color="auto"/>
            </w:tcBorders>
            <w:noWrap/>
            <w:hideMark/>
          </w:tcPr>
          <w:p w14:paraId="6E30FB0E" w14:textId="77777777" w:rsidR="000B0F0B" w:rsidRPr="009B1F03" w:rsidRDefault="000B0F0B" w:rsidP="00126E8F">
            <w:pPr>
              <w:pStyle w:val="Header"/>
              <w:jc w:val="right"/>
              <w:rPr>
                <w:sz w:val="18"/>
                <w:szCs w:val="18"/>
              </w:rPr>
            </w:pPr>
            <w:r w:rsidRPr="009B1F03">
              <w:rPr>
                <w:sz w:val="18"/>
                <w:szCs w:val="18"/>
              </w:rPr>
              <w:t xml:space="preserve">    623 </w:t>
            </w:r>
          </w:p>
        </w:tc>
        <w:tc>
          <w:tcPr>
            <w:tcW w:w="828" w:type="dxa"/>
            <w:tcBorders>
              <w:top w:val="nil"/>
              <w:left w:val="nil"/>
              <w:bottom w:val="single" w:sz="4" w:space="0" w:color="auto"/>
              <w:right w:val="single" w:sz="4" w:space="0" w:color="auto"/>
            </w:tcBorders>
            <w:noWrap/>
            <w:hideMark/>
          </w:tcPr>
          <w:p w14:paraId="681C4344" w14:textId="77777777" w:rsidR="000B0F0B" w:rsidRPr="009B1F03" w:rsidRDefault="000B0F0B" w:rsidP="00126E8F">
            <w:pPr>
              <w:pStyle w:val="Header"/>
              <w:jc w:val="right"/>
              <w:rPr>
                <w:sz w:val="18"/>
                <w:szCs w:val="18"/>
              </w:rPr>
            </w:pPr>
            <w:r w:rsidRPr="009B1F03">
              <w:rPr>
                <w:sz w:val="18"/>
                <w:szCs w:val="18"/>
              </w:rPr>
              <w:t xml:space="preserve">    922 </w:t>
            </w:r>
          </w:p>
        </w:tc>
        <w:tc>
          <w:tcPr>
            <w:tcW w:w="828" w:type="dxa"/>
            <w:tcBorders>
              <w:top w:val="nil"/>
              <w:left w:val="nil"/>
              <w:bottom w:val="single" w:sz="4" w:space="0" w:color="auto"/>
              <w:right w:val="single" w:sz="4" w:space="0" w:color="auto"/>
            </w:tcBorders>
            <w:noWrap/>
            <w:hideMark/>
          </w:tcPr>
          <w:p w14:paraId="1F4D7939"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8" w:space="0" w:color="auto"/>
            </w:tcBorders>
            <w:noWrap/>
            <w:hideMark/>
          </w:tcPr>
          <w:p w14:paraId="7A303A4C" w14:textId="77777777" w:rsidR="000B0F0B" w:rsidRPr="009B1F03" w:rsidRDefault="000B0F0B" w:rsidP="00126E8F">
            <w:pPr>
              <w:pStyle w:val="Header"/>
              <w:jc w:val="right"/>
              <w:rPr>
                <w:sz w:val="18"/>
                <w:szCs w:val="18"/>
              </w:rPr>
            </w:pPr>
            <w:r w:rsidRPr="009B1F03">
              <w:rPr>
                <w:sz w:val="18"/>
                <w:szCs w:val="18"/>
              </w:rPr>
              <w:t xml:space="preserve">    426 </w:t>
            </w:r>
          </w:p>
        </w:tc>
      </w:tr>
      <w:tr w:rsidR="000B0F0B" w:rsidRPr="00CF785C" w14:paraId="008DFC6E"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62A8BB76"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hideMark/>
          </w:tcPr>
          <w:p w14:paraId="7E2C96A6" w14:textId="77777777" w:rsidR="000B0F0B" w:rsidRPr="009B1F03" w:rsidRDefault="000B0F0B" w:rsidP="00126E8F">
            <w:pPr>
              <w:pStyle w:val="Header"/>
              <w:rPr>
                <w:sz w:val="18"/>
                <w:szCs w:val="18"/>
              </w:rPr>
            </w:pPr>
            <w:r w:rsidRPr="009B1F03">
              <w:rPr>
                <w:sz w:val="18"/>
                <w:szCs w:val="18"/>
              </w:rPr>
              <w:t>R-410A</w:t>
            </w:r>
          </w:p>
        </w:tc>
        <w:tc>
          <w:tcPr>
            <w:tcW w:w="617" w:type="dxa"/>
            <w:tcBorders>
              <w:top w:val="nil"/>
              <w:left w:val="nil"/>
              <w:bottom w:val="single" w:sz="4" w:space="0" w:color="auto"/>
              <w:right w:val="nil"/>
            </w:tcBorders>
            <w:noWrap/>
            <w:vAlign w:val="bottom"/>
            <w:hideMark/>
          </w:tcPr>
          <w:p w14:paraId="0F9C5704" w14:textId="77777777" w:rsidR="000B0F0B" w:rsidRPr="009B1F03" w:rsidRDefault="000B0F0B" w:rsidP="00126E8F">
            <w:pPr>
              <w:pStyle w:val="Header"/>
              <w:jc w:val="right"/>
              <w:rPr>
                <w:sz w:val="18"/>
                <w:szCs w:val="18"/>
              </w:rPr>
            </w:pPr>
            <w:r w:rsidRPr="009B1F03">
              <w:rPr>
                <w:sz w:val="18"/>
                <w:szCs w:val="18"/>
              </w:rPr>
              <w:t>2088</w:t>
            </w:r>
          </w:p>
        </w:tc>
        <w:tc>
          <w:tcPr>
            <w:tcW w:w="827" w:type="dxa"/>
            <w:tcBorders>
              <w:top w:val="nil"/>
              <w:left w:val="single" w:sz="8" w:space="0" w:color="auto"/>
              <w:bottom w:val="single" w:sz="4" w:space="0" w:color="auto"/>
              <w:right w:val="single" w:sz="4" w:space="0" w:color="auto"/>
            </w:tcBorders>
            <w:noWrap/>
            <w:hideMark/>
          </w:tcPr>
          <w:p w14:paraId="7BC2FFE7" w14:textId="77777777" w:rsidR="000B0F0B" w:rsidRPr="009B1F03" w:rsidRDefault="000B0F0B" w:rsidP="00126E8F">
            <w:pPr>
              <w:pStyle w:val="Header"/>
              <w:jc w:val="right"/>
              <w:rPr>
                <w:sz w:val="18"/>
                <w:szCs w:val="18"/>
              </w:rPr>
            </w:pPr>
            <w:r w:rsidRPr="009B1F03">
              <w:rPr>
                <w:sz w:val="18"/>
                <w:szCs w:val="18"/>
              </w:rPr>
              <w:t>0.72</w:t>
            </w:r>
          </w:p>
        </w:tc>
        <w:tc>
          <w:tcPr>
            <w:tcW w:w="828" w:type="dxa"/>
            <w:tcBorders>
              <w:top w:val="nil"/>
              <w:left w:val="nil"/>
              <w:bottom w:val="single" w:sz="4" w:space="0" w:color="auto"/>
              <w:right w:val="single" w:sz="4" w:space="0" w:color="auto"/>
            </w:tcBorders>
            <w:noWrap/>
            <w:hideMark/>
          </w:tcPr>
          <w:p w14:paraId="02E03DC1" w14:textId="77777777" w:rsidR="000B0F0B" w:rsidRPr="009B1F03" w:rsidRDefault="000B0F0B" w:rsidP="00126E8F">
            <w:pPr>
              <w:pStyle w:val="Header"/>
              <w:jc w:val="right"/>
              <w:rPr>
                <w:sz w:val="18"/>
                <w:szCs w:val="18"/>
              </w:rPr>
            </w:pPr>
            <w:r w:rsidRPr="009B1F03">
              <w:rPr>
                <w:sz w:val="18"/>
                <w:szCs w:val="18"/>
              </w:rPr>
              <w:t>1.24</w:t>
            </w:r>
          </w:p>
        </w:tc>
        <w:tc>
          <w:tcPr>
            <w:tcW w:w="828" w:type="dxa"/>
            <w:tcBorders>
              <w:top w:val="nil"/>
              <w:left w:val="nil"/>
              <w:bottom w:val="single" w:sz="4" w:space="0" w:color="auto"/>
              <w:right w:val="single" w:sz="4" w:space="0" w:color="auto"/>
            </w:tcBorders>
            <w:noWrap/>
            <w:hideMark/>
          </w:tcPr>
          <w:p w14:paraId="6FADB9E7" w14:textId="77777777" w:rsidR="000B0F0B" w:rsidRPr="009B1F03" w:rsidRDefault="000B0F0B" w:rsidP="00126E8F">
            <w:pPr>
              <w:pStyle w:val="Header"/>
              <w:jc w:val="right"/>
              <w:rPr>
                <w:sz w:val="18"/>
                <w:szCs w:val="18"/>
              </w:rPr>
            </w:pPr>
            <w:r w:rsidRPr="009B1F03">
              <w:rPr>
                <w:sz w:val="18"/>
                <w:szCs w:val="18"/>
              </w:rPr>
              <w:t>0.59</w:t>
            </w:r>
          </w:p>
        </w:tc>
        <w:tc>
          <w:tcPr>
            <w:tcW w:w="828" w:type="dxa"/>
            <w:tcBorders>
              <w:top w:val="nil"/>
              <w:left w:val="nil"/>
              <w:bottom w:val="single" w:sz="4" w:space="0" w:color="auto"/>
              <w:right w:val="single" w:sz="4" w:space="0" w:color="auto"/>
            </w:tcBorders>
            <w:noWrap/>
            <w:hideMark/>
          </w:tcPr>
          <w:p w14:paraId="76C1B3E0" w14:textId="77777777" w:rsidR="000B0F0B" w:rsidRPr="009B1F03" w:rsidRDefault="000B0F0B" w:rsidP="00126E8F">
            <w:pPr>
              <w:pStyle w:val="Header"/>
              <w:jc w:val="right"/>
              <w:rPr>
                <w:sz w:val="18"/>
                <w:szCs w:val="18"/>
              </w:rPr>
            </w:pPr>
            <w:r w:rsidRPr="009B1F03">
              <w:rPr>
                <w:sz w:val="18"/>
                <w:szCs w:val="18"/>
              </w:rPr>
              <w:t>0.26</w:t>
            </w:r>
          </w:p>
        </w:tc>
        <w:tc>
          <w:tcPr>
            <w:tcW w:w="725" w:type="dxa"/>
            <w:tcBorders>
              <w:top w:val="nil"/>
              <w:left w:val="nil"/>
              <w:bottom w:val="single" w:sz="4" w:space="0" w:color="auto"/>
              <w:right w:val="single" w:sz="8" w:space="0" w:color="auto"/>
            </w:tcBorders>
            <w:noWrap/>
            <w:hideMark/>
          </w:tcPr>
          <w:p w14:paraId="001E8AF2" w14:textId="77777777" w:rsidR="000B0F0B" w:rsidRPr="009B1F03" w:rsidRDefault="000B0F0B" w:rsidP="00126E8F">
            <w:pPr>
              <w:pStyle w:val="Header"/>
              <w:jc w:val="right"/>
              <w:rPr>
                <w:sz w:val="18"/>
                <w:szCs w:val="18"/>
              </w:rPr>
            </w:pPr>
            <w:r w:rsidRPr="009B1F03">
              <w:rPr>
                <w:sz w:val="18"/>
                <w:szCs w:val="18"/>
              </w:rPr>
              <w:t>0.65</w:t>
            </w:r>
          </w:p>
        </w:tc>
        <w:tc>
          <w:tcPr>
            <w:tcW w:w="931" w:type="dxa"/>
            <w:tcBorders>
              <w:top w:val="nil"/>
              <w:left w:val="nil"/>
              <w:bottom w:val="single" w:sz="4" w:space="0" w:color="auto"/>
              <w:right w:val="single" w:sz="4" w:space="0" w:color="auto"/>
            </w:tcBorders>
            <w:noWrap/>
            <w:hideMark/>
          </w:tcPr>
          <w:p w14:paraId="2EC50F0D" w14:textId="77777777" w:rsidR="000B0F0B" w:rsidRPr="009B1F03" w:rsidRDefault="000B0F0B" w:rsidP="00126E8F">
            <w:pPr>
              <w:pStyle w:val="Header"/>
              <w:jc w:val="right"/>
              <w:rPr>
                <w:sz w:val="18"/>
                <w:szCs w:val="18"/>
              </w:rPr>
            </w:pPr>
            <w:r w:rsidRPr="009B1F03">
              <w:rPr>
                <w:sz w:val="18"/>
                <w:szCs w:val="18"/>
              </w:rPr>
              <w:t xml:space="preserve">  1,499 </w:t>
            </w:r>
          </w:p>
        </w:tc>
        <w:tc>
          <w:tcPr>
            <w:tcW w:w="828" w:type="dxa"/>
            <w:tcBorders>
              <w:top w:val="nil"/>
              <w:left w:val="nil"/>
              <w:bottom w:val="single" w:sz="4" w:space="0" w:color="auto"/>
              <w:right w:val="single" w:sz="4" w:space="0" w:color="auto"/>
            </w:tcBorders>
            <w:noWrap/>
            <w:hideMark/>
          </w:tcPr>
          <w:p w14:paraId="58DF34D9" w14:textId="77777777" w:rsidR="000B0F0B" w:rsidRPr="009B1F03" w:rsidRDefault="000B0F0B" w:rsidP="00126E8F">
            <w:pPr>
              <w:pStyle w:val="Header"/>
              <w:jc w:val="right"/>
              <w:rPr>
                <w:sz w:val="18"/>
                <w:szCs w:val="18"/>
              </w:rPr>
            </w:pPr>
            <w:r w:rsidRPr="009B1F03">
              <w:rPr>
                <w:sz w:val="18"/>
                <w:szCs w:val="18"/>
              </w:rPr>
              <w:t xml:space="preserve">  2,580 </w:t>
            </w:r>
          </w:p>
        </w:tc>
        <w:tc>
          <w:tcPr>
            <w:tcW w:w="828" w:type="dxa"/>
            <w:tcBorders>
              <w:top w:val="nil"/>
              <w:left w:val="nil"/>
              <w:bottom w:val="single" w:sz="4" w:space="0" w:color="auto"/>
              <w:right w:val="single" w:sz="4" w:space="0" w:color="auto"/>
            </w:tcBorders>
            <w:noWrap/>
            <w:hideMark/>
          </w:tcPr>
          <w:p w14:paraId="05FB49DE" w14:textId="77777777" w:rsidR="000B0F0B" w:rsidRPr="009B1F03" w:rsidRDefault="000B0F0B" w:rsidP="00126E8F">
            <w:pPr>
              <w:pStyle w:val="Header"/>
              <w:jc w:val="right"/>
              <w:rPr>
                <w:sz w:val="18"/>
                <w:szCs w:val="18"/>
              </w:rPr>
            </w:pPr>
            <w:r w:rsidRPr="009B1F03">
              <w:rPr>
                <w:sz w:val="18"/>
                <w:szCs w:val="18"/>
              </w:rPr>
              <w:t xml:space="preserve">  1,232 </w:t>
            </w:r>
          </w:p>
        </w:tc>
        <w:tc>
          <w:tcPr>
            <w:tcW w:w="828" w:type="dxa"/>
            <w:tcBorders>
              <w:top w:val="nil"/>
              <w:left w:val="nil"/>
              <w:bottom w:val="single" w:sz="4" w:space="0" w:color="auto"/>
              <w:right w:val="single" w:sz="4" w:space="0" w:color="auto"/>
            </w:tcBorders>
            <w:noWrap/>
            <w:hideMark/>
          </w:tcPr>
          <w:p w14:paraId="144D85BE" w14:textId="77777777" w:rsidR="000B0F0B" w:rsidRPr="009B1F03" w:rsidRDefault="000B0F0B" w:rsidP="00126E8F">
            <w:pPr>
              <w:pStyle w:val="Header"/>
              <w:jc w:val="right"/>
              <w:rPr>
                <w:sz w:val="18"/>
                <w:szCs w:val="18"/>
              </w:rPr>
            </w:pPr>
            <w:r w:rsidRPr="009B1F03">
              <w:rPr>
                <w:sz w:val="18"/>
                <w:szCs w:val="18"/>
              </w:rPr>
              <w:t xml:space="preserve">    543 </w:t>
            </w:r>
          </w:p>
        </w:tc>
        <w:tc>
          <w:tcPr>
            <w:tcW w:w="828" w:type="dxa"/>
            <w:tcBorders>
              <w:top w:val="nil"/>
              <w:left w:val="nil"/>
              <w:bottom w:val="single" w:sz="4" w:space="0" w:color="auto"/>
              <w:right w:val="single" w:sz="8" w:space="0" w:color="auto"/>
            </w:tcBorders>
            <w:noWrap/>
            <w:hideMark/>
          </w:tcPr>
          <w:p w14:paraId="7D10976C" w14:textId="77777777" w:rsidR="000B0F0B" w:rsidRPr="009B1F03" w:rsidRDefault="000B0F0B" w:rsidP="00126E8F">
            <w:pPr>
              <w:pStyle w:val="Header"/>
              <w:jc w:val="right"/>
              <w:rPr>
                <w:sz w:val="18"/>
                <w:szCs w:val="18"/>
              </w:rPr>
            </w:pPr>
            <w:r w:rsidRPr="009B1F03">
              <w:rPr>
                <w:sz w:val="18"/>
                <w:szCs w:val="18"/>
              </w:rPr>
              <w:t xml:space="preserve">  1,365 </w:t>
            </w:r>
          </w:p>
        </w:tc>
      </w:tr>
      <w:tr w:rsidR="000B0F0B" w:rsidRPr="00CF785C" w14:paraId="6A1F5D28"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6219B48B"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hideMark/>
          </w:tcPr>
          <w:p w14:paraId="0F301543" w14:textId="77777777" w:rsidR="000B0F0B" w:rsidRPr="009B1F03" w:rsidRDefault="000B0F0B" w:rsidP="00126E8F">
            <w:pPr>
              <w:pStyle w:val="Header"/>
              <w:rPr>
                <w:sz w:val="18"/>
                <w:szCs w:val="18"/>
              </w:rPr>
            </w:pPr>
            <w:r w:rsidRPr="009B1F03">
              <w:rPr>
                <w:sz w:val="18"/>
                <w:szCs w:val="18"/>
              </w:rPr>
              <w:t>R-438A</w:t>
            </w:r>
          </w:p>
        </w:tc>
        <w:tc>
          <w:tcPr>
            <w:tcW w:w="617" w:type="dxa"/>
            <w:tcBorders>
              <w:top w:val="nil"/>
              <w:left w:val="nil"/>
              <w:bottom w:val="single" w:sz="4" w:space="0" w:color="auto"/>
              <w:right w:val="nil"/>
            </w:tcBorders>
            <w:noWrap/>
            <w:vAlign w:val="bottom"/>
            <w:hideMark/>
          </w:tcPr>
          <w:p w14:paraId="42AC6556" w14:textId="77777777" w:rsidR="000B0F0B" w:rsidRPr="009B1F03" w:rsidRDefault="000B0F0B" w:rsidP="00126E8F">
            <w:pPr>
              <w:pStyle w:val="Header"/>
              <w:jc w:val="right"/>
              <w:rPr>
                <w:sz w:val="18"/>
                <w:szCs w:val="18"/>
              </w:rPr>
            </w:pPr>
            <w:r w:rsidRPr="009B1F03">
              <w:rPr>
                <w:sz w:val="18"/>
                <w:szCs w:val="18"/>
              </w:rPr>
              <w:t>2264</w:t>
            </w:r>
          </w:p>
        </w:tc>
        <w:tc>
          <w:tcPr>
            <w:tcW w:w="827" w:type="dxa"/>
            <w:tcBorders>
              <w:top w:val="nil"/>
              <w:left w:val="single" w:sz="8" w:space="0" w:color="auto"/>
              <w:bottom w:val="single" w:sz="4" w:space="0" w:color="auto"/>
              <w:right w:val="single" w:sz="4" w:space="0" w:color="auto"/>
            </w:tcBorders>
            <w:noWrap/>
            <w:hideMark/>
          </w:tcPr>
          <w:p w14:paraId="6AB85E58" w14:textId="77777777" w:rsidR="000B0F0B" w:rsidRPr="009B1F03" w:rsidRDefault="000B0F0B" w:rsidP="00126E8F">
            <w:pPr>
              <w:pStyle w:val="Header"/>
              <w:jc w:val="right"/>
              <w:rPr>
                <w:sz w:val="18"/>
                <w:szCs w:val="18"/>
              </w:rPr>
            </w:pPr>
            <w:r w:rsidRPr="009B1F03">
              <w:rPr>
                <w:sz w:val="18"/>
                <w:szCs w:val="18"/>
              </w:rPr>
              <w:t>0.07</w:t>
            </w:r>
          </w:p>
        </w:tc>
        <w:tc>
          <w:tcPr>
            <w:tcW w:w="828" w:type="dxa"/>
            <w:tcBorders>
              <w:top w:val="nil"/>
              <w:left w:val="nil"/>
              <w:bottom w:val="single" w:sz="4" w:space="0" w:color="auto"/>
              <w:right w:val="single" w:sz="4" w:space="0" w:color="auto"/>
            </w:tcBorders>
            <w:noWrap/>
            <w:hideMark/>
          </w:tcPr>
          <w:p w14:paraId="3E084876"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5ED09F52"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047CFF6F" w14:textId="77777777" w:rsidR="000B0F0B" w:rsidRPr="009B1F03" w:rsidRDefault="000B0F0B" w:rsidP="00126E8F">
            <w:pPr>
              <w:pStyle w:val="Header"/>
              <w:jc w:val="right"/>
              <w:rPr>
                <w:sz w:val="18"/>
                <w:szCs w:val="18"/>
              </w:rPr>
            </w:pPr>
            <w:r w:rsidRPr="009B1F03">
              <w:rPr>
                <w:sz w:val="18"/>
                <w:szCs w:val="18"/>
              </w:rPr>
              <w:t xml:space="preserve">     -</w:t>
            </w:r>
          </w:p>
        </w:tc>
        <w:tc>
          <w:tcPr>
            <w:tcW w:w="725" w:type="dxa"/>
            <w:tcBorders>
              <w:top w:val="nil"/>
              <w:left w:val="nil"/>
              <w:bottom w:val="single" w:sz="4" w:space="0" w:color="auto"/>
              <w:right w:val="single" w:sz="8" w:space="0" w:color="auto"/>
            </w:tcBorders>
            <w:noWrap/>
            <w:hideMark/>
          </w:tcPr>
          <w:p w14:paraId="4A5FF55A" w14:textId="77777777" w:rsidR="000B0F0B" w:rsidRPr="009B1F03" w:rsidRDefault="000B0F0B" w:rsidP="00126E8F">
            <w:pPr>
              <w:pStyle w:val="Header"/>
              <w:jc w:val="right"/>
              <w:rPr>
                <w:sz w:val="18"/>
                <w:szCs w:val="18"/>
              </w:rPr>
            </w:pPr>
            <w:r w:rsidRPr="009B1F03">
              <w:rPr>
                <w:sz w:val="18"/>
                <w:szCs w:val="18"/>
              </w:rPr>
              <w:t xml:space="preserve">     -</w:t>
            </w:r>
          </w:p>
        </w:tc>
        <w:tc>
          <w:tcPr>
            <w:tcW w:w="931" w:type="dxa"/>
            <w:tcBorders>
              <w:top w:val="nil"/>
              <w:left w:val="nil"/>
              <w:bottom w:val="single" w:sz="4" w:space="0" w:color="auto"/>
              <w:right w:val="single" w:sz="4" w:space="0" w:color="auto"/>
            </w:tcBorders>
            <w:noWrap/>
            <w:hideMark/>
          </w:tcPr>
          <w:p w14:paraId="5E546818" w14:textId="77777777" w:rsidR="000B0F0B" w:rsidRPr="009B1F03" w:rsidRDefault="000B0F0B" w:rsidP="00126E8F">
            <w:pPr>
              <w:pStyle w:val="Header"/>
              <w:jc w:val="right"/>
              <w:rPr>
                <w:sz w:val="18"/>
                <w:szCs w:val="18"/>
              </w:rPr>
            </w:pPr>
            <w:r w:rsidRPr="009B1F03">
              <w:rPr>
                <w:sz w:val="18"/>
                <w:szCs w:val="18"/>
              </w:rPr>
              <w:t xml:space="preserve">    154 </w:t>
            </w:r>
          </w:p>
        </w:tc>
        <w:tc>
          <w:tcPr>
            <w:tcW w:w="828" w:type="dxa"/>
            <w:tcBorders>
              <w:top w:val="nil"/>
              <w:left w:val="nil"/>
              <w:bottom w:val="single" w:sz="4" w:space="0" w:color="auto"/>
              <w:right w:val="single" w:sz="4" w:space="0" w:color="auto"/>
            </w:tcBorders>
            <w:noWrap/>
            <w:hideMark/>
          </w:tcPr>
          <w:p w14:paraId="672A37DC"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59ADD647"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7D023615"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8" w:space="0" w:color="auto"/>
            </w:tcBorders>
            <w:noWrap/>
            <w:hideMark/>
          </w:tcPr>
          <w:p w14:paraId="58E1D118" w14:textId="77777777" w:rsidR="000B0F0B" w:rsidRPr="009B1F03" w:rsidRDefault="000B0F0B" w:rsidP="00126E8F">
            <w:pPr>
              <w:pStyle w:val="Header"/>
              <w:jc w:val="right"/>
              <w:rPr>
                <w:sz w:val="18"/>
                <w:szCs w:val="18"/>
              </w:rPr>
            </w:pPr>
            <w:r w:rsidRPr="009B1F03">
              <w:rPr>
                <w:sz w:val="18"/>
                <w:szCs w:val="18"/>
              </w:rPr>
              <w:t xml:space="preserve">     -  </w:t>
            </w:r>
          </w:p>
        </w:tc>
      </w:tr>
      <w:tr w:rsidR="000B0F0B" w:rsidRPr="00CF785C" w14:paraId="6FAA6BD7"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5045C6C2"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hideMark/>
          </w:tcPr>
          <w:p w14:paraId="1FE6EAA7" w14:textId="77777777" w:rsidR="000B0F0B" w:rsidRPr="009B1F03" w:rsidRDefault="000B0F0B" w:rsidP="00126E8F">
            <w:pPr>
              <w:pStyle w:val="Header"/>
              <w:rPr>
                <w:sz w:val="18"/>
                <w:szCs w:val="18"/>
              </w:rPr>
            </w:pPr>
            <w:r w:rsidRPr="009B1F03">
              <w:rPr>
                <w:sz w:val="18"/>
                <w:szCs w:val="18"/>
              </w:rPr>
              <w:t>R-507A</w:t>
            </w:r>
          </w:p>
        </w:tc>
        <w:tc>
          <w:tcPr>
            <w:tcW w:w="617" w:type="dxa"/>
            <w:tcBorders>
              <w:top w:val="nil"/>
              <w:left w:val="nil"/>
              <w:bottom w:val="single" w:sz="4" w:space="0" w:color="auto"/>
              <w:right w:val="nil"/>
            </w:tcBorders>
            <w:noWrap/>
            <w:vAlign w:val="bottom"/>
            <w:hideMark/>
          </w:tcPr>
          <w:p w14:paraId="78C4CAE7" w14:textId="77777777" w:rsidR="000B0F0B" w:rsidRPr="009B1F03" w:rsidRDefault="000B0F0B" w:rsidP="00126E8F">
            <w:pPr>
              <w:pStyle w:val="Header"/>
              <w:jc w:val="right"/>
              <w:rPr>
                <w:sz w:val="18"/>
                <w:szCs w:val="18"/>
              </w:rPr>
            </w:pPr>
            <w:r w:rsidRPr="009B1F03">
              <w:rPr>
                <w:sz w:val="18"/>
                <w:szCs w:val="18"/>
              </w:rPr>
              <w:t>3985</w:t>
            </w:r>
          </w:p>
        </w:tc>
        <w:tc>
          <w:tcPr>
            <w:tcW w:w="827" w:type="dxa"/>
            <w:tcBorders>
              <w:top w:val="nil"/>
              <w:left w:val="single" w:sz="8" w:space="0" w:color="auto"/>
              <w:bottom w:val="single" w:sz="4" w:space="0" w:color="auto"/>
              <w:right w:val="single" w:sz="4" w:space="0" w:color="auto"/>
            </w:tcBorders>
            <w:noWrap/>
            <w:hideMark/>
          </w:tcPr>
          <w:p w14:paraId="30A8EFA3"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5BFE1375" w14:textId="77777777" w:rsidR="000B0F0B" w:rsidRPr="009B1F03" w:rsidRDefault="000B0F0B" w:rsidP="00126E8F">
            <w:pPr>
              <w:pStyle w:val="Header"/>
              <w:jc w:val="right"/>
              <w:rPr>
                <w:sz w:val="18"/>
                <w:szCs w:val="18"/>
              </w:rPr>
            </w:pPr>
            <w:r w:rsidRPr="009B1F03">
              <w:rPr>
                <w:sz w:val="18"/>
                <w:szCs w:val="18"/>
              </w:rPr>
              <w:t>0.64</w:t>
            </w:r>
          </w:p>
        </w:tc>
        <w:tc>
          <w:tcPr>
            <w:tcW w:w="828" w:type="dxa"/>
            <w:tcBorders>
              <w:top w:val="nil"/>
              <w:left w:val="nil"/>
              <w:bottom w:val="single" w:sz="4" w:space="0" w:color="auto"/>
              <w:right w:val="single" w:sz="4" w:space="0" w:color="auto"/>
            </w:tcBorders>
            <w:noWrap/>
            <w:hideMark/>
          </w:tcPr>
          <w:p w14:paraId="3D3D6824" w14:textId="77777777" w:rsidR="000B0F0B" w:rsidRPr="009B1F03" w:rsidRDefault="000B0F0B" w:rsidP="00126E8F">
            <w:pPr>
              <w:pStyle w:val="Header"/>
              <w:jc w:val="right"/>
              <w:rPr>
                <w:sz w:val="18"/>
                <w:szCs w:val="18"/>
              </w:rPr>
            </w:pPr>
            <w:r w:rsidRPr="009B1F03">
              <w:rPr>
                <w:sz w:val="18"/>
                <w:szCs w:val="18"/>
              </w:rPr>
              <w:t>0.55</w:t>
            </w:r>
          </w:p>
        </w:tc>
        <w:tc>
          <w:tcPr>
            <w:tcW w:w="828" w:type="dxa"/>
            <w:tcBorders>
              <w:top w:val="nil"/>
              <w:left w:val="nil"/>
              <w:bottom w:val="single" w:sz="4" w:space="0" w:color="auto"/>
              <w:right w:val="single" w:sz="4" w:space="0" w:color="auto"/>
            </w:tcBorders>
            <w:noWrap/>
            <w:hideMark/>
          </w:tcPr>
          <w:p w14:paraId="77D0F17C" w14:textId="77777777" w:rsidR="000B0F0B" w:rsidRPr="009B1F03" w:rsidRDefault="000B0F0B" w:rsidP="00126E8F">
            <w:pPr>
              <w:pStyle w:val="Header"/>
              <w:jc w:val="right"/>
              <w:rPr>
                <w:sz w:val="18"/>
                <w:szCs w:val="18"/>
              </w:rPr>
            </w:pPr>
            <w:r w:rsidRPr="009B1F03">
              <w:rPr>
                <w:sz w:val="18"/>
                <w:szCs w:val="18"/>
              </w:rPr>
              <w:t>3.27</w:t>
            </w:r>
          </w:p>
        </w:tc>
        <w:tc>
          <w:tcPr>
            <w:tcW w:w="725" w:type="dxa"/>
            <w:tcBorders>
              <w:top w:val="nil"/>
              <w:left w:val="nil"/>
              <w:bottom w:val="single" w:sz="4" w:space="0" w:color="auto"/>
              <w:right w:val="single" w:sz="8" w:space="0" w:color="auto"/>
            </w:tcBorders>
            <w:noWrap/>
            <w:hideMark/>
          </w:tcPr>
          <w:p w14:paraId="25CD1C08" w14:textId="77777777" w:rsidR="000B0F0B" w:rsidRPr="009B1F03" w:rsidRDefault="000B0F0B" w:rsidP="00126E8F">
            <w:pPr>
              <w:pStyle w:val="Header"/>
              <w:jc w:val="right"/>
              <w:rPr>
                <w:sz w:val="18"/>
                <w:szCs w:val="18"/>
              </w:rPr>
            </w:pPr>
            <w:r w:rsidRPr="009B1F03">
              <w:rPr>
                <w:sz w:val="18"/>
                <w:szCs w:val="18"/>
              </w:rPr>
              <w:t>3.27</w:t>
            </w:r>
          </w:p>
        </w:tc>
        <w:tc>
          <w:tcPr>
            <w:tcW w:w="931" w:type="dxa"/>
            <w:tcBorders>
              <w:top w:val="nil"/>
              <w:left w:val="nil"/>
              <w:bottom w:val="single" w:sz="4" w:space="0" w:color="auto"/>
              <w:right w:val="single" w:sz="4" w:space="0" w:color="auto"/>
            </w:tcBorders>
            <w:noWrap/>
            <w:hideMark/>
          </w:tcPr>
          <w:p w14:paraId="48B92DA8"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03195C34" w14:textId="77777777" w:rsidR="000B0F0B" w:rsidRPr="009B1F03" w:rsidRDefault="000B0F0B" w:rsidP="00126E8F">
            <w:pPr>
              <w:pStyle w:val="Header"/>
              <w:jc w:val="right"/>
              <w:rPr>
                <w:sz w:val="18"/>
                <w:szCs w:val="18"/>
              </w:rPr>
            </w:pPr>
            <w:r w:rsidRPr="009B1F03">
              <w:rPr>
                <w:sz w:val="18"/>
                <w:szCs w:val="18"/>
              </w:rPr>
              <w:t xml:space="preserve">  2,534 </w:t>
            </w:r>
          </w:p>
        </w:tc>
        <w:tc>
          <w:tcPr>
            <w:tcW w:w="828" w:type="dxa"/>
            <w:tcBorders>
              <w:top w:val="nil"/>
              <w:left w:val="nil"/>
              <w:bottom w:val="single" w:sz="4" w:space="0" w:color="auto"/>
              <w:right w:val="single" w:sz="4" w:space="0" w:color="auto"/>
            </w:tcBorders>
            <w:noWrap/>
            <w:hideMark/>
          </w:tcPr>
          <w:p w14:paraId="7EF2E604" w14:textId="77777777" w:rsidR="000B0F0B" w:rsidRPr="009B1F03" w:rsidRDefault="000B0F0B" w:rsidP="00126E8F">
            <w:pPr>
              <w:pStyle w:val="Header"/>
              <w:jc w:val="right"/>
              <w:rPr>
                <w:sz w:val="18"/>
                <w:szCs w:val="18"/>
              </w:rPr>
            </w:pPr>
            <w:r w:rsidRPr="009B1F03">
              <w:rPr>
                <w:sz w:val="18"/>
                <w:szCs w:val="18"/>
              </w:rPr>
              <w:t xml:space="preserve">  2,192 </w:t>
            </w:r>
          </w:p>
        </w:tc>
        <w:tc>
          <w:tcPr>
            <w:tcW w:w="828" w:type="dxa"/>
            <w:tcBorders>
              <w:top w:val="nil"/>
              <w:left w:val="nil"/>
              <w:bottom w:val="single" w:sz="4" w:space="0" w:color="auto"/>
              <w:right w:val="single" w:sz="4" w:space="0" w:color="auto"/>
            </w:tcBorders>
            <w:noWrap/>
            <w:hideMark/>
          </w:tcPr>
          <w:p w14:paraId="476F3153" w14:textId="77777777" w:rsidR="000B0F0B" w:rsidRPr="009B1F03" w:rsidRDefault="000B0F0B" w:rsidP="00126E8F">
            <w:pPr>
              <w:pStyle w:val="Header"/>
              <w:jc w:val="right"/>
              <w:rPr>
                <w:sz w:val="18"/>
                <w:szCs w:val="18"/>
              </w:rPr>
            </w:pPr>
            <w:r w:rsidRPr="009B1F03">
              <w:rPr>
                <w:sz w:val="18"/>
                <w:szCs w:val="18"/>
              </w:rPr>
              <w:t xml:space="preserve"> 13,031 </w:t>
            </w:r>
          </w:p>
        </w:tc>
        <w:tc>
          <w:tcPr>
            <w:tcW w:w="828" w:type="dxa"/>
            <w:tcBorders>
              <w:top w:val="nil"/>
              <w:left w:val="nil"/>
              <w:bottom w:val="single" w:sz="4" w:space="0" w:color="auto"/>
              <w:right w:val="single" w:sz="8" w:space="0" w:color="auto"/>
            </w:tcBorders>
            <w:noWrap/>
            <w:hideMark/>
          </w:tcPr>
          <w:p w14:paraId="0FC4101A" w14:textId="77777777" w:rsidR="000B0F0B" w:rsidRPr="009B1F03" w:rsidRDefault="000B0F0B" w:rsidP="00126E8F">
            <w:pPr>
              <w:pStyle w:val="Header"/>
              <w:jc w:val="right"/>
              <w:rPr>
                <w:sz w:val="18"/>
                <w:szCs w:val="18"/>
              </w:rPr>
            </w:pPr>
            <w:r w:rsidRPr="009B1F03">
              <w:rPr>
                <w:sz w:val="18"/>
                <w:szCs w:val="18"/>
              </w:rPr>
              <w:t xml:space="preserve"> 13,031 </w:t>
            </w:r>
          </w:p>
        </w:tc>
      </w:tr>
      <w:tr w:rsidR="000B0F0B" w:rsidRPr="00CF785C" w14:paraId="744D29E6" w14:textId="77777777" w:rsidTr="00DB42F3">
        <w:trPr>
          <w:trHeight w:val="134"/>
        </w:trPr>
        <w:tc>
          <w:tcPr>
            <w:tcW w:w="974" w:type="dxa"/>
            <w:vMerge/>
            <w:tcBorders>
              <w:top w:val="nil"/>
              <w:left w:val="single" w:sz="8" w:space="0" w:color="auto"/>
              <w:bottom w:val="single" w:sz="8" w:space="0" w:color="000000"/>
              <w:right w:val="nil"/>
            </w:tcBorders>
            <w:vAlign w:val="center"/>
            <w:hideMark/>
          </w:tcPr>
          <w:p w14:paraId="77F8125C" w14:textId="77777777" w:rsidR="000B0F0B" w:rsidRPr="009B1F03" w:rsidRDefault="000B0F0B" w:rsidP="00126E8F">
            <w:pPr>
              <w:pStyle w:val="Header"/>
              <w:jc w:val="center"/>
              <w:rPr>
                <w:b/>
                <w:bCs/>
                <w:sz w:val="18"/>
                <w:szCs w:val="18"/>
              </w:rPr>
            </w:pPr>
          </w:p>
        </w:tc>
        <w:tc>
          <w:tcPr>
            <w:tcW w:w="1512" w:type="dxa"/>
            <w:gridSpan w:val="2"/>
            <w:tcBorders>
              <w:top w:val="single" w:sz="4" w:space="0" w:color="auto"/>
              <w:left w:val="single" w:sz="4" w:space="0" w:color="auto"/>
              <w:bottom w:val="single" w:sz="8" w:space="0" w:color="auto"/>
              <w:right w:val="single" w:sz="4" w:space="0" w:color="auto"/>
            </w:tcBorders>
            <w:noWrap/>
            <w:vAlign w:val="center"/>
            <w:hideMark/>
          </w:tcPr>
          <w:p w14:paraId="02E54BFC" w14:textId="77777777" w:rsidR="000B0F0B" w:rsidRPr="009B1F03" w:rsidRDefault="000B0F0B" w:rsidP="00126E8F">
            <w:pPr>
              <w:pStyle w:val="Header"/>
              <w:jc w:val="center"/>
              <w:rPr>
                <w:b/>
                <w:bCs/>
                <w:sz w:val="18"/>
                <w:szCs w:val="18"/>
              </w:rPr>
            </w:pPr>
            <w:r w:rsidRPr="009B1F03">
              <w:rPr>
                <w:b/>
                <w:bCs/>
                <w:sz w:val="18"/>
                <w:szCs w:val="18"/>
              </w:rPr>
              <w:t>Total</w:t>
            </w:r>
          </w:p>
        </w:tc>
        <w:tc>
          <w:tcPr>
            <w:tcW w:w="827" w:type="dxa"/>
            <w:tcBorders>
              <w:top w:val="nil"/>
              <w:left w:val="single" w:sz="8" w:space="0" w:color="auto"/>
              <w:bottom w:val="single" w:sz="8" w:space="0" w:color="auto"/>
              <w:right w:val="single" w:sz="4" w:space="0" w:color="auto"/>
            </w:tcBorders>
            <w:noWrap/>
            <w:hideMark/>
          </w:tcPr>
          <w:p w14:paraId="31A0C010" w14:textId="77777777" w:rsidR="000B0F0B" w:rsidRPr="009B1F03" w:rsidRDefault="000B0F0B" w:rsidP="00126E8F">
            <w:pPr>
              <w:pStyle w:val="Header"/>
              <w:jc w:val="right"/>
              <w:rPr>
                <w:b/>
                <w:bCs/>
                <w:sz w:val="18"/>
                <w:szCs w:val="18"/>
              </w:rPr>
            </w:pPr>
            <w:r w:rsidRPr="009B1F03">
              <w:rPr>
                <w:b/>
                <w:bCs/>
                <w:sz w:val="18"/>
                <w:szCs w:val="18"/>
              </w:rPr>
              <w:t>4.55</w:t>
            </w:r>
          </w:p>
        </w:tc>
        <w:tc>
          <w:tcPr>
            <w:tcW w:w="828" w:type="dxa"/>
            <w:tcBorders>
              <w:top w:val="nil"/>
              <w:left w:val="nil"/>
              <w:bottom w:val="single" w:sz="8" w:space="0" w:color="auto"/>
              <w:right w:val="single" w:sz="4" w:space="0" w:color="auto"/>
            </w:tcBorders>
            <w:noWrap/>
            <w:hideMark/>
          </w:tcPr>
          <w:p w14:paraId="7EF50485" w14:textId="77777777" w:rsidR="000B0F0B" w:rsidRPr="009B1F03" w:rsidRDefault="000B0F0B" w:rsidP="00126E8F">
            <w:pPr>
              <w:pStyle w:val="Header"/>
              <w:jc w:val="right"/>
              <w:rPr>
                <w:b/>
                <w:bCs/>
                <w:sz w:val="18"/>
                <w:szCs w:val="18"/>
              </w:rPr>
            </w:pPr>
            <w:r w:rsidRPr="009B1F03">
              <w:rPr>
                <w:b/>
                <w:bCs/>
                <w:sz w:val="18"/>
                <w:szCs w:val="18"/>
              </w:rPr>
              <w:t>3.59</w:t>
            </w:r>
          </w:p>
        </w:tc>
        <w:tc>
          <w:tcPr>
            <w:tcW w:w="828" w:type="dxa"/>
            <w:tcBorders>
              <w:top w:val="nil"/>
              <w:left w:val="nil"/>
              <w:bottom w:val="single" w:sz="8" w:space="0" w:color="auto"/>
              <w:right w:val="single" w:sz="4" w:space="0" w:color="auto"/>
            </w:tcBorders>
            <w:noWrap/>
            <w:hideMark/>
          </w:tcPr>
          <w:p w14:paraId="18BB69F0" w14:textId="77777777" w:rsidR="000B0F0B" w:rsidRPr="009B1F03" w:rsidRDefault="000B0F0B" w:rsidP="00126E8F">
            <w:pPr>
              <w:pStyle w:val="Header"/>
              <w:jc w:val="right"/>
              <w:rPr>
                <w:b/>
                <w:bCs/>
                <w:sz w:val="18"/>
                <w:szCs w:val="18"/>
              </w:rPr>
            </w:pPr>
            <w:r w:rsidRPr="009B1F03">
              <w:rPr>
                <w:b/>
                <w:bCs/>
                <w:sz w:val="18"/>
                <w:szCs w:val="18"/>
              </w:rPr>
              <w:t>3.64</w:t>
            </w:r>
          </w:p>
        </w:tc>
        <w:tc>
          <w:tcPr>
            <w:tcW w:w="828" w:type="dxa"/>
            <w:tcBorders>
              <w:top w:val="nil"/>
              <w:left w:val="nil"/>
              <w:bottom w:val="single" w:sz="8" w:space="0" w:color="auto"/>
              <w:right w:val="single" w:sz="4" w:space="0" w:color="auto"/>
            </w:tcBorders>
            <w:noWrap/>
            <w:hideMark/>
          </w:tcPr>
          <w:p w14:paraId="68DBED55" w14:textId="77777777" w:rsidR="000B0F0B" w:rsidRPr="009B1F03" w:rsidRDefault="000B0F0B" w:rsidP="00126E8F">
            <w:pPr>
              <w:pStyle w:val="Header"/>
              <w:jc w:val="right"/>
              <w:rPr>
                <w:b/>
                <w:bCs/>
                <w:sz w:val="18"/>
                <w:szCs w:val="18"/>
              </w:rPr>
            </w:pPr>
            <w:r w:rsidRPr="009B1F03">
              <w:rPr>
                <w:b/>
                <w:bCs/>
                <w:sz w:val="18"/>
                <w:szCs w:val="18"/>
              </w:rPr>
              <w:t>4.38</w:t>
            </w:r>
          </w:p>
        </w:tc>
        <w:tc>
          <w:tcPr>
            <w:tcW w:w="725" w:type="dxa"/>
            <w:tcBorders>
              <w:top w:val="nil"/>
              <w:left w:val="nil"/>
              <w:bottom w:val="single" w:sz="8" w:space="0" w:color="auto"/>
              <w:right w:val="single" w:sz="8" w:space="0" w:color="auto"/>
            </w:tcBorders>
            <w:noWrap/>
            <w:hideMark/>
          </w:tcPr>
          <w:p w14:paraId="582CCB37" w14:textId="77777777" w:rsidR="000B0F0B" w:rsidRPr="009B1F03" w:rsidRDefault="000B0F0B" w:rsidP="00126E8F">
            <w:pPr>
              <w:pStyle w:val="Header"/>
              <w:jc w:val="right"/>
              <w:rPr>
                <w:b/>
                <w:bCs/>
                <w:sz w:val="18"/>
                <w:szCs w:val="18"/>
              </w:rPr>
            </w:pPr>
            <w:r w:rsidRPr="009B1F03">
              <w:rPr>
                <w:b/>
                <w:bCs/>
                <w:sz w:val="18"/>
                <w:szCs w:val="18"/>
              </w:rPr>
              <w:t>5.54</w:t>
            </w:r>
          </w:p>
        </w:tc>
        <w:tc>
          <w:tcPr>
            <w:tcW w:w="931" w:type="dxa"/>
            <w:tcBorders>
              <w:top w:val="nil"/>
              <w:left w:val="nil"/>
              <w:bottom w:val="single" w:sz="8" w:space="0" w:color="auto"/>
              <w:right w:val="single" w:sz="4" w:space="0" w:color="auto"/>
            </w:tcBorders>
            <w:noWrap/>
            <w:hideMark/>
          </w:tcPr>
          <w:p w14:paraId="497CE80E" w14:textId="77777777" w:rsidR="000B0F0B" w:rsidRPr="009B1F03" w:rsidRDefault="000B0F0B" w:rsidP="00126E8F">
            <w:pPr>
              <w:pStyle w:val="Header"/>
              <w:jc w:val="right"/>
              <w:rPr>
                <w:b/>
                <w:bCs/>
                <w:sz w:val="18"/>
                <w:szCs w:val="18"/>
              </w:rPr>
            </w:pPr>
            <w:r w:rsidRPr="009B1F03">
              <w:rPr>
                <w:b/>
                <w:bCs/>
                <w:sz w:val="18"/>
                <w:szCs w:val="18"/>
              </w:rPr>
              <w:t xml:space="preserve"> 14,020 </w:t>
            </w:r>
          </w:p>
        </w:tc>
        <w:tc>
          <w:tcPr>
            <w:tcW w:w="828" w:type="dxa"/>
            <w:tcBorders>
              <w:top w:val="nil"/>
              <w:left w:val="nil"/>
              <w:bottom w:val="single" w:sz="8" w:space="0" w:color="auto"/>
              <w:right w:val="single" w:sz="4" w:space="0" w:color="auto"/>
            </w:tcBorders>
            <w:noWrap/>
            <w:hideMark/>
          </w:tcPr>
          <w:p w14:paraId="57DF2A37" w14:textId="77777777" w:rsidR="000B0F0B" w:rsidRPr="009B1F03" w:rsidRDefault="000B0F0B" w:rsidP="00126E8F">
            <w:pPr>
              <w:pStyle w:val="Header"/>
              <w:jc w:val="right"/>
              <w:rPr>
                <w:b/>
                <w:bCs/>
                <w:sz w:val="18"/>
                <w:szCs w:val="18"/>
              </w:rPr>
            </w:pPr>
            <w:r w:rsidRPr="009B1F03">
              <w:rPr>
                <w:b/>
                <w:bCs/>
                <w:sz w:val="18"/>
                <w:szCs w:val="18"/>
              </w:rPr>
              <w:t xml:space="preserve">  8,341 </w:t>
            </w:r>
          </w:p>
        </w:tc>
        <w:tc>
          <w:tcPr>
            <w:tcW w:w="828" w:type="dxa"/>
            <w:tcBorders>
              <w:top w:val="nil"/>
              <w:left w:val="nil"/>
              <w:bottom w:val="single" w:sz="8" w:space="0" w:color="auto"/>
              <w:right w:val="single" w:sz="4" w:space="0" w:color="auto"/>
            </w:tcBorders>
            <w:noWrap/>
            <w:hideMark/>
          </w:tcPr>
          <w:p w14:paraId="2763649C" w14:textId="77777777" w:rsidR="000B0F0B" w:rsidRPr="009B1F03" w:rsidRDefault="000B0F0B" w:rsidP="00126E8F">
            <w:pPr>
              <w:pStyle w:val="Header"/>
              <w:jc w:val="right"/>
              <w:rPr>
                <w:b/>
                <w:bCs/>
                <w:sz w:val="18"/>
                <w:szCs w:val="18"/>
              </w:rPr>
            </w:pPr>
            <w:r w:rsidRPr="009B1F03">
              <w:rPr>
                <w:b/>
                <w:bCs/>
                <w:sz w:val="18"/>
                <w:szCs w:val="18"/>
              </w:rPr>
              <w:t xml:space="preserve">  8,582 </w:t>
            </w:r>
          </w:p>
        </w:tc>
        <w:tc>
          <w:tcPr>
            <w:tcW w:w="828" w:type="dxa"/>
            <w:tcBorders>
              <w:top w:val="nil"/>
              <w:left w:val="nil"/>
              <w:bottom w:val="single" w:sz="8" w:space="0" w:color="auto"/>
              <w:right w:val="single" w:sz="4" w:space="0" w:color="auto"/>
            </w:tcBorders>
            <w:noWrap/>
            <w:hideMark/>
          </w:tcPr>
          <w:p w14:paraId="2B178C57" w14:textId="77777777" w:rsidR="000B0F0B" w:rsidRPr="009B1F03" w:rsidRDefault="000B0F0B" w:rsidP="00126E8F">
            <w:pPr>
              <w:pStyle w:val="Header"/>
              <w:jc w:val="right"/>
              <w:rPr>
                <w:b/>
                <w:bCs/>
                <w:sz w:val="18"/>
                <w:szCs w:val="18"/>
              </w:rPr>
            </w:pPr>
            <w:r w:rsidRPr="009B1F03">
              <w:rPr>
                <w:b/>
                <w:bCs/>
                <w:sz w:val="18"/>
                <w:szCs w:val="18"/>
              </w:rPr>
              <w:t xml:space="preserve"> 15,017 </w:t>
            </w:r>
          </w:p>
        </w:tc>
        <w:tc>
          <w:tcPr>
            <w:tcW w:w="828" w:type="dxa"/>
            <w:tcBorders>
              <w:top w:val="nil"/>
              <w:left w:val="nil"/>
              <w:bottom w:val="single" w:sz="8" w:space="0" w:color="auto"/>
              <w:right w:val="single" w:sz="8" w:space="0" w:color="auto"/>
            </w:tcBorders>
            <w:noWrap/>
            <w:hideMark/>
          </w:tcPr>
          <w:p w14:paraId="416FAD03" w14:textId="77777777" w:rsidR="000B0F0B" w:rsidRPr="009B1F03" w:rsidRDefault="000B0F0B" w:rsidP="00126E8F">
            <w:pPr>
              <w:pStyle w:val="Header"/>
              <w:jc w:val="right"/>
              <w:rPr>
                <w:b/>
                <w:bCs/>
                <w:sz w:val="18"/>
                <w:szCs w:val="18"/>
              </w:rPr>
            </w:pPr>
            <w:r w:rsidRPr="009B1F03">
              <w:rPr>
                <w:b/>
                <w:bCs/>
                <w:sz w:val="18"/>
                <w:szCs w:val="18"/>
              </w:rPr>
              <w:t xml:space="preserve"> 17,412 </w:t>
            </w:r>
          </w:p>
        </w:tc>
      </w:tr>
      <w:tr w:rsidR="000B0F0B" w:rsidRPr="00CF785C" w14:paraId="5CF1F54F" w14:textId="77777777" w:rsidTr="00DB42F3">
        <w:trPr>
          <w:trHeight w:val="123"/>
        </w:trPr>
        <w:tc>
          <w:tcPr>
            <w:tcW w:w="974" w:type="dxa"/>
            <w:vMerge w:val="restart"/>
            <w:tcBorders>
              <w:top w:val="nil"/>
              <w:left w:val="single" w:sz="8" w:space="0" w:color="auto"/>
              <w:bottom w:val="single" w:sz="8" w:space="0" w:color="000000"/>
              <w:right w:val="nil"/>
            </w:tcBorders>
            <w:noWrap/>
            <w:vAlign w:val="center"/>
            <w:hideMark/>
          </w:tcPr>
          <w:p w14:paraId="4F4D4647" w14:textId="77777777" w:rsidR="000B0F0B" w:rsidRPr="009B1F03" w:rsidRDefault="000B0F0B" w:rsidP="00126E8F">
            <w:pPr>
              <w:pStyle w:val="Header"/>
              <w:rPr>
                <w:b/>
                <w:bCs/>
                <w:sz w:val="18"/>
                <w:szCs w:val="18"/>
              </w:rPr>
            </w:pPr>
            <w:r w:rsidRPr="009B1F03">
              <w:rPr>
                <w:b/>
                <w:bCs/>
                <w:sz w:val="18"/>
                <w:szCs w:val="18"/>
              </w:rPr>
              <w:t xml:space="preserve"> Nauru </w:t>
            </w:r>
          </w:p>
        </w:tc>
        <w:tc>
          <w:tcPr>
            <w:tcW w:w="895" w:type="dxa"/>
            <w:tcBorders>
              <w:top w:val="nil"/>
              <w:left w:val="single" w:sz="4" w:space="0" w:color="auto"/>
              <w:bottom w:val="single" w:sz="4" w:space="0" w:color="auto"/>
              <w:right w:val="single" w:sz="4" w:space="0" w:color="auto"/>
            </w:tcBorders>
            <w:noWrap/>
            <w:vAlign w:val="bottom"/>
            <w:hideMark/>
          </w:tcPr>
          <w:p w14:paraId="628DF705" w14:textId="77777777" w:rsidR="000B0F0B" w:rsidRPr="009B1F03" w:rsidRDefault="000B0F0B" w:rsidP="00126E8F">
            <w:pPr>
              <w:pStyle w:val="Header"/>
              <w:jc w:val="center"/>
              <w:rPr>
                <w:sz w:val="18"/>
                <w:szCs w:val="18"/>
              </w:rPr>
            </w:pPr>
            <w:r w:rsidRPr="009B1F03">
              <w:rPr>
                <w:sz w:val="18"/>
                <w:szCs w:val="18"/>
              </w:rPr>
              <w:t>HFC-32</w:t>
            </w:r>
          </w:p>
        </w:tc>
        <w:tc>
          <w:tcPr>
            <w:tcW w:w="617" w:type="dxa"/>
            <w:tcBorders>
              <w:top w:val="nil"/>
              <w:left w:val="nil"/>
              <w:bottom w:val="single" w:sz="4" w:space="0" w:color="auto"/>
              <w:right w:val="nil"/>
            </w:tcBorders>
            <w:noWrap/>
            <w:vAlign w:val="bottom"/>
            <w:hideMark/>
          </w:tcPr>
          <w:p w14:paraId="7B4A63DD" w14:textId="77777777" w:rsidR="000B0F0B" w:rsidRPr="009B1F03" w:rsidRDefault="000B0F0B" w:rsidP="00126E8F">
            <w:pPr>
              <w:pStyle w:val="Header"/>
              <w:jc w:val="right"/>
              <w:rPr>
                <w:sz w:val="18"/>
                <w:szCs w:val="18"/>
              </w:rPr>
            </w:pPr>
            <w:r w:rsidRPr="009B1F03">
              <w:rPr>
                <w:sz w:val="18"/>
                <w:szCs w:val="18"/>
              </w:rPr>
              <w:t>675</w:t>
            </w:r>
          </w:p>
        </w:tc>
        <w:tc>
          <w:tcPr>
            <w:tcW w:w="827" w:type="dxa"/>
            <w:tcBorders>
              <w:top w:val="nil"/>
              <w:left w:val="single" w:sz="8" w:space="0" w:color="auto"/>
              <w:bottom w:val="single" w:sz="4" w:space="0" w:color="auto"/>
              <w:right w:val="single" w:sz="4" w:space="0" w:color="auto"/>
            </w:tcBorders>
            <w:noWrap/>
            <w:hideMark/>
          </w:tcPr>
          <w:p w14:paraId="6FE60873"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66DF04A8" w14:textId="77777777" w:rsidR="000B0F0B" w:rsidRPr="009B1F03" w:rsidRDefault="000B0F0B" w:rsidP="00126E8F">
            <w:pPr>
              <w:pStyle w:val="Header"/>
              <w:jc w:val="right"/>
              <w:rPr>
                <w:sz w:val="18"/>
                <w:szCs w:val="18"/>
              </w:rPr>
            </w:pPr>
            <w:r w:rsidRPr="009B1F03">
              <w:rPr>
                <w:sz w:val="18"/>
                <w:szCs w:val="18"/>
              </w:rPr>
              <w:t>0.06</w:t>
            </w:r>
          </w:p>
        </w:tc>
        <w:tc>
          <w:tcPr>
            <w:tcW w:w="828" w:type="dxa"/>
            <w:tcBorders>
              <w:top w:val="nil"/>
              <w:left w:val="nil"/>
              <w:bottom w:val="single" w:sz="4" w:space="0" w:color="auto"/>
              <w:right w:val="single" w:sz="4" w:space="0" w:color="auto"/>
            </w:tcBorders>
            <w:noWrap/>
            <w:hideMark/>
          </w:tcPr>
          <w:p w14:paraId="14C29BFE" w14:textId="77777777" w:rsidR="000B0F0B" w:rsidRPr="009B1F03" w:rsidRDefault="000B0F0B" w:rsidP="00126E8F">
            <w:pPr>
              <w:pStyle w:val="Header"/>
              <w:jc w:val="right"/>
              <w:rPr>
                <w:sz w:val="18"/>
                <w:szCs w:val="18"/>
              </w:rPr>
            </w:pPr>
            <w:r w:rsidRPr="009B1F03">
              <w:rPr>
                <w:sz w:val="18"/>
                <w:szCs w:val="18"/>
              </w:rPr>
              <w:t>0.03</w:t>
            </w:r>
          </w:p>
        </w:tc>
        <w:tc>
          <w:tcPr>
            <w:tcW w:w="828" w:type="dxa"/>
            <w:tcBorders>
              <w:top w:val="nil"/>
              <w:left w:val="nil"/>
              <w:bottom w:val="single" w:sz="4" w:space="0" w:color="auto"/>
              <w:right w:val="single" w:sz="4" w:space="0" w:color="auto"/>
            </w:tcBorders>
            <w:noWrap/>
            <w:hideMark/>
          </w:tcPr>
          <w:p w14:paraId="08E71586" w14:textId="77777777" w:rsidR="000B0F0B" w:rsidRPr="009B1F03" w:rsidRDefault="000B0F0B" w:rsidP="00126E8F">
            <w:pPr>
              <w:pStyle w:val="Header"/>
              <w:jc w:val="right"/>
              <w:rPr>
                <w:sz w:val="18"/>
                <w:szCs w:val="18"/>
              </w:rPr>
            </w:pPr>
            <w:r w:rsidRPr="009B1F03">
              <w:rPr>
                <w:sz w:val="18"/>
                <w:szCs w:val="18"/>
              </w:rPr>
              <w:t>0.04</w:t>
            </w:r>
          </w:p>
        </w:tc>
        <w:tc>
          <w:tcPr>
            <w:tcW w:w="725" w:type="dxa"/>
            <w:tcBorders>
              <w:top w:val="nil"/>
              <w:left w:val="nil"/>
              <w:bottom w:val="single" w:sz="4" w:space="0" w:color="auto"/>
              <w:right w:val="single" w:sz="8" w:space="0" w:color="auto"/>
            </w:tcBorders>
            <w:noWrap/>
            <w:hideMark/>
          </w:tcPr>
          <w:p w14:paraId="24317CA4" w14:textId="77777777" w:rsidR="000B0F0B" w:rsidRPr="009B1F03" w:rsidRDefault="000B0F0B" w:rsidP="00126E8F">
            <w:pPr>
              <w:pStyle w:val="Header"/>
              <w:jc w:val="right"/>
              <w:rPr>
                <w:sz w:val="18"/>
                <w:szCs w:val="18"/>
              </w:rPr>
            </w:pPr>
            <w:r w:rsidRPr="009B1F03">
              <w:rPr>
                <w:sz w:val="18"/>
                <w:szCs w:val="18"/>
              </w:rPr>
              <w:t>0.15</w:t>
            </w:r>
          </w:p>
        </w:tc>
        <w:tc>
          <w:tcPr>
            <w:tcW w:w="931" w:type="dxa"/>
            <w:tcBorders>
              <w:top w:val="nil"/>
              <w:left w:val="nil"/>
              <w:bottom w:val="single" w:sz="4" w:space="0" w:color="auto"/>
              <w:right w:val="single" w:sz="4" w:space="0" w:color="auto"/>
            </w:tcBorders>
            <w:noWrap/>
            <w:hideMark/>
          </w:tcPr>
          <w:p w14:paraId="19875395"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779E30D9" w14:textId="77777777" w:rsidR="000B0F0B" w:rsidRPr="009B1F03" w:rsidRDefault="000B0F0B" w:rsidP="00126E8F">
            <w:pPr>
              <w:pStyle w:val="Header"/>
              <w:jc w:val="right"/>
              <w:rPr>
                <w:sz w:val="18"/>
                <w:szCs w:val="18"/>
              </w:rPr>
            </w:pPr>
            <w:r w:rsidRPr="009B1F03">
              <w:rPr>
                <w:sz w:val="18"/>
                <w:szCs w:val="18"/>
              </w:rPr>
              <w:t xml:space="preserve">     41 </w:t>
            </w:r>
          </w:p>
        </w:tc>
        <w:tc>
          <w:tcPr>
            <w:tcW w:w="828" w:type="dxa"/>
            <w:tcBorders>
              <w:top w:val="nil"/>
              <w:left w:val="nil"/>
              <w:bottom w:val="single" w:sz="4" w:space="0" w:color="auto"/>
              <w:right w:val="single" w:sz="4" w:space="0" w:color="auto"/>
            </w:tcBorders>
            <w:noWrap/>
            <w:hideMark/>
          </w:tcPr>
          <w:p w14:paraId="0AC4FE1B" w14:textId="77777777" w:rsidR="000B0F0B" w:rsidRPr="009B1F03" w:rsidRDefault="000B0F0B" w:rsidP="00126E8F">
            <w:pPr>
              <w:pStyle w:val="Header"/>
              <w:jc w:val="right"/>
              <w:rPr>
                <w:sz w:val="18"/>
                <w:szCs w:val="18"/>
              </w:rPr>
            </w:pPr>
            <w:r w:rsidRPr="009B1F03">
              <w:rPr>
                <w:sz w:val="18"/>
                <w:szCs w:val="18"/>
              </w:rPr>
              <w:t xml:space="preserve">     20 </w:t>
            </w:r>
          </w:p>
        </w:tc>
        <w:tc>
          <w:tcPr>
            <w:tcW w:w="828" w:type="dxa"/>
            <w:tcBorders>
              <w:top w:val="nil"/>
              <w:left w:val="nil"/>
              <w:bottom w:val="single" w:sz="4" w:space="0" w:color="auto"/>
              <w:right w:val="single" w:sz="4" w:space="0" w:color="auto"/>
            </w:tcBorders>
            <w:noWrap/>
            <w:hideMark/>
          </w:tcPr>
          <w:p w14:paraId="4254FC4B" w14:textId="77777777" w:rsidR="000B0F0B" w:rsidRPr="009B1F03" w:rsidRDefault="000B0F0B" w:rsidP="00126E8F">
            <w:pPr>
              <w:pStyle w:val="Header"/>
              <w:jc w:val="right"/>
              <w:rPr>
                <w:sz w:val="18"/>
                <w:szCs w:val="18"/>
              </w:rPr>
            </w:pPr>
            <w:r w:rsidRPr="009B1F03">
              <w:rPr>
                <w:sz w:val="18"/>
                <w:szCs w:val="18"/>
              </w:rPr>
              <w:t xml:space="preserve">     24 </w:t>
            </w:r>
          </w:p>
        </w:tc>
        <w:tc>
          <w:tcPr>
            <w:tcW w:w="828" w:type="dxa"/>
            <w:tcBorders>
              <w:top w:val="nil"/>
              <w:left w:val="nil"/>
              <w:bottom w:val="single" w:sz="4" w:space="0" w:color="auto"/>
              <w:right w:val="single" w:sz="8" w:space="0" w:color="auto"/>
            </w:tcBorders>
            <w:noWrap/>
            <w:hideMark/>
          </w:tcPr>
          <w:p w14:paraId="515FA2B6" w14:textId="77777777" w:rsidR="000B0F0B" w:rsidRPr="009B1F03" w:rsidRDefault="000B0F0B" w:rsidP="00126E8F">
            <w:pPr>
              <w:pStyle w:val="Header"/>
              <w:jc w:val="right"/>
              <w:rPr>
                <w:sz w:val="18"/>
                <w:szCs w:val="18"/>
              </w:rPr>
            </w:pPr>
            <w:r w:rsidRPr="009B1F03">
              <w:rPr>
                <w:sz w:val="18"/>
                <w:szCs w:val="18"/>
              </w:rPr>
              <w:t xml:space="preserve">    101 </w:t>
            </w:r>
          </w:p>
        </w:tc>
      </w:tr>
      <w:tr w:rsidR="000B0F0B" w:rsidRPr="00CF785C" w14:paraId="51EC61A4" w14:textId="77777777" w:rsidTr="00DB42F3">
        <w:trPr>
          <w:trHeight w:val="118"/>
        </w:trPr>
        <w:tc>
          <w:tcPr>
            <w:tcW w:w="974" w:type="dxa"/>
            <w:vMerge/>
            <w:tcBorders>
              <w:top w:val="nil"/>
              <w:left w:val="single" w:sz="8" w:space="0" w:color="auto"/>
              <w:bottom w:val="single" w:sz="8" w:space="0" w:color="000000"/>
              <w:right w:val="nil"/>
            </w:tcBorders>
            <w:vAlign w:val="center"/>
            <w:hideMark/>
          </w:tcPr>
          <w:p w14:paraId="495CC5B2"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07190A05" w14:textId="77777777" w:rsidR="000B0F0B" w:rsidRPr="009B1F03" w:rsidRDefault="000B0F0B" w:rsidP="00126E8F">
            <w:pPr>
              <w:pStyle w:val="Header"/>
              <w:rPr>
                <w:sz w:val="18"/>
                <w:szCs w:val="18"/>
              </w:rPr>
            </w:pPr>
            <w:r w:rsidRPr="009B1F03">
              <w:rPr>
                <w:sz w:val="18"/>
                <w:szCs w:val="18"/>
              </w:rPr>
              <w:t>HFC-134a</w:t>
            </w:r>
          </w:p>
        </w:tc>
        <w:tc>
          <w:tcPr>
            <w:tcW w:w="617" w:type="dxa"/>
            <w:tcBorders>
              <w:top w:val="nil"/>
              <w:left w:val="nil"/>
              <w:bottom w:val="single" w:sz="4" w:space="0" w:color="auto"/>
              <w:right w:val="nil"/>
            </w:tcBorders>
            <w:noWrap/>
            <w:vAlign w:val="bottom"/>
            <w:hideMark/>
          </w:tcPr>
          <w:p w14:paraId="66A218D0" w14:textId="77777777" w:rsidR="000B0F0B" w:rsidRPr="009B1F03" w:rsidRDefault="000B0F0B" w:rsidP="00126E8F">
            <w:pPr>
              <w:pStyle w:val="Header"/>
              <w:jc w:val="right"/>
              <w:rPr>
                <w:sz w:val="18"/>
                <w:szCs w:val="18"/>
              </w:rPr>
            </w:pPr>
            <w:r w:rsidRPr="009B1F03">
              <w:rPr>
                <w:sz w:val="18"/>
                <w:szCs w:val="18"/>
              </w:rPr>
              <w:t>1430</w:t>
            </w:r>
          </w:p>
        </w:tc>
        <w:tc>
          <w:tcPr>
            <w:tcW w:w="827" w:type="dxa"/>
            <w:tcBorders>
              <w:top w:val="nil"/>
              <w:left w:val="single" w:sz="8" w:space="0" w:color="auto"/>
              <w:bottom w:val="single" w:sz="4" w:space="0" w:color="auto"/>
              <w:right w:val="single" w:sz="4" w:space="0" w:color="auto"/>
            </w:tcBorders>
            <w:noWrap/>
            <w:hideMark/>
          </w:tcPr>
          <w:p w14:paraId="739EC9D6"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2DB214A0" w14:textId="77777777" w:rsidR="000B0F0B" w:rsidRPr="009B1F03" w:rsidRDefault="000B0F0B" w:rsidP="00126E8F">
            <w:pPr>
              <w:pStyle w:val="Header"/>
              <w:jc w:val="right"/>
              <w:rPr>
                <w:sz w:val="18"/>
                <w:szCs w:val="18"/>
              </w:rPr>
            </w:pPr>
            <w:r w:rsidRPr="009B1F03">
              <w:rPr>
                <w:sz w:val="18"/>
                <w:szCs w:val="18"/>
              </w:rPr>
              <w:t>0.15</w:t>
            </w:r>
          </w:p>
        </w:tc>
        <w:tc>
          <w:tcPr>
            <w:tcW w:w="828" w:type="dxa"/>
            <w:tcBorders>
              <w:top w:val="nil"/>
              <w:left w:val="nil"/>
              <w:bottom w:val="single" w:sz="4" w:space="0" w:color="auto"/>
              <w:right w:val="single" w:sz="4" w:space="0" w:color="auto"/>
            </w:tcBorders>
            <w:noWrap/>
            <w:hideMark/>
          </w:tcPr>
          <w:p w14:paraId="23CDF799" w14:textId="77777777" w:rsidR="000B0F0B" w:rsidRPr="009B1F03" w:rsidRDefault="000B0F0B" w:rsidP="00126E8F">
            <w:pPr>
              <w:pStyle w:val="Header"/>
              <w:jc w:val="right"/>
              <w:rPr>
                <w:sz w:val="18"/>
                <w:szCs w:val="18"/>
              </w:rPr>
            </w:pPr>
            <w:r w:rsidRPr="009B1F03">
              <w:rPr>
                <w:sz w:val="18"/>
                <w:szCs w:val="18"/>
              </w:rPr>
              <w:t>0.33</w:t>
            </w:r>
          </w:p>
        </w:tc>
        <w:tc>
          <w:tcPr>
            <w:tcW w:w="828" w:type="dxa"/>
            <w:tcBorders>
              <w:top w:val="nil"/>
              <w:left w:val="nil"/>
              <w:bottom w:val="single" w:sz="4" w:space="0" w:color="auto"/>
              <w:right w:val="single" w:sz="4" w:space="0" w:color="auto"/>
            </w:tcBorders>
            <w:noWrap/>
            <w:hideMark/>
          </w:tcPr>
          <w:p w14:paraId="2FA06846" w14:textId="77777777" w:rsidR="000B0F0B" w:rsidRPr="009B1F03" w:rsidRDefault="000B0F0B" w:rsidP="00126E8F">
            <w:pPr>
              <w:pStyle w:val="Header"/>
              <w:jc w:val="right"/>
              <w:rPr>
                <w:sz w:val="18"/>
                <w:szCs w:val="18"/>
              </w:rPr>
            </w:pPr>
            <w:r w:rsidRPr="009B1F03">
              <w:rPr>
                <w:sz w:val="18"/>
                <w:szCs w:val="18"/>
              </w:rPr>
              <w:t xml:space="preserve">     -</w:t>
            </w:r>
          </w:p>
        </w:tc>
        <w:tc>
          <w:tcPr>
            <w:tcW w:w="725" w:type="dxa"/>
            <w:tcBorders>
              <w:top w:val="nil"/>
              <w:left w:val="nil"/>
              <w:bottom w:val="single" w:sz="4" w:space="0" w:color="auto"/>
              <w:right w:val="single" w:sz="8" w:space="0" w:color="auto"/>
            </w:tcBorders>
            <w:noWrap/>
            <w:hideMark/>
          </w:tcPr>
          <w:p w14:paraId="37CD080B" w14:textId="77777777" w:rsidR="000B0F0B" w:rsidRPr="009B1F03" w:rsidRDefault="000B0F0B" w:rsidP="00126E8F">
            <w:pPr>
              <w:pStyle w:val="Header"/>
              <w:jc w:val="right"/>
              <w:rPr>
                <w:sz w:val="18"/>
                <w:szCs w:val="18"/>
              </w:rPr>
            </w:pPr>
            <w:r w:rsidRPr="009B1F03">
              <w:rPr>
                <w:sz w:val="18"/>
                <w:szCs w:val="18"/>
              </w:rPr>
              <w:t>0.50</w:t>
            </w:r>
          </w:p>
        </w:tc>
        <w:tc>
          <w:tcPr>
            <w:tcW w:w="931" w:type="dxa"/>
            <w:tcBorders>
              <w:top w:val="nil"/>
              <w:left w:val="nil"/>
              <w:bottom w:val="single" w:sz="4" w:space="0" w:color="auto"/>
              <w:right w:val="single" w:sz="4" w:space="0" w:color="auto"/>
            </w:tcBorders>
            <w:noWrap/>
            <w:hideMark/>
          </w:tcPr>
          <w:p w14:paraId="4FBA53D4" w14:textId="77777777" w:rsidR="000B0F0B" w:rsidRPr="009B1F03" w:rsidRDefault="000B0F0B" w:rsidP="00126E8F">
            <w:pPr>
              <w:pStyle w:val="Header"/>
              <w:jc w:val="right"/>
              <w:rPr>
                <w:sz w:val="18"/>
                <w:szCs w:val="18"/>
              </w:rPr>
            </w:pPr>
            <w:r w:rsidRPr="009B1F03">
              <w:rPr>
                <w:sz w:val="18"/>
                <w:szCs w:val="18"/>
              </w:rPr>
              <w:t xml:space="preserve">     -  </w:t>
            </w:r>
          </w:p>
          <w:p w14:paraId="3A2ED0F2" w14:textId="77777777" w:rsidR="000B0F0B" w:rsidRPr="009B1F03" w:rsidRDefault="000B0F0B" w:rsidP="00126E8F">
            <w:pPr>
              <w:tabs>
                <w:tab w:val="left" w:pos="461"/>
              </w:tabs>
              <w:rPr>
                <w:sz w:val="18"/>
                <w:szCs w:val="18"/>
              </w:rPr>
            </w:pPr>
            <w:r w:rsidRPr="009B1F03">
              <w:rPr>
                <w:sz w:val="18"/>
                <w:szCs w:val="18"/>
              </w:rPr>
              <w:tab/>
            </w:r>
          </w:p>
          <w:p w14:paraId="3112A117" w14:textId="77777777" w:rsidR="000B0F0B" w:rsidRPr="009B1F03" w:rsidRDefault="000B0F0B" w:rsidP="00126E8F">
            <w:pPr>
              <w:rPr>
                <w:sz w:val="18"/>
                <w:szCs w:val="18"/>
              </w:rPr>
            </w:pPr>
          </w:p>
        </w:tc>
        <w:tc>
          <w:tcPr>
            <w:tcW w:w="828" w:type="dxa"/>
            <w:tcBorders>
              <w:top w:val="nil"/>
              <w:left w:val="nil"/>
              <w:bottom w:val="single" w:sz="4" w:space="0" w:color="auto"/>
              <w:right w:val="single" w:sz="4" w:space="0" w:color="auto"/>
            </w:tcBorders>
            <w:noWrap/>
            <w:hideMark/>
          </w:tcPr>
          <w:p w14:paraId="32BACCA4" w14:textId="77777777" w:rsidR="000B0F0B" w:rsidRPr="009B1F03" w:rsidRDefault="000B0F0B" w:rsidP="00126E8F">
            <w:pPr>
              <w:pStyle w:val="Header"/>
              <w:jc w:val="right"/>
              <w:rPr>
                <w:sz w:val="18"/>
                <w:szCs w:val="18"/>
              </w:rPr>
            </w:pPr>
            <w:r w:rsidRPr="009B1F03">
              <w:rPr>
                <w:sz w:val="18"/>
                <w:szCs w:val="18"/>
              </w:rPr>
              <w:t xml:space="preserve">    215 </w:t>
            </w:r>
          </w:p>
        </w:tc>
        <w:tc>
          <w:tcPr>
            <w:tcW w:w="828" w:type="dxa"/>
            <w:tcBorders>
              <w:top w:val="nil"/>
              <w:left w:val="nil"/>
              <w:bottom w:val="single" w:sz="4" w:space="0" w:color="auto"/>
              <w:right w:val="single" w:sz="4" w:space="0" w:color="auto"/>
            </w:tcBorders>
            <w:noWrap/>
            <w:hideMark/>
          </w:tcPr>
          <w:p w14:paraId="43498EE3" w14:textId="77777777" w:rsidR="000B0F0B" w:rsidRPr="009B1F03" w:rsidRDefault="000B0F0B" w:rsidP="00126E8F">
            <w:pPr>
              <w:pStyle w:val="Header"/>
              <w:jc w:val="right"/>
              <w:rPr>
                <w:sz w:val="18"/>
                <w:szCs w:val="18"/>
              </w:rPr>
            </w:pPr>
            <w:r w:rsidRPr="009B1F03">
              <w:rPr>
                <w:sz w:val="18"/>
                <w:szCs w:val="18"/>
              </w:rPr>
              <w:t xml:space="preserve">    466 </w:t>
            </w:r>
          </w:p>
        </w:tc>
        <w:tc>
          <w:tcPr>
            <w:tcW w:w="828" w:type="dxa"/>
            <w:tcBorders>
              <w:top w:val="nil"/>
              <w:left w:val="nil"/>
              <w:bottom w:val="single" w:sz="4" w:space="0" w:color="auto"/>
              <w:right w:val="single" w:sz="4" w:space="0" w:color="auto"/>
            </w:tcBorders>
            <w:noWrap/>
            <w:hideMark/>
          </w:tcPr>
          <w:p w14:paraId="77FB7619"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8" w:space="0" w:color="auto"/>
            </w:tcBorders>
            <w:noWrap/>
            <w:hideMark/>
          </w:tcPr>
          <w:p w14:paraId="04EEA2E8" w14:textId="77777777" w:rsidR="000B0F0B" w:rsidRPr="009B1F03" w:rsidRDefault="000B0F0B" w:rsidP="00126E8F">
            <w:pPr>
              <w:pStyle w:val="Header"/>
              <w:jc w:val="right"/>
              <w:rPr>
                <w:sz w:val="18"/>
                <w:szCs w:val="18"/>
              </w:rPr>
            </w:pPr>
            <w:r w:rsidRPr="009B1F03">
              <w:rPr>
                <w:sz w:val="18"/>
                <w:szCs w:val="18"/>
              </w:rPr>
              <w:t xml:space="preserve">    715 </w:t>
            </w:r>
          </w:p>
        </w:tc>
      </w:tr>
      <w:tr w:rsidR="000B0F0B" w:rsidRPr="00CF785C" w14:paraId="6B515599" w14:textId="77777777" w:rsidTr="00DB42F3">
        <w:trPr>
          <w:trHeight w:val="112"/>
        </w:trPr>
        <w:tc>
          <w:tcPr>
            <w:tcW w:w="974" w:type="dxa"/>
            <w:vMerge/>
            <w:tcBorders>
              <w:top w:val="nil"/>
              <w:left w:val="single" w:sz="8" w:space="0" w:color="auto"/>
              <w:bottom w:val="single" w:sz="8" w:space="0" w:color="000000"/>
              <w:right w:val="nil"/>
            </w:tcBorders>
            <w:vAlign w:val="center"/>
            <w:hideMark/>
          </w:tcPr>
          <w:p w14:paraId="746AB5BA"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3CCAA904" w14:textId="77777777" w:rsidR="000B0F0B" w:rsidRPr="009B1F03" w:rsidRDefault="000B0F0B" w:rsidP="00126E8F">
            <w:pPr>
              <w:pStyle w:val="Header"/>
              <w:rPr>
                <w:sz w:val="18"/>
                <w:szCs w:val="18"/>
              </w:rPr>
            </w:pPr>
            <w:r w:rsidRPr="009B1F03">
              <w:rPr>
                <w:sz w:val="18"/>
                <w:szCs w:val="18"/>
              </w:rPr>
              <w:t>R-404A</w:t>
            </w:r>
          </w:p>
        </w:tc>
        <w:tc>
          <w:tcPr>
            <w:tcW w:w="617" w:type="dxa"/>
            <w:tcBorders>
              <w:top w:val="nil"/>
              <w:left w:val="nil"/>
              <w:bottom w:val="single" w:sz="4" w:space="0" w:color="auto"/>
              <w:right w:val="nil"/>
            </w:tcBorders>
            <w:noWrap/>
            <w:vAlign w:val="bottom"/>
            <w:hideMark/>
          </w:tcPr>
          <w:p w14:paraId="45C2CF73" w14:textId="77777777" w:rsidR="000B0F0B" w:rsidRPr="009B1F03" w:rsidRDefault="000B0F0B" w:rsidP="00126E8F">
            <w:pPr>
              <w:pStyle w:val="Header"/>
              <w:jc w:val="right"/>
              <w:rPr>
                <w:sz w:val="18"/>
                <w:szCs w:val="18"/>
              </w:rPr>
            </w:pPr>
            <w:r w:rsidRPr="009B1F03">
              <w:rPr>
                <w:sz w:val="18"/>
                <w:szCs w:val="18"/>
              </w:rPr>
              <w:t>3922</w:t>
            </w:r>
          </w:p>
        </w:tc>
        <w:tc>
          <w:tcPr>
            <w:tcW w:w="827" w:type="dxa"/>
            <w:tcBorders>
              <w:top w:val="nil"/>
              <w:left w:val="single" w:sz="8" w:space="0" w:color="auto"/>
              <w:bottom w:val="single" w:sz="4" w:space="0" w:color="auto"/>
              <w:right w:val="single" w:sz="4" w:space="0" w:color="auto"/>
            </w:tcBorders>
            <w:noWrap/>
            <w:hideMark/>
          </w:tcPr>
          <w:p w14:paraId="5D9D562D"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77FFEFA9"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309A1524" w14:textId="77777777" w:rsidR="000B0F0B" w:rsidRPr="009B1F03" w:rsidRDefault="000B0F0B" w:rsidP="00126E8F">
            <w:pPr>
              <w:pStyle w:val="Header"/>
              <w:jc w:val="right"/>
              <w:rPr>
                <w:sz w:val="18"/>
                <w:szCs w:val="18"/>
              </w:rPr>
            </w:pPr>
            <w:r w:rsidRPr="009B1F03">
              <w:rPr>
                <w:sz w:val="18"/>
                <w:szCs w:val="18"/>
              </w:rPr>
              <w:t>0.02</w:t>
            </w:r>
          </w:p>
        </w:tc>
        <w:tc>
          <w:tcPr>
            <w:tcW w:w="828" w:type="dxa"/>
            <w:tcBorders>
              <w:top w:val="nil"/>
              <w:left w:val="nil"/>
              <w:bottom w:val="single" w:sz="4" w:space="0" w:color="auto"/>
              <w:right w:val="single" w:sz="4" w:space="0" w:color="auto"/>
            </w:tcBorders>
            <w:noWrap/>
            <w:hideMark/>
          </w:tcPr>
          <w:p w14:paraId="2229CB8A" w14:textId="77777777" w:rsidR="000B0F0B" w:rsidRPr="009B1F03" w:rsidRDefault="000B0F0B" w:rsidP="00126E8F">
            <w:pPr>
              <w:pStyle w:val="Header"/>
              <w:jc w:val="right"/>
              <w:rPr>
                <w:sz w:val="18"/>
                <w:szCs w:val="18"/>
              </w:rPr>
            </w:pPr>
            <w:r w:rsidRPr="009B1F03">
              <w:rPr>
                <w:sz w:val="18"/>
                <w:szCs w:val="18"/>
              </w:rPr>
              <w:t>0.31</w:t>
            </w:r>
          </w:p>
        </w:tc>
        <w:tc>
          <w:tcPr>
            <w:tcW w:w="725" w:type="dxa"/>
            <w:tcBorders>
              <w:top w:val="nil"/>
              <w:left w:val="nil"/>
              <w:bottom w:val="single" w:sz="4" w:space="0" w:color="auto"/>
              <w:right w:val="single" w:sz="8" w:space="0" w:color="auto"/>
            </w:tcBorders>
            <w:noWrap/>
            <w:hideMark/>
          </w:tcPr>
          <w:p w14:paraId="38722F38" w14:textId="77777777" w:rsidR="000B0F0B" w:rsidRPr="009B1F03" w:rsidRDefault="000B0F0B" w:rsidP="00126E8F">
            <w:pPr>
              <w:pStyle w:val="Header"/>
              <w:jc w:val="right"/>
              <w:rPr>
                <w:sz w:val="18"/>
                <w:szCs w:val="18"/>
              </w:rPr>
            </w:pPr>
            <w:r w:rsidRPr="009B1F03">
              <w:rPr>
                <w:sz w:val="18"/>
                <w:szCs w:val="18"/>
              </w:rPr>
              <w:t>0.34</w:t>
            </w:r>
          </w:p>
        </w:tc>
        <w:tc>
          <w:tcPr>
            <w:tcW w:w="931" w:type="dxa"/>
            <w:tcBorders>
              <w:top w:val="nil"/>
              <w:left w:val="nil"/>
              <w:bottom w:val="single" w:sz="4" w:space="0" w:color="auto"/>
              <w:right w:val="single" w:sz="4" w:space="0" w:color="auto"/>
            </w:tcBorders>
            <w:noWrap/>
            <w:hideMark/>
          </w:tcPr>
          <w:p w14:paraId="0F8A5921"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4989FC0A"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4D96D630" w14:textId="77777777" w:rsidR="000B0F0B" w:rsidRPr="009B1F03" w:rsidRDefault="000B0F0B" w:rsidP="00126E8F">
            <w:pPr>
              <w:pStyle w:val="Header"/>
              <w:jc w:val="right"/>
              <w:rPr>
                <w:sz w:val="18"/>
                <w:szCs w:val="18"/>
              </w:rPr>
            </w:pPr>
            <w:r w:rsidRPr="009B1F03">
              <w:rPr>
                <w:sz w:val="18"/>
                <w:szCs w:val="18"/>
              </w:rPr>
              <w:t xml:space="preserve">     86 </w:t>
            </w:r>
          </w:p>
        </w:tc>
        <w:tc>
          <w:tcPr>
            <w:tcW w:w="828" w:type="dxa"/>
            <w:tcBorders>
              <w:top w:val="nil"/>
              <w:left w:val="nil"/>
              <w:bottom w:val="single" w:sz="4" w:space="0" w:color="auto"/>
              <w:right w:val="single" w:sz="4" w:space="0" w:color="auto"/>
            </w:tcBorders>
            <w:noWrap/>
            <w:hideMark/>
          </w:tcPr>
          <w:p w14:paraId="2EA3BF03" w14:textId="77777777" w:rsidR="000B0F0B" w:rsidRPr="009B1F03" w:rsidRDefault="000B0F0B" w:rsidP="00126E8F">
            <w:pPr>
              <w:pStyle w:val="Header"/>
              <w:jc w:val="right"/>
              <w:rPr>
                <w:sz w:val="18"/>
                <w:szCs w:val="18"/>
              </w:rPr>
            </w:pPr>
            <w:r w:rsidRPr="009B1F03">
              <w:rPr>
                <w:sz w:val="18"/>
                <w:szCs w:val="18"/>
              </w:rPr>
              <w:t xml:space="preserve">  1,196 </w:t>
            </w:r>
          </w:p>
        </w:tc>
        <w:tc>
          <w:tcPr>
            <w:tcW w:w="828" w:type="dxa"/>
            <w:tcBorders>
              <w:top w:val="nil"/>
              <w:left w:val="nil"/>
              <w:bottom w:val="single" w:sz="4" w:space="0" w:color="auto"/>
              <w:right w:val="single" w:sz="8" w:space="0" w:color="auto"/>
            </w:tcBorders>
            <w:noWrap/>
            <w:hideMark/>
          </w:tcPr>
          <w:p w14:paraId="5AE3AC2E" w14:textId="77777777" w:rsidR="000B0F0B" w:rsidRPr="009B1F03" w:rsidRDefault="000B0F0B" w:rsidP="00126E8F">
            <w:pPr>
              <w:pStyle w:val="Header"/>
              <w:jc w:val="right"/>
              <w:rPr>
                <w:sz w:val="18"/>
                <w:szCs w:val="18"/>
              </w:rPr>
            </w:pPr>
            <w:r w:rsidRPr="009B1F03">
              <w:rPr>
                <w:sz w:val="18"/>
                <w:szCs w:val="18"/>
              </w:rPr>
              <w:t xml:space="preserve">  1,333 </w:t>
            </w:r>
          </w:p>
        </w:tc>
      </w:tr>
      <w:tr w:rsidR="000B0F0B" w:rsidRPr="00CF785C" w14:paraId="51A45F34" w14:textId="77777777" w:rsidTr="00DB42F3">
        <w:trPr>
          <w:trHeight w:val="112"/>
        </w:trPr>
        <w:tc>
          <w:tcPr>
            <w:tcW w:w="974" w:type="dxa"/>
            <w:vMerge/>
            <w:tcBorders>
              <w:top w:val="nil"/>
              <w:left w:val="single" w:sz="8" w:space="0" w:color="auto"/>
              <w:bottom w:val="single" w:sz="8" w:space="0" w:color="000000"/>
              <w:right w:val="nil"/>
            </w:tcBorders>
            <w:vAlign w:val="center"/>
            <w:hideMark/>
          </w:tcPr>
          <w:p w14:paraId="2A4DB636"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0253F130" w14:textId="77777777" w:rsidR="000B0F0B" w:rsidRPr="009B1F03" w:rsidRDefault="000B0F0B" w:rsidP="00126E8F">
            <w:pPr>
              <w:pStyle w:val="Header"/>
              <w:rPr>
                <w:sz w:val="18"/>
                <w:szCs w:val="18"/>
              </w:rPr>
            </w:pPr>
            <w:r w:rsidRPr="009B1F03">
              <w:rPr>
                <w:sz w:val="18"/>
                <w:szCs w:val="18"/>
              </w:rPr>
              <w:t>R-407C</w:t>
            </w:r>
          </w:p>
        </w:tc>
        <w:tc>
          <w:tcPr>
            <w:tcW w:w="617" w:type="dxa"/>
            <w:tcBorders>
              <w:top w:val="nil"/>
              <w:left w:val="nil"/>
              <w:bottom w:val="single" w:sz="4" w:space="0" w:color="auto"/>
              <w:right w:val="nil"/>
            </w:tcBorders>
            <w:noWrap/>
            <w:vAlign w:val="bottom"/>
            <w:hideMark/>
          </w:tcPr>
          <w:p w14:paraId="6958816C" w14:textId="77777777" w:rsidR="000B0F0B" w:rsidRPr="009B1F03" w:rsidRDefault="000B0F0B" w:rsidP="00126E8F">
            <w:pPr>
              <w:pStyle w:val="Header"/>
              <w:jc w:val="right"/>
              <w:rPr>
                <w:sz w:val="18"/>
                <w:szCs w:val="18"/>
              </w:rPr>
            </w:pPr>
            <w:r w:rsidRPr="009B1F03">
              <w:rPr>
                <w:sz w:val="18"/>
                <w:szCs w:val="18"/>
              </w:rPr>
              <w:t>1774</w:t>
            </w:r>
          </w:p>
        </w:tc>
        <w:tc>
          <w:tcPr>
            <w:tcW w:w="827" w:type="dxa"/>
            <w:tcBorders>
              <w:top w:val="nil"/>
              <w:left w:val="single" w:sz="8" w:space="0" w:color="auto"/>
              <w:bottom w:val="single" w:sz="4" w:space="0" w:color="auto"/>
              <w:right w:val="single" w:sz="4" w:space="0" w:color="auto"/>
            </w:tcBorders>
            <w:noWrap/>
            <w:hideMark/>
          </w:tcPr>
          <w:p w14:paraId="0369F4EA"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12E575F9" w14:textId="77777777" w:rsidR="000B0F0B" w:rsidRPr="009B1F03" w:rsidRDefault="000B0F0B" w:rsidP="00126E8F">
            <w:pPr>
              <w:pStyle w:val="Header"/>
              <w:jc w:val="right"/>
              <w:rPr>
                <w:sz w:val="18"/>
                <w:szCs w:val="18"/>
              </w:rPr>
            </w:pPr>
            <w:r w:rsidRPr="009B1F03">
              <w:rPr>
                <w:sz w:val="18"/>
                <w:szCs w:val="18"/>
              </w:rPr>
              <w:t>0.05</w:t>
            </w:r>
          </w:p>
        </w:tc>
        <w:tc>
          <w:tcPr>
            <w:tcW w:w="828" w:type="dxa"/>
            <w:tcBorders>
              <w:top w:val="nil"/>
              <w:left w:val="nil"/>
              <w:bottom w:val="single" w:sz="4" w:space="0" w:color="auto"/>
              <w:right w:val="single" w:sz="4" w:space="0" w:color="auto"/>
            </w:tcBorders>
            <w:noWrap/>
            <w:hideMark/>
          </w:tcPr>
          <w:p w14:paraId="07EB9772"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741D968D" w14:textId="77777777" w:rsidR="000B0F0B" w:rsidRPr="009B1F03" w:rsidRDefault="000B0F0B" w:rsidP="00126E8F">
            <w:pPr>
              <w:pStyle w:val="Header"/>
              <w:jc w:val="right"/>
              <w:rPr>
                <w:sz w:val="18"/>
                <w:szCs w:val="18"/>
              </w:rPr>
            </w:pPr>
            <w:r w:rsidRPr="009B1F03">
              <w:rPr>
                <w:sz w:val="18"/>
                <w:szCs w:val="18"/>
              </w:rPr>
              <w:t xml:space="preserve">     -</w:t>
            </w:r>
          </w:p>
        </w:tc>
        <w:tc>
          <w:tcPr>
            <w:tcW w:w="725" w:type="dxa"/>
            <w:tcBorders>
              <w:top w:val="nil"/>
              <w:left w:val="nil"/>
              <w:bottom w:val="single" w:sz="4" w:space="0" w:color="auto"/>
              <w:right w:val="single" w:sz="8" w:space="0" w:color="auto"/>
            </w:tcBorders>
            <w:noWrap/>
            <w:hideMark/>
          </w:tcPr>
          <w:p w14:paraId="2E258A85" w14:textId="77777777" w:rsidR="000B0F0B" w:rsidRPr="009B1F03" w:rsidRDefault="000B0F0B" w:rsidP="00126E8F">
            <w:pPr>
              <w:pStyle w:val="Header"/>
              <w:jc w:val="right"/>
              <w:rPr>
                <w:sz w:val="18"/>
                <w:szCs w:val="18"/>
              </w:rPr>
            </w:pPr>
            <w:r w:rsidRPr="009B1F03">
              <w:rPr>
                <w:sz w:val="18"/>
                <w:szCs w:val="18"/>
              </w:rPr>
              <w:t xml:space="preserve">     -</w:t>
            </w:r>
          </w:p>
        </w:tc>
        <w:tc>
          <w:tcPr>
            <w:tcW w:w="931" w:type="dxa"/>
            <w:tcBorders>
              <w:top w:val="nil"/>
              <w:left w:val="nil"/>
              <w:bottom w:val="single" w:sz="4" w:space="0" w:color="auto"/>
              <w:right w:val="single" w:sz="4" w:space="0" w:color="auto"/>
            </w:tcBorders>
            <w:noWrap/>
            <w:hideMark/>
          </w:tcPr>
          <w:p w14:paraId="713FEE59"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3CA7CAF6" w14:textId="77777777" w:rsidR="000B0F0B" w:rsidRPr="009B1F03" w:rsidRDefault="000B0F0B" w:rsidP="00126E8F">
            <w:pPr>
              <w:pStyle w:val="Header"/>
              <w:jc w:val="right"/>
              <w:rPr>
                <w:sz w:val="18"/>
                <w:szCs w:val="18"/>
              </w:rPr>
            </w:pPr>
            <w:r w:rsidRPr="009B1F03">
              <w:rPr>
                <w:sz w:val="18"/>
                <w:szCs w:val="18"/>
              </w:rPr>
              <w:t xml:space="preserve">     80 </w:t>
            </w:r>
          </w:p>
        </w:tc>
        <w:tc>
          <w:tcPr>
            <w:tcW w:w="828" w:type="dxa"/>
            <w:tcBorders>
              <w:top w:val="nil"/>
              <w:left w:val="nil"/>
              <w:bottom w:val="single" w:sz="4" w:space="0" w:color="auto"/>
              <w:right w:val="single" w:sz="4" w:space="0" w:color="auto"/>
            </w:tcBorders>
            <w:noWrap/>
            <w:hideMark/>
          </w:tcPr>
          <w:p w14:paraId="0C221850"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130B597B"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8" w:space="0" w:color="auto"/>
            </w:tcBorders>
            <w:noWrap/>
            <w:hideMark/>
          </w:tcPr>
          <w:p w14:paraId="357481CD" w14:textId="77777777" w:rsidR="000B0F0B" w:rsidRPr="009B1F03" w:rsidRDefault="000B0F0B" w:rsidP="00126E8F">
            <w:pPr>
              <w:pStyle w:val="Header"/>
              <w:jc w:val="right"/>
              <w:rPr>
                <w:sz w:val="18"/>
                <w:szCs w:val="18"/>
              </w:rPr>
            </w:pPr>
            <w:r w:rsidRPr="009B1F03">
              <w:rPr>
                <w:sz w:val="18"/>
                <w:szCs w:val="18"/>
              </w:rPr>
              <w:t xml:space="preserve">     -  </w:t>
            </w:r>
          </w:p>
        </w:tc>
      </w:tr>
      <w:tr w:rsidR="000B0F0B" w:rsidRPr="00CF785C" w14:paraId="4C8CD93F"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29E51D8B"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55AB1431" w14:textId="77777777" w:rsidR="000B0F0B" w:rsidRPr="009B1F03" w:rsidRDefault="000B0F0B" w:rsidP="00126E8F">
            <w:pPr>
              <w:pStyle w:val="Header"/>
              <w:rPr>
                <w:sz w:val="18"/>
                <w:szCs w:val="18"/>
              </w:rPr>
            </w:pPr>
            <w:r w:rsidRPr="009B1F03">
              <w:rPr>
                <w:sz w:val="18"/>
                <w:szCs w:val="18"/>
              </w:rPr>
              <w:t>R-410A</w:t>
            </w:r>
          </w:p>
        </w:tc>
        <w:tc>
          <w:tcPr>
            <w:tcW w:w="617" w:type="dxa"/>
            <w:tcBorders>
              <w:top w:val="nil"/>
              <w:left w:val="nil"/>
              <w:bottom w:val="single" w:sz="4" w:space="0" w:color="auto"/>
              <w:right w:val="nil"/>
            </w:tcBorders>
            <w:noWrap/>
            <w:vAlign w:val="bottom"/>
            <w:hideMark/>
          </w:tcPr>
          <w:p w14:paraId="1F328C92" w14:textId="77777777" w:rsidR="000B0F0B" w:rsidRPr="009B1F03" w:rsidRDefault="000B0F0B" w:rsidP="00126E8F">
            <w:pPr>
              <w:pStyle w:val="Header"/>
              <w:jc w:val="right"/>
              <w:rPr>
                <w:sz w:val="18"/>
                <w:szCs w:val="18"/>
              </w:rPr>
            </w:pPr>
            <w:r w:rsidRPr="009B1F03">
              <w:rPr>
                <w:sz w:val="18"/>
                <w:szCs w:val="18"/>
              </w:rPr>
              <w:t>2088</w:t>
            </w:r>
          </w:p>
        </w:tc>
        <w:tc>
          <w:tcPr>
            <w:tcW w:w="827" w:type="dxa"/>
            <w:tcBorders>
              <w:top w:val="nil"/>
              <w:left w:val="single" w:sz="8" w:space="0" w:color="auto"/>
              <w:bottom w:val="single" w:sz="4" w:space="0" w:color="auto"/>
              <w:right w:val="single" w:sz="4" w:space="0" w:color="auto"/>
            </w:tcBorders>
            <w:noWrap/>
            <w:hideMark/>
          </w:tcPr>
          <w:p w14:paraId="71477EAC"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5ED3912E"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757585EC" w14:textId="77777777" w:rsidR="000B0F0B" w:rsidRPr="009B1F03" w:rsidRDefault="000B0F0B" w:rsidP="00126E8F">
            <w:pPr>
              <w:pStyle w:val="Header"/>
              <w:jc w:val="right"/>
              <w:rPr>
                <w:sz w:val="18"/>
                <w:szCs w:val="18"/>
              </w:rPr>
            </w:pPr>
            <w:r w:rsidRPr="009B1F03">
              <w:rPr>
                <w:sz w:val="18"/>
                <w:szCs w:val="18"/>
              </w:rPr>
              <w:t>0.29</w:t>
            </w:r>
          </w:p>
        </w:tc>
        <w:tc>
          <w:tcPr>
            <w:tcW w:w="828" w:type="dxa"/>
            <w:tcBorders>
              <w:top w:val="nil"/>
              <w:left w:val="nil"/>
              <w:bottom w:val="single" w:sz="4" w:space="0" w:color="auto"/>
              <w:right w:val="single" w:sz="4" w:space="0" w:color="auto"/>
            </w:tcBorders>
            <w:noWrap/>
            <w:hideMark/>
          </w:tcPr>
          <w:p w14:paraId="389FA45F" w14:textId="77777777" w:rsidR="000B0F0B" w:rsidRPr="009B1F03" w:rsidRDefault="000B0F0B" w:rsidP="00126E8F">
            <w:pPr>
              <w:pStyle w:val="Header"/>
              <w:jc w:val="right"/>
              <w:rPr>
                <w:sz w:val="18"/>
                <w:szCs w:val="18"/>
              </w:rPr>
            </w:pPr>
            <w:r w:rsidRPr="009B1F03">
              <w:rPr>
                <w:sz w:val="18"/>
                <w:szCs w:val="18"/>
              </w:rPr>
              <w:t>0.11</w:t>
            </w:r>
          </w:p>
        </w:tc>
        <w:tc>
          <w:tcPr>
            <w:tcW w:w="725" w:type="dxa"/>
            <w:tcBorders>
              <w:top w:val="nil"/>
              <w:left w:val="nil"/>
              <w:bottom w:val="single" w:sz="4" w:space="0" w:color="auto"/>
              <w:right w:val="single" w:sz="8" w:space="0" w:color="auto"/>
            </w:tcBorders>
            <w:noWrap/>
            <w:hideMark/>
          </w:tcPr>
          <w:p w14:paraId="5F71B13E" w14:textId="77777777" w:rsidR="000B0F0B" w:rsidRPr="009B1F03" w:rsidRDefault="000B0F0B" w:rsidP="00126E8F">
            <w:pPr>
              <w:pStyle w:val="Header"/>
              <w:jc w:val="right"/>
              <w:rPr>
                <w:sz w:val="18"/>
                <w:szCs w:val="18"/>
              </w:rPr>
            </w:pPr>
            <w:r w:rsidRPr="009B1F03">
              <w:rPr>
                <w:sz w:val="18"/>
                <w:szCs w:val="18"/>
              </w:rPr>
              <w:t>0.18</w:t>
            </w:r>
          </w:p>
        </w:tc>
        <w:tc>
          <w:tcPr>
            <w:tcW w:w="931" w:type="dxa"/>
            <w:tcBorders>
              <w:top w:val="nil"/>
              <w:left w:val="nil"/>
              <w:bottom w:val="single" w:sz="4" w:space="0" w:color="auto"/>
              <w:right w:val="single" w:sz="4" w:space="0" w:color="auto"/>
            </w:tcBorders>
            <w:noWrap/>
            <w:hideMark/>
          </w:tcPr>
          <w:p w14:paraId="27A98479"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2D4BCD7B"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5016B203" w14:textId="77777777" w:rsidR="000B0F0B" w:rsidRPr="009B1F03" w:rsidRDefault="000B0F0B" w:rsidP="00126E8F">
            <w:pPr>
              <w:pStyle w:val="Header"/>
              <w:jc w:val="right"/>
              <w:rPr>
                <w:sz w:val="18"/>
                <w:szCs w:val="18"/>
              </w:rPr>
            </w:pPr>
            <w:r w:rsidRPr="009B1F03">
              <w:rPr>
                <w:sz w:val="18"/>
                <w:szCs w:val="18"/>
              </w:rPr>
              <w:t xml:space="preserve">    614 </w:t>
            </w:r>
          </w:p>
        </w:tc>
        <w:tc>
          <w:tcPr>
            <w:tcW w:w="828" w:type="dxa"/>
            <w:tcBorders>
              <w:top w:val="nil"/>
              <w:left w:val="nil"/>
              <w:bottom w:val="single" w:sz="4" w:space="0" w:color="auto"/>
              <w:right w:val="single" w:sz="4" w:space="0" w:color="auto"/>
            </w:tcBorders>
            <w:noWrap/>
            <w:hideMark/>
          </w:tcPr>
          <w:p w14:paraId="11B7FE20" w14:textId="77777777" w:rsidR="000B0F0B" w:rsidRPr="009B1F03" w:rsidRDefault="000B0F0B" w:rsidP="00126E8F">
            <w:pPr>
              <w:pStyle w:val="Header"/>
              <w:jc w:val="right"/>
              <w:rPr>
                <w:sz w:val="18"/>
                <w:szCs w:val="18"/>
              </w:rPr>
            </w:pPr>
            <w:r w:rsidRPr="009B1F03">
              <w:rPr>
                <w:sz w:val="18"/>
                <w:szCs w:val="18"/>
              </w:rPr>
              <w:t xml:space="preserve">    236 </w:t>
            </w:r>
          </w:p>
        </w:tc>
        <w:tc>
          <w:tcPr>
            <w:tcW w:w="828" w:type="dxa"/>
            <w:tcBorders>
              <w:top w:val="nil"/>
              <w:left w:val="nil"/>
              <w:bottom w:val="single" w:sz="4" w:space="0" w:color="auto"/>
              <w:right w:val="single" w:sz="8" w:space="0" w:color="auto"/>
            </w:tcBorders>
            <w:noWrap/>
            <w:hideMark/>
          </w:tcPr>
          <w:p w14:paraId="5A9CCDB7" w14:textId="77777777" w:rsidR="000B0F0B" w:rsidRPr="009B1F03" w:rsidRDefault="000B0F0B" w:rsidP="00126E8F">
            <w:pPr>
              <w:pStyle w:val="Header"/>
              <w:jc w:val="right"/>
              <w:rPr>
                <w:sz w:val="18"/>
                <w:szCs w:val="18"/>
              </w:rPr>
            </w:pPr>
            <w:r w:rsidRPr="009B1F03">
              <w:rPr>
                <w:sz w:val="18"/>
                <w:szCs w:val="18"/>
              </w:rPr>
              <w:t xml:space="preserve">    376 </w:t>
            </w:r>
          </w:p>
        </w:tc>
      </w:tr>
      <w:tr w:rsidR="000B0F0B" w:rsidRPr="00CF785C" w14:paraId="17D43B17" w14:textId="77777777" w:rsidTr="00DB42F3">
        <w:trPr>
          <w:trHeight w:val="134"/>
        </w:trPr>
        <w:tc>
          <w:tcPr>
            <w:tcW w:w="974" w:type="dxa"/>
            <w:vMerge/>
            <w:tcBorders>
              <w:top w:val="nil"/>
              <w:left w:val="single" w:sz="8" w:space="0" w:color="auto"/>
              <w:bottom w:val="single" w:sz="8" w:space="0" w:color="000000"/>
              <w:right w:val="nil"/>
            </w:tcBorders>
            <w:vAlign w:val="center"/>
            <w:hideMark/>
          </w:tcPr>
          <w:p w14:paraId="527711B7" w14:textId="77777777" w:rsidR="000B0F0B" w:rsidRPr="009B1F03" w:rsidRDefault="000B0F0B" w:rsidP="00126E8F">
            <w:pPr>
              <w:pStyle w:val="Header"/>
              <w:jc w:val="center"/>
              <w:rPr>
                <w:b/>
                <w:bCs/>
                <w:sz w:val="18"/>
                <w:szCs w:val="18"/>
              </w:rPr>
            </w:pPr>
          </w:p>
        </w:tc>
        <w:tc>
          <w:tcPr>
            <w:tcW w:w="1512" w:type="dxa"/>
            <w:gridSpan w:val="2"/>
            <w:tcBorders>
              <w:top w:val="single" w:sz="4" w:space="0" w:color="auto"/>
              <w:left w:val="single" w:sz="4" w:space="0" w:color="auto"/>
              <w:bottom w:val="single" w:sz="8" w:space="0" w:color="auto"/>
              <w:right w:val="single" w:sz="4" w:space="0" w:color="auto"/>
            </w:tcBorders>
            <w:noWrap/>
            <w:vAlign w:val="center"/>
            <w:hideMark/>
          </w:tcPr>
          <w:p w14:paraId="3CEF6C6D" w14:textId="77777777" w:rsidR="000B0F0B" w:rsidRPr="009B1F03" w:rsidRDefault="000B0F0B" w:rsidP="00126E8F">
            <w:pPr>
              <w:pStyle w:val="Header"/>
              <w:jc w:val="center"/>
              <w:rPr>
                <w:b/>
                <w:bCs/>
                <w:sz w:val="18"/>
                <w:szCs w:val="18"/>
              </w:rPr>
            </w:pPr>
            <w:r w:rsidRPr="009B1F03">
              <w:rPr>
                <w:b/>
                <w:bCs/>
                <w:sz w:val="18"/>
                <w:szCs w:val="18"/>
              </w:rPr>
              <w:t>Total</w:t>
            </w:r>
          </w:p>
        </w:tc>
        <w:tc>
          <w:tcPr>
            <w:tcW w:w="827" w:type="dxa"/>
            <w:tcBorders>
              <w:top w:val="nil"/>
              <w:left w:val="single" w:sz="8" w:space="0" w:color="auto"/>
              <w:bottom w:val="single" w:sz="8" w:space="0" w:color="auto"/>
              <w:right w:val="single" w:sz="4" w:space="0" w:color="auto"/>
            </w:tcBorders>
            <w:noWrap/>
            <w:hideMark/>
          </w:tcPr>
          <w:p w14:paraId="481F6E5C" w14:textId="77777777" w:rsidR="000B0F0B" w:rsidRPr="009B1F03" w:rsidRDefault="000B0F0B" w:rsidP="00126E8F">
            <w:pPr>
              <w:pStyle w:val="Header"/>
              <w:jc w:val="right"/>
              <w:rPr>
                <w:b/>
                <w:bCs/>
                <w:sz w:val="18"/>
                <w:szCs w:val="18"/>
              </w:rPr>
            </w:pPr>
            <w:r w:rsidRPr="009B1F03">
              <w:rPr>
                <w:b/>
                <w:bCs/>
                <w:sz w:val="18"/>
                <w:szCs w:val="18"/>
              </w:rPr>
              <w:t xml:space="preserve">     -</w:t>
            </w:r>
          </w:p>
        </w:tc>
        <w:tc>
          <w:tcPr>
            <w:tcW w:w="828" w:type="dxa"/>
            <w:tcBorders>
              <w:top w:val="nil"/>
              <w:left w:val="nil"/>
              <w:bottom w:val="single" w:sz="8" w:space="0" w:color="auto"/>
              <w:right w:val="single" w:sz="4" w:space="0" w:color="auto"/>
            </w:tcBorders>
            <w:noWrap/>
            <w:hideMark/>
          </w:tcPr>
          <w:p w14:paraId="78D99450" w14:textId="77777777" w:rsidR="000B0F0B" w:rsidRPr="009B1F03" w:rsidRDefault="000B0F0B" w:rsidP="00126E8F">
            <w:pPr>
              <w:pStyle w:val="Header"/>
              <w:jc w:val="right"/>
              <w:rPr>
                <w:b/>
                <w:bCs/>
                <w:sz w:val="18"/>
                <w:szCs w:val="18"/>
              </w:rPr>
            </w:pPr>
            <w:r w:rsidRPr="009B1F03">
              <w:rPr>
                <w:b/>
                <w:bCs/>
                <w:sz w:val="18"/>
                <w:szCs w:val="18"/>
              </w:rPr>
              <w:t>0.26</w:t>
            </w:r>
          </w:p>
        </w:tc>
        <w:tc>
          <w:tcPr>
            <w:tcW w:w="828" w:type="dxa"/>
            <w:tcBorders>
              <w:top w:val="nil"/>
              <w:left w:val="nil"/>
              <w:bottom w:val="single" w:sz="8" w:space="0" w:color="auto"/>
              <w:right w:val="single" w:sz="4" w:space="0" w:color="auto"/>
            </w:tcBorders>
            <w:noWrap/>
            <w:hideMark/>
          </w:tcPr>
          <w:p w14:paraId="4E1BB98C" w14:textId="77777777" w:rsidR="000B0F0B" w:rsidRPr="009B1F03" w:rsidRDefault="000B0F0B" w:rsidP="00126E8F">
            <w:pPr>
              <w:pStyle w:val="Header"/>
              <w:jc w:val="right"/>
              <w:rPr>
                <w:b/>
                <w:bCs/>
                <w:sz w:val="18"/>
                <w:szCs w:val="18"/>
              </w:rPr>
            </w:pPr>
            <w:r w:rsidRPr="009B1F03">
              <w:rPr>
                <w:b/>
                <w:bCs/>
                <w:sz w:val="18"/>
                <w:szCs w:val="18"/>
              </w:rPr>
              <w:t>0.67</w:t>
            </w:r>
          </w:p>
        </w:tc>
        <w:tc>
          <w:tcPr>
            <w:tcW w:w="828" w:type="dxa"/>
            <w:tcBorders>
              <w:top w:val="nil"/>
              <w:left w:val="nil"/>
              <w:bottom w:val="single" w:sz="8" w:space="0" w:color="auto"/>
              <w:right w:val="single" w:sz="4" w:space="0" w:color="auto"/>
            </w:tcBorders>
            <w:noWrap/>
            <w:hideMark/>
          </w:tcPr>
          <w:p w14:paraId="18AA0CB3" w14:textId="77777777" w:rsidR="000B0F0B" w:rsidRPr="009B1F03" w:rsidRDefault="000B0F0B" w:rsidP="00126E8F">
            <w:pPr>
              <w:pStyle w:val="Header"/>
              <w:jc w:val="right"/>
              <w:rPr>
                <w:b/>
                <w:bCs/>
                <w:sz w:val="18"/>
                <w:szCs w:val="18"/>
              </w:rPr>
            </w:pPr>
            <w:r w:rsidRPr="009B1F03">
              <w:rPr>
                <w:b/>
                <w:bCs/>
                <w:sz w:val="18"/>
                <w:szCs w:val="18"/>
              </w:rPr>
              <w:t>0.45</w:t>
            </w:r>
          </w:p>
        </w:tc>
        <w:tc>
          <w:tcPr>
            <w:tcW w:w="725" w:type="dxa"/>
            <w:tcBorders>
              <w:top w:val="nil"/>
              <w:left w:val="nil"/>
              <w:bottom w:val="single" w:sz="8" w:space="0" w:color="auto"/>
              <w:right w:val="single" w:sz="8" w:space="0" w:color="auto"/>
            </w:tcBorders>
            <w:noWrap/>
            <w:hideMark/>
          </w:tcPr>
          <w:p w14:paraId="4EB5E487" w14:textId="77777777" w:rsidR="000B0F0B" w:rsidRPr="009B1F03" w:rsidRDefault="000B0F0B" w:rsidP="00126E8F">
            <w:pPr>
              <w:pStyle w:val="Header"/>
              <w:jc w:val="right"/>
              <w:rPr>
                <w:b/>
                <w:bCs/>
                <w:sz w:val="18"/>
                <w:szCs w:val="18"/>
              </w:rPr>
            </w:pPr>
            <w:r w:rsidRPr="009B1F03">
              <w:rPr>
                <w:b/>
                <w:bCs/>
                <w:sz w:val="18"/>
                <w:szCs w:val="18"/>
              </w:rPr>
              <w:t>1.17</w:t>
            </w:r>
          </w:p>
        </w:tc>
        <w:tc>
          <w:tcPr>
            <w:tcW w:w="931" w:type="dxa"/>
            <w:tcBorders>
              <w:top w:val="nil"/>
              <w:left w:val="nil"/>
              <w:bottom w:val="single" w:sz="8" w:space="0" w:color="auto"/>
              <w:right w:val="single" w:sz="4" w:space="0" w:color="auto"/>
            </w:tcBorders>
            <w:noWrap/>
            <w:hideMark/>
          </w:tcPr>
          <w:p w14:paraId="330CDD0B" w14:textId="77777777" w:rsidR="000B0F0B" w:rsidRPr="009B1F03" w:rsidRDefault="000B0F0B" w:rsidP="00126E8F">
            <w:pPr>
              <w:pStyle w:val="Header"/>
              <w:jc w:val="right"/>
              <w:rPr>
                <w:b/>
                <w:bCs/>
                <w:sz w:val="18"/>
                <w:szCs w:val="18"/>
              </w:rPr>
            </w:pPr>
            <w:r w:rsidRPr="009B1F03">
              <w:rPr>
                <w:b/>
                <w:bCs/>
                <w:sz w:val="18"/>
                <w:szCs w:val="18"/>
              </w:rPr>
              <w:t xml:space="preserve">     -</w:t>
            </w:r>
          </w:p>
        </w:tc>
        <w:tc>
          <w:tcPr>
            <w:tcW w:w="828" w:type="dxa"/>
            <w:tcBorders>
              <w:top w:val="nil"/>
              <w:left w:val="nil"/>
              <w:bottom w:val="single" w:sz="8" w:space="0" w:color="auto"/>
              <w:right w:val="single" w:sz="4" w:space="0" w:color="auto"/>
            </w:tcBorders>
            <w:noWrap/>
            <w:hideMark/>
          </w:tcPr>
          <w:p w14:paraId="0F88CC36" w14:textId="77777777" w:rsidR="000B0F0B" w:rsidRPr="009B1F03" w:rsidRDefault="000B0F0B" w:rsidP="00126E8F">
            <w:pPr>
              <w:pStyle w:val="Header"/>
              <w:jc w:val="right"/>
              <w:rPr>
                <w:b/>
                <w:bCs/>
                <w:sz w:val="18"/>
                <w:szCs w:val="18"/>
              </w:rPr>
            </w:pPr>
            <w:r w:rsidRPr="009B1F03">
              <w:rPr>
                <w:b/>
                <w:bCs/>
                <w:sz w:val="18"/>
                <w:szCs w:val="18"/>
              </w:rPr>
              <w:t xml:space="preserve">    335 </w:t>
            </w:r>
          </w:p>
        </w:tc>
        <w:tc>
          <w:tcPr>
            <w:tcW w:w="828" w:type="dxa"/>
            <w:tcBorders>
              <w:top w:val="nil"/>
              <w:left w:val="nil"/>
              <w:bottom w:val="single" w:sz="8" w:space="0" w:color="auto"/>
              <w:right w:val="single" w:sz="4" w:space="0" w:color="auto"/>
            </w:tcBorders>
            <w:noWrap/>
            <w:hideMark/>
          </w:tcPr>
          <w:p w14:paraId="0E0EE599" w14:textId="77777777" w:rsidR="000B0F0B" w:rsidRPr="009B1F03" w:rsidRDefault="000B0F0B" w:rsidP="00126E8F">
            <w:pPr>
              <w:pStyle w:val="Header"/>
              <w:jc w:val="right"/>
              <w:rPr>
                <w:b/>
                <w:bCs/>
                <w:sz w:val="18"/>
                <w:szCs w:val="18"/>
              </w:rPr>
            </w:pPr>
            <w:r w:rsidRPr="009B1F03">
              <w:rPr>
                <w:b/>
                <w:bCs/>
                <w:sz w:val="18"/>
                <w:szCs w:val="18"/>
              </w:rPr>
              <w:t xml:space="preserve">  1,186 </w:t>
            </w:r>
          </w:p>
        </w:tc>
        <w:tc>
          <w:tcPr>
            <w:tcW w:w="828" w:type="dxa"/>
            <w:tcBorders>
              <w:top w:val="nil"/>
              <w:left w:val="nil"/>
              <w:bottom w:val="single" w:sz="8" w:space="0" w:color="auto"/>
              <w:right w:val="single" w:sz="4" w:space="0" w:color="auto"/>
            </w:tcBorders>
            <w:noWrap/>
            <w:hideMark/>
          </w:tcPr>
          <w:p w14:paraId="6C8AD7FA" w14:textId="77777777" w:rsidR="000B0F0B" w:rsidRPr="009B1F03" w:rsidRDefault="000B0F0B" w:rsidP="00126E8F">
            <w:pPr>
              <w:pStyle w:val="Header"/>
              <w:jc w:val="right"/>
              <w:rPr>
                <w:b/>
                <w:bCs/>
                <w:sz w:val="18"/>
                <w:szCs w:val="18"/>
              </w:rPr>
            </w:pPr>
            <w:r w:rsidRPr="009B1F03">
              <w:rPr>
                <w:b/>
                <w:bCs/>
                <w:sz w:val="18"/>
                <w:szCs w:val="18"/>
              </w:rPr>
              <w:t xml:space="preserve">  1,456 </w:t>
            </w:r>
          </w:p>
        </w:tc>
        <w:tc>
          <w:tcPr>
            <w:tcW w:w="828" w:type="dxa"/>
            <w:tcBorders>
              <w:top w:val="nil"/>
              <w:left w:val="nil"/>
              <w:bottom w:val="single" w:sz="8" w:space="0" w:color="auto"/>
              <w:right w:val="single" w:sz="8" w:space="0" w:color="auto"/>
            </w:tcBorders>
            <w:noWrap/>
            <w:hideMark/>
          </w:tcPr>
          <w:p w14:paraId="258C70E8" w14:textId="77777777" w:rsidR="000B0F0B" w:rsidRPr="009B1F03" w:rsidRDefault="000B0F0B" w:rsidP="00126E8F">
            <w:pPr>
              <w:pStyle w:val="Header"/>
              <w:jc w:val="right"/>
              <w:rPr>
                <w:b/>
                <w:bCs/>
                <w:sz w:val="18"/>
                <w:szCs w:val="18"/>
              </w:rPr>
            </w:pPr>
            <w:r w:rsidRPr="009B1F03">
              <w:rPr>
                <w:b/>
                <w:bCs/>
                <w:sz w:val="18"/>
                <w:szCs w:val="18"/>
              </w:rPr>
              <w:t xml:space="preserve">  2,525 </w:t>
            </w:r>
          </w:p>
        </w:tc>
      </w:tr>
      <w:tr w:rsidR="000B0F0B" w:rsidRPr="00CF785C" w14:paraId="65910F8A" w14:textId="77777777" w:rsidTr="00DB42F3">
        <w:trPr>
          <w:trHeight w:val="123"/>
        </w:trPr>
        <w:tc>
          <w:tcPr>
            <w:tcW w:w="974" w:type="dxa"/>
            <w:vMerge w:val="restart"/>
            <w:tcBorders>
              <w:top w:val="nil"/>
              <w:left w:val="single" w:sz="8" w:space="0" w:color="auto"/>
              <w:bottom w:val="single" w:sz="8" w:space="0" w:color="000000"/>
              <w:right w:val="nil"/>
            </w:tcBorders>
            <w:vAlign w:val="center"/>
            <w:hideMark/>
          </w:tcPr>
          <w:p w14:paraId="43EBADC8" w14:textId="77777777" w:rsidR="000B0F0B" w:rsidRPr="009B1F03" w:rsidRDefault="000B0F0B" w:rsidP="00126E8F">
            <w:pPr>
              <w:pStyle w:val="Header"/>
              <w:rPr>
                <w:b/>
                <w:bCs/>
                <w:sz w:val="18"/>
                <w:szCs w:val="18"/>
              </w:rPr>
            </w:pPr>
            <w:r w:rsidRPr="009B1F03">
              <w:rPr>
                <w:b/>
                <w:bCs/>
                <w:sz w:val="18"/>
                <w:szCs w:val="18"/>
              </w:rPr>
              <w:t xml:space="preserve"> Niue </w:t>
            </w:r>
          </w:p>
        </w:tc>
        <w:tc>
          <w:tcPr>
            <w:tcW w:w="895" w:type="dxa"/>
            <w:tcBorders>
              <w:top w:val="nil"/>
              <w:left w:val="single" w:sz="4" w:space="0" w:color="auto"/>
              <w:bottom w:val="single" w:sz="4" w:space="0" w:color="auto"/>
              <w:right w:val="single" w:sz="4" w:space="0" w:color="auto"/>
            </w:tcBorders>
            <w:noWrap/>
            <w:vAlign w:val="bottom"/>
            <w:hideMark/>
          </w:tcPr>
          <w:p w14:paraId="4376B5FC" w14:textId="77777777" w:rsidR="000B0F0B" w:rsidRPr="009B1F03" w:rsidRDefault="000B0F0B" w:rsidP="00126E8F">
            <w:pPr>
              <w:pStyle w:val="Header"/>
              <w:rPr>
                <w:sz w:val="18"/>
                <w:szCs w:val="18"/>
              </w:rPr>
            </w:pPr>
            <w:r w:rsidRPr="009B1F03">
              <w:rPr>
                <w:sz w:val="18"/>
                <w:szCs w:val="18"/>
              </w:rPr>
              <w:t>HFC-32</w:t>
            </w:r>
          </w:p>
        </w:tc>
        <w:tc>
          <w:tcPr>
            <w:tcW w:w="617" w:type="dxa"/>
            <w:tcBorders>
              <w:top w:val="nil"/>
              <w:left w:val="nil"/>
              <w:bottom w:val="single" w:sz="4" w:space="0" w:color="auto"/>
              <w:right w:val="nil"/>
            </w:tcBorders>
            <w:noWrap/>
            <w:vAlign w:val="bottom"/>
            <w:hideMark/>
          </w:tcPr>
          <w:p w14:paraId="3C3066B4" w14:textId="77777777" w:rsidR="000B0F0B" w:rsidRPr="009B1F03" w:rsidRDefault="000B0F0B" w:rsidP="00126E8F">
            <w:pPr>
              <w:pStyle w:val="Header"/>
              <w:jc w:val="right"/>
              <w:rPr>
                <w:sz w:val="18"/>
                <w:szCs w:val="18"/>
              </w:rPr>
            </w:pPr>
            <w:r w:rsidRPr="009B1F03">
              <w:rPr>
                <w:sz w:val="18"/>
                <w:szCs w:val="18"/>
              </w:rPr>
              <w:t>675</w:t>
            </w:r>
          </w:p>
        </w:tc>
        <w:tc>
          <w:tcPr>
            <w:tcW w:w="827" w:type="dxa"/>
            <w:tcBorders>
              <w:top w:val="nil"/>
              <w:left w:val="single" w:sz="8" w:space="0" w:color="auto"/>
              <w:bottom w:val="single" w:sz="4" w:space="0" w:color="auto"/>
              <w:right w:val="single" w:sz="4" w:space="0" w:color="auto"/>
            </w:tcBorders>
            <w:noWrap/>
            <w:hideMark/>
          </w:tcPr>
          <w:p w14:paraId="27E0DF49"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78E2A977"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2A8C320B" w14:textId="77777777" w:rsidR="000B0F0B" w:rsidRPr="009B1F03" w:rsidRDefault="000B0F0B" w:rsidP="00126E8F">
            <w:pPr>
              <w:pStyle w:val="Header"/>
              <w:jc w:val="right"/>
              <w:rPr>
                <w:sz w:val="18"/>
                <w:szCs w:val="18"/>
              </w:rPr>
            </w:pPr>
            <w:r w:rsidRPr="009B1F03">
              <w:rPr>
                <w:sz w:val="18"/>
                <w:szCs w:val="18"/>
              </w:rPr>
              <w:t>0.03</w:t>
            </w:r>
          </w:p>
        </w:tc>
        <w:tc>
          <w:tcPr>
            <w:tcW w:w="828" w:type="dxa"/>
            <w:tcBorders>
              <w:top w:val="nil"/>
              <w:left w:val="nil"/>
              <w:bottom w:val="single" w:sz="4" w:space="0" w:color="auto"/>
              <w:right w:val="single" w:sz="4" w:space="0" w:color="auto"/>
            </w:tcBorders>
            <w:noWrap/>
            <w:hideMark/>
          </w:tcPr>
          <w:p w14:paraId="5F68948E" w14:textId="77777777" w:rsidR="000B0F0B" w:rsidRPr="009B1F03" w:rsidRDefault="000B0F0B" w:rsidP="00126E8F">
            <w:pPr>
              <w:pStyle w:val="Header"/>
              <w:jc w:val="right"/>
              <w:rPr>
                <w:sz w:val="18"/>
                <w:szCs w:val="18"/>
              </w:rPr>
            </w:pPr>
            <w:r w:rsidRPr="009B1F03">
              <w:rPr>
                <w:sz w:val="18"/>
                <w:szCs w:val="18"/>
              </w:rPr>
              <w:t xml:space="preserve">     -</w:t>
            </w:r>
          </w:p>
        </w:tc>
        <w:tc>
          <w:tcPr>
            <w:tcW w:w="725" w:type="dxa"/>
            <w:tcBorders>
              <w:top w:val="nil"/>
              <w:left w:val="nil"/>
              <w:bottom w:val="single" w:sz="4" w:space="0" w:color="auto"/>
              <w:right w:val="single" w:sz="8" w:space="0" w:color="auto"/>
            </w:tcBorders>
            <w:noWrap/>
            <w:hideMark/>
          </w:tcPr>
          <w:p w14:paraId="4A17ED24" w14:textId="77777777" w:rsidR="000B0F0B" w:rsidRPr="009B1F03" w:rsidRDefault="000B0F0B" w:rsidP="00126E8F">
            <w:pPr>
              <w:pStyle w:val="Header"/>
              <w:jc w:val="right"/>
              <w:rPr>
                <w:sz w:val="18"/>
                <w:szCs w:val="18"/>
              </w:rPr>
            </w:pPr>
            <w:r w:rsidRPr="009B1F03">
              <w:rPr>
                <w:sz w:val="18"/>
                <w:szCs w:val="18"/>
              </w:rPr>
              <w:t xml:space="preserve">     -</w:t>
            </w:r>
          </w:p>
        </w:tc>
        <w:tc>
          <w:tcPr>
            <w:tcW w:w="931" w:type="dxa"/>
            <w:tcBorders>
              <w:top w:val="nil"/>
              <w:left w:val="nil"/>
              <w:bottom w:val="single" w:sz="4" w:space="0" w:color="auto"/>
              <w:right w:val="single" w:sz="4" w:space="0" w:color="auto"/>
            </w:tcBorders>
            <w:noWrap/>
            <w:hideMark/>
          </w:tcPr>
          <w:p w14:paraId="12F16AF4"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52A0C331"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7C6D239C" w14:textId="77777777" w:rsidR="000B0F0B" w:rsidRPr="009B1F03" w:rsidRDefault="000B0F0B" w:rsidP="00126E8F">
            <w:pPr>
              <w:pStyle w:val="Header"/>
              <w:jc w:val="right"/>
              <w:rPr>
                <w:sz w:val="18"/>
                <w:szCs w:val="18"/>
              </w:rPr>
            </w:pPr>
            <w:r w:rsidRPr="009B1F03">
              <w:rPr>
                <w:sz w:val="18"/>
                <w:szCs w:val="18"/>
              </w:rPr>
              <w:t xml:space="preserve">     20 </w:t>
            </w:r>
          </w:p>
        </w:tc>
        <w:tc>
          <w:tcPr>
            <w:tcW w:w="828" w:type="dxa"/>
            <w:tcBorders>
              <w:top w:val="nil"/>
              <w:left w:val="nil"/>
              <w:bottom w:val="single" w:sz="4" w:space="0" w:color="auto"/>
              <w:right w:val="single" w:sz="4" w:space="0" w:color="auto"/>
            </w:tcBorders>
            <w:noWrap/>
            <w:hideMark/>
          </w:tcPr>
          <w:p w14:paraId="01FC1EB2"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8" w:space="0" w:color="auto"/>
            </w:tcBorders>
            <w:noWrap/>
            <w:hideMark/>
          </w:tcPr>
          <w:p w14:paraId="4032526E" w14:textId="77777777" w:rsidR="000B0F0B" w:rsidRPr="009B1F03" w:rsidRDefault="000B0F0B" w:rsidP="00126E8F">
            <w:pPr>
              <w:pStyle w:val="Header"/>
              <w:jc w:val="right"/>
              <w:rPr>
                <w:sz w:val="18"/>
                <w:szCs w:val="18"/>
              </w:rPr>
            </w:pPr>
            <w:r w:rsidRPr="009B1F03">
              <w:rPr>
                <w:sz w:val="18"/>
                <w:szCs w:val="18"/>
              </w:rPr>
              <w:t xml:space="preserve">     -  </w:t>
            </w:r>
          </w:p>
        </w:tc>
      </w:tr>
      <w:tr w:rsidR="000B0F0B" w:rsidRPr="00CF785C" w14:paraId="04B4CE9F"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090E2037"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7DF693DA" w14:textId="77777777" w:rsidR="000B0F0B" w:rsidRPr="009B1F03" w:rsidRDefault="000B0F0B" w:rsidP="00126E8F">
            <w:pPr>
              <w:pStyle w:val="Header"/>
              <w:rPr>
                <w:sz w:val="18"/>
                <w:szCs w:val="18"/>
              </w:rPr>
            </w:pPr>
            <w:r w:rsidRPr="009B1F03">
              <w:rPr>
                <w:sz w:val="18"/>
                <w:szCs w:val="18"/>
              </w:rPr>
              <w:t>HFC-134a</w:t>
            </w:r>
          </w:p>
        </w:tc>
        <w:tc>
          <w:tcPr>
            <w:tcW w:w="617" w:type="dxa"/>
            <w:tcBorders>
              <w:top w:val="nil"/>
              <w:left w:val="nil"/>
              <w:bottom w:val="single" w:sz="4" w:space="0" w:color="auto"/>
              <w:right w:val="nil"/>
            </w:tcBorders>
            <w:noWrap/>
            <w:vAlign w:val="bottom"/>
            <w:hideMark/>
          </w:tcPr>
          <w:p w14:paraId="77930309" w14:textId="77777777" w:rsidR="000B0F0B" w:rsidRPr="009B1F03" w:rsidRDefault="000B0F0B" w:rsidP="00126E8F">
            <w:pPr>
              <w:pStyle w:val="Header"/>
              <w:jc w:val="right"/>
              <w:rPr>
                <w:sz w:val="18"/>
                <w:szCs w:val="18"/>
              </w:rPr>
            </w:pPr>
            <w:r w:rsidRPr="009B1F03">
              <w:rPr>
                <w:sz w:val="18"/>
                <w:szCs w:val="18"/>
              </w:rPr>
              <w:t>1430</w:t>
            </w:r>
          </w:p>
        </w:tc>
        <w:tc>
          <w:tcPr>
            <w:tcW w:w="827" w:type="dxa"/>
            <w:tcBorders>
              <w:top w:val="nil"/>
              <w:left w:val="single" w:sz="8" w:space="0" w:color="auto"/>
              <w:bottom w:val="single" w:sz="4" w:space="0" w:color="auto"/>
              <w:right w:val="single" w:sz="4" w:space="0" w:color="auto"/>
            </w:tcBorders>
            <w:noWrap/>
            <w:hideMark/>
          </w:tcPr>
          <w:p w14:paraId="5DE85F63"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36A04131"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3CF1C1AD" w14:textId="77777777" w:rsidR="000B0F0B" w:rsidRPr="009B1F03" w:rsidRDefault="000B0F0B" w:rsidP="00126E8F">
            <w:pPr>
              <w:pStyle w:val="Header"/>
              <w:jc w:val="right"/>
              <w:rPr>
                <w:sz w:val="18"/>
                <w:szCs w:val="18"/>
              </w:rPr>
            </w:pPr>
            <w:r w:rsidRPr="009B1F03">
              <w:rPr>
                <w:sz w:val="18"/>
                <w:szCs w:val="18"/>
              </w:rPr>
              <w:t>0.01</w:t>
            </w:r>
          </w:p>
        </w:tc>
        <w:tc>
          <w:tcPr>
            <w:tcW w:w="828" w:type="dxa"/>
            <w:tcBorders>
              <w:top w:val="nil"/>
              <w:left w:val="nil"/>
              <w:bottom w:val="single" w:sz="4" w:space="0" w:color="auto"/>
              <w:right w:val="single" w:sz="4" w:space="0" w:color="auto"/>
            </w:tcBorders>
            <w:noWrap/>
            <w:hideMark/>
          </w:tcPr>
          <w:p w14:paraId="219FF1A0" w14:textId="77777777" w:rsidR="000B0F0B" w:rsidRPr="009B1F03" w:rsidRDefault="000B0F0B" w:rsidP="00126E8F">
            <w:pPr>
              <w:pStyle w:val="Header"/>
              <w:jc w:val="right"/>
              <w:rPr>
                <w:sz w:val="18"/>
                <w:szCs w:val="18"/>
              </w:rPr>
            </w:pPr>
            <w:r w:rsidRPr="009B1F03">
              <w:rPr>
                <w:sz w:val="18"/>
                <w:szCs w:val="18"/>
              </w:rPr>
              <w:t xml:space="preserve">     -</w:t>
            </w:r>
          </w:p>
        </w:tc>
        <w:tc>
          <w:tcPr>
            <w:tcW w:w="725" w:type="dxa"/>
            <w:tcBorders>
              <w:top w:val="nil"/>
              <w:left w:val="nil"/>
              <w:bottom w:val="single" w:sz="4" w:space="0" w:color="auto"/>
              <w:right w:val="single" w:sz="8" w:space="0" w:color="auto"/>
            </w:tcBorders>
            <w:noWrap/>
            <w:hideMark/>
          </w:tcPr>
          <w:p w14:paraId="1005508F" w14:textId="77777777" w:rsidR="000B0F0B" w:rsidRPr="009B1F03" w:rsidRDefault="000B0F0B" w:rsidP="00126E8F">
            <w:pPr>
              <w:pStyle w:val="Header"/>
              <w:jc w:val="right"/>
              <w:rPr>
                <w:sz w:val="18"/>
                <w:szCs w:val="18"/>
              </w:rPr>
            </w:pPr>
            <w:r w:rsidRPr="009B1F03">
              <w:rPr>
                <w:sz w:val="18"/>
                <w:szCs w:val="18"/>
              </w:rPr>
              <w:t xml:space="preserve">     -</w:t>
            </w:r>
          </w:p>
        </w:tc>
        <w:tc>
          <w:tcPr>
            <w:tcW w:w="931" w:type="dxa"/>
            <w:tcBorders>
              <w:top w:val="nil"/>
              <w:left w:val="nil"/>
              <w:bottom w:val="single" w:sz="4" w:space="0" w:color="auto"/>
              <w:right w:val="single" w:sz="4" w:space="0" w:color="auto"/>
            </w:tcBorders>
            <w:noWrap/>
            <w:hideMark/>
          </w:tcPr>
          <w:p w14:paraId="36F031BA"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37B073C1"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07557C06" w14:textId="77777777" w:rsidR="000B0F0B" w:rsidRPr="009B1F03" w:rsidRDefault="000B0F0B" w:rsidP="00126E8F">
            <w:pPr>
              <w:pStyle w:val="Header"/>
              <w:jc w:val="right"/>
              <w:rPr>
                <w:sz w:val="18"/>
                <w:szCs w:val="18"/>
              </w:rPr>
            </w:pPr>
            <w:r w:rsidRPr="009B1F03">
              <w:rPr>
                <w:sz w:val="18"/>
                <w:szCs w:val="18"/>
              </w:rPr>
              <w:t xml:space="preserve">     14 </w:t>
            </w:r>
          </w:p>
        </w:tc>
        <w:tc>
          <w:tcPr>
            <w:tcW w:w="828" w:type="dxa"/>
            <w:tcBorders>
              <w:top w:val="nil"/>
              <w:left w:val="nil"/>
              <w:bottom w:val="single" w:sz="4" w:space="0" w:color="auto"/>
              <w:right w:val="single" w:sz="4" w:space="0" w:color="auto"/>
            </w:tcBorders>
            <w:noWrap/>
            <w:hideMark/>
          </w:tcPr>
          <w:p w14:paraId="75839B8A"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8" w:space="0" w:color="auto"/>
            </w:tcBorders>
            <w:noWrap/>
            <w:hideMark/>
          </w:tcPr>
          <w:p w14:paraId="54F2E129" w14:textId="77777777" w:rsidR="000B0F0B" w:rsidRPr="009B1F03" w:rsidRDefault="000B0F0B" w:rsidP="00126E8F">
            <w:pPr>
              <w:pStyle w:val="Header"/>
              <w:jc w:val="right"/>
              <w:rPr>
                <w:sz w:val="18"/>
                <w:szCs w:val="18"/>
              </w:rPr>
            </w:pPr>
            <w:r w:rsidRPr="009B1F03">
              <w:rPr>
                <w:sz w:val="18"/>
                <w:szCs w:val="18"/>
              </w:rPr>
              <w:t xml:space="preserve">     -  </w:t>
            </w:r>
          </w:p>
        </w:tc>
      </w:tr>
      <w:tr w:rsidR="000B0F0B" w:rsidRPr="00CF785C" w14:paraId="3D30A41B"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27674C61"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40E9FBEE" w14:textId="77777777" w:rsidR="000B0F0B" w:rsidRPr="009B1F03" w:rsidRDefault="000B0F0B" w:rsidP="00126E8F">
            <w:pPr>
              <w:pStyle w:val="Header"/>
              <w:rPr>
                <w:sz w:val="18"/>
                <w:szCs w:val="18"/>
              </w:rPr>
            </w:pPr>
            <w:r w:rsidRPr="009B1F03">
              <w:rPr>
                <w:sz w:val="18"/>
                <w:szCs w:val="18"/>
              </w:rPr>
              <w:t>R-404A</w:t>
            </w:r>
          </w:p>
        </w:tc>
        <w:tc>
          <w:tcPr>
            <w:tcW w:w="617" w:type="dxa"/>
            <w:tcBorders>
              <w:top w:val="nil"/>
              <w:left w:val="nil"/>
              <w:bottom w:val="single" w:sz="4" w:space="0" w:color="auto"/>
              <w:right w:val="nil"/>
            </w:tcBorders>
            <w:noWrap/>
            <w:vAlign w:val="bottom"/>
            <w:hideMark/>
          </w:tcPr>
          <w:p w14:paraId="6B72B95E" w14:textId="77777777" w:rsidR="000B0F0B" w:rsidRPr="009B1F03" w:rsidRDefault="000B0F0B" w:rsidP="00126E8F">
            <w:pPr>
              <w:pStyle w:val="Header"/>
              <w:jc w:val="right"/>
              <w:rPr>
                <w:sz w:val="18"/>
                <w:szCs w:val="18"/>
              </w:rPr>
            </w:pPr>
            <w:r w:rsidRPr="009B1F03">
              <w:rPr>
                <w:sz w:val="18"/>
                <w:szCs w:val="18"/>
              </w:rPr>
              <w:t>3922</w:t>
            </w:r>
          </w:p>
        </w:tc>
        <w:tc>
          <w:tcPr>
            <w:tcW w:w="827" w:type="dxa"/>
            <w:tcBorders>
              <w:top w:val="nil"/>
              <w:left w:val="single" w:sz="8" w:space="0" w:color="auto"/>
              <w:bottom w:val="single" w:sz="4" w:space="0" w:color="auto"/>
              <w:right w:val="single" w:sz="4" w:space="0" w:color="auto"/>
            </w:tcBorders>
            <w:noWrap/>
            <w:hideMark/>
          </w:tcPr>
          <w:p w14:paraId="2B3E382C"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0CFDAE8E"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7B1E2465" w14:textId="77777777" w:rsidR="000B0F0B" w:rsidRPr="009B1F03" w:rsidRDefault="000B0F0B" w:rsidP="00126E8F">
            <w:pPr>
              <w:pStyle w:val="Header"/>
              <w:jc w:val="right"/>
              <w:rPr>
                <w:sz w:val="18"/>
                <w:szCs w:val="18"/>
              </w:rPr>
            </w:pPr>
            <w:r w:rsidRPr="009B1F03">
              <w:rPr>
                <w:sz w:val="18"/>
                <w:szCs w:val="18"/>
              </w:rPr>
              <w:t>0.01</w:t>
            </w:r>
          </w:p>
        </w:tc>
        <w:tc>
          <w:tcPr>
            <w:tcW w:w="828" w:type="dxa"/>
            <w:tcBorders>
              <w:top w:val="nil"/>
              <w:left w:val="nil"/>
              <w:bottom w:val="single" w:sz="4" w:space="0" w:color="auto"/>
              <w:right w:val="single" w:sz="4" w:space="0" w:color="auto"/>
            </w:tcBorders>
            <w:noWrap/>
            <w:hideMark/>
          </w:tcPr>
          <w:p w14:paraId="4E673A57" w14:textId="77777777" w:rsidR="000B0F0B" w:rsidRPr="009B1F03" w:rsidRDefault="000B0F0B" w:rsidP="00126E8F">
            <w:pPr>
              <w:pStyle w:val="Header"/>
              <w:jc w:val="right"/>
              <w:rPr>
                <w:sz w:val="18"/>
                <w:szCs w:val="18"/>
              </w:rPr>
            </w:pPr>
            <w:r w:rsidRPr="009B1F03">
              <w:rPr>
                <w:sz w:val="18"/>
                <w:szCs w:val="18"/>
              </w:rPr>
              <w:t xml:space="preserve">     -</w:t>
            </w:r>
          </w:p>
        </w:tc>
        <w:tc>
          <w:tcPr>
            <w:tcW w:w="725" w:type="dxa"/>
            <w:tcBorders>
              <w:top w:val="nil"/>
              <w:left w:val="nil"/>
              <w:bottom w:val="single" w:sz="4" w:space="0" w:color="auto"/>
              <w:right w:val="single" w:sz="8" w:space="0" w:color="auto"/>
            </w:tcBorders>
            <w:noWrap/>
            <w:hideMark/>
          </w:tcPr>
          <w:p w14:paraId="6935FAFD" w14:textId="77777777" w:rsidR="000B0F0B" w:rsidRPr="009B1F03" w:rsidRDefault="000B0F0B" w:rsidP="00126E8F">
            <w:pPr>
              <w:pStyle w:val="Header"/>
              <w:jc w:val="right"/>
              <w:rPr>
                <w:sz w:val="18"/>
                <w:szCs w:val="18"/>
              </w:rPr>
            </w:pPr>
            <w:r w:rsidRPr="009B1F03">
              <w:rPr>
                <w:sz w:val="18"/>
                <w:szCs w:val="18"/>
              </w:rPr>
              <w:t xml:space="preserve">     -</w:t>
            </w:r>
          </w:p>
        </w:tc>
        <w:tc>
          <w:tcPr>
            <w:tcW w:w="931" w:type="dxa"/>
            <w:tcBorders>
              <w:top w:val="nil"/>
              <w:left w:val="nil"/>
              <w:bottom w:val="single" w:sz="4" w:space="0" w:color="auto"/>
              <w:right w:val="single" w:sz="4" w:space="0" w:color="auto"/>
            </w:tcBorders>
            <w:noWrap/>
            <w:hideMark/>
          </w:tcPr>
          <w:p w14:paraId="56EA9E84"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01D0094B"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250145D5" w14:textId="77777777" w:rsidR="000B0F0B" w:rsidRPr="009B1F03" w:rsidRDefault="000B0F0B" w:rsidP="00126E8F">
            <w:pPr>
              <w:pStyle w:val="Header"/>
              <w:jc w:val="right"/>
              <w:rPr>
                <w:sz w:val="18"/>
                <w:szCs w:val="18"/>
              </w:rPr>
            </w:pPr>
            <w:r w:rsidRPr="009B1F03">
              <w:rPr>
                <w:sz w:val="18"/>
                <w:szCs w:val="18"/>
              </w:rPr>
              <w:t xml:space="preserve">     39 </w:t>
            </w:r>
          </w:p>
        </w:tc>
        <w:tc>
          <w:tcPr>
            <w:tcW w:w="828" w:type="dxa"/>
            <w:tcBorders>
              <w:top w:val="nil"/>
              <w:left w:val="nil"/>
              <w:bottom w:val="single" w:sz="4" w:space="0" w:color="auto"/>
              <w:right w:val="single" w:sz="4" w:space="0" w:color="auto"/>
            </w:tcBorders>
            <w:noWrap/>
            <w:hideMark/>
          </w:tcPr>
          <w:p w14:paraId="3CE0D014"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8" w:space="0" w:color="auto"/>
            </w:tcBorders>
            <w:noWrap/>
            <w:hideMark/>
          </w:tcPr>
          <w:p w14:paraId="179B55A0" w14:textId="77777777" w:rsidR="000B0F0B" w:rsidRPr="009B1F03" w:rsidRDefault="000B0F0B" w:rsidP="00126E8F">
            <w:pPr>
              <w:pStyle w:val="Header"/>
              <w:jc w:val="right"/>
              <w:rPr>
                <w:sz w:val="18"/>
                <w:szCs w:val="18"/>
              </w:rPr>
            </w:pPr>
            <w:r w:rsidRPr="009B1F03">
              <w:rPr>
                <w:sz w:val="18"/>
                <w:szCs w:val="18"/>
              </w:rPr>
              <w:t xml:space="preserve">     -  </w:t>
            </w:r>
          </w:p>
        </w:tc>
      </w:tr>
      <w:tr w:rsidR="000B0F0B" w:rsidRPr="00CF785C" w14:paraId="1C80BC4F"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0E147681"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4212EC69" w14:textId="77777777" w:rsidR="000B0F0B" w:rsidRPr="009B1F03" w:rsidRDefault="000B0F0B" w:rsidP="00126E8F">
            <w:pPr>
              <w:pStyle w:val="Header"/>
              <w:rPr>
                <w:sz w:val="18"/>
                <w:szCs w:val="18"/>
              </w:rPr>
            </w:pPr>
            <w:r w:rsidRPr="009B1F03">
              <w:rPr>
                <w:sz w:val="18"/>
                <w:szCs w:val="18"/>
              </w:rPr>
              <w:t>R-410A</w:t>
            </w:r>
          </w:p>
        </w:tc>
        <w:tc>
          <w:tcPr>
            <w:tcW w:w="617" w:type="dxa"/>
            <w:tcBorders>
              <w:top w:val="nil"/>
              <w:left w:val="nil"/>
              <w:bottom w:val="single" w:sz="4" w:space="0" w:color="auto"/>
              <w:right w:val="nil"/>
            </w:tcBorders>
            <w:noWrap/>
            <w:vAlign w:val="bottom"/>
            <w:hideMark/>
          </w:tcPr>
          <w:p w14:paraId="6B043ECD" w14:textId="77777777" w:rsidR="000B0F0B" w:rsidRPr="009B1F03" w:rsidRDefault="000B0F0B" w:rsidP="00126E8F">
            <w:pPr>
              <w:pStyle w:val="Header"/>
              <w:jc w:val="right"/>
              <w:rPr>
                <w:sz w:val="18"/>
                <w:szCs w:val="18"/>
              </w:rPr>
            </w:pPr>
            <w:r w:rsidRPr="009B1F03">
              <w:rPr>
                <w:sz w:val="18"/>
                <w:szCs w:val="18"/>
              </w:rPr>
              <w:t>2088</w:t>
            </w:r>
          </w:p>
        </w:tc>
        <w:tc>
          <w:tcPr>
            <w:tcW w:w="827" w:type="dxa"/>
            <w:tcBorders>
              <w:top w:val="nil"/>
              <w:left w:val="single" w:sz="8" w:space="0" w:color="auto"/>
              <w:bottom w:val="single" w:sz="4" w:space="0" w:color="auto"/>
              <w:right w:val="single" w:sz="4" w:space="0" w:color="auto"/>
            </w:tcBorders>
            <w:noWrap/>
            <w:hideMark/>
          </w:tcPr>
          <w:p w14:paraId="1CEA2354"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5D5A13DF"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63B9415A"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550D16C0" w14:textId="77777777" w:rsidR="000B0F0B" w:rsidRPr="009B1F03" w:rsidRDefault="000B0F0B" w:rsidP="00126E8F">
            <w:pPr>
              <w:pStyle w:val="Header"/>
              <w:jc w:val="right"/>
              <w:rPr>
                <w:sz w:val="18"/>
                <w:szCs w:val="18"/>
              </w:rPr>
            </w:pPr>
            <w:r w:rsidRPr="009B1F03">
              <w:rPr>
                <w:sz w:val="18"/>
                <w:szCs w:val="18"/>
              </w:rPr>
              <w:t xml:space="preserve">     -</w:t>
            </w:r>
          </w:p>
        </w:tc>
        <w:tc>
          <w:tcPr>
            <w:tcW w:w="725" w:type="dxa"/>
            <w:tcBorders>
              <w:top w:val="nil"/>
              <w:left w:val="nil"/>
              <w:bottom w:val="single" w:sz="4" w:space="0" w:color="auto"/>
              <w:right w:val="single" w:sz="8" w:space="0" w:color="auto"/>
            </w:tcBorders>
            <w:noWrap/>
            <w:hideMark/>
          </w:tcPr>
          <w:p w14:paraId="722EA3A8" w14:textId="77777777" w:rsidR="000B0F0B" w:rsidRPr="009B1F03" w:rsidRDefault="000B0F0B" w:rsidP="00126E8F">
            <w:pPr>
              <w:pStyle w:val="Header"/>
              <w:jc w:val="right"/>
              <w:rPr>
                <w:sz w:val="18"/>
                <w:szCs w:val="18"/>
              </w:rPr>
            </w:pPr>
            <w:r w:rsidRPr="009B1F03">
              <w:rPr>
                <w:sz w:val="18"/>
                <w:szCs w:val="18"/>
              </w:rPr>
              <w:t xml:space="preserve">     -</w:t>
            </w:r>
          </w:p>
        </w:tc>
        <w:tc>
          <w:tcPr>
            <w:tcW w:w="931" w:type="dxa"/>
            <w:tcBorders>
              <w:top w:val="nil"/>
              <w:left w:val="nil"/>
              <w:bottom w:val="single" w:sz="4" w:space="0" w:color="auto"/>
              <w:right w:val="single" w:sz="4" w:space="0" w:color="auto"/>
            </w:tcBorders>
            <w:noWrap/>
            <w:hideMark/>
          </w:tcPr>
          <w:p w14:paraId="0249510E"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51B744A6"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7ED187D8"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47555DC2"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8" w:space="0" w:color="auto"/>
            </w:tcBorders>
            <w:noWrap/>
            <w:hideMark/>
          </w:tcPr>
          <w:p w14:paraId="30FAB1B8" w14:textId="77777777" w:rsidR="000B0F0B" w:rsidRPr="009B1F03" w:rsidRDefault="000B0F0B" w:rsidP="00126E8F">
            <w:pPr>
              <w:pStyle w:val="Header"/>
              <w:jc w:val="right"/>
              <w:rPr>
                <w:sz w:val="18"/>
                <w:szCs w:val="18"/>
              </w:rPr>
            </w:pPr>
            <w:r w:rsidRPr="009B1F03">
              <w:rPr>
                <w:sz w:val="18"/>
                <w:szCs w:val="18"/>
              </w:rPr>
              <w:t xml:space="preserve">     -  </w:t>
            </w:r>
          </w:p>
        </w:tc>
      </w:tr>
      <w:tr w:rsidR="000B0F0B" w:rsidRPr="00CF785C" w14:paraId="23078AA3" w14:textId="77777777" w:rsidTr="00DB42F3">
        <w:trPr>
          <w:trHeight w:val="107"/>
        </w:trPr>
        <w:tc>
          <w:tcPr>
            <w:tcW w:w="974" w:type="dxa"/>
            <w:vMerge/>
            <w:tcBorders>
              <w:top w:val="nil"/>
              <w:left w:val="single" w:sz="8" w:space="0" w:color="auto"/>
              <w:bottom w:val="single" w:sz="8" w:space="0" w:color="000000"/>
              <w:right w:val="nil"/>
            </w:tcBorders>
            <w:vAlign w:val="center"/>
            <w:hideMark/>
          </w:tcPr>
          <w:p w14:paraId="11C4DBB9" w14:textId="77777777" w:rsidR="000B0F0B" w:rsidRPr="009B1F03" w:rsidRDefault="000B0F0B" w:rsidP="00126E8F">
            <w:pPr>
              <w:pStyle w:val="Header"/>
              <w:jc w:val="center"/>
              <w:rPr>
                <w:b/>
                <w:bCs/>
                <w:sz w:val="18"/>
                <w:szCs w:val="18"/>
              </w:rPr>
            </w:pPr>
          </w:p>
        </w:tc>
        <w:tc>
          <w:tcPr>
            <w:tcW w:w="1512" w:type="dxa"/>
            <w:gridSpan w:val="2"/>
            <w:tcBorders>
              <w:top w:val="single" w:sz="4" w:space="0" w:color="auto"/>
              <w:left w:val="single" w:sz="4" w:space="0" w:color="auto"/>
              <w:bottom w:val="single" w:sz="8" w:space="0" w:color="auto"/>
              <w:right w:val="single" w:sz="4" w:space="0" w:color="auto"/>
            </w:tcBorders>
            <w:noWrap/>
            <w:vAlign w:val="center"/>
            <w:hideMark/>
          </w:tcPr>
          <w:p w14:paraId="482E0473" w14:textId="77777777" w:rsidR="000B0F0B" w:rsidRPr="009B1F03" w:rsidRDefault="000B0F0B" w:rsidP="00126E8F">
            <w:pPr>
              <w:pStyle w:val="Header"/>
              <w:jc w:val="center"/>
              <w:rPr>
                <w:b/>
                <w:bCs/>
                <w:sz w:val="18"/>
                <w:szCs w:val="18"/>
              </w:rPr>
            </w:pPr>
            <w:r w:rsidRPr="009B1F03">
              <w:rPr>
                <w:b/>
                <w:bCs/>
                <w:sz w:val="18"/>
                <w:szCs w:val="18"/>
              </w:rPr>
              <w:t>Total</w:t>
            </w:r>
          </w:p>
        </w:tc>
        <w:tc>
          <w:tcPr>
            <w:tcW w:w="827" w:type="dxa"/>
            <w:tcBorders>
              <w:top w:val="nil"/>
              <w:left w:val="single" w:sz="8" w:space="0" w:color="auto"/>
              <w:bottom w:val="single" w:sz="8" w:space="0" w:color="auto"/>
              <w:right w:val="single" w:sz="4" w:space="0" w:color="auto"/>
            </w:tcBorders>
            <w:noWrap/>
            <w:hideMark/>
          </w:tcPr>
          <w:p w14:paraId="286D8B1E" w14:textId="77777777" w:rsidR="000B0F0B" w:rsidRPr="009B1F03" w:rsidRDefault="000B0F0B" w:rsidP="00126E8F">
            <w:pPr>
              <w:pStyle w:val="Header"/>
              <w:jc w:val="right"/>
              <w:rPr>
                <w:b/>
                <w:bCs/>
                <w:sz w:val="18"/>
                <w:szCs w:val="18"/>
              </w:rPr>
            </w:pPr>
            <w:r w:rsidRPr="009B1F03">
              <w:rPr>
                <w:b/>
                <w:bCs/>
                <w:sz w:val="18"/>
                <w:szCs w:val="18"/>
              </w:rPr>
              <w:t xml:space="preserve">          -</w:t>
            </w:r>
          </w:p>
        </w:tc>
        <w:tc>
          <w:tcPr>
            <w:tcW w:w="828" w:type="dxa"/>
            <w:tcBorders>
              <w:top w:val="nil"/>
              <w:left w:val="nil"/>
              <w:bottom w:val="single" w:sz="8" w:space="0" w:color="auto"/>
              <w:right w:val="single" w:sz="4" w:space="0" w:color="auto"/>
            </w:tcBorders>
            <w:noWrap/>
            <w:hideMark/>
          </w:tcPr>
          <w:p w14:paraId="0D7EC17D" w14:textId="77777777" w:rsidR="000B0F0B" w:rsidRPr="009B1F03" w:rsidRDefault="000B0F0B" w:rsidP="00126E8F">
            <w:pPr>
              <w:pStyle w:val="Header"/>
              <w:jc w:val="right"/>
              <w:rPr>
                <w:b/>
                <w:bCs/>
                <w:sz w:val="18"/>
                <w:szCs w:val="18"/>
              </w:rPr>
            </w:pPr>
            <w:r w:rsidRPr="009B1F03">
              <w:rPr>
                <w:b/>
                <w:bCs/>
                <w:sz w:val="18"/>
                <w:szCs w:val="18"/>
              </w:rPr>
              <w:t xml:space="preserve">     -</w:t>
            </w:r>
          </w:p>
        </w:tc>
        <w:tc>
          <w:tcPr>
            <w:tcW w:w="828" w:type="dxa"/>
            <w:tcBorders>
              <w:top w:val="nil"/>
              <w:left w:val="nil"/>
              <w:bottom w:val="single" w:sz="8" w:space="0" w:color="auto"/>
              <w:right w:val="single" w:sz="4" w:space="0" w:color="auto"/>
            </w:tcBorders>
            <w:noWrap/>
            <w:hideMark/>
          </w:tcPr>
          <w:p w14:paraId="52D185BE" w14:textId="77777777" w:rsidR="000B0F0B" w:rsidRPr="009B1F03" w:rsidRDefault="000B0F0B" w:rsidP="00126E8F">
            <w:pPr>
              <w:pStyle w:val="Header"/>
              <w:jc w:val="right"/>
              <w:rPr>
                <w:b/>
                <w:bCs/>
                <w:sz w:val="18"/>
                <w:szCs w:val="18"/>
              </w:rPr>
            </w:pPr>
            <w:r w:rsidRPr="009B1F03">
              <w:rPr>
                <w:b/>
                <w:bCs/>
                <w:sz w:val="18"/>
                <w:szCs w:val="18"/>
              </w:rPr>
              <w:t>0.05</w:t>
            </w:r>
          </w:p>
        </w:tc>
        <w:tc>
          <w:tcPr>
            <w:tcW w:w="828" w:type="dxa"/>
            <w:tcBorders>
              <w:top w:val="nil"/>
              <w:left w:val="nil"/>
              <w:bottom w:val="single" w:sz="8" w:space="0" w:color="auto"/>
              <w:right w:val="single" w:sz="4" w:space="0" w:color="auto"/>
            </w:tcBorders>
            <w:noWrap/>
            <w:hideMark/>
          </w:tcPr>
          <w:p w14:paraId="4B049FBE" w14:textId="77777777" w:rsidR="000B0F0B" w:rsidRPr="009B1F03" w:rsidRDefault="000B0F0B" w:rsidP="00126E8F">
            <w:pPr>
              <w:pStyle w:val="Header"/>
              <w:jc w:val="right"/>
              <w:rPr>
                <w:b/>
                <w:bCs/>
                <w:sz w:val="18"/>
                <w:szCs w:val="18"/>
              </w:rPr>
            </w:pPr>
            <w:r w:rsidRPr="009B1F03">
              <w:rPr>
                <w:b/>
                <w:bCs/>
                <w:sz w:val="18"/>
                <w:szCs w:val="18"/>
              </w:rPr>
              <w:t xml:space="preserve">     -</w:t>
            </w:r>
          </w:p>
        </w:tc>
        <w:tc>
          <w:tcPr>
            <w:tcW w:w="725" w:type="dxa"/>
            <w:tcBorders>
              <w:top w:val="nil"/>
              <w:left w:val="nil"/>
              <w:bottom w:val="single" w:sz="8" w:space="0" w:color="auto"/>
              <w:right w:val="single" w:sz="8" w:space="0" w:color="auto"/>
            </w:tcBorders>
            <w:noWrap/>
            <w:hideMark/>
          </w:tcPr>
          <w:p w14:paraId="0B710E13" w14:textId="77777777" w:rsidR="000B0F0B" w:rsidRPr="009B1F03" w:rsidRDefault="000B0F0B" w:rsidP="00126E8F">
            <w:pPr>
              <w:pStyle w:val="Header"/>
              <w:jc w:val="right"/>
              <w:rPr>
                <w:b/>
                <w:bCs/>
                <w:sz w:val="18"/>
                <w:szCs w:val="18"/>
              </w:rPr>
            </w:pPr>
            <w:r w:rsidRPr="009B1F03">
              <w:rPr>
                <w:b/>
                <w:bCs/>
                <w:sz w:val="18"/>
                <w:szCs w:val="18"/>
              </w:rPr>
              <w:t xml:space="preserve">     -</w:t>
            </w:r>
          </w:p>
        </w:tc>
        <w:tc>
          <w:tcPr>
            <w:tcW w:w="931" w:type="dxa"/>
            <w:tcBorders>
              <w:top w:val="nil"/>
              <w:left w:val="nil"/>
              <w:bottom w:val="single" w:sz="8" w:space="0" w:color="auto"/>
              <w:right w:val="single" w:sz="4" w:space="0" w:color="auto"/>
            </w:tcBorders>
            <w:noWrap/>
            <w:hideMark/>
          </w:tcPr>
          <w:p w14:paraId="0B359E69" w14:textId="77777777" w:rsidR="000B0F0B" w:rsidRPr="009B1F03" w:rsidRDefault="000B0F0B" w:rsidP="00126E8F">
            <w:pPr>
              <w:pStyle w:val="Header"/>
              <w:jc w:val="right"/>
              <w:rPr>
                <w:b/>
                <w:bCs/>
                <w:sz w:val="18"/>
                <w:szCs w:val="18"/>
              </w:rPr>
            </w:pPr>
            <w:r w:rsidRPr="009B1F03">
              <w:rPr>
                <w:b/>
                <w:bCs/>
                <w:sz w:val="18"/>
                <w:szCs w:val="18"/>
              </w:rPr>
              <w:t xml:space="preserve">     -</w:t>
            </w:r>
          </w:p>
        </w:tc>
        <w:tc>
          <w:tcPr>
            <w:tcW w:w="828" w:type="dxa"/>
            <w:tcBorders>
              <w:top w:val="nil"/>
              <w:left w:val="nil"/>
              <w:bottom w:val="single" w:sz="8" w:space="0" w:color="auto"/>
              <w:right w:val="single" w:sz="4" w:space="0" w:color="auto"/>
            </w:tcBorders>
            <w:noWrap/>
            <w:hideMark/>
          </w:tcPr>
          <w:p w14:paraId="230ADBC4" w14:textId="77777777" w:rsidR="000B0F0B" w:rsidRPr="009B1F03" w:rsidRDefault="000B0F0B" w:rsidP="00126E8F">
            <w:pPr>
              <w:pStyle w:val="Header"/>
              <w:jc w:val="right"/>
              <w:rPr>
                <w:b/>
                <w:bCs/>
                <w:sz w:val="18"/>
                <w:szCs w:val="18"/>
              </w:rPr>
            </w:pPr>
            <w:r w:rsidRPr="009B1F03">
              <w:rPr>
                <w:b/>
                <w:bCs/>
                <w:sz w:val="18"/>
                <w:szCs w:val="18"/>
              </w:rPr>
              <w:t xml:space="preserve">     -</w:t>
            </w:r>
          </w:p>
        </w:tc>
        <w:tc>
          <w:tcPr>
            <w:tcW w:w="828" w:type="dxa"/>
            <w:tcBorders>
              <w:top w:val="nil"/>
              <w:left w:val="nil"/>
              <w:bottom w:val="single" w:sz="8" w:space="0" w:color="auto"/>
              <w:right w:val="single" w:sz="4" w:space="0" w:color="auto"/>
            </w:tcBorders>
            <w:noWrap/>
            <w:hideMark/>
          </w:tcPr>
          <w:p w14:paraId="729DBBD3" w14:textId="77777777" w:rsidR="000B0F0B" w:rsidRPr="009B1F03" w:rsidRDefault="000B0F0B" w:rsidP="00126E8F">
            <w:pPr>
              <w:pStyle w:val="Header"/>
              <w:jc w:val="right"/>
              <w:rPr>
                <w:b/>
                <w:bCs/>
                <w:sz w:val="18"/>
                <w:szCs w:val="18"/>
              </w:rPr>
            </w:pPr>
            <w:r w:rsidRPr="009B1F03">
              <w:rPr>
                <w:b/>
                <w:bCs/>
                <w:sz w:val="18"/>
                <w:szCs w:val="18"/>
              </w:rPr>
              <w:t xml:space="preserve">     74 </w:t>
            </w:r>
          </w:p>
        </w:tc>
        <w:tc>
          <w:tcPr>
            <w:tcW w:w="828" w:type="dxa"/>
            <w:tcBorders>
              <w:top w:val="nil"/>
              <w:left w:val="nil"/>
              <w:bottom w:val="single" w:sz="8" w:space="0" w:color="auto"/>
              <w:right w:val="single" w:sz="4" w:space="0" w:color="auto"/>
            </w:tcBorders>
            <w:noWrap/>
            <w:hideMark/>
          </w:tcPr>
          <w:p w14:paraId="283B94C0"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8" w:space="0" w:color="auto"/>
              <w:right w:val="single" w:sz="8" w:space="0" w:color="auto"/>
            </w:tcBorders>
            <w:noWrap/>
            <w:hideMark/>
          </w:tcPr>
          <w:p w14:paraId="10C65069" w14:textId="77777777" w:rsidR="000B0F0B" w:rsidRPr="009B1F03" w:rsidRDefault="000B0F0B" w:rsidP="00126E8F">
            <w:pPr>
              <w:pStyle w:val="Header"/>
              <w:jc w:val="right"/>
              <w:rPr>
                <w:sz w:val="18"/>
                <w:szCs w:val="18"/>
              </w:rPr>
            </w:pPr>
            <w:r w:rsidRPr="009B1F03">
              <w:rPr>
                <w:sz w:val="18"/>
                <w:szCs w:val="18"/>
              </w:rPr>
              <w:t xml:space="preserve">         -</w:t>
            </w:r>
          </w:p>
        </w:tc>
      </w:tr>
      <w:tr w:rsidR="000B0F0B" w:rsidRPr="00CF785C" w14:paraId="6AE7DF63" w14:textId="77777777" w:rsidTr="00DB42F3">
        <w:trPr>
          <w:trHeight w:val="123"/>
        </w:trPr>
        <w:tc>
          <w:tcPr>
            <w:tcW w:w="974" w:type="dxa"/>
            <w:vMerge w:val="restart"/>
            <w:tcBorders>
              <w:top w:val="nil"/>
              <w:left w:val="single" w:sz="8" w:space="0" w:color="auto"/>
              <w:bottom w:val="single" w:sz="4" w:space="0" w:color="auto"/>
              <w:right w:val="nil"/>
            </w:tcBorders>
            <w:vAlign w:val="center"/>
            <w:hideMark/>
          </w:tcPr>
          <w:p w14:paraId="735E556B" w14:textId="77777777" w:rsidR="000B0F0B" w:rsidRPr="009B1F03" w:rsidRDefault="000B0F0B" w:rsidP="00126E8F">
            <w:pPr>
              <w:pStyle w:val="Header"/>
              <w:rPr>
                <w:b/>
                <w:bCs/>
                <w:sz w:val="18"/>
                <w:szCs w:val="18"/>
              </w:rPr>
            </w:pPr>
            <w:r w:rsidRPr="009B1F03">
              <w:rPr>
                <w:b/>
                <w:bCs/>
                <w:sz w:val="18"/>
                <w:szCs w:val="18"/>
              </w:rPr>
              <w:t xml:space="preserve"> Palau </w:t>
            </w:r>
          </w:p>
        </w:tc>
        <w:tc>
          <w:tcPr>
            <w:tcW w:w="895" w:type="dxa"/>
            <w:tcBorders>
              <w:top w:val="nil"/>
              <w:left w:val="single" w:sz="4" w:space="0" w:color="auto"/>
              <w:bottom w:val="single" w:sz="4" w:space="0" w:color="auto"/>
              <w:right w:val="single" w:sz="4" w:space="0" w:color="auto"/>
            </w:tcBorders>
            <w:noWrap/>
            <w:vAlign w:val="bottom"/>
            <w:hideMark/>
          </w:tcPr>
          <w:p w14:paraId="04FFF1A5" w14:textId="77777777" w:rsidR="000B0F0B" w:rsidRPr="009B1F03" w:rsidRDefault="000B0F0B" w:rsidP="00126E8F">
            <w:pPr>
              <w:pStyle w:val="Header"/>
              <w:rPr>
                <w:sz w:val="18"/>
                <w:szCs w:val="18"/>
              </w:rPr>
            </w:pPr>
            <w:r w:rsidRPr="009B1F03">
              <w:rPr>
                <w:sz w:val="18"/>
                <w:szCs w:val="18"/>
              </w:rPr>
              <w:t>HFC-32</w:t>
            </w:r>
          </w:p>
        </w:tc>
        <w:tc>
          <w:tcPr>
            <w:tcW w:w="617" w:type="dxa"/>
            <w:tcBorders>
              <w:top w:val="nil"/>
              <w:left w:val="nil"/>
              <w:bottom w:val="single" w:sz="4" w:space="0" w:color="auto"/>
              <w:right w:val="nil"/>
            </w:tcBorders>
            <w:noWrap/>
            <w:vAlign w:val="bottom"/>
            <w:hideMark/>
          </w:tcPr>
          <w:p w14:paraId="69E5FF83" w14:textId="77777777" w:rsidR="000B0F0B" w:rsidRPr="009B1F03" w:rsidRDefault="000B0F0B" w:rsidP="00126E8F">
            <w:pPr>
              <w:pStyle w:val="Header"/>
              <w:jc w:val="right"/>
              <w:rPr>
                <w:sz w:val="18"/>
                <w:szCs w:val="18"/>
              </w:rPr>
            </w:pPr>
            <w:r w:rsidRPr="009B1F03">
              <w:rPr>
                <w:sz w:val="18"/>
                <w:szCs w:val="18"/>
              </w:rPr>
              <w:t>675</w:t>
            </w:r>
          </w:p>
        </w:tc>
        <w:tc>
          <w:tcPr>
            <w:tcW w:w="827" w:type="dxa"/>
            <w:tcBorders>
              <w:top w:val="nil"/>
              <w:left w:val="single" w:sz="8" w:space="0" w:color="auto"/>
              <w:bottom w:val="single" w:sz="4" w:space="0" w:color="auto"/>
              <w:right w:val="single" w:sz="4" w:space="0" w:color="auto"/>
            </w:tcBorders>
            <w:noWrap/>
            <w:hideMark/>
          </w:tcPr>
          <w:p w14:paraId="378823C0"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7CD04A72"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5DC5057A" w14:textId="77777777" w:rsidR="000B0F0B" w:rsidRPr="009B1F03" w:rsidRDefault="000B0F0B" w:rsidP="00126E8F">
            <w:pPr>
              <w:pStyle w:val="Header"/>
              <w:jc w:val="right"/>
              <w:rPr>
                <w:sz w:val="18"/>
                <w:szCs w:val="18"/>
              </w:rPr>
            </w:pPr>
            <w:r w:rsidRPr="009B1F03">
              <w:rPr>
                <w:sz w:val="18"/>
                <w:szCs w:val="18"/>
              </w:rPr>
              <w:t xml:space="preserve">   0.05</w:t>
            </w:r>
          </w:p>
        </w:tc>
        <w:tc>
          <w:tcPr>
            <w:tcW w:w="828" w:type="dxa"/>
            <w:tcBorders>
              <w:top w:val="nil"/>
              <w:left w:val="nil"/>
              <w:bottom w:val="single" w:sz="4" w:space="0" w:color="auto"/>
              <w:right w:val="single" w:sz="4" w:space="0" w:color="auto"/>
            </w:tcBorders>
            <w:noWrap/>
            <w:hideMark/>
          </w:tcPr>
          <w:p w14:paraId="6A700225" w14:textId="77777777" w:rsidR="000B0F0B" w:rsidRPr="009B1F03" w:rsidRDefault="000B0F0B" w:rsidP="00126E8F">
            <w:pPr>
              <w:pStyle w:val="Header"/>
              <w:jc w:val="right"/>
              <w:rPr>
                <w:sz w:val="18"/>
                <w:szCs w:val="18"/>
              </w:rPr>
            </w:pPr>
            <w:r w:rsidRPr="009B1F03">
              <w:rPr>
                <w:sz w:val="18"/>
                <w:szCs w:val="18"/>
              </w:rPr>
              <w:t xml:space="preserve">     -</w:t>
            </w:r>
          </w:p>
        </w:tc>
        <w:tc>
          <w:tcPr>
            <w:tcW w:w="725" w:type="dxa"/>
            <w:tcBorders>
              <w:top w:val="nil"/>
              <w:left w:val="nil"/>
              <w:bottom w:val="single" w:sz="4" w:space="0" w:color="auto"/>
              <w:right w:val="single" w:sz="8" w:space="0" w:color="auto"/>
            </w:tcBorders>
            <w:noWrap/>
            <w:hideMark/>
          </w:tcPr>
          <w:p w14:paraId="660F23B3" w14:textId="77777777" w:rsidR="000B0F0B" w:rsidRPr="009B1F03" w:rsidRDefault="000B0F0B" w:rsidP="00126E8F">
            <w:pPr>
              <w:pStyle w:val="Header"/>
              <w:jc w:val="right"/>
              <w:rPr>
                <w:sz w:val="18"/>
                <w:szCs w:val="18"/>
              </w:rPr>
            </w:pPr>
            <w:r w:rsidRPr="009B1F03">
              <w:rPr>
                <w:sz w:val="18"/>
                <w:szCs w:val="18"/>
              </w:rPr>
              <w:t xml:space="preserve">     -</w:t>
            </w:r>
          </w:p>
        </w:tc>
        <w:tc>
          <w:tcPr>
            <w:tcW w:w="931" w:type="dxa"/>
            <w:tcBorders>
              <w:top w:val="nil"/>
              <w:left w:val="nil"/>
              <w:bottom w:val="single" w:sz="4" w:space="0" w:color="auto"/>
              <w:right w:val="single" w:sz="4" w:space="0" w:color="auto"/>
            </w:tcBorders>
            <w:noWrap/>
            <w:hideMark/>
          </w:tcPr>
          <w:p w14:paraId="6DD97732"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4ABEABF4"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0FD793F9" w14:textId="77777777" w:rsidR="000B0F0B" w:rsidRPr="009B1F03" w:rsidRDefault="000B0F0B" w:rsidP="00126E8F">
            <w:pPr>
              <w:pStyle w:val="Header"/>
              <w:jc w:val="right"/>
              <w:rPr>
                <w:sz w:val="18"/>
                <w:szCs w:val="18"/>
              </w:rPr>
            </w:pPr>
            <w:r w:rsidRPr="009B1F03">
              <w:rPr>
                <w:sz w:val="18"/>
                <w:szCs w:val="18"/>
              </w:rPr>
              <w:t xml:space="preserve">     34 </w:t>
            </w:r>
          </w:p>
        </w:tc>
        <w:tc>
          <w:tcPr>
            <w:tcW w:w="828" w:type="dxa"/>
            <w:tcBorders>
              <w:top w:val="nil"/>
              <w:left w:val="nil"/>
              <w:bottom w:val="single" w:sz="4" w:space="0" w:color="auto"/>
              <w:right w:val="single" w:sz="4" w:space="0" w:color="auto"/>
            </w:tcBorders>
            <w:noWrap/>
            <w:hideMark/>
          </w:tcPr>
          <w:p w14:paraId="5C547340"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8" w:space="0" w:color="auto"/>
            </w:tcBorders>
            <w:noWrap/>
            <w:hideMark/>
          </w:tcPr>
          <w:p w14:paraId="2ED63624" w14:textId="77777777" w:rsidR="000B0F0B" w:rsidRPr="009B1F03" w:rsidRDefault="000B0F0B" w:rsidP="00126E8F">
            <w:pPr>
              <w:pStyle w:val="Header"/>
              <w:jc w:val="right"/>
              <w:rPr>
                <w:sz w:val="18"/>
                <w:szCs w:val="18"/>
              </w:rPr>
            </w:pPr>
            <w:r w:rsidRPr="009B1F03">
              <w:rPr>
                <w:sz w:val="18"/>
                <w:szCs w:val="18"/>
              </w:rPr>
              <w:t xml:space="preserve">     -  </w:t>
            </w:r>
          </w:p>
        </w:tc>
      </w:tr>
      <w:tr w:rsidR="000B0F0B" w:rsidRPr="00CF785C" w14:paraId="0B91A0BC" w14:textId="77777777" w:rsidTr="00DB42F3">
        <w:trPr>
          <w:trHeight w:val="123"/>
        </w:trPr>
        <w:tc>
          <w:tcPr>
            <w:tcW w:w="974" w:type="dxa"/>
            <w:vMerge/>
            <w:tcBorders>
              <w:top w:val="nil"/>
              <w:left w:val="single" w:sz="8" w:space="0" w:color="auto"/>
              <w:bottom w:val="single" w:sz="4" w:space="0" w:color="auto"/>
              <w:right w:val="nil"/>
            </w:tcBorders>
            <w:vAlign w:val="center"/>
            <w:hideMark/>
          </w:tcPr>
          <w:p w14:paraId="5C71D0C6"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156326DB" w14:textId="77777777" w:rsidR="000B0F0B" w:rsidRPr="009B1F03" w:rsidRDefault="000B0F0B" w:rsidP="00126E8F">
            <w:pPr>
              <w:pStyle w:val="Header"/>
              <w:rPr>
                <w:sz w:val="18"/>
                <w:szCs w:val="18"/>
              </w:rPr>
            </w:pPr>
            <w:r w:rsidRPr="009B1F03">
              <w:rPr>
                <w:sz w:val="18"/>
                <w:szCs w:val="18"/>
              </w:rPr>
              <w:t>HFC-134a</w:t>
            </w:r>
          </w:p>
        </w:tc>
        <w:tc>
          <w:tcPr>
            <w:tcW w:w="617" w:type="dxa"/>
            <w:tcBorders>
              <w:top w:val="nil"/>
              <w:left w:val="nil"/>
              <w:bottom w:val="single" w:sz="4" w:space="0" w:color="auto"/>
              <w:right w:val="nil"/>
            </w:tcBorders>
            <w:noWrap/>
            <w:vAlign w:val="bottom"/>
            <w:hideMark/>
          </w:tcPr>
          <w:p w14:paraId="17D65AC1" w14:textId="77777777" w:rsidR="000B0F0B" w:rsidRPr="009B1F03" w:rsidRDefault="000B0F0B" w:rsidP="00126E8F">
            <w:pPr>
              <w:pStyle w:val="Header"/>
              <w:jc w:val="right"/>
              <w:rPr>
                <w:sz w:val="18"/>
                <w:szCs w:val="18"/>
              </w:rPr>
            </w:pPr>
            <w:r w:rsidRPr="009B1F03">
              <w:rPr>
                <w:sz w:val="18"/>
                <w:szCs w:val="18"/>
              </w:rPr>
              <w:t>1430</w:t>
            </w:r>
          </w:p>
        </w:tc>
        <w:tc>
          <w:tcPr>
            <w:tcW w:w="827" w:type="dxa"/>
            <w:tcBorders>
              <w:top w:val="nil"/>
              <w:left w:val="single" w:sz="8" w:space="0" w:color="auto"/>
              <w:bottom w:val="single" w:sz="4" w:space="0" w:color="auto"/>
              <w:right w:val="single" w:sz="4" w:space="0" w:color="auto"/>
            </w:tcBorders>
            <w:noWrap/>
            <w:hideMark/>
          </w:tcPr>
          <w:p w14:paraId="156464A0"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4774FEAE" w14:textId="77777777" w:rsidR="000B0F0B" w:rsidRPr="009B1F03" w:rsidRDefault="000B0F0B" w:rsidP="00126E8F">
            <w:pPr>
              <w:pStyle w:val="Header"/>
              <w:jc w:val="right"/>
              <w:rPr>
                <w:sz w:val="18"/>
                <w:szCs w:val="18"/>
              </w:rPr>
            </w:pPr>
            <w:r w:rsidRPr="009B1F03">
              <w:rPr>
                <w:sz w:val="18"/>
                <w:szCs w:val="18"/>
              </w:rPr>
              <w:t>1.12</w:t>
            </w:r>
          </w:p>
        </w:tc>
        <w:tc>
          <w:tcPr>
            <w:tcW w:w="828" w:type="dxa"/>
            <w:tcBorders>
              <w:top w:val="nil"/>
              <w:left w:val="nil"/>
              <w:bottom w:val="single" w:sz="4" w:space="0" w:color="auto"/>
              <w:right w:val="single" w:sz="4" w:space="0" w:color="auto"/>
            </w:tcBorders>
            <w:noWrap/>
            <w:hideMark/>
          </w:tcPr>
          <w:p w14:paraId="6E5B27A9"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3A0D5F0D" w14:textId="77777777" w:rsidR="000B0F0B" w:rsidRPr="009B1F03" w:rsidRDefault="000B0F0B" w:rsidP="00126E8F">
            <w:pPr>
              <w:pStyle w:val="Header"/>
              <w:jc w:val="right"/>
              <w:rPr>
                <w:sz w:val="18"/>
                <w:szCs w:val="18"/>
              </w:rPr>
            </w:pPr>
            <w:r w:rsidRPr="009B1F03">
              <w:rPr>
                <w:sz w:val="18"/>
                <w:szCs w:val="18"/>
              </w:rPr>
              <w:t>0.91</w:t>
            </w:r>
          </w:p>
        </w:tc>
        <w:tc>
          <w:tcPr>
            <w:tcW w:w="725" w:type="dxa"/>
            <w:tcBorders>
              <w:top w:val="nil"/>
              <w:left w:val="nil"/>
              <w:bottom w:val="single" w:sz="4" w:space="0" w:color="auto"/>
              <w:right w:val="single" w:sz="8" w:space="0" w:color="auto"/>
            </w:tcBorders>
            <w:noWrap/>
            <w:hideMark/>
          </w:tcPr>
          <w:p w14:paraId="2E045BDA" w14:textId="77777777" w:rsidR="000B0F0B" w:rsidRPr="009B1F03" w:rsidRDefault="000B0F0B" w:rsidP="00126E8F">
            <w:pPr>
              <w:pStyle w:val="Header"/>
              <w:jc w:val="right"/>
              <w:rPr>
                <w:sz w:val="18"/>
                <w:szCs w:val="18"/>
              </w:rPr>
            </w:pPr>
            <w:r w:rsidRPr="009B1F03">
              <w:rPr>
                <w:sz w:val="18"/>
                <w:szCs w:val="18"/>
              </w:rPr>
              <w:t>0.98</w:t>
            </w:r>
          </w:p>
        </w:tc>
        <w:tc>
          <w:tcPr>
            <w:tcW w:w="931" w:type="dxa"/>
            <w:tcBorders>
              <w:top w:val="nil"/>
              <w:left w:val="nil"/>
              <w:bottom w:val="single" w:sz="4" w:space="0" w:color="auto"/>
              <w:right w:val="single" w:sz="4" w:space="0" w:color="auto"/>
            </w:tcBorders>
            <w:noWrap/>
            <w:hideMark/>
          </w:tcPr>
          <w:p w14:paraId="784483C6" w14:textId="77777777" w:rsidR="000B0F0B" w:rsidRPr="009B1F03" w:rsidRDefault="000B0F0B" w:rsidP="00126E8F">
            <w:pPr>
              <w:pStyle w:val="Header"/>
              <w:jc w:val="right"/>
              <w:rPr>
                <w:sz w:val="18"/>
                <w:szCs w:val="18"/>
              </w:rPr>
            </w:pPr>
            <w:r w:rsidRPr="009B1F03">
              <w:rPr>
                <w:sz w:val="18"/>
                <w:szCs w:val="18"/>
              </w:rPr>
              <w:t xml:space="preserve">    915 </w:t>
            </w:r>
          </w:p>
        </w:tc>
        <w:tc>
          <w:tcPr>
            <w:tcW w:w="828" w:type="dxa"/>
            <w:tcBorders>
              <w:top w:val="nil"/>
              <w:left w:val="nil"/>
              <w:bottom w:val="single" w:sz="4" w:space="0" w:color="auto"/>
              <w:right w:val="single" w:sz="4" w:space="0" w:color="auto"/>
            </w:tcBorders>
            <w:noWrap/>
            <w:hideMark/>
          </w:tcPr>
          <w:p w14:paraId="77802B01" w14:textId="77777777" w:rsidR="000B0F0B" w:rsidRPr="009B1F03" w:rsidRDefault="000B0F0B" w:rsidP="00126E8F">
            <w:pPr>
              <w:pStyle w:val="Header"/>
              <w:jc w:val="right"/>
              <w:rPr>
                <w:sz w:val="18"/>
                <w:szCs w:val="18"/>
              </w:rPr>
            </w:pPr>
            <w:r w:rsidRPr="009B1F03">
              <w:rPr>
                <w:sz w:val="18"/>
                <w:szCs w:val="18"/>
              </w:rPr>
              <w:t xml:space="preserve">  1,602 </w:t>
            </w:r>
          </w:p>
        </w:tc>
        <w:tc>
          <w:tcPr>
            <w:tcW w:w="828" w:type="dxa"/>
            <w:tcBorders>
              <w:top w:val="nil"/>
              <w:left w:val="nil"/>
              <w:bottom w:val="single" w:sz="4" w:space="0" w:color="auto"/>
              <w:right w:val="single" w:sz="4" w:space="0" w:color="auto"/>
            </w:tcBorders>
            <w:noWrap/>
            <w:hideMark/>
          </w:tcPr>
          <w:p w14:paraId="0AFEAABF" w14:textId="77777777" w:rsidR="000B0F0B" w:rsidRPr="009B1F03" w:rsidRDefault="000B0F0B" w:rsidP="00126E8F">
            <w:pPr>
              <w:pStyle w:val="Header"/>
              <w:jc w:val="right"/>
              <w:rPr>
                <w:sz w:val="18"/>
                <w:szCs w:val="18"/>
              </w:rPr>
            </w:pPr>
            <w:r w:rsidRPr="009B1F03">
              <w:rPr>
                <w:sz w:val="18"/>
                <w:szCs w:val="18"/>
              </w:rPr>
              <w:t xml:space="preserve">    872 </w:t>
            </w:r>
          </w:p>
        </w:tc>
        <w:tc>
          <w:tcPr>
            <w:tcW w:w="828" w:type="dxa"/>
            <w:tcBorders>
              <w:top w:val="nil"/>
              <w:left w:val="nil"/>
              <w:bottom w:val="single" w:sz="4" w:space="0" w:color="auto"/>
              <w:right w:val="single" w:sz="4" w:space="0" w:color="auto"/>
            </w:tcBorders>
            <w:noWrap/>
            <w:hideMark/>
          </w:tcPr>
          <w:p w14:paraId="66E90BB8" w14:textId="77777777" w:rsidR="000B0F0B" w:rsidRPr="009B1F03" w:rsidRDefault="000B0F0B" w:rsidP="00126E8F">
            <w:pPr>
              <w:pStyle w:val="Header"/>
              <w:jc w:val="right"/>
              <w:rPr>
                <w:sz w:val="18"/>
                <w:szCs w:val="18"/>
              </w:rPr>
            </w:pPr>
            <w:r w:rsidRPr="009B1F03">
              <w:rPr>
                <w:sz w:val="18"/>
                <w:szCs w:val="18"/>
              </w:rPr>
              <w:t xml:space="preserve">  1,301 </w:t>
            </w:r>
          </w:p>
        </w:tc>
        <w:tc>
          <w:tcPr>
            <w:tcW w:w="828" w:type="dxa"/>
            <w:tcBorders>
              <w:top w:val="nil"/>
              <w:left w:val="nil"/>
              <w:bottom w:val="single" w:sz="4" w:space="0" w:color="auto"/>
              <w:right w:val="single" w:sz="8" w:space="0" w:color="auto"/>
            </w:tcBorders>
            <w:noWrap/>
            <w:hideMark/>
          </w:tcPr>
          <w:p w14:paraId="157383BD" w14:textId="77777777" w:rsidR="000B0F0B" w:rsidRPr="009B1F03" w:rsidRDefault="000B0F0B" w:rsidP="00126E8F">
            <w:pPr>
              <w:pStyle w:val="Header"/>
              <w:jc w:val="right"/>
              <w:rPr>
                <w:sz w:val="18"/>
                <w:szCs w:val="18"/>
              </w:rPr>
            </w:pPr>
            <w:r w:rsidRPr="009B1F03">
              <w:rPr>
                <w:sz w:val="18"/>
                <w:szCs w:val="18"/>
              </w:rPr>
              <w:t xml:space="preserve">  1,401 </w:t>
            </w:r>
          </w:p>
        </w:tc>
      </w:tr>
      <w:tr w:rsidR="000B0F0B" w:rsidRPr="00CF785C" w14:paraId="78FA3CE8" w14:textId="77777777" w:rsidTr="00DB42F3">
        <w:trPr>
          <w:trHeight w:val="123"/>
        </w:trPr>
        <w:tc>
          <w:tcPr>
            <w:tcW w:w="974" w:type="dxa"/>
            <w:vMerge/>
            <w:tcBorders>
              <w:top w:val="nil"/>
              <w:left w:val="single" w:sz="8" w:space="0" w:color="auto"/>
              <w:bottom w:val="single" w:sz="4" w:space="0" w:color="auto"/>
              <w:right w:val="nil"/>
            </w:tcBorders>
            <w:vAlign w:val="center"/>
            <w:hideMark/>
          </w:tcPr>
          <w:p w14:paraId="6CD0132D"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057C9F1C" w14:textId="77777777" w:rsidR="000B0F0B" w:rsidRPr="009B1F03" w:rsidRDefault="000B0F0B" w:rsidP="00126E8F">
            <w:pPr>
              <w:pStyle w:val="Header"/>
              <w:rPr>
                <w:sz w:val="18"/>
                <w:szCs w:val="18"/>
              </w:rPr>
            </w:pPr>
            <w:r w:rsidRPr="009B1F03">
              <w:rPr>
                <w:sz w:val="18"/>
                <w:szCs w:val="18"/>
              </w:rPr>
              <w:t>R-404A</w:t>
            </w:r>
          </w:p>
        </w:tc>
        <w:tc>
          <w:tcPr>
            <w:tcW w:w="617" w:type="dxa"/>
            <w:tcBorders>
              <w:top w:val="nil"/>
              <w:left w:val="nil"/>
              <w:bottom w:val="single" w:sz="4" w:space="0" w:color="auto"/>
              <w:right w:val="nil"/>
            </w:tcBorders>
            <w:noWrap/>
            <w:vAlign w:val="bottom"/>
            <w:hideMark/>
          </w:tcPr>
          <w:p w14:paraId="18F0AF18" w14:textId="77777777" w:rsidR="000B0F0B" w:rsidRPr="009B1F03" w:rsidRDefault="000B0F0B" w:rsidP="00126E8F">
            <w:pPr>
              <w:pStyle w:val="Header"/>
              <w:jc w:val="right"/>
              <w:rPr>
                <w:sz w:val="18"/>
                <w:szCs w:val="18"/>
              </w:rPr>
            </w:pPr>
            <w:r w:rsidRPr="009B1F03">
              <w:rPr>
                <w:sz w:val="18"/>
                <w:szCs w:val="18"/>
              </w:rPr>
              <w:t>3922</w:t>
            </w:r>
          </w:p>
        </w:tc>
        <w:tc>
          <w:tcPr>
            <w:tcW w:w="827" w:type="dxa"/>
            <w:tcBorders>
              <w:top w:val="nil"/>
              <w:left w:val="single" w:sz="8" w:space="0" w:color="auto"/>
              <w:bottom w:val="single" w:sz="4" w:space="0" w:color="auto"/>
              <w:right w:val="single" w:sz="4" w:space="0" w:color="auto"/>
            </w:tcBorders>
            <w:noWrap/>
            <w:hideMark/>
          </w:tcPr>
          <w:p w14:paraId="6479EEDA"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34CD17CF" w14:textId="77777777" w:rsidR="000B0F0B" w:rsidRPr="009B1F03" w:rsidRDefault="000B0F0B" w:rsidP="00126E8F">
            <w:pPr>
              <w:pStyle w:val="Header"/>
              <w:jc w:val="right"/>
              <w:rPr>
                <w:sz w:val="18"/>
                <w:szCs w:val="18"/>
              </w:rPr>
            </w:pPr>
            <w:r w:rsidRPr="009B1F03">
              <w:rPr>
                <w:sz w:val="18"/>
                <w:szCs w:val="18"/>
              </w:rPr>
              <w:t>0.81</w:t>
            </w:r>
          </w:p>
        </w:tc>
        <w:tc>
          <w:tcPr>
            <w:tcW w:w="828" w:type="dxa"/>
            <w:tcBorders>
              <w:top w:val="nil"/>
              <w:left w:val="nil"/>
              <w:bottom w:val="single" w:sz="4" w:space="0" w:color="auto"/>
              <w:right w:val="single" w:sz="4" w:space="0" w:color="auto"/>
            </w:tcBorders>
            <w:noWrap/>
            <w:hideMark/>
          </w:tcPr>
          <w:p w14:paraId="3B172848" w14:textId="77777777" w:rsidR="000B0F0B" w:rsidRPr="009B1F03" w:rsidRDefault="000B0F0B" w:rsidP="00126E8F">
            <w:pPr>
              <w:pStyle w:val="Header"/>
              <w:jc w:val="right"/>
              <w:rPr>
                <w:sz w:val="18"/>
                <w:szCs w:val="18"/>
              </w:rPr>
            </w:pPr>
            <w:r w:rsidRPr="009B1F03">
              <w:rPr>
                <w:sz w:val="18"/>
                <w:szCs w:val="18"/>
              </w:rPr>
              <w:t>0.40</w:t>
            </w:r>
          </w:p>
        </w:tc>
        <w:tc>
          <w:tcPr>
            <w:tcW w:w="828" w:type="dxa"/>
            <w:tcBorders>
              <w:top w:val="nil"/>
              <w:left w:val="nil"/>
              <w:bottom w:val="single" w:sz="4" w:space="0" w:color="auto"/>
              <w:right w:val="single" w:sz="4" w:space="0" w:color="auto"/>
            </w:tcBorders>
            <w:noWrap/>
            <w:hideMark/>
          </w:tcPr>
          <w:p w14:paraId="027121F5" w14:textId="77777777" w:rsidR="000B0F0B" w:rsidRPr="009B1F03" w:rsidRDefault="000B0F0B" w:rsidP="00126E8F">
            <w:pPr>
              <w:pStyle w:val="Header"/>
              <w:jc w:val="right"/>
              <w:rPr>
                <w:sz w:val="18"/>
                <w:szCs w:val="18"/>
              </w:rPr>
            </w:pPr>
            <w:r w:rsidRPr="009B1F03">
              <w:rPr>
                <w:sz w:val="18"/>
                <w:szCs w:val="18"/>
              </w:rPr>
              <w:t>0.41</w:t>
            </w:r>
          </w:p>
        </w:tc>
        <w:tc>
          <w:tcPr>
            <w:tcW w:w="725" w:type="dxa"/>
            <w:tcBorders>
              <w:top w:val="nil"/>
              <w:left w:val="nil"/>
              <w:bottom w:val="single" w:sz="4" w:space="0" w:color="auto"/>
              <w:right w:val="single" w:sz="8" w:space="0" w:color="auto"/>
            </w:tcBorders>
            <w:noWrap/>
            <w:hideMark/>
          </w:tcPr>
          <w:p w14:paraId="493078A3" w14:textId="77777777" w:rsidR="000B0F0B" w:rsidRPr="009B1F03" w:rsidRDefault="000B0F0B" w:rsidP="00126E8F">
            <w:pPr>
              <w:pStyle w:val="Header"/>
              <w:jc w:val="right"/>
              <w:rPr>
                <w:sz w:val="18"/>
                <w:szCs w:val="18"/>
              </w:rPr>
            </w:pPr>
            <w:r w:rsidRPr="009B1F03">
              <w:rPr>
                <w:sz w:val="18"/>
                <w:szCs w:val="18"/>
              </w:rPr>
              <w:t>0.39</w:t>
            </w:r>
          </w:p>
        </w:tc>
        <w:tc>
          <w:tcPr>
            <w:tcW w:w="931" w:type="dxa"/>
            <w:tcBorders>
              <w:top w:val="nil"/>
              <w:left w:val="nil"/>
              <w:bottom w:val="single" w:sz="4" w:space="0" w:color="auto"/>
              <w:right w:val="single" w:sz="4" w:space="0" w:color="auto"/>
            </w:tcBorders>
            <w:noWrap/>
            <w:hideMark/>
          </w:tcPr>
          <w:p w14:paraId="6390EDBE" w14:textId="77777777" w:rsidR="000B0F0B" w:rsidRPr="009B1F03" w:rsidRDefault="000B0F0B" w:rsidP="00126E8F">
            <w:pPr>
              <w:pStyle w:val="Header"/>
              <w:jc w:val="right"/>
              <w:rPr>
                <w:sz w:val="18"/>
                <w:szCs w:val="18"/>
              </w:rPr>
            </w:pPr>
            <w:r w:rsidRPr="009B1F03">
              <w:rPr>
                <w:sz w:val="18"/>
                <w:szCs w:val="18"/>
              </w:rPr>
              <w:t xml:space="preserve">  3,686 </w:t>
            </w:r>
          </w:p>
        </w:tc>
        <w:tc>
          <w:tcPr>
            <w:tcW w:w="828" w:type="dxa"/>
            <w:tcBorders>
              <w:top w:val="nil"/>
              <w:left w:val="nil"/>
              <w:bottom w:val="single" w:sz="4" w:space="0" w:color="auto"/>
              <w:right w:val="single" w:sz="4" w:space="0" w:color="auto"/>
            </w:tcBorders>
            <w:noWrap/>
            <w:hideMark/>
          </w:tcPr>
          <w:p w14:paraId="49FD6B6A" w14:textId="77777777" w:rsidR="000B0F0B" w:rsidRPr="009B1F03" w:rsidRDefault="000B0F0B" w:rsidP="00126E8F">
            <w:pPr>
              <w:pStyle w:val="Header"/>
              <w:jc w:val="right"/>
              <w:rPr>
                <w:sz w:val="18"/>
                <w:szCs w:val="18"/>
              </w:rPr>
            </w:pPr>
            <w:r w:rsidRPr="009B1F03">
              <w:rPr>
                <w:sz w:val="18"/>
                <w:szCs w:val="18"/>
              </w:rPr>
              <w:t xml:space="preserve">  3,176 </w:t>
            </w:r>
          </w:p>
        </w:tc>
        <w:tc>
          <w:tcPr>
            <w:tcW w:w="828" w:type="dxa"/>
            <w:tcBorders>
              <w:top w:val="nil"/>
              <w:left w:val="nil"/>
              <w:bottom w:val="single" w:sz="4" w:space="0" w:color="auto"/>
              <w:right w:val="single" w:sz="4" w:space="0" w:color="auto"/>
            </w:tcBorders>
            <w:noWrap/>
            <w:hideMark/>
          </w:tcPr>
          <w:p w14:paraId="1A0E8FBC" w14:textId="77777777" w:rsidR="000B0F0B" w:rsidRPr="009B1F03" w:rsidRDefault="000B0F0B" w:rsidP="00126E8F">
            <w:pPr>
              <w:pStyle w:val="Header"/>
              <w:jc w:val="right"/>
              <w:rPr>
                <w:sz w:val="18"/>
                <w:szCs w:val="18"/>
              </w:rPr>
            </w:pPr>
            <w:r w:rsidRPr="009B1F03">
              <w:rPr>
                <w:sz w:val="18"/>
                <w:szCs w:val="18"/>
              </w:rPr>
              <w:t xml:space="preserve">  1,569 </w:t>
            </w:r>
          </w:p>
        </w:tc>
        <w:tc>
          <w:tcPr>
            <w:tcW w:w="828" w:type="dxa"/>
            <w:tcBorders>
              <w:top w:val="nil"/>
              <w:left w:val="nil"/>
              <w:bottom w:val="single" w:sz="4" w:space="0" w:color="auto"/>
              <w:right w:val="single" w:sz="4" w:space="0" w:color="auto"/>
            </w:tcBorders>
            <w:noWrap/>
            <w:hideMark/>
          </w:tcPr>
          <w:p w14:paraId="3BACEB0D" w14:textId="77777777" w:rsidR="000B0F0B" w:rsidRPr="009B1F03" w:rsidRDefault="000B0F0B" w:rsidP="00126E8F">
            <w:pPr>
              <w:pStyle w:val="Header"/>
              <w:jc w:val="right"/>
              <w:rPr>
                <w:sz w:val="18"/>
                <w:szCs w:val="18"/>
              </w:rPr>
            </w:pPr>
            <w:r w:rsidRPr="009B1F03">
              <w:rPr>
                <w:sz w:val="18"/>
                <w:szCs w:val="18"/>
              </w:rPr>
              <w:t xml:space="preserve">  1,608 </w:t>
            </w:r>
          </w:p>
        </w:tc>
        <w:tc>
          <w:tcPr>
            <w:tcW w:w="828" w:type="dxa"/>
            <w:tcBorders>
              <w:top w:val="nil"/>
              <w:left w:val="nil"/>
              <w:bottom w:val="single" w:sz="4" w:space="0" w:color="auto"/>
              <w:right w:val="single" w:sz="8" w:space="0" w:color="auto"/>
            </w:tcBorders>
            <w:noWrap/>
            <w:hideMark/>
          </w:tcPr>
          <w:p w14:paraId="73C21DB2" w14:textId="77777777" w:rsidR="000B0F0B" w:rsidRPr="009B1F03" w:rsidRDefault="000B0F0B" w:rsidP="00126E8F">
            <w:pPr>
              <w:pStyle w:val="Header"/>
              <w:jc w:val="right"/>
              <w:rPr>
                <w:sz w:val="18"/>
                <w:szCs w:val="18"/>
              </w:rPr>
            </w:pPr>
            <w:r w:rsidRPr="009B1F03">
              <w:rPr>
                <w:sz w:val="18"/>
                <w:szCs w:val="18"/>
              </w:rPr>
              <w:t xml:space="preserve">  1,537 </w:t>
            </w:r>
          </w:p>
        </w:tc>
      </w:tr>
      <w:tr w:rsidR="000B0F0B" w:rsidRPr="00CF785C" w14:paraId="0AAD1F5D" w14:textId="77777777" w:rsidTr="00DB42F3">
        <w:trPr>
          <w:trHeight w:val="123"/>
        </w:trPr>
        <w:tc>
          <w:tcPr>
            <w:tcW w:w="974" w:type="dxa"/>
            <w:vMerge/>
            <w:tcBorders>
              <w:top w:val="nil"/>
              <w:left w:val="single" w:sz="8" w:space="0" w:color="auto"/>
              <w:bottom w:val="single" w:sz="4" w:space="0" w:color="auto"/>
              <w:right w:val="nil"/>
            </w:tcBorders>
            <w:vAlign w:val="center"/>
            <w:hideMark/>
          </w:tcPr>
          <w:p w14:paraId="32FF8B3D"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108D7FDA" w14:textId="77777777" w:rsidR="000B0F0B" w:rsidRPr="009B1F03" w:rsidRDefault="000B0F0B" w:rsidP="00126E8F">
            <w:pPr>
              <w:pStyle w:val="Header"/>
              <w:rPr>
                <w:sz w:val="18"/>
                <w:szCs w:val="18"/>
              </w:rPr>
            </w:pPr>
            <w:r w:rsidRPr="009B1F03">
              <w:rPr>
                <w:sz w:val="18"/>
                <w:szCs w:val="18"/>
              </w:rPr>
              <w:t>R-407A</w:t>
            </w:r>
          </w:p>
        </w:tc>
        <w:tc>
          <w:tcPr>
            <w:tcW w:w="617" w:type="dxa"/>
            <w:tcBorders>
              <w:top w:val="nil"/>
              <w:left w:val="nil"/>
              <w:bottom w:val="single" w:sz="4" w:space="0" w:color="auto"/>
              <w:right w:val="nil"/>
            </w:tcBorders>
            <w:noWrap/>
            <w:vAlign w:val="bottom"/>
            <w:hideMark/>
          </w:tcPr>
          <w:p w14:paraId="1F6E75C3" w14:textId="77777777" w:rsidR="000B0F0B" w:rsidRPr="009B1F03" w:rsidRDefault="000B0F0B" w:rsidP="00126E8F">
            <w:pPr>
              <w:pStyle w:val="Header"/>
              <w:jc w:val="right"/>
              <w:rPr>
                <w:sz w:val="18"/>
                <w:szCs w:val="18"/>
              </w:rPr>
            </w:pPr>
            <w:r w:rsidRPr="009B1F03">
              <w:rPr>
                <w:sz w:val="18"/>
                <w:szCs w:val="18"/>
              </w:rPr>
              <w:t>2107</w:t>
            </w:r>
          </w:p>
        </w:tc>
        <w:tc>
          <w:tcPr>
            <w:tcW w:w="827" w:type="dxa"/>
            <w:tcBorders>
              <w:top w:val="nil"/>
              <w:left w:val="single" w:sz="8" w:space="0" w:color="auto"/>
              <w:bottom w:val="single" w:sz="4" w:space="0" w:color="auto"/>
              <w:right w:val="single" w:sz="4" w:space="0" w:color="auto"/>
            </w:tcBorders>
            <w:noWrap/>
            <w:hideMark/>
          </w:tcPr>
          <w:p w14:paraId="6BA869B7"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36EC944E"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2D0253DF" w14:textId="77777777" w:rsidR="000B0F0B" w:rsidRPr="009B1F03" w:rsidRDefault="000B0F0B" w:rsidP="00126E8F">
            <w:pPr>
              <w:pStyle w:val="Header"/>
              <w:jc w:val="right"/>
              <w:rPr>
                <w:sz w:val="18"/>
                <w:szCs w:val="18"/>
              </w:rPr>
            </w:pPr>
            <w:r w:rsidRPr="009B1F03">
              <w:rPr>
                <w:sz w:val="18"/>
                <w:szCs w:val="18"/>
              </w:rPr>
              <w:t>0.79</w:t>
            </w:r>
          </w:p>
        </w:tc>
        <w:tc>
          <w:tcPr>
            <w:tcW w:w="828" w:type="dxa"/>
            <w:tcBorders>
              <w:top w:val="nil"/>
              <w:left w:val="nil"/>
              <w:bottom w:val="single" w:sz="4" w:space="0" w:color="auto"/>
              <w:right w:val="single" w:sz="4" w:space="0" w:color="auto"/>
            </w:tcBorders>
            <w:noWrap/>
            <w:hideMark/>
          </w:tcPr>
          <w:p w14:paraId="4D585C31" w14:textId="77777777" w:rsidR="000B0F0B" w:rsidRPr="009B1F03" w:rsidRDefault="000B0F0B" w:rsidP="00126E8F">
            <w:pPr>
              <w:pStyle w:val="Header"/>
              <w:jc w:val="right"/>
              <w:rPr>
                <w:sz w:val="18"/>
                <w:szCs w:val="18"/>
              </w:rPr>
            </w:pPr>
            <w:r w:rsidRPr="009B1F03">
              <w:rPr>
                <w:sz w:val="18"/>
                <w:szCs w:val="18"/>
              </w:rPr>
              <w:t>0.23</w:t>
            </w:r>
          </w:p>
        </w:tc>
        <w:tc>
          <w:tcPr>
            <w:tcW w:w="725" w:type="dxa"/>
            <w:tcBorders>
              <w:top w:val="nil"/>
              <w:left w:val="nil"/>
              <w:bottom w:val="single" w:sz="4" w:space="0" w:color="auto"/>
              <w:right w:val="single" w:sz="8" w:space="0" w:color="auto"/>
            </w:tcBorders>
            <w:noWrap/>
            <w:hideMark/>
          </w:tcPr>
          <w:p w14:paraId="51D596E5" w14:textId="77777777" w:rsidR="000B0F0B" w:rsidRPr="009B1F03" w:rsidRDefault="000B0F0B" w:rsidP="00126E8F">
            <w:pPr>
              <w:pStyle w:val="Header"/>
              <w:jc w:val="right"/>
              <w:rPr>
                <w:sz w:val="18"/>
                <w:szCs w:val="18"/>
              </w:rPr>
            </w:pPr>
            <w:r w:rsidRPr="009B1F03">
              <w:rPr>
                <w:sz w:val="18"/>
                <w:szCs w:val="18"/>
              </w:rPr>
              <w:t>0.23</w:t>
            </w:r>
          </w:p>
        </w:tc>
        <w:tc>
          <w:tcPr>
            <w:tcW w:w="931" w:type="dxa"/>
            <w:tcBorders>
              <w:top w:val="nil"/>
              <w:left w:val="nil"/>
              <w:bottom w:val="single" w:sz="4" w:space="0" w:color="auto"/>
              <w:right w:val="single" w:sz="4" w:space="0" w:color="auto"/>
            </w:tcBorders>
            <w:noWrap/>
            <w:hideMark/>
          </w:tcPr>
          <w:p w14:paraId="0A0AB9E5"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588A2C7B"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47D93D8E" w14:textId="77777777" w:rsidR="000B0F0B" w:rsidRPr="009B1F03" w:rsidRDefault="000B0F0B" w:rsidP="00126E8F">
            <w:pPr>
              <w:pStyle w:val="Header"/>
              <w:jc w:val="right"/>
              <w:rPr>
                <w:sz w:val="18"/>
                <w:szCs w:val="18"/>
              </w:rPr>
            </w:pPr>
            <w:r w:rsidRPr="009B1F03">
              <w:rPr>
                <w:sz w:val="18"/>
                <w:szCs w:val="18"/>
              </w:rPr>
              <w:t xml:space="preserve">  1,665 </w:t>
            </w:r>
          </w:p>
        </w:tc>
        <w:tc>
          <w:tcPr>
            <w:tcW w:w="828" w:type="dxa"/>
            <w:tcBorders>
              <w:top w:val="nil"/>
              <w:left w:val="nil"/>
              <w:bottom w:val="single" w:sz="4" w:space="0" w:color="auto"/>
              <w:right w:val="single" w:sz="4" w:space="0" w:color="auto"/>
            </w:tcBorders>
            <w:noWrap/>
            <w:hideMark/>
          </w:tcPr>
          <w:p w14:paraId="741B4660" w14:textId="77777777" w:rsidR="000B0F0B" w:rsidRPr="009B1F03" w:rsidRDefault="000B0F0B" w:rsidP="00126E8F">
            <w:pPr>
              <w:pStyle w:val="Header"/>
              <w:jc w:val="right"/>
              <w:rPr>
                <w:sz w:val="18"/>
                <w:szCs w:val="18"/>
              </w:rPr>
            </w:pPr>
            <w:r w:rsidRPr="009B1F03">
              <w:rPr>
                <w:sz w:val="18"/>
                <w:szCs w:val="18"/>
              </w:rPr>
              <w:t xml:space="preserve">    485 </w:t>
            </w:r>
          </w:p>
        </w:tc>
        <w:tc>
          <w:tcPr>
            <w:tcW w:w="828" w:type="dxa"/>
            <w:tcBorders>
              <w:top w:val="nil"/>
              <w:left w:val="nil"/>
              <w:bottom w:val="single" w:sz="4" w:space="0" w:color="auto"/>
              <w:right w:val="single" w:sz="8" w:space="0" w:color="auto"/>
            </w:tcBorders>
            <w:noWrap/>
            <w:hideMark/>
          </w:tcPr>
          <w:p w14:paraId="5567D041" w14:textId="77777777" w:rsidR="000B0F0B" w:rsidRPr="009B1F03" w:rsidRDefault="000B0F0B" w:rsidP="00126E8F">
            <w:pPr>
              <w:pStyle w:val="Header"/>
              <w:jc w:val="right"/>
              <w:rPr>
                <w:sz w:val="18"/>
                <w:szCs w:val="18"/>
              </w:rPr>
            </w:pPr>
            <w:r w:rsidRPr="009B1F03">
              <w:rPr>
                <w:sz w:val="18"/>
                <w:szCs w:val="18"/>
              </w:rPr>
              <w:t xml:space="preserve">    478 </w:t>
            </w:r>
          </w:p>
        </w:tc>
      </w:tr>
      <w:tr w:rsidR="000B0F0B" w:rsidRPr="00CF785C" w14:paraId="45144D70" w14:textId="77777777" w:rsidTr="00DB42F3">
        <w:trPr>
          <w:trHeight w:val="123"/>
        </w:trPr>
        <w:tc>
          <w:tcPr>
            <w:tcW w:w="974" w:type="dxa"/>
            <w:vMerge/>
            <w:tcBorders>
              <w:top w:val="nil"/>
              <w:left w:val="single" w:sz="8" w:space="0" w:color="auto"/>
              <w:bottom w:val="single" w:sz="4" w:space="0" w:color="auto"/>
              <w:right w:val="nil"/>
            </w:tcBorders>
            <w:vAlign w:val="center"/>
            <w:hideMark/>
          </w:tcPr>
          <w:p w14:paraId="2E98ECC8"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3BC07EC3" w14:textId="77777777" w:rsidR="000B0F0B" w:rsidRPr="009B1F03" w:rsidRDefault="000B0F0B" w:rsidP="00126E8F">
            <w:pPr>
              <w:pStyle w:val="Header"/>
              <w:rPr>
                <w:sz w:val="18"/>
                <w:szCs w:val="18"/>
              </w:rPr>
            </w:pPr>
            <w:r w:rsidRPr="009B1F03">
              <w:rPr>
                <w:sz w:val="18"/>
                <w:szCs w:val="18"/>
              </w:rPr>
              <w:t>R-407C</w:t>
            </w:r>
          </w:p>
        </w:tc>
        <w:tc>
          <w:tcPr>
            <w:tcW w:w="617" w:type="dxa"/>
            <w:tcBorders>
              <w:top w:val="nil"/>
              <w:left w:val="nil"/>
              <w:bottom w:val="single" w:sz="4" w:space="0" w:color="auto"/>
              <w:right w:val="nil"/>
            </w:tcBorders>
            <w:noWrap/>
            <w:vAlign w:val="bottom"/>
            <w:hideMark/>
          </w:tcPr>
          <w:p w14:paraId="62CBCAF7" w14:textId="77777777" w:rsidR="000B0F0B" w:rsidRPr="009B1F03" w:rsidRDefault="000B0F0B" w:rsidP="00126E8F">
            <w:pPr>
              <w:pStyle w:val="Header"/>
              <w:jc w:val="right"/>
              <w:rPr>
                <w:sz w:val="18"/>
                <w:szCs w:val="18"/>
              </w:rPr>
            </w:pPr>
            <w:r w:rsidRPr="009B1F03">
              <w:rPr>
                <w:sz w:val="18"/>
                <w:szCs w:val="18"/>
              </w:rPr>
              <w:t>1774</w:t>
            </w:r>
          </w:p>
        </w:tc>
        <w:tc>
          <w:tcPr>
            <w:tcW w:w="827" w:type="dxa"/>
            <w:tcBorders>
              <w:top w:val="nil"/>
              <w:left w:val="single" w:sz="8" w:space="0" w:color="auto"/>
              <w:bottom w:val="single" w:sz="4" w:space="0" w:color="auto"/>
              <w:right w:val="single" w:sz="4" w:space="0" w:color="auto"/>
            </w:tcBorders>
            <w:noWrap/>
            <w:hideMark/>
          </w:tcPr>
          <w:p w14:paraId="3F36548D" w14:textId="77777777" w:rsidR="000B0F0B" w:rsidRPr="009B1F03" w:rsidRDefault="000B0F0B" w:rsidP="00126E8F">
            <w:pPr>
              <w:pStyle w:val="Header"/>
              <w:jc w:val="right"/>
              <w:rPr>
                <w:sz w:val="18"/>
                <w:szCs w:val="18"/>
              </w:rPr>
            </w:pPr>
            <w:r w:rsidRPr="009B1F03">
              <w:rPr>
                <w:sz w:val="18"/>
                <w:szCs w:val="18"/>
              </w:rPr>
              <w:t>0.14</w:t>
            </w:r>
          </w:p>
        </w:tc>
        <w:tc>
          <w:tcPr>
            <w:tcW w:w="828" w:type="dxa"/>
            <w:tcBorders>
              <w:top w:val="nil"/>
              <w:left w:val="nil"/>
              <w:bottom w:val="single" w:sz="4" w:space="0" w:color="auto"/>
              <w:right w:val="single" w:sz="4" w:space="0" w:color="auto"/>
            </w:tcBorders>
            <w:noWrap/>
            <w:hideMark/>
          </w:tcPr>
          <w:p w14:paraId="22567180" w14:textId="77777777" w:rsidR="000B0F0B" w:rsidRPr="009B1F03" w:rsidRDefault="000B0F0B" w:rsidP="00126E8F">
            <w:pPr>
              <w:pStyle w:val="Header"/>
              <w:jc w:val="right"/>
              <w:rPr>
                <w:sz w:val="18"/>
                <w:szCs w:val="18"/>
              </w:rPr>
            </w:pPr>
            <w:r w:rsidRPr="009B1F03">
              <w:rPr>
                <w:sz w:val="18"/>
                <w:szCs w:val="18"/>
              </w:rPr>
              <w:t>0.41</w:t>
            </w:r>
          </w:p>
        </w:tc>
        <w:tc>
          <w:tcPr>
            <w:tcW w:w="828" w:type="dxa"/>
            <w:tcBorders>
              <w:top w:val="nil"/>
              <w:left w:val="nil"/>
              <w:bottom w:val="single" w:sz="4" w:space="0" w:color="auto"/>
              <w:right w:val="single" w:sz="4" w:space="0" w:color="auto"/>
            </w:tcBorders>
            <w:noWrap/>
            <w:hideMark/>
          </w:tcPr>
          <w:p w14:paraId="694D11E4" w14:textId="77777777" w:rsidR="000B0F0B" w:rsidRPr="009B1F03" w:rsidRDefault="000B0F0B" w:rsidP="00126E8F">
            <w:pPr>
              <w:pStyle w:val="Header"/>
              <w:jc w:val="right"/>
              <w:rPr>
                <w:sz w:val="18"/>
                <w:szCs w:val="18"/>
              </w:rPr>
            </w:pPr>
            <w:r w:rsidRPr="009B1F03">
              <w:rPr>
                <w:sz w:val="18"/>
                <w:szCs w:val="18"/>
              </w:rPr>
              <w:t>0.39</w:t>
            </w:r>
          </w:p>
        </w:tc>
        <w:tc>
          <w:tcPr>
            <w:tcW w:w="828" w:type="dxa"/>
            <w:tcBorders>
              <w:top w:val="nil"/>
              <w:left w:val="nil"/>
              <w:bottom w:val="single" w:sz="4" w:space="0" w:color="auto"/>
              <w:right w:val="single" w:sz="4" w:space="0" w:color="auto"/>
            </w:tcBorders>
            <w:noWrap/>
            <w:hideMark/>
          </w:tcPr>
          <w:p w14:paraId="4CB4423A" w14:textId="77777777" w:rsidR="000B0F0B" w:rsidRPr="009B1F03" w:rsidRDefault="000B0F0B" w:rsidP="00126E8F">
            <w:pPr>
              <w:pStyle w:val="Header"/>
              <w:jc w:val="right"/>
              <w:rPr>
                <w:sz w:val="18"/>
                <w:szCs w:val="18"/>
              </w:rPr>
            </w:pPr>
            <w:r w:rsidRPr="009B1F03">
              <w:rPr>
                <w:sz w:val="18"/>
                <w:szCs w:val="18"/>
              </w:rPr>
              <w:t>0.06</w:t>
            </w:r>
          </w:p>
        </w:tc>
        <w:tc>
          <w:tcPr>
            <w:tcW w:w="725" w:type="dxa"/>
            <w:tcBorders>
              <w:top w:val="nil"/>
              <w:left w:val="nil"/>
              <w:bottom w:val="single" w:sz="4" w:space="0" w:color="auto"/>
              <w:right w:val="single" w:sz="8" w:space="0" w:color="auto"/>
            </w:tcBorders>
            <w:noWrap/>
            <w:hideMark/>
          </w:tcPr>
          <w:p w14:paraId="3A5D8236" w14:textId="77777777" w:rsidR="000B0F0B" w:rsidRPr="009B1F03" w:rsidRDefault="000B0F0B" w:rsidP="00126E8F">
            <w:pPr>
              <w:pStyle w:val="Header"/>
              <w:jc w:val="right"/>
              <w:rPr>
                <w:sz w:val="18"/>
                <w:szCs w:val="18"/>
              </w:rPr>
            </w:pPr>
            <w:r w:rsidRPr="009B1F03">
              <w:rPr>
                <w:sz w:val="18"/>
                <w:szCs w:val="18"/>
              </w:rPr>
              <w:t>0.00</w:t>
            </w:r>
          </w:p>
        </w:tc>
        <w:tc>
          <w:tcPr>
            <w:tcW w:w="931" w:type="dxa"/>
            <w:tcBorders>
              <w:top w:val="nil"/>
              <w:left w:val="nil"/>
              <w:bottom w:val="single" w:sz="4" w:space="0" w:color="auto"/>
              <w:right w:val="single" w:sz="4" w:space="0" w:color="auto"/>
            </w:tcBorders>
            <w:noWrap/>
            <w:hideMark/>
          </w:tcPr>
          <w:p w14:paraId="305934F9" w14:textId="77777777" w:rsidR="000B0F0B" w:rsidRPr="009B1F03" w:rsidRDefault="000B0F0B" w:rsidP="00126E8F">
            <w:pPr>
              <w:pStyle w:val="Header"/>
              <w:jc w:val="right"/>
              <w:rPr>
                <w:sz w:val="18"/>
                <w:szCs w:val="18"/>
              </w:rPr>
            </w:pPr>
            <w:r w:rsidRPr="009B1F03">
              <w:rPr>
                <w:sz w:val="18"/>
                <w:szCs w:val="18"/>
              </w:rPr>
              <w:t xml:space="preserve">    248 </w:t>
            </w:r>
          </w:p>
        </w:tc>
        <w:tc>
          <w:tcPr>
            <w:tcW w:w="828" w:type="dxa"/>
            <w:tcBorders>
              <w:top w:val="nil"/>
              <w:left w:val="nil"/>
              <w:bottom w:val="single" w:sz="4" w:space="0" w:color="auto"/>
              <w:right w:val="single" w:sz="4" w:space="0" w:color="auto"/>
            </w:tcBorders>
            <w:noWrap/>
            <w:hideMark/>
          </w:tcPr>
          <w:p w14:paraId="695208C0" w14:textId="77777777" w:rsidR="000B0F0B" w:rsidRPr="009B1F03" w:rsidRDefault="000B0F0B" w:rsidP="00126E8F">
            <w:pPr>
              <w:pStyle w:val="Header"/>
              <w:jc w:val="right"/>
              <w:rPr>
                <w:sz w:val="18"/>
                <w:szCs w:val="18"/>
              </w:rPr>
            </w:pPr>
            <w:r w:rsidRPr="009B1F03">
              <w:rPr>
                <w:sz w:val="18"/>
                <w:szCs w:val="18"/>
              </w:rPr>
              <w:t xml:space="preserve">    727 </w:t>
            </w:r>
          </w:p>
        </w:tc>
        <w:tc>
          <w:tcPr>
            <w:tcW w:w="828" w:type="dxa"/>
            <w:tcBorders>
              <w:top w:val="nil"/>
              <w:left w:val="nil"/>
              <w:bottom w:val="single" w:sz="4" w:space="0" w:color="auto"/>
              <w:right w:val="single" w:sz="4" w:space="0" w:color="auto"/>
            </w:tcBorders>
            <w:noWrap/>
            <w:hideMark/>
          </w:tcPr>
          <w:p w14:paraId="0B2694DB" w14:textId="77777777" w:rsidR="000B0F0B" w:rsidRPr="009B1F03" w:rsidRDefault="000B0F0B" w:rsidP="00126E8F">
            <w:pPr>
              <w:pStyle w:val="Header"/>
              <w:jc w:val="right"/>
              <w:rPr>
                <w:sz w:val="18"/>
                <w:szCs w:val="18"/>
              </w:rPr>
            </w:pPr>
            <w:r w:rsidRPr="009B1F03">
              <w:rPr>
                <w:sz w:val="18"/>
                <w:szCs w:val="18"/>
              </w:rPr>
              <w:t xml:space="preserve">    692 </w:t>
            </w:r>
          </w:p>
        </w:tc>
        <w:tc>
          <w:tcPr>
            <w:tcW w:w="828" w:type="dxa"/>
            <w:tcBorders>
              <w:top w:val="nil"/>
              <w:left w:val="nil"/>
              <w:bottom w:val="single" w:sz="4" w:space="0" w:color="auto"/>
              <w:right w:val="single" w:sz="4" w:space="0" w:color="auto"/>
            </w:tcBorders>
            <w:noWrap/>
            <w:hideMark/>
          </w:tcPr>
          <w:p w14:paraId="622946A3" w14:textId="77777777" w:rsidR="000B0F0B" w:rsidRPr="009B1F03" w:rsidRDefault="000B0F0B" w:rsidP="00126E8F">
            <w:pPr>
              <w:pStyle w:val="Header"/>
              <w:jc w:val="right"/>
              <w:rPr>
                <w:sz w:val="18"/>
                <w:szCs w:val="18"/>
              </w:rPr>
            </w:pPr>
            <w:r w:rsidRPr="009B1F03">
              <w:rPr>
                <w:sz w:val="18"/>
                <w:szCs w:val="18"/>
              </w:rPr>
              <w:t xml:space="preserve">    106 </w:t>
            </w:r>
          </w:p>
        </w:tc>
        <w:tc>
          <w:tcPr>
            <w:tcW w:w="828" w:type="dxa"/>
            <w:tcBorders>
              <w:top w:val="nil"/>
              <w:left w:val="nil"/>
              <w:bottom w:val="single" w:sz="4" w:space="0" w:color="auto"/>
              <w:right w:val="single" w:sz="8" w:space="0" w:color="auto"/>
            </w:tcBorders>
            <w:noWrap/>
            <w:hideMark/>
          </w:tcPr>
          <w:p w14:paraId="6487B414" w14:textId="77777777" w:rsidR="000B0F0B" w:rsidRPr="009B1F03" w:rsidRDefault="000B0F0B" w:rsidP="00126E8F">
            <w:pPr>
              <w:pStyle w:val="Header"/>
              <w:jc w:val="right"/>
              <w:rPr>
                <w:sz w:val="18"/>
                <w:szCs w:val="18"/>
              </w:rPr>
            </w:pPr>
            <w:r w:rsidRPr="009B1F03">
              <w:rPr>
                <w:sz w:val="18"/>
                <w:szCs w:val="18"/>
              </w:rPr>
              <w:t xml:space="preserve">     -  </w:t>
            </w:r>
          </w:p>
        </w:tc>
      </w:tr>
      <w:tr w:rsidR="000B0F0B" w:rsidRPr="00CF785C" w14:paraId="1A4BB5E0" w14:textId="77777777" w:rsidTr="00DB42F3">
        <w:trPr>
          <w:trHeight w:val="123"/>
        </w:trPr>
        <w:tc>
          <w:tcPr>
            <w:tcW w:w="974" w:type="dxa"/>
            <w:vMerge/>
            <w:tcBorders>
              <w:top w:val="nil"/>
              <w:left w:val="single" w:sz="8" w:space="0" w:color="auto"/>
              <w:bottom w:val="single" w:sz="4" w:space="0" w:color="auto"/>
              <w:right w:val="nil"/>
            </w:tcBorders>
            <w:vAlign w:val="center"/>
            <w:hideMark/>
          </w:tcPr>
          <w:p w14:paraId="36EBAA4A"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09F0A23E" w14:textId="77777777" w:rsidR="000B0F0B" w:rsidRPr="009B1F03" w:rsidRDefault="000B0F0B" w:rsidP="00126E8F">
            <w:pPr>
              <w:pStyle w:val="Header"/>
              <w:rPr>
                <w:sz w:val="18"/>
                <w:szCs w:val="18"/>
              </w:rPr>
            </w:pPr>
            <w:r w:rsidRPr="009B1F03">
              <w:rPr>
                <w:sz w:val="18"/>
                <w:szCs w:val="18"/>
              </w:rPr>
              <w:t>R-410A</w:t>
            </w:r>
          </w:p>
        </w:tc>
        <w:tc>
          <w:tcPr>
            <w:tcW w:w="617" w:type="dxa"/>
            <w:tcBorders>
              <w:top w:val="nil"/>
              <w:left w:val="nil"/>
              <w:bottom w:val="single" w:sz="4" w:space="0" w:color="auto"/>
              <w:right w:val="nil"/>
            </w:tcBorders>
            <w:noWrap/>
            <w:vAlign w:val="bottom"/>
            <w:hideMark/>
          </w:tcPr>
          <w:p w14:paraId="6F8CD154" w14:textId="77777777" w:rsidR="000B0F0B" w:rsidRPr="009B1F03" w:rsidRDefault="000B0F0B" w:rsidP="00126E8F">
            <w:pPr>
              <w:pStyle w:val="Header"/>
              <w:jc w:val="right"/>
              <w:rPr>
                <w:sz w:val="18"/>
                <w:szCs w:val="18"/>
              </w:rPr>
            </w:pPr>
            <w:r w:rsidRPr="009B1F03">
              <w:rPr>
                <w:sz w:val="18"/>
                <w:szCs w:val="18"/>
              </w:rPr>
              <w:t>2088</w:t>
            </w:r>
          </w:p>
        </w:tc>
        <w:tc>
          <w:tcPr>
            <w:tcW w:w="827" w:type="dxa"/>
            <w:tcBorders>
              <w:top w:val="nil"/>
              <w:left w:val="single" w:sz="8" w:space="0" w:color="auto"/>
              <w:bottom w:val="single" w:sz="4" w:space="0" w:color="auto"/>
              <w:right w:val="single" w:sz="4" w:space="0" w:color="auto"/>
            </w:tcBorders>
            <w:noWrap/>
            <w:hideMark/>
          </w:tcPr>
          <w:p w14:paraId="08477530" w14:textId="77777777" w:rsidR="000B0F0B" w:rsidRPr="009B1F03" w:rsidRDefault="000B0F0B" w:rsidP="00126E8F">
            <w:pPr>
              <w:pStyle w:val="Header"/>
              <w:jc w:val="right"/>
              <w:rPr>
                <w:sz w:val="18"/>
                <w:szCs w:val="18"/>
              </w:rPr>
            </w:pPr>
            <w:r w:rsidRPr="009B1F03">
              <w:rPr>
                <w:sz w:val="18"/>
                <w:szCs w:val="18"/>
              </w:rPr>
              <w:t>0.76</w:t>
            </w:r>
          </w:p>
        </w:tc>
        <w:tc>
          <w:tcPr>
            <w:tcW w:w="828" w:type="dxa"/>
            <w:tcBorders>
              <w:top w:val="nil"/>
              <w:left w:val="nil"/>
              <w:bottom w:val="single" w:sz="4" w:space="0" w:color="auto"/>
              <w:right w:val="single" w:sz="4" w:space="0" w:color="auto"/>
            </w:tcBorders>
            <w:noWrap/>
            <w:hideMark/>
          </w:tcPr>
          <w:p w14:paraId="386754AE" w14:textId="77777777" w:rsidR="000B0F0B" w:rsidRPr="009B1F03" w:rsidRDefault="000B0F0B" w:rsidP="00126E8F">
            <w:pPr>
              <w:pStyle w:val="Header"/>
              <w:jc w:val="right"/>
              <w:rPr>
                <w:sz w:val="18"/>
                <w:szCs w:val="18"/>
              </w:rPr>
            </w:pPr>
            <w:r w:rsidRPr="009B1F03">
              <w:rPr>
                <w:sz w:val="18"/>
                <w:szCs w:val="18"/>
              </w:rPr>
              <w:t>1.04</w:t>
            </w:r>
          </w:p>
        </w:tc>
        <w:tc>
          <w:tcPr>
            <w:tcW w:w="828" w:type="dxa"/>
            <w:tcBorders>
              <w:top w:val="nil"/>
              <w:left w:val="nil"/>
              <w:bottom w:val="single" w:sz="4" w:space="0" w:color="auto"/>
              <w:right w:val="single" w:sz="4" w:space="0" w:color="auto"/>
            </w:tcBorders>
            <w:noWrap/>
            <w:hideMark/>
          </w:tcPr>
          <w:p w14:paraId="6F28716C" w14:textId="77777777" w:rsidR="000B0F0B" w:rsidRPr="009B1F03" w:rsidRDefault="000B0F0B" w:rsidP="00126E8F">
            <w:pPr>
              <w:pStyle w:val="Header"/>
              <w:jc w:val="right"/>
              <w:rPr>
                <w:sz w:val="18"/>
                <w:szCs w:val="18"/>
              </w:rPr>
            </w:pPr>
            <w:r w:rsidRPr="009B1F03">
              <w:rPr>
                <w:sz w:val="18"/>
                <w:szCs w:val="18"/>
              </w:rPr>
              <w:t>0.86</w:t>
            </w:r>
          </w:p>
        </w:tc>
        <w:tc>
          <w:tcPr>
            <w:tcW w:w="828" w:type="dxa"/>
            <w:tcBorders>
              <w:top w:val="nil"/>
              <w:left w:val="nil"/>
              <w:bottom w:val="single" w:sz="4" w:space="0" w:color="auto"/>
              <w:right w:val="single" w:sz="4" w:space="0" w:color="auto"/>
            </w:tcBorders>
            <w:noWrap/>
            <w:hideMark/>
          </w:tcPr>
          <w:p w14:paraId="7D9430BF" w14:textId="77777777" w:rsidR="000B0F0B" w:rsidRPr="009B1F03" w:rsidRDefault="000B0F0B" w:rsidP="00126E8F">
            <w:pPr>
              <w:pStyle w:val="Header"/>
              <w:jc w:val="right"/>
              <w:rPr>
                <w:sz w:val="18"/>
                <w:szCs w:val="18"/>
              </w:rPr>
            </w:pPr>
            <w:r w:rsidRPr="009B1F03">
              <w:rPr>
                <w:sz w:val="18"/>
                <w:szCs w:val="18"/>
              </w:rPr>
              <w:t>1.35</w:t>
            </w:r>
          </w:p>
        </w:tc>
        <w:tc>
          <w:tcPr>
            <w:tcW w:w="725" w:type="dxa"/>
            <w:tcBorders>
              <w:top w:val="nil"/>
              <w:left w:val="nil"/>
              <w:bottom w:val="single" w:sz="4" w:space="0" w:color="auto"/>
              <w:right w:val="single" w:sz="8" w:space="0" w:color="auto"/>
            </w:tcBorders>
            <w:noWrap/>
            <w:hideMark/>
          </w:tcPr>
          <w:p w14:paraId="391EFA9C" w14:textId="77777777" w:rsidR="000B0F0B" w:rsidRPr="009B1F03" w:rsidRDefault="000B0F0B" w:rsidP="00126E8F">
            <w:pPr>
              <w:pStyle w:val="Header"/>
              <w:jc w:val="right"/>
              <w:rPr>
                <w:sz w:val="18"/>
                <w:szCs w:val="18"/>
              </w:rPr>
            </w:pPr>
            <w:r w:rsidRPr="009B1F03">
              <w:rPr>
                <w:sz w:val="18"/>
                <w:szCs w:val="18"/>
              </w:rPr>
              <w:t>1.41</w:t>
            </w:r>
          </w:p>
        </w:tc>
        <w:tc>
          <w:tcPr>
            <w:tcW w:w="931" w:type="dxa"/>
            <w:tcBorders>
              <w:top w:val="nil"/>
              <w:left w:val="nil"/>
              <w:bottom w:val="single" w:sz="4" w:space="0" w:color="auto"/>
              <w:right w:val="single" w:sz="4" w:space="0" w:color="auto"/>
            </w:tcBorders>
            <w:noWrap/>
            <w:hideMark/>
          </w:tcPr>
          <w:p w14:paraId="748109D0" w14:textId="77777777" w:rsidR="000B0F0B" w:rsidRPr="009B1F03" w:rsidRDefault="000B0F0B" w:rsidP="00126E8F">
            <w:pPr>
              <w:pStyle w:val="Header"/>
              <w:jc w:val="right"/>
              <w:rPr>
                <w:sz w:val="18"/>
                <w:szCs w:val="18"/>
              </w:rPr>
            </w:pPr>
            <w:r w:rsidRPr="009B1F03">
              <w:rPr>
                <w:sz w:val="18"/>
                <w:szCs w:val="18"/>
              </w:rPr>
              <w:t xml:space="preserve">  1,587 </w:t>
            </w:r>
          </w:p>
        </w:tc>
        <w:tc>
          <w:tcPr>
            <w:tcW w:w="828" w:type="dxa"/>
            <w:tcBorders>
              <w:top w:val="nil"/>
              <w:left w:val="nil"/>
              <w:bottom w:val="single" w:sz="4" w:space="0" w:color="auto"/>
              <w:right w:val="single" w:sz="4" w:space="0" w:color="auto"/>
            </w:tcBorders>
            <w:noWrap/>
            <w:hideMark/>
          </w:tcPr>
          <w:p w14:paraId="156253EC" w14:textId="77777777" w:rsidR="000B0F0B" w:rsidRPr="009B1F03" w:rsidRDefault="000B0F0B" w:rsidP="00126E8F">
            <w:pPr>
              <w:pStyle w:val="Header"/>
              <w:jc w:val="right"/>
              <w:rPr>
                <w:sz w:val="18"/>
                <w:szCs w:val="18"/>
              </w:rPr>
            </w:pPr>
            <w:r w:rsidRPr="009B1F03">
              <w:rPr>
                <w:sz w:val="18"/>
                <w:szCs w:val="18"/>
              </w:rPr>
              <w:t xml:space="preserve">  2,171 </w:t>
            </w:r>
          </w:p>
        </w:tc>
        <w:tc>
          <w:tcPr>
            <w:tcW w:w="828" w:type="dxa"/>
            <w:tcBorders>
              <w:top w:val="nil"/>
              <w:left w:val="nil"/>
              <w:bottom w:val="single" w:sz="4" w:space="0" w:color="auto"/>
              <w:right w:val="single" w:sz="4" w:space="0" w:color="auto"/>
            </w:tcBorders>
            <w:noWrap/>
            <w:hideMark/>
          </w:tcPr>
          <w:p w14:paraId="783A32D0" w14:textId="77777777" w:rsidR="000B0F0B" w:rsidRPr="009B1F03" w:rsidRDefault="000B0F0B" w:rsidP="00126E8F">
            <w:pPr>
              <w:pStyle w:val="Header"/>
              <w:jc w:val="right"/>
              <w:rPr>
                <w:sz w:val="18"/>
                <w:szCs w:val="18"/>
              </w:rPr>
            </w:pPr>
            <w:r w:rsidRPr="009B1F03">
              <w:rPr>
                <w:sz w:val="18"/>
                <w:szCs w:val="18"/>
              </w:rPr>
              <w:t xml:space="preserve">  1,795 </w:t>
            </w:r>
          </w:p>
        </w:tc>
        <w:tc>
          <w:tcPr>
            <w:tcW w:w="828" w:type="dxa"/>
            <w:tcBorders>
              <w:top w:val="nil"/>
              <w:left w:val="nil"/>
              <w:bottom w:val="single" w:sz="4" w:space="0" w:color="auto"/>
              <w:right w:val="single" w:sz="4" w:space="0" w:color="auto"/>
            </w:tcBorders>
            <w:noWrap/>
            <w:hideMark/>
          </w:tcPr>
          <w:p w14:paraId="6BBC4A99" w14:textId="77777777" w:rsidR="000B0F0B" w:rsidRPr="009B1F03" w:rsidRDefault="000B0F0B" w:rsidP="00126E8F">
            <w:pPr>
              <w:pStyle w:val="Header"/>
              <w:jc w:val="right"/>
              <w:rPr>
                <w:sz w:val="18"/>
                <w:szCs w:val="18"/>
              </w:rPr>
            </w:pPr>
            <w:r w:rsidRPr="009B1F03">
              <w:rPr>
                <w:sz w:val="18"/>
                <w:szCs w:val="18"/>
              </w:rPr>
              <w:t xml:space="preserve">  2,818 </w:t>
            </w:r>
          </w:p>
        </w:tc>
        <w:tc>
          <w:tcPr>
            <w:tcW w:w="828" w:type="dxa"/>
            <w:tcBorders>
              <w:top w:val="nil"/>
              <w:left w:val="nil"/>
              <w:bottom w:val="single" w:sz="4" w:space="0" w:color="auto"/>
              <w:right w:val="single" w:sz="8" w:space="0" w:color="auto"/>
            </w:tcBorders>
            <w:noWrap/>
            <w:hideMark/>
          </w:tcPr>
          <w:p w14:paraId="3186C54C" w14:textId="77777777" w:rsidR="000B0F0B" w:rsidRPr="009B1F03" w:rsidRDefault="000B0F0B" w:rsidP="00126E8F">
            <w:pPr>
              <w:pStyle w:val="Header"/>
              <w:jc w:val="right"/>
              <w:rPr>
                <w:sz w:val="18"/>
                <w:szCs w:val="18"/>
              </w:rPr>
            </w:pPr>
            <w:r w:rsidRPr="009B1F03">
              <w:rPr>
                <w:sz w:val="18"/>
                <w:szCs w:val="18"/>
              </w:rPr>
              <w:t xml:space="preserve">  2,943 </w:t>
            </w:r>
          </w:p>
        </w:tc>
      </w:tr>
      <w:tr w:rsidR="000B0F0B" w:rsidRPr="00CF785C" w14:paraId="22922596" w14:textId="77777777" w:rsidTr="00DB42F3">
        <w:trPr>
          <w:trHeight w:val="134"/>
        </w:trPr>
        <w:tc>
          <w:tcPr>
            <w:tcW w:w="974" w:type="dxa"/>
            <w:vMerge/>
            <w:tcBorders>
              <w:top w:val="nil"/>
              <w:left w:val="single" w:sz="8" w:space="0" w:color="auto"/>
              <w:bottom w:val="single" w:sz="4" w:space="0" w:color="auto"/>
              <w:right w:val="nil"/>
            </w:tcBorders>
            <w:vAlign w:val="center"/>
            <w:hideMark/>
          </w:tcPr>
          <w:p w14:paraId="658D0DDE" w14:textId="77777777" w:rsidR="000B0F0B" w:rsidRPr="009B1F03" w:rsidRDefault="000B0F0B" w:rsidP="00126E8F">
            <w:pPr>
              <w:pStyle w:val="Header"/>
              <w:jc w:val="center"/>
              <w:rPr>
                <w:b/>
                <w:bCs/>
                <w:sz w:val="18"/>
                <w:szCs w:val="18"/>
              </w:rPr>
            </w:pPr>
          </w:p>
        </w:tc>
        <w:tc>
          <w:tcPr>
            <w:tcW w:w="1512" w:type="dxa"/>
            <w:gridSpan w:val="2"/>
            <w:tcBorders>
              <w:top w:val="single" w:sz="4" w:space="0" w:color="auto"/>
              <w:left w:val="single" w:sz="4" w:space="0" w:color="auto"/>
              <w:bottom w:val="single" w:sz="4" w:space="0" w:color="auto"/>
              <w:right w:val="single" w:sz="4" w:space="0" w:color="auto"/>
            </w:tcBorders>
            <w:noWrap/>
            <w:vAlign w:val="center"/>
            <w:hideMark/>
          </w:tcPr>
          <w:p w14:paraId="6F59E007" w14:textId="77777777" w:rsidR="000B0F0B" w:rsidRPr="009B1F03" w:rsidRDefault="000B0F0B" w:rsidP="00126E8F">
            <w:pPr>
              <w:pStyle w:val="Header"/>
              <w:jc w:val="center"/>
              <w:rPr>
                <w:b/>
                <w:bCs/>
                <w:sz w:val="18"/>
                <w:szCs w:val="18"/>
              </w:rPr>
            </w:pPr>
            <w:r w:rsidRPr="009B1F03">
              <w:rPr>
                <w:b/>
                <w:bCs/>
                <w:sz w:val="18"/>
                <w:szCs w:val="18"/>
              </w:rPr>
              <w:t>Total</w:t>
            </w:r>
          </w:p>
        </w:tc>
        <w:tc>
          <w:tcPr>
            <w:tcW w:w="827" w:type="dxa"/>
            <w:tcBorders>
              <w:top w:val="nil"/>
              <w:left w:val="single" w:sz="8" w:space="0" w:color="auto"/>
              <w:bottom w:val="single" w:sz="4" w:space="0" w:color="auto"/>
              <w:right w:val="single" w:sz="4" w:space="0" w:color="auto"/>
            </w:tcBorders>
            <w:noWrap/>
            <w:hideMark/>
          </w:tcPr>
          <w:p w14:paraId="65F45956" w14:textId="77777777" w:rsidR="000B0F0B" w:rsidRPr="009B1F03" w:rsidRDefault="000B0F0B" w:rsidP="00126E8F">
            <w:pPr>
              <w:pStyle w:val="Header"/>
              <w:jc w:val="right"/>
              <w:rPr>
                <w:b/>
                <w:bCs/>
                <w:sz w:val="18"/>
                <w:szCs w:val="18"/>
              </w:rPr>
            </w:pPr>
            <w:r w:rsidRPr="009B1F03">
              <w:rPr>
                <w:b/>
                <w:bCs/>
                <w:sz w:val="18"/>
                <w:szCs w:val="18"/>
              </w:rPr>
              <w:t>2.48</w:t>
            </w:r>
          </w:p>
        </w:tc>
        <w:tc>
          <w:tcPr>
            <w:tcW w:w="828" w:type="dxa"/>
            <w:tcBorders>
              <w:top w:val="nil"/>
              <w:left w:val="nil"/>
              <w:bottom w:val="single" w:sz="4" w:space="0" w:color="auto"/>
              <w:right w:val="single" w:sz="4" w:space="0" w:color="auto"/>
            </w:tcBorders>
            <w:noWrap/>
            <w:hideMark/>
          </w:tcPr>
          <w:p w14:paraId="6A142E8D" w14:textId="77777777" w:rsidR="000B0F0B" w:rsidRPr="009B1F03" w:rsidRDefault="000B0F0B" w:rsidP="00126E8F">
            <w:pPr>
              <w:pStyle w:val="Header"/>
              <w:jc w:val="right"/>
              <w:rPr>
                <w:b/>
                <w:bCs/>
                <w:sz w:val="18"/>
                <w:szCs w:val="18"/>
              </w:rPr>
            </w:pPr>
            <w:r w:rsidRPr="009B1F03">
              <w:rPr>
                <w:b/>
                <w:bCs/>
                <w:sz w:val="18"/>
                <w:szCs w:val="18"/>
              </w:rPr>
              <w:t>3.38</w:t>
            </w:r>
          </w:p>
        </w:tc>
        <w:tc>
          <w:tcPr>
            <w:tcW w:w="828" w:type="dxa"/>
            <w:tcBorders>
              <w:top w:val="nil"/>
              <w:left w:val="nil"/>
              <w:bottom w:val="single" w:sz="4" w:space="0" w:color="auto"/>
              <w:right w:val="single" w:sz="4" w:space="0" w:color="auto"/>
            </w:tcBorders>
            <w:noWrap/>
            <w:hideMark/>
          </w:tcPr>
          <w:p w14:paraId="234AD029" w14:textId="77777777" w:rsidR="000B0F0B" w:rsidRPr="009B1F03" w:rsidRDefault="000B0F0B" w:rsidP="00126E8F">
            <w:pPr>
              <w:pStyle w:val="Header"/>
              <w:jc w:val="right"/>
              <w:rPr>
                <w:b/>
                <w:bCs/>
                <w:sz w:val="18"/>
                <w:szCs w:val="18"/>
              </w:rPr>
            </w:pPr>
            <w:r w:rsidRPr="009B1F03">
              <w:rPr>
                <w:b/>
                <w:bCs/>
                <w:sz w:val="18"/>
                <w:szCs w:val="18"/>
              </w:rPr>
              <w:t>3.10</w:t>
            </w:r>
          </w:p>
        </w:tc>
        <w:tc>
          <w:tcPr>
            <w:tcW w:w="828" w:type="dxa"/>
            <w:tcBorders>
              <w:top w:val="nil"/>
              <w:left w:val="nil"/>
              <w:bottom w:val="single" w:sz="4" w:space="0" w:color="auto"/>
              <w:right w:val="single" w:sz="4" w:space="0" w:color="auto"/>
            </w:tcBorders>
            <w:noWrap/>
            <w:hideMark/>
          </w:tcPr>
          <w:p w14:paraId="08206ED1" w14:textId="77777777" w:rsidR="000B0F0B" w:rsidRPr="009B1F03" w:rsidRDefault="000B0F0B" w:rsidP="00126E8F">
            <w:pPr>
              <w:pStyle w:val="Header"/>
              <w:jc w:val="right"/>
              <w:rPr>
                <w:b/>
                <w:bCs/>
                <w:sz w:val="18"/>
                <w:szCs w:val="18"/>
              </w:rPr>
            </w:pPr>
            <w:r w:rsidRPr="009B1F03">
              <w:rPr>
                <w:b/>
                <w:bCs/>
                <w:sz w:val="18"/>
                <w:szCs w:val="18"/>
              </w:rPr>
              <w:t>2.96</w:t>
            </w:r>
          </w:p>
        </w:tc>
        <w:tc>
          <w:tcPr>
            <w:tcW w:w="725" w:type="dxa"/>
            <w:tcBorders>
              <w:top w:val="nil"/>
              <w:left w:val="nil"/>
              <w:bottom w:val="single" w:sz="4" w:space="0" w:color="auto"/>
              <w:right w:val="single" w:sz="8" w:space="0" w:color="auto"/>
            </w:tcBorders>
            <w:noWrap/>
            <w:hideMark/>
          </w:tcPr>
          <w:p w14:paraId="5F480B0F" w14:textId="77777777" w:rsidR="000B0F0B" w:rsidRPr="009B1F03" w:rsidRDefault="000B0F0B" w:rsidP="00126E8F">
            <w:pPr>
              <w:pStyle w:val="Header"/>
              <w:jc w:val="right"/>
              <w:rPr>
                <w:b/>
                <w:bCs/>
                <w:sz w:val="18"/>
                <w:szCs w:val="18"/>
              </w:rPr>
            </w:pPr>
            <w:r w:rsidRPr="009B1F03">
              <w:rPr>
                <w:b/>
                <w:bCs/>
                <w:sz w:val="18"/>
                <w:szCs w:val="18"/>
              </w:rPr>
              <w:t>3.01</w:t>
            </w:r>
          </w:p>
        </w:tc>
        <w:tc>
          <w:tcPr>
            <w:tcW w:w="931" w:type="dxa"/>
            <w:tcBorders>
              <w:top w:val="nil"/>
              <w:left w:val="nil"/>
              <w:bottom w:val="single" w:sz="4" w:space="0" w:color="auto"/>
              <w:right w:val="single" w:sz="4" w:space="0" w:color="auto"/>
            </w:tcBorders>
            <w:noWrap/>
            <w:hideMark/>
          </w:tcPr>
          <w:p w14:paraId="69DD350F" w14:textId="77777777" w:rsidR="000B0F0B" w:rsidRPr="009B1F03" w:rsidRDefault="000B0F0B" w:rsidP="00126E8F">
            <w:pPr>
              <w:pStyle w:val="Header"/>
              <w:jc w:val="right"/>
              <w:rPr>
                <w:b/>
                <w:bCs/>
                <w:sz w:val="18"/>
                <w:szCs w:val="18"/>
              </w:rPr>
            </w:pPr>
            <w:r w:rsidRPr="009B1F03">
              <w:rPr>
                <w:b/>
                <w:bCs/>
                <w:sz w:val="18"/>
                <w:szCs w:val="18"/>
              </w:rPr>
              <w:t xml:space="preserve">  6,436 </w:t>
            </w:r>
          </w:p>
        </w:tc>
        <w:tc>
          <w:tcPr>
            <w:tcW w:w="828" w:type="dxa"/>
            <w:tcBorders>
              <w:top w:val="nil"/>
              <w:left w:val="nil"/>
              <w:bottom w:val="single" w:sz="4" w:space="0" w:color="auto"/>
              <w:right w:val="single" w:sz="4" w:space="0" w:color="auto"/>
            </w:tcBorders>
            <w:noWrap/>
            <w:hideMark/>
          </w:tcPr>
          <w:p w14:paraId="66496EE4" w14:textId="77777777" w:rsidR="000B0F0B" w:rsidRPr="009B1F03" w:rsidRDefault="000B0F0B" w:rsidP="00126E8F">
            <w:pPr>
              <w:pStyle w:val="Header"/>
              <w:jc w:val="right"/>
              <w:rPr>
                <w:b/>
                <w:bCs/>
                <w:sz w:val="18"/>
                <w:szCs w:val="18"/>
              </w:rPr>
            </w:pPr>
            <w:r w:rsidRPr="009B1F03">
              <w:rPr>
                <w:b/>
                <w:bCs/>
                <w:sz w:val="18"/>
                <w:szCs w:val="18"/>
              </w:rPr>
              <w:t xml:space="preserve">  7,676 </w:t>
            </w:r>
          </w:p>
        </w:tc>
        <w:tc>
          <w:tcPr>
            <w:tcW w:w="828" w:type="dxa"/>
            <w:tcBorders>
              <w:top w:val="nil"/>
              <w:left w:val="nil"/>
              <w:bottom w:val="single" w:sz="4" w:space="0" w:color="auto"/>
              <w:right w:val="single" w:sz="4" w:space="0" w:color="auto"/>
            </w:tcBorders>
            <w:noWrap/>
            <w:hideMark/>
          </w:tcPr>
          <w:p w14:paraId="2A3016FE" w14:textId="77777777" w:rsidR="000B0F0B" w:rsidRPr="009B1F03" w:rsidRDefault="000B0F0B" w:rsidP="00126E8F">
            <w:pPr>
              <w:pStyle w:val="Header"/>
              <w:jc w:val="right"/>
              <w:rPr>
                <w:b/>
                <w:bCs/>
                <w:sz w:val="18"/>
                <w:szCs w:val="18"/>
              </w:rPr>
            </w:pPr>
            <w:r w:rsidRPr="009B1F03">
              <w:rPr>
                <w:b/>
                <w:bCs/>
                <w:sz w:val="18"/>
                <w:szCs w:val="18"/>
              </w:rPr>
              <w:t xml:space="preserve">  6,626 </w:t>
            </w:r>
          </w:p>
        </w:tc>
        <w:tc>
          <w:tcPr>
            <w:tcW w:w="828" w:type="dxa"/>
            <w:tcBorders>
              <w:top w:val="nil"/>
              <w:left w:val="nil"/>
              <w:bottom w:val="single" w:sz="4" w:space="0" w:color="auto"/>
              <w:right w:val="single" w:sz="4" w:space="0" w:color="auto"/>
            </w:tcBorders>
            <w:noWrap/>
            <w:hideMark/>
          </w:tcPr>
          <w:p w14:paraId="11EED2E9" w14:textId="77777777" w:rsidR="000B0F0B" w:rsidRPr="009B1F03" w:rsidRDefault="000B0F0B" w:rsidP="00126E8F">
            <w:pPr>
              <w:pStyle w:val="Header"/>
              <w:jc w:val="right"/>
              <w:rPr>
                <w:b/>
                <w:bCs/>
                <w:sz w:val="18"/>
                <w:szCs w:val="18"/>
              </w:rPr>
            </w:pPr>
            <w:r w:rsidRPr="009B1F03">
              <w:rPr>
                <w:b/>
                <w:bCs/>
                <w:sz w:val="18"/>
                <w:szCs w:val="18"/>
              </w:rPr>
              <w:t xml:space="preserve">  6,318 </w:t>
            </w:r>
          </w:p>
        </w:tc>
        <w:tc>
          <w:tcPr>
            <w:tcW w:w="828" w:type="dxa"/>
            <w:tcBorders>
              <w:top w:val="nil"/>
              <w:left w:val="nil"/>
              <w:bottom w:val="single" w:sz="4" w:space="0" w:color="auto"/>
              <w:right w:val="single" w:sz="8" w:space="0" w:color="auto"/>
            </w:tcBorders>
            <w:noWrap/>
            <w:hideMark/>
          </w:tcPr>
          <w:p w14:paraId="121DF6CF" w14:textId="77777777" w:rsidR="000B0F0B" w:rsidRPr="009B1F03" w:rsidRDefault="000B0F0B" w:rsidP="00126E8F">
            <w:pPr>
              <w:pStyle w:val="Header"/>
              <w:jc w:val="right"/>
              <w:rPr>
                <w:b/>
                <w:bCs/>
                <w:sz w:val="18"/>
                <w:szCs w:val="18"/>
              </w:rPr>
            </w:pPr>
            <w:r w:rsidRPr="009B1F03">
              <w:rPr>
                <w:b/>
                <w:bCs/>
                <w:sz w:val="18"/>
                <w:szCs w:val="18"/>
              </w:rPr>
              <w:t xml:space="preserve">  6,360 </w:t>
            </w:r>
          </w:p>
        </w:tc>
      </w:tr>
      <w:tr w:rsidR="000B0F0B" w:rsidRPr="00CF785C" w14:paraId="3B4719B0" w14:textId="77777777" w:rsidTr="00DB42F3">
        <w:trPr>
          <w:trHeight w:val="123"/>
        </w:trPr>
        <w:tc>
          <w:tcPr>
            <w:tcW w:w="974" w:type="dxa"/>
            <w:vMerge w:val="restart"/>
            <w:tcBorders>
              <w:top w:val="single" w:sz="4" w:space="0" w:color="auto"/>
              <w:left w:val="single" w:sz="4" w:space="0" w:color="auto"/>
              <w:bottom w:val="single" w:sz="8" w:space="0" w:color="000000"/>
              <w:right w:val="single" w:sz="4" w:space="0" w:color="auto"/>
            </w:tcBorders>
            <w:vAlign w:val="center"/>
            <w:hideMark/>
          </w:tcPr>
          <w:p w14:paraId="5BB8C2C8" w14:textId="77777777" w:rsidR="000B0F0B" w:rsidRPr="009B1F03" w:rsidRDefault="000B0F0B" w:rsidP="00126E8F">
            <w:pPr>
              <w:pStyle w:val="Header"/>
              <w:jc w:val="center"/>
              <w:rPr>
                <w:b/>
                <w:bCs/>
                <w:sz w:val="18"/>
                <w:szCs w:val="18"/>
              </w:rPr>
            </w:pPr>
            <w:r w:rsidRPr="009B1F03">
              <w:rPr>
                <w:b/>
                <w:bCs/>
                <w:sz w:val="18"/>
                <w:szCs w:val="18"/>
              </w:rPr>
              <w:t>Samoa</w:t>
            </w:r>
          </w:p>
        </w:tc>
        <w:tc>
          <w:tcPr>
            <w:tcW w:w="895" w:type="dxa"/>
            <w:tcBorders>
              <w:top w:val="single" w:sz="4" w:space="0" w:color="auto"/>
              <w:left w:val="single" w:sz="4" w:space="0" w:color="auto"/>
              <w:bottom w:val="single" w:sz="4" w:space="0" w:color="auto"/>
              <w:right w:val="single" w:sz="4" w:space="0" w:color="auto"/>
            </w:tcBorders>
            <w:noWrap/>
            <w:vAlign w:val="bottom"/>
            <w:hideMark/>
          </w:tcPr>
          <w:p w14:paraId="5A1563F2" w14:textId="77777777" w:rsidR="000B0F0B" w:rsidRPr="009B1F03" w:rsidRDefault="000B0F0B" w:rsidP="00126E8F">
            <w:pPr>
              <w:pStyle w:val="Header"/>
              <w:rPr>
                <w:sz w:val="18"/>
                <w:szCs w:val="18"/>
              </w:rPr>
            </w:pPr>
            <w:r w:rsidRPr="009B1F03">
              <w:rPr>
                <w:sz w:val="18"/>
                <w:szCs w:val="18"/>
              </w:rPr>
              <w:t>HFC-32</w:t>
            </w:r>
          </w:p>
        </w:tc>
        <w:tc>
          <w:tcPr>
            <w:tcW w:w="617" w:type="dxa"/>
            <w:tcBorders>
              <w:top w:val="single" w:sz="4" w:space="0" w:color="auto"/>
              <w:left w:val="single" w:sz="4" w:space="0" w:color="auto"/>
              <w:bottom w:val="single" w:sz="4" w:space="0" w:color="auto"/>
              <w:right w:val="single" w:sz="4" w:space="0" w:color="auto"/>
            </w:tcBorders>
            <w:noWrap/>
            <w:vAlign w:val="bottom"/>
            <w:hideMark/>
          </w:tcPr>
          <w:p w14:paraId="01A82D55" w14:textId="77777777" w:rsidR="000B0F0B" w:rsidRPr="009B1F03" w:rsidRDefault="000B0F0B" w:rsidP="00126E8F">
            <w:pPr>
              <w:pStyle w:val="Header"/>
              <w:jc w:val="right"/>
              <w:rPr>
                <w:sz w:val="18"/>
                <w:szCs w:val="18"/>
              </w:rPr>
            </w:pPr>
            <w:r w:rsidRPr="009B1F03">
              <w:rPr>
                <w:sz w:val="18"/>
                <w:szCs w:val="18"/>
              </w:rPr>
              <w:t>675</w:t>
            </w:r>
          </w:p>
        </w:tc>
        <w:tc>
          <w:tcPr>
            <w:tcW w:w="827" w:type="dxa"/>
            <w:tcBorders>
              <w:top w:val="single" w:sz="4" w:space="0" w:color="auto"/>
              <w:left w:val="single" w:sz="4" w:space="0" w:color="auto"/>
              <w:bottom w:val="single" w:sz="4" w:space="0" w:color="auto"/>
              <w:right w:val="single" w:sz="4" w:space="0" w:color="auto"/>
            </w:tcBorders>
            <w:noWrap/>
            <w:hideMark/>
          </w:tcPr>
          <w:p w14:paraId="2BDFD75E" w14:textId="77777777" w:rsidR="000B0F0B" w:rsidRPr="009B1F03" w:rsidRDefault="000B0F0B" w:rsidP="00126E8F">
            <w:pPr>
              <w:pStyle w:val="Header"/>
              <w:jc w:val="right"/>
              <w:rPr>
                <w:sz w:val="18"/>
                <w:szCs w:val="18"/>
              </w:rPr>
            </w:pPr>
            <w:r w:rsidRPr="009B1F03">
              <w:rPr>
                <w:sz w:val="18"/>
                <w:szCs w:val="18"/>
              </w:rPr>
              <w:t>0.68</w:t>
            </w:r>
          </w:p>
        </w:tc>
        <w:tc>
          <w:tcPr>
            <w:tcW w:w="828" w:type="dxa"/>
            <w:tcBorders>
              <w:top w:val="single" w:sz="4" w:space="0" w:color="auto"/>
              <w:left w:val="single" w:sz="4" w:space="0" w:color="auto"/>
              <w:bottom w:val="single" w:sz="4" w:space="0" w:color="auto"/>
              <w:right w:val="single" w:sz="4" w:space="0" w:color="auto"/>
            </w:tcBorders>
            <w:noWrap/>
            <w:hideMark/>
          </w:tcPr>
          <w:p w14:paraId="4556018C"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single" w:sz="4" w:space="0" w:color="auto"/>
              <w:left w:val="single" w:sz="4" w:space="0" w:color="auto"/>
              <w:bottom w:val="single" w:sz="4" w:space="0" w:color="auto"/>
              <w:right w:val="single" w:sz="4" w:space="0" w:color="auto"/>
            </w:tcBorders>
            <w:noWrap/>
            <w:hideMark/>
          </w:tcPr>
          <w:p w14:paraId="0F863962"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single" w:sz="4" w:space="0" w:color="auto"/>
              <w:left w:val="single" w:sz="4" w:space="0" w:color="auto"/>
              <w:bottom w:val="single" w:sz="4" w:space="0" w:color="auto"/>
              <w:right w:val="single" w:sz="4" w:space="0" w:color="auto"/>
            </w:tcBorders>
            <w:noWrap/>
            <w:hideMark/>
          </w:tcPr>
          <w:p w14:paraId="2B541468" w14:textId="77777777" w:rsidR="000B0F0B" w:rsidRPr="009B1F03" w:rsidRDefault="000B0F0B" w:rsidP="00126E8F">
            <w:pPr>
              <w:pStyle w:val="Header"/>
              <w:jc w:val="right"/>
              <w:rPr>
                <w:sz w:val="18"/>
                <w:szCs w:val="18"/>
              </w:rPr>
            </w:pPr>
            <w:r w:rsidRPr="009B1F03">
              <w:rPr>
                <w:sz w:val="18"/>
                <w:szCs w:val="18"/>
              </w:rPr>
              <w:t>0.09</w:t>
            </w:r>
          </w:p>
        </w:tc>
        <w:tc>
          <w:tcPr>
            <w:tcW w:w="725" w:type="dxa"/>
            <w:tcBorders>
              <w:top w:val="single" w:sz="4" w:space="0" w:color="auto"/>
              <w:left w:val="single" w:sz="4" w:space="0" w:color="auto"/>
              <w:bottom w:val="single" w:sz="4" w:space="0" w:color="auto"/>
              <w:right w:val="single" w:sz="4" w:space="0" w:color="auto"/>
            </w:tcBorders>
            <w:noWrap/>
            <w:hideMark/>
          </w:tcPr>
          <w:p w14:paraId="539FAF46" w14:textId="77777777" w:rsidR="000B0F0B" w:rsidRPr="009B1F03" w:rsidRDefault="000B0F0B" w:rsidP="00126E8F">
            <w:pPr>
              <w:pStyle w:val="Header"/>
              <w:jc w:val="right"/>
              <w:rPr>
                <w:sz w:val="18"/>
                <w:szCs w:val="18"/>
              </w:rPr>
            </w:pPr>
            <w:r w:rsidRPr="009B1F03">
              <w:rPr>
                <w:sz w:val="18"/>
                <w:szCs w:val="18"/>
              </w:rPr>
              <w:t>0.70</w:t>
            </w:r>
          </w:p>
        </w:tc>
        <w:tc>
          <w:tcPr>
            <w:tcW w:w="931" w:type="dxa"/>
            <w:tcBorders>
              <w:top w:val="single" w:sz="4" w:space="0" w:color="auto"/>
              <w:left w:val="single" w:sz="4" w:space="0" w:color="auto"/>
              <w:bottom w:val="single" w:sz="4" w:space="0" w:color="auto"/>
              <w:right w:val="single" w:sz="4" w:space="0" w:color="auto"/>
            </w:tcBorders>
            <w:noWrap/>
            <w:hideMark/>
          </w:tcPr>
          <w:p w14:paraId="3013F3F0" w14:textId="77777777" w:rsidR="000B0F0B" w:rsidRPr="009B1F03" w:rsidRDefault="000B0F0B" w:rsidP="00126E8F">
            <w:pPr>
              <w:pStyle w:val="Header"/>
              <w:jc w:val="right"/>
              <w:rPr>
                <w:sz w:val="18"/>
                <w:szCs w:val="18"/>
              </w:rPr>
            </w:pPr>
            <w:r w:rsidRPr="009B1F03">
              <w:rPr>
                <w:sz w:val="18"/>
                <w:szCs w:val="18"/>
              </w:rPr>
              <w:t xml:space="preserve">    459 </w:t>
            </w:r>
          </w:p>
        </w:tc>
        <w:tc>
          <w:tcPr>
            <w:tcW w:w="828" w:type="dxa"/>
            <w:tcBorders>
              <w:top w:val="single" w:sz="4" w:space="0" w:color="auto"/>
              <w:left w:val="single" w:sz="4" w:space="0" w:color="auto"/>
              <w:bottom w:val="single" w:sz="4" w:space="0" w:color="auto"/>
              <w:right w:val="single" w:sz="4" w:space="0" w:color="auto"/>
            </w:tcBorders>
            <w:noWrap/>
            <w:hideMark/>
          </w:tcPr>
          <w:p w14:paraId="0881FA0F"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single" w:sz="4" w:space="0" w:color="auto"/>
              <w:left w:val="single" w:sz="4" w:space="0" w:color="auto"/>
              <w:bottom w:val="single" w:sz="4" w:space="0" w:color="auto"/>
              <w:right w:val="single" w:sz="4" w:space="0" w:color="auto"/>
            </w:tcBorders>
            <w:noWrap/>
            <w:hideMark/>
          </w:tcPr>
          <w:p w14:paraId="7D62C9F1"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single" w:sz="4" w:space="0" w:color="auto"/>
              <w:left w:val="single" w:sz="4" w:space="0" w:color="auto"/>
              <w:bottom w:val="single" w:sz="4" w:space="0" w:color="auto"/>
              <w:right w:val="single" w:sz="4" w:space="0" w:color="auto"/>
            </w:tcBorders>
            <w:noWrap/>
            <w:hideMark/>
          </w:tcPr>
          <w:p w14:paraId="51EA211B" w14:textId="77777777" w:rsidR="000B0F0B" w:rsidRPr="009B1F03" w:rsidRDefault="000B0F0B" w:rsidP="00126E8F">
            <w:pPr>
              <w:pStyle w:val="Header"/>
              <w:jc w:val="right"/>
              <w:rPr>
                <w:sz w:val="18"/>
                <w:szCs w:val="18"/>
              </w:rPr>
            </w:pPr>
            <w:r w:rsidRPr="009B1F03">
              <w:rPr>
                <w:sz w:val="18"/>
                <w:szCs w:val="18"/>
              </w:rPr>
              <w:t xml:space="preserve">     61 </w:t>
            </w:r>
          </w:p>
        </w:tc>
        <w:tc>
          <w:tcPr>
            <w:tcW w:w="828" w:type="dxa"/>
            <w:tcBorders>
              <w:top w:val="single" w:sz="4" w:space="0" w:color="auto"/>
              <w:left w:val="single" w:sz="4" w:space="0" w:color="auto"/>
              <w:bottom w:val="single" w:sz="4" w:space="0" w:color="auto"/>
              <w:right w:val="single" w:sz="4" w:space="0" w:color="auto"/>
            </w:tcBorders>
            <w:noWrap/>
            <w:hideMark/>
          </w:tcPr>
          <w:p w14:paraId="1E04DAB5" w14:textId="77777777" w:rsidR="000B0F0B" w:rsidRPr="009B1F03" w:rsidRDefault="000B0F0B" w:rsidP="00126E8F">
            <w:pPr>
              <w:pStyle w:val="Header"/>
              <w:jc w:val="right"/>
              <w:rPr>
                <w:sz w:val="18"/>
                <w:szCs w:val="18"/>
              </w:rPr>
            </w:pPr>
            <w:r w:rsidRPr="009B1F03">
              <w:rPr>
                <w:sz w:val="18"/>
                <w:szCs w:val="18"/>
              </w:rPr>
              <w:t xml:space="preserve">    475 </w:t>
            </w:r>
          </w:p>
        </w:tc>
      </w:tr>
      <w:tr w:rsidR="000B0F0B" w:rsidRPr="00CF785C" w14:paraId="1160AEBB" w14:textId="77777777" w:rsidTr="00DB42F3">
        <w:trPr>
          <w:trHeight w:val="123"/>
        </w:trPr>
        <w:tc>
          <w:tcPr>
            <w:tcW w:w="974" w:type="dxa"/>
            <w:vMerge/>
            <w:tcBorders>
              <w:top w:val="single" w:sz="4" w:space="0" w:color="auto"/>
              <w:left w:val="single" w:sz="4" w:space="0" w:color="auto"/>
              <w:bottom w:val="single" w:sz="8" w:space="0" w:color="000000"/>
              <w:right w:val="single" w:sz="4" w:space="0" w:color="auto"/>
            </w:tcBorders>
            <w:vAlign w:val="center"/>
            <w:hideMark/>
          </w:tcPr>
          <w:p w14:paraId="31B136CD" w14:textId="77777777" w:rsidR="000B0F0B" w:rsidRPr="009B1F03" w:rsidRDefault="000B0F0B" w:rsidP="00126E8F">
            <w:pPr>
              <w:pStyle w:val="Header"/>
              <w:jc w:val="center"/>
              <w:rPr>
                <w:b/>
                <w:bCs/>
                <w:sz w:val="18"/>
                <w:szCs w:val="18"/>
              </w:rPr>
            </w:pPr>
          </w:p>
        </w:tc>
        <w:tc>
          <w:tcPr>
            <w:tcW w:w="895" w:type="dxa"/>
            <w:tcBorders>
              <w:top w:val="single" w:sz="4" w:space="0" w:color="auto"/>
              <w:left w:val="single" w:sz="4" w:space="0" w:color="auto"/>
              <w:bottom w:val="single" w:sz="4" w:space="0" w:color="auto"/>
              <w:right w:val="single" w:sz="4" w:space="0" w:color="auto"/>
            </w:tcBorders>
            <w:noWrap/>
            <w:vAlign w:val="bottom"/>
            <w:hideMark/>
          </w:tcPr>
          <w:p w14:paraId="76902359" w14:textId="77777777" w:rsidR="000B0F0B" w:rsidRPr="009B1F03" w:rsidRDefault="000B0F0B" w:rsidP="00126E8F">
            <w:pPr>
              <w:pStyle w:val="Header"/>
              <w:rPr>
                <w:sz w:val="18"/>
                <w:szCs w:val="18"/>
              </w:rPr>
            </w:pPr>
            <w:r w:rsidRPr="009B1F03">
              <w:rPr>
                <w:sz w:val="18"/>
                <w:szCs w:val="18"/>
              </w:rPr>
              <w:t>HFC-134a</w:t>
            </w:r>
          </w:p>
        </w:tc>
        <w:tc>
          <w:tcPr>
            <w:tcW w:w="617" w:type="dxa"/>
            <w:tcBorders>
              <w:top w:val="single" w:sz="4" w:space="0" w:color="auto"/>
              <w:left w:val="nil"/>
              <w:bottom w:val="single" w:sz="4" w:space="0" w:color="auto"/>
              <w:right w:val="nil"/>
            </w:tcBorders>
            <w:noWrap/>
            <w:vAlign w:val="bottom"/>
            <w:hideMark/>
          </w:tcPr>
          <w:p w14:paraId="12A8F51C" w14:textId="77777777" w:rsidR="000B0F0B" w:rsidRPr="009B1F03" w:rsidRDefault="000B0F0B" w:rsidP="00126E8F">
            <w:pPr>
              <w:pStyle w:val="Header"/>
              <w:jc w:val="right"/>
              <w:rPr>
                <w:sz w:val="18"/>
                <w:szCs w:val="18"/>
              </w:rPr>
            </w:pPr>
            <w:r w:rsidRPr="009B1F03">
              <w:rPr>
                <w:sz w:val="18"/>
                <w:szCs w:val="18"/>
              </w:rPr>
              <w:t>1430</w:t>
            </w:r>
          </w:p>
        </w:tc>
        <w:tc>
          <w:tcPr>
            <w:tcW w:w="827" w:type="dxa"/>
            <w:tcBorders>
              <w:top w:val="single" w:sz="4" w:space="0" w:color="auto"/>
              <w:left w:val="single" w:sz="8" w:space="0" w:color="auto"/>
              <w:bottom w:val="single" w:sz="4" w:space="0" w:color="auto"/>
              <w:right w:val="single" w:sz="4" w:space="0" w:color="auto"/>
            </w:tcBorders>
            <w:noWrap/>
            <w:hideMark/>
          </w:tcPr>
          <w:p w14:paraId="76CFFCAC" w14:textId="77777777" w:rsidR="000B0F0B" w:rsidRPr="009B1F03" w:rsidRDefault="000B0F0B" w:rsidP="00126E8F">
            <w:pPr>
              <w:pStyle w:val="Header"/>
              <w:jc w:val="right"/>
              <w:rPr>
                <w:sz w:val="18"/>
                <w:szCs w:val="18"/>
              </w:rPr>
            </w:pPr>
            <w:r w:rsidRPr="009B1F03">
              <w:rPr>
                <w:sz w:val="18"/>
                <w:szCs w:val="18"/>
              </w:rPr>
              <w:t>1.07</w:t>
            </w:r>
          </w:p>
        </w:tc>
        <w:tc>
          <w:tcPr>
            <w:tcW w:w="828" w:type="dxa"/>
            <w:tcBorders>
              <w:top w:val="single" w:sz="4" w:space="0" w:color="auto"/>
              <w:left w:val="nil"/>
              <w:bottom w:val="single" w:sz="4" w:space="0" w:color="auto"/>
              <w:right w:val="single" w:sz="4" w:space="0" w:color="auto"/>
            </w:tcBorders>
            <w:noWrap/>
            <w:hideMark/>
          </w:tcPr>
          <w:p w14:paraId="241D59F5" w14:textId="77777777" w:rsidR="000B0F0B" w:rsidRPr="009B1F03" w:rsidRDefault="000B0F0B" w:rsidP="00126E8F">
            <w:pPr>
              <w:pStyle w:val="Header"/>
              <w:jc w:val="right"/>
              <w:rPr>
                <w:sz w:val="18"/>
                <w:szCs w:val="18"/>
              </w:rPr>
            </w:pPr>
            <w:r w:rsidRPr="009B1F03">
              <w:rPr>
                <w:sz w:val="18"/>
                <w:szCs w:val="18"/>
              </w:rPr>
              <w:t>2.77</w:t>
            </w:r>
          </w:p>
        </w:tc>
        <w:tc>
          <w:tcPr>
            <w:tcW w:w="828" w:type="dxa"/>
            <w:tcBorders>
              <w:top w:val="single" w:sz="4" w:space="0" w:color="auto"/>
              <w:left w:val="nil"/>
              <w:bottom w:val="single" w:sz="4" w:space="0" w:color="auto"/>
              <w:right w:val="single" w:sz="4" w:space="0" w:color="auto"/>
            </w:tcBorders>
            <w:noWrap/>
            <w:hideMark/>
          </w:tcPr>
          <w:p w14:paraId="1510CF11" w14:textId="77777777" w:rsidR="000B0F0B" w:rsidRPr="009B1F03" w:rsidRDefault="000B0F0B" w:rsidP="00126E8F">
            <w:pPr>
              <w:pStyle w:val="Header"/>
              <w:jc w:val="right"/>
              <w:rPr>
                <w:sz w:val="18"/>
                <w:szCs w:val="18"/>
              </w:rPr>
            </w:pPr>
            <w:r w:rsidRPr="009B1F03">
              <w:rPr>
                <w:sz w:val="18"/>
                <w:szCs w:val="18"/>
              </w:rPr>
              <w:t>1.66</w:t>
            </w:r>
          </w:p>
        </w:tc>
        <w:tc>
          <w:tcPr>
            <w:tcW w:w="828" w:type="dxa"/>
            <w:tcBorders>
              <w:top w:val="single" w:sz="4" w:space="0" w:color="auto"/>
              <w:left w:val="nil"/>
              <w:bottom w:val="single" w:sz="4" w:space="0" w:color="auto"/>
              <w:right w:val="single" w:sz="4" w:space="0" w:color="auto"/>
            </w:tcBorders>
            <w:noWrap/>
            <w:hideMark/>
          </w:tcPr>
          <w:p w14:paraId="40E48875" w14:textId="77777777" w:rsidR="000B0F0B" w:rsidRPr="009B1F03" w:rsidRDefault="000B0F0B" w:rsidP="00126E8F">
            <w:pPr>
              <w:pStyle w:val="Header"/>
              <w:jc w:val="right"/>
              <w:rPr>
                <w:sz w:val="18"/>
                <w:szCs w:val="18"/>
              </w:rPr>
            </w:pPr>
            <w:r w:rsidRPr="009B1F03">
              <w:rPr>
                <w:sz w:val="18"/>
                <w:szCs w:val="18"/>
              </w:rPr>
              <w:t>0.54</w:t>
            </w:r>
          </w:p>
        </w:tc>
        <w:tc>
          <w:tcPr>
            <w:tcW w:w="725" w:type="dxa"/>
            <w:tcBorders>
              <w:top w:val="single" w:sz="4" w:space="0" w:color="auto"/>
              <w:left w:val="nil"/>
              <w:bottom w:val="single" w:sz="4" w:space="0" w:color="auto"/>
              <w:right w:val="single" w:sz="8" w:space="0" w:color="auto"/>
            </w:tcBorders>
            <w:noWrap/>
            <w:hideMark/>
          </w:tcPr>
          <w:p w14:paraId="1A53BCB5" w14:textId="77777777" w:rsidR="000B0F0B" w:rsidRPr="009B1F03" w:rsidRDefault="000B0F0B" w:rsidP="00126E8F">
            <w:pPr>
              <w:pStyle w:val="Header"/>
              <w:jc w:val="right"/>
              <w:rPr>
                <w:sz w:val="18"/>
                <w:szCs w:val="18"/>
              </w:rPr>
            </w:pPr>
            <w:r w:rsidRPr="009B1F03">
              <w:rPr>
                <w:sz w:val="18"/>
                <w:szCs w:val="18"/>
              </w:rPr>
              <w:t>1.45</w:t>
            </w:r>
          </w:p>
        </w:tc>
        <w:tc>
          <w:tcPr>
            <w:tcW w:w="931" w:type="dxa"/>
            <w:tcBorders>
              <w:top w:val="single" w:sz="4" w:space="0" w:color="auto"/>
              <w:left w:val="nil"/>
              <w:bottom w:val="single" w:sz="4" w:space="0" w:color="auto"/>
              <w:right w:val="single" w:sz="4" w:space="0" w:color="auto"/>
            </w:tcBorders>
            <w:noWrap/>
            <w:hideMark/>
          </w:tcPr>
          <w:p w14:paraId="197B3B2E" w14:textId="77777777" w:rsidR="000B0F0B" w:rsidRPr="009B1F03" w:rsidRDefault="000B0F0B" w:rsidP="00126E8F">
            <w:pPr>
              <w:pStyle w:val="Header"/>
              <w:jc w:val="right"/>
              <w:rPr>
                <w:sz w:val="18"/>
                <w:szCs w:val="18"/>
              </w:rPr>
            </w:pPr>
            <w:r w:rsidRPr="009B1F03">
              <w:rPr>
                <w:sz w:val="18"/>
                <w:szCs w:val="18"/>
              </w:rPr>
              <w:t xml:space="preserve">  1,527 </w:t>
            </w:r>
          </w:p>
        </w:tc>
        <w:tc>
          <w:tcPr>
            <w:tcW w:w="828" w:type="dxa"/>
            <w:tcBorders>
              <w:top w:val="single" w:sz="4" w:space="0" w:color="auto"/>
              <w:left w:val="nil"/>
              <w:bottom w:val="single" w:sz="4" w:space="0" w:color="auto"/>
              <w:right w:val="single" w:sz="4" w:space="0" w:color="auto"/>
            </w:tcBorders>
            <w:noWrap/>
            <w:hideMark/>
          </w:tcPr>
          <w:p w14:paraId="279A1BDE" w14:textId="77777777" w:rsidR="000B0F0B" w:rsidRPr="009B1F03" w:rsidRDefault="000B0F0B" w:rsidP="00126E8F">
            <w:pPr>
              <w:pStyle w:val="Header"/>
              <w:jc w:val="right"/>
              <w:rPr>
                <w:sz w:val="18"/>
                <w:szCs w:val="18"/>
              </w:rPr>
            </w:pPr>
            <w:r w:rsidRPr="009B1F03">
              <w:rPr>
                <w:sz w:val="18"/>
                <w:szCs w:val="18"/>
              </w:rPr>
              <w:t xml:space="preserve">  3,965 </w:t>
            </w:r>
          </w:p>
        </w:tc>
        <w:tc>
          <w:tcPr>
            <w:tcW w:w="828" w:type="dxa"/>
            <w:tcBorders>
              <w:top w:val="single" w:sz="4" w:space="0" w:color="auto"/>
              <w:left w:val="nil"/>
              <w:bottom w:val="single" w:sz="4" w:space="0" w:color="auto"/>
              <w:right w:val="single" w:sz="4" w:space="0" w:color="auto"/>
            </w:tcBorders>
            <w:noWrap/>
            <w:hideMark/>
          </w:tcPr>
          <w:p w14:paraId="5E2BEA6A" w14:textId="77777777" w:rsidR="000B0F0B" w:rsidRPr="009B1F03" w:rsidRDefault="000B0F0B" w:rsidP="00126E8F">
            <w:pPr>
              <w:pStyle w:val="Header"/>
              <w:jc w:val="right"/>
              <w:rPr>
                <w:sz w:val="18"/>
                <w:szCs w:val="18"/>
              </w:rPr>
            </w:pPr>
            <w:r w:rsidRPr="009B1F03">
              <w:rPr>
                <w:sz w:val="18"/>
                <w:szCs w:val="18"/>
              </w:rPr>
              <w:t xml:space="preserve">  2,373 </w:t>
            </w:r>
          </w:p>
        </w:tc>
        <w:tc>
          <w:tcPr>
            <w:tcW w:w="828" w:type="dxa"/>
            <w:tcBorders>
              <w:top w:val="single" w:sz="4" w:space="0" w:color="auto"/>
              <w:left w:val="nil"/>
              <w:bottom w:val="single" w:sz="4" w:space="0" w:color="auto"/>
              <w:right w:val="single" w:sz="4" w:space="0" w:color="auto"/>
            </w:tcBorders>
            <w:noWrap/>
            <w:hideMark/>
          </w:tcPr>
          <w:p w14:paraId="55CCCB62" w14:textId="77777777" w:rsidR="000B0F0B" w:rsidRPr="009B1F03" w:rsidRDefault="000B0F0B" w:rsidP="00126E8F">
            <w:pPr>
              <w:pStyle w:val="Header"/>
              <w:jc w:val="right"/>
              <w:rPr>
                <w:sz w:val="18"/>
                <w:szCs w:val="18"/>
              </w:rPr>
            </w:pPr>
            <w:r w:rsidRPr="009B1F03">
              <w:rPr>
                <w:sz w:val="18"/>
                <w:szCs w:val="18"/>
              </w:rPr>
              <w:t xml:space="preserve">    778 </w:t>
            </w:r>
          </w:p>
        </w:tc>
        <w:tc>
          <w:tcPr>
            <w:tcW w:w="828" w:type="dxa"/>
            <w:tcBorders>
              <w:top w:val="single" w:sz="4" w:space="0" w:color="auto"/>
              <w:left w:val="nil"/>
              <w:bottom w:val="single" w:sz="4" w:space="0" w:color="auto"/>
              <w:right w:val="single" w:sz="8" w:space="0" w:color="auto"/>
            </w:tcBorders>
            <w:noWrap/>
            <w:hideMark/>
          </w:tcPr>
          <w:p w14:paraId="2CA35781" w14:textId="77777777" w:rsidR="000B0F0B" w:rsidRPr="009B1F03" w:rsidRDefault="000B0F0B" w:rsidP="00126E8F">
            <w:pPr>
              <w:pStyle w:val="Header"/>
              <w:jc w:val="right"/>
              <w:rPr>
                <w:sz w:val="18"/>
                <w:szCs w:val="18"/>
              </w:rPr>
            </w:pPr>
            <w:r w:rsidRPr="009B1F03">
              <w:rPr>
                <w:sz w:val="18"/>
                <w:szCs w:val="18"/>
              </w:rPr>
              <w:t xml:space="preserve">  2,076 </w:t>
            </w:r>
          </w:p>
        </w:tc>
      </w:tr>
      <w:tr w:rsidR="000B0F0B" w:rsidRPr="00CF785C" w14:paraId="339F847F" w14:textId="77777777" w:rsidTr="00DB42F3">
        <w:trPr>
          <w:trHeight w:val="123"/>
        </w:trPr>
        <w:tc>
          <w:tcPr>
            <w:tcW w:w="974" w:type="dxa"/>
            <w:vMerge/>
            <w:tcBorders>
              <w:top w:val="single" w:sz="4" w:space="0" w:color="auto"/>
              <w:left w:val="single" w:sz="4" w:space="0" w:color="auto"/>
              <w:bottom w:val="single" w:sz="8" w:space="0" w:color="000000"/>
              <w:right w:val="single" w:sz="4" w:space="0" w:color="auto"/>
            </w:tcBorders>
            <w:vAlign w:val="center"/>
            <w:hideMark/>
          </w:tcPr>
          <w:p w14:paraId="451BFE9F" w14:textId="77777777" w:rsidR="000B0F0B" w:rsidRPr="009B1F03" w:rsidRDefault="000B0F0B" w:rsidP="00126E8F">
            <w:pPr>
              <w:pStyle w:val="Header"/>
              <w:jc w:val="center"/>
              <w:rPr>
                <w:b/>
                <w:bCs/>
                <w:sz w:val="18"/>
                <w:szCs w:val="18"/>
              </w:rPr>
            </w:pPr>
          </w:p>
        </w:tc>
        <w:tc>
          <w:tcPr>
            <w:tcW w:w="895" w:type="dxa"/>
            <w:tcBorders>
              <w:top w:val="single" w:sz="4" w:space="0" w:color="auto"/>
              <w:left w:val="single" w:sz="4" w:space="0" w:color="auto"/>
              <w:bottom w:val="single" w:sz="4" w:space="0" w:color="auto"/>
              <w:right w:val="single" w:sz="4" w:space="0" w:color="auto"/>
            </w:tcBorders>
            <w:noWrap/>
            <w:vAlign w:val="bottom"/>
            <w:hideMark/>
          </w:tcPr>
          <w:p w14:paraId="5E03E690" w14:textId="77777777" w:rsidR="000B0F0B" w:rsidRPr="009B1F03" w:rsidRDefault="000B0F0B" w:rsidP="00126E8F">
            <w:pPr>
              <w:pStyle w:val="Header"/>
              <w:rPr>
                <w:sz w:val="18"/>
                <w:szCs w:val="18"/>
              </w:rPr>
            </w:pPr>
            <w:r w:rsidRPr="009B1F03">
              <w:rPr>
                <w:sz w:val="18"/>
                <w:szCs w:val="18"/>
              </w:rPr>
              <w:t>R-404A</w:t>
            </w:r>
          </w:p>
        </w:tc>
        <w:tc>
          <w:tcPr>
            <w:tcW w:w="617" w:type="dxa"/>
            <w:tcBorders>
              <w:top w:val="single" w:sz="4" w:space="0" w:color="auto"/>
              <w:left w:val="single" w:sz="4" w:space="0" w:color="auto"/>
              <w:bottom w:val="single" w:sz="4" w:space="0" w:color="auto"/>
              <w:right w:val="single" w:sz="4" w:space="0" w:color="auto"/>
            </w:tcBorders>
            <w:noWrap/>
            <w:vAlign w:val="bottom"/>
            <w:hideMark/>
          </w:tcPr>
          <w:p w14:paraId="56B1031E" w14:textId="77777777" w:rsidR="000B0F0B" w:rsidRPr="009B1F03" w:rsidRDefault="000B0F0B" w:rsidP="00126E8F">
            <w:pPr>
              <w:pStyle w:val="Header"/>
              <w:jc w:val="right"/>
              <w:rPr>
                <w:sz w:val="18"/>
                <w:szCs w:val="18"/>
              </w:rPr>
            </w:pPr>
            <w:r w:rsidRPr="009B1F03">
              <w:rPr>
                <w:sz w:val="18"/>
                <w:szCs w:val="18"/>
              </w:rPr>
              <w:t>3922</w:t>
            </w:r>
          </w:p>
        </w:tc>
        <w:tc>
          <w:tcPr>
            <w:tcW w:w="827" w:type="dxa"/>
            <w:tcBorders>
              <w:top w:val="single" w:sz="4" w:space="0" w:color="auto"/>
              <w:left w:val="single" w:sz="4" w:space="0" w:color="auto"/>
              <w:bottom w:val="single" w:sz="4" w:space="0" w:color="auto"/>
              <w:right w:val="single" w:sz="4" w:space="0" w:color="auto"/>
            </w:tcBorders>
            <w:noWrap/>
            <w:hideMark/>
          </w:tcPr>
          <w:p w14:paraId="5FD189D0" w14:textId="77777777" w:rsidR="000B0F0B" w:rsidRPr="009B1F03" w:rsidRDefault="000B0F0B" w:rsidP="00126E8F">
            <w:pPr>
              <w:pStyle w:val="Header"/>
              <w:jc w:val="right"/>
              <w:rPr>
                <w:sz w:val="18"/>
                <w:szCs w:val="18"/>
              </w:rPr>
            </w:pPr>
            <w:r w:rsidRPr="009B1F03">
              <w:rPr>
                <w:sz w:val="18"/>
                <w:szCs w:val="18"/>
              </w:rPr>
              <w:t>3.22</w:t>
            </w:r>
          </w:p>
        </w:tc>
        <w:tc>
          <w:tcPr>
            <w:tcW w:w="828" w:type="dxa"/>
            <w:tcBorders>
              <w:top w:val="single" w:sz="4" w:space="0" w:color="auto"/>
              <w:left w:val="single" w:sz="4" w:space="0" w:color="auto"/>
              <w:bottom w:val="single" w:sz="4" w:space="0" w:color="auto"/>
              <w:right w:val="single" w:sz="4" w:space="0" w:color="auto"/>
            </w:tcBorders>
            <w:noWrap/>
            <w:hideMark/>
          </w:tcPr>
          <w:p w14:paraId="04A0CA55" w14:textId="77777777" w:rsidR="000B0F0B" w:rsidRPr="009B1F03" w:rsidRDefault="000B0F0B" w:rsidP="00126E8F">
            <w:pPr>
              <w:pStyle w:val="Header"/>
              <w:jc w:val="right"/>
              <w:rPr>
                <w:sz w:val="18"/>
                <w:szCs w:val="18"/>
              </w:rPr>
            </w:pPr>
            <w:r w:rsidRPr="009B1F03">
              <w:rPr>
                <w:sz w:val="18"/>
                <w:szCs w:val="18"/>
              </w:rPr>
              <w:t>3.32</w:t>
            </w:r>
          </w:p>
        </w:tc>
        <w:tc>
          <w:tcPr>
            <w:tcW w:w="828" w:type="dxa"/>
            <w:tcBorders>
              <w:top w:val="single" w:sz="4" w:space="0" w:color="auto"/>
              <w:left w:val="single" w:sz="4" w:space="0" w:color="auto"/>
              <w:bottom w:val="single" w:sz="4" w:space="0" w:color="auto"/>
              <w:right w:val="single" w:sz="4" w:space="0" w:color="auto"/>
            </w:tcBorders>
            <w:noWrap/>
            <w:hideMark/>
          </w:tcPr>
          <w:p w14:paraId="277EC339" w14:textId="77777777" w:rsidR="000B0F0B" w:rsidRPr="009B1F03" w:rsidRDefault="000B0F0B" w:rsidP="00126E8F">
            <w:pPr>
              <w:pStyle w:val="Header"/>
              <w:jc w:val="right"/>
              <w:rPr>
                <w:sz w:val="18"/>
                <w:szCs w:val="18"/>
              </w:rPr>
            </w:pPr>
            <w:r w:rsidRPr="009B1F03">
              <w:rPr>
                <w:sz w:val="18"/>
                <w:szCs w:val="18"/>
              </w:rPr>
              <w:t>1.14</w:t>
            </w:r>
          </w:p>
        </w:tc>
        <w:tc>
          <w:tcPr>
            <w:tcW w:w="828" w:type="dxa"/>
            <w:tcBorders>
              <w:top w:val="single" w:sz="4" w:space="0" w:color="auto"/>
              <w:left w:val="single" w:sz="4" w:space="0" w:color="auto"/>
              <w:bottom w:val="single" w:sz="4" w:space="0" w:color="auto"/>
              <w:right w:val="single" w:sz="4" w:space="0" w:color="auto"/>
            </w:tcBorders>
            <w:noWrap/>
            <w:hideMark/>
          </w:tcPr>
          <w:p w14:paraId="451418DB" w14:textId="77777777" w:rsidR="000B0F0B" w:rsidRPr="009B1F03" w:rsidRDefault="000B0F0B" w:rsidP="00126E8F">
            <w:pPr>
              <w:pStyle w:val="Header"/>
              <w:jc w:val="right"/>
              <w:rPr>
                <w:sz w:val="18"/>
                <w:szCs w:val="18"/>
              </w:rPr>
            </w:pPr>
            <w:r w:rsidRPr="009B1F03">
              <w:rPr>
                <w:sz w:val="18"/>
                <w:szCs w:val="18"/>
              </w:rPr>
              <w:t>1.43</w:t>
            </w:r>
          </w:p>
        </w:tc>
        <w:tc>
          <w:tcPr>
            <w:tcW w:w="725" w:type="dxa"/>
            <w:tcBorders>
              <w:top w:val="single" w:sz="4" w:space="0" w:color="auto"/>
              <w:left w:val="single" w:sz="4" w:space="0" w:color="auto"/>
              <w:bottom w:val="single" w:sz="4" w:space="0" w:color="auto"/>
              <w:right w:val="single" w:sz="4" w:space="0" w:color="auto"/>
            </w:tcBorders>
            <w:noWrap/>
            <w:hideMark/>
          </w:tcPr>
          <w:p w14:paraId="2F0A5769" w14:textId="77777777" w:rsidR="000B0F0B" w:rsidRPr="009B1F03" w:rsidRDefault="000B0F0B" w:rsidP="00126E8F">
            <w:pPr>
              <w:pStyle w:val="Header"/>
              <w:jc w:val="right"/>
              <w:rPr>
                <w:sz w:val="18"/>
                <w:szCs w:val="18"/>
              </w:rPr>
            </w:pPr>
            <w:r w:rsidRPr="009B1F03">
              <w:rPr>
                <w:sz w:val="18"/>
                <w:szCs w:val="18"/>
              </w:rPr>
              <w:t>1.87</w:t>
            </w:r>
          </w:p>
        </w:tc>
        <w:tc>
          <w:tcPr>
            <w:tcW w:w="931" w:type="dxa"/>
            <w:tcBorders>
              <w:top w:val="single" w:sz="4" w:space="0" w:color="auto"/>
              <w:left w:val="single" w:sz="4" w:space="0" w:color="auto"/>
              <w:bottom w:val="single" w:sz="4" w:space="0" w:color="auto"/>
              <w:right w:val="single" w:sz="4" w:space="0" w:color="auto"/>
            </w:tcBorders>
            <w:noWrap/>
            <w:hideMark/>
          </w:tcPr>
          <w:p w14:paraId="3AC8266B" w14:textId="77777777" w:rsidR="000B0F0B" w:rsidRPr="009B1F03" w:rsidRDefault="000B0F0B" w:rsidP="00126E8F">
            <w:pPr>
              <w:pStyle w:val="Header"/>
              <w:jc w:val="right"/>
              <w:rPr>
                <w:sz w:val="18"/>
                <w:szCs w:val="18"/>
              </w:rPr>
            </w:pPr>
            <w:r w:rsidRPr="009B1F03">
              <w:rPr>
                <w:sz w:val="18"/>
                <w:szCs w:val="18"/>
              </w:rPr>
              <w:t xml:space="preserve"> 12,631 </w:t>
            </w:r>
          </w:p>
        </w:tc>
        <w:tc>
          <w:tcPr>
            <w:tcW w:w="828" w:type="dxa"/>
            <w:tcBorders>
              <w:top w:val="single" w:sz="4" w:space="0" w:color="auto"/>
              <w:left w:val="single" w:sz="4" w:space="0" w:color="auto"/>
              <w:bottom w:val="single" w:sz="4" w:space="0" w:color="auto"/>
              <w:right w:val="single" w:sz="4" w:space="0" w:color="auto"/>
            </w:tcBorders>
            <w:noWrap/>
            <w:hideMark/>
          </w:tcPr>
          <w:p w14:paraId="2B76B775" w14:textId="77777777" w:rsidR="000B0F0B" w:rsidRPr="009B1F03" w:rsidRDefault="000B0F0B" w:rsidP="00126E8F">
            <w:pPr>
              <w:pStyle w:val="Header"/>
              <w:jc w:val="right"/>
              <w:rPr>
                <w:sz w:val="18"/>
                <w:szCs w:val="18"/>
              </w:rPr>
            </w:pPr>
            <w:r w:rsidRPr="009B1F03">
              <w:rPr>
                <w:sz w:val="18"/>
                <w:szCs w:val="18"/>
              </w:rPr>
              <w:t xml:space="preserve"> 13,015 </w:t>
            </w:r>
          </w:p>
        </w:tc>
        <w:tc>
          <w:tcPr>
            <w:tcW w:w="828" w:type="dxa"/>
            <w:tcBorders>
              <w:top w:val="single" w:sz="4" w:space="0" w:color="auto"/>
              <w:left w:val="single" w:sz="4" w:space="0" w:color="auto"/>
              <w:bottom w:val="single" w:sz="4" w:space="0" w:color="auto"/>
              <w:right w:val="single" w:sz="4" w:space="0" w:color="auto"/>
            </w:tcBorders>
            <w:noWrap/>
            <w:hideMark/>
          </w:tcPr>
          <w:p w14:paraId="0468BC27" w14:textId="77777777" w:rsidR="000B0F0B" w:rsidRPr="009B1F03" w:rsidRDefault="000B0F0B" w:rsidP="00126E8F">
            <w:pPr>
              <w:pStyle w:val="Header"/>
              <w:jc w:val="right"/>
              <w:rPr>
                <w:sz w:val="18"/>
                <w:szCs w:val="18"/>
              </w:rPr>
            </w:pPr>
            <w:r w:rsidRPr="009B1F03">
              <w:rPr>
                <w:sz w:val="18"/>
                <w:szCs w:val="18"/>
              </w:rPr>
              <w:t xml:space="preserve">  4,480 </w:t>
            </w:r>
          </w:p>
        </w:tc>
        <w:tc>
          <w:tcPr>
            <w:tcW w:w="828" w:type="dxa"/>
            <w:tcBorders>
              <w:top w:val="single" w:sz="4" w:space="0" w:color="auto"/>
              <w:left w:val="single" w:sz="4" w:space="0" w:color="auto"/>
              <w:bottom w:val="single" w:sz="4" w:space="0" w:color="auto"/>
              <w:right w:val="single" w:sz="4" w:space="0" w:color="auto"/>
            </w:tcBorders>
            <w:noWrap/>
            <w:hideMark/>
          </w:tcPr>
          <w:p w14:paraId="4106E3EF" w14:textId="77777777" w:rsidR="000B0F0B" w:rsidRPr="009B1F03" w:rsidRDefault="000B0F0B" w:rsidP="00126E8F">
            <w:pPr>
              <w:pStyle w:val="Header"/>
              <w:jc w:val="right"/>
              <w:rPr>
                <w:sz w:val="18"/>
                <w:szCs w:val="18"/>
              </w:rPr>
            </w:pPr>
            <w:r w:rsidRPr="009B1F03">
              <w:rPr>
                <w:sz w:val="18"/>
                <w:szCs w:val="18"/>
              </w:rPr>
              <w:t xml:space="preserve">  5,596 </w:t>
            </w:r>
          </w:p>
        </w:tc>
        <w:tc>
          <w:tcPr>
            <w:tcW w:w="828" w:type="dxa"/>
            <w:tcBorders>
              <w:top w:val="single" w:sz="4" w:space="0" w:color="auto"/>
              <w:left w:val="single" w:sz="4" w:space="0" w:color="auto"/>
              <w:bottom w:val="single" w:sz="4" w:space="0" w:color="auto"/>
              <w:right w:val="single" w:sz="4" w:space="0" w:color="auto"/>
            </w:tcBorders>
            <w:noWrap/>
            <w:hideMark/>
          </w:tcPr>
          <w:p w14:paraId="40631167" w14:textId="77777777" w:rsidR="000B0F0B" w:rsidRPr="009B1F03" w:rsidRDefault="000B0F0B" w:rsidP="00126E8F">
            <w:pPr>
              <w:pStyle w:val="Header"/>
              <w:jc w:val="right"/>
              <w:rPr>
                <w:sz w:val="18"/>
                <w:szCs w:val="18"/>
              </w:rPr>
            </w:pPr>
            <w:r w:rsidRPr="009B1F03">
              <w:rPr>
                <w:sz w:val="18"/>
                <w:szCs w:val="18"/>
              </w:rPr>
              <w:t xml:space="preserve">  7,318 </w:t>
            </w:r>
          </w:p>
        </w:tc>
      </w:tr>
      <w:tr w:rsidR="000B0F0B" w:rsidRPr="00CF785C" w14:paraId="00C1C23B" w14:textId="77777777" w:rsidTr="00DB42F3">
        <w:trPr>
          <w:trHeight w:val="123"/>
        </w:trPr>
        <w:tc>
          <w:tcPr>
            <w:tcW w:w="974" w:type="dxa"/>
            <w:vMerge/>
            <w:tcBorders>
              <w:top w:val="single" w:sz="4" w:space="0" w:color="auto"/>
              <w:left w:val="single" w:sz="4" w:space="0" w:color="auto"/>
              <w:bottom w:val="single" w:sz="8" w:space="0" w:color="000000"/>
              <w:right w:val="single" w:sz="4" w:space="0" w:color="auto"/>
            </w:tcBorders>
            <w:vAlign w:val="center"/>
            <w:hideMark/>
          </w:tcPr>
          <w:p w14:paraId="09AABB15" w14:textId="77777777" w:rsidR="000B0F0B" w:rsidRPr="009B1F03" w:rsidRDefault="000B0F0B" w:rsidP="00126E8F">
            <w:pPr>
              <w:pStyle w:val="Header"/>
              <w:jc w:val="center"/>
              <w:rPr>
                <w:b/>
                <w:bCs/>
                <w:sz w:val="18"/>
                <w:szCs w:val="18"/>
              </w:rPr>
            </w:pPr>
          </w:p>
        </w:tc>
        <w:tc>
          <w:tcPr>
            <w:tcW w:w="895" w:type="dxa"/>
            <w:tcBorders>
              <w:top w:val="single" w:sz="4" w:space="0" w:color="auto"/>
              <w:left w:val="single" w:sz="4" w:space="0" w:color="auto"/>
              <w:bottom w:val="single" w:sz="4" w:space="0" w:color="auto"/>
              <w:right w:val="single" w:sz="4" w:space="0" w:color="auto"/>
            </w:tcBorders>
            <w:noWrap/>
            <w:vAlign w:val="bottom"/>
            <w:hideMark/>
          </w:tcPr>
          <w:p w14:paraId="75D7B7EB" w14:textId="77777777" w:rsidR="000B0F0B" w:rsidRPr="009B1F03" w:rsidRDefault="000B0F0B" w:rsidP="00126E8F">
            <w:pPr>
              <w:pStyle w:val="Header"/>
              <w:rPr>
                <w:sz w:val="18"/>
                <w:szCs w:val="18"/>
              </w:rPr>
            </w:pPr>
            <w:r w:rsidRPr="009B1F03">
              <w:rPr>
                <w:sz w:val="18"/>
                <w:szCs w:val="18"/>
              </w:rPr>
              <w:t>R-407C</w:t>
            </w:r>
          </w:p>
        </w:tc>
        <w:tc>
          <w:tcPr>
            <w:tcW w:w="617" w:type="dxa"/>
            <w:tcBorders>
              <w:top w:val="single" w:sz="4" w:space="0" w:color="auto"/>
              <w:left w:val="single" w:sz="4" w:space="0" w:color="auto"/>
              <w:bottom w:val="single" w:sz="4" w:space="0" w:color="auto"/>
              <w:right w:val="single" w:sz="4" w:space="0" w:color="auto"/>
            </w:tcBorders>
            <w:noWrap/>
            <w:vAlign w:val="bottom"/>
            <w:hideMark/>
          </w:tcPr>
          <w:p w14:paraId="6FB7A16A" w14:textId="77777777" w:rsidR="000B0F0B" w:rsidRPr="009B1F03" w:rsidRDefault="000B0F0B" w:rsidP="00126E8F">
            <w:pPr>
              <w:pStyle w:val="Header"/>
              <w:jc w:val="right"/>
              <w:rPr>
                <w:sz w:val="18"/>
                <w:szCs w:val="18"/>
              </w:rPr>
            </w:pPr>
            <w:r w:rsidRPr="009B1F03">
              <w:rPr>
                <w:sz w:val="18"/>
                <w:szCs w:val="18"/>
              </w:rPr>
              <w:t>1774</w:t>
            </w:r>
          </w:p>
        </w:tc>
        <w:tc>
          <w:tcPr>
            <w:tcW w:w="827" w:type="dxa"/>
            <w:tcBorders>
              <w:top w:val="single" w:sz="4" w:space="0" w:color="auto"/>
              <w:left w:val="single" w:sz="4" w:space="0" w:color="auto"/>
              <w:bottom w:val="single" w:sz="4" w:space="0" w:color="auto"/>
              <w:right w:val="single" w:sz="4" w:space="0" w:color="auto"/>
            </w:tcBorders>
            <w:noWrap/>
            <w:hideMark/>
          </w:tcPr>
          <w:p w14:paraId="72B840D6" w14:textId="77777777" w:rsidR="000B0F0B" w:rsidRPr="009B1F03" w:rsidRDefault="000B0F0B" w:rsidP="00126E8F">
            <w:pPr>
              <w:pStyle w:val="Header"/>
              <w:jc w:val="right"/>
              <w:rPr>
                <w:sz w:val="18"/>
                <w:szCs w:val="18"/>
              </w:rPr>
            </w:pPr>
            <w:r w:rsidRPr="009B1F03">
              <w:rPr>
                <w:sz w:val="18"/>
                <w:szCs w:val="18"/>
              </w:rPr>
              <w:t>0.10</w:t>
            </w:r>
          </w:p>
        </w:tc>
        <w:tc>
          <w:tcPr>
            <w:tcW w:w="828" w:type="dxa"/>
            <w:tcBorders>
              <w:top w:val="single" w:sz="4" w:space="0" w:color="auto"/>
              <w:left w:val="single" w:sz="4" w:space="0" w:color="auto"/>
              <w:bottom w:val="single" w:sz="4" w:space="0" w:color="auto"/>
              <w:right w:val="single" w:sz="4" w:space="0" w:color="auto"/>
            </w:tcBorders>
            <w:noWrap/>
            <w:hideMark/>
          </w:tcPr>
          <w:p w14:paraId="219C5026"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single" w:sz="4" w:space="0" w:color="auto"/>
              <w:left w:val="single" w:sz="4" w:space="0" w:color="auto"/>
              <w:bottom w:val="single" w:sz="4" w:space="0" w:color="auto"/>
              <w:right w:val="single" w:sz="4" w:space="0" w:color="auto"/>
            </w:tcBorders>
            <w:noWrap/>
            <w:hideMark/>
          </w:tcPr>
          <w:p w14:paraId="04BB85C5" w14:textId="77777777" w:rsidR="000B0F0B" w:rsidRPr="009B1F03" w:rsidRDefault="000B0F0B" w:rsidP="00126E8F">
            <w:pPr>
              <w:pStyle w:val="Header"/>
              <w:jc w:val="right"/>
              <w:rPr>
                <w:sz w:val="18"/>
                <w:szCs w:val="18"/>
              </w:rPr>
            </w:pPr>
            <w:r w:rsidRPr="009B1F03">
              <w:rPr>
                <w:sz w:val="18"/>
                <w:szCs w:val="18"/>
              </w:rPr>
              <w:t>0.20</w:t>
            </w:r>
          </w:p>
        </w:tc>
        <w:tc>
          <w:tcPr>
            <w:tcW w:w="828" w:type="dxa"/>
            <w:tcBorders>
              <w:top w:val="single" w:sz="4" w:space="0" w:color="auto"/>
              <w:left w:val="single" w:sz="4" w:space="0" w:color="auto"/>
              <w:bottom w:val="single" w:sz="4" w:space="0" w:color="auto"/>
              <w:right w:val="single" w:sz="4" w:space="0" w:color="auto"/>
            </w:tcBorders>
            <w:noWrap/>
            <w:hideMark/>
          </w:tcPr>
          <w:p w14:paraId="29078061" w14:textId="77777777" w:rsidR="000B0F0B" w:rsidRPr="009B1F03" w:rsidRDefault="000B0F0B" w:rsidP="00126E8F">
            <w:pPr>
              <w:pStyle w:val="Header"/>
              <w:jc w:val="right"/>
              <w:rPr>
                <w:sz w:val="18"/>
                <w:szCs w:val="18"/>
              </w:rPr>
            </w:pPr>
            <w:r w:rsidRPr="009B1F03">
              <w:rPr>
                <w:sz w:val="18"/>
                <w:szCs w:val="18"/>
              </w:rPr>
              <w:t>0.23</w:t>
            </w:r>
          </w:p>
        </w:tc>
        <w:tc>
          <w:tcPr>
            <w:tcW w:w="725" w:type="dxa"/>
            <w:tcBorders>
              <w:top w:val="single" w:sz="4" w:space="0" w:color="auto"/>
              <w:left w:val="single" w:sz="4" w:space="0" w:color="auto"/>
              <w:bottom w:val="single" w:sz="4" w:space="0" w:color="auto"/>
              <w:right w:val="single" w:sz="4" w:space="0" w:color="auto"/>
            </w:tcBorders>
            <w:noWrap/>
            <w:hideMark/>
          </w:tcPr>
          <w:p w14:paraId="1FD4CA5A" w14:textId="77777777" w:rsidR="000B0F0B" w:rsidRPr="009B1F03" w:rsidRDefault="000B0F0B" w:rsidP="00126E8F">
            <w:pPr>
              <w:pStyle w:val="Header"/>
              <w:jc w:val="right"/>
              <w:rPr>
                <w:sz w:val="18"/>
                <w:szCs w:val="18"/>
              </w:rPr>
            </w:pPr>
            <w:r w:rsidRPr="009B1F03">
              <w:rPr>
                <w:sz w:val="18"/>
                <w:szCs w:val="18"/>
              </w:rPr>
              <w:t xml:space="preserve">     -</w:t>
            </w:r>
          </w:p>
        </w:tc>
        <w:tc>
          <w:tcPr>
            <w:tcW w:w="931" w:type="dxa"/>
            <w:tcBorders>
              <w:top w:val="single" w:sz="4" w:space="0" w:color="auto"/>
              <w:left w:val="single" w:sz="4" w:space="0" w:color="auto"/>
              <w:bottom w:val="single" w:sz="4" w:space="0" w:color="auto"/>
              <w:right w:val="single" w:sz="4" w:space="0" w:color="auto"/>
            </w:tcBorders>
            <w:noWrap/>
            <w:hideMark/>
          </w:tcPr>
          <w:p w14:paraId="4163B29E" w14:textId="77777777" w:rsidR="000B0F0B" w:rsidRPr="009B1F03" w:rsidRDefault="000B0F0B" w:rsidP="00126E8F">
            <w:pPr>
              <w:pStyle w:val="Header"/>
              <w:jc w:val="right"/>
              <w:rPr>
                <w:sz w:val="18"/>
                <w:szCs w:val="18"/>
              </w:rPr>
            </w:pPr>
            <w:r w:rsidRPr="009B1F03">
              <w:rPr>
                <w:sz w:val="18"/>
                <w:szCs w:val="18"/>
              </w:rPr>
              <w:t xml:space="preserve">    177 </w:t>
            </w:r>
          </w:p>
        </w:tc>
        <w:tc>
          <w:tcPr>
            <w:tcW w:w="828" w:type="dxa"/>
            <w:tcBorders>
              <w:top w:val="single" w:sz="4" w:space="0" w:color="auto"/>
              <w:left w:val="single" w:sz="4" w:space="0" w:color="auto"/>
              <w:bottom w:val="single" w:sz="4" w:space="0" w:color="auto"/>
              <w:right w:val="single" w:sz="4" w:space="0" w:color="auto"/>
            </w:tcBorders>
            <w:noWrap/>
            <w:hideMark/>
          </w:tcPr>
          <w:p w14:paraId="28C81BA9"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single" w:sz="4" w:space="0" w:color="auto"/>
              <w:left w:val="single" w:sz="4" w:space="0" w:color="auto"/>
              <w:bottom w:val="single" w:sz="4" w:space="0" w:color="auto"/>
              <w:right w:val="single" w:sz="4" w:space="0" w:color="auto"/>
            </w:tcBorders>
            <w:noWrap/>
            <w:hideMark/>
          </w:tcPr>
          <w:p w14:paraId="1FD9E815" w14:textId="77777777" w:rsidR="000B0F0B" w:rsidRPr="009B1F03" w:rsidRDefault="000B0F0B" w:rsidP="00126E8F">
            <w:pPr>
              <w:pStyle w:val="Header"/>
              <w:jc w:val="right"/>
              <w:rPr>
                <w:sz w:val="18"/>
                <w:szCs w:val="18"/>
              </w:rPr>
            </w:pPr>
            <w:r w:rsidRPr="009B1F03">
              <w:rPr>
                <w:sz w:val="18"/>
                <w:szCs w:val="18"/>
              </w:rPr>
              <w:t xml:space="preserve">    349 </w:t>
            </w:r>
          </w:p>
        </w:tc>
        <w:tc>
          <w:tcPr>
            <w:tcW w:w="828" w:type="dxa"/>
            <w:tcBorders>
              <w:top w:val="single" w:sz="4" w:space="0" w:color="auto"/>
              <w:left w:val="single" w:sz="4" w:space="0" w:color="auto"/>
              <w:bottom w:val="single" w:sz="4" w:space="0" w:color="auto"/>
              <w:right w:val="single" w:sz="4" w:space="0" w:color="auto"/>
            </w:tcBorders>
            <w:noWrap/>
            <w:hideMark/>
          </w:tcPr>
          <w:p w14:paraId="05A91E43" w14:textId="77777777" w:rsidR="000B0F0B" w:rsidRPr="009B1F03" w:rsidRDefault="000B0F0B" w:rsidP="00126E8F">
            <w:pPr>
              <w:pStyle w:val="Header"/>
              <w:jc w:val="right"/>
              <w:rPr>
                <w:sz w:val="18"/>
                <w:szCs w:val="18"/>
              </w:rPr>
            </w:pPr>
            <w:r w:rsidRPr="009B1F03">
              <w:rPr>
                <w:sz w:val="18"/>
                <w:szCs w:val="18"/>
              </w:rPr>
              <w:t xml:space="preserve">    401 </w:t>
            </w:r>
          </w:p>
        </w:tc>
        <w:tc>
          <w:tcPr>
            <w:tcW w:w="828" w:type="dxa"/>
            <w:tcBorders>
              <w:top w:val="single" w:sz="4" w:space="0" w:color="auto"/>
              <w:left w:val="single" w:sz="4" w:space="0" w:color="auto"/>
              <w:bottom w:val="single" w:sz="4" w:space="0" w:color="auto"/>
              <w:right w:val="single" w:sz="4" w:space="0" w:color="auto"/>
            </w:tcBorders>
            <w:noWrap/>
            <w:hideMark/>
          </w:tcPr>
          <w:p w14:paraId="43FA9F65" w14:textId="77777777" w:rsidR="000B0F0B" w:rsidRPr="009B1F03" w:rsidRDefault="000B0F0B" w:rsidP="00126E8F">
            <w:pPr>
              <w:pStyle w:val="Header"/>
              <w:jc w:val="right"/>
              <w:rPr>
                <w:sz w:val="18"/>
                <w:szCs w:val="18"/>
              </w:rPr>
            </w:pPr>
            <w:r w:rsidRPr="009B1F03">
              <w:rPr>
                <w:sz w:val="18"/>
                <w:szCs w:val="18"/>
              </w:rPr>
              <w:t xml:space="preserve">     -  </w:t>
            </w:r>
          </w:p>
        </w:tc>
      </w:tr>
      <w:tr w:rsidR="000B0F0B" w:rsidRPr="00CF785C" w14:paraId="1F423B4E" w14:textId="77777777" w:rsidTr="00DB42F3">
        <w:trPr>
          <w:trHeight w:val="123"/>
        </w:trPr>
        <w:tc>
          <w:tcPr>
            <w:tcW w:w="974" w:type="dxa"/>
            <w:vMerge/>
            <w:tcBorders>
              <w:top w:val="single" w:sz="4" w:space="0" w:color="auto"/>
              <w:left w:val="single" w:sz="4" w:space="0" w:color="auto"/>
              <w:bottom w:val="single" w:sz="8" w:space="0" w:color="000000"/>
              <w:right w:val="single" w:sz="4" w:space="0" w:color="auto"/>
            </w:tcBorders>
            <w:vAlign w:val="center"/>
            <w:hideMark/>
          </w:tcPr>
          <w:p w14:paraId="2445116D" w14:textId="77777777" w:rsidR="000B0F0B" w:rsidRPr="009B1F03" w:rsidRDefault="000B0F0B" w:rsidP="00126E8F">
            <w:pPr>
              <w:pStyle w:val="Header"/>
              <w:jc w:val="center"/>
              <w:rPr>
                <w:b/>
                <w:bCs/>
                <w:sz w:val="18"/>
                <w:szCs w:val="18"/>
              </w:rPr>
            </w:pPr>
          </w:p>
        </w:tc>
        <w:tc>
          <w:tcPr>
            <w:tcW w:w="895" w:type="dxa"/>
            <w:tcBorders>
              <w:top w:val="single" w:sz="4" w:space="0" w:color="auto"/>
              <w:left w:val="single" w:sz="4" w:space="0" w:color="auto"/>
              <w:bottom w:val="single" w:sz="4" w:space="0" w:color="auto"/>
              <w:right w:val="single" w:sz="4" w:space="0" w:color="auto"/>
            </w:tcBorders>
            <w:noWrap/>
            <w:vAlign w:val="bottom"/>
            <w:hideMark/>
          </w:tcPr>
          <w:p w14:paraId="08BA3AB9" w14:textId="77777777" w:rsidR="000B0F0B" w:rsidRPr="009B1F03" w:rsidRDefault="000B0F0B" w:rsidP="00126E8F">
            <w:pPr>
              <w:pStyle w:val="Header"/>
              <w:rPr>
                <w:sz w:val="18"/>
                <w:szCs w:val="18"/>
              </w:rPr>
            </w:pPr>
            <w:r w:rsidRPr="009B1F03">
              <w:rPr>
                <w:sz w:val="18"/>
                <w:szCs w:val="18"/>
              </w:rPr>
              <w:t>R-410A</w:t>
            </w:r>
          </w:p>
        </w:tc>
        <w:tc>
          <w:tcPr>
            <w:tcW w:w="617" w:type="dxa"/>
            <w:tcBorders>
              <w:top w:val="single" w:sz="4" w:space="0" w:color="auto"/>
              <w:left w:val="single" w:sz="4" w:space="0" w:color="auto"/>
              <w:bottom w:val="single" w:sz="4" w:space="0" w:color="auto"/>
              <w:right w:val="single" w:sz="4" w:space="0" w:color="auto"/>
            </w:tcBorders>
            <w:noWrap/>
            <w:vAlign w:val="bottom"/>
            <w:hideMark/>
          </w:tcPr>
          <w:p w14:paraId="6B6B8C0E" w14:textId="77777777" w:rsidR="000B0F0B" w:rsidRPr="009B1F03" w:rsidRDefault="000B0F0B" w:rsidP="00126E8F">
            <w:pPr>
              <w:pStyle w:val="Header"/>
              <w:jc w:val="right"/>
              <w:rPr>
                <w:sz w:val="18"/>
                <w:szCs w:val="18"/>
              </w:rPr>
            </w:pPr>
            <w:r w:rsidRPr="009B1F03">
              <w:rPr>
                <w:sz w:val="18"/>
                <w:szCs w:val="18"/>
              </w:rPr>
              <w:t>2088</w:t>
            </w:r>
          </w:p>
        </w:tc>
        <w:tc>
          <w:tcPr>
            <w:tcW w:w="827" w:type="dxa"/>
            <w:tcBorders>
              <w:top w:val="single" w:sz="4" w:space="0" w:color="auto"/>
              <w:left w:val="single" w:sz="4" w:space="0" w:color="auto"/>
              <w:bottom w:val="single" w:sz="4" w:space="0" w:color="auto"/>
              <w:right w:val="single" w:sz="4" w:space="0" w:color="auto"/>
            </w:tcBorders>
            <w:noWrap/>
            <w:hideMark/>
          </w:tcPr>
          <w:p w14:paraId="17E8EA2A" w14:textId="77777777" w:rsidR="000B0F0B" w:rsidRPr="009B1F03" w:rsidRDefault="000B0F0B" w:rsidP="00126E8F">
            <w:pPr>
              <w:pStyle w:val="Header"/>
              <w:jc w:val="right"/>
              <w:rPr>
                <w:sz w:val="18"/>
                <w:szCs w:val="18"/>
              </w:rPr>
            </w:pPr>
            <w:r w:rsidRPr="009B1F03">
              <w:rPr>
                <w:sz w:val="18"/>
                <w:szCs w:val="18"/>
              </w:rPr>
              <w:t>4.47</w:t>
            </w:r>
          </w:p>
        </w:tc>
        <w:tc>
          <w:tcPr>
            <w:tcW w:w="828" w:type="dxa"/>
            <w:tcBorders>
              <w:top w:val="single" w:sz="4" w:space="0" w:color="auto"/>
              <w:left w:val="single" w:sz="4" w:space="0" w:color="auto"/>
              <w:bottom w:val="single" w:sz="4" w:space="0" w:color="auto"/>
              <w:right w:val="single" w:sz="4" w:space="0" w:color="auto"/>
            </w:tcBorders>
            <w:noWrap/>
            <w:hideMark/>
          </w:tcPr>
          <w:p w14:paraId="5D6C0CDF" w14:textId="77777777" w:rsidR="000B0F0B" w:rsidRPr="009B1F03" w:rsidRDefault="000B0F0B" w:rsidP="00126E8F">
            <w:pPr>
              <w:pStyle w:val="Header"/>
              <w:jc w:val="right"/>
              <w:rPr>
                <w:sz w:val="18"/>
                <w:szCs w:val="18"/>
              </w:rPr>
            </w:pPr>
            <w:r w:rsidRPr="009B1F03">
              <w:rPr>
                <w:sz w:val="18"/>
                <w:szCs w:val="18"/>
              </w:rPr>
              <w:t>3.65</w:t>
            </w:r>
          </w:p>
        </w:tc>
        <w:tc>
          <w:tcPr>
            <w:tcW w:w="828" w:type="dxa"/>
            <w:tcBorders>
              <w:top w:val="single" w:sz="4" w:space="0" w:color="auto"/>
              <w:left w:val="single" w:sz="4" w:space="0" w:color="auto"/>
              <w:bottom w:val="single" w:sz="4" w:space="0" w:color="auto"/>
              <w:right w:val="single" w:sz="4" w:space="0" w:color="auto"/>
            </w:tcBorders>
            <w:noWrap/>
            <w:hideMark/>
          </w:tcPr>
          <w:p w14:paraId="1536A905" w14:textId="77777777" w:rsidR="000B0F0B" w:rsidRPr="009B1F03" w:rsidRDefault="000B0F0B" w:rsidP="00126E8F">
            <w:pPr>
              <w:pStyle w:val="Header"/>
              <w:jc w:val="right"/>
              <w:rPr>
                <w:sz w:val="18"/>
                <w:szCs w:val="18"/>
              </w:rPr>
            </w:pPr>
            <w:r w:rsidRPr="009B1F03">
              <w:rPr>
                <w:sz w:val="18"/>
                <w:szCs w:val="18"/>
              </w:rPr>
              <w:t>1.34</w:t>
            </w:r>
          </w:p>
        </w:tc>
        <w:tc>
          <w:tcPr>
            <w:tcW w:w="828" w:type="dxa"/>
            <w:tcBorders>
              <w:top w:val="single" w:sz="4" w:space="0" w:color="auto"/>
              <w:left w:val="single" w:sz="4" w:space="0" w:color="auto"/>
              <w:bottom w:val="single" w:sz="4" w:space="0" w:color="auto"/>
              <w:right w:val="single" w:sz="4" w:space="0" w:color="auto"/>
            </w:tcBorders>
            <w:noWrap/>
            <w:hideMark/>
          </w:tcPr>
          <w:p w14:paraId="6CFEEEC5" w14:textId="77777777" w:rsidR="000B0F0B" w:rsidRPr="009B1F03" w:rsidRDefault="000B0F0B" w:rsidP="00126E8F">
            <w:pPr>
              <w:pStyle w:val="Header"/>
              <w:jc w:val="right"/>
              <w:rPr>
                <w:sz w:val="18"/>
                <w:szCs w:val="18"/>
              </w:rPr>
            </w:pPr>
            <w:r w:rsidRPr="009B1F03">
              <w:rPr>
                <w:sz w:val="18"/>
                <w:szCs w:val="18"/>
              </w:rPr>
              <w:t>1.92</w:t>
            </w:r>
          </w:p>
        </w:tc>
        <w:tc>
          <w:tcPr>
            <w:tcW w:w="725" w:type="dxa"/>
            <w:tcBorders>
              <w:top w:val="single" w:sz="4" w:space="0" w:color="auto"/>
              <w:left w:val="single" w:sz="4" w:space="0" w:color="auto"/>
              <w:bottom w:val="single" w:sz="4" w:space="0" w:color="auto"/>
              <w:right w:val="single" w:sz="4" w:space="0" w:color="auto"/>
            </w:tcBorders>
            <w:noWrap/>
            <w:hideMark/>
          </w:tcPr>
          <w:p w14:paraId="0B1AE020" w14:textId="77777777" w:rsidR="000B0F0B" w:rsidRPr="009B1F03" w:rsidRDefault="000B0F0B" w:rsidP="00126E8F">
            <w:pPr>
              <w:pStyle w:val="Header"/>
              <w:jc w:val="right"/>
              <w:rPr>
                <w:sz w:val="18"/>
                <w:szCs w:val="18"/>
              </w:rPr>
            </w:pPr>
            <w:r w:rsidRPr="009B1F03">
              <w:rPr>
                <w:sz w:val="18"/>
                <w:szCs w:val="18"/>
              </w:rPr>
              <w:t>2.25</w:t>
            </w:r>
          </w:p>
        </w:tc>
        <w:tc>
          <w:tcPr>
            <w:tcW w:w="931" w:type="dxa"/>
            <w:tcBorders>
              <w:top w:val="single" w:sz="4" w:space="0" w:color="auto"/>
              <w:left w:val="single" w:sz="4" w:space="0" w:color="auto"/>
              <w:bottom w:val="single" w:sz="4" w:space="0" w:color="auto"/>
              <w:right w:val="single" w:sz="4" w:space="0" w:color="auto"/>
            </w:tcBorders>
            <w:noWrap/>
            <w:hideMark/>
          </w:tcPr>
          <w:p w14:paraId="2114D61D" w14:textId="77777777" w:rsidR="000B0F0B" w:rsidRPr="009B1F03" w:rsidRDefault="000B0F0B" w:rsidP="00126E8F">
            <w:pPr>
              <w:pStyle w:val="Header"/>
              <w:jc w:val="right"/>
              <w:rPr>
                <w:sz w:val="18"/>
                <w:szCs w:val="18"/>
              </w:rPr>
            </w:pPr>
            <w:r w:rsidRPr="009B1F03">
              <w:rPr>
                <w:sz w:val="18"/>
                <w:szCs w:val="18"/>
              </w:rPr>
              <w:t xml:space="preserve">  9,335 </w:t>
            </w:r>
          </w:p>
        </w:tc>
        <w:tc>
          <w:tcPr>
            <w:tcW w:w="828" w:type="dxa"/>
            <w:tcBorders>
              <w:top w:val="single" w:sz="4" w:space="0" w:color="auto"/>
              <w:left w:val="single" w:sz="4" w:space="0" w:color="auto"/>
              <w:bottom w:val="single" w:sz="4" w:space="0" w:color="auto"/>
              <w:right w:val="single" w:sz="4" w:space="0" w:color="auto"/>
            </w:tcBorders>
            <w:noWrap/>
            <w:hideMark/>
          </w:tcPr>
          <w:p w14:paraId="3766C9A3" w14:textId="77777777" w:rsidR="000B0F0B" w:rsidRPr="009B1F03" w:rsidRDefault="000B0F0B" w:rsidP="00126E8F">
            <w:pPr>
              <w:pStyle w:val="Header"/>
              <w:jc w:val="right"/>
              <w:rPr>
                <w:sz w:val="18"/>
                <w:szCs w:val="18"/>
              </w:rPr>
            </w:pPr>
            <w:r w:rsidRPr="009B1F03">
              <w:rPr>
                <w:sz w:val="18"/>
                <w:szCs w:val="18"/>
              </w:rPr>
              <w:t xml:space="preserve">  7,614 </w:t>
            </w:r>
          </w:p>
        </w:tc>
        <w:tc>
          <w:tcPr>
            <w:tcW w:w="828" w:type="dxa"/>
            <w:tcBorders>
              <w:top w:val="single" w:sz="4" w:space="0" w:color="auto"/>
              <w:left w:val="single" w:sz="4" w:space="0" w:color="auto"/>
              <w:bottom w:val="single" w:sz="4" w:space="0" w:color="auto"/>
              <w:right w:val="single" w:sz="4" w:space="0" w:color="auto"/>
            </w:tcBorders>
            <w:noWrap/>
            <w:hideMark/>
          </w:tcPr>
          <w:p w14:paraId="7D524768" w14:textId="77777777" w:rsidR="000B0F0B" w:rsidRPr="009B1F03" w:rsidRDefault="000B0F0B" w:rsidP="00126E8F">
            <w:pPr>
              <w:pStyle w:val="Header"/>
              <w:jc w:val="right"/>
              <w:rPr>
                <w:sz w:val="18"/>
                <w:szCs w:val="18"/>
              </w:rPr>
            </w:pPr>
            <w:r w:rsidRPr="009B1F03">
              <w:rPr>
                <w:sz w:val="18"/>
                <w:szCs w:val="18"/>
              </w:rPr>
              <w:t xml:space="preserve">  2,794 </w:t>
            </w:r>
          </w:p>
        </w:tc>
        <w:tc>
          <w:tcPr>
            <w:tcW w:w="828" w:type="dxa"/>
            <w:tcBorders>
              <w:top w:val="single" w:sz="4" w:space="0" w:color="auto"/>
              <w:left w:val="single" w:sz="4" w:space="0" w:color="auto"/>
              <w:bottom w:val="single" w:sz="4" w:space="0" w:color="auto"/>
              <w:right w:val="single" w:sz="4" w:space="0" w:color="auto"/>
            </w:tcBorders>
            <w:noWrap/>
            <w:hideMark/>
          </w:tcPr>
          <w:p w14:paraId="588A4EC6" w14:textId="77777777" w:rsidR="000B0F0B" w:rsidRPr="009B1F03" w:rsidRDefault="000B0F0B" w:rsidP="00126E8F">
            <w:pPr>
              <w:pStyle w:val="Header"/>
              <w:jc w:val="right"/>
              <w:rPr>
                <w:sz w:val="18"/>
                <w:szCs w:val="18"/>
              </w:rPr>
            </w:pPr>
            <w:r w:rsidRPr="009B1F03">
              <w:rPr>
                <w:sz w:val="18"/>
                <w:szCs w:val="18"/>
              </w:rPr>
              <w:t xml:space="preserve">  4,010 </w:t>
            </w:r>
          </w:p>
        </w:tc>
        <w:tc>
          <w:tcPr>
            <w:tcW w:w="828" w:type="dxa"/>
            <w:tcBorders>
              <w:top w:val="single" w:sz="4" w:space="0" w:color="auto"/>
              <w:left w:val="single" w:sz="4" w:space="0" w:color="auto"/>
              <w:bottom w:val="single" w:sz="4" w:space="0" w:color="auto"/>
              <w:right w:val="single" w:sz="4" w:space="0" w:color="auto"/>
            </w:tcBorders>
            <w:noWrap/>
            <w:hideMark/>
          </w:tcPr>
          <w:p w14:paraId="4CFCF4A5" w14:textId="77777777" w:rsidR="000B0F0B" w:rsidRPr="009B1F03" w:rsidRDefault="000B0F0B" w:rsidP="00126E8F">
            <w:pPr>
              <w:pStyle w:val="Header"/>
              <w:jc w:val="right"/>
              <w:rPr>
                <w:sz w:val="18"/>
                <w:szCs w:val="18"/>
              </w:rPr>
            </w:pPr>
            <w:r w:rsidRPr="009B1F03">
              <w:rPr>
                <w:sz w:val="18"/>
                <w:szCs w:val="18"/>
              </w:rPr>
              <w:t xml:space="preserve">  4,686 </w:t>
            </w:r>
          </w:p>
        </w:tc>
      </w:tr>
      <w:tr w:rsidR="000B0F0B" w:rsidRPr="00CF785C" w14:paraId="56B23D7A" w14:textId="77777777" w:rsidTr="00DB42F3">
        <w:trPr>
          <w:trHeight w:val="123"/>
        </w:trPr>
        <w:tc>
          <w:tcPr>
            <w:tcW w:w="974" w:type="dxa"/>
            <w:vMerge/>
            <w:tcBorders>
              <w:top w:val="single" w:sz="4" w:space="0" w:color="auto"/>
              <w:left w:val="single" w:sz="4" w:space="0" w:color="auto"/>
              <w:bottom w:val="single" w:sz="8" w:space="0" w:color="000000"/>
              <w:right w:val="single" w:sz="4" w:space="0" w:color="auto"/>
            </w:tcBorders>
            <w:vAlign w:val="center"/>
            <w:hideMark/>
          </w:tcPr>
          <w:p w14:paraId="4AE9DF40" w14:textId="77777777" w:rsidR="000B0F0B" w:rsidRPr="009B1F03" w:rsidRDefault="000B0F0B" w:rsidP="00126E8F">
            <w:pPr>
              <w:pStyle w:val="Header"/>
              <w:jc w:val="center"/>
              <w:rPr>
                <w:b/>
                <w:bCs/>
                <w:sz w:val="18"/>
                <w:szCs w:val="18"/>
              </w:rPr>
            </w:pPr>
          </w:p>
        </w:tc>
        <w:tc>
          <w:tcPr>
            <w:tcW w:w="895" w:type="dxa"/>
            <w:tcBorders>
              <w:top w:val="single" w:sz="4" w:space="0" w:color="auto"/>
              <w:left w:val="single" w:sz="4" w:space="0" w:color="auto"/>
              <w:bottom w:val="single" w:sz="4" w:space="0" w:color="auto"/>
              <w:right w:val="single" w:sz="4" w:space="0" w:color="auto"/>
            </w:tcBorders>
            <w:noWrap/>
            <w:vAlign w:val="bottom"/>
            <w:hideMark/>
          </w:tcPr>
          <w:p w14:paraId="092671C5" w14:textId="77777777" w:rsidR="000B0F0B" w:rsidRPr="009B1F03" w:rsidRDefault="000B0F0B" w:rsidP="00126E8F">
            <w:pPr>
              <w:pStyle w:val="Header"/>
              <w:rPr>
                <w:sz w:val="18"/>
                <w:szCs w:val="18"/>
              </w:rPr>
            </w:pPr>
            <w:r w:rsidRPr="009B1F03">
              <w:rPr>
                <w:sz w:val="18"/>
                <w:szCs w:val="18"/>
              </w:rPr>
              <w:t>R-427A</w:t>
            </w:r>
          </w:p>
        </w:tc>
        <w:tc>
          <w:tcPr>
            <w:tcW w:w="617" w:type="dxa"/>
            <w:tcBorders>
              <w:top w:val="single" w:sz="4" w:space="0" w:color="auto"/>
              <w:left w:val="single" w:sz="4" w:space="0" w:color="auto"/>
              <w:bottom w:val="single" w:sz="4" w:space="0" w:color="auto"/>
              <w:right w:val="single" w:sz="4" w:space="0" w:color="auto"/>
            </w:tcBorders>
            <w:noWrap/>
            <w:vAlign w:val="bottom"/>
            <w:hideMark/>
          </w:tcPr>
          <w:p w14:paraId="22E74C0A" w14:textId="77777777" w:rsidR="000B0F0B" w:rsidRPr="009B1F03" w:rsidRDefault="000B0F0B" w:rsidP="00126E8F">
            <w:pPr>
              <w:pStyle w:val="Header"/>
              <w:jc w:val="right"/>
              <w:rPr>
                <w:sz w:val="18"/>
                <w:szCs w:val="18"/>
              </w:rPr>
            </w:pPr>
            <w:r w:rsidRPr="009B1F03">
              <w:rPr>
                <w:sz w:val="18"/>
                <w:szCs w:val="18"/>
              </w:rPr>
              <w:t>2138</w:t>
            </w:r>
          </w:p>
        </w:tc>
        <w:tc>
          <w:tcPr>
            <w:tcW w:w="827" w:type="dxa"/>
            <w:tcBorders>
              <w:top w:val="single" w:sz="4" w:space="0" w:color="auto"/>
              <w:left w:val="single" w:sz="4" w:space="0" w:color="auto"/>
              <w:bottom w:val="single" w:sz="4" w:space="0" w:color="auto"/>
              <w:right w:val="single" w:sz="4" w:space="0" w:color="auto"/>
            </w:tcBorders>
            <w:noWrap/>
            <w:hideMark/>
          </w:tcPr>
          <w:p w14:paraId="1E5CDB53" w14:textId="77777777" w:rsidR="000B0F0B" w:rsidRPr="009B1F03" w:rsidRDefault="000B0F0B" w:rsidP="00126E8F">
            <w:pPr>
              <w:pStyle w:val="Header"/>
              <w:jc w:val="right"/>
              <w:rPr>
                <w:sz w:val="18"/>
                <w:szCs w:val="18"/>
              </w:rPr>
            </w:pPr>
            <w:r w:rsidRPr="009B1F03">
              <w:rPr>
                <w:sz w:val="18"/>
                <w:szCs w:val="18"/>
              </w:rPr>
              <w:t>0.30</w:t>
            </w:r>
          </w:p>
        </w:tc>
        <w:tc>
          <w:tcPr>
            <w:tcW w:w="828" w:type="dxa"/>
            <w:tcBorders>
              <w:top w:val="single" w:sz="4" w:space="0" w:color="auto"/>
              <w:left w:val="single" w:sz="4" w:space="0" w:color="auto"/>
              <w:bottom w:val="single" w:sz="4" w:space="0" w:color="auto"/>
              <w:right w:val="single" w:sz="4" w:space="0" w:color="auto"/>
            </w:tcBorders>
            <w:noWrap/>
            <w:hideMark/>
          </w:tcPr>
          <w:p w14:paraId="6B56C1C3"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single" w:sz="4" w:space="0" w:color="auto"/>
              <w:left w:val="single" w:sz="4" w:space="0" w:color="auto"/>
              <w:bottom w:val="single" w:sz="4" w:space="0" w:color="auto"/>
              <w:right w:val="single" w:sz="4" w:space="0" w:color="auto"/>
            </w:tcBorders>
            <w:noWrap/>
            <w:hideMark/>
          </w:tcPr>
          <w:p w14:paraId="7A544208"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single" w:sz="4" w:space="0" w:color="auto"/>
              <w:left w:val="single" w:sz="4" w:space="0" w:color="auto"/>
              <w:bottom w:val="single" w:sz="4" w:space="0" w:color="auto"/>
              <w:right w:val="single" w:sz="4" w:space="0" w:color="auto"/>
            </w:tcBorders>
            <w:noWrap/>
            <w:hideMark/>
          </w:tcPr>
          <w:p w14:paraId="0D763834" w14:textId="77777777" w:rsidR="000B0F0B" w:rsidRPr="009B1F03" w:rsidRDefault="000B0F0B" w:rsidP="00126E8F">
            <w:pPr>
              <w:pStyle w:val="Header"/>
              <w:jc w:val="right"/>
              <w:rPr>
                <w:sz w:val="18"/>
                <w:szCs w:val="18"/>
              </w:rPr>
            </w:pPr>
            <w:r w:rsidRPr="009B1F03">
              <w:rPr>
                <w:sz w:val="18"/>
                <w:szCs w:val="18"/>
              </w:rPr>
              <w:t xml:space="preserve">     -</w:t>
            </w:r>
          </w:p>
        </w:tc>
        <w:tc>
          <w:tcPr>
            <w:tcW w:w="725" w:type="dxa"/>
            <w:tcBorders>
              <w:top w:val="single" w:sz="4" w:space="0" w:color="auto"/>
              <w:left w:val="single" w:sz="4" w:space="0" w:color="auto"/>
              <w:bottom w:val="single" w:sz="4" w:space="0" w:color="auto"/>
              <w:right w:val="single" w:sz="4" w:space="0" w:color="auto"/>
            </w:tcBorders>
            <w:noWrap/>
            <w:hideMark/>
          </w:tcPr>
          <w:p w14:paraId="0B56C9C8" w14:textId="77777777" w:rsidR="000B0F0B" w:rsidRPr="009B1F03" w:rsidRDefault="000B0F0B" w:rsidP="00126E8F">
            <w:pPr>
              <w:pStyle w:val="Header"/>
              <w:jc w:val="right"/>
              <w:rPr>
                <w:sz w:val="18"/>
                <w:szCs w:val="18"/>
              </w:rPr>
            </w:pPr>
            <w:r w:rsidRPr="009B1F03">
              <w:rPr>
                <w:sz w:val="18"/>
                <w:szCs w:val="18"/>
              </w:rPr>
              <w:t xml:space="preserve">     -</w:t>
            </w:r>
          </w:p>
        </w:tc>
        <w:tc>
          <w:tcPr>
            <w:tcW w:w="931" w:type="dxa"/>
            <w:tcBorders>
              <w:top w:val="single" w:sz="4" w:space="0" w:color="auto"/>
              <w:left w:val="single" w:sz="4" w:space="0" w:color="auto"/>
              <w:bottom w:val="single" w:sz="4" w:space="0" w:color="auto"/>
              <w:right w:val="single" w:sz="4" w:space="0" w:color="auto"/>
            </w:tcBorders>
            <w:noWrap/>
            <w:hideMark/>
          </w:tcPr>
          <w:p w14:paraId="1B87BB8D" w14:textId="77777777" w:rsidR="000B0F0B" w:rsidRPr="009B1F03" w:rsidRDefault="000B0F0B" w:rsidP="00126E8F">
            <w:pPr>
              <w:pStyle w:val="Header"/>
              <w:jc w:val="right"/>
              <w:rPr>
                <w:sz w:val="18"/>
                <w:szCs w:val="18"/>
              </w:rPr>
            </w:pPr>
            <w:r w:rsidRPr="009B1F03">
              <w:rPr>
                <w:sz w:val="18"/>
                <w:szCs w:val="18"/>
              </w:rPr>
              <w:t xml:space="preserve">    641 </w:t>
            </w:r>
          </w:p>
        </w:tc>
        <w:tc>
          <w:tcPr>
            <w:tcW w:w="828" w:type="dxa"/>
            <w:tcBorders>
              <w:top w:val="single" w:sz="4" w:space="0" w:color="auto"/>
              <w:left w:val="single" w:sz="4" w:space="0" w:color="auto"/>
              <w:bottom w:val="single" w:sz="4" w:space="0" w:color="auto"/>
              <w:right w:val="single" w:sz="4" w:space="0" w:color="auto"/>
            </w:tcBorders>
            <w:noWrap/>
            <w:hideMark/>
          </w:tcPr>
          <w:p w14:paraId="4132C50C"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single" w:sz="4" w:space="0" w:color="auto"/>
              <w:left w:val="single" w:sz="4" w:space="0" w:color="auto"/>
              <w:bottom w:val="single" w:sz="4" w:space="0" w:color="auto"/>
              <w:right w:val="single" w:sz="4" w:space="0" w:color="auto"/>
            </w:tcBorders>
            <w:noWrap/>
            <w:hideMark/>
          </w:tcPr>
          <w:p w14:paraId="53BE395F"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single" w:sz="4" w:space="0" w:color="auto"/>
              <w:left w:val="single" w:sz="4" w:space="0" w:color="auto"/>
              <w:bottom w:val="single" w:sz="4" w:space="0" w:color="auto"/>
              <w:right w:val="single" w:sz="4" w:space="0" w:color="auto"/>
            </w:tcBorders>
            <w:noWrap/>
            <w:hideMark/>
          </w:tcPr>
          <w:p w14:paraId="43ABCD73"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single" w:sz="4" w:space="0" w:color="auto"/>
              <w:left w:val="single" w:sz="4" w:space="0" w:color="auto"/>
              <w:bottom w:val="single" w:sz="4" w:space="0" w:color="auto"/>
              <w:right w:val="single" w:sz="4" w:space="0" w:color="auto"/>
            </w:tcBorders>
            <w:noWrap/>
            <w:hideMark/>
          </w:tcPr>
          <w:p w14:paraId="30F589BF" w14:textId="77777777" w:rsidR="000B0F0B" w:rsidRPr="009B1F03" w:rsidRDefault="000B0F0B" w:rsidP="00126E8F">
            <w:pPr>
              <w:pStyle w:val="Header"/>
              <w:jc w:val="right"/>
              <w:rPr>
                <w:sz w:val="18"/>
                <w:szCs w:val="18"/>
              </w:rPr>
            </w:pPr>
            <w:r w:rsidRPr="009B1F03">
              <w:rPr>
                <w:sz w:val="18"/>
                <w:szCs w:val="18"/>
              </w:rPr>
              <w:t xml:space="preserve">     -  </w:t>
            </w:r>
          </w:p>
        </w:tc>
      </w:tr>
      <w:tr w:rsidR="000B0F0B" w:rsidRPr="00CF785C" w14:paraId="452DC791" w14:textId="77777777" w:rsidTr="00DB42F3">
        <w:trPr>
          <w:trHeight w:val="123"/>
        </w:trPr>
        <w:tc>
          <w:tcPr>
            <w:tcW w:w="974" w:type="dxa"/>
            <w:vMerge/>
            <w:tcBorders>
              <w:top w:val="single" w:sz="4" w:space="0" w:color="auto"/>
              <w:left w:val="single" w:sz="4" w:space="0" w:color="auto"/>
              <w:bottom w:val="single" w:sz="8" w:space="0" w:color="000000"/>
              <w:right w:val="single" w:sz="4" w:space="0" w:color="auto"/>
            </w:tcBorders>
            <w:vAlign w:val="center"/>
            <w:hideMark/>
          </w:tcPr>
          <w:p w14:paraId="0EED4A0A" w14:textId="77777777" w:rsidR="000B0F0B" w:rsidRPr="009B1F03" w:rsidRDefault="000B0F0B" w:rsidP="00126E8F">
            <w:pPr>
              <w:pStyle w:val="Header"/>
              <w:jc w:val="center"/>
              <w:rPr>
                <w:b/>
                <w:bCs/>
                <w:sz w:val="18"/>
                <w:szCs w:val="18"/>
              </w:rPr>
            </w:pPr>
          </w:p>
        </w:tc>
        <w:tc>
          <w:tcPr>
            <w:tcW w:w="895" w:type="dxa"/>
            <w:tcBorders>
              <w:top w:val="single" w:sz="4" w:space="0" w:color="auto"/>
              <w:left w:val="single" w:sz="4" w:space="0" w:color="auto"/>
              <w:bottom w:val="single" w:sz="4" w:space="0" w:color="auto"/>
              <w:right w:val="single" w:sz="4" w:space="0" w:color="auto"/>
            </w:tcBorders>
            <w:noWrap/>
            <w:vAlign w:val="bottom"/>
            <w:hideMark/>
          </w:tcPr>
          <w:p w14:paraId="403E1782" w14:textId="77777777" w:rsidR="000B0F0B" w:rsidRPr="009B1F03" w:rsidRDefault="000B0F0B" w:rsidP="00126E8F">
            <w:pPr>
              <w:pStyle w:val="Header"/>
              <w:rPr>
                <w:sz w:val="18"/>
                <w:szCs w:val="18"/>
              </w:rPr>
            </w:pPr>
            <w:r w:rsidRPr="009B1F03">
              <w:rPr>
                <w:sz w:val="18"/>
                <w:szCs w:val="18"/>
              </w:rPr>
              <w:t>R-507A</w:t>
            </w:r>
          </w:p>
        </w:tc>
        <w:tc>
          <w:tcPr>
            <w:tcW w:w="617" w:type="dxa"/>
            <w:tcBorders>
              <w:top w:val="single" w:sz="4" w:space="0" w:color="auto"/>
              <w:left w:val="single" w:sz="4" w:space="0" w:color="auto"/>
              <w:bottom w:val="single" w:sz="4" w:space="0" w:color="auto"/>
              <w:right w:val="single" w:sz="4" w:space="0" w:color="auto"/>
            </w:tcBorders>
            <w:noWrap/>
            <w:vAlign w:val="bottom"/>
            <w:hideMark/>
          </w:tcPr>
          <w:p w14:paraId="2918A0B5" w14:textId="77777777" w:rsidR="000B0F0B" w:rsidRPr="009B1F03" w:rsidRDefault="000B0F0B" w:rsidP="00126E8F">
            <w:pPr>
              <w:pStyle w:val="Header"/>
              <w:jc w:val="right"/>
              <w:rPr>
                <w:sz w:val="18"/>
                <w:szCs w:val="18"/>
              </w:rPr>
            </w:pPr>
            <w:r w:rsidRPr="009B1F03">
              <w:rPr>
                <w:sz w:val="18"/>
                <w:szCs w:val="18"/>
              </w:rPr>
              <w:t>3985</w:t>
            </w:r>
          </w:p>
        </w:tc>
        <w:tc>
          <w:tcPr>
            <w:tcW w:w="827" w:type="dxa"/>
            <w:tcBorders>
              <w:top w:val="single" w:sz="4" w:space="0" w:color="auto"/>
              <w:left w:val="single" w:sz="4" w:space="0" w:color="auto"/>
              <w:bottom w:val="single" w:sz="4" w:space="0" w:color="auto"/>
              <w:right w:val="single" w:sz="4" w:space="0" w:color="auto"/>
            </w:tcBorders>
            <w:noWrap/>
            <w:hideMark/>
          </w:tcPr>
          <w:p w14:paraId="30DA085C" w14:textId="77777777" w:rsidR="000B0F0B" w:rsidRPr="009B1F03" w:rsidRDefault="000B0F0B" w:rsidP="00126E8F">
            <w:pPr>
              <w:pStyle w:val="Header"/>
              <w:jc w:val="right"/>
              <w:rPr>
                <w:sz w:val="18"/>
                <w:szCs w:val="18"/>
              </w:rPr>
            </w:pPr>
            <w:r w:rsidRPr="009B1F03">
              <w:rPr>
                <w:sz w:val="18"/>
                <w:szCs w:val="18"/>
              </w:rPr>
              <w:t>0.10</w:t>
            </w:r>
          </w:p>
        </w:tc>
        <w:tc>
          <w:tcPr>
            <w:tcW w:w="828" w:type="dxa"/>
            <w:tcBorders>
              <w:top w:val="single" w:sz="4" w:space="0" w:color="auto"/>
              <w:left w:val="single" w:sz="4" w:space="0" w:color="auto"/>
              <w:bottom w:val="single" w:sz="4" w:space="0" w:color="auto"/>
              <w:right w:val="single" w:sz="4" w:space="0" w:color="auto"/>
            </w:tcBorders>
            <w:noWrap/>
            <w:hideMark/>
          </w:tcPr>
          <w:p w14:paraId="377F8BA3"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single" w:sz="4" w:space="0" w:color="auto"/>
              <w:left w:val="single" w:sz="4" w:space="0" w:color="auto"/>
              <w:bottom w:val="single" w:sz="4" w:space="0" w:color="auto"/>
              <w:right w:val="single" w:sz="4" w:space="0" w:color="auto"/>
            </w:tcBorders>
            <w:noWrap/>
            <w:hideMark/>
          </w:tcPr>
          <w:p w14:paraId="331CBA5E"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single" w:sz="4" w:space="0" w:color="auto"/>
              <w:left w:val="single" w:sz="4" w:space="0" w:color="auto"/>
              <w:bottom w:val="single" w:sz="4" w:space="0" w:color="auto"/>
              <w:right w:val="single" w:sz="4" w:space="0" w:color="auto"/>
            </w:tcBorders>
            <w:noWrap/>
            <w:hideMark/>
          </w:tcPr>
          <w:p w14:paraId="70266CEE" w14:textId="77777777" w:rsidR="000B0F0B" w:rsidRPr="009B1F03" w:rsidRDefault="000B0F0B" w:rsidP="00126E8F">
            <w:pPr>
              <w:pStyle w:val="Header"/>
              <w:jc w:val="right"/>
              <w:rPr>
                <w:sz w:val="18"/>
                <w:szCs w:val="18"/>
              </w:rPr>
            </w:pPr>
            <w:r w:rsidRPr="009B1F03">
              <w:rPr>
                <w:sz w:val="18"/>
                <w:szCs w:val="18"/>
              </w:rPr>
              <w:t xml:space="preserve">     -</w:t>
            </w:r>
          </w:p>
        </w:tc>
        <w:tc>
          <w:tcPr>
            <w:tcW w:w="725" w:type="dxa"/>
            <w:tcBorders>
              <w:top w:val="single" w:sz="4" w:space="0" w:color="auto"/>
              <w:left w:val="single" w:sz="4" w:space="0" w:color="auto"/>
              <w:bottom w:val="single" w:sz="4" w:space="0" w:color="auto"/>
              <w:right w:val="single" w:sz="4" w:space="0" w:color="auto"/>
            </w:tcBorders>
            <w:noWrap/>
            <w:hideMark/>
          </w:tcPr>
          <w:p w14:paraId="0D2DDCED" w14:textId="77777777" w:rsidR="000B0F0B" w:rsidRPr="009B1F03" w:rsidRDefault="000B0F0B" w:rsidP="00126E8F">
            <w:pPr>
              <w:pStyle w:val="Header"/>
              <w:jc w:val="right"/>
              <w:rPr>
                <w:sz w:val="18"/>
                <w:szCs w:val="18"/>
              </w:rPr>
            </w:pPr>
            <w:r w:rsidRPr="009B1F03">
              <w:rPr>
                <w:sz w:val="18"/>
                <w:szCs w:val="18"/>
              </w:rPr>
              <w:t xml:space="preserve">     -</w:t>
            </w:r>
          </w:p>
        </w:tc>
        <w:tc>
          <w:tcPr>
            <w:tcW w:w="931" w:type="dxa"/>
            <w:tcBorders>
              <w:top w:val="single" w:sz="4" w:space="0" w:color="auto"/>
              <w:left w:val="single" w:sz="4" w:space="0" w:color="auto"/>
              <w:bottom w:val="single" w:sz="4" w:space="0" w:color="auto"/>
              <w:right w:val="single" w:sz="4" w:space="0" w:color="auto"/>
            </w:tcBorders>
            <w:noWrap/>
            <w:hideMark/>
          </w:tcPr>
          <w:p w14:paraId="33812A51" w14:textId="77777777" w:rsidR="000B0F0B" w:rsidRPr="009B1F03" w:rsidRDefault="000B0F0B" w:rsidP="00126E8F">
            <w:pPr>
              <w:pStyle w:val="Header"/>
              <w:jc w:val="right"/>
              <w:rPr>
                <w:sz w:val="18"/>
                <w:szCs w:val="18"/>
              </w:rPr>
            </w:pPr>
            <w:r w:rsidRPr="009B1F03">
              <w:rPr>
                <w:sz w:val="18"/>
                <w:szCs w:val="18"/>
              </w:rPr>
              <w:t xml:space="preserve">    399 </w:t>
            </w:r>
          </w:p>
        </w:tc>
        <w:tc>
          <w:tcPr>
            <w:tcW w:w="828" w:type="dxa"/>
            <w:tcBorders>
              <w:top w:val="single" w:sz="4" w:space="0" w:color="auto"/>
              <w:left w:val="single" w:sz="4" w:space="0" w:color="auto"/>
              <w:bottom w:val="single" w:sz="4" w:space="0" w:color="auto"/>
              <w:right w:val="single" w:sz="4" w:space="0" w:color="auto"/>
            </w:tcBorders>
            <w:noWrap/>
            <w:hideMark/>
          </w:tcPr>
          <w:p w14:paraId="7D41446E"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single" w:sz="4" w:space="0" w:color="auto"/>
              <w:left w:val="single" w:sz="4" w:space="0" w:color="auto"/>
              <w:bottom w:val="single" w:sz="4" w:space="0" w:color="auto"/>
              <w:right w:val="single" w:sz="4" w:space="0" w:color="auto"/>
            </w:tcBorders>
            <w:noWrap/>
            <w:hideMark/>
          </w:tcPr>
          <w:p w14:paraId="4BEB3C73"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single" w:sz="4" w:space="0" w:color="auto"/>
              <w:left w:val="single" w:sz="4" w:space="0" w:color="auto"/>
              <w:bottom w:val="single" w:sz="4" w:space="0" w:color="auto"/>
              <w:right w:val="single" w:sz="4" w:space="0" w:color="auto"/>
            </w:tcBorders>
            <w:noWrap/>
            <w:hideMark/>
          </w:tcPr>
          <w:p w14:paraId="1A7AF7CC"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single" w:sz="4" w:space="0" w:color="auto"/>
              <w:left w:val="single" w:sz="4" w:space="0" w:color="auto"/>
              <w:bottom w:val="single" w:sz="4" w:space="0" w:color="auto"/>
              <w:right w:val="single" w:sz="4" w:space="0" w:color="auto"/>
            </w:tcBorders>
            <w:noWrap/>
            <w:hideMark/>
          </w:tcPr>
          <w:p w14:paraId="7A8115C9" w14:textId="77777777" w:rsidR="000B0F0B" w:rsidRPr="009B1F03" w:rsidRDefault="000B0F0B" w:rsidP="00126E8F">
            <w:pPr>
              <w:pStyle w:val="Header"/>
              <w:jc w:val="right"/>
              <w:rPr>
                <w:sz w:val="18"/>
                <w:szCs w:val="18"/>
              </w:rPr>
            </w:pPr>
            <w:r w:rsidRPr="009B1F03">
              <w:rPr>
                <w:sz w:val="18"/>
                <w:szCs w:val="18"/>
              </w:rPr>
              <w:t xml:space="preserve">     -  </w:t>
            </w:r>
          </w:p>
        </w:tc>
      </w:tr>
      <w:tr w:rsidR="000B0F0B" w:rsidRPr="00CF785C" w14:paraId="66643AA5" w14:textId="77777777" w:rsidTr="00DB42F3">
        <w:trPr>
          <w:trHeight w:val="134"/>
        </w:trPr>
        <w:tc>
          <w:tcPr>
            <w:tcW w:w="974" w:type="dxa"/>
            <w:vMerge/>
            <w:tcBorders>
              <w:top w:val="single" w:sz="4" w:space="0" w:color="auto"/>
              <w:left w:val="single" w:sz="4" w:space="0" w:color="auto"/>
              <w:bottom w:val="single" w:sz="8" w:space="0" w:color="000000"/>
              <w:right w:val="single" w:sz="4" w:space="0" w:color="auto"/>
            </w:tcBorders>
            <w:vAlign w:val="center"/>
            <w:hideMark/>
          </w:tcPr>
          <w:p w14:paraId="084DCFC9" w14:textId="77777777" w:rsidR="000B0F0B" w:rsidRPr="009B1F03" w:rsidRDefault="000B0F0B" w:rsidP="00126E8F">
            <w:pPr>
              <w:pStyle w:val="Header"/>
              <w:jc w:val="center"/>
              <w:rPr>
                <w:b/>
                <w:bCs/>
                <w:sz w:val="18"/>
                <w:szCs w:val="18"/>
              </w:rPr>
            </w:pPr>
          </w:p>
        </w:tc>
        <w:tc>
          <w:tcPr>
            <w:tcW w:w="1512" w:type="dxa"/>
            <w:gridSpan w:val="2"/>
            <w:tcBorders>
              <w:top w:val="single" w:sz="4" w:space="0" w:color="auto"/>
              <w:left w:val="single" w:sz="4" w:space="0" w:color="auto"/>
              <w:bottom w:val="single" w:sz="8" w:space="0" w:color="auto"/>
              <w:right w:val="single" w:sz="4" w:space="0" w:color="auto"/>
            </w:tcBorders>
            <w:noWrap/>
            <w:vAlign w:val="center"/>
            <w:hideMark/>
          </w:tcPr>
          <w:p w14:paraId="2C28F7C9" w14:textId="77777777" w:rsidR="000B0F0B" w:rsidRPr="009B1F03" w:rsidRDefault="000B0F0B" w:rsidP="00126E8F">
            <w:pPr>
              <w:pStyle w:val="Header"/>
              <w:jc w:val="center"/>
              <w:rPr>
                <w:b/>
                <w:bCs/>
                <w:sz w:val="18"/>
                <w:szCs w:val="18"/>
              </w:rPr>
            </w:pPr>
            <w:r w:rsidRPr="009B1F03">
              <w:rPr>
                <w:b/>
                <w:bCs/>
                <w:sz w:val="18"/>
                <w:szCs w:val="18"/>
              </w:rPr>
              <w:t>Total</w:t>
            </w:r>
          </w:p>
        </w:tc>
        <w:tc>
          <w:tcPr>
            <w:tcW w:w="827" w:type="dxa"/>
            <w:tcBorders>
              <w:top w:val="nil"/>
              <w:left w:val="single" w:sz="8" w:space="0" w:color="auto"/>
              <w:bottom w:val="single" w:sz="8" w:space="0" w:color="auto"/>
              <w:right w:val="single" w:sz="4" w:space="0" w:color="auto"/>
            </w:tcBorders>
            <w:noWrap/>
            <w:hideMark/>
          </w:tcPr>
          <w:p w14:paraId="3AB6A27A" w14:textId="77777777" w:rsidR="000B0F0B" w:rsidRPr="009B1F03" w:rsidRDefault="000B0F0B" w:rsidP="00126E8F">
            <w:pPr>
              <w:pStyle w:val="Header"/>
              <w:jc w:val="right"/>
              <w:rPr>
                <w:b/>
                <w:bCs/>
                <w:sz w:val="18"/>
                <w:szCs w:val="18"/>
              </w:rPr>
            </w:pPr>
            <w:r w:rsidRPr="009B1F03">
              <w:rPr>
                <w:b/>
                <w:bCs/>
                <w:sz w:val="18"/>
                <w:szCs w:val="18"/>
              </w:rPr>
              <w:t>9.94</w:t>
            </w:r>
          </w:p>
        </w:tc>
        <w:tc>
          <w:tcPr>
            <w:tcW w:w="828" w:type="dxa"/>
            <w:tcBorders>
              <w:top w:val="nil"/>
              <w:left w:val="nil"/>
              <w:bottom w:val="single" w:sz="8" w:space="0" w:color="auto"/>
              <w:right w:val="single" w:sz="4" w:space="0" w:color="auto"/>
            </w:tcBorders>
            <w:noWrap/>
            <w:hideMark/>
          </w:tcPr>
          <w:p w14:paraId="0B83EE9A" w14:textId="77777777" w:rsidR="000B0F0B" w:rsidRPr="009B1F03" w:rsidRDefault="000B0F0B" w:rsidP="00126E8F">
            <w:pPr>
              <w:pStyle w:val="Header"/>
              <w:jc w:val="right"/>
              <w:rPr>
                <w:b/>
                <w:bCs/>
                <w:sz w:val="18"/>
                <w:szCs w:val="18"/>
              </w:rPr>
            </w:pPr>
            <w:r w:rsidRPr="009B1F03">
              <w:rPr>
                <w:b/>
                <w:bCs/>
                <w:sz w:val="18"/>
                <w:szCs w:val="18"/>
              </w:rPr>
              <w:t>9.74</w:t>
            </w:r>
          </w:p>
        </w:tc>
        <w:tc>
          <w:tcPr>
            <w:tcW w:w="828" w:type="dxa"/>
            <w:tcBorders>
              <w:top w:val="nil"/>
              <w:left w:val="nil"/>
              <w:bottom w:val="single" w:sz="8" w:space="0" w:color="auto"/>
              <w:right w:val="single" w:sz="4" w:space="0" w:color="auto"/>
            </w:tcBorders>
            <w:noWrap/>
            <w:hideMark/>
          </w:tcPr>
          <w:p w14:paraId="5F6539F9" w14:textId="77777777" w:rsidR="000B0F0B" w:rsidRPr="009B1F03" w:rsidRDefault="000B0F0B" w:rsidP="00126E8F">
            <w:pPr>
              <w:pStyle w:val="Header"/>
              <w:jc w:val="right"/>
              <w:rPr>
                <w:b/>
                <w:bCs/>
                <w:sz w:val="18"/>
                <w:szCs w:val="18"/>
              </w:rPr>
            </w:pPr>
            <w:r w:rsidRPr="009B1F03">
              <w:rPr>
                <w:b/>
                <w:bCs/>
                <w:sz w:val="18"/>
                <w:szCs w:val="18"/>
              </w:rPr>
              <w:t>4.34</w:t>
            </w:r>
          </w:p>
        </w:tc>
        <w:tc>
          <w:tcPr>
            <w:tcW w:w="828" w:type="dxa"/>
            <w:tcBorders>
              <w:top w:val="nil"/>
              <w:left w:val="nil"/>
              <w:bottom w:val="single" w:sz="8" w:space="0" w:color="auto"/>
              <w:right w:val="single" w:sz="4" w:space="0" w:color="auto"/>
            </w:tcBorders>
            <w:noWrap/>
            <w:hideMark/>
          </w:tcPr>
          <w:p w14:paraId="496DEFDB" w14:textId="77777777" w:rsidR="000B0F0B" w:rsidRPr="009B1F03" w:rsidRDefault="000B0F0B" w:rsidP="00126E8F">
            <w:pPr>
              <w:pStyle w:val="Header"/>
              <w:jc w:val="right"/>
              <w:rPr>
                <w:b/>
                <w:bCs/>
                <w:sz w:val="18"/>
                <w:szCs w:val="18"/>
              </w:rPr>
            </w:pPr>
            <w:r w:rsidRPr="009B1F03">
              <w:rPr>
                <w:b/>
                <w:bCs/>
                <w:sz w:val="18"/>
                <w:szCs w:val="18"/>
              </w:rPr>
              <w:t>4.21</w:t>
            </w:r>
          </w:p>
        </w:tc>
        <w:tc>
          <w:tcPr>
            <w:tcW w:w="725" w:type="dxa"/>
            <w:tcBorders>
              <w:top w:val="nil"/>
              <w:left w:val="nil"/>
              <w:bottom w:val="single" w:sz="8" w:space="0" w:color="auto"/>
              <w:right w:val="single" w:sz="8" w:space="0" w:color="auto"/>
            </w:tcBorders>
            <w:noWrap/>
            <w:hideMark/>
          </w:tcPr>
          <w:p w14:paraId="19977BB4" w14:textId="77777777" w:rsidR="000B0F0B" w:rsidRPr="009B1F03" w:rsidRDefault="000B0F0B" w:rsidP="00126E8F">
            <w:pPr>
              <w:pStyle w:val="Header"/>
              <w:jc w:val="right"/>
              <w:rPr>
                <w:b/>
                <w:bCs/>
                <w:sz w:val="18"/>
                <w:szCs w:val="18"/>
              </w:rPr>
            </w:pPr>
            <w:r w:rsidRPr="009B1F03">
              <w:rPr>
                <w:b/>
                <w:bCs/>
                <w:sz w:val="18"/>
                <w:szCs w:val="18"/>
              </w:rPr>
              <w:t>6.27</w:t>
            </w:r>
          </w:p>
        </w:tc>
        <w:tc>
          <w:tcPr>
            <w:tcW w:w="931" w:type="dxa"/>
            <w:tcBorders>
              <w:top w:val="nil"/>
              <w:left w:val="nil"/>
              <w:bottom w:val="single" w:sz="8" w:space="0" w:color="auto"/>
              <w:right w:val="single" w:sz="4" w:space="0" w:color="auto"/>
            </w:tcBorders>
            <w:noWrap/>
            <w:hideMark/>
          </w:tcPr>
          <w:p w14:paraId="63716561" w14:textId="77777777" w:rsidR="000B0F0B" w:rsidRPr="009B1F03" w:rsidRDefault="000B0F0B" w:rsidP="00126E8F">
            <w:pPr>
              <w:pStyle w:val="Header"/>
              <w:jc w:val="right"/>
              <w:rPr>
                <w:b/>
                <w:bCs/>
                <w:sz w:val="18"/>
                <w:szCs w:val="18"/>
              </w:rPr>
            </w:pPr>
            <w:r w:rsidRPr="009B1F03">
              <w:rPr>
                <w:b/>
                <w:bCs/>
                <w:sz w:val="18"/>
                <w:szCs w:val="18"/>
              </w:rPr>
              <w:t xml:space="preserve"> 25,170 </w:t>
            </w:r>
          </w:p>
        </w:tc>
        <w:tc>
          <w:tcPr>
            <w:tcW w:w="828" w:type="dxa"/>
            <w:tcBorders>
              <w:top w:val="nil"/>
              <w:left w:val="nil"/>
              <w:bottom w:val="single" w:sz="8" w:space="0" w:color="auto"/>
              <w:right w:val="single" w:sz="4" w:space="0" w:color="auto"/>
            </w:tcBorders>
            <w:noWrap/>
            <w:hideMark/>
          </w:tcPr>
          <w:p w14:paraId="104B34E6" w14:textId="77777777" w:rsidR="000B0F0B" w:rsidRPr="009B1F03" w:rsidRDefault="000B0F0B" w:rsidP="00126E8F">
            <w:pPr>
              <w:pStyle w:val="Header"/>
              <w:jc w:val="right"/>
              <w:rPr>
                <w:b/>
                <w:bCs/>
                <w:sz w:val="18"/>
                <w:szCs w:val="18"/>
              </w:rPr>
            </w:pPr>
            <w:r w:rsidRPr="009B1F03">
              <w:rPr>
                <w:b/>
                <w:bCs/>
                <w:sz w:val="18"/>
                <w:szCs w:val="18"/>
              </w:rPr>
              <w:t xml:space="preserve"> 24,593 </w:t>
            </w:r>
          </w:p>
        </w:tc>
        <w:tc>
          <w:tcPr>
            <w:tcW w:w="828" w:type="dxa"/>
            <w:tcBorders>
              <w:top w:val="nil"/>
              <w:left w:val="nil"/>
              <w:bottom w:val="single" w:sz="8" w:space="0" w:color="auto"/>
              <w:right w:val="single" w:sz="4" w:space="0" w:color="auto"/>
            </w:tcBorders>
            <w:noWrap/>
            <w:hideMark/>
          </w:tcPr>
          <w:p w14:paraId="30391C4B" w14:textId="77777777" w:rsidR="000B0F0B" w:rsidRPr="009B1F03" w:rsidRDefault="000B0F0B" w:rsidP="00126E8F">
            <w:pPr>
              <w:pStyle w:val="Header"/>
              <w:jc w:val="right"/>
              <w:rPr>
                <w:b/>
                <w:bCs/>
                <w:sz w:val="18"/>
                <w:szCs w:val="18"/>
              </w:rPr>
            </w:pPr>
            <w:r w:rsidRPr="009B1F03">
              <w:rPr>
                <w:b/>
                <w:bCs/>
                <w:sz w:val="18"/>
                <w:szCs w:val="18"/>
              </w:rPr>
              <w:t xml:space="preserve">  9,997 </w:t>
            </w:r>
          </w:p>
        </w:tc>
        <w:tc>
          <w:tcPr>
            <w:tcW w:w="828" w:type="dxa"/>
            <w:tcBorders>
              <w:top w:val="nil"/>
              <w:left w:val="nil"/>
              <w:bottom w:val="single" w:sz="8" w:space="0" w:color="auto"/>
              <w:right w:val="single" w:sz="4" w:space="0" w:color="auto"/>
            </w:tcBorders>
            <w:noWrap/>
            <w:hideMark/>
          </w:tcPr>
          <w:p w14:paraId="19FF40B1" w14:textId="77777777" w:rsidR="000B0F0B" w:rsidRPr="009B1F03" w:rsidRDefault="000B0F0B" w:rsidP="00126E8F">
            <w:pPr>
              <w:pStyle w:val="Header"/>
              <w:jc w:val="right"/>
              <w:rPr>
                <w:b/>
                <w:bCs/>
                <w:sz w:val="18"/>
                <w:szCs w:val="18"/>
              </w:rPr>
            </w:pPr>
            <w:r w:rsidRPr="009B1F03">
              <w:rPr>
                <w:b/>
                <w:bCs/>
                <w:sz w:val="18"/>
                <w:szCs w:val="18"/>
              </w:rPr>
              <w:t xml:space="preserve"> 10,845 </w:t>
            </w:r>
          </w:p>
        </w:tc>
        <w:tc>
          <w:tcPr>
            <w:tcW w:w="828" w:type="dxa"/>
            <w:tcBorders>
              <w:top w:val="nil"/>
              <w:left w:val="nil"/>
              <w:bottom w:val="single" w:sz="8" w:space="0" w:color="auto"/>
              <w:right w:val="single" w:sz="8" w:space="0" w:color="auto"/>
            </w:tcBorders>
            <w:noWrap/>
            <w:hideMark/>
          </w:tcPr>
          <w:p w14:paraId="706178CD" w14:textId="77777777" w:rsidR="000B0F0B" w:rsidRPr="009B1F03" w:rsidRDefault="000B0F0B" w:rsidP="00126E8F">
            <w:pPr>
              <w:pStyle w:val="Header"/>
              <w:jc w:val="right"/>
              <w:rPr>
                <w:b/>
                <w:bCs/>
                <w:sz w:val="18"/>
                <w:szCs w:val="18"/>
              </w:rPr>
            </w:pPr>
            <w:r w:rsidRPr="009B1F03">
              <w:rPr>
                <w:b/>
                <w:bCs/>
                <w:sz w:val="18"/>
                <w:szCs w:val="18"/>
              </w:rPr>
              <w:t xml:space="preserve"> 14,555 </w:t>
            </w:r>
          </w:p>
        </w:tc>
      </w:tr>
      <w:tr w:rsidR="000B0F0B" w:rsidRPr="00CF785C" w14:paraId="0D52BE33" w14:textId="77777777" w:rsidTr="00DB42F3">
        <w:trPr>
          <w:trHeight w:val="123"/>
        </w:trPr>
        <w:tc>
          <w:tcPr>
            <w:tcW w:w="974" w:type="dxa"/>
            <w:vMerge w:val="restart"/>
            <w:tcBorders>
              <w:top w:val="nil"/>
              <w:left w:val="single" w:sz="8" w:space="0" w:color="auto"/>
              <w:bottom w:val="single" w:sz="8" w:space="0" w:color="000000"/>
              <w:right w:val="nil"/>
            </w:tcBorders>
            <w:vAlign w:val="center"/>
            <w:hideMark/>
          </w:tcPr>
          <w:p w14:paraId="2E2AB49E" w14:textId="77777777" w:rsidR="000B0F0B" w:rsidRPr="009B1F03" w:rsidRDefault="000B0F0B" w:rsidP="00126E8F">
            <w:pPr>
              <w:pStyle w:val="Header"/>
              <w:jc w:val="center"/>
              <w:rPr>
                <w:b/>
                <w:bCs/>
                <w:sz w:val="18"/>
                <w:szCs w:val="18"/>
              </w:rPr>
            </w:pPr>
            <w:r w:rsidRPr="009B1F03">
              <w:rPr>
                <w:b/>
                <w:bCs/>
                <w:sz w:val="18"/>
                <w:szCs w:val="18"/>
              </w:rPr>
              <w:t>Solomon Islands</w:t>
            </w:r>
          </w:p>
        </w:tc>
        <w:tc>
          <w:tcPr>
            <w:tcW w:w="895" w:type="dxa"/>
            <w:tcBorders>
              <w:top w:val="nil"/>
              <w:left w:val="single" w:sz="4" w:space="0" w:color="auto"/>
              <w:bottom w:val="single" w:sz="4" w:space="0" w:color="auto"/>
              <w:right w:val="single" w:sz="4" w:space="0" w:color="auto"/>
            </w:tcBorders>
            <w:noWrap/>
            <w:vAlign w:val="bottom"/>
            <w:hideMark/>
          </w:tcPr>
          <w:p w14:paraId="375FE1B9" w14:textId="77777777" w:rsidR="000B0F0B" w:rsidRPr="009B1F03" w:rsidRDefault="000B0F0B" w:rsidP="00126E8F">
            <w:pPr>
              <w:pStyle w:val="Header"/>
              <w:rPr>
                <w:sz w:val="18"/>
                <w:szCs w:val="18"/>
              </w:rPr>
            </w:pPr>
            <w:r w:rsidRPr="009B1F03">
              <w:rPr>
                <w:sz w:val="18"/>
                <w:szCs w:val="18"/>
              </w:rPr>
              <w:t>HFC-32</w:t>
            </w:r>
          </w:p>
        </w:tc>
        <w:tc>
          <w:tcPr>
            <w:tcW w:w="617" w:type="dxa"/>
            <w:tcBorders>
              <w:top w:val="nil"/>
              <w:left w:val="nil"/>
              <w:bottom w:val="single" w:sz="4" w:space="0" w:color="auto"/>
              <w:right w:val="nil"/>
            </w:tcBorders>
            <w:noWrap/>
            <w:vAlign w:val="bottom"/>
            <w:hideMark/>
          </w:tcPr>
          <w:p w14:paraId="74634541" w14:textId="77777777" w:rsidR="000B0F0B" w:rsidRPr="009B1F03" w:rsidRDefault="000B0F0B" w:rsidP="00126E8F">
            <w:pPr>
              <w:pStyle w:val="Header"/>
              <w:jc w:val="right"/>
              <w:rPr>
                <w:sz w:val="18"/>
                <w:szCs w:val="18"/>
              </w:rPr>
            </w:pPr>
            <w:r w:rsidRPr="009B1F03">
              <w:rPr>
                <w:sz w:val="18"/>
                <w:szCs w:val="18"/>
              </w:rPr>
              <w:t>675</w:t>
            </w:r>
          </w:p>
        </w:tc>
        <w:tc>
          <w:tcPr>
            <w:tcW w:w="827" w:type="dxa"/>
            <w:tcBorders>
              <w:top w:val="nil"/>
              <w:left w:val="single" w:sz="8" w:space="0" w:color="auto"/>
              <w:bottom w:val="single" w:sz="4" w:space="0" w:color="auto"/>
              <w:right w:val="single" w:sz="4" w:space="0" w:color="auto"/>
            </w:tcBorders>
            <w:noWrap/>
            <w:hideMark/>
          </w:tcPr>
          <w:p w14:paraId="1F64C0A8"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773FB230" w14:textId="77777777" w:rsidR="000B0F0B" w:rsidRPr="009B1F03" w:rsidRDefault="000B0F0B" w:rsidP="00126E8F">
            <w:pPr>
              <w:pStyle w:val="Header"/>
              <w:jc w:val="right"/>
              <w:rPr>
                <w:sz w:val="18"/>
                <w:szCs w:val="18"/>
              </w:rPr>
            </w:pPr>
            <w:r w:rsidRPr="009B1F03">
              <w:rPr>
                <w:sz w:val="18"/>
                <w:szCs w:val="18"/>
              </w:rPr>
              <w:t>0.88</w:t>
            </w:r>
          </w:p>
        </w:tc>
        <w:tc>
          <w:tcPr>
            <w:tcW w:w="828" w:type="dxa"/>
            <w:tcBorders>
              <w:top w:val="nil"/>
              <w:left w:val="nil"/>
              <w:bottom w:val="single" w:sz="4" w:space="0" w:color="auto"/>
              <w:right w:val="single" w:sz="4" w:space="0" w:color="auto"/>
            </w:tcBorders>
            <w:noWrap/>
            <w:hideMark/>
          </w:tcPr>
          <w:p w14:paraId="61A3CE60" w14:textId="77777777" w:rsidR="000B0F0B" w:rsidRPr="009B1F03" w:rsidRDefault="000B0F0B" w:rsidP="00126E8F">
            <w:pPr>
              <w:pStyle w:val="Header"/>
              <w:jc w:val="right"/>
              <w:rPr>
                <w:sz w:val="18"/>
                <w:szCs w:val="18"/>
              </w:rPr>
            </w:pPr>
            <w:r w:rsidRPr="009B1F03">
              <w:rPr>
                <w:sz w:val="18"/>
                <w:szCs w:val="18"/>
              </w:rPr>
              <w:t>0.88</w:t>
            </w:r>
          </w:p>
        </w:tc>
        <w:tc>
          <w:tcPr>
            <w:tcW w:w="828" w:type="dxa"/>
            <w:tcBorders>
              <w:top w:val="nil"/>
              <w:left w:val="nil"/>
              <w:bottom w:val="single" w:sz="4" w:space="0" w:color="auto"/>
              <w:right w:val="single" w:sz="4" w:space="0" w:color="auto"/>
            </w:tcBorders>
            <w:noWrap/>
            <w:hideMark/>
          </w:tcPr>
          <w:p w14:paraId="64312B4A" w14:textId="77777777" w:rsidR="000B0F0B" w:rsidRPr="009B1F03" w:rsidRDefault="000B0F0B" w:rsidP="00126E8F">
            <w:pPr>
              <w:pStyle w:val="Header"/>
              <w:jc w:val="right"/>
              <w:rPr>
                <w:sz w:val="18"/>
                <w:szCs w:val="18"/>
              </w:rPr>
            </w:pPr>
            <w:r w:rsidRPr="009B1F03">
              <w:rPr>
                <w:sz w:val="18"/>
                <w:szCs w:val="18"/>
              </w:rPr>
              <w:t>1.24</w:t>
            </w:r>
          </w:p>
        </w:tc>
        <w:tc>
          <w:tcPr>
            <w:tcW w:w="725" w:type="dxa"/>
            <w:tcBorders>
              <w:top w:val="nil"/>
              <w:left w:val="nil"/>
              <w:bottom w:val="single" w:sz="4" w:space="0" w:color="auto"/>
              <w:right w:val="single" w:sz="8" w:space="0" w:color="auto"/>
            </w:tcBorders>
            <w:noWrap/>
            <w:hideMark/>
          </w:tcPr>
          <w:p w14:paraId="4D569DBC" w14:textId="77777777" w:rsidR="000B0F0B" w:rsidRPr="009B1F03" w:rsidRDefault="000B0F0B" w:rsidP="00126E8F">
            <w:pPr>
              <w:pStyle w:val="Header"/>
              <w:jc w:val="right"/>
              <w:rPr>
                <w:sz w:val="18"/>
                <w:szCs w:val="18"/>
              </w:rPr>
            </w:pPr>
            <w:r w:rsidRPr="009B1F03">
              <w:rPr>
                <w:sz w:val="18"/>
                <w:szCs w:val="18"/>
              </w:rPr>
              <w:t>1.48</w:t>
            </w:r>
          </w:p>
        </w:tc>
        <w:tc>
          <w:tcPr>
            <w:tcW w:w="931" w:type="dxa"/>
            <w:tcBorders>
              <w:top w:val="nil"/>
              <w:left w:val="nil"/>
              <w:bottom w:val="single" w:sz="4" w:space="0" w:color="auto"/>
              <w:right w:val="single" w:sz="4" w:space="0" w:color="auto"/>
            </w:tcBorders>
            <w:noWrap/>
            <w:hideMark/>
          </w:tcPr>
          <w:p w14:paraId="0EEE05B3"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5C5D53AE" w14:textId="77777777" w:rsidR="000B0F0B" w:rsidRPr="009B1F03" w:rsidRDefault="000B0F0B" w:rsidP="00126E8F">
            <w:pPr>
              <w:pStyle w:val="Header"/>
              <w:jc w:val="right"/>
              <w:rPr>
                <w:sz w:val="18"/>
                <w:szCs w:val="18"/>
              </w:rPr>
            </w:pPr>
            <w:r w:rsidRPr="009B1F03">
              <w:rPr>
                <w:sz w:val="18"/>
                <w:szCs w:val="18"/>
              </w:rPr>
              <w:t xml:space="preserve">    594 </w:t>
            </w:r>
          </w:p>
        </w:tc>
        <w:tc>
          <w:tcPr>
            <w:tcW w:w="828" w:type="dxa"/>
            <w:tcBorders>
              <w:top w:val="nil"/>
              <w:left w:val="nil"/>
              <w:bottom w:val="single" w:sz="4" w:space="0" w:color="auto"/>
              <w:right w:val="single" w:sz="4" w:space="0" w:color="auto"/>
            </w:tcBorders>
            <w:noWrap/>
            <w:hideMark/>
          </w:tcPr>
          <w:p w14:paraId="03602822" w14:textId="77777777" w:rsidR="000B0F0B" w:rsidRPr="009B1F03" w:rsidRDefault="000B0F0B" w:rsidP="00126E8F">
            <w:pPr>
              <w:pStyle w:val="Header"/>
              <w:jc w:val="right"/>
              <w:rPr>
                <w:sz w:val="18"/>
                <w:szCs w:val="18"/>
              </w:rPr>
            </w:pPr>
            <w:r w:rsidRPr="009B1F03">
              <w:rPr>
                <w:sz w:val="18"/>
                <w:szCs w:val="18"/>
              </w:rPr>
              <w:t xml:space="preserve">    594 </w:t>
            </w:r>
          </w:p>
        </w:tc>
        <w:tc>
          <w:tcPr>
            <w:tcW w:w="828" w:type="dxa"/>
            <w:tcBorders>
              <w:top w:val="nil"/>
              <w:left w:val="nil"/>
              <w:bottom w:val="single" w:sz="4" w:space="0" w:color="auto"/>
              <w:right w:val="single" w:sz="4" w:space="0" w:color="auto"/>
            </w:tcBorders>
            <w:noWrap/>
            <w:hideMark/>
          </w:tcPr>
          <w:p w14:paraId="1AF065BD" w14:textId="77777777" w:rsidR="000B0F0B" w:rsidRPr="009B1F03" w:rsidRDefault="000B0F0B" w:rsidP="00126E8F">
            <w:pPr>
              <w:pStyle w:val="Header"/>
              <w:jc w:val="right"/>
              <w:rPr>
                <w:sz w:val="18"/>
                <w:szCs w:val="18"/>
              </w:rPr>
            </w:pPr>
            <w:r w:rsidRPr="009B1F03">
              <w:rPr>
                <w:sz w:val="18"/>
                <w:szCs w:val="18"/>
              </w:rPr>
              <w:t xml:space="preserve">    837 </w:t>
            </w:r>
          </w:p>
        </w:tc>
        <w:tc>
          <w:tcPr>
            <w:tcW w:w="828" w:type="dxa"/>
            <w:tcBorders>
              <w:top w:val="nil"/>
              <w:left w:val="nil"/>
              <w:bottom w:val="single" w:sz="4" w:space="0" w:color="auto"/>
              <w:right w:val="single" w:sz="8" w:space="0" w:color="auto"/>
            </w:tcBorders>
            <w:noWrap/>
            <w:hideMark/>
          </w:tcPr>
          <w:p w14:paraId="137BBEC8" w14:textId="77777777" w:rsidR="000B0F0B" w:rsidRPr="009B1F03" w:rsidRDefault="000B0F0B" w:rsidP="00126E8F">
            <w:pPr>
              <w:pStyle w:val="Header"/>
              <w:jc w:val="right"/>
              <w:rPr>
                <w:sz w:val="18"/>
                <w:szCs w:val="18"/>
              </w:rPr>
            </w:pPr>
            <w:r w:rsidRPr="009B1F03">
              <w:rPr>
                <w:sz w:val="18"/>
                <w:szCs w:val="18"/>
              </w:rPr>
              <w:t xml:space="preserve">    999 </w:t>
            </w:r>
          </w:p>
        </w:tc>
      </w:tr>
      <w:tr w:rsidR="000B0F0B" w:rsidRPr="00CF785C" w14:paraId="51EA95FA"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3A575F34"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44EC1BF7" w14:textId="77777777" w:rsidR="000B0F0B" w:rsidRPr="009B1F03" w:rsidRDefault="000B0F0B" w:rsidP="00126E8F">
            <w:pPr>
              <w:pStyle w:val="Header"/>
              <w:rPr>
                <w:sz w:val="18"/>
                <w:szCs w:val="18"/>
              </w:rPr>
            </w:pPr>
            <w:r w:rsidRPr="009B1F03">
              <w:rPr>
                <w:sz w:val="18"/>
                <w:szCs w:val="18"/>
              </w:rPr>
              <w:t>HFC-134a</w:t>
            </w:r>
          </w:p>
        </w:tc>
        <w:tc>
          <w:tcPr>
            <w:tcW w:w="617" w:type="dxa"/>
            <w:tcBorders>
              <w:top w:val="nil"/>
              <w:left w:val="nil"/>
              <w:bottom w:val="single" w:sz="4" w:space="0" w:color="auto"/>
              <w:right w:val="nil"/>
            </w:tcBorders>
            <w:noWrap/>
            <w:vAlign w:val="bottom"/>
            <w:hideMark/>
          </w:tcPr>
          <w:p w14:paraId="30F9B6E9" w14:textId="77777777" w:rsidR="000B0F0B" w:rsidRPr="009B1F03" w:rsidRDefault="000B0F0B" w:rsidP="00126E8F">
            <w:pPr>
              <w:pStyle w:val="Header"/>
              <w:jc w:val="right"/>
              <w:rPr>
                <w:sz w:val="18"/>
                <w:szCs w:val="18"/>
              </w:rPr>
            </w:pPr>
            <w:r w:rsidRPr="009B1F03">
              <w:rPr>
                <w:sz w:val="18"/>
                <w:szCs w:val="18"/>
              </w:rPr>
              <w:t>1430</w:t>
            </w:r>
          </w:p>
        </w:tc>
        <w:tc>
          <w:tcPr>
            <w:tcW w:w="827" w:type="dxa"/>
            <w:tcBorders>
              <w:top w:val="nil"/>
              <w:left w:val="single" w:sz="8" w:space="0" w:color="auto"/>
              <w:bottom w:val="single" w:sz="4" w:space="0" w:color="auto"/>
              <w:right w:val="single" w:sz="4" w:space="0" w:color="auto"/>
            </w:tcBorders>
            <w:noWrap/>
            <w:hideMark/>
          </w:tcPr>
          <w:p w14:paraId="76EADCDC"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2B27EA6B" w14:textId="77777777" w:rsidR="000B0F0B" w:rsidRPr="009B1F03" w:rsidRDefault="000B0F0B" w:rsidP="00126E8F">
            <w:pPr>
              <w:pStyle w:val="Header"/>
              <w:jc w:val="right"/>
              <w:rPr>
                <w:sz w:val="18"/>
                <w:szCs w:val="18"/>
              </w:rPr>
            </w:pPr>
            <w:r w:rsidRPr="009B1F03">
              <w:rPr>
                <w:sz w:val="18"/>
                <w:szCs w:val="18"/>
              </w:rPr>
              <w:t>7.55</w:t>
            </w:r>
          </w:p>
        </w:tc>
        <w:tc>
          <w:tcPr>
            <w:tcW w:w="828" w:type="dxa"/>
            <w:tcBorders>
              <w:top w:val="nil"/>
              <w:left w:val="nil"/>
              <w:bottom w:val="single" w:sz="4" w:space="0" w:color="auto"/>
              <w:right w:val="single" w:sz="4" w:space="0" w:color="auto"/>
            </w:tcBorders>
            <w:noWrap/>
            <w:hideMark/>
          </w:tcPr>
          <w:p w14:paraId="3558E682" w14:textId="77777777" w:rsidR="000B0F0B" w:rsidRPr="009B1F03" w:rsidRDefault="000B0F0B" w:rsidP="00126E8F">
            <w:pPr>
              <w:pStyle w:val="Header"/>
              <w:jc w:val="right"/>
              <w:rPr>
                <w:sz w:val="18"/>
                <w:szCs w:val="18"/>
              </w:rPr>
            </w:pPr>
            <w:r w:rsidRPr="009B1F03">
              <w:rPr>
                <w:sz w:val="18"/>
                <w:szCs w:val="18"/>
              </w:rPr>
              <w:t>8.03</w:t>
            </w:r>
          </w:p>
        </w:tc>
        <w:tc>
          <w:tcPr>
            <w:tcW w:w="828" w:type="dxa"/>
            <w:tcBorders>
              <w:top w:val="nil"/>
              <w:left w:val="nil"/>
              <w:bottom w:val="single" w:sz="4" w:space="0" w:color="auto"/>
              <w:right w:val="single" w:sz="4" w:space="0" w:color="auto"/>
            </w:tcBorders>
            <w:noWrap/>
            <w:hideMark/>
          </w:tcPr>
          <w:p w14:paraId="2E8FE8B0" w14:textId="77777777" w:rsidR="000B0F0B" w:rsidRPr="009B1F03" w:rsidRDefault="000B0F0B" w:rsidP="00126E8F">
            <w:pPr>
              <w:pStyle w:val="Header"/>
              <w:jc w:val="right"/>
              <w:rPr>
                <w:sz w:val="18"/>
                <w:szCs w:val="18"/>
              </w:rPr>
            </w:pPr>
            <w:r w:rsidRPr="009B1F03">
              <w:rPr>
                <w:sz w:val="18"/>
                <w:szCs w:val="18"/>
              </w:rPr>
              <w:t>9.34</w:t>
            </w:r>
          </w:p>
        </w:tc>
        <w:tc>
          <w:tcPr>
            <w:tcW w:w="725" w:type="dxa"/>
            <w:tcBorders>
              <w:top w:val="nil"/>
              <w:left w:val="nil"/>
              <w:bottom w:val="single" w:sz="4" w:space="0" w:color="auto"/>
              <w:right w:val="single" w:sz="8" w:space="0" w:color="auto"/>
            </w:tcBorders>
            <w:noWrap/>
            <w:hideMark/>
          </w:tcPr>
          <w:p w14:paraId="61DE6B25" w14:textId="77777777" w:rsidR="000B0F0B" w:rsidRPr="009B1F03" w:rsidRDefault="000B0F0B" w:rsidP="00126E8F">
            <w:pPr>
              <w:pStyle w:val="Header"/>
              <w:jc w:val="right"/>
              <w:rPr>
                <w:sz w:val="18"/>
                <w:szCs w:val="18"/>
              </w:rPr>
            </w:pPr>
            <w:r w:rsidRPr="009B1F03">
              <w:rPr>
                <w:sz w:val="18"/>
                <w:szCs w:val="18"/>
              </w:rPr>
              <w:t>13.22</w:t>
            </w:r>
          </w:p>
        </w:tc>
        <w:tc>
          <w:tcPr>
            <w:tcW w:w="931" w:type="dxa"/>
            <w:tcBorders>
              <w:top w:val="nil"/>
              <w:left w:val="nil"/>
              <w:bottom w:val="single" w:sz="4" w:space="0" w:color="auto"/>
              <w:right w:val="single" w:sz="4" w:space="0" w:color="auto"/>
            </w:tcBorders>
            <w:noWrap/>
            <w:hideMark/>
          </w:tcPr>
          <w:p w14:paraId="2CC16806"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12C07225" w14:textId="77777777" w:rsidR="000B0F0B" w:rsidRPr="009B1F03" w:rsidRDefault="000B0F0B" w:rsidP="00126E8F">
            <w:pPr>
              <w:pStyle w:val="Header"/>
              <w:jc w:val="right"/>
              <w:rPr>
                <w:sz w:val="18"/>
                <w:szCs w:val="18"/>
              </w:rPr>
            </w:pPr>
            <w:r w:rsidRPr="009B1F03">
              <w:rPr>
                <w:sz w:val="18"/>
                <w:szCs w:val="18"/>
              </w:rPr>
              <w:t xml:space="preserve"> 10,797 </w:t>
            </w:r>
          </w:p>
        </w:tc>
        <w:tc>
          <w:tcPr>
            <w:tcW w:w="828" w:type="dxa"/>
            <w:tcBorders>
              <w:top w:val="nil"/>
              <w:left w:val="nil"/>
              <w:bottom w:val="single" w:sz="4" w:space="0" w:color="auto"/>
              <w:right w:val="single" w:sz="4" w:space="0" w:color="auto"/>
            </w:tcBorders>
            <w:noWrap/>
            <w:hideMark/>
          </w:tcPr>
          <w:p w14:paraId="7BE79F40" w14:textId="77777777" w:rsidR="000B0F0B" w:rsidRPr="009B1F03" w:rsidRDefault="000B0F0B" w:rsidP="00126E8F">
            <w:pPr>
              <w:pStyle w:val="Header"/>
              <w:jc w:val="right"/>
              <w:rPr>
                <w:sz w:val="18"/>
                <w:szCs w:val="18"/>
              </w:rPr>
            </w:pPr>
            <w:r w:rsidRPr="009B1F03">
              <w:rPr>
                <w:sz w:val="18"/>
                <w:szCs w:val="18"/>
              </w:rPr>
              <w:t xml:space="preserve"> 11,483 </w:t>
            </w:r>
          </w:p>
        </w:tc>
        <w:tc>
          <w:tcPr>
            <w:tcW w:w="828" w:type="dxa"/>
            <w:tcBorders>
              <w:top w:val="nil"/>
              <w:left w:val="nil"/>
              <w:bottom w:val="single" w:sz="4" w:space="0" w:color="auto"/>
              <w:right w:val="single" w:sz="4" w:space="0" w:color="auto"/>
            </w:tcBorders>
            <w:noWrap/>
            <w:hideMark/>
          </w:tcPr>
          <w:p w14:paraId="7FD541B9" w14:textId="77777777" w:rsidR="000B0F0B" w:rsidRPr="009B1F03" w:rsidRDefault="000B0F0B" w:rsidP="00126E8F">
            <w:pPr>
              <w:pStyle w:val="Header"/>
              <w:jc w:val="right"/>
              <w:rPr>
                <w:sz w:val="18"/>
                <w:szCs w:val="18"/>
              </w:rPr>
            </w:pPr>
            <w:r w:rsidRPr="009B1F03">
              <w:rPr>
                <w:sz w:val="18"/>
                <w:szCs w:val="18"/>
              </w:rPr>
              <w:t xml:space="preserve"> 13,356 </w:t>
            </w:r>
          </w:p>
        </w:tc>
        <w:tc>
          <w:tcPr>
            <w:tcW w:w="828" w:type="dxa"/>
            <w:tcBorders>
              <w:top w:val="nil"/>
              <w:left w:val="nil"/>
              <w:bottom w:val="single" w:sz="4" w:space="0" w:color="auto"/>
              <w:right w:val="single" w:sz="8" w:space="0" w:color="auto"/>
            </w:tcBorders>
            <w:noWrap/>
            <w:hideMark/>
          </w:tcPr>
          <w:p w14:paraId="33475091" w14:textId="77777777" w:rsidR="000B0F0B" w:rsidRPr="009B1F03" w:rsidRDefault="000B0F0B" w:rsidP="00126E8F">
            <w:pPr>
              <w:pStyle w:val="Header"/>
              <w:jc w:val="right"/>
              <w:rPr>
                <w:sz w:val="18"/>
                <w:szCs w:val="18"/>
              </w:rPr>
            </w:pPr>
            <w:r w:rsidRPr="009B1F03">
              <w:rPr>
                <w:sz w:val="18"/>
                <w:szCs w:val="18"/>
              </w:rPr>
              <w:t xml:space="preserve"> 18,905 </w:t>
            </w:r>
          </w:p>
        </w:tc>
      </w:tr>
      <w:tr w:rsidR="000B0F0B" w:rsidRPr="00CF785C" w14:paraId="73C45537"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2F8886B7"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23A4EDBA" w14:textId="77777777" w:rsidR="000B0F0B" w:rsidRPr="009B1F03" w:rsidRDefault="000B0F0B" w:rsidP="00126E8F">
            <w:pPr>
              <w:pStyle w:val="Header"/>
              <w:rPr>
                <w:sz w:val="18"/>
                <w:szCs w:val="18"/>
              </w:rPr>
            </w:pPr>
            <w:r w:rsidRPr="009B1F03">
              <w:rPr>
                <w:sz w:val="18"/>
                <w:szCs w:val="18"/>
              </w:rPr>
              <w:t>R-404A</w:t>
            </w:r>
          </w:p>
        </w:tc>
        <w:tc>
          <w:tcPr>
            <w:tcW w:w="617" w:type="dxa"/>
            <w:tcBorders>
              <w:top w:val="nil"/>
              <w:left w:val="nil"/>
              <w:bottom w:val="single" w:sz="4" w:space="0" w:color="auto"/>
              <w:right w:val="nil"/>
            </w:tcBorders>
            <w:noWrap/>
            <w:vAlign w:val="bottom"/>
            <w:hideMark/>
          </w:tcPr>
          <w:p w14:paraId="0940CAD8" w14:textId="77777777" w:rsidR="000B0F0B" w:rsidRPr="009B1F03" w:rsidRDefault="000B0F0B" w:rsidP="00126E8F">
            <w:pPr>
              <w:pStyle w:val="Header"/>
              <w:jc w:val="right"/>
              <w:rPr>
                <w:sz w:val="18"/>
                <w:szCs w:val="18"/>
              </w:rPr>
            </w:pPr>
            <w:r w:rsidRPr="009B1F03">
              <w:rPr>
                <w:sz w:val="18"/>
                <w:szCs w:val="18"/>
              </w:rPr>
              <w:t>3922</w:t>
            </w:r>
          </w:p>
        </w:tc>
        <w:tc>
          <w:tcPr>
            <w:tcW w:w="827" w:type="dxa"/>
            <w:tcBorders>
              <w:top w:val="nil"/>
              <w:left w:val="single" w:sz="8" w:space="0" w:color="auto"/>
              <w:bottom w:val="single" w:sz="4" w:space="0" w:color="auto"/>
              <w:right w:val="single" w:sz="4" w:space="0" w:color="auto"/>
            </w:tcBorders>
            <w:noWrap/>
            <w:hideMark/>
          </w:tcPr>
          <w:p w14:paraId="15B284E2"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7CA07F5B" w14:textId="77777777" w:rsidR="000B0F0B" w:rsidRPr="009B1F03" w:rsidRDefault="000B0F0B" w:rsidP="00126E8F">
            <w:pPr>
              <w:pStyle w:val="Header"/>
              <w:jc w:val="right"/>
              <w:rPr>
                <w:sz w:val="18"/>
                <w:szCs w:val="18"/>
              </w:rPr>
            </w:pPr>
            <w:r w:rsidRPr="009B1F03">
              <w:rPr>
                <w:sz w:val="18"/>
                <w:szCs w:val="18"/>
              </w:rPr>
              <w:t>0.46</w:t>
            </w:r>
          </w:p>
        </w:tc>
        <w:tc>
          <w:tcPr>
            <w:tcW w:w="828" w:type="dxa"/>
            <w:tcBorders>
              <w:top w:val="nil"/>
              <w:left w:val="nil"/>
              <w:bottom w:val="single" w:sz="4" w:space="0" w:color="auto"/>
              <w:right w:val="single" w:sz="4" w:space="0" w:color="auto"/>
            </w:tcBorders>
            <w:noWrap/>
            <w:hideMark/>
          </w:tcPr>
          <w:p w14:paraId="3442BB2C" w14:textId="77777777" w:rsidR="000B0F0B" w:rsidRPr="009B1F03" w:rsidRDefault="000B0F0B" w:rsidP="00126E8F">
            <w:pPr>
              <w:pStyle w:val="Header"/>
              <w:jc w:val="right"/>
              <w:rPr>
                <w:sz w:val="18"/>
                <w:szCs w:val="18"/>
              </w:rPr>
            </w:pPr>
            <w:r w:rsidRPr="009B1F03">
              <w:rPr>
                <w:sz w:val="18"/>
                <w:szCs w:val="18"/>
              </w:rPr>
              <w:t>0.95</w:t>
            </w:r>
          </w:p>
        </w:tc>
        <w:tc>
          <w:tcPr>
            <w:tcW w:w="828" w:type="dxa"/>
            <w:tcBorders>
              <w:top w:val="nil"/>
              <w:left w:val="nil"/>
              <w:bottom w:val="single" w:sz="4" w:space="0" w:color="auto"/>
              <w:right w:val="single" w:sz="4" w:space="0" w:color="auto"/>
            </w:tcBorders>
            <w:noWrap/>
            <w:hideMark/>
          </w:tcPr>
          <w:p w14:paraId="7F135D39" w14:textId="77777777" w:rsidR="000B0F0B" w:rsidRPr="009B1F03" w:rsidRDefault="000B0F0B" w:rsidP="00126E8F">
            <w:pPr>
              <w:pStyle w:val="Header"/>
              <w:jc w:val="right"/>
              <w:rPr>
                <w:sz w:val="18"/>
                <w:szCs w:val="18"/>
              </w:rPr>
            </w:pPr>
            <w:r w:rsidRPr="009B1F03">
              <w:rPr>
                <w:sz w:val="18"/>
                <w:szCs w:val="18"/>
              </w:rPr>
              <w:t>0.54</w:t>
            </w:r>
          </w:p>
        </w:tc>
        <w:tc>
          <w:tcPr>
            <w:tcW w:w="725" w:type="dxa"/>
            <w:tcBorders>
              <w:top w:val="nil"/>
              <w:left w:val="nil"/>
              <w:bottom w:val="single" w:sz="4" w:space="0" w:color="auto"/>
              <w:right w:val="single" w:sz="8" w:space="0" w:color="auto"/>
            </w:tcBorders>
            <w:noWrap/>
            <w:hideMark/>
          </w:tcPr>
          <w:p w14:paraId="24EC5689" w14:textId="77777777" w:rsidR="000B0F0B" w:rsidRPr="009B1F03" w:rsidRDefault="000B0F0B" w:rsidP="00126E8F">
            <w:pPr>
              <w:pStyle w:val="Header"/>
              <w:jc w:val="right"/>
              <w:rPr>
                <w:sz w:val="18"/>
                <w:szCs w:val="18"/>
              </w:rPr>
            </w:pPr>
            <w:r w:rsidRPr="009B1F03">
              <w:rPr>
                <w:sz w:val="18"/>
                <w:szCs w:val="18"/>
              </w:rPr>
              <w:t>1.13</w:t>
            </w:r>
          </w:p>
        </w:tc>
        <w:tc>
          <w:tcPr>
            <w:tcW w:w="931" w:type="dxa"/>
            <w:tcBorders>
              <w:top w:val="nil"/>
              <w:left w:val="nil"/>
              <w:bottom w:val="single" w:sz="4" w:space="0" w:color="auto"/>
              <w:right w:val="single" w:sz="4" w:space="0" w:color="auto"/>
            </w:tcBorders>
            <w:noWrap/>
            <w:hideMark/>
          </w:tcPr>
          <w:p w14:paraId="19C07EF1"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08D2ADBC" w14:textId="77777777" w:rsidR="000B0F0B" w:rsidRPr="009B1F03" w:rsidRDefault="000B0F0B" w:rsidP="00126E8F">
            <w:pPr>
              <w:pStyle w:val="Header"/>
              <w:jc w:val="right"/>
              <w:rPr>
                <w:sz w:val="18"/>
                <w:szCs w:val="18"/>
              </w:rPr>
            </w:pPr>
            <w:r w:rsidRPr="009B1F03">
              <w:rPr>
                <w:sz w:val="18"/>
                <w:szCs w:val="18"/>
              </w:rPr>
              <w:t xml:space="preserve">  1,804 </w:t>
            </w:r>
          </w:p>
        </w:tc>
        <w:tc>
          <w:tcPr>
            <w:tcW w:w="828" w:type="dxa"/>
            <w:tcBorders>
              <w:top w:val="nil"/>
              <w:left w:val="nil"/>
              <w:bottom w:val="single" w:sz="4" w:space="0" w:color="auto"/>
              <w:right w:val="single" w:sz="4" w:space="0" w:color="auto"/>
            </w:tcBorders>
            <w:noWrap/>
            <w:hideMark/>
          </w:tcPr>
          <w:p w14:paraId="155FB208" w14:textId="77777777" w:rsidR="000B0F0B" w:rsidRPr="009B1F03" w:rsidRDefault="000B0F0B" w:rsidP="00126E8F">
            <w:pPr>
              <w:pStyle w:val="Header"/>
              <w:jc w:val="right"/>
              <w:rPr>
                <w:sz w:val="18"/>
                <w:szCs w:val="18"/>
              </w:rPr>
            </w:pPr>
            <w:r w:rsidRPr="009B1F03">
              <w:rPr>
                <w:sz w:val="18"/>
                <w:szCs w:val="18"/>
              </w:rPr>
              <w:t xml:space="preserve">  3,726 </w:t>
            </w:r>
          </w:p>
        </w:tc>
        <w:tc>
          <w:tcPr>
            <w:tcW w:w="828" w:type="dxa"/>
            <w:tcBorders>
              <w:top w:val="nil"/>
              <w:left w:val="nil"/>
              <w:bottom w:val="single" w:sz="4" w:space="0" w:color="auto"/>
              <w:right w:val="single" w:sz="4" w:space="0" w:color="auto"/>
            </w:tcBorders>
            <w:noWrap/>
            <w:hideMark/>
          </w:tcPr>
          <w:p w14:paraId="133DA13E" w14:textId="77777777" w:rsidR="000B0F0B" w:rsidRPr="009B1F03" w:rsidRDefault="000B0F0B" w:rsidP="00126E8F">
            <w:pPr>
              <w:pStyle w:val="Header"/>
              <w:jc w:val="right"/>
              <w:rPr>
                <w:sz w:val="18"/>
                <w:szCs w:val="18"/>
              </w:rPr>
            </w:pPr>
            <w:r w:rsidRPr="009B1F03">
              <w:rPr>
                <w:sz w:val="18"/>
                <w:szCs w:val="18"/>
              </w:rPr>
              <w:t xml:space="preserve">  2,118 </w:t>
            </w:r>
          </w:p>
        </w:tc>
        <w:tc>
          <w:tcPr>
            <w:tcW w:w="828" w:type="dxa"/>
            <w:tcBorders>
              <w:top w:val="nil"/>
              <w:left w:val="nil"/>
              <w:bottom w:val="single" w:sz="4" w:space="0" w:color="auto"/>
              <w:right w:val="single" w:sz="8" w:space="0" w:color="auto"/>
            </w:tcBorders>
            <w:noWrap/>
            <w:hideMark/>
          </w:tcPr>
          <w:p w14:paraId="3E5F942D" w14:textId="77777777" w:rsidR="000B0F0B" w:rsidRPr="009B1F03" w:rsidRDefault="000B0F0B" w:rsidP="00126E8F">
            <w:pPr>
              <w:pStyle w:val="Header"/>
              <w:jc w:val="right"/>
              <w:rPr>
                <w:sz w:val="18"/>
                <w:szCs w:val="18"/>
              </w:rPr>
            </w:pPr>
            <w:r w:rsidRPr="009B1F03">
              <w:rPr>
                <w:sz w:val="18"/>
                <w:szCs w:val="18"/>
              </w:rPr>
              <w:t xml:space="preserve">  4,447 </w:t>
            </w:r>
          </w:p>
        </w:tc>
      </w:tr>
      <w:tr w:rsidR="000B0F0B" w:rsidRPr="00CF785C" w14:paraId="35518D99"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4E061B23"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5B4BE6CE" w14:textId="77777777" w:rsidR="000B0F0B" w:rsidRPr="009B1F03" w:rsidRDefault="000B0F0B" w:rsidP="00126E8F">
            <w:pPr>
              <w:pStyle w:val="Header"/>
              <w:rPr>
                <w:sz w:val="18"/>
                <w:szCs w:val="18"/>
              </w:rPr>
            </w:pPr>
            <w:r w:rsidRPr="009B1F03">
              <w:rPr>
                <w:sz w:val="18"/>
                <w:szCs w:val="18"/>
              </w:rPr>
              <w:t>R-407C</w:t>
            </w:r>
          </w:p>
        </w:tc>
        <w:tc>
          <w:tcPr>
            <w:tcW w:w="617" w:type="dxa"/>
            <w:tcBorders>
              <w:top w:val="nil"/>
              <w:left w:val="nil"/>
              <w:bottom w:val="single" w:sz="4" w:space="0" w:color="auto"/>
              <w:right w:val="nil"/>
            </w:tcBorders>
            <w:noWrap/>
            <w:vAlign w:val="bottom"/>
            <w:hideMark/>
          </w:tcPr>
          <w:p w14:paraId="09E2458E" w14:textId="77777777" w:rsidR="000B0F0B" w:rsidRPr="009B1F03" w:rsidRDefault="000B0F0B" w:rsidP="00126E8F">
            <w:pPr>
              <w:pStyle w:val="Header"/>
              <w:jc w:val="right"/>
              <w:rPr>
                <w:sz w:val="18"/>
                <w:szCs w:val="18"/>
              </w:rPr>
            </w:pPr>
            <w:r w:rsidRPr="009B1F03">
              <w:rPr>
                <w:sz w:val="18"/>
                <w:szCs w:val="18"/>
              </w:rPr>
              <w:t>1774</w:t>
            </w:r>
          </w:p>
        </w:tc>
        <w:tc>
          <w:tcPr>
            <w:tcW w:w="827" w:type="dxa"/>
            <w:tcBorders>
              <w:top w:val="nil"/>
              <w:left w:val="single" w:sz="8" w:space="0" w:color="auto"/>
              <w:bottom w:val="single" w:sz="4" w:space="0" w:color="auto"/>
              <w:right w:val="single" w:sz="4" w:space="0" w:color="auto"/>
            </w:tcBorders>
            <w:noWrap/>
            <w:hideMark/>
          </w:tcPr>
          <w:p w14:paraId="48930E76"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4C9E8F58" w14:textId="77777777" w:rsidR="000B0F0B" w:rsidRPr="009B1F03" w:rsidRDefault="000B0F0B" w:rsidP="00126E8F">
            <w:pPr>
              <w:pStyle w:val="Header"/>
              <w:jc w:val="right"/>
              <w:rPr>
                <w:sz w:val="18"/>
                <w:szCs w:val="18"/>
              </w:rPr>
            </w:pPr>
            <w:r w:rsidRPr="009B1F03">
              <w:rPr>
                <w:sz w:val="18"/>
                <w:szCs w:val="18"/>
              </w:rPr>
              <w:t>0.30</w:t>
            </w:r>
          </w:p>
        </w:tc>
        <w:tc>
          <w:tcPr>
            <w:tcW w:w="828" w:type="dxa"/>
            <w:tcBorders>
              <w:top w:val="nil"/>
              <w:left w:val="nil"/>
              <w:bottom w:val="single" w:sz="4" w:space="0" w:color="auto"/>
              <w:right w:val="single" w:sz="4" w:space="0" w:color="auto"/>
            </w:tcBorders>
            <w:noWrap/>
            <w:hideMark/>
          </w:tcPr>
          <w:p w14:paraId="79EE11EF" w14:textId="77777777" w:rsidR="000B0F0B" w:rsidRPr="009B1F03" w:rsidRDefault="000B0F0B" w:rsidP="00126E8F">
            <w:pPr>
              <w:pStyle w:val="Header"/>
              <w:jc w:val="right"/>
              <w:rPr>
                <w:sz w:val="18"/>
                <w:szCs w:val="18"/>
              </w:rPr>
            </w:pPr>
            <w:r w:rsidRPr="009B1F03">
              <w:rPr>
                <w:sz w:val="18"/>
                <w:szCs w:val="18"/>
              </w:rPr>
              <w:t>0.30</w:t>
            </w:r>
          </w:p>
        </w:tc>
        <w:tc>
          <w:tcPr>
            <w:tcW w:w="828" w:type="dxa"/>
            <w:tcBorders>
              <w:top w:val="nil"/>
              <w:left w:val="nil"/>
              <w:bottom w:val="single" w:sz="4" w:space="0" w:color="auto"/>
              <w:right w:val="single" w:sz="4" w:space="0" w:color="auto"/>
            </w:tcBorders>
            <w:noWrap/>
            <w:hideMark/>
          </w:tcPr>
          <w:p w14:paraId="3D32FE67" w14:textId="77777777" w:rsidR="000B0F0B" w:rsidRPr="009B1F03" w:rsidRDefault="000B0F0B" w:rsidP="00126E8F">
            <w:pPr>
              <w:pStyle w:val="Header"/>
              <w:jc w:val="right"/>
              <w:rPr>
                <w:sz w:val="18"/>
                <w:szCs w:val="18"/>
              </w:rPr>
            </w:pPr>
            <w:r w:rsidRPr="009B1F03">
              <w:rPr>
                <w:sz w:val="18"/>
                <w:szCs w:val="18"/>
              </w:rPr>
              <w:t>0.29</w:t>
            </w:r>
          </w:p>
        </w:tc>
        <w:tc>
          <w:tcPr>
            <w:tcW w:w="725" w:type="dxa"/>
            <w:tcBorders>
              <w:top w:val="nil"/>
              <w:left w:val="nil"/>
              <w:bottom w:val="single" w:sz="4" w:space="0" w:color="auto"/>
              <w:right w:val="single" w:sz="8" w:space="0" w:color="auto"/>
            </w:tcBorders>
            <w:noWrap/>
            <w:hideMark/>
          </w:tcPr>
          <w:p w14:paraId="68568391" w14:textId="77777777" w:rsidR="000B0F0B" w:rsidRPr="009B1F03" w:rsidRDefault="000B0F0B" w:rsidP="00126E8F">
            <w:pPr>
              <w:pStyle w:val="Header"/>
              <w:jc w:val="right"/>
              <w:rPr>
                <w:sz w:val="18"/>
                <w:szCs w:val="18"/>
              </w:rPr>
            </w:pPr>
            <w:r w:rsidRPr="009B1F03">
              <w:rPr>
                <w:sz w:val="18"/>
                <w:szCs w:val="18"/>
              </w:rPr>
              <w:t>0.29</w:t>
            </w:r>
          </w:p>
        </w:tc>
        <w:tc>
          <w:tcPr>
            <w:tcW w:w="931" w:type="dxa"/>
            <w:tcBorders>
              <w:top w:val="nil"/>
              <w:left w:val="nil"/>
              <w:bottom w:val="single" w:sz="4" w:space="0" w:color="auto"/>
              <w:right w:val="single" w:sz="4" w:space="0" w:color="auto"/>
            </w:tcBorders>
            <w:noWrap/>
            <w:hideMark/>
          </w:tcPr>
          <w:p w14:paraId="5A023CD2"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22E43AC1" w14:textId="77777777" w:rsidR="000B0F0B" w:rsidRPr="009B1F03" w:rsidRDefault="000B0F0B" w:rsidP="00126E8F">
            <w:pPr>
              <w:pStyle w:val="Header"/>
              <w:jc w:val="right"/>
              <w:rPr>
                <w:sz w:val="18"/>
                <w:szCs w:val="18"/>
              </w:rPr>
            </w:pPr>
            <w:r w:rsidRPr="009B1F03">
              <w:rPr>
                <w:sz w:val="18"/>
                <w:szCs w:val="18"/>
              </w:rPr>
              <w:t xml:space="preserve">    532 </w:t>
            </w:r>
          </w:p>
        </w:tc>
        <w:tc>
          <w:tcPr>
            <w:tcW w:w="828" w:type="dxa"/>
            <w:tcBorders>
              <w:top w:val="nil"/>
              <w:left w:val="nil"/>
              <w:bottom w:val="single" w:sz="4" w:space="0" w:color="auto"/>
              <w:right w:val="single" w:sz="4" w:space="0" w:color="auto"/>
            </w:tcBorders>
            <w:noWrap/>
            <w:hideMark/>
          </w:tcPr>
          <w:p w14:paraId="28AEB842" w14:textId="77777777" w:rsidR="000B0F0B" w:rsidRPr="009B1F03" w:rsidRDefault="000B0F0B" w:rsidP="00126E8F">
            <w:pPr>
              <w:pStyle w:val="Header"/>
              <w:jc w:val="right"/>
              <w:rPr>
                <w:sz w:val="18"/>
                <w:szCs w:val="18"/>
              </w:rPr>
            </w:pPr>
            <w:r w:rsidRPr="009B1F03">
              <w:rPr>
                <w:sz w:val="18"/>
                <w:szCs w:val="18"/>
              </w:rPr>
              <w:t xml:space="preserve">    532 </w:t>
            </w:r>
          </w:p>
        </w:tc>
        <w:tc>
          <w:tcPr>
            <w:tcW w:w="828" w:type="dxa"/>
            <w:tcBorders>
              <w:top w:val="nil"/>
              <w:left w:val="nil"/>
              <w:bottom w:val="single" w:sz="4" w:space="0" w:color="auto"/>
              <w:right w:val="single" w:sz="4" w:space="0" w:color="auto"/>
            </w:tcBorders>
            <w:noWrap/>
            <w:hideMark/>
          </w:tcPr>
          <w:p w14:paraId="51DF9404" w14:textId="77777777" w:rsidR="000B0F0B" w:rsidRPr="009B1F03" w:rsidRDefault="000B0F0B" w:rsidP="00126E8F">
            <w:pPr>
              <w:pStyle w:val="Header"/>
              <w:jc w:val="right"/>
              <w:rPr>
                <w:sz w:val="18"/>
                <w:szCs w:val="18"/>
              </w:rPr>
            </w:pPr>
            <w:r w:rsidRPr="009B1F03">
              <w:rPr>
                <w:sz w:val="18"/>
                <w:szCs w:val="18"/>
              </w:rPr>
              <w:t xml:space="preserve">    514 </w:t>
            </w:r>
          </w:p>
        </w:tc>
        <w:tc>
          <w:tcPr>
            <w:tcW w:w="828" w:type="dxa"/>
            <w:tcBorders>
              <w:top w:val="nil"/>
              <w:left w:val="nil"/>
              <w:bottom w:val="single" w:sz="4" w:space="0" w:color="auto"/>
              <w:right w:val="single" w:sz="8" w:space="0" w:color="auto"/>
            </w:tcBorders>
            <w:noWrap/>
            <w:hideMark/>
          </w:tcPr>
          <w:p w14:paraId="093E47B5" w14:textId="77777777" w:rsidR="000B0F0B" w:rsidRPr="009B1F03" w:rsidRDefault="000B0F0B" w:rsidP="00126E8F">
            <w:pPr>
              <w:pStyle w:val="Header"/>
              <w:jc w:val="right"/>
              <w:rPr>
                <w:sz w:val="18"/>
                <w:szCs w:val="18"/>
              </w:rPr>
            </w:pPr>
            <w:r w:rsidRPr="009B1F03">
              <w:rPr>
                <w:sz w:val="18"/>
                <w:szCs w:val="18"/>
              </w:rPr>
              <w:t xml:space="preserve">    506 </w:t>
            </w:r>
          </w:p>
        </w:tc>
      </w:tr>
      <w:tr w:rsidR="000B0F0B" w:rsidRPr="00CF785C" w14:paraId="6C78DEEC"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14B1EBD2"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08B08479" w14:textId="77777777" w:rsidR="000B0F0B" w:rsidRPr="009B1F03" w:rsidRDefault="000B0F0B" w:rsidP="00126E8F">
            <w:pPr>
              <w:pStyle w:val="Header"/>
              <w:rPr>
                <w:sz w:val="18"/>
                <w:szCs w:val="18"/>
              </w:rPr>
            </w:pPr>
            <w:r w:rsidRPr="009B1F03">
              <w:rPr>
                <w:sz w:val="18"/>
                <w:szCs w:val="18"/>
              </w:rPr>
              <w:t>R-410A</w:t>
            </w:r>
          </w:p>
        </w:tc>
        <w:tc>
          <w:tcPr>
            <w:tcW w:w="617" w:type="dxa"/>
            <w:tcBorders>
              <w:top w:val="nil"/>
              <w:left w:val="nil"/>
              <w:bottom w:val="single" w:sz="4" w:space="0" w:color="auto"/>
              <w:right w:val="nil"/>
            </w:tcBorders>
            <w:noWrap/>
            <w:vAlign w:val="bottom"/>
            <w:hideMark/>
          </w:tcPr>
          <w:p w14:paraId="76D6DDBC" w14:textId="77777777" w:rsidR="000B0F0B" w:rsidRPr="009B1F03" w:rsidRDefault="000B0F0B" w:rsidP="00126E8F">
            <w:pPr>
              <w:pStyle w:val="Header"/>
              <w:jc w:val="right"/>
              <w:rPr>
                <w:sz w:val="18"/>
                <w:szCs w:val="18"/>
              </w:rPr>
            </w:pPr>
            <w:r w:rsidRPr="009B1F03">
              <w:rPr>
                <w:sz w:val="18"/>
                <w:szCs w:val="18"/>
              </w:rPr>
              <w:t>2088</w:t>
            </w:r>
          </w:p>
        </w:tc>
        <w:tc>
          <w:tcPr>
            <w:tcW w:w="827" w:type="dxa"/>
            <w:tcBorders>
              <w:top w:val="nil"/>
              <w:left w:val="single" w:sz="8" w:space="0" w:color="auto"/>
              <w:bottom w:val="single" w:sz="4" w:space="0" w:color="auto"/>
              <w:right w:val="single" w:sz="4" w:space="0" w:color="auto"/>
            </w:tcBorders>
            <w:noWrap/>
            <w:hideMark/>
          </w:tcPr>
          <w:p w14:paraId="2C0575F3"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688AC078" w14:textId="77777777" w:rsidR="000B0F0B" w:rsidRPr="009B1F03" w:rsidRDefault="000B0F0B" w:rsidP="00126E8F">
            <w:pPr>
              <w:pStyle w:val="Header"/>
              <w:jc w:val="right"/>
              <w:rPr>
                <w:sz w:val="18"/>
                <w:szCs w:val="18"/>
              </w:rPr>
            </w:pPr>
            <w:r w:rsidRPr="009B1F03">
              <w:rPr>
                <w:sz w:val="18"/>
                <w:szCs w:val="18"/>
              </w:rPr>
              <w:t>5.26</w:t>
            </w:r>
          </w:p>
        </w:tc>
        <w:tc>
          <w:tcPr>
            <w:tcW w:w="828" w:type="dxa"/>
            <w:tcBorders>
              <w:top w:val="nil"/>
              <w:left w:val="nil"/>
              <w:bottom w:val="single" w:sz="4" w:space="0" w:color="auto"/>
              <w:right w:val="single" w:sz="4" w:space="0" w:color="auto"/>
            </w:tcBorders>
            <w:noWrap/>
            <w:hideMark/>
          </w:tcPr>
          <w:p w14:paraId="2E06A997" w14:textId="77777777" w:rsidR="000B0F0B" w:rsidRPr="009B1F03" w:rsidRDefault="000B0F0B" w:rsidP="00126E8F">
            <w:pPr>
              <w:pStyle w:val="Header"/>
              <w:jc w:val="right"/>
              <w:rPr>
                <w:sz w:val="18"/>
                <w:szCs w:val="18"/>
              </w:rPr>
            </w:pPr>
            <w:r w:rsidRPr="009B1F03">
              <w:rPr>
                <w:sz w:val="18"/>
                <w:szCs w:val="18"/>
              </w:rPr>
              <w:t>5.83</w:t>
            </w:r>
          </w:p>
        </w:tc>
        <w:tc>
          <w:tcPr>
            <w:tcW w:w="828" w:type="dxa"/>
            <w:tcBorders>
              <w:top w:val="nil"/>
              <w:left w:val="nil"/>
              <w:bottom w:val="single" w:sz="4" w:space="0" w:color="auto"/>
              <w:right w:val="single" w:sz="4" w:space="0" w:color="auto"/>
            </w:tcBorders>
            <w:noWrap/>
            <w:hideMark/>
          </w:tcPr>
          <w:p w14:paraId="50A4D235" w14:textId="77777777" w:rsidR="000B0F0B" w:rsidRPr="009B1F03" w:rsidRDefault="000B0F0B" w:rsidP="00126E8F">
            <w:pPr>
              <w:pStyle w:val="Header"/>
              <w:jc w:val="right"/>
              <w:rPr>
                <w:sz w:val="18"/>
                <w:szCs w:val="18"/>
              </w:rPr>
            </w:pPr>
            <w:r w:rsidRPr="009B1F03">
              <w:rPr>
                <w:sz w:val="18"/>
                <w:szCs w:val="18"/>
              </w:rPr>
              <w:t>5.75</w:t>
            </w:r>
          </w:p>
        </w:tc>
        <w:tc>
          <w:tcPr>
            <w:tcW w:w="725" w:type="dxa"/>
            <w:tcBorders>
              <w:top w:val="nil"/>
              <w:left w:val="nil"/>
              <w:bottom w:val="single" w:sz="4" w:space="0" w:color="auto"/>
              <w:right w:val="single" w:sz="8" w:space="0" w:color="auto"/>
            </w:tcBorders>
            <w:noWrap/>
            <w:hideMark/>
          </w:tcPr>
          <w:p w14:paraId="5E21189D" w14:textId="77777777" w:rsidR="000B0F0B" w:rsidRPr="009B1F03" w:rsidRDefault="000B0F0B" w:rsidP="00126E8F">
            <w:pPr>
              <w:pStyle w:val="Header"/>
              <w:jc w:val="right"/>
              <w:rPr>
                <w:sz w:val="18"/>
                <w:szCs w:val="18"/>
              </w:rPr>
            </w:pPr>
            <w:r w:rsidRPr="009B1F03">
              <w:rPr>
                <w:sz w:val="18"/>
                <w:szCs w:val="18"/>
              </w:rPr>
              <w:t>4.18</w:t>
            </w:r>
          </w:p>
        </w:tc>
        <w:tc>
          <w:tcPr>
            <w:tcW w:w="931" w:type="dxa"/>
            <w:tcBorders>
              <w:top w:val="nil"/>
              <w:left w:val="nil"/>
              <w:bottom w:val="single" w:sz="4" w:space="0" w:color="auto"/>
              <w:right w:val="single" w:sz="4" w:space="0" w:color="auto"/>
            </w:tcBorders>
            <w:noWrap/>
            <w:hideMark/>
          </w:tcPr>
          <w:p w14:paraId="36BA2550"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1E364595" w14:textId="77777777" w:rsidR="000B0F0B" w:rsidRPr="009B1F03" w:rsidRDefault="000B0F0B" w:rsidP="00126E8F">
            <w:pPr>
              <w:pStyle w:val="Header"/>
              <w:jc w:val="right"/>
              <w:rPr>
                <w:sz w:val="18"/>
                <w:szCs w:val="18"/>
              </w:rPr>
            </w:pPr>
            <w:r w:rsidRPr="009B1F03">
              <w:rPr>
                <w:sz w:val="18"/>
                <w:szCs w:val="18"/>
              </w:rPr>
              <w:t xml:space="preserve"> 10,980 </w:t>
            </w:r>
          </w:p>
        </w:tc>
        <w:tc>
          <w:tcPr>
            <w:tcW w:w="828" w:type="dxa"/>
            <w:tcBorders>
              <w:top w:val="nil"/>
              <w:left w:val="nil"/>
              <w:bottom w:val="single" w:sz="4" w:space="0" w:color="auto"/>
              <w:right w:val="single" w:sz="4" w:space="0" w:color="auto"/>
            </w:tcBorders>
            <w:noWrap/>
            <w:hideMark/>
          </w:tcPr>
          <w:p w14:paraId="23181E9A" w14:textId="77777777" w:rsidR="000B0F0B" w:rsidRPr="009B1F03" w:rsidRDefault="000B0F0B" w:rsidP="00126E8F">
            <w:pPr>
              <w:pStyle w:val="Header"/>
              <w:jc w:val="right"/>
              <w:rPr>
                <w:sz w:val="18"/>
                <w:szCs w:val="18"/>
              </w:rPr>
            </w:pPr>
            <w:r w:rsidRPr="009B1F03">
              <w:rPr>
                <w:sz w:val="18"/>
                <w:szCs w:val="18"/>
              </w:rPr>
              <w:t xml:space="preserve"> 12,170 </w:t>
            </w:r>
          </w:p>
        </w:tc>
        <w:tc>
          <w:tcPr>
            <w:tcW w:w="828" w:type="dxa"/>
            <w:tcBorders>
              <w:top w:val="nil"/>
              <w:left w:val="nil"/>
              <w:bottom w:val="single" w:sz="4" w:space="0" w:color="auto"/>
              <w:right w:val="single" w:sz="4" w:space="0" w:color="auto"/>
            </w:tcBorders>
            <w:noWrap/>
            <w:hideMark/>
          </w:tcPr>
          <w:p w14:paraId="6F5AB9A2" w14:textId="77777777" w:rsidR="000B0F0B" w:rsidRPr="009B1F03" w:rsidRDefault="000B0F0B" w:rsidP="00126E8F">
            <w:pPr>
              <w:pStyle w:val="Header"/>
              <w:jc w:val="right"/>
              <w:rPr>
                <w:sz w:val="18"/>
                <w:szCs w:val="18"/>
              </w:rPr>
            </w:pPr>
            <w:r w:rsidRPr="009B1F03">
              <w:rPr>
                <w:sz w:val="18"/>
                <w:szCs w:val="18"/>
              </w:rPr>
              <w:t xml:space="preserve"> 12,003 </w:t>
            </w:r>
          </w:p>
        </w:tc>
        <w:tc>
          <w:tcPr>
            <w:tcW w:w="828" w:type="dxa"/>
            <w:tcBorders>
              <w:top w:val="nil"/>
              <w:left w:val="nil"/>
              <w:bottom w:val="single" w:sz="4" w:space="0" w:color="auto"/>
              <w:right w:val="single" w:sz="8" w:space="0" w:color="auto"/>
            </w:tcBorders>
            <w:noWrap/>
            <w:hideMark/>
          </w:tcPr>
          <w:p w14:paraId="069064D4" w14:textId="77777777" w:rsidR="000B0F0B" w:rsidRPr="009B1F03" w:rsidRDefault="000B0F0B" w:rsidP="00126E8F">
            <w:pPr>
              <w:pStyle w:val="Header"/>
              <w:jc w:val="right"/>
              <w:rPr>
                <w:sz w:val="18"/>
                <w:szCs w:val="18"/>
              </w:rPr>
            </w:pPr>
            <w:r w:rsidRPr="009B1F03">
              <w:rPr>
                <w:sz w:val="18"/>
                <w:szCs w:val="18"/>
              </w:rPr>
              <w:t xml:space="preserve">  8,732 </w:t>
            </w:r>
          </w:p>
        </w:tc>
      </w:tr>
      <w:tr w:rsidR="000B0F0B" w:rsidRPr="00CF785C" w14:paraId="522B6A58"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740CEFA1"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2F51E2E8" w14:textId="77777777" w:rsidR="000B0F0B" w:rsidRPr="009B1F03" w:rsidRDefault="000B0F0B" w:rsidP="00126E8F">
            <w:pPr>
              <w:pStyle w:val="Header"/>
              <w:rPr>
                <w:sz w:val="18"/>
                <w:szCs w:val="18"/>
              </w:rPr>
            </w:pPr>
            <w:r w:rsidRPr="009B1F03">
              <w:rPr>
                <w:sz w:val="18"/>
                <w:szCs w:val="18"/>
              </w:rPr>
              <w:t>R-507A</w:t>
            </w:r>
          </w:p>
        </w:tc>
        <w:tc>
          <w:tcPr>
            <w:tcW w:w="617" w:type="dxa"/>
            <w:tcBorders>
              <w:top w:val="nil"/>
              <w:left w:val="nil"/>
              <w:bottom w:val="single" w:sz="4" w:space="0" w:color="auto"/>
              <w:right w:val="nil"/>
            </w:tcBorders>
            <w:noWrap/>
            <w:vAlign w:val="bottom"/>
            <w:hideMark/>
          </w:tcPr>
          <w:p w14:paraId="737ABC04" w14:textId="77777777" w:rsidR="000B0F0B" w:rsidRPr="009B1F03" w:rsidRDefault="000B0F0B" w:rsidP="00126E8F">
            <w:pPr>
              <w:pStyle w:val="Header"/>
              <w:jc w:val="right"/>
              <w:rPr>
                <w:sz w:val="18"/>
                <w:szCs w:val="18"/>
              </w:rPr>
            </w:pPr>
            <w:r w:rsidRPr="009B1F03">
              <w:rPr>
                <w:sz w:val="18"/>
                <w:szCs w:val="18"/>
              </w:rPr>
              <w:t>3985</w:t>
            </w:r>
          </w:p>
        </w:tc>
        <w:tc>
          <w:tcPr>
            <w:tcW w:w="827" w:type="dxa"/>
            <w:tcBorders>
              <w:top w:val="nil"/>
              <w:left w:val="single" w:sz="8" w:space="0" w:color="auto"/>
              <w:bottom w:val="single" w:sz="4" w:space="0" w:color="auto"/>
              <w:right w:val="single" w:sz="4" w:space="0" w:color="auto"/>
            </w:tcBorders>
            <w:noWrap/>
            <w:hideMark/>
          </w:tcPr>
          <w:p w14:paraId="468BC835"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7B8C82AD" w14:textId="77777777" w:rsidR="000B0F0B" w:rsidRPr="009B1F03" w:rsidRDefault="000B0F0B" w:rsidP="00126E8F">
            <w:pPr>
              <w:pStyle w:val="Header"/>
              <w:jc w:val="right"/>
              <w:rPr>
                <w:sz w:val="18"/>
                <w:szCs w:val="18"/>
              </w:rPr>
            </w:pPr>
            <w:r w:rsidRPr="009B1F03">
              <w:rPr>
                <w:sz w:val="18"/>
                <w:szCs w:val="18"/>
              </w:rPr>
              <w:t>0.00</w:t>
            </w:r>
          </w:p>
        </w:tc>
        <w:tc>
          <w:tcPr>
            <w:tcW w:w="828" w:type="dxa"/>
            <w:tcBorders>
              <w:top w:val="nil"/>
              <w:left w:val="nil"/>
              <w:bottom w:val="single" w:sz="4" w:space="0" w:color="auto"/>
              <w:right w:val="single" w:sz="4" w:space="0" w:color="auto"/>
            </w:tcBorders>
            <w:noWrap/>
            <w:hideMark/>
          </w:tcPr>
          <w:p w14:paraId="587E167D" w14:textId="77777777" w:rsidR="000B0F0B" w:rsidRPr="009B1F03" w:rsidRDefault="000B0F0B" w:rsidP="00126E8F">
            <w:pPr>
              <w:pStyle w:val="Header"/>
              <w:jc w:val="right"/>
              <w:rPr>
                <w:sz w:val="18"/>
                <w:szCs w:val="18"/>
              </w:rPr>
            </w:pPr>
            <w:r w:rsidRPr="009B1F03">
              <w:rPr>
                <w:sz w:val="18"/>
                <w:szCs w:val="18"/>
              </w:rPr>
              <w:t>0.51</w:t>
            </w:r>
          </w:p>
        </w:tc>
        <w:tc>
          <w:tcPr>
            <w:tcW w:w="828" w:type="dxa"/>
            <w:tcBorders>
              <w:top w:val="nil"/>
              <w:left w:val="nil"/>
              <w:bottom w:val="single" w:sz="4" w:space="0" w:color="auto"/>
              <w:right w:val="single" w:sz="4" w:space="0" w:color="auto"/>
            </w:tcBorders>
            <w:noWrap/>
            <w:hideMark/>
          </w:tcPr>
          <w:p w14:paraId="7831AC1F" w14:textId="77777777" w:rsidR="000B0F0B" w:rsidRPr="009B1F03" w:rsidRDefault="000B0F0B" w:rsidP="00126E8F">
            <w:pPr>
              <w:pStyle w:val="Header"/>
              <w:jc w:val="right"/>
              <w:rPr>
                <w:sz w:val="18"/>
                <w:szCs w:val="18"/>
              </w:rPr>
            </w:pPr>
            <w:r w:rsidRPr="009B1F03">
              <w:rPr>
                <w:sz w:val="18"/>
                <w:szCs w:val="18"/>
              </w:rPr>
              <w:t>0.20</w:t>
            </w:r>
          </w:p>
        </w:tc>
        <w:tc>
          <w:tcPr>
            <w:tcW w:w="725" w:type="dxa"/>
            <w:tcBorders>
              <w:top w:val="nil"/>
              <w:left w:val="nil"/>
              <w:bottom w:val="single" w:sz="4" w:space="0" w:color="auto"/>
              <w:right w:val="single" w:sz="8" w:space="0" w:color="auto"/>
            </w:tcBorders>
            <w:noWrap/>
            <w:hideMark/>
          </w:tcPr>
          <w:p w14:paraId="24A524FD" w14:textId="77777777" w:rsidR="000B0F0B" w:rsidRPr="009B1F03" w:rsidRDefault="000B0F0B" w:rsidP="00126E8F">
            <w:pPr>
              <w:pStyle w:val="Header"/>
              <w:jc w:val="right"/>
              <w:rPr>
                <w:sz w:val="18"/>
                <w:szCs w:val="18"/>
              </w:rPr>
            </w:pPr>
            <w:r w:rsidRPr="009B1F03">
              <w:rPr>
                <w:sz w:val="18"/>
                <w:szCs w:val="18"/>
              </w:rPr>
              <w:t>0.00</w:t>
            </w:r>
          </w:p>
        </w:tc>
        <w:tc>
          <w:tcPr>
            <w:tcW w:w="931" w:type="dxa"/>
            <w:tcBorders>
              <w:top w:val="nil"/>
              <w:left w:val="nil"/>
              <w:bottom w:val="single" w:sz="4" w:space="0" w:color="auto"/>
              <w:right w:val="single" w:sz="4" w:space="0" w:color="auto"/>
            </w:tcBorders>
            <w:noWrap/>
            <w:hideMark/>
          </w:tcPr>
          <w:p w14:paraId="6E88BDF9"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0EECDEEA"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30306863" w14:textId="77777777" w:rsidR="000B0F0B" w:rsidRPr="009B1F03" w:rsidRDefault="000B0F0B" w:rsidP="00126E8F">
            <w:pPr>
              <w:pStyle w:val="Header"/>
              <w:jc w:val="right"/>
              <w:rPr>
                <w:sz w:val="18"/>
                <w:szCs w:val="18"/>
              </w:rPr>
            </w:pPr>
            <w:r w:rsidRPr="009B1F03">
              <w:rPr>
                <w:sz w:val="18"/>
                <w:szCs w:val="18"/>
              </w:rPr>
              <w:t xml:space="preserve">  2,020 </w:t>
            </w:r>
          </w:p>
        </w:tc>
        <w:tc>
          <w:tcPr>
            <w:tcW w:w="828" w:type="dxa"/>
            <w:tcBorders>
              <w:top w:val="nil"/>
              <w:left w:val="nil"/>
              <w:bottom w:val="single" w:sz="4" w:space="0" w:color="auto"/>
              <w:right w:val="single" w:sz="4" w:space="0" w:color="auto"/>
            </w:tcBorders>
            <w:noWrap/>
            <w:hideMark/>
          </w:tcPr>
          <w:p w14:paraId="4C216C57" w14:textId="77777777" w:rsidR="000B0F0B" w:rsidRPr="009B1F03" w:rsidRDefault="000B0F0B" w:rsidP="00126E8F">
            <w:pPr>
              <w:pStyle w:val="Header"/>
              <w:jc w:val="right"/>
              <w:rPr>
                <w:sz w:val="18"/>
                <w:szCs w:val="18"/>
              </w:rPr>
            </w:pPr>
            <w:r w:rsidRPr="009B1F03">
              <w:rPr>
                <w:sz w:val="18"/>
                <w:szCs w:val="18"/>
              </w:rPr>
              <w:t xml:space="preserve">    797 </w:t>
            </w:r>
          </w:p>
        </w:tc>
        <w:tc>
          <w:tcPr>
            <w:tcW w:w="828" w:type="dxa"/>
            <w:tcBorders>
              <w:top w:val="nil"/>
              <w:left w:val="nil"/>
              <w:bottom w:val="single" w:sz="4" w:space="0" w:color="auto"/>
              <w:right w:val="single" w:sz="8" w:space="0" w:color="auto"/>
            </w:tcBorders>
            <w:noWrap/>
            <w:hideMark/>
          </w:tcPr>
          <w:p w14:paraId="39461F4C" w14:textId="77777777" w:rsidR="000B0F0B" w:rsidRPr="009B1F03" w:rsidRDefault="000B0F0B" w:rsidP="00126E8F">
            <w:pPr>
              <w:pStyle w:val="Header"/>
              <w:jc w:val="right"/>
              <w:rPr>
                <w:sz w:val="18"/>
                <w:szCs w:val="18"/>
              </w:rPr>
            </w:pPr>
            <w:r w:rsidRPr="009B1F03">
              <w:rPr>
                <w:sz w:val="18"/>
                <w:szCs w:val="18"/>
              </w:rPr>
              <w:t xml:space="preserve">     -  </w:t>
            </w:r>
          </w:p>
        </w:tc>
      </w:tr>
      <w:tr w:rsidR="000B0F0B" w:rsidRPr="00CF785C" w14:paraId="0C6FCE48"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669B9399"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797A486B" w14:textId="77777777" w:rsidR="000B0F0B" w:rsidRPr="009B1F03" w:rsidRDefault="000B0F0B" w:rsidP="00126E8F">
            <w:pPr>
              <w:pStyle w:val="Header"/>
              <w:rPr>
                <w:sz w:val="18"/>
                <w:szCs w:val="18"/>
              </w:rPr>
            </w:pPr>
            <w:r w:rsidRPr="009B1F03">
              <w:rPr>
                <w:sz w:val="18"/>
                <w:szCs w:val="18"/>
              </w:rPr>
              <w:t>R-507C</w:t>
            </w:r>
          </w:p>
        </w:tc>
        <w:tc>
          <w:tcPr>
            <w:tcW w:w="617" w:type="dxa"/>
            <w:tcBorders>
              <w:top w:val="nil"/>
              <w:left w:val="nil"/>
              <w:bottom w:val="single" w:sz="4" w:space="0" w:color="auto"/>
              <w:right w:val="nil"/>
            </w:tcBorders>
            <w:noWrap/>
            <w:vAlign w:val="bottom"/>
            <w:hideMark/>
          </w:tcPr>
          <w:p w14:paraId="63392A07" w14:textId="77777777" w:rsidR="000B0F0B" w:rsidRPr="009B1F03" w:rsidRDefault="000B0F0B" w:rsidP="00126E8F">
            <w:pPr>
              <w:pStyle w:val="Header"/>
              <w:jc w:val="right"/>
              <w:rPr>
                <w:sz w:val="18"/>
                <w:szCs w:val="18"/>
              </w:rPr>
            </w:pPr>
            <w:r w:rsidRPr="009B1F03">
              <w:rPr>
                <w:sz w:val="18"/>
                <w:szCs w:val="18"/>
              </w:rPr>
              <w:t>3985</w:t>
            </w:r>
          </w:p>
        </w:tc>
        <w:tc>
          <w:tcPr>
            <w:tcW w:w="827" w:type="dxa"/>
            <w:tcBorders>
              <w:top w:val="nil"/>
              <w:left w:val="single" w:sz="8" w:space="0" w:color="auto"/>
              <w:bottom w:val="single" w:sz="4" w:space="0" w:color="auto"/>
              <w:right w:val="single" w:sz="4" w:space="0" w:color="auto"/>
            </w:tcBorders>
            <w:noWrap/>
            <w:hideMark/>
          </w:tcPr>
          <w:p w14:paraId="230E43CF"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754C19F0"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038BFFCE"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2CE13FCE" w14:textId="77777777" w:rsidR="000B0F0B" w:rsidRPr="009B1F03" w:rsidRDefault="000B0F0B" w:rsidP="00126E8F">
            <w:pPr>
              <w:pStyle w:val="Header"/>
              <w:jc w:val="right"/>
              <w:rPr>
                <w:sz w:val="18"/>
                <w:szCs w:val="18"/>
              </w:rPr>
            </w:pPr>
            <w:r w:rsidRPr="009B1F03">
              <w:rPr>
                <w:sz w:val="18"/>
                <w:szCs w:val="18"/>
              </w:rPr>
              <w:t xml:space="preserve">     -</w:t>
            </w:r>
          </w:p>
        </w:tc>
        <w:tc>
          <w:tcPr>
            <w:tcW w:w="725" w:type="dxa"/>
            <w:tcBorders>
              <w:top w:val="nil"/>
              <w:left w:val="nil"/>
              <w:bottom w:val="single" w:sz="4" w:space="0" w:color="auto"/>
              <w:right w:val="single" w:sz="8" w:space="0" w:color="auto"/>
            </w:tcBorders>
            <w:noWrap/>
            <w:hideMark/>
          </w:tcPr>
          <w:p w14:paraId="58597DA1" w14:textId="77777777" w:rsidR="000B0F0B" w:rsidRPr="009B1F03" w:rsidRDefault="000B0F0B" w:rsidP="00126E8F">
            <w:pPr>
              <w:pStyle w:val="Header"/>
              <w:jc w:val="right"/>
              <w:rPr>
                <w:sz w:val="18"/>
                <w:szCs w:val="18"/>
              </w:rPr>
            </w:pPr>
            <w:r w:rsidRPr="009B1F03">
              <w:rPr>
                <w:sz w:val="18"/>
                <w:szCs w:val="18"/>
              </w:rPr>
              <w:t>0.64</w:t>
            </w:r>
          </w:p>
        </w:tc>
        <w:tc>
          <w:tcPr>
            <w:tcW w:w="931" w:type="dxa"/>
            <w:tcBorders>
              <w:top w:val="nil"/>
              <w:left w:val="nil"/>
              <w:bottom w:val="single" w:sz="4" w:space="0" w:color="auto"/>
              <w:right w:val="single" w:sz="4" w:space="0" w:color="auto"/>
            </w:tcBorders>
            <w:noWrap/>
            <w:hideMark/>
          </w:tcPr>
          <w:p w14:paraId="7C356160"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26E5A28D"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5299CCAB"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714DA6F7"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8" w:space="0" w:color="auto"/>
            </w:tcBorders>
            <w:noWrap/>
            <w:hideMark/>
          </w:tcPr>
          <w:p w14:paraId="4B0B52AF" w14:textId="77777777" w:rsidR="000B0F0B" w:rsidRPr="009B1F03" w:rsidRDefault="000B0F0B" w:rsidP="00126E8F">
            <w:pPr>
              <w:pStyle w:val="Header"/>
              <w:jc w:val="right"/>
              <w:rPr>
                <w:sz w:val="18"/>
                <w:szCs w:val="18"/>
              </w:rPr>
            </w:pPr>
            <w:r w:rsidRPr="009B1F03">
              <w:rPr>
                <w:sz w:val="18"/>
                <w:szCs w:val="18"/>
              </w:rPr>
              <w:t xml:space="preserve">  2,558 </w:t>
            </w:r>
          </w:p>
        </w:tc>
      </w:tr>
      <w:tr w:rsidR="000B0F0B" w:rsidRPr="00CF785C" w14:paraId="4199800B" w14:textId="77777777" w:rsidTr="00DB42F3">
        <w:trPr>
          <w:trHeight w:val="139"/>
        </w:trPr>
        <w:tc>
          <w:tcPr>
            <w:tcW w:w="974" w:type="dxa"/>
            <w:vMerge/>
            <w:tcBorders>
              <w:top w:val="nil"/>
              <w:left w:val="single" w:sz="8" w:space="0" w:color="auto"/>
              <w:bottom w:val="single" w:sz="8" w:space="0" w:color="000000"/>
              <w:right w:val="nil"/>
            </w:tcBorders>
            <w:vAlign w:val="center"/>
            <w:hideMark/>
          </w:tcPr>
          <w:p w14:paraId="3849574E" w14:textId="77777777" w:rsidR="000B0F0B" w:rsidRPr="009B1F03" w:rsidRDefault="000B0F0B" w:rsidP="00126E8F">
            <w:pPr>
              <w:pStyle w:val="Header"/>
              <w:jc w:val="center"/>
              <w:rPr>
                <w:b/>
                <w:bCs/>
                <w:sz w:val="18"/>
                <w:szCs w:val="18"/>
              </w:rPr>
            </w:pPr>
          </w:p>
        </w:tc>
        <w:tc>
          <w:tcPr>
            <w:tcW w:w="1512" w:type="dxa"/>
            <w:gridSpan w:val="2"/>
            <w:tcBorders>
              <w:top w:val="single" w:sz="4" w:space="0" w:color="auto"/>
              <w:left w:val="single" w:sz="4" w:space="0" w:color="auto"/>
              <w:bottom w:val="single" w:sz="8" w:space="0" w:color="auto"/>
              <w:right w:val="single" w:sz="4" w:space="0" w:color="auto"/>
            </w:tcBorders>
            <w:noWrap/>
            <w:vAlign w:val="center"/>
            <w:hideMark/>
          </w:tcPr>
          <w:p w14:paraId="70A7192F" w14:textId="77777777" w:rsidR="000B0F0B" w:rsidRPr="009B1F03" w:rsidRDefault="000B0F0B" w:rsidP="00126E8F">
            <w:pPr>
              <w:pStyle w:val="Header"/>
              <w:jc w:val="center"/>
              <w:rPr>
                <w:b/>
                <w:bCs/>
                <w:sz w:val="18"/>
                <w:szCs w:val="18"/>
              </w:rPr>
            </w:pPr>
            <w:r w:rsidRPr="009B1F03">
              <w:rPr>
                <w:b/>
                <w:bCs/>
                <w:sz w:val="18"/>
                <w:szCs w:val="18"/>
              </w:rPr>
              <w:t>Total</w:t>
            </w:r>
          </w:p>
        </w:tc>
        <w:tc>
          <w:tcPr>
            <w:tcW w:w="827" w:type="dxa"/>
            <w:tcBorders>
              <w:top w:val="nil"/>
              <w:left w:val="single" w:sz="8" w:space="0" w:color="auto"/>
              <w:bottom w:val="single" w:sz="8" w:space="0" w:color="auto"/>
              <w:right w:val="single" w:sz="4" w:space="0" w:color="auto"/>
            </w:tcBorders>
            <w:noWrap/>
            <w:hideMark/>
          </w:tcPr>
          <w:p w14:paraId="557E15B6" w14:textId="77777777" w:rsidR="000B0F0B" w:rsidRPr="009B1F03" w:rsidRDefault="000B0F0B" w:rsidP="00126E8F">
            <w:pPr>
              <w:pStyle w:val="Header"/>
              <w:jc w:val="right"/>
              <w:rPr>
                <w:b/>
                <w:bCs/>
                <w:sz w:val="18"/>
                <w:szCs w:val="18"/>
              </w:rPr>
            </w:pPr>
            <w:r w:rsidRPr="009B1F03">
              <w:rPr>
                <w:b/>
                <w:bCs/>
                <w:sz w:val="18"/>
                <w:szCs w:val="18"/>
              </w:rPr>
              <w:t xml:space="preserve">     -</w:t>
            </w:r>
          </w:p>
        </w:tc>
        <w:tc>
          <w:tcPr>
            <w:tcW w:w="828" w:type="dxa"/>
            <w:tcBorders>
              <w:top w:val="nil"/>
              <w:left w:val="nil"/>
              <w:bottom w:val="single" w:sz="8" w:space="0" w:color="auto"/>
              <w:right w:val="single" w:sz="4" w:space="0" w:color="auto"/>
            </w:tcBorders>
            <w:noWrap/>
            <w:hideMark/>
          </w:tcPr>
          <w:p w14:paraId="6113C7D9" w14:textId="77777777" w:rsidR="000B0F0B" w:rsidRPr="009B1F03" w:rsidRDefault="000B0F0B" w:rsidP="00126E8F">
            <w:pPr>
              <w:pStyle w:val="Header"/>
              <w:jc w:val="right"/>
              <w:rPr>
                <w:b/>
                <w:bCs/>
                <w:sz w:val="18"/>
                <w:szCs w:val="18"/>
              </w:rPr>
            </w:pPr>
            <w:r w:rsidRPr="009B1F03">
              <w:rPr>
                <w:b/>
                <w:bCs/>
                <w:sz w:val="18"/>
                <w:szCs w:val="18"/>
              </w:rPr>
              <w:t>14.45</w:t>
            </w:r>
          </w:p>
        </w:tc>
        <w:tc>
          <w:tcPr>
            <w:tcW w:w="828" w:type="dxa"/>
            <w:tcBorders>
              <w:top w:val="nil"/>
              <w:left w:val="nil"/>
              <w:bottom w:val="single" w:sz="8" w:space="0" w:color="auto"/>
              <w:right w:val="single" w:sz="4" w:space="0" w:color="auto"/>
            </w:tcBorders>
            <w:noWrap/>
            <w:hideMark/>
          </w:tcPr>
          <w:p w14:paraId="4EE6BCC7" w14:textId="77777777" w:rsidR="000B0F0B" w:rsidRPr="009B1F03" w:rsidRDefault="000B0F0B" w:rsidP="00126E8F">
            <w:pPr>
              <w:pStyle w:val="Header"/>
              <w:jc w:val="right"/>
              <w:rPr>
                <w:b/>
                <w:bCs/>
                <w:sz w:val="18"/>
                <w:szCs w:val="18"/>
              </w:rPr>
            </w:pPr>
            <w:r w:rsidRPr="009B1F03">
              <w:rPr>
                <w:b/>
                <w:bCs/>
                <w:sz w:val="18"/>
                <w:szCs w:val="18"/>
              </w:rPr>
              <w:t>16.50</w:t>
            </w:r>
          </w:p>
        </w:tc>
        <w:tc>
          <w:tcPr>
            <w:tcW w:w="828" w:type="dxa"/>
            <w:tcBorders>
              <w:top w:val="nil"/>
              <w:left w:val="nil"/>
              <w:bottom w:val="single" w:sz="8" w:space="0" w:color="auto"/>
              <w:right w:val="single" w:sz="4" w:space="0" w:color="auto"/>
            </w:tcBorders>
            <w:noWrap/>
            <w:hideMark/>
          </w:tcPr>
          <w:p w14:paraId="04E4FC2F" w14:textId="77777777" w:rsidR="000B0F0B" w:rsidRPr="009B1F03" w:rsidRDefault="000B0F0B" w:rsidP="00126E8F">
            <w:pPr>
              <w:pStyle w:val="Header"/>
              <w:jc w:val="right"/>
              <w:rPr>
                <w:b/>
                <w:bCs/>
                <w:sz w:val="18"/>
                <w:szCs w:val="18"/>
              </w:rPr>
            </w:pPr>
            <w:r w:rsidRPr="009B1F03">
              <w:rPr>
                <w:b/>
                <w:bCs/>
                <w:sz w:val="18"/>
                <w:szCs w:val="18"/>
              </w:rPr>
              <w:t>17.36</w:t>
            </w:r>
          </w:p>
        </w:tc>
        <w:tc>
          <w:tcPr>
            <w:tcW w:w="725" w:type="dxa"/>
            <w:tcBorders>
              <w:top w:val="nil"/>
              <w:left w:val="nil"/>
              <w:bottom w:val="single" w:sz="8" w:space="0" w:color="auto"/>
              <w:right w:val="single" w:sz="8" w:space="0" w:color="auto"/>
            </w:tcBorders>
            <w:noWrap/>
            <w:hideMark/>
          </w:tcPr>
          <w:p w14:paraId="5FAB3B0A" w14:textId="77777777" w:rsidR="000B0F0B" w:rsidRPr="009B1F03" w:rsidRDefault="000B0F0B" w:rsidP="00126E8F">
            <w:pPr>
              <w:pStyle w:val="Header"/>
              <w:jc w:val="right"/>
              <w:rPr>
                <w:b/>
                <w:bCs/>
                <w:sz w:val="18"/>
                <w:szCs w:val="18"/>
              </w:rPr>
            </w:pPr>
            <w:r w:rsidRPr="009B1F03">
              <w:rPr>
                <w:b/>
                <w:bCs/>
                <w:sz w:val="18"/>
                <w:szCs w:val="18"/>
              </w:rPr>
              <w:t>20.94</w:t>
            </w:r>
          </w:p>
        </w:tc>
        <w:tc>
          <w:tcPr>
            <w:tcW w:w="931" w:type="dxa"/>
            <w:tcBorders>
              <w:top w:val="nil"/>
              <w:left w:val="nil"/>
              <w:bottom w:val="single" w:sz="8" w:space="0" w:color="auto"/>
              <w:right w:val="single" w:sz="4" w:space="0" w:color="auto"/>
            </w:tcBorders>
            <w:noWrap/>
            <w:hideMark/>
          </w:tcPr>
          <w:p w14:paraId="4704CFAA" w14:textId="77777777" w:rsidR="000B0F0B" w:rsidRPr="009B1F03" w:rsidRDefault="000B0F0B" w:rsidP="00126E8F">
            <w:pPr>
              <w:pStyle w:val="Header"/>
              <w:jc w:val="right"/>
              <w:rPr>
                <w:b/>
                <w:bCs/>
                <w:sz w:val="18"/>
                <w:szCs w:val="18"/>
              </w:rPr>
            </w:pPr>
            <w:r w:rsidRPr="009B1F03">
              <w:rPr>
                <w:b/>
                <w:bCs/>
                <w:sz w:val="18"/>
                <w:szCs w:val="18"/>
              </w:rPr>
              <w:t xml:space="preserve">     -  </w:t>
            </w:r>
          </w:p>
        </w:tc>
        <w:tc>
          <w:tcPr>
            <w:tcW w:w="828" w:type="dxa"/>
            <w:tcBorders>
              <w:top w:val="nil"/>
              <w:left w:val="nil"/>
              <w:bottom w:val="single" w:sz="8" w:space="0" w:color="auto"/>
              <w:right w:val="single" w:sz="4" w:space="0" w:color="auto"/>
            </w:tcBorders>
            <w:noWrap/>
            <w:hideMark/>
          </w:tcPr>
          <w:p w14:paraId="1E9F8F37" w14:textId="77777777" w:rsidR="000B0F0B" w:rsidRPr="009B1F03" w:rsidRDefault="000B0F0B" w:rsidP="00126E8F">
            <w:pPr>
              <w:pStyle w:val="Header"/>
              <w:jc w:val="right"/>
              <w:rPr>
                <w:b/>
                <w:bCs/>
                <w:sz w:val="18"/>
                <w:szCs w:val="18"/>
              </w:rPr>
            </w:pPr>
            <w:r w:rsidRPr="009B1F03">
              <w:rPr>
                <w:b/>
                <w:bCs/>
                <w:sz w:val="18"/>
                <w:szCs w:val="18"/>
              </w:rPr>
              <w:t xml:space="preserve"> 24,707 </w:t>
            </w:r>
          </w:p>
        </w:tc>
        <w:tc>
          <w:tcPr>
            <w:tcW w:w="828" w:type="dxa"/>
            <w:tcBorders>
              <w:top w:val="nil"/>
              <w:left w:val="nil"/>
              <w:bottom w:val="single" w:sz="8" w:space="0" w:color="auto"/>
              <w:right w:val="single" w:sz="4" w:space="0" w:color="auto"/>
            </w:tcBorders>
            <w:noWrap/>
            <w:hideMark/>
          </w:tcPr>
          <w:p w14:paraId="6A45FE61" w14:textId="77777777" w:rsidR="000B0F0B" w:rsidRPr="009B1F03" w:rsidRDefault="000B0F0B" w:rsidP="00126E8F">
            <w:pPr>
              <w:pStyle w:val="Header"/>
              <w:jc w:val="right"/>
              <w:rPr>
                <w:b/>
                <w:bCs/>
                <w:sz w:val="18"/>
                <w:szCs w:val="18"/>
              </w:rPr>
            </w:pPr>
            <w:r w:rsidRPr="009B1F03">
              <w:rPr>
                <w:b/>
                <w:bCs/>
                <w:sz w:val="18"/>
                <w:szCs w:val="18"/>
              </w:rPr>
              <w:t xml:space="preserve"> 30,525 </w:t>
            </w:r>
          </w:p>
        </w:tc>
        <w:tc>
          <w:tcPr>
            <w:tcW w:w="828" w:type="dxa"/>
            <w:tcBorders>
              <w:top w:val="nil"/>
              <w:left w:val="nil"/>
              <w:bottom w:val="single" w:sz="8" w:space="0" w:color="auto"/>
              <w:right w:val="single" w:sz="4" w:space="0" w:color="auto"/>
            </w:tcBorders>
            <w:noWrap/>
            <w:hideMark/>
          </w:tcPr>
          <w:p w14:paraId="1A3CC16E" w14:textId="77777777" w:rsidR="000B0F0B" w:rsidRPr="009B1F03" w:rsidRDefault="000B0F0B" w:rsidP="00126E8F">
            <w:pPr>
              <w:pStyle w:val="Header"/>
              <w:jc w:val="right"/>
              <w:rPr>
                <w:b/>
                <w:bCs/>
                <w:sz w:val="18"/>
                <w:szCs w:val="18"/>
              </w:rPr>
            </w:pPr>
            <w:r w:rsidRPr="009B1F03">
              <w:rPr>
                <w:b/>
                <w:bCs/>
                <w:sz w:val="18"/>
                <w:szCs w:val="18"/>
              </w:rPr>
              <w:t xml:space="preserve"> 29,625 </w:t>
            </w:r>
          </w:p>
        </w:tc>
        <w:tc>
          <w:tcPr>
            <w:tcW w:w="828" w:type="dxa"/>
            <w:tcBorders>
              <w:top w:val="nil"/>
              <w:left w:val="nil"/>
              <w:bottom w:val="single" w:sz="8" w:space="0" w:color="auto"/>
              <w:right w:val="single" w:sz="8" w:space="0" w:color="auto"/>
            </w:tcBorders>
            <w:noWrap/>
            <w:hideMark/>
          </w:tcPr>
          <w:p w14:paraId="27D56BE9" w14:textId="77777777" w:rsidR="000B0F0B" w:rsidRPr="009B1F03" w:rsidRDefault="000B0F0B" w:rsidP="00126E8F">
            <w:pPr>
              <w:pStyle w:val="Header"/>
              <w:jc w:val="right"/>
              <w:rPr>
                <w:b/>
                <w:bCs/>
                <w:sz w:val="18"/>
                <w:szCs w:val="18"/>
              </w:rPr>
            </w:pPr>
            <w:r w:rsidRPr="009B1F03">
              <w:rPr>
                <w:b/>
                <w:bCs/>
                <w:sz w:val="18"/>
                <w:szCs w:val="18"/>
              </w:rPr>
              <w:t xml:space="preserve"> 36,147 </w:t>
            </w:r>
          </w:p>
        </w:tc>
      </w:tr>
      <w:tr w:rsidR="000B0F0B" w:rsidRPr="00CF785C" w14:paraId="2209A861" w14:textId="77777777" w:rsidTr="00DB42F3">
        <w:trPr>
          <w:trHeight w:val="123"/>
        </w:trPr>
        <w:tc>
          <w:tcPr>
            <w:tcW w:w="974" w:type="dxa"/>
            <w:vMerge w:val="restart"/>
            <w:tcBorders>
              <w:top w:val="nil"/>
              <w:left w:val="single" w:sz="8" w:space="0" w:color="auto"/>
              <w:bottom w:val="single" w:sz="8" w:space="0" w:color="000000"/>
              <w:right w:val="nil"/>
            </w:tcBorders>
            <w:vAlign w:val="center"/>
            <w:hideMark/>
          </w:tcPr>
          <w:p w14:paraId="38D1FAE4" w14:textId="77777777" w:rsidR="000B0F0B" w:rsidRPr="009B1F03" w:rsidRDefault="000B0F0B" w:rsidP="00126E8F">
            <w:pPr>
              <w:pStyle w:val="Header"/>
              <w:rPr>
                <w:b/>
                <w:bCs/>
                <w:sz w:val="18"/>
                <w:szCs w:val="18"/>
              </w:rPr>
            </w:pPr>
            <w:r w:rsidRPr="009B1F03">
              <w:rPr>
                <w:b/>
                <w:bCs/>
                <w:sz w:val="18"/>
                <w:szCs w:val="18"/>
              </w:rPr>
              <w:t xml:space="preserve"> Tonga </w:t>
            </w:r>
          </w:p>
        </w:tc>
        <w:tc>
          <w:tcPr>
            <w:tcW w:w="895" w:type="dxa"/>
            <w:tcBorders>
              <w:top w:val="nil"/>
              <w:left w:val="single" w:sz="4" w:space="0" w:color="auto"/>
              <w:bottom w:val="single" w:sz="4" w:space="0" w:color="auto"/>
              <w:right w:val="single" w:sz="4" w:space="0" w:color="auto"/>
            </w:tcBorders>
            <w:noWrap/>
            <w:vAlign w:val="bottom"/>
            <w:hideMark/>
          </w:tcPr>
          <w:p w14:paraId="6A92CEF2" w14:textId="77777777" w:rsidR="000B0F0B" w:rsidRPr="009B1F03" w:rsidRDefault="000B0F0B" w:rsidP="00126E8F">
            <w:pPr>
              <w:pStyle w:val="Header"/>
              <w:rPr>
                <w:sz w:val="18"/>
                <w:szCs w:val="18"/>
              </w:rPr>
            </w:pPr>
            <w:r w:rsidRPr="009B1F03">
              <w:rPr>
                <w:sz w:val="18"/>
                <w:szCs w:val="18"/>
              </w:rPr>
              <w:t>HFC-32</w:t>
            </w:r>
          </w:p>
        </w:tc>
        <w:tc>
          <w:tcPr>
            <w:tcW w:w="617" w:type="dxa"/>
            <w:tcBorders>
              <w:top w:val="nil"/>
              <w:left w:val="nil"/>
              <w:bottom w:val="single" w:sz="4" w:space="0" w:color="auto"/>
              <w:right w:val="nil"/>
            </w:tcBorders>
            <w:noWrap/>
            <w:vAlign w:val="bottom"/>
            <w:hideMark/>
          </w:tcPr>
          <w:p w14:paraId="1D1A1D1E" w14:textId="77777777" w:rsidR="000B0F0B" w:rsidRPr="009B1F03" w:rsidRDefault="000B0F0B" w:rsidP="00126E8F">
            <w:pPr>
              <w:pStyle w:val="Header"/>
              <w:jc w:val="right"/>
              <w:rPr>
                <w:sz w:val="18"/>
                <w:szCs w:val="18"/>
              </w:rPr>
            </w:pPr>
            <w:r w:rsidRPr="009B1F03">
              <w:rPr>
                <w:sz w:val="18"/>
                <w:szCs w:val="18"/>
              </w:rPr>
              <w:t>675</w:t>
            </w:r>
          </w:p>
        </w:tc>
        <w:tc>
          <w:tcPr>
            <w:tcW w:w="827" w:type="dxa"/>
            <w:tcBorders>
              <w:top w:val="nil"/>
              <w:left w:val="single" w:sz="8" w:space="0" w:color="auto"/>
              <w:bottom w:val="single" w:sz="4" w:space="0" w:color="auto"/>
              <w:right w:val="single" w:sz="4" w:space="0" w:color="auto"/>
            </w:tcBorders>
            <w:noWrap/>
            <w:hideMark/>
          </w:tcPr>
          <w:p w14:paraId="0DDBBD67" w14:textId="77777777" w:rsidR="000B0F0B" w:rsidRPr="009B1F03" w:rsidRDefault="000B0F0B" w:rsidP="00126E8F">
            <w:pPr>
              <w:pStyle w:val="Header"/>
              <w:jc w:val="right"/>
              <w:rPr>
                <w:sz w:val="18"/>
                <w:szCs w:val="18"/>
              </w:rPr>
            </w:pPr>
            <w:r w:rsidRPr="009B1F03">
              <w:rPr>
                <w:sz w:val="18"/>
                <w:szCs w:val="18"/>
              </w:rPr>
              <w:t>0.05</w:t>
            </w:r>
          </w:p>
        </w:tc>
        <w:tc>
          <w:tcPr>
            <w:tcW w:w="828" w:type="dxa"/>
            <w:tcBorders>
              <w:top w:val="nil"/>
              <w:left w:val="nil"/>
              <w:bottom w:val="single" w:sz="4" w:space="0" w:color="auto"/>
              <w:right w:val="single" w:sz="4" w:space="0" w:color="auto"/>
            </w:tcBorders>
            <w:noWrap/>
            <w:hideMark/>
          </w:tcPr>
          <w:p w14:paraId="41FDC00E" w14:textId="77777777" w:rsidR="000B0F0B" w:rsidRPr="009B1F03" w:rsidRDefault="000B0F0B" w:rsidP="00126E8F">
            <w:pPr>
              <w:pStyle w:val="Header"/>
              <w:jc w:val="right"/>
              <w:rPr>
                <w:sz w:val="18"/>
                <w:szCs w:val="18"/>
              </w:rPr>
            </w:pPr>
            <w:r w:rsidRPr="009B1F03">
              <w:rPr>
                <w:sz w:val="18"/>
                <w:szCs w:val="18"/>
              </w:rPr>
              <w:t>0.04</w:t>
            </w:r>
          </w:p>
        </w:tc>
        <w:tc>
          <w:tcPr>
            <w:tcW w:w="828" w:type="dxa"/>
            <w:tcBorders>
              <w:top w:val="nil"/>
              <w:left w:val="nil"/>
              <w:bottom w:val="single" w:sz="4" w:space="0" w:color="auto"/>
              <w:right w:val="single" w:sz="4" w:space="0" w:color="auto"/>
            </w:tcBorders>
            <w:noWrap/>
            <w:hideMark/>
          </w:tcPr>
          <w:p w14:paraId="3EBDB64C" w14:textId="77777777" w:rsidR="000B0F0B" w:rsidRPr="009B1F03" w:rsidRDefault="000B0F0B" w:rsidP="00126E8F">
            <w:pPr>
              <w:pStyle w:val="Header"/>
              <w:jc w:val="right"/>
              <w:rPr>
                <w:sz w:val="18"/>
                <w:szCs w:val="18"/>
              </w:rPr>
            </w:pPr>
            <w:r w:rsidRPr="009B1F03">
              <w:rPr>
                <w:sz w:val="18"/>
                <w:szCs w:val="18"/>
              </w:rPr>
              <w:t>0.01</w:t>
            </w:r>
          </w:p>
        </w:tc>
        <w:tc>
          <w:tcPr>
            <w:tcW w:w="828" w:type="dxa"/>
            <w:tcBorders>
              <w:top w:val="nil"/>
              <w:left w:val="nil"/>
              <w:bottom w:val="single" w:sz="4" w:space="0" w:color="auto"/>
              <w:right w:val="single" w:sz="4" w:space="0" w:color="auto"/>
            </w:tcBorders>
            <w:noWrap/>
            <w:hideMark/>
          </w:tcPr>
          <w:p w14:paraId="0F0759F4" w14:textId="77777777" w:rsidR="000B0F0B" w:rsidRPr="009B1F03" w:rsidRDefault="000B0F0B" w:rsidP="00126E8F">
            <w:pPr>
              <w:pStyle w:val="Header"/>
              <w:jc w:val="right"/>
              <w:rPr>
                <w:sz w:val="18"/>
                <w:szCs w:val="18"/>
              </w:rPr>
            </w:pPr>
            <w:r w:rsidRPr="009B1F03">
              <w:rPr>
                <w:sz w:val="18"/>
                <w:szCs w:val="18"/>
              </w:rPr>
              <w:t>0.04</w:t>
            </w:r>
          </w:p>
        </w:tc>
        <w:tc>
          <w:tcPr>
            <w:tcW w:w="725" w:type="dxa"/>
            <w:tcBorders>
              <w:top w:val="nil"/>
              <w:left w:val="nil"/>
              <w:bottom w:val="single" w:sz="4" w:space="0" w:color="auto"/>
              <w:right w:val="single" w:sz="8" w:space="0" w:color="auto"/>
            </w:tcBorders>
            <w:noWrap/>
            <w:hideMark/>
          </w:tcPr>
          <w:p w14:paraId="28129F0A" w14:textId="77777777" w:rsidR="000B0F0B" w:rsidRPr="009B1F03" w:rsidRDefault="000B0F0B" w:rsidP="00126E8F">
            <w:pPr>
              <w:pStyle w:val="Header"/>
              <w:jc w:val="right"/>
              <w:rPr>
                <w:sz w:val="18"/>
                <w:szCs w:val="18"/>
              </w:rPr>
            </w:pPr>
            <w:r w:rsidRPr="009B1F03">
              <w:rPr>
                <w:sz w:val="18"/>
                <w:szCs w:val="18"/>
              </w:rPr>
              <w:t>0.07</w:t>
            </w:r>
          </w:p>
        </w:tc>
        <w:tc>
          <w:tcPr>
            <w:tcW w:w="931" w:type="dxa"/>
            <w:tcBorders>
              <w:top w:val="nil"/>
              <w:left w:val="nil"/>
              <w:bottom w:val="single" w:sz="4" w:space="0" w:color="auto"/>
              <w:right w:val="single" w:sz="4" w:space="0" w:color="auto"/>
            </w:tcBorders>
            <w:noWrap/>
            <w:hideMark/>
          </w:tcPr>
          <w:p w14:paraId="6D6BFB5A" w14:textId="77777777" w:rsidR="000B0F0B" w:rsidRPr="009B1F03" w:rsidRDefault="000B0F0B" w:rsidP="00126E8F">
            <w:pPr>
              <w:pStyle w:val="Header"/>
              <w:jc w:val="right"/>
              <w:rPr>
                <w:sz w:val="18"/>
                <w:szCs w:val="18"/>
              </w:rPr>
            </w:pPr>
            <w:r w:rsidRPr="009B1F03">
              <w:rPr>
                <w:sz w:val="18"/>
                <w:szCs w:val="18"/>
              </w:rPr>
              <w:t xml:space="preserve">     34 </w:t>
            </w:r>
          </w:p>
        </w:tc>
        <w:tc>
          <w:tcPr>
            <w:tcW w:w="828" w:type="dxa"/>
            <w:tcBorders>
              <w:top w:val="nil"/>
              <w:left w:val="nil"/>
              <w:bottom w:val="single" w:sz="4" w:space="0" w:color="auto"/>
              <w:right w:val="single" w:sz="4" w:space="0" w:color="auto"/>
            </w:tcBorders>
            <w:noWrap/>
            <w:hideMark/>
          </w:tcPr>
          <w:p w14:paraId="629698CA" w14:textId="77777777" w:rsidR="000B0F0B" w:rsidRPr="009B1F03" w:rsidRDefault="000B0F0B" w:rsidP="00126E8F">
            <w:pPr>
              <w:pStyle w:val="Header"/>
              <w:jc w:val="right"/>
              <w:rPr>
                <w:sz w:val="18"/>
                <w:szCs w:val="18"/>
              </w:rPr>
            </w:pPr>
            <w:r w:rsidRPr="009B1F03">
              <w:rPr>
                <w:sz w:val="18"/>
                <w:szCs w:val="18"/>
              </w:rPr>
              <w:t xml:space="preserve">     24 </w:t>
            </w:r>
          </w:p>
        </w:tc>
        <w:tc>
          <w:tcPr>
            <w:tcW w:w="828" w:type="dxa"/>
            <w:tcBorders>
              <w:top w:val="nil"/>
              <w:left w:val="nil"/>
              <w:bottom w:val="single" w:sz="4" w:space="0" w:color="auto"/>
              <w:right w:val="single" w:sz="4" w:space="0" w:color="auto"/>
            </w:tcBorders>
            <w:noWrap/>
            <w:hideMark/>
          </w:tcPr>
          <w:p w14:paraId="46706934" w14:textId="77777777" w:rsidR="000B0F0B" w:rsidRPr="009B1F03" w:rsidRDefault="000B0F0B" w:rsidP="00126E8F">
            <w:pPr>
              <w:pStyle w:val="Header"/>
              <w:jc w:val="right"/>
              <w:rPr>
                <w:sz w:val="18"/>
                <w:szCs w:val="18"/>
              </w:rPr>
            </w:pPr>
            <w:r w:rsidRPr="009B1F03">
              <w:rPr>
                <w:sz w:val="18"/>
                <w:szCs w:val="18"/>
              </w:rPr>
              <w:t xml:space="preserve">      6 </w:t>
            </w:r>
          </w:p>
        </w:tc>
        <w:tc>
          <w:tcPr>
            <w:tcW w:w="828" w:type="dxa"/>
            <w:tcBorders>
              <w:top w:val="nil"/>
              <w:left w:val="nil"/>
              <w:bottom w:val="single" w:sz="4" w:space="0" w:color="auto"/>
              <w:right w:val="single" w:sz="4" w:space="0" w:color="auto"/>
            </w:tcBorders>
            <w:noWrap/>
            <w:hideMark/>
          </w:tcPr>
          <w:p w14:paraId="6180D857" w14:textId="77777777" w:rsidR="000B0F0B" w:rsidRPr="009B1F03" w:rsidRDefault="000B0F0B" w:rsidP="00126E8F">
            <w:pPr>
              <w:pStyle w:val="Header"/>
              <w:jc w:val="right"/>
              <w:rPr>
                <w:sz w:val="18"/>
                <w:szCs w:val="18"/>
              </w:rPr>
            </w:pPr>
            <w:r w:rsidRPr="009B1F03">
              <w:rPr>
                <w:sz w:val="18"/>
                <w:szCs w:val="18"/>
              </w:rPr>
              <w:t xml:space="preserve">     27 </w:t>
            </w:r>
          </w:p>
        </w:tc>
        <w:tc>
          <w:tcPr>
            <w:tcW w:w="828" w:type="dxa"/>
            <w:tcBorders>
              <w:top w:val="nil"/>
              <w:left w:val="nil"/>
              <w:bottom w:val="single" w:sz="4" w:space="0" w:color="auto"/>
              <w:right w:val="single" w:sz="8" w:space="0" w:color="auto"/>
            </w:tcBorders>
            <w:noWrap/>
            <w:hideMark/>
          </w:tcPr>
          <w:p w14:paraId="26F86364" w14:textId="77777777" w:rsidR="000B0F0B" w:rsidRPr="009B1F03" w:rsidRDefault="000B0F0B" w:rsidP="00126E8F">
            <w:pPr>
              <w:pStyle w:val="Header"/>
              <w:jc w:val="right"/>
              <w:rPr>
                <w:sz w:val="18"/>
                <w:szCs w:val="18"/>
              </w:rPr>
            </w:pPr>
            <w:r w:rsidRPr="009B1F03">
              <w:rPr>
                <w:sz w:val="18"/>
                <w:szCs w:val="18"/>
              </w:rPr>
              <w:t xml:space="preserve">     49 </w:t>
            </w:r>
          </w:p>
        </w:tc>
      </w:tr>
      <w:tr w:rsidR="000B0F0B" w:rsidRPr="00CF785C" w14:paraId="45858EA6"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678D5BCA"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35074A52" w14:textId="77777777" w:rsidR="000B0F0B" w:rsidRPr="009B1F03" w:rsidRDefault="000B0F0B" w:rsidP="00126E8F">
            <w:pPr>
              <w:pStyle w:val="Header"/>
              <w:rPr>
                <w:sz w:val="18"/>
                <w:szCs w:val="18"/>
              </w:rPr>
            </w:pPr>
            <w:r w:rsidRPr="009B1F03">
              <w:rPr>
                <w:sz w:val="18"/>
                <w:szCs w:val="18"/>
              </w:rPr>
              <w:t>HFC-134a</w:t>
            </w:r>
          </w:p>
        </w:tc>
        <w:tc>
          <w:tcPr>
            <w:tcW w:w="617" w:type="dxa"/>
            <w:tcBorders>
              <w:top w:val="nil"/>
              <w:left w:val="nil"/>
              <w:bottom w:val="single" w:sz="4" w:space="0" w:color="auto"/>
              <w:right w:val="nil"/>
            </w:tcBorders>
            <w:noWrap/>
            <w:vAlign w:val="bottom"/>
            <w:hideMark/>
          </w:tcPr>
          <w:p w14:paraId="73BB01E1" w14:textId="77777777" w:rsidR="000B0F0B" w:rsidRPr="009B1F03" w:rsidRDefault="000B0F0B" w:rsidP="00126E8F">
            <w:pPr>
              <w:pStyle w:val="Header"/>
              <w:jc w:val="right"/>
              <w:rPr>
                <w:sz w:val="18"/>
                <w:szCs w:val="18"/>
              </w:rPr>
            </w:pPr>
            <w:r w:rsidRPr="009B1F03">
              <w:rPr>
                <w:sz w:val="18"/>
                <w:szCs w:val="18"/>
              </w:rPr>
              <w:t>1430</w:t>
            </w:r>
          </w:p>
        </w:tc>
        <w:tc>
          <w:tcPr>
            <w:tcW w:w="827" w:type="dxa"/>
            <w:tcBorders>
              <w:top w:val="nil"/>
              <w:left w:val="single" w:sz="8" w:space="0" w:color="auto"/>
              <w:bottom w:val="single" w:sz="4" w:space="0" w:color="auto"/>
              <w:right w:val="single" w:sz="4" w:space="0" w:color="auto"/>
            </w:tcBorders>
            <w:noWrap/>
            <w:hideMark/>
          </w:tcPr>
          <w:p w14:paraId="684409A0" w14:textId="77777777" w:rsidR="000B0F0B" w:rsidRPr="009B1F03" w:rsidRDefault="000B0F0B" w:rsidP="00126E8F">
            <w:pPr>
              <w:pStyle w:val="Header"/>
              <w:jc w:val="right"/>
              <w:rPr>
                <w:sz w:val="18"/>
                <w:szCs w:val="18"/>
              </w:rPr>
            </w:pPr>
            <w:r w:rsidRPr="009B1F03">
              <w:rPr>
                <w:sz w:val="18"/>
                <w:szCs w:val="18"/>
              </w:rPr>
              <w:t>0.16</w:t>
            </w:r>
          </w:p>
        </w:tc>
        <w:tc>
          <w:tcPr>
            <w:tcW w:w="828" w:type="dxa"/>
            <w:tcBorders>
              <w:top w:val="nil"/>
              <w:left w:val="nil"/>
              <w:bottom w:val="single" w:sz="4" w:space="0" w:color="auto"/>
              <w:right w:val="single" w:sz="4" w:space="0" w:color="auto"/>
            </w:tcBorders>
            <w:noWrap/>
            <w:hideMark/>
          </w:tcPr>
          <w:p w14:paraId="153226C1" w14:textId="77777777" w:rsidR="000B0F0B" w:rsidRPr="009B1F03" w:rsidRDefault="000B0F0B" w:rsidP="00126E8F">
            <w:pPr>
              <w:pStyle w:val="Header"/>
              <w:jc w:val="right"/>
              <w:rPr>
                <w:sz w:val="18"/>
                <w:szCs w:val="18"/>
              </w:rPr>
            </w:pPr>
            <w:r w:rsidRPr="009B1F03">
              <w:rPr>
                <w:sz w:val="18"/>
                <w:szCs w:val="18"/>
              </w:rPr>
              <w:t>0.46</w:t>
            </w:r>
          </w:p>
        </w:tc>
        <w:tc>
          <w:tcPr>
            <w:tcW w:w="828" w:type="dxa"/>
            <w:tcBorders>
              <w:top w:val="nil"/>
              <w:left w:val="nil"/>
              <w:bottom w:val="single" w:sz="4" w:space="0" w:color="auto"/>
              <w:right w:val="single" w:sz="4" w:space="0" w:color="auto"/>
            </w:tcBorders>
            <w:noWrap/>
            <w:hideMark/>
          </w:tcPr>
          <w:p w14:paraId="4005759B" w14:textId="77777777" w:rsidR="000B0F0B" w:rsidRPr="009B1F03" w:rsidRDefault="000B0F0B" w:rsidP="00126E8F">
            <w:pPr>
              <w:pStyle w:val="Header"/>
              <w:jc w:val="right"/>
              <w:rPr>
                <w:sz w:val="18"/>
                <w:szCs w:val="18"/>
              </w:rPr>
            </w:pPr>
            <w:r w:rsidRPr="009B1F03">
              <w:rPr>
                <w:sz w:val="18"/>
                <w:szCs w:val="18"/>
              </w:rPr>
              <w:t>0.64</w:t>
            </w:r>
          </w:p>
        </w:tc>
        <w:tc>
          <w:tcPr>
            <w:tcW w:w="828" w:type="dxa"/>
            <w:tcBorders>
              <w:top w:val="nil"/>
              <w:left w:val="nil"/>
              <w:bottom w:val="single" w:sz="4" w:space="0" w:color="auto"/>
              <w:right w:val="single" w:sz="4" w:space="0" w:color="auto"/>
            </w:tcBorders>
            <w:noWrap/>
            <w:hideMark/>
          </w:tcPr>
          <w:p w14:paraId="2C7D9DB1" w14:textId="77777777" w:rsidR="000B0F0B" w:rsidRPr="009B1F03" w:rsidRDefault="000B0F0B" w:rsidP="00126E8F">
            <w:pPr>
              <w:pStyle w:val="Header"/>
              <w:jc w:val="right"/>
              <w:rPr>
                <w:sz w:val="18"/>
                <w:szCs w:val="18"/>
              </w:rPr>
            </w:pPr>
            <w:r w:rsidRPr="009B1F03">
              <w:rPr>
                <w:sz w:val="18"/>
                <w:szCs w:val="18"/>
              </w:rPr>
              <w:t>0.26</w:t>
            </w:r>
          </w:p>
        </w:tc>
        <w:tc>
          <w:tcPr>
            <w:tcW w:w="725" w:type="dxa"/>
            <w:tcBorders>
              <w:top w:val="nil"/>
              <w:left w:val="nil"/>
              <w:bottom w:val="single" w:sz="4" w:space="0" w:color="auto"/>
              <w:right w:val="single" w:sz="8" w:space="0" w:color="auto"/>
            </w:tcBorders>
            <w:noWrap/>
            <w:hideMark/>
          </w:tcPr>
          <w:p w14:paraId="6A1755BB" w14:textId="77777777" w:rsidR="000B0F0B" w:rsidRPr="009B1F03" w:rsidRDefault="000B0F0B" w:rsidP="00126E8F">
            <w:pPr>
              <w:pStyle w:val="Header"/>
              <w:jc w:val="right"/>
              <w:rPr>
                <w:sz w:val="18"/>
                <w:szCs w:val="18"/>
              </w:rPr>
            </w:pPr>
            <w:r w:rsidRPr="009B1F03">
              <w:rPr>
                <w:sz w:val="18"/>
                <w:szCs w:val="18"/>
              </w:rPr>
              <w:t>0.68</w:t>
            </w:r>
          </w:p>
        </w:tc>
        <w:tc>
          <w:tcPr>
            <w:tcW w:w="931" w:type="dxa"/>
            <w:tcBorders>
              <w:top w:val="nil"/>
              <w:left w:val="nil"/>
              <w:bottom w:val="single" w:sz="4" w:space="0" w:color="auto"/>
              <w:right w:val="single" w:sz="4" w:space="0" w:color="auto"/>
            </w:tcBorders>
            <w:noWrap/>
            <w:hideMark/>
          </w:tcPr>
          <w:p w14:paraId="1C40DD3F" w14:textId="77777777" w:rsidR="000B0F0B" w:rsidRPr="009B1F03" w:rsidRDefault="000B0F0B" w:rsidP="00126E8F">
            <w:pPr>
              <w:pStyle w:val="Header"/>
              <w:jc w:val="right"/>
              <w:rPr>
                <w:sz w:val="18"/>
                <w:szCs w:val="18"/>
              </w:rPr>
            </w:pPr>
            <w:r w:rsidRPr="009B1F03">
              <w:rPr>
                <w:sz w:val="18"/>
                <w:szCs w:val="18"/>
              </w:rPr>
              <w:t xml:space="preserve">    229 </w:t>
            </w:r>
          </w:p>
        </w:tc>
        <w:tc>
          <w:tcPr>
            <w:tcW w:w="828" w:type="dxa"/>
            <w:tcBorders>
              <w:top w:val="nil"/>
              <w:left w:val="nil"/>
              <w:bottom w:val="single" w:sz="4" w:space="0" w:color="auto"/>
              <w:right w:val="single" w:sz="4" w:space="0" w:color="auto"/>
            </w:tcBorders>
            <w:noWrap/>
            <w:hideMark/>
          </w:tcPr>
          <w:p w14:paraId="7F748C74" w14:textId="77777777" w:rsidR="000B0F0B" w:rsidRPr="009B1F03" w:rsidRDefault="000B0F0B" w:rsidP="00126E8F">
            <w:pPr>
              <w:pStyle w:val="Header"/>
              <w:jc w:val="right"/>
              <w:rPr>
                <w:sz w:val="18"/>
                <w:szCs w:val="18"/>
              </w:rPr>
            </w:pPr>
            <w:r w:rsidRPr="009B1F03">
              <w:rPr>
                <w:sz w:val="18"/>
                <w:szCs w:val="18"/>
              </w:rPr>
              <w:t xml:space="preserve">    659 </w:t>
            </w:r>
          </w:p>
        </w:tc>
        <w:tc>
          <w:tcPr>
            <w:tcW w:w="828" w:type="dxa"/>
            <w:tcBorders>
              <w:top w:val="nil"/>
              <w:left w:val="nil"/>
              <w:bottom w:val="single" w:sz="4" w:space="0" w:color="auto"/>
              <w:right w:val="single" w:sz="4" w:space="0" w:color="auto"/>
            </w:tcBorders>
            <w:noWrap/>
            <w:hideMark/>
          </w:tcPr>
          <w:p w14:paraId="353D44CA" w14:textId="77777777" w:rsidR="000B0F0B" w:rsidRPr="009B1F03" w:rsidRDefault="000B0F0B" w:rsidP="00126E8F">
            <w:pPr>
              <w:pStyle w:val="Header"/>
              <w:jc w:val="right"/>
              <w:rPr>
                <w:sz w:val="18"/>
                <w:szCs w:val="18"/>
              </w:rPr>
            </w:pPr>
            <w:r w:rsidRPr="009B1F03">
              <w:rPr>
                <w:sz w:val="18"/>
                <w:szCs w:val="18"/>
              </w:rPr>
              <w:t xml:space="preserve">    915 </w:t>
            </w:r>
          </w:p>
        </w:tc>
        <w:tc>
          <w:tcPr>
            <w:tcW w:w="828" w:type="dxa"/>
            <w:tcBorders>
              <w:top w:val="nil"/>
              <w:left w:val="nil"/>
              <w:bottom w:val="single" w:sz="4" w:space="0" w:color="auto"/>
              <w:right w:val="single" w:sz="4" w:space="0" w:color="auto"/>
            </w:tcBorders>
            <w:noWrap/>
            <w:hideMark/>
          </w:tcPr>
          <w:p w14:paraId="0A84BC99" w14:textId="77777777" w:rsidR="000B0F0B" w:rsidRPr="009B1F03" w:rsidRDefault="000B0F0B" w:rsidP="00126E8F">
            <w:pPr>
              <w:pStyle w:val="Header"/>
              <w:jc w:val="right"/>
              <w:rPr>
                <w:sz w:val="18"/>
                <w:szCs w:val="18"/>
              </w:rPr>
            </w:pPr>
            <w:r w:rsidRPr="009B1F03">
              <w:rPr>
                <w:sz w:val="18"/>
                <w:szCs w:val="18"/>
              </w:rPr>
              <w:t xml:space="preserve">    372 </w:t>
            </w:r>
          </w:p>
        </w:tc>
        <w:tc>
          <w:tcPr>
            <w:tcW w:w="828" w:type="dxa"/>
            <w:tcBorders>
              <w:top w:val="nil"/>
              <w:left w:val="nil"/>
              <w:bottom w:val="single" w:sz="4" w:space="0" w:color="auto"/>
              <w:right w:val="single" w:sz="8" w:space="0" w:color="auto"/>
            </w:tcBorders>
            <w:noWrap/>
            <w:hideMark/>
          </w:tcPr>
          <w:p w14:paraId="2143EA70" w14:textId="77777777" w:rsidR="000B0F0B" w:rsidRPr="009B1F03" w:rsidRDefault="000B0F0B" w:rsidP="00126E8F">
            <w:pPr>
              <w:pStyle w:val="Header"/>
              <w:jc w:val="right"/>
              <w:rPr>
                <w:sz w:val="18"/>
                <w:szCs w:val="18"/>
              </w:rPr>
            </w:pPr>
            <w:r w:rsidRPr="009B1F03">
              <w:rPr>
                <w:sz w:val="18"/>
                <w:szCs w:val="18"/>
              </w:rPr>
              <w:t xml:space="preserve">    974 </w:t>
            </w:r>
          </w:p>
        </w:tc>
      </w:tr>
      <w:tr w:rsidR="000B0F0B" w:rsidRPr="00CF785C" w14:paraId="51BCBB68"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2FBE467B"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31A29DCC" w14:textId="77777777" w:rsidR="000B0F0B" w:rsidRPr="009B1F03" w:rsidRDefault="000B0F0B" w:rsidP="00126E8F">
            <w:pPr>
              <w:pStyle w:val="Header"/>
              <w:rPr>
                <w:sz w:val="18"/>
                <w:szCs w:val="18"/>
              </w:rPr>
            </w:pPr>
            <w:r w:rsidRPr="009B1F03">
              <w:rPr>
                <w:sz w:val="18"/>
                <w:szCs w:val="18"/>
              </w:rPr>
              <w:t>R-404A</w:t>
            </w:r>
          </w:p>
        </w:tc>
        <w:tc>
          <w:tcPr>
            <w:tcW w:w="617" w:type="dxa"/>
            <w:tcBorders>
              <w:top w:val="nil"/>
              <w:left w:val="nil"/>
              <w:bottom w:val="single" w:sz="4" w:space="0" w:color="auto"/>
              <w:right w:val="nil"/>
            </w:tcBorders>
            <w:noWrap/>
            <w:vAlign w:val="bottom"/>
            <w:hideMark/>
          </w:tcPr>
          <w:p w14:paraId="468C6F07" w14:textId="77777777" w:rsidR="000B0F0B" w:rsidRPr="009B1F03" w:rsidRDefault="000B0F0B" w:rsidP="00126E8F">
            <w:pPr>
              <w:pStyle w:val="Header"/>
              <w:jc w:val="right"/>
              <w:rPr>
                <w:sz w:val="18"/>
                <w:szCs w:val="18"/>
              </w:rPr>
            </w:pPr>
            <w:r w:rsidRPr="009B1F03">
              <w:rPr>
                <w:sz w:val="18"/>
                <w:szCs w:val="18"/>
              </w:rPr>
              <w:t>3922</w:t>
            </w:r>
          </w:p>
        </w:tc>
        <w:tc>
          <w:tcPr>
            <w:tcW w:w="827" w:type="dxa"/>
            <w:tcBorders>
              <w:top w:val="nil"/>
              <w:left w:val="single" w:sz="8" w:space="0" w:color="auto"/>
              <w:bottom w:val="single" w:sz="4" w:space="0" w:color="auto"/>
              <w:right w:val="single" w:sz="4" w:space="0" w:color="auto"/>
            </w:tcBorders>
            <w:noWrap/>
            <w:hideMark/>
          </w:tcPr>
          <w:p w14:paraId="148C4A2B" w14:textId="77777777" w:rsidR="000B0F0B" w:rsidRPr="009B1F03" w:rsidRDefault="000B0F0B" w:rsidP="00126E8F">
            <w:pPr>
              <w:pStyle w:val="Header"/>
              <w:jc w:val="right"/>
              <w:rPr>
                <w:sz w:val="18"/>
                <w:szCs w:val="18"/>
              </w:rPr>
            </w:pPr>
            <w:r w:rsidRPr="009B1F03">
              <w:rPr>
                <w:sz w:val="18"/>
                <w:szCs w:val="18"/>
              </w:rPr>
              <w:t>0.19</w:t>
            </w:r>
          </w:p>
        </w:tc>
        <w:tc>
          <w:tcPr>
            <w:tcW w:w="828" w:type="dxa"/>
            <w:tcBorders>
              <w:top w:val="nil"/>
              <w:left w:val="nil"/>
              <w:bottom w:val="single" w:sz="4" w:space="0" w:color="auto"/>
              <w:right w:val="single" w:sz="4" w:space="0" w:color="auto"/>
            </w:tcBorders>
            <w:noWrap/>
            <w:hideMark/>
          </w:tcPr>
          <w:p w14:paraId="6506194D" w14:textId="77777777" w:rsidR="000B0F0B" w:rsidRPr="009B1F03" w:rsidRDefault="000B0F0B" w:rsidP="00126E8F">
            <w:pPr>
              <w:pStyle w:val="Header"/>
              <w:jc w:val="right"/>
              <w:rPr>
                <w:sz w:val="18"/>
                <w:szCs w:val="18"/>
              </w:rPr>
            </w:pPr>
            <w:r w:rsidRPr="009B1F03">
              <w:rPr>
                <w:sz w:val="18"/>
                <w:szCs w:val="18"/>
              </w:rPr>
              <w:t>0.39</w:t>
            </w:r>
          </w:p>
        </w:tc>
        <w:tc>
          <w:tcPr>
            <w:tcW w:w="828" w:type="dxa"/>
            <w:tcBorders>
              <w:top w:val="nil"/>
              <w:left w:val="nil"/>
              <w:bottom w:val="single" w:sz="4" w:space="0" w:color="auto"/>
              <w:right w:val="single" w:sz="4" w:space="0" w:color="auto"/>
            </w:tcBorders>
            <w:noWrap/>
            <w:hideMark/>
          </w:tcPr>
          <w:p w14:paraId="36059C54" w14:textId="77777777" w:rsidR="000B0F0B" w:rsidRPr="009B1F03" w:rsidRDefault="000B0F0B" w:rsidP="00126E8F">
            <w:pPr>
              <w:pStyle w:val="Header"/>
              <w:jc w:val="right"/>
              <w:rPr>
                <w:sz w:val="18"/>
                <w:szCs w:val="18"/>
              </w:rPr>
            </w:pPr>
            <w:r w:rsidRPr="009B1F03">
              <w:rPr>
                <w:sz w:val="18"/>
                <w:szCs w:val="18"/>
              </w:rPr>
              <w:t>1.40</w:t>
            </w:r>
          </w:p>
        </w:tc>
        <w:tc>
          <w:tcPr>
            <w:tcW w:w="828" w:type="dxa"/>
            <w:tcBorders>
              <w:top w:val="nil"/>
              <w:left w:val="nil"/>
              <w:bottom w:val="single" w:sz="4" w:space="0" w:color="auto"/>
              <w:right w:val="single" w:sz="4" w:space="0" w:color="auto"/>
            </w:tcBorders>
            <w:noWrap/>
            <w:hideMark/>
          </w:tcPr>
          <w:p w14:paraId="104B17F0" w14:textId="77777777" w:rsidR="000B0F0B" w:rsidRPr="009B1F03" w:rsidRDefault="000B0F0B" w:rsidP="00126E8F">
            <w:pPr>
              <w:pStyle w:val="Header"/>
              <w:jc w:val="right"/>
              <w:rPr>
                <w:sz w:val="18"/>
                <w:szCs w:val="18"/>
              </w:rPr>
            </w:pPr>
            <w:r w:rsidRPr="009B1F03">
              <w:rPr>
                <w:sz w:val="18"/>
                <w:szCs w:val="18"/>
              </w:rPr>
              <w:t>0.63</w:t>
            </w:r>
          </w:p>
        </w:tc>
        <w:tc>
          <w:tcPr>
            <w:tcW w:w="725" w:type="dxa"/>
            <w:tcBorders>
              <w:top w:val="nil"/>
              <w:left w:val="nil"/>
              <w:bottom w:val="single" w:sz="4" w:space="0" w:color="auto"/>
              <w:right w:val="single" w:sz="8" w:space="0" w:color="auto"/>
            </w:tcBorders>
            <w:noWrap/>
            <w:hideMark/>
          </w:tcPr>
          <w:p w14:paraId="2BE2085D" w14:textId="77777777" w:rsidR="000B0F0B" w:rsidRPr="009B1F03" w:rsidRDefault="000B0F0B" w:rsidP="00126E8F">
            <w:pPr>
              <w:pStyle w:val="Header"/>
              <w:jc w:val="right"/>
              <w:rPr>
                <w:sz w:val="18"/>
                <w:szCs w:val="18"/>
              </w:rPr>
            </w:pPr>
            <w:r w:rsidRPr="009B1F03">
              <w:rPr>
                <w:sz w:val="18"/>
                <w:szCs w:val="18"/>
              </w:rPr>
              <w:t>1.41</w:t>
            </w:r>
          </w:p>
        </w:tc>
        <w:tc>
          <w:tcPr>
            <w:tcW w:w="931" w:type="dxa"/>
            <w:tcBorders>
              <w:top w:val="nil"/>
              <w:left w:val="nil"/>
              <w:bottom w:val="single" w:sz="4" w:space="0" w:color="auto"/>
              <w:right w:val="single" w:sz="4" w:space="0" w:color="auto"/>
            </w:tcBorders>
            <w:noWrap/>
            <w:hideMark/>
          </w:tcPr>
          <w:p w14:paraId="196797C7" w14:textId="77777777" w:rsidR="000B0F0B" w:rsidRPr="009B1F03" w:rsidRDefault="000B0F0B" w:rsidP="00126E8F">
            <w:pPr>
              <w:pStyle w:val="Header"/>
              <w:jc w:val="right"/>
              <w:rPr>
                <w:sz w:val="18"/>
                <w:szCs w:val="18"/>
              </w:rPr>
            </w:pPr>
            <w:r w:rsidRPr="009B1F03">
              <w:rPr>
                <w:sz w:val="18"/>
                <w:szCs w:val="18"/>
              </w:rPr>
              <w:t xml:space="preserve">    745 </w:t>
            </w:r>
          </w:p>
        </w:tc>
        <w:tc>
          <w:tcPr>
            <w:tcW w:w="828" w:type="dxa"/>
            <w:tcBorders>
              <w:top w:val="nil"/>
              <w:left w:val="nil"/>
              <w:bottom w:val="single" w:sz="4" w:space="0" w:color="auto"/>
              <w:right w:val="single" w:sz="4" w:space="0" w:color="auto"/>
            </w:tcBorders>
            <w:noWrap/>
            <w:hideMark/>
          </w:tcPr>
          <w:p w14:paraId="3636656A" w14:textId="77777777" w:rsidR="000B0F0B" w:rsidRPr="009B1F03" w:rsidRDefault="000B0F0B" w:rsidP="00126E8F">
            <w:pPr>
              <w:pStyle w:val="Header"/>
              <w:jc w:val="right"/>
              <w:rPr>
                <w:sz w:val="18"/>
                <w:szCs w:val="18"/>
              </w:rPr>
            </w:pPr>
            <w:r w:rsidRPr="009B1F03">
              <w:rPr>
                <w:sz w:val="18"/>
                <w:szCs w:val="18"/>
              </w:rPr>
              <w:t xml:space="preserve">  1,531 </w:t>
            </w:r>
          </w:p>
        </w:tc>
        <w:tc>
          <w:tcPr>
            <w:tcW w:w="828" w:type="dxa"/>
            <w:tcBorders>
              <w:top w:val="nil"/>
              <w:left w:val="nil"/>
              <w:bottom w:val="single" w:sz="4" w:space="0" w:color="auto"/>
              <w:right w:val="single" w:sz="4" w:space="0" w:color="auto"/>
            </w:tcBorders>
            <w:noWrap/>
            <w:hideMark/>
          </w:tcPr>
          <w:p w14:paraId="5FDD6F38" w14:textId="77777777" w:rsidR="000B0F0B" w:rsidRPr="009B1F03" w:rsidRDefault="000B0F0B" w:rsidP="00126E8F">
            <w:pPr>
              <w:pStyle w:val="Header"/>
              <w:jc w:val="right"/>
              <w:rPr>
                <w:sz w:val="18"/>
                <w:szCs w:val="18"/>
              </w:rPr>
            </w:pPr>
            <w:r w:rsidRPr="009B1F03">
              <w:rPr>
                <w:sz w:val="18"/>
                <w:szCs w:val="18"/>
              </w:rPr>
              <w:t xml:space="preserve">  5,490 </w:t>
            </w:r>
          </w:p>
        </w:tc>
        <w:tc>
          <w:tcPr>
            <w:tcW w:w="828" w:type="dxa"/>
            <w:tcBorders>
              <w:top w:val="nil"/>
              <w:left w:val="nil"/>
              <w:bottom w:val="single" w:sz="4" w:space="0" w:color="auto"/>
              <w:right w:val="single" w:sz="4" w:space="0" w:color="auto"/>
            </w:tcBorders>
            <w:noWrap/>
            <w:hideMark/>
          </w:tcPr>
          <w:p w14:paraId="4D009DC5" w14:textId="77777777" w:rsidR="000B0F0B" w:rsidRPr="009B1F03" w:rsidRDefault="000B0F0B" w:rsidP="00126E8F">
            <w:pPr>
              <w:pStyle w:val="Header"/>
              <w:jc w:val="right"/>
              <w:rPr>
                <w:sz w:val="18"/>
                <w:szCs w:val="18"/>
              </w:rPr>
            </w:pPr>
            <w:r w:rsidRPr="009B1F03">
              <w:rPr>
                <w:sz w:val="18"/>
                <w:szCs w:val="18"/>
              </w:rPr>
              <w:t xml:space="preserve">  2,471 </w:t>
            </w:r>
          </w:p>
        </w:tc>
        <w:tc>
          <w:tcPr>
            <w:tcW w:w="828" w:type="dxa"/>
            <w:tcBorders>
              <w:top w:val="nil"/>
              <w:left w:val="nil"/>
              <w:bottom w:val="single" w:sz="4" w:space="0" w:color="auto"/>
              <w:right w:val="single" w:sz="8" w:space="0" w:color="auto"/>
            </w:tcBorders>
            <w:noWrap/>
            <w:hideMark/>
          </w:tcPr>
          <w:p w14:paraId="2BB17405" w14:textId="77777777" w:rsidR="000B0F0B" w:rsidRPr="009B1F03" w:rsidRDefault="000B0F0B" w:rsidP="00126E8F">
            <w:pPr>
              <w:pStyle w:val="Header"/>
              <w:jc w:val="right"/>
              <w:rPr>
                <w:sz w:val="18"/>
                <w:szCs w:val="18"/>
              </w:rPr>
            </w:pPr>
            <w:r w:rsidRPr="009B1F03">
              <w:rPr>
                <w:sz w:val="18"/>
                <w:szCs w:val="18"/>
              </w:rPr>
              <w:t xml:space="preserve">  5,548 </w:t>
            </w:r>
          </w:p>
        </w:tc>
      </w:tr>
      <w:tr w:rsidR="000B0F0B" w:rsidRPr="00CF785C" w14:paraId="5A9A8D05"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506E6B95"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37221510" w14:textId="77777777" w:rsidR="000B0F0B" w:rsidRPr="009B1F03" w:rsidRDefault="000B0F0B" w:rsidP="00126E8F">
            <w:pPr>
              <w:pStyle w:val="Header"/>
              <w:rPr>
                <w:sz w:val="18"/>
                <w:szCs w:val="18"/>
              </w:rPr>
            </w:pPr>
            <w:r w:rsidRPr="009B1F03">
              <w:rPr>
                <w:sz w:val="18"/>
                <w:szCs w:val="18"/>
              </w:rPr>
              <w:t>R-407A</w:t>
            </w:r>
          </w:p>
        </w:tc>
        <w:tc>
          <w:tcPr>
            <w:tcW w:w="617" w:type="dxa"/>
            <w:tcBorders>
              <w:top w:val="nil"/>
              <w:left w:val="nil"/>
              <w:bottom w:val="single" w:sz="4" w:space="0" w:color="auto"/>
              <w:right w:val="nil"/>
            </w:tcBorders>
            <w:noWrap/>
            <w:vAlign w:val="bottom"/>
            <w:hideMark/>
          </w:tcPr>
          <w:p w14:paraId="318EC9CD" w14:textId="77777777" w:rsidR="000B0F0B" w:rsidRPr="009B1F03" w:rsidRDefault="000B0F0B" w:rsidP="00126E8F">
            <w:pPr>
              <w:pStyle w:val="Header"/>
              <w:jc w:val="right"/>
              <w:rPr>
                <w:sz w:val="18"/>
                <w:szCs w:val="18"/>
              </w:rPr>
            </w:pPr>
            <w:r w:rsidRPr="009B1F03">
              <w:rPr>
                <w:sz w:val="18"/>
                <w:szCs w:val="18"/>
              </w:rPr>
              <w:t>2107</w:t>
            </w:r>
          </w:p>
        </w:tc>
        <w:tc>
          <w:tcPr>
            <w:tcW w:w="827" w:type="dxa"/>
            <w:tcBorders>
              <w:top w:val="nil"/>
              <w:left w:val="single" w:sz="8" w:space="0" w:color="auto"/>
              <w:bottom w:val="single" w:sz="4" w:space="0" w:color="auto"/>
              <w:right w:val="single" w:sz="4" w:space="0" w:color="auto"/>
            </w:tcBorders>
            <w:noWrap/>
            <w:hideMark/>
          </w:tcPr>
          <w:p w14:paraId="4DE07FC9" w14:textId="77777777" w:rsidR="000B0F0B" w:rsidRPr="009B1F03" w:rsidRDefault="000B0F0B" w:rsidP="00126E8F">
            <w:pPr>
              <w:pStyle w:val="Header"/>
              <w:jc w:val="right"/>
              <w:rPr>
                <w:sz w:val="18"/>
                <w:szCs w:val="18"/>
              </w:rPr>
            </w:pPr>
            <w:r w:rsidRPr="009B1F03">
              <w:rPr>
                <w:sz w:val="18"/>
                <w:szCs w:val="18"/>
              </w:rPr>
              <w:t>0.04</w:t>
            </w:r>
          </w:p>
        </w:tc>
        <w:tc>
          <w:tcPr>
            <w:tcW w:w="828" w:type="dxa"/>
            <w:tcBorders>
              <w:top w:val="nil"/>
              <w:left w:val="nil"/>
              <w:bottom w:val="single" w:sz="4" w:space="0" w:color="auto"/>
              <w:right w:val="single" w:sz="4" w:space="0" w:color="auto"/>
            </w:tcBorders>
            <w:noWrap/>
            <w:hideMark/>
          </w:tcPr>
          <w:p w14:paraId="38931258" w14:textId="77777777" w:rsidR="000B0F0B" w:rsidRPr="009B1F03" w:rsidRDefault="000B0F0B" w:rsidP="00126E8F">
            <w:pPr>
              <w:pStyle w:val="Header"/>
              <w:jc w:val="right"/>
              <w:rPr>
                <w:sz w:val="18"/>
                <w:szCs w:val="18"/>
              </w:rPr>
            </w:pPr>
            <w:r w:rsidRPr="009B1F03">
              <w:rPr>
                <w:sz w:val="18"/>
                <w:szCs w:val="18"/>
              </w:rPr>
              <w:t>0.11</w:t>
            </w:r>
          </w:p>
        </w:tc>
        <w:tc>
          <w:tcPr>
            <w:tcW w:w="828" w:type="dxa"/>
            <w:tcBorders>
              <w:top w:val="nil"/>
              <w:left w:val="nil"/>
              <w:bottom w:val="single" w:sz="4" w:space="0" w:color="auto"/>
              <w:right w:val="single" w:sz="4" w:space="0" w:color="auto"/>
            </w:tcBorders>
            <w:noWrap/>
            <w:hideMark/>
          </w:tcPr>
          <w:p w14:paraId="7D338904" w14:textId="77777777" w:rsidR="000B0F0B" w:rsidRPr="009B1F03" w:rsidRDefault="000B0F0B" w:rsidP="00126E8F">
            <w:pPr>
              <w:pStyle w:val="Header"/>
              <w:jc w:val="right"/>
              <w:rPr>
                <w:sz w:val="18"/>
                <w:szCs w:val="18"/>
              </w:rPr>
            </w:pPr>
            <w:r w:rsidRPr="009B1F03">
              <w:rPr>
                <w:sz w:val="18"/>
                <w:szCs w:val="18"/>
              </w:rPr>
              <w:t>0.04</w:t>
            </w:r>
          </w:p>
        </w:tc>
        <w:tc>
          <w:tcPr>
            <w:tcW w:w="828" w:type="dxa"/>
            <w:tcBorders>
              <w:top w:val="nil"/>
              <w:left w:val="nil"/>
              <w:bottom w:val="single" w:sz="4" w:space="0" w:color="auto"/>
              <w:right w:val="single" w:sz="4" w:space="0" w:color="auto"/>
            </w:tcBorders>
            <w:noWrap/>
            <w:hideMark/>
          </w:tcPr>
          <w:p w14:paraId="3D1C507F" w14:textId="77777777" w:rsidR="000B0F0B" w:rsidRPr="009B1F03" w:rsidRDefault="000B0F0B" w:rsidP="00126E8F">
            <w:pPr>
              <w:pStyle w:val="Header"/>
              <w:jc w:val="right"/>
              <w:rPr>
                <w:sz w:val="18"/>
                <w:szCs w:val="18"/>
              </w:rPr>
            </w:pPr>
            <w:r w:rsidRPr="009B1F03">
              <w:rPr>
                <w:sz w:val="18"/>
                <w:szCs w:val="18"/>
              </w:rPr>
              <w:t xml:space="preserve">     -</w:t>
            </w:r>
          </w:p>
        </w:tc>
        <w:tc>
          <w:tcPr>
            <w:tcW w:w="725" w:type="dxa"/>
            <w:tcBorders>
              <w:top w:val="nil"/>
              <w:left w:val="nil"/>
              <w:bottom w:val="single" w:sz="4" w:space="0" w:color="auto"/>
              <w:right w:val="single" w:sz="8" w:space="0" w:color="auto"/>
            </w:tcBorders>
            <w:noWrap/>
            <w:hideMark/>
          </w:tcPr>
          <w:p w14:paraId="0248DD4D" w14:textId="77777777" w:rsidR="000B0F0B" w:rsidRPr="009B1F03" w:rsidRDefault="000B0F0B" w:rsidP="00126E8F">
            <w:pPr>
              <w:pStyle w:val="Header"/>
              <w:jc w:val="right"/>
              <w:rPr>
                <w:sz w:val="18"/>
                <w:szCs w:val="18"/>
              </w:rPr>
            </w:pPr>
            <w:r w:rsidRPr="009B1F03">
              <w:rPr>
                <w:sz w:val="18"/>
                <w:szCs w:val="18"/>
              </w:rPr>
              <w:t xml:space="preserve">     -</w:t>
            </w:r>
          </w:p>
        </w:tc>
        <w:tc>
          <w:tcPr>
            <w:tcW w:w="931" w:type="dxa"/>
            <w:tcBorders>
              <w:top w:val="nil"/>
              <w:left w:val="nil"/>
              <w:bottom w:val="single" w:sz="4" w:space="0" w:color="auto"/>
              <w:right w:val="single" w:sz="4" w:space="0" w:color="auto"/>
            </w:tcBorders>
            <w:noWrap/>
            <w:hideMark/>
          </w:tcPr>
          <w:p w14:paraId="405E7930" w14:textId="77777777" w:rsidR="000B0F0B" w:rsidRPr="009B1F03" w:rsidRDefault="000B0F0B" w:rsidP="00126E8F">
            <w:pPr>
              <w:pStyle w:val="Header"/>
              <w:jc w:val="right"/>
              <w:rPr>
                <w:sz w:val="18"/>
                <w:szCs w:val="18"/>
              </w:rPr>
            </w:pPr>
            <w:r w:rsidRPr="009B1F03">
              <w:rPr>
                <w:sz w:val="18"/>
                <w:szCs w:val="18"/>
              </w:rPr>
              <w:t xml:space="preserve">     84 </w:t>
            </w:r>
          </w:p>
        </w:tc>
        <w:tc>
          <w:tcPr>
            <w:tcW w:w="828" w:type="dxa"/>
            <w:tcBorders>
              <w:top w:val="nil"/>
              <w:left w:val="nil"/>
              <w:bottom w:val="single" w:sz="4" w:space="0" w:color="auto"/>
              <w:right w:val="single" w:sz="4" w:space="0" w:color="auto"/>
            </w:tcBorders>
            <w:noWrap/>
            <w:hideMark/>
          </w:tcPr>
          <w:p w14:paraId="035BF259" w14:textId="77777777" w:rsidR="000B0F0B" w:rsidRPr="009B1F03" w:rsidRDefault="000B0F0B" w:rsidP="00126E8F">
            <w:pPr>
              <w:pStyle w:val="Header"/>
              <w:jc w:val="right"/>
              <w:rPr>
                <w:sz w:val="18"/>
                <w:szCs w:val="18"/>
              </w:rPr>
            </w:pPr>
            <w:r w:rsidRPr="009B1F03">
              <w:rPr>
                <w:sz w:val="18"/>
                <w:szCs w:val="18"/>
              </w:rPr>
              <w:t xml:space="preserve">    238 </w:t>
            </w:r>
          </w:p>
        </w:tc>
        <w:tc>
          <w:tcPr>
            <w:tcW w:w="828" w:type="dxa"/>
            <w:tcBorders>
              <w:top w:val="nil"/>
              <w:left w:val="nil"/>
              <w:bottom w:val="single" w:sz="4" w:space="0" w:color="auto"/>
              <w:right w:val="single" w:sz="4" w:space="0" w:color="auto"/>
            </w:tcBorders>
            <w:noWrap/>
            <w:hideMark/>
          </w:tcPr>
          <w:p w14:paraId="796CE485" w14:textId="77777777" w:rsidR="000B0F0B" w:rsidRPr="009B1F03" w:rsidRDefault="000B0F0B" w:rsidP="00126E8F">
            <w:pPr>
              <w:pStyle w:val="Header"/>
              <w:jc w:val="right"/>
              <w:rPr>
                <w:sz w:val="18"/>
                <w:szCs w:val="18"/>
              </w:rPr>
            </w:pPr>
            <w:r w:rsidRPr="009B1F03">
              <w:rPr>
                <w:sz w:val="18"/>
                <w:szCs w:val="18"/>
              </w:rPr>
              <w:t xml:space="preserve">     84 </w:t>
            </w:r>
          </w:p>
        </w:tc>
        <w:tc>
          <w:tcPr>
            <w:tcW w:w="828" w:type="dxa"/>
            <w:tcBorders>
              <w:top w:val="nil"/>
              <w:left w:val="nil"/>
              <w:bottom w:val="single" w:sz="4" w:space="0" w:color="auto"/>
              <w:right w:val="single" w:sz="4" w:space="0" w:color="auto"/>
            </w:tcBorders>
            <w:noWrap/>
            <w:hideMark/>
          </w:tcPr>
          <w:p w14:paraId="6187B840"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8" w:space="0" w:color="auto"/>
            </w:tcBorders>
            <w:noWrap/>
            <w:hideMark/>
          </w:tcPr>
          <w:p w14:paraId="2EB46BDB" w14:textId="77777777" w:rsidR="000B0F0B" w:rsidRPr="009B1F03" w:rsidRDefault="000B0F0B" w:rsidP="00126E8F">
            <w:pPr>
              <w:pStyle w:val="Header"/>
              <w:jc w:val="right"/>
              <w:rPr>
                <w:sz w:val="18"/>
                <w:szCs w:val="18"/>
              </w:rPr>
            </w:pPr>
            <w:r w:rsidRPr="009B1F03">
              <w:rPr>
                <w:sz w:val="18"/>
                <w:szCs w:val="18"/>
              </w:rPr>
              <w:t xml:space="preserve">     -  </w:t>
            </w:r>
          </w:p>
        </w:tc>
      </w:tr>
      <w:tr w:rsidR="000B0F0B" w:rsidRPr="00CF785C" w14:paraId="4D111085"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7620D832"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6512FF22" w14:textId="77777777" w:rsidR="000B0F0B" w:rsidRPr="009B1F03" w:rsidRDefault="000B0F0B" w:rsidP="00126E8F">
            <w:pPr>
              <w:pStyle w:val="Header"/>
              <w:rPr>
                <w:sz w:val="18"/>
                <w:szCs w:val="18"/>
              </w:rPr>
            </w:pPr>
            <w:r w:rsidRPr="009B1F03">
              <w:rPr>
                <w:sz w:val="18"/>
                <w:szCs w:val="18"/>
              </w:rPr>
              <w:t>R-407C</w:t>
            </w:r>
          </w:p>
        </w:tc>
        <w:tc>
          <w:tcPr>
            <w:tcW w:w="617" w:type="dxa"/>
            <w:tcBorders>
              <w:top w:val="nil"/>
              <w:left w:val="nil"/>
              <w:bottom w:val="single" w:sz="4" w:space="0" w:color="auto"/>
              <w:right w:val="nil"/>
            </w:tcBorders>
            <w:noWrap/>
            <w:vAlign w:val="bottom"/>
            <w:hideMark/>
          </w:tcPr>
          <w:p w14:paraId="24D296B1" w14:textId="77777777" w:rsidR="000B0F0B" w:rsidRPr="009B1F03" w:rsidRDefault="000B0F0B" w:rsidP="00126E8F">
            <w:pPr>
              <w:pStyle w:val="Header"/>
              <w:jc w:val="right"/>
              <w:rPr>
                <w:sz w:val="18"/>
                <w:szCs w:val="18"/>
              </w:rPr>
            </w:pPr>
            <w:r w:rsidRPr="009B1F03">
              <w:rPr>
                <w:sz w:val="18"/>
                <w:szCs w:val="18"/>
              </w:rPr>
              <w:t>1774</w:t>
            </w:r>
          </w:p>
        </w:tc>
        <w:tc>
          <w:tcPr>
            <w:tcW w:w="827" w:type="dxa"/>
            <w:tcBorders>
              <w:top w:val="nil"/>
              <w:left w:val="single" w:sz="8" w:space="0" w:color="auto"/>
              <w:bottom w:val="single" w:sz="4" w:space="0" w:color="auto"/>
              <w:right w:val="single" w:sz="4" w:space="0" w:color="auto"/>
            </w:tcBorders>
            <w:noWrap/>
            <w:hideMark/>
          </w:tcPr>
          <w:p w14:paraId="3DEBC7E3"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1960232A" w14:textId="77777777" w:rsidR="000B0F0B" w:rsidRPr="009B1F03" w:rsidRDefault="000B0F0B" w:rsidP="00126E8F">
            <w:pPr>
              <w:pStyle w:val="Header"/>
              <w:jc w:val="right"/>
              <w:rPr>
                <w:sz w:val="18"/>
                <w:szCs w:val="18"/>
              </w:rPr>
            </w:pPr>
            <w:r w:rsidRPr="009B1F03">
              <w:rPr>
                <w:sz w:val="18"/>
                <w:szCs w:val="18"/>
              </w:rPr>
              <w:t>0.41</w:t>
            </w:r>
          </w:p>
        </w:tc>
        <w:tc>
          <w:tcPr>
            <w:tcW w:w="828" w:type="dxa"/>
            <w:tcBorders>
              <w:top w:val="nil"/>
              <w:left w:val="nil"/>
              <w:bottom w:val="single" w:sz="4" w:space="0" w:color="auto"/>
              <w:right w:val="single" w:sz="4" w:space="0" w:color="auto"/>
            </w:tcBorders>
            <w:noWrap/>
            <w:hideMark/>
          </w:tcPr>
          <w:p w14:paraId="1831B19E"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4577A615" w14:textId="77777777" w:rsidR="000B0F0B" w:rsidRPr="009B1F03" w:rsidRDefault="000B0F0B" w:rsidP="00126E8F">
            <w:pPr>
              <w:pStyle w:val="Header"/>
              <w:jc w:val="right"/>
              <w:rPr>
                <w:sz w:val="18"/>
                <w:szCs w:val="18"/>
              </w:rPr>
            </w:pPr>
            <w:r w:rsidRPr="009B1F03">
              <w:rPr>
                <w:sz w:val="18"/>
                <w:szCs w:val="18"/>
              </w:rPr>
              <w:t xml:space="preserve">     -</w:t>
            </w:r>
          </w:p>
        </w:tc>
        <w:tc>
          <w:tcPr>
            <w:tcW w:w="725" w:type="dxa"/>
            <w:tcBorders>
              <w:top w:val="nil"/>
              <w:left w:val="nil"/>
              <w:bottom w:val="single" w:sz="4" w:space="0" w:color="auto"/>
              <w:right w:val="single" w:sz="8" w:space="0" w:color="auto"/>
            </w:tcBorders>
            <w:noWrap/>
            <w:hideMark/>
          </w:tcPr>
          <w:p w14:paraId="1A2B4980" w14:textId="77777777" w:rsidR="000B0F0B" w:rsidRPr="009B1F03" w:rsidRDefault="000B0F0B" w:rsidP="00126E8F">
            <w:pPr>
              <w:pStyle w:val="Header"/>
              <w:jc w:val="right"/>
              <w:rPr>
                <w:sz w:val="18"/>
                <w:szCs w:val="18"/>
              </w:rPr>
            </w:pPr>
            <w:r w:rsidRPr="009B1F03">
              <w:rPr>
                <w:sz w:val="18"/>
                <w:szCs w:val="18"/>
              </w:rPr>
              <w:t xml:space="preserve">     -</w:t>
            </w:r>
          </w:p>
        </w:tc>
        <w:tc>
          <w:tcPr>
            <w:tcW w:w="931" w:type="dxa"/>
            <w:tcBorders>
              <w:top w:val="nil"/>
              <w:left w:val="nil"/>
              <w:bottom w:val="single" w:sz="4" w:space="0" w:color="auto"/>
              <w:right w:val="single" w:sz="4" w:space="0" w:color="auto"/>
            </w:tcBorders>
            <w:noWrap/>
            <w:hideMark/>
          </w:tcPr>
          <w:p w14:paraId="09AF6D20"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29FA0BE4" w14:textId="77777777" w:rsidR="000B0F0B" w:rsidRPr="009B1F03" w:rsidRDefault="000B0F0B" w:rsidP="00126E8F">
            <w:pPr>
              <w:pStyle w:val="Header"/>
              <w:jc w:val="right"/>
              <w:rPr>
                <w:sz w:val="18"/>
                <w:szCs w:val="18"/>
              </w:rPr>
            </w:pPr>
            <w:r w:rsidRPr="009B1F03">
              <w:rPr>
                <w:sz w:val="18"/>
                <w:szCs w:val="18"/>
              </w:rPr>
              <w:t xml:space="preserve">    734 </w:t>
            </w:r>
          </w:p>
        </w:tc>
        <w:tc>
          <w:tcPr>
            <w:tcW w:w="828" w:type="dxa"/>
            <w:tcBorders>
              <w:top w:val="nil"/>
              <w:left w:val="nil"/>
              <w:bottom w:val="single" w:sz="4" w:space="0" w:color="auto"/>
              <w:right w:val="single" w:sz="4" w:space="0" w:color="auto"/>
            </w:tcBorders>
            <w:noWrap/>
            <w:hideMark/>
          </w:tcPr>
          <w:p w14:paraId="78A6E432"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358D3F1C"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8" w:space="0" w:color="auto"/>
            </w:tcBorders>
            <w:noWrap/>
            <w:hideMark/>
          </w:tcPr>
          <w:p w14:paraId="06BAF336" w14:textId="77777777" w:rsidR="000B0F0B" w:rsidRPr="009B1F03" w:rsidRDefault="000B0F0B" w:rsidP="00126E8F">
            <w:pPr>
              <w:pStyle w:val="Header"/>
              <w:jc w:val="right"/>
              <w:rPr>
                <w:sz w:val="18"/>
                <w:szCs w:val="18"/>
              </w:rPr>
            </w:pPr>
            <w:r w:rsidRPr="009B1F03">
              <w:rPr>
                <w:sz w:val="18"/>
                <w:szCs w:val="18"/>
              </w:rPr>
              <w:t xml:space="preserve">     -  </w:t>
            </w:r>
          </w:p>
        </w:tc>
      </w:tr>
      <w:tr w:rsidR="000B0F0B" w:rsidRPr="00CF785C" w14:paraId="42C99F7F"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22B3971C" w14:textId="77777777" w:rsidR="000B0F0B" w:rsidRPr="009B1F03" w:rsidRDefault="000B0F0B" w:rsidP="00126E8F">
            <w:pPr>
              <w:pStyle w:val="Header"/>
              <w:jc w:val="center"/>
              <w:rPr>
                <w:b/>
                <w:bCs/>
                <w:sz w:val="18"/>
                <w:szCs w:val="18"/>
              </w:rPr>
            </w:pPr>
          </w:p>
        </w:tc>
        <w:tc>
          <w:tcPr>
            <w:tcW w:w="895" w:type="dxa"/>
            <w:tcBorders>
              <w:top w:val="nil"/>
              <w:left w:val="single" w:sz="4" w:space="0" w:color="auto"/>
              <w:bottom w:val="single" w:sz="4" w:space="0" w:color="auto"/>
              <w:right w:val="single" w:sz="4" w:space="0" w:color="auto"/>
            </w:tcBorders>
            <w:noWrap/>
            <w:vAlign w:val="bottom"/>
            <w:hideMark/>
          </w:tcPr>
          <w:p w14:paraId="5EB8CA03" w14:textId="77777777" w:rsidR="000B0F0B" w:rsidRPr="009B1F03" w:rsidRDefault="000B0F0B" w:rsidP="00126E8F">
            <w:pPr>
              <w:pStyle w:val="Header"/>
              <w:rPr>
                <w:sz w:val="18"/>
                <w:szCs w:val="18"/>
              </w:rPr>
            </w:pPr>
            <w:r w:rsidRPr="009B1F03">
              <w:rPr>
                <w:sz w:val="18"/>
                <w:szCs w:val="18"/>
              </w:rPr>
              <w:t>R-410A</w:t>
            </w:r>
          </w:p>
        </w:tc>
        <w:tc>
          <w:tcPr>
            <w:tcW w:w="617" w:type="dxa"/>
            <w:tcBorders>
              <w:top w:val="nil"/>
              <w:left w:val="nil"/>
              <w:bottom w:val="single" w:sz="4" w:space="0" w:color="auto"/>
              <w:right w:val="nil"/>
            </w:tcBorders>
            <w:noWrap/>
            <w:vAlign w:val="bottom"/>
            <w:hideMark/>
          </w:tcPr>
          <w:p w14:paraId="722AC1CF" w14:textId="77777777" w:rsidR="000B0F0B" w:rsidRPr="009B1F03" w:rsidRDefault="000B0F0B" w:rsidP="00126E8F">
            <w:pPr>
              <w:pStyle w:val="Header"/>
              <w:jc w:val="right"/>
              <w:rPr>
                <w:sz w:val="18"/>
                <w:szCs w:val="18"/>
              </w:rPr>
            </w:pPr>
            <w:r w:rsidRPr="009B1F03">
              <w:rPr>
                <w:sz w:val="18"/>
                <w:szCs w:val="18"/>
              </w:rPr>
              <w:t>2088</w:t>
            </w:r>
          </w:p>
        </w:tc>
        <w:tc>
          <w:tcPr>
            <w:tcW w:w="827" w:type="dxa"/>
            <w:tcBorders>
              <w:top w:val="nil"/>
              <w:left w:val="single" w:sz="8" w:space="0" w:color="auto"/>
              <w:bottom w:val="single" w:sz="4" w:space="0" w:color="auto"/>
              <w:right w:val="single" w:sz="4" w:space="0" w:color="auto"/>
            </w:tcBorders>
            <w:noWrap/>
            <w:hideMark/>
          </w:tcPr>
          <w:p w14:paraId="6D5A118A" w14:textId="77777777" w:rsidR="000B0F0B" w:rsidRPr="009B1F03" w:rsidRDefault="000B0F0B" w:rsidP="00126E8F">
            <w:pPr>
              <w:pStyle w:val="Header"/>
              <w:jc w:val="right"/>
              <w:rPr>
                <w:sz w:val="18"/>
                <w:szCs w:val="18"/>
              </w:rPr>
            </w:pPr>
            <w:r w:rsidRPr="009B1F03">
              <w:rPr>
                <w:sz w:val="18"/>
                <w:szCs w:val="18"/>
              </w:rPr>
              <w:t>0.34</w:t>
            </w:r>
          </w:p>
        </w:tc>
        <w:tc>
          <w:tcPr>
            <w:tcW w:w="828" w:type="dxa"/>
            <w:tcBorders>
              <w:top w:val="nil"/>
              <w:left w:val="nil"/>
              <w:bottom w:val="single" w:sz="4" w:space="0" w:color="auto"/>
              <w:right w:val="single" w:sz="4" w:space="0" w:color="auto"/>
            </w:tcBorders>
            <w:noWrap/>
            <w:hideMark/>
          </w:tcPr>
          <w:p w14:paraId="335FD857" w14:textId="77777777" w:rsidR="000B0F0B" w:rsidRPr="009B1F03" w:rsidRDefault="000B0F0B" w:rsidP="00126E8F">
            <w:pPr>
              <w:pStyle w:val="Header"/>
              <w:jc w:val="right"/>
              <w:rPr>
                <w:sz w:val="18"/>
                <w:szCs w:val="18"/>
              </w:rPr>
            </w:pPr>
            <w:r w:rsidRPr="009B1F03">
              <w:rPr>
                <w:sz w:val="18"/>
                <w:szCs w:val="18"/>
              </w:rPr>
              <w:t>0.36</w:t>
            </w:r>
          </w:p>
        </w:tc>
        <w:tc>
          <w:tcPr>
            <w:tcW w:w="828" w:type="dxa"/>
            <w:tcBorders>
              <w:top w:val="nil"/>
              <w:left w:val="nil"/>
              <w:bottom w:val="single" w:sz="4" w:space="0" w:color="auto"/>
              <w:right w:val="single" w:sz="4" w:space="0" w:color="auto"/>
            </w:tcBorders>
            <w:noWrap/>
            <w:hideMark/>
          </w:tcPr>
          <w:p w14:paraId="7EFB4929" w14:textId="77777777" w:rsidR="000B0F0B" w:rsidRPr="009B1F03" w:rsidRDefault="000B0F0B" w:rsidP="00126E8F">
            <w:pPr>
              <w:pStyle w:val="Header"/>
              <w:jc w:val="right"/>
              <w:rPr>
                <w:sz w:val="18"/>
                <w:szCs w:val="18"/>
              </w:rPr>
            </w:pPr>
            <w:r w:rsidRPr="009B1F03">
              <w:rPr>
                <w:sz w:val="18"/>
                <w:szCs w:val="18"/>
              </w:rPr>
              <w:t>0.08</w:t>
            </w:r>
          </w:p>
        </w:tc>
        <w:tc>
          <w:tcPr>
            <w:tcW w:w="828" w:type="dxa"/>
            <w:tcBorders>
              <w:top w:val="nil"/>
              <w:left w:val="nil"/>
              <w:bottom w:val="single" w:sz="4" w:space="0" w:color="auto"/>
              <w:right w:val="single" w:sz="4" w:space="0" w:color="auto"/>
            </w:tcBorders>
            <w:noWrap/>
            <w:hideMark/>
          </w:tcPr>
          <w:p w14:paraId="093295A5" w14:textId="77777777" w:rsidR="000B0F0B" w:rsidRPr="009B1F03" w:rsidRDefault="000B0F0B" w:rsidP="00126E8F">
            <w:pPr>
              <w:pStyle w:val="Header"/>
              <w:jc w:val="right"/>
              <w:rPr>
                <w:sz w:val="18"/>
                <w:szCs w:val="18"/>
              </w:rPr>
            </w:pPr>
            <w:r w:rsidRPr="009B1F03">
              <w:rPr>
                <w:sz w:val="18"/>
                <w:szCs w:val="18"/>
              </w:rPr>
              <w:t>0.27</w:t>
            </w:r>
          </w:p>
        </w:tc>
        <w:tc>
          <w:tcPr>
            <w:tcW w:w="725" w:type="dxa"/>
            <w:tcBorders>
              <w:top w:val="nil"/>
              <w:left w:val="nil"/>
              <w:bottom w:val="single" w:sz="4" w:space="0" w:color="auto"/>
              <w:right w:val="single" w:sz="8" w:space="0" w:color="auto"/>
            </w:tcBorders>
            <w:noWrap/>
            <w:hideMark/>
          </w:tcPr>
          <w:p w14:paraId="74A39635" w14:textId="77777777" w:rsidR="000B0F0B" w:rsidRPr="009B1F03" w:rsidRDefault="000B0F0B" w:rsidP="00126E8F">
            <w:pPr>
              <w:pStyle w:val="Header"/>
              <w:jc w:val="right"/>
              <w:rPr>
                <w:sz w:val="18"/>
                <w:szCs w:val="18"/>
              </w:rPr>
            </w:pPr>
            <w:r w:rsidRPr="009B1F03">
              <w:rPr>
                <w:sz w:val="18"/>
                <w:szCs w:val="18"/>
              </w:rPr>
              <w:t>0.40</w:t>
            </w:r>
          </w:p>
        </w:tc>
        <w:tc>
          <w:tcPr>
            <w:tcW w:w="931" w:type="dxa"/>
            <w:tcBorders>
              <w:top w:val="nil"/>
              <w:left w:val="nil"/>
              <w:bottom w:val="single" w:sz="4" w:space="0" w:color="auto"/>
              <w:right w:val="single" w:sz="4" w:space="0" w:color="auto"/>
            </w:tcBorders>
            <w:noWrap/>
            <w:hideMark/>
          </w:tcPr>
          <w:p w14:paraId="42C66318" w14:textId="77777777" w:rsidR="000B0F0B" w:rsidRPr="009B1F03" w:rsidRDefault="000B0F0B" w:rsidP="00126E8F">
            <w:pPr>
              <w:pStyle w:val="Header"/>
              <w:jc w:val="right"/>
              <w:rPr>
                <w:sz w:val="18"/>
                <w:szCs w:val="18"/>
              </w:rPr>
            </w:pPr>
            <w:r w:rsidRPr="009B1F03">
              <w:rPr>
                <w:sz w:val="18"/>
                <w:szCs w:val="18"/>
              </w:rPr>
              <w:t xml:space="preserve">    710 </w:t>
            </w:r>
          </w:p>
        </w:tc>
        <w:tc>
          <w:tcPr>
            <w:tcW w:w="828" w:type="dxa"/>
            <w:tcBorders>
              <w:top w:val="nil"/>
              <w:left w:val="nil"/>
              <w:bottom w:val="single" w:sz="4" w:space="0" w:color="auto"/>
              <w:right w:val="single" w:sz="4" w:space="0" w:color="auto"/>
            </w:tcBorders>
            <w:noWrap/>
            <w:hideMark/>
          </w:tcPr>
          <w:p w14:paraId="4FD462AA" w14:textId="77777777" w:rsidR="000B0F0B" w:rsidRPr="009B1F03" w:rsidRDefault="000B0F0B" w:rsidP="00126E8F">
            <w:pPr>
              <w:pStyle w:val="Header"/>
              <w:jc w:val="right"/>
              <w:rPr>
                <w:sz w:val="18"/>
                <w:szCs w:val="18"/>
              </w:rPr>
            </w:pPr>
            <w:r w:rsidRPr="009B1F03">
              <w:rPr>
                <w:sz w:val="18"/>
                <w:szCs w:val="18"/>
              </w:rPr>
              <w:t xml:space="preserve">    743 </w:t>
            </w:r>
          </w:p>
        </w:tc>
        <w:tc>
          <w:tcPr>
            <w:tcW w:w="828" w:type="dxa"/>
            <w:tcBorders>
              <w:top w:val="nil"/>
              <w:left w:val="nil"/>
              <w:bottom w:val="single" w:sz="4" w:space="0" w:color="auto"/>
              <w:right w:val="single" w:sz="4" w:space="0" w:color="auto"/>
            </w:tcBorders>
            <w:noWrap/>
            <w:hideMark/>
          </w:tcPr>
          <w:p w14:paraId="21D9F085" w14:textId="77777777" w:rsidR="000B0F0B" w:rsidRPr="009B1F03" w:rsidRDefault="000B0F0B" w:rsidP="00126E8F">
            <w:pPr>
              <w:pStyle w:val="Header"/>
              <w:jc w:val="right"/>
              <w:rPr>
                <w:sz w:val="18"/>
                <w:szCs w:val="18"/>
              </w:rPr>
            </w:pPr>
            <w:r w:rsidRPr="009B1F03">
              <w:rPr>
                <w:sz w:val="18"/>
                <w:szCs w:val="18"/>
              </w:rPr>
              <w:t xml:space="preserve">    167 </w:t>
            </w:r>
          </w:p>
        </w:tc>
        <w:tc>
          <w:tcPr>
            <w:tcW w:w="828" w:type="dxa"/>
            <w:tcBorders>
              <w:top w:val="nil"/>
              <w:left w:val="nil"/>
              <w:bottom w:val="single" w:sz="4" w:space="0" w:color="auto"/>
              <w:right w:val="single" w:sz="4" w:space="0" w:color="auto"/>
            </w:tcBorders>
            <w:noWrap/>
            <w:hideMark/>
          </w:tcPr>
          <w:p w14:paraId="40ECF336" w14:textId="77777777" w:rsidR="000B0F0B" w:rsidRPr="009B1F03" w:rsidRDefault="000B0F0B" w:rsidP="00126E8F">
            <w:pPr>
              <w:pStyle w:val="Header"/>
              <w:jc w:val="right"/>
              <w:rPr>
                <w:sz w:val="18"/>
                <w:szCs w:val="18"/>
              </w:rPr>
            </w:pPr>
            <w:r w:rsidRPr="009B1F03">
              <w:rPr>
                <w:sz w:val="18"/>
                <w:szCs w:val="18"/>
              </w:rPr>
              <w:t xml:space="preserve">    564 </w:t>
            </w:r>
          </w:p>
        </w:tc>
        <w:tc>
          <w:tcPr>
            <w:tcW w:w="828" w:type="dxa"/>
            <w:tcBorders>
              <w:top w:val="nil"/>
              <w:left w:val="nil"/>
              <w:bottom w:val="single" w:sz="4" w:space="0" w:color="auto"/>
              <w:right w:val="single" w:sz="8" w:space="0" w:color="auto"/>
            </w:tcBorders>
            <w:noWrap/>
            <w:hideMark/>
          </w:tcPr>
          <w:p w14:paraId="5D3B30BD" w14:textId="77777777" w:rsidR="000B0F0B" w:rsidRPr="009B1F03" w:rsidRDefault="000B0F0B" w:rsidP="00126E8F">
            <w:pPr>
              <w:pStyle w:val="Header"/>
              <w:jc w:val="right"/>
              <w:rPr>
                <w:sz w:val="18"/>
                <w:szCs w:val="18"/>
              </w:rPr>
            </w:pPr>
            <w:r w:rsidRPr="009B1F03">
              <w:rPr>
                <w:sz w:val="18"/>
                <w:szCs w:val="18"/>
              </w:rPr>
              <w:t xml:space="preserve">    844 </w:t>
            </w:r>
          </w:p>
        </w:tc>
      </w:tr>
      <w:tr w:rsidR="000B0F0B" w:rsidRPr="00CF785C" w14:paraId="6B269B73" w14:textId="77777777" w:rsidTr="00DB42F3">
        <w:trPr>
          <w:trHeight w:val="134"/>
        </w:trPr>
        <w:tc>
          <w:tcPr>
            <w:tcW w:w="974" w:type="dxa"/>
            <w:vMerge/>
            <w:tcBorders>
              <w:top w:val="nil"/>
              <w:left w:val="single" w:sz="8" w:space="0" w:color="auto"/>
              <w:bottom w:val="single" w:sz="8" w:space="0" w:color="000000"/>
              <w:right w:val="nil"/>
            </w:tcBorders>
            <w:vAlign w:val="center"/>
            <w:hideMark/>
          </w:tcPr>
          <w:p w14:paraId="4BF8A700" w14:textId="77777777" w:rsidR="000B0F0B" w:rsidRPr="009B1F03" w:rsidRDefault="000B0F0B" w:rsidP="00126E8F">
            <w:pPr>
              <w:pStyle w:val="Header"/>
              <w:jc w:val="center"/>
              <w:rPr>
                <w:b/>
                <w:bCs/>
                <w:sz w:val="18"/>
                <w:szCs w:val="18"/>
              </w:rPr>
            </w:pPr>
          </w:p>
        </w:tc>
        <w:tc>
          <w:tcPr>
            <w:tcW w:w="1512" w:type="dxa"/>
            <w:gridSpan w:val="2"/>
            <w:tcBorders>
              <w:top w:val="single" w:sz="4" w:space="0" w:color="auto"/>
              <w:left w:val="single" w:sz="4" w:space="0" w:color="auto"/>
              <w:bottom w:val="single" w:sz="8" w:space="0" w:color="auto"/>
              <w:right w:val="single" w:sz="4" w:space="0" w:color="auto"/>
            </w:tcBorders>
            <w:noWrap/>
            <w:vAlign w:val="center"/>
            <w:hideMark/>
          </w:tcPr>
          <w:p w14:paraId="1D2B7901" w14:textId="77777777" w:rsidR="000B0F0B" w:rsidRPr="009B1F03" w:rsidRDefault="000B0F0B" w:rsidP="00126E8F">
            <w:pPr>
              <w:pStyle w:val="Header"/>
              <w:jc w:val="center"/>
              <w:rPr>
                <w:b/>
                <w:bCs/>
                <w:sz w:val="18"/>
                <w:szCs w:val="18"/>
              </w:rPr>
            </w:pPr>
            <w:r w:rsidRPr="009B1F03">
              <w:rPr>
                <w:b/>
                <w:bCs/>
                <w:sz w:val="18"/>
                <w:szCs w:val="18"/>
              </w:rPr>
              <w:t>Total</w:t>
            </w:r>
          </w:p>
        </w:tc>
        <w:tc>
          <w:tcPr>
            <w:tcW w:w="827" w:type="dxa"/>
            <w:tcBorders>
              <w:top w:val="nil"/>
              <w:left w:val="single" w:sz="8" w:space="0" w:color="auto"/>
              <w:bottom w:val="single" w:sz="8" w:space="0" w:color="auto"/>
              <w:right w:val="single" w:sz="4" w:space="0" w:color="auto"/>
            </w:tcBorders>
            <w:noWrap/>
            <w:hideMark/>
          </w:tcPr>
          <w:p w14:paraId="27CDD236" w14:textId="77777777" w:rsidR="000B0F0B" w:rsidRPr="009B1F03" w:rsidRDefault="000B0F0B" w:rsidP="00126E8F">
            <w:pPr>
              <w:pStyle w:val="Header"/>
              <w:jc w:val="right"/>
              <w:rPr>
                <w:b/>
                <w:bCs/>
                <w:sz w:val="18"/>
                <w:szCs w:val="18"/>
              </w:rPr>
            </w:pPr>
            <w:r w:rsidRPr="009B1F03">
              <w:rPr>
                <w:b/>
                <w:bCs/>
                <w:sz w:val="18"/>
                <w:szCs w:val="18"/>
              </w:rPr>
              <w:t>0.78</w:t>
            </w:r>
          </w:p>
        </w:tc>
        <w:tc>
          <w:tcPr>
            <w:tcW w:w="828" w:type="dxa"/>
            <w:tcBorders>
              <w:top w:val="nil"/>
              <w:left w:val="nil"/>
              <w:bottom w:val="single" w:sz="8" w:space="0" w:color="auto"/>
              <w:right w:val="single" w:sz="4" w:space="0" w:color="auto"/>
            </w:tcBorders>
            <w:noWrap/>
            <w:hideMark/>
          </w:tcPr>
          <w:p w14:paraId="1E0639F6" w14:textId="77777777" w:rsidR="000B0F0B" w:rsidRPr="009B1F03" w:rsidRDefault="000B0F0B" w:rsidP="00126E8F">
            <w:pPr>
              <w:pStyle w:val="Header"/>
              <w:jc w:val="right"/>
              <w:rPr>
                <w:b/>
                <w:bCs/>
                <w:sz w:val="18"/>
                <w:szCs w:val="18"/>
              </w:rPr>
            </w:pPr>
            <w:r w:rsidRPr="009B1F03">
              <w:rPr>
                <w:b/>
                <w:bCs/>
                <w:sz w:val="18"/>
                <w:szCs w:val="18"/>
              </w:rPr>
              <w:t>1.77</w:t>
            </w:r>
          </w:p>
        </w:tc>
        <w:tc>
          <w:tcPr>
            <w:tcW w:w="828" w:type="dxa"/>
            <w:tcBorders>
              <w:top w:val="nil"/>
              <w:left w:val="nil"/>
              <w:bottom w:val="single" w:sz="8" w:space="0" w:color="auto"/>
              <w:right w:val="single" w:sz="4" w:space="0" w:color="auto"/>
            </w:tcBorders>
            <w:noWrap/>
            <w:hideMark/>
          </w:tcPr>
          <w:p w14:paraId="6FEA4BC2" w14:textId="77777777" w:rsidR="000B0F0B" w:rsidRPr="009B1F03" w:rsidRDefault="000B0F0B" w:rsidP="00126E8F">
            <w:pPr>
              <w:pStyle w:val="Header"/>
              <w:jc w:val="right"/>
              <w:rPr>
                <w:b/>
                <w:bCs/>
                <w:sz w:val="18"/>
                <w:szCs w:val="18"/>
              </w:rPr>
            </w:pPr>
            <w:r w:rsidRPr="009B1F03">
              <w:rPr>
                <w:b/>
                <w:bCs/>
                <w:sz w:val="18"/>
                <w:szCs w:val="18"/>
              </w:rPr>
              <w:t>2.17</w:t>
            </w:r>
          </w:p>
        </w:tc>
        <w:tc>
          <w:tcPr>
            <w:tcW w:w="828" w:type="dxa"/>
            <w:tcBorders>
              <w:top w:val="nil"/>
              <w:left w:val="nil"/>
              <w:bottom w:val="single" w:sz="8" w:space="0" w:color="auto"/>
              <w:right w:val="single" w:sz="4" w:space="0" w:color="auto"/>
            </w:tcBorders>
            <w:noWrap/>
            <w:hideMark/>
          </w:tcPr>
          <w:p w14:paraId="0A6956ED" w14:textId="77777777" w:rsidR="000B0F0B" w:rsidRPr="009B1F03" w:rsidRDefault="000B0F0B" w:rsidP="00126E8F">
            <w:pPr>
              <w:pStyle w:val="Header"/>
              <w:jc w:val="right"/>
              <w:rPr>
                <w:b/>
                <w:bCs/>
                <w:sz w:val="18"/>
                <w:szCs w:val="18"/>
              </w:rPr>
            </w:pPr>
            <w:r w:rsidRPr="009B1F03">
              <w:rPr>
                <w:b/>
                <w:bCs/>
                <w:sz w:val="18"/>
                <w:szCs w:val="18"/>
              </w:rPr>
              <w:t>1.20</w:t>
            </w:r>
          </w:p>
        </w:tc>
        <w:tc>
          <w:tcPr>
            <w:tcW w:w="725" w:type="dxa"/>
            <w:tcBorders>
              <w:top w:val="nil"/>
              <w:left w:val="nil"/>
              <w:bottom w:val="single" w:sz="8" w:space="0" w:color="auto"/>
              <w:right w:val="single" w:sz="8" w:space="0" w:color="auto"/>
            </w:tcBorders>
            <w:noWrap/>
            <w:hideMark/>
          </w:tcPr>
          <w:p w14:paraId="063888E9" w14:textId="77777777" w:rsidR="000B0F0B" w:rsidRPr="009B1F03" w:rsidRDefault="000B0F0B" w:rsidP="00126E8F">
            <w:pPr>
              <w:pStyle w:val="Header"/>
              <w:jc w:val="right"/>
              <w:rPr>
                <w:b/>
                <w:bCs/>
                <w:sz w:val="18"/>
                <w:szCs w:val="18"/>
              </w:rPr>
            </w:pPr>
            <w:r w:rsidRPr="009B1F03">
              <w:rPr>
                <w:b/>
                <w:bCs/>
                <w:sz w:val="18"/>
                <w:szCs w:val="18"/>
              </w:rPr>
              <w:t>2.57</w:t>
            </w:r>
          </w:p>
        </w:tc>
        <w:tc>
          <w:tcPr>
            <w:tcW w:w="931" w:type="dxa"/>
            <w:tcBorders>
              <w:top w:val="nil"/>
              <w:left w:val="nil"/>
              <w:bottom w:val="single" w:sz="8" w:space="0" w:color="auto"/>
              <w:right w:val="single" w:sz="4" w:space="0" w:color="auto"/>
            </w:tcBorders>
            <w:noWrap/>
            <w:hideMark/>
          </w:tcPr>
          <w:p w14:paraId="41E8F8B5" w14:textId="77777777" w:rsidR="000B0F0B" w:rsidRPr="009B1F03" w:rsidRDefault="000B0F0B" w:rsidP="00126E8F">
            <w:pPr>
              <w:pStyle w:val="Header"/>
              <w:jc w:val="right"/>
              <w:rPr>
                <w:b/>
                <w:bCs/>
                <w:sz w:val="18"/>
                <w:szCs w:val="18"/>
              </w:rPr>
            </w:pPr>
            <w:r w:rsidRPr="009B1F03">
              <w:rPr>
                <w:b/>
                <w:bCs/>
                <w:sz w:val="18"/>
                <w:szCs w:val="18"/>
              </w:rPr>
              <w:t xml:space="preserve">  1,802 </w:t>
            </w:r>
          </w:p>
        </w:tc>
        <w:tc>
          <w:tcPr>
            <w:tcW w:w="828" w:type="dxa"/>
            <w:tcBorders>
              <w:top w:val="nil"/>
              <w:left w:val="nil"/>
              <w:bottom w:val="single" w:sz="8" w:space="0" w:color="auto"/>
              <w:right w:val="single" w:sz="4" w:space="0" w:color="auto"/>
            </w:tcBorders>
            <w:noWrap/>
            <w:hideMark/>
          </w:tcPr>
          <w:p w14:paraId="219A1C16" w14:textId="77777777" w:rsidR="000B0F0B" w:rsidRPr="009B1F03" w:rsidRDefault="000B0F0B" w:rsidP="00126E8F">
            <w:pPr>
              <w:pStyle w:val="Header"/>
              <w:jc w:val="right"/>
              <w:rPr>
                <w:b/>
                <w:bCs/>
                <w:sz w:val="18"/>
                <w:szCs w:val="18"/>
              </w:rPr>
            </w:pPr>
            <w:r w:rsidRPr="009B1F03">
              <w:rPr>
                <w:b/>
                <w:bCs/>
                <w:sz w:val="18"/>
                <w:szCs w:val="18"/>
              </w:rPr>
              <w:t xml:space="preserve">  3,930 </w:t>
            </w:r>
          </w:p>
        </w:tc>
        <w:tc>
          <w:tcPr>
            <w:tcW w:w="828" w:type="dxa"/>
            <w:tcBorders>
              <w:top w:val="nil"/>
              <w:left w:val="nil"/>
              <w:bottom w:val="single" w:sz="8" w:space="0" w:color="auto"/>
              <w:right w:val="single" w:sz="4" w:space="0" w:color="auto"/>
            </w:tcBorders>
            <w:noWrap/>
            <w:hideMark/>
          </w:tcPr>
          <w:p w14:paraId="303433C9" w14:textId="77777777" w:rsidR="000B0F0B" w:rsidRPr="009B1F03" w:rsidRDefault="000B0F0B" w:rsidP="00126E8F">
            <w:pPr>
              <w:pStyle w:val="Header"/>
              <w:jc w:val="right"/>
              <w:rPr>
                <w:b/>
                <w:bCs/>
                <w:sz w:val="18"/>
                <w:szCs w:val="18"/>
              </w:rPr>
            </w:pPr>
            <w:r w:rsidRPr="009B1F03">
              <w:rPr>
                <w:b/>
                <w:bCs/>
                <w:sz w:val="18"/>
                <w:szCs w:val="18"/>
              </w:rPr>
              <w:t xml:space="preserve">  6,663 </w:t>
            </w:r>
          </w:p>
        </w:tc>
        <w:tc>
          <w:tcPr>
            <w:tcW w:w="828" w:type="dxa"/>
            <w:tcBorders>
              <w:top w:val="nil"/>
              <w:left w:val="nil"/>
              <w:bottom w:val="single" w:sz="8" w:space="0" w:color="auto"/>
              <w:right w:val="single" w:sz="4" w:space="0" w:color="auto"/>
            </w:tcBorders>
            <w:noWrap/>
            <w:hideMark/>
          </w:tcPr>
          <w:p w14:paraId="5DB37DE9" w14:textId="77777777" w:rsidR="000B0F0B" w:rsidRPr="009B1F03" w:rsidRDefault="000B0F0B" w:rsidP="00126E8F">
            <w:pPr>
              <w:pStyle w:val="Header"/>
              <w:jc w:val="right"/>
              <w:rPr>
                <w:b/>
                <w:bCs/>
                <w:sz w:val="18"/>
                <w:szCs w:val="18"/>
              </w:rPr>
            </w:pPr>
            <w:r w:rsidRPr="009B1F03">
              <w:rPr>
                <w:b/>
                <w:bCs/>
                <w:sz w:val="18"/>
                <w:szCs w:val="18"/>
              </w:rPr>
              <w:t xml:space="preserve">  3,433 </w:t>
            </w:r>
          </w:p>
        </w:tc>
        <w:tc>
          <w:tcPr>
            <w:tcW w:w="828" w:type="dxa"/>
            <w:tcBorders>
              <w:top w:val="nil"/>
              <w:left w:val="nil"/>
              <w:bottom w:val="single" w:sz="8" w:space="0" w:color="auto"/>
              <w:right w:val="single" w:sz="8" w:space="0" w:color="auto"/>
            </w:tcBorders>
            <w:noWrap/>
            <w:hideMark/>
          </w:tcPr>
          <w:p w14:paraId="49F22FF5" w14:textId="77777777" w:rsidR="000B0F0B" w:rsidRPr="009B1F03" w:rsidRDefault="000B0F0B" w:rsidP="00126E8F">
            <w:pPr>
              <w:pStyle w:val="Header"/>
              <w:jc w:val="right"/>
              <w:rPr>
                <w:b/>
                <w:bCs/>
                <w:sz w:val="18"/>
                <w:szCs w:val="18"/>
              </w:rPr>
            </w:pPr>
            <w:r w:rsidRPr="009B1F03">
              <w:rPr>
                <w:b/>
                <w:bCs/>
                <w:sz w:val="18"/>
                <w:szCs w:val="18"/>
              </w:rPr>
              <w:t xml:space="preserve">  7,415 </w:t>
            </w:r>
          </w:p>
        </w:tc>
      </w:tr>
      <w:tr w:rsidR="000B0F0B" w:rsidRPr="00CF785C" w14:paraId="49F05BA9" w14:textId="77777777" w:rsidTr="00DB42F3">
        <w:trPr>
          <w:trHeight w:val="123"/>
        </w:trPr>
        <w:tc>
          <w:tcPr>
            <w:tcW w:w="974" w:type="dxa"/>
            <w:vMerge w:val="restart"/>
            <w:tcBorders>
              <w:top w:val="nil"/>
              <w:left w:val="single" w:sz="8" w:space="0" w:color="auto"/>
              <w:bottom w:val="single" w:sz="8" w:space="0" w:color="000000"/>
              <w:right w:val="nil"/>
            </w:tcBorders>
            <w:vAlign w:val="center"/>
            <w:hideMark/>
          </w:tcPr>
          <w:p w14:paraId="432675A0" w14:textId="77777777" w:rsidR="000B0F0B" w:rsidRPr="009B1F03" w:rsidRDefault="000B0F0B" w:rsidP="00126E8F">
            <w:pPr>
              <w:pStyle w:val="Header"/>
              <w:rPr>
                <w:b/>
                <w:bCs/>
                <w:sz w:val="18"/>
                <w:szCs w:val="18"/>
              </w:rPr>
            </w:pPr>
            <w:r w:rsidRPr="009B1F03">
              <w:rPr>
                <w:b/>
                <w:bCs/>
                <w:sz w:val="18"/>
                <w:szCs w:val="18"/>
              </w:rPr>
              <w:t xml:space="preserve"> Tuvalu </w:t>
            </w:r>
          </w:p>
        </w:tc>
        <w:tc>
          <w:tcPr>
            <w:tcW w:w="895" w:type="dxa"/>
            <w:tcBorders>
              <w:top w:val="nil"/>
              <w:left w:val="single" w:sz="4" w:space="0" w:color="auto"/>
              <w:bottom w:val="single" w:sz="4" w:space="0" w:color="auto"/>
              <w:right w:val="single" w:sz="4" w:space="0" w:color="auto"/>
            </w:tcBorders>
            <w:noWrap/>
            <w:vAlign w:val="bottom"/>
            <w:hideMark/>
          </w:tcPr>
          <w:p w14:paraId="357B55DD" w14:textId="77777777" w:rsidR="000B0F0B" w:rsidRPr="009B1F03" w:rsidRDefault="000B0F0B" w:rsidP="00126E8F">
            <w:pPr>
              <w:pStyle w:val="Header"/>
              <w:jc w:val="center"/>
              <w:rPr>
                <w:sz w:val="18"/>
                <w:szCs w:val="18"/>
              </w:rPr>
            </w:pPr>
            <w:r w:rsidRPr="009B1F03">
              <w:rPr>
                <w:sz w:val="18"/>
                <w:szCs w:val="18"/>
              </w:rPr>
              <w:t>HFC-32</w:t>
            </w:r>
          </w:p>
        </w:tc>
        <w:tc>
          <w:tcPr>
            <w:tcW w:w="617" w:type="dxa"/>
            <w:tcBorders>
              <w:top w:val="nil"/>
              <w:left w:val="nil"/>
              <w:bottom w:val="single" w:sz="4" w:space="0" w:color="auto"/>
              <w:right w:val="nil"/>
            </w:tcBorders>
            <w:noWrap/>
            <w:vAlign w:val="bottom"/>
            <w:hideMark/>
          </w:tcPr>
          <w:p w14:paraId="5799D7D9" w14:textId="77777777" w:rsidR="000B0F0B" w:rsidRPr="009B1F03" w:rsidRDefault="000B0F0B" w:rsidP="00126E8F">
            <w:pPr>
              <w:pStyle w:val="Header"/>
              <w:jc w:val="right"/>
              <w:rPr>
                <w:sz w:val="18"/>
                <w:szCs w:val="18"/>
              </w:rPr>
            </w:pPr>
            <w:r w:rsidRPr="009B1F03">
              <w:rPr>
                <w:sz w:val="18"/>
                <w:szCs w:val="18"/>
              </w:rPr>
              <w:t>675</w:t>
            </w:r>
          </w:p>
        </w:tc>
        <w:tc>
          <w:tcPr>
            <w:tcW w:w="827" w:type="dxa"/>
            <w:tcBorders>
              <w:top w:val="nil"/>
              <w:left w:val="single" w:sz="8" w:space="0" w:color="auto"/>
              <w:bottom w:val="single" w:sz="4" w:space="0" w:color="auto"/>
              <w:right w:val="single" w:sz="4" w:space="0" w:color="auto"/>
            </w:tcBorders>
            <w:noWrap/>
            <w:hideMark/>
          </w:tcPr>
          <w:p w14:paraId="43FA947F"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7F1F9EDB"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7B1E25C6" w14:textId="77777777" w:rsidR="000B0F0B" w:rsidRPr="009B1F03" w:rsidRDefault="000B0F0B" w:rsidP="00126E8F">
            <w:pPr>
              <w:pStyle w:val="Header"/>
              <w:jc w:val="right"/>
              <w:rPr>
                <w:sz w:val="18"/>
                <w:szCs w:val="18"/>
              </w:rPr>
            </w:pPr>
            <w:r w:rsidRPr="009B1F03">
              <w:rPr>
                <w:sz w:val="18"/>
                <w:szCs w:val="18"/>
              </w:rPr>
              <w:t>0.003</w:t>
            </w:r>
          </w:p>
        </w:tc>
        <w:tc>
          <w:tcPr>
            <w:tcW w:w="828" w:type="dxa"/>
            <w:tcBorders>
              <w:top w:val="nil"/>
              <w:left w:val="nil"/>
              <w:bottom w:val="single" w:sz="4" w:space="0" w:color="auto"/>
              <w:right w:val="single" w:sz="4" w:space="0" w:color="auto"/>
            </w:tcBorders>
            <w:noWrap/>
            <w:hideMark/>
          </w:tcPr>
          <w:p w14:paraId="4E9C24A0" w14:textId="77777777" w:rsidR="000B0F0B" w:rsidRPr="009B1F03" w:rsidRDefault="000B0F0B" w:rsidP="00126E8F">
            <w:pPr>
              <w:pStyle w:val="Header"/>
              <w:jc w:val="right"/>
              <w:rPr>
                <w:sz w:val="18"/>
                <w:szCs w:val="18"/>
              </w:rPr>
            </w:pPr>
            <w:r w:rsidRPr="009B1F03">
              <w:rPr>
                <w:sz w:val="18"/>
                <w:szCs w:val="18"/>
              </w:rPr>
              <w:t>0.01</w:t>
            </w:r>
          </w:p>
        </w:tc>
        <w:tc>
          <w:tcPr>
            <w:tcW w:w="725" w:type="dxa"/>
            <w:tcBorders>
              <w:top w:val="nil"/>
              <w:left w:val="nil"/>
              <w:bottom w:val="single" w:sz="4" w:space="0" w:color="auto"/>
              <w:right w:val="single" w:sz="8" w:space="0" w:color="auto"/>
            </w:tcBorders>
            <w:noWrap/>
            <w:hideMark/>
          </w:tcPr>
          <w:p w14:paraId="5735E62A" w14:textId="77777777" w:rsidR="000B0F0B" w:rsidRPr="009B1F03" w:rsidRDefault="000B0F0B" w:rsidP="00126E8F">
            <w:pPr>
              <w:pStyle w:val="Header"/>
              <w:jc w:val="right"/>
              <w:rPr>
                <w:sz w:val="18"/>
                <w:szCs w:val="18"/>
              </w:rPr>
            </w:pPr>
            <w:r w:rsidRPr="009B1F03">
              <w:rPr>
                <w:sz w:val="18"/>
                <w:szCs w:val="18"/>
              </w:rPr>
              <w:t>0.02</w:t>
            </w:r>
          </w:p>
        </w:tc>
        <w:tc>
          <w:tcPr>
            <w:tcW w:w="931" w:type="dxa"/>
            <w:tcBorders>
              <w:top w:val="nil"/>
              <w:left w:val="nil"/>
              <w:bottom w:val="single" w:sz="4" w:space="0" w:color="auto"/>
              <w:right w:val="single" w:sz="4" w:space="0" w:color="auto"/>
            </w:tcBorders>
            <w:noWrap/>
            <w:hideMark/>
          </w:tcPr>
          <w:p w14:paraId="49CBC381"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29181B6F"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1CE1368F" w14:textId="77777777" w:rsidR="000B0F0B" w:rsidRPr="009B1F03" w:rsidRDefault="000B0F0B" w:rsidP="00126E8F">
            <w:pPr>
              <w:pStyle w:val="Header"/>
              <w:jc w:val="right"/>
              <w:rPr>
                <w:sz w:val="18"/>
                <w:szCs w:val="18"/>
              </w:rPr>
            </w:pPr>
            <w:r w:rsidRPr="009B1F03">
              <w:rPr>
                <w:sz w:val="18"/>
                <w:szCs w:val="18"/>
              </w:rPr>
              <w:t xml:space="preserve">      2 </w:t>
            </w:r>
          </w:p>
        </w:tc>
        <w:tc>
          <w:tcPr>
            <w:tcW w:w="828" w:type="dxa"/>
            <w:tcBorders>
              <w:top w:val="nil"/>
              <w:left w:val="nil"/>
              <w:bottom w:val="single" w:sz="4" w:space="0" w:color="auto"/>
              <w:right w:val="single" w:sz="4" w:space="0" w:color="auto"/>
            </w:tcBorders>
            <w:noWrap/>
            <w:hideMark/>
          </w:tcPr>
          <w:p w14:paraId="06F6DF80" w14:textId="77777777" w:rsidR="000B0F0B" w:rsidRPr="009B1F03" w:rsidRDefault="000B0F0B" w:rsidP="00126E8F">
            <w:pPr>
              <w:pStyle w:val="Header"/>
              <w:jc w:val="right"/>
              <w:rPr>
                <w:sz w:val="18"/>
                <w:szCs w:val="18"/>
              </w:rPr>
            </w:pPr>
            <w:r w:rsidRPr="009B1F03">
              <w:rPr>
                <w:sz w:val="18"/>
                <w:szCs w:val="18"/>
              </w:rPr>
              <w:t xml:space="preserve">      6 </w:t>
            </w:r>
          </w:p>
        </w:tc>
        <w:tc>
          <w:tcPr>
            <w:tcW w:w="828" w:type="dxa"/>
            <w:tcBorders>
              <w:top w:val="nil"/>
              <w:left w:val="nil"/>
              <w:bottom w:val="single" w:sz="4" w:space="0" w:color="auto"/>
              <w:right w:val="single" w:sz="8" w:space="0" w:color="auto"/>
            </w:tcBorders>
            <w:noWrap/>
            <w:hideMark/>
          </w:tcPr>
          <w:p w14:paraId="47E8D2EB" w14:textId="77777777" w:rsidR="000B0F0B" w:rsidRPr="009B1F03" w:rsidRDefault="000B0F0B" w:rsidP="00126E8F">
            <w:pPr>
              <w:pStyle w:val="Header"/>
              <w:jc w:val="right"/>
              <w:rPr>
                <w:sz w:val="18"/>
                <w:szCs w:val="18"/>
              </w:rPr>
            </w:pPr>
            <w:r w:rsidRPr="009B1F03">
              <w:rPr>
                <w:sz w:val="18"/>
                <w:szCs w:val="18"/>
              </w:rPr>
              <w:t xml:space="preserve">     13 </w:t>
            </w:r>
          </w:p>
        </w:tc>
      </w:tr>
      <w:tr w:rsidR="000B0F0B" w:rsidRPr="00CF785C" w14:paraId="00FE74D2"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24F93784" w14:textId="77777777" w:rsidR="000B0F0B" w:rsidRPr="00CF785C" w:rsidRDefault="000B0F0B" w:rsidP="00126E8F">
            <w:pPr>
              <w:pStyle w:val="Header"/>
              <w:jc w:val="center"/>
              <w:rPr>
                <w:b/>
                <w:bCs/>
                <w:sz w:val="22"/>
              </w:rPr>
            </w:pPr>
          </w:p>
        </w:tc>
        <w:tc>
          <w:tcPr>
            <w:tcW w:w="895" w:type="dxa"/>
            <w:tcBorders>
              <w:top w:val="nil"/>
              <w:left w:val="single" w:sz="4" w:space="0" w:color="auto"/>
              <w:bottom w:val="single" w:sz="4" w:space="0" w:color="auto"/>
              <w:right w:val="single" w:sz="4" w:space="0" w:color="auto"/>
            </w:tcBorders>
            <w:noWrap/>
            <w:vAlign w:val="bottom"/>
            <w:hideMark/>
          </w:tcPr>
          <w:p w14:paraId="07D3839F" w14:textId="77777777" w:rsidR="000B0F0B" w:rsidRPr="009B1F03" w:rsidRDefault="000B0F0B" w:rsidP="00126E8F">
            <w:pPr>
              <w:pStyle w:val="Header"/>
              <w:jc w:val="center"/>
              <w:rPr>
                <w:sz w:val="18"/>
                <w:szCs w:val="18"/>
              </w:rPr>
            </w:pPr>
            <w:r w:rsidRPr="009B1F03">
              <w:rPr>
                <w:sz w:val="18"/>
                <w:szCs w:val="18"/>
              </w:rPr>
              <w:t>HFC-134a</w:t>
            </w:r>
          </w:p>
        </w:tc>
        <w:tc>
          <w:tcPr>
            <w:tcW w:w="617" w:type="dxa"/>
            <w:tcBorders>
              <w:top w:val="nil"/>
              <w:left w:val="nil"/>
              <w:bottom w:val="single" w:sz="4" w:space="0" w:color="auto"/>
              <w:right w:val="nil"/>
            </w:tcBorders>
            <w:noWrap/>
            <w:vAlign w:val="bottom"/>
            <w:hideMark/>
          </w:tcPr>
          <w:p w14:paraId="586D14DF" w14:textId="77777777" w:rsidR="000B0F0B" w:rsidRPr="009B1F03" w:rsidRDefault="000B0F0B" w:rsidP="00126E8F">
            <w:pPr>
              <w:pStyle w:val="Header"/>
              <w:jc w:val="right"/>
              <w:rPr>
                <w:sz w:val="18"/>
                <w:szCs w:val="18"/>
              </w:rPr>
            </w:pPr>
            <w:r w:rsidRPr="009B1F03">
              <w:rPr>
                <w:sz w:val="18"/>
                <w:szCs w:val="18"/>
              </w:rPr>
              <w:t>1430</w:t>
            </w:r>
          </w:p>
        </w:tc>
        <w:tc>
          <w:tcPr>
            <w:tcW w:w="827" w:type="dxa"/>
            <w:tcBorders>
              <w:top w:val="nil"/>
              <w:left w:val="single" w:sz="8" w:space="0" w:color="auto"/>
              <w:bottom w:val="single" w:sz="4" w:space="0" w:color="auto"/>
              <w:right w:val="single" w:sz="4" w:space="0" w:color="auto"/>
            </w:tcBorders>
            <w:noWrap/>
            <w:hideMark/>
          </w:tcPr>
          <w:p w14:paraId="6BC68BFF" w14:textId="77777777" w:rsidR="000B0F0B" w:rsidRPr="009B1F03" w:rsidRDefault="000B0F0B" w:rsidP="00126E8F">
            <w:pPr>
              <w:pStyle w:val="Header"/>
              <w:jc w:val="right"/>
              <w:rPr>
                <w:sz w:val="18"/>
                <w:szCs w:val="18"/>
              </w:rPr>
            </w:pPr>
            <w:r w:rsidRPr="009B1F03">
              <w:rPr>
                <w:sz w:val="18"/>
                <w:szCs w:val="18"/>
              </w:rPr>
              <w:t>0.36</w:t>
            </w:r>
          </w:p>
        </w:tc>
        <w:tc>
          <w:tcPr>
            <w:tcW w:w="828" w:type="dxa"/>
            <w:tcBorders>
              <w:top w:val="nil"/>
              <w:left w:val="nil"/>
              <w:bottom w:val="single" w:sz="4" w:space="0" w:color="auto"/>
              <w:right w:val="single" w:sz="4" w:space="0" w:color="auto"/>
            </w:tcBorders>
            <w:noWrap/>
            <w:hideMark/>
          </w:tcPr>
          <w:p w14:paraId="3AF59F70" w14:textId="77777777" w:rsidR="000B0F0B" w:rsidRPr="009B1F03" w:rsidRDefault="000B0F0B" w:rsidP="00126E8F">
            <w:pPr>
              <w:pStyle w:val="Header"/>
              <w:jc w:val="right"/>
              <w:rPr>
                <w:sz w:val="18"/>
                <w:szCs w:val="18"/>
              </w:rPr>
            </w:pPr>
            <w:r w:rsidRPr="009B1F03">
              <w:rPr>
                <w:sz w:val="18"/>
                <w:szCs w:val="18"/>
              </w:rPr>
              <w:t>0.03</w:t>
            </w:r>
          </w:p>
        </w:tc>
        <w:tc>
          <w:tcPr>
            <w:tcW w:w="828" w:type="dxa"/>
            <w:tcBorders>
              <w:top w:val="nil"/>
              <w:left w:val="nil"/>
              <w:bottom w:val="single" w:sz="4" w:space="0" w:color="auto"/>
              <w:right w:val="single" w:sz="4" w:space="0" w:color="auto"/>
            </w:tcBorders>
            <w:noWrap/>
            <w:hideMark/>
          </w:tcPr>
          <w:p w14:paraId="7BF25171" w14:textId="77777777" w:rsidR="000B0F0B" w:rsidRPr="009B1F03" w:rsidRDefault="000B0F0B" w:rsidP="00126E8F">
            <w:pPr>
              <w:pStyle w:val="Header"/>
              <w:jc w:val="right"/>
              <w:rPr>
                <w:sz w:val="18"/>
                <w:szCs w:val="18"/>
              </w:rPr>
            </w:pPr>
            <w:r w:rsidRPr="009B1F03">
              <w:rPr>
                <w:sz w:val="18"/>
                <w:szCs w:val="18"/>
              </w:rPr>
              <w:t>0.03</w:t>
            </w:r>
          </w:p>
        </w:tc>
        <w:tc>
          <w:tcPr>
            <w:tcW w:w="828" w:type="dxa"/>
            <w:tcBorders>
              <w:top w:val="nil"/>
              <w:left w:val="nil"/>
              <w:bottom w:val="single" w:sz="4" w:space="0" w:color="auto"/>
              <w:right w:val="single" w:sz="4" w:space="0" w:color="auto"/>
            </w:tcBorders>
            <w:noWrap/>
            <w:hideMark/>
          </w:tcPr>
          <w:p w14:paraId="1A2B6060" w14:textId="77777777" w:rsidR="000B0F0B" w:rsidRPr="009B1F03" w:rsidRDefault="000B0F0B" w:rsidP="00126E8F">
            <w:pPr>
              <w:pStyle w:val="Header"/>
              <w:jc w:val="right"/>
              <w:rPr>
                <w:sz w:val="18"/>
                <w:szCs w:val="18"/>
              </w:rPr>
            </w:pPr>
            <w:r w:rsidRPr="009B1F03">
              <w:rPr>
                <w:sz w:val="18"/>
                <w:szCs w:val="18"/>
              </w:rPr>
              <w:t>0.04</w:t>
            </w:r>
          </w:p>
        </w:tc>
        <w:tc>
          <w:tcPr>
            <w:tcW w:w="725" w:type="dxa"/>
            <w:tcBorders>
              <w:top w:val="nil"/>
              <w:left w:val="nil"/>
              <w:bottom w:val="single" w:sz="4" w:space="0" w:color="auto"/>
              <w:right w:val="single" w:sz="8" w:space="0" w:color="auto"/>
            </w:tcBorders>
            <w:noWrap/>
            <w:hideMark/>
          </w:tcPr>
          <w:p w14:paraId="0D1D1453" w14:textId="77777777" w:rsidR="000B0F0B" w:rsidRPr="009B1F03" w:rsidRDefault="000B0F0B" w:rsidP="00126E8F">
            <w:pPr>
              <w:pStyle w:val="Header"/>
              <w:jc w:val="right"/>
              <w:rPr>
                <w:sz w:val="18"/>
                <w:szCs w:val="18"/>
              </w:rPr>
            </w:pPr>
            <w:r w:rsidRPr="009B1F03">
              <w:rPr>
                <w:sz w:val="18"/>
                <w:szCs w:val="18"/>
              </w:rPr>
              <w:t>0.80</w:t>
            </w:r>
          </w:p>
        </w:tc>
        <w:tc>
          <w:tcPr>
            <w:tcW w:w="931" w:type="dxa"/>
            <w:tcBorders>
              <w:top w:val="nil"/>
              <w:left w:val="nil"/>
              <w:bottom w:val="single" w:sz="4" w:space="0" w:color="auto"/>
              <w:right w:val="single" w:sz="4" w:space="0" w:color="auto"/>
            </w:tcBorders>
            <w:noWrap/>
            <w:hideMark/>
          </w:tcPr>
          <w:p w14:paraId="2FA178A3" w14:textId="77777777" w:rsidR="000B0F0B" w:rsidRPr="009B1F03" w:rsidRDefault="000B0F0B" w:rsidP="00126E8F">
            <w:pPr>
              <w:pStyle w:val="Header"/>
              <w:jc w:val="right"/>
              <w:rPr>
                <w:sz w:val="18"/>
                <w:szCs w:val="18"/>
              </w:rPr>
            </w:pPr>
            <w:r w:rsidRPr="009B1F03">
              <w:rPr>
                <w:sz w:val="18"/>
                <w:szCs w:val="18"/>
              </w:rPr>
              <w:t xml:space="preserve">    515 </w:t>
            </w:r>
          </w:p>
        </w:tc>
        <w:tc>
          <w:tcPr>
            <w:tcW w:w="828" w:type="dxa"/>
            <w:tcBorders>
              <w:top w:val="nil"/>
              <w:left w:val="nil"/>
              <w:bottom w:val="single" w:sz="4" w:space="0" w:color="auto"/>
              <w:right w:val="single" w:sz="4" w:space="0" w:color="auto"/>
            </w:tcBorders>
            <w:noWrap/>
            <w:hideMark/>
          </w:tcPr>
          <w:p w14:paraId="609DDFCD" w14:textId="77777777" w:rsidR="000B0F0B" w:rsidRPr="009B1F03" w:rsidRDefault="000B0F0B" w:rsidP="00126E8F">
            <w:pPr>
              <w:pStyle w:val="Header"/>
              <w:jc w:val="right"/>
              <w:rPr>
                <w:sz w:val="18"/>
                <w:szCs w:val="18"/>
              </w:rPr>
            </w:pPr>
            <w:r w:rsidRPr="009B1F03">
              <w:rPr>
                <w:sz w:val="18"/>
                <w:szCs w:val="18"/>
              </w:rPr>
              <w:t xml:space="preserve">     39 </w:t>
            </w:r>
          </w:p>
        </w:tc>
        <w:tc>
          <w:tcPr>
            <w:tcW w:w="828" w:type="dxa"/>
            <w:tcBorders>
              <w:top w:val="nil"/>
              <w:left w:val="nil"/>
              <w:bottom w:val="single" w:sz="4" w:space="0" w:color="auto"/>
              <w:right w:val="single" w:sz="4" w:space="0" w:color="auto"/>
            </w:tcBorders>
            <w:noWrap/>
            <w:hideMark/>
          </w:tcPr>
          <w:p w14:paraId="239FAC77" w14:textId="77777777" w:rsidR="000B0F0B" w:rsidRPr="009B1F03" w:rsidRDefault="000B0F0B" w:rsidP="00126E8F">
            <w:pPr>
              <w:pStyle w:val="Header"/>
              <w:jc w:val="right"/>
              <w:rPr>
                <w:sz w:val="18"/>
                <w:szCs w:val="18"/>
              </w:rPr>
            </w:pPr>
            <w:r w:rsidRPr="009B1F03">
              <w:rPr>
                <w:sz w:val="18"/>
                <w:szCs w:val="18"/>
              </w:rPr>
              <w:t xml:space="preserve">     37 </w:t>
            </w:r>
          </w:p>
        </w:tc>
        <w:tc>
          <w:tcPr>
            <w:tcW w:w="828" w:type="dxa"/>
            <w:tcBorders>
              <w:top w:val="nil"/>
              <w:left w:val="nil"/>
              <w:bottom w:val="single" w:sz="4" w:space="0" w:color="auto"/>
              <w:right w:val="single" w:sz="4" w:space="0" w:color="auto"/>
            </w:tcBorders>
            <w:noWrap/>
            <w:hideMark/>
          </w:tcPr>
          <w:p w14:paraId="3FA827C6" w14:textId="77777777" w:rsidR="000B0F0B" w:rsidRPr="009B1F03" w:rsidRDefault="000B0F0B" w:rsidP="00126E8F">
            <w:pPr>
              <w:pStyle w:val="Header"/>
              <w:jc w:val="right"/>
              <w:rPr>
                <w:sz w:val="18"/>
                <w:szCs w:val="18"/>
              </w:rPr>
            </w:pPr>
            <w:r w:rsidRPr="009B1F03">
              <w:rPr>
                <w:sz w:val="18"/>
                <w:szCs w:val="18"/>
              </w:rPr>
              <w:t xml:space="preserve">     58 </w:t>
            </w:r>
          </w:p>
        </w:tc>
        <w:tc>
          <w:tcPr>
            <w:tcW w:w="828" w:type="dxa"/>
            <w:tcBorders>
              <w:top w:val="nil"/>
              <w:left w:val="nil"/>
              <w:bottom w:val="single" w:sz="4" w:space="0" w:color="auto"/>
              <w:right w:val="single" w:sz="8" w:space="0" w:color="auto"/>
            </w:tcBorders>
            <w:noWrap/>
            <w:hideMark/>
          </w:tcPr>
          <w:p w14:paraId="310AA8E7" w14:textId="77777777" w:rsidR="000B0F0B" w:rsidRPr="009B1F03" w:rsidRDefault="000B0F0B" w:rsidP="00126E8F">
            <w:pPr>
              <w:pStyle w:val="Header"/>
              <w:jc w:val="right"/>
              <w:rPr>
                <w:sz w:val="18"/>
                <w:szCs w:val="18"/>
              </w:rPr>
            </w:pPr>
            <w:r w:rsidRPr="009B1F03">
              <w:rPr>
                <w:sz w:val="18"/>
                <w:szCs w:val="18"/>
              </w:rPr>
              <w:t xml:space="preserve">   1,147 </w:t>
            </w:r>
          </w:p>
        </w:tc>
      </w:tr>
      <w:tr w:rsidR="000B0F0B" w:rsidRPr="00CF785C" w14:paraId="332588CD"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3CD45A08" w14:textId="77777777" w:rsidR="000B0F0B" w:rsidRPr="00CF785C" w:rsidRDefault="000B0F0B" w:rsidP="00126E8F">
            <w:pPr>
              <w:pStyle w:val="Header"/>
              <w:jc w:val="center"/>
              <w:rPr>
                <w:b/>
                <w:bCs/>
                <w:sz w:val="22"/>
              </w:rPr>
            </w:pPr>
          </w:p>
        </w:tc>
        <w:tc>
          <w:tcPr>
            <w:tcW w:w="895" w:type="dxa"/>
            <w:tcBorders>
              <w:top w:val="nil"/>
              <w:left w:val="single" w:sz="4" w:space="0" w:color="auto"/>
              <w:bottom w:val="single" w:sz="4" w:space="0" w:color="auto"/>
              <w:right w:val="single" w:sz="4" w:space="0" w:color="auto"/>
            </w:tcBorders>
            <w:noWrap/>
            <w:vAlign w:val="bottom"/>
            <w:hideMark/>
          </w:tcPr>
          <w:p w14:paraId="398EB229" w14:textId="77777777" w:rsidR="000B0F0B" w:rsidRPr="009B1F03" w:rsidRDefault="000B0F0B" w:rsidP="00126E8F">
            <w:pPr>
              <w:pStyle w:val="Header"/>
              <w:jc w:val="center"/>
              <w:rPr>
                <w:sz w:val="18"/>
                <w:szCs w:val="18"/>
              </w:rPr>
            </w:pPr>
            <w:r w:rsidRPr="009B1F03">
              <w:rPr>
                <w:sz w:val="18"/>
                <w:szCs w:val="18"/>
              </w:rPr>
              <w:t>R-404A</w:t>
            </w:r>
          </w:p>
        </w:tc>
        <w:tc>
          <w:tcPr>
            <w:tcW w:w="617" w:type="dxa"/>
            <w:tcBorders>
              <w:top w:val="nil"/>
              <w:left w:val="nil"/>
              <w:bottom w:val="single" w:sz="4" w:space="0" w:color="auto"/>
              <w:right w:val="nil"/>
            </w:tcBorders>
            <w:noWrap/>
            <w:vAlign w:val="bottom"/>
            <w:hideMark/>
          </w:tcPr>
          <w:p w14:paraId="32559840" w14:textId="77777777" w:rsidR="000B0F0B" w:rsidRPr="009B1F03" w:rsidRDefault="000B0F0B" w:rsidP="00126E8F">
            <w:pPr>
              <w:pStyle w:val="Header"/>
              <w:jc w:val="right"/>
              <w:rPr>
                <w:sz w:val="18"/>
                <w:szCs w:val="18"/>
              </w:rPr>
            </w:pPr>
            <w:r w:rsidRPr="009B1F03">
              <w:rPr>
                <w:sz w:val="18"/>
                <w:szCs w:val="18"/>
              </w:rPr>
              <w:t>3922</w:t>
            </w:r>
          </w:p>
        </w:tc>
        <w:tc>
          <w:tcPr>
            <w:tcW w:w="827" w:type="dxa"/>
            <w:tcBorders>
              <w:top w:val="nil"/>
              <w:left w:val="single" w:sz="8" w:space="0" w:color="auto"/>
              <w:bottom w:val="single" w:sz="4" w:space="0" w:color="auto"/>
              <w:right w:val="single" w:sz="4" w:space="0" w:color="auto"/>
            </w:tcBorders>
            <w:noWrap/>
            <w:hideMark/>
          </w:tcPr>
          <w:p w14:paraId="18BEA26C" w14:textId="77777777" w:rsidR="000B0F0B" w:rsidRPr="009B1F03" w:rsidRDefault="000B0F0B" w:rsidP="00126E8F">
            <w:pPr>
              <w:pStyle w:val="Header"/>
              <w:jc w:val="right"/>
              <w:rPr>
                <w:sz w:val="18"/>
                <w:szCs w:val="18"/>
              </w:rPr>
            </w:pPr>
            <w:r w:rsidRPr="009B1F03">
              <w:rPr>
                <w:sz w:val="18"/>
                <w:szCs w:val="18"/>
              </w:rPr>
              <w:t xml:space="preserve">     -</w:t>
            </w:r>
          </w:p>
        </w:tc>
        <w:tc>
          <w:tcPr>
            <w:tcW w:w="828" w:type="dxa"/>
            <w:tcBorders>
              <w:top w:val="nil"/>
              <w:left w:val="nil"/>
              <w:bottom w:val="single" w:sz="4" w:space="0" w:color="auto"/>
              <w:right w:val="single" w:sz="4" w:space="0" w:color="auto"/>
            </w:tcBorders>
            <w:noWrap/>
            <w:hideMark/>
          </w:tcPr>
          <w:p w14:paraId="6469D489" w14:textId="77777777" w:rsidR="000B0F0B" w:rsidRPr="009B1F03" w:rsidRDefault="000B0F0B" w:rsidP="00126E8F">
            <w:pPr>
              <w:pStyle w:val="Header"/>
              <w:jc w:val="right"/>
              <w:rPr>
                <w:sz w:val="18"/>
                <w:szCs w:val="18"/>
              </w:rPr>
            </w:pPr>
            <w:r w:rsidRPr="009B1F03">
              <w:rPr>
                <w:sz w:val="18"/>
                <w:szCs w:val="18"/>
              </w:rPr>
              <w:t>-</w:t>
            </w:r>
          </w:p>
        </w:tc>
        <w:tc>
          <w:tcPr>
            <w:tcW w:w="828" w:type="dxa"/>
            <w:tcBorders>
              <w:top w:val="nil"/>
              <w:left w:val="nil"/>
              <w:bottom w:val="single" w:sz="4" w:space="0" w:color="auto"/>
              <w:right w:val="single" w:sz="4" w:space="0" w:color="auto"/>
            </w:tcBorders>
            <w:noWrap/>
            <w:hideMark/>
          </w:tcPr>
          <w:p w14:paraId="4B0B7AAA" w14:textId="77777777" w:rsidR="000B0F0B" w:rsidRPr="009B1F03" w:rsidRDefault="000B0F0B" w:rsidP="00126E8F">
            <w:pPr>
              <w:pStyle w:val="Header"/>
              <w:jc w:val="right"/>
              <w:rPr>
                <w:sz w:val="18"/>
                <w:szCs w:val="18"/>
              </w:rPr>
            </w:pPr>
            <w:r w:rsidRPr="009B1F03">
              <w:rPr>
                <w:sz w:val="18"/>
                <w:szCs w:val="18"/>
              </w:rPr>
              <w:t>-</w:t>
            </w:r>
          </w:p>
        </w:tc>
        <w:tc>
          <w:tcPr>
            <w:tcW w:w="828" w:type="dxa"/>
            <w:tcBorders>
              <w:top w:val="nil"/>
              <w:left w:val="nil"/>
              <w:bottom w:val="single" w:sz="4" w:space="0" w:color="auto"/>
              <w:right w:val="single" w:sz="4" w:space="0" w:color="auto"/>
            </w:tcBorders>
            <w:noWrap/>
            <w:hideMark/>
          </w:tcPr>
          <w:p w14:paraId="126D9F02" w14:textId="77777777" w:rsidR="000B0F0B" w:rsidRPr="009B1F03" w:rsidRDefault="000B0F0B" w:rsidP="00126E8F">
            <w:pPr>
              <w:pStyle w:val="Header"/>
              <w:jc w:val="right"/>
              <w:rPr>
                <w:sz w:val="18"/>
                <w:szCs w:val="18"/>
              </w:rPr>
            </w:pPr>
            <w:r w:rsidRPr="009B1F03">
              <w:rPr>
                <w:sz w:val="18"/>
                <w:szCs w:val="18"/>
              </w:rPr>
              <w:t>0.01</w:t>
            </w:r>
          </w:p>
        </w:tc>
        <w:tc>
          <w:tcPr>
            <w:tcW w:w="725" w:type="dxa"/>
            <w:tcBorders>
              <w:top w:val="nil"/>
              <w:left w:val="nil"/>
              <w:bottom w:val="single" w:sz="4" w:space="0" w:color="auto"/>
              <w:right w:val="single" w:sz="8" w:space="0" w:color="auto"/>
            </w:tcBorders>
            <w:noWrap/>
            <w:hideMark/>
          </w:tcPr>
          <w:p w14:paraId="1279BBA3" w14:textId="77777777" w:rsidR="000B0F0B" w:rsidRPr="009B1F03" w:rsidRDefault="000B0F0B" w:rsidP="00126E8F">
            <w:pPr>
              <w:pStyle w:val="Header"/>
              <w:jc w:val="right"/>
              <w:rPr>
                <w:sz w:val="18"/>
                <w:szCs w:val="18"/>
              </w:rPr>
            </w:pPr>
            <w:r w:rsidRPr="009B1F03">
              <w:rPr>
                <w:sz w:val="18"/>
                <w:szCs w:val="18"/>
              </w:rPr>
              <w:t>-</w:t>
            </w:r>
          </w:p>
        </w:tc>
        <w:tc>
          <w:tcPr>
            <w:tcW w:w="931" w:type="dxa"/>
            <w:tcBorders>
              <w:top w:val="nil"/>
              <w:left w:val="nil"/>
              <w:bottom w:val="single" w:sz="4" w:space="0" w:color="auto"/>
              <w:right w:val="single" w:sz="4" w:space="0" w:color="auto"/>
            </w:tcBorders>
            <w:noWrap/>
            <w:hideMark/>
          </w:tcPr>
          <w:p w14:paraId="6320209F"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62906DBE"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59CF0723"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76519FE1" w14:textId="77777777" w:rsidR="000B0F0B" w:rsidRPr="009B1F03" w:rsidRDefault="000B0F0B" w:rsidP="00126E8F">
            <w:pPr>
              <w:pStyle w:val="Header"/>
              <w:jc w:val="right"/>
              <w:rPr>
                <w:sz w:val="18"/>
                <w:szCs w:val="18"/>
              </w:rPr>
            </w:pPr>
            <w:r w:rsidRPr="009B1F03">
              <w:rPr>
                <w:sz w:val="18"/>
                <w:szCs w:val="18"/>
              </w:rPr>
              <w:t xml:space="preserve">     43 </w:t>
            </w:r>
          </w:p>
        </w:tc>
        <w:tc>
          <w:tcPr>
            <w:tcW w:w="828" w:type="dxa"/>
            <w:tcBorders>
              <w:top w:val="nil"/>
              <w:left w:val="nil"/>
              <w:bottom w:val="single" w:sz="4" w:space="0" w:color="auto"/>
              <w:right w:val="single" w:sz="8" w:space="0" w:color="auto"/>
            </w:tcBorders>
            <w:noWrap/>
            <w:hideMark/>
          </w:tcPr>
          <w:p w14:paraId="346F7699" w14:textId="77777777" w:rsidR="000B0F0B" w:rsidRPr="009B1F03" w:rsidRDefault="000B0F0B" w:rsidP="00126E8F">
            <w:pPr>
              <w:pStyle w:val="Header"/>
              <w:jc w:val="right"/>
              <w:rPr>
                <w:sz w:val="18"/>
                <w:szCs w:val="18"/>
              </w:rPr>
            </w:pPr>
            <w:r w:rsidRPr="009B1F03">
              <w:rPr>
                <w:sz w:val="18"/>
                <w:szCs w:val="18"/>
              </w:rPr>
              <w:t xml:space="preserve">     -  </w:t>
            </w:r>
          </w:p>
        </w:tc>
      </w:tr>
      <w:tr w:rsidR="000B0F0B" w:rsidRPr="00CF785C" w14:paraId="2291B3AF"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41FDE34F" w14:textId="77777777" w:rsidR="000B0F0B" w:rsidRPr="00CF785C" w:rsidRDefault="000B0F0B" w:rsidP="00126E8F">
            <w:pPr>
              <w:pStyle w:val="Header"/>
              <w:jc w:val="center"/>
              <w:rPr>
                <w:b/>
                <w:bCs/>
                <w:sz w:val="22"/>
              </w:rPr>
            </w:pPr>
          </w:p>
        </w:tc>
        <w:tc>
          <w:tcPr>
            <w:tcW w:w="895" w:type="dxa"/>
            <w:tcBorders>
              <w:top w:val="nil"/>
              <w:left w:val="single" w:sz="4" w:space="0" w:color="auto"/>
              <w:bottom w:val="single" w:sz="4" w:space="0" w:color="auto"/>
              <w:right w:val="single" w:sz="4" w:space="0" w:color="auto"/>
            </w:tcBorders>
            <w:noWrap/>
            <w:vAlign w:val="bottom"/>
            <w:hideMark/>
          </w:tcPr>
          <w:p w14:paraId="44062870" w14:textId="77777777" w:rsidR="000B0F0B" w:rsidRPr="009B1F03" w:rsidRDefault="000B0F0B" w:rsidP="00126E8F">
            <w:pPr>
              <w:pStyle w:val="Header"/>
              <w:jc w:val="center"/>
              <w:rPr>
                <w:sz w:val="18"/>
                <w:szCs w:val="18"/>
              </w:rPr>
            </w:pPr>
            <w:r w:rsidRPr="009B1F03">
              <w:rPr>
                <w:sz w:val="18"/>
                <w:szCs w:val="18"/>
              </w:rPr>
              <w:t>R-410A</w:t>
            </w:r>
          </w:p>
        </w:tc>
        <w:tc>
          <w:tcPr>
            <w:tcW w:w="617" w:type="dxa"/>
            <w:tcBorders>
              <w:top w:val="nil"/>
              <w:left w:val="nil"/>
              <w:bottom w:val="single" w:sz="4" w:space="0" w:color="auto"/>
              <w:right w:val="nil"/>
            </w:tcBorders>
            <w:noWrap/>
            <w:vAlign w:val="bottom"/>
            <w:hideMark/>
          </w:tcPr>
          <w:p w14:paraId="3B4A2941" w14:textId="77777777" w:rsidR="000B0F0B" w:rsidRPr="009B1F03" w:rsidRDefault="000B0F0B" w:rsidP="00126E8F">
            <w:pPr>
              <w:pStyle w:val="Header"/>
              <w:jc w:val="right"/>
              <w:rPr>
                <w:sz w:val="18"/>
                <w:szCs w:val="18"/>
              </w:rPr>
            </w:pPr>
            <w:r w:rsidRPr="009B1F03">
              <w:rPr>
                <w:sz w:val="18"/>
                <w:szCs w:val="18"/>
              </w:rPr>
              <w:t>2088</w:t>
            </w:r>
          </w:p>
        </w:tc>
        <w:tc>
          <w:tcPr>
            <w:tcW w:w="827" w:type="dxa"/>
            <w:tcBorders>
              <w:top w:val="nil"/>
              <w:left w:val="single" w:sz="8" w:space="0" w:color="auto"/>
              <w:bottom w:val="single" w:sz="4" w:space="0" w:color="auto"/>
              <w:right w:val="single" w:sz="4" w:space="0" w:color="auto"/>
            </w:tcBorders>
            <w:noWrap/>
            <w:hideMark/>
          </w:tcPr>
          <w:p w14:paraId="271D70EA" w14:textId="77777777" w:rsidR="000B0F0B" w:rsidRPr="009B1F03" w:rsidRDefault="000B0F0B" w:rsidP="00126E8F">
            <w:pPr>
              <w:pStyle w:val="Header"/>
              <w:jc w:val="right"/>
              <w:rPr>
                <w:sz w:val="18"/>
                <w:szCs w:val="18"/>
              </w:rPr>
            </w:pPr>
            <w:r w:rsidRPr="009B1F03">
              <w:rPr>
                <w:sz w:val="18"/>
                <w:szCs w:val="18"/>
              </w:rPr>
              <w:t>0.14</w:t>
            </w:r>
          </w:p>
        </w:tc>
        <w:tc>
          <w:tcPr>
            <w:tcW w:w="828" w:type="dxa"/>
            <w:tcBorders>
              <w:top w:val="nil"/>
              <w:left w:val="nil"/>
              <w:bottom w:val="single" w:sz="4" w:space="0" w:color="auto"/>
              <w:right w:val="single" w:sz="4" w:space="0" w:color="auto"/>
            </w:tcBorders>
            <w:noWrap/>
            <w:hideMark/>
          </w:tcPr>
          <w:p w14:paraId="2F8193BB" w14:textId="77777777" w:rsidR="000B0F0B" w:rsidRPr="009B1F03" w:rsidRDefault="000B0F0B" w:rsidP="00126E8F">
            <w:pPr>
              <w:pStyle w:val="Header"/>
              <w:jc w:val="right"/>
              <w:rPr>
                <w:sz w:val="18"/>
                <w:szCs w:val="18"/>
              </w:rPr>
            </w:pPr>
            <w:r w:rsidRPr="009B1F03">
              <w:rPr>
                <w:sz w:val="18"/>
                <w:szCs w:val="18"/>
              </w:rPr>
              <w:t>0.08</w:t>
            </w:r>
          </w:p>
        </w:tc>
        <w:tc>
          <w:tcPr>
            <w:tcW w:w="828" w:type="dxa"/>
            <w:tcBorders>
              <w:top w:val="nil"/>
              <w:left w:val="nil"/>
              <w:bottom w:val="single" w:sz="4" w:space="0" w:color="auto"/>
              <w:right w:val="single" w:sz="4" w:space="0" w:color="auto"/>
            </w:tcBorders>
            <w:noWrap/>
            <w:hideMark/>
          </w:tcPr>
          <w:p w14:paraId="190D34CB" w14:textId="77777777" w:rsidR="000B0F0B" w:rsidRPr="009B1F03" w:rsidRDefault="000B0F0B" w:rsidP="00126E8F">
            <w:pPr>
              <w:pStyle w:val="Header"/>
              <w:jc w:val="right"/>
              <w:rPr>
                <w:sz w:val="18"/>
                <w:szCs w:val="18"/>
              </w:rPr>
            </w:pPr>
            <w:r w:rsidRPr="009B1F03">
              <w:rPr>
                <w:sz w:val="18"/>
                <w:szCs w:val="18"/>
              </w:rPr>
              <w:t>0.15</w:t>
            </w:r>
          </w:p>
        </w:tc>
        <w:tc>
          <w:tcPr>
            <w:tcW w:w="828" w:type="dxa"/>
            <w:tcBorders>
              <w:top w:val="nil"/>
              <w:left w:val="nil"/>
              <w:bottom w:val="single" w:sz="4" w:space="0" w:color="auto"/>
              <w:right w:val="single" w:sz="4" w:space="0" w:color="auto"/>
            </w:tcBorders>
            <w:noWrap/>
            <w:hideMark/>
          </w:tcPr>
          <w:p w14:paraId="2AAF0AA4" w14:textId="77777777" w:rsidR="000B0F0B" w:rsidRPr="009B1F03" w:rsidRDefault="000B0F0B" w:rsidP="00126E8F">
            <w:pPr>
              <w:pStyle w:val="Header"/>
              <w:jc w:val="right"/>
              <w:rPr>
                <w:sz w:val="18"/>
                <w:szCs w:val="18"/>
              </w:rPr>
            </w:pPr>
            <w:r w:rsidRPr="009B1F03">
              <w:rPr>
                <w:sz w:val="18"/>
                <w:szCs w:val="18"/>
              </w:rPr>
              <w:t>0.03</w:t>
            </w:r>
          </w:p>
        </w:tc>
        <w:tc>
          <w:tcPr>
            <w:tcW w:w="725" w:type="dxa"/>
            <w:tcBorders>
              <w:top w:val="nil"/>
              <w:left w:val="nil"/>
              <w:bottom w:val="single" w:sz="4" w:space="0" w:color="auto"/>
              <w:right w:val="single" w:sz="8" w:space="0" w:color="auto"/>
            </w:tcBorders>
            <w:noWrap/>
            <w:hideMark/>
          </w:tcPr>
          <w:p w14:paraId="18380694" w14:textId="77777777" w:rsidR="000B0F0B" w:rsidRPr="009B1F03" w:rsidRDefault="000B0F0B" w:rsidP="00126E8F">
            <w:pPr>
              <w:pStyle w:val="Header"/>
              <w:jc w:val="right"/>
              <w:rPr>
                <w:sz w:val="18"/>
                <w:szCs w:val="18"/>
              </w:rPr>
            </w:pPr>
            <w:r w:rsidRPr="009B1F03">
              <w:rPr>
                <w:sz w:val="18"/>
                <w:szCs w:val="18"/>
              </w:rPr>
              <w:t>0.27</w:t>
            </w:r>
          </w:p>
        </w:tc>
        <w:tc>
          <w:tcPr>
            <w:tcW w:w="931" w:type="dxa"/>
            <w:tcBorders>
              <w:top w:val="nil"/>
              <w:left w:val="nil"/>
              <w:bottom w:val="single" w:sz="4" w:space="0" w:color="auto"/>
              <w:right w:val="single" w:sz="4" w:space="0" w:color="auto"/>
            </w:tcBorders>
            <w:noWrap/>
            <w:hideMark/>
          </w:tcPr>
          <w:p w14:paraId="38611CCE" w14:textId="77777777" w:rsidR="000B0F0B" w:rsidRPr="009B1F03" w:rsidRDefault="000B0F0B" w:rsidP="00126E8F">
            <w:pPr>
              <w:pStyle w:val="Header"/>
              <w:jc w:val="right"/>
              <w:rPr>
                <w:sz w:val="18"/>
                <w:szCs w:val="18"/>
              </w:rPr>
            </w:pPr>
            <w:r w:rsidRPr="009B1F03">
              <w:rPr>
                <w:sz w:val="18"/>
                <w:szCs w:val="18"/>
              </w:rPr>
              <w:t xml:space="preserve">    292 </w:t>
            </w:r>
          </w:p>
        </w:tc>
        <w:tc>
          <w:tcPr>
            <w:tcW w:w="828" w:type="dxa"/>
            <w:tcBorders>
              <w:top w:val="nil"/>
              <w:left w:val="nil"/>
              <w:bottom w:val="single" w:sz="4" w:space="0" w:color="auto"/>
              <w:right w:val="single" w:sz="4" w:space="0" w:color="auto"/>
            </w:tcBorders>
            <w:noWrap/>
            <w:hideMark/>
          </w:tcPr>
          <w:p w14:paraId="009AD7CB" w14:textId="77777777" w:rsidR="000B0F0B" w:rsidRPr="009B1F03" w:rsidRDefault="000B0F0B" w:rsidP="00126E8F">
            <w:pPr>
              <w:pStyle w:val="Header"/>
              <w:jc w:val="right"/>
              <w:rPr>
                <w:sz w:val="18"/>
                <w:szCs w:val="18"/>
              </w:rPr>
            </w:pPr>
            <w:r w:rsidRPr="009B1F03">
              <w:rPr>
                <w:sz w:val="18"/>
                <w:szCs w:val="18"/>
              </w:rPr>
              <w:t xml:space="preserve">    165 </w:t>
            </w:r>
          </w:p>
        </w:tc>
        <w:tc>
          <w:tcPr>
            <w:tcW w:w="828" w:type="dxa"/>
            <w:tcBorders>
              <w:top w:val="nil"/>
              <w:left w:val="nil"/>
              <w:bottom w:val="single" w:sz="4" w:space="0" w:color="auto"/>
              <w:right w:val="single" w:sz="4" w:space="0" w:color="auto"/>
            </w:tcBorders>
            <w:noWrap/>
            <w:hideMark/>
          </w:tcPr>
          <w:p w14:paraId="4F5528C3" w14:textId="77777777" w:rsidR="000B0F0B" w:rsidRPr="009B1F03" w:rsidRDefault="000B0F0B" w:rsidP="00126E8F">
            <w:pPr>
              <w:pStyle w:val="Header"/>
              <w:jc w:val="right"/>
              <w:rPr>
                <w:sz w:val="18"/>
                <w:szCs w:val="18"/>
              </w:rPr>
            </w:pPr>
            <w:r w:rsidRPr="009B1F03">
              <w:rPr>
                <w:sz w:val="18"/>
                <w:szCs w:val="18"/>
              </w:rPr>
              <w:t xml:space="preserve">    304 </w:t>
            </w:r>
          </w:p>
        </w:tc>
        <w:tc>
          <w:tcPr>
            <w:tcW w:w="828" w:type="dxa"/>
            <w:tcBorders>
              <w:top w:val="nil"/>
              <w:left w:val="nil"/>
              <w:bottom w:val="single" w:sz="4" w:space="0" w:color="auto"/>
              <w:right w:val="single" w:sz="4" w:space="0" w:color="auto"/>
            </w:tcBorders>
            <w:noWrap/>
            <w:hideMark/>
          </w:tcPr>
          <w:p w14:paraId="1109AC84" w14:textId="77777777" w:rsidR="000B0F0B" w:rsidRPr="009B1F03" w:rsidRDefault="000B0F0B" w:rsidP="00126E8F">
            <w:pPr>
              <w:pStyle w:val="Header"/>
              <w:jc w:val="right"/>
              <w:rPr>
                <w:sz w:val="18"/>
                <w:szCs w:val="18"/>
              </w:rPr>
            </w:pPr>
            <w:r w:rsidRPr="009B1F03">
              <w:rPr>
                <w:sz w:val="18"/>
                <w:szCs w:val="18"/>
              </w:rPr>
              <w:t xml:space="preserve">     71 </w:t>
            </w:r>
          </w:p>
        </w:tc>
        <w:tc>
          <w:tcPr>
            <w:tcW w:w="828" w:type="dxa"/>
            <w:tcBorders>
              <w:top w:val="nil"/>
              <w:left w:val="nil"/>
              <w:bottom w:val="single" w:sz="4" w:space="0" w:color="auto"/>
              <w:right w:val="single" w:sz="8" w:space="0" w:color="auto"/>
            </w:tcBorders>
            <w:noWrap/>
            <w:hideMark/>
          </w:tcPr>
          <w:p w14:paraId="3B2C0391" w14:textId="77777777" w:rsidR="000B0F0B" w:rsidRPr="009B1F03" w:rsidRDefault="000B0F0B" w:rsidP="00126E8F">
            <w:pPr>
              <w:pStyle w:val="Header"/>
              <w:jc w:val="right"/>
              <w:rPr>
                <w:sz w:val="18"/>
                <w:szCs w:val="18"/>
              </w:rPr>
            </w:pPr>
            <w:r w:rsidRPr="009B1F03">
              <w:rPr>
                <w:sz w:val="18"/>
                <w:szCs w:val="18"/>
              </w:rPr>
              <w:t xml:space="preserve">    566 </w:t>
            </w:r>
          </w:p>
        </w:tc>
      </w:tr>
      <w:tr w:rsidR="000B0F0B" w:rsidRPr="00CF785C" w14:paraId="2F0FDA54" w14:textId="77777777" w:rsidTr="00DB42F3">
        <w:trPr>
          <w:trHeight w:val="123"/>
        </w:trPr>
        <w:tc>
          <w:tcPr>
            <w:tcW w:w="974" w:type="dxa"/>
            <w:vMerge/>
            <w:tcBorders>
              <w:top w:val="nil"/>
              <w:left w:val="single" w:sz="8" w:space="0" w:color="auto"/>
              <w:bottom w:val="single" w:sz="8" w:space="0" w:color="000000"/>
              <w:right w:val="nil"/>
            </w:tcBorders>
            <w:vAlign w:val="center"/>
            <w:hideMark/>
          </w:tcPr>
          <w:p w14:paraId="4AA70A87" w14:textId="77777777" w:rsidR="000B0F0B" w:rsidRPr="00CF785C" w:rsidRDefault="000B0F0B" w:rsidP="00126E8F">
            <w:pPr>
              <w:pStyle w:val="Header"/>
              <w:jc w:val="center"/>
              <w:rPr>
                <w:b/>
                <w:bCs/>
                <w:sz w:val="22"/>
              </w:rPr>
            </w:pPr>
          </w:p>
        </w:tc>
        <w:tc>
          <w:tcPr>
            <w:tcW w:w="895" w:type="dxa"/>
            <w:tcBorders>
              <w:top w:val="nil"/>
              <w:left w:val="single" w:sz="4" w:space="0" w:color="auto"/>
              <w:bottom w:val="single" w:sz="4" w:space="0" w:color="auto"/>
              <w:right w:val="single" w:sz="4" w:space="0" w:color="auto"/>
            </w:tcBorders>
            <w:noWrap/>
            <w:vAlign w:val="bottom"/>
            <w:hideMark/>
          </w:tcPr>
          <w:p w14:paraId="054BC19A" w14:textId="77777777" w:rsidR="000B0F0B" w:rsidRPr="009B1F03" w:rsidRDefault="000B0F0B" w:rsidP="00126E8F">
            <w:pPr>
              <w:pStyle w:val="Header"/>
              <w:jc w:val="center"/>
              <w:rPr>
                <w:sz w:val="18"/>
                <w:szCs w:val="18"/>
              </w:rPr>
            </w:pPr>
            <w:r w:rsidRPr="009B1F03">
              <w:rPr>
                <w:sz w:val="18"/>
                <w:szCs w:val="18"/>
              </w:rPr>
              <w:t>R-507A</w:t>
            </w:r>
          </w:p>
        </w:tc>
        <w:tc>
          <w:tcPr>
            <w:tcW w:w="617" w:type="dxa"/>
            <w:tcBorders>
              <w:top w:val="nil"/>
              <w:left w:val="nil"/>
              <w:bottom w:val="single" w:sz="4" w:space="0" w:color="auto"/>
              <w:right w:val="nil"/>
            </w:tcBorders>
            <w:noWrap/>
            <w:vAlign w:val="bottom"/>
            <w:hideMark/>
          </w:tcPr>
          <w:p w14:paraId="464EDB48" w14:textId="77777777" w:rsidR="000B0F0B" w:rsidRPr="009B1F03" w:rsidRDefault="000B0F0B" w:rsidP="00126E8F">
            <w:pPr>
              <w:pStyle w:val="Header"/>
              <w:jc w:val="right"/>
              <w:rPr>
                <w:sz w:val="18"/>
                <w:szCs w:val="18"/>
              </w:rPr>
            </w:pPr>
            <w:r w:rsidRPr="009B1F03">
              <w:rPr>
                <w:sz w:val="18"/>
                <w:szCs w:val="18"/>
              </w:rPr>
              <w:t>3985</w:t>
            </w:r>
          </w:p>
        </w:tc>
        <w:tc>
          <w:tcPr>
            <w:tcW w:w="827" w:type="dxa"/>
            <w:tcBorders>
              <w:top w:val="nil"/>
              <w:left w:val="single" w:sz="8" w:space="0" w:color="auto"/>
              <w:bottom w:val="single" w:sz="4" w:space="0" w:color="auto"/>
              <w:right w:val="single" w:sz="4" w:space="0" w:color="auto"/>
            </w:tcBorders>
            <w:noWrap/>
            <w:hideMark/>
          </w:tcPr>
          <w:p w14:paraId="5A3F24AF" w14:textId="77777777" w:rsidR="000B0F0B" w:rsidRPr="009B1F03" w:rsidRDefault="000B0F0B" w:rsidP="00126E8F">
            <w:pPr>
              <w:pStyle w:val="Header"/>
              <w:jc w:val="right"/>
              <w:rPr>
                <w:sz w:val="18"/>
                <w:szCs w:val="18"/>
              </w:rPr>
            </w:pPr>
            <w:r w:rsidRPr="009B1F03">
              <w:rPr>
                <w:sz w:val="18"/>
                <w:szCs w:val="18"/>
              </w:rPr>
              <w:t>0.05</w:t>
            </w:r>
          </w:p>
        </w:tc>
        <w:tc>
          <w:tcPr>
            <w:tcW w:w="828" w:type="dxa"/>
            <w:tcBorders>
              <w:top w:val="nil"/>
              <w:left w:val="nil"/>
              <w:bottom w:val="single" w:sz="4" w:space="0" w:color="auto"/>
              <w:right w:val="single" w:sz="4" w:space="0" w:color="auto"/>
            </w:tcBorders>
            <w:noWrap/>
            <w:hideMark/>
          </w:tcPr>
          <w:p w14:paraId="436F2B03" w14:textId="77777777" w:rsidR="000B0F0B" w:rsidRPr="009B1F03" w:rsidRDefault="000B0F0B" w:rsidP="00126E8F">
            <w:pPr>
              <w:pStyle w:val="Header"/>
              <w:jc w:val="right"/>
              <w:rPr>
                <w:sz w:val="18"/>
                <w:szCs w:val="18"/>
              </w:rPr>
            </w:pPr>
            <w:r w:rsidRPr="009B1F03">
              <w:rPr>
                <w:sz w:val="18"/>
                <w:szCs w:val="18"/>
              </w:rPr>
              <w:t>0.02</w:t>
            </w:r>
          </w:p>
        </w:tc>
        <w:tc>
          <w:tcPr>
            <w:tcW w:w="828" w:type="dxa"/>
            <w:tcBorders>
              <w:top w:val="nil"/>
              <w:left w:val="nil"/>
              <w:bottom w:val="single" w:sz="4" w:space="0" w:color="auto"/>
              <w:right w:val="single" w:sz="4" w:space="0" w:color="auto"/>
            </w:tcBorders>
            <w:noWrap/>
            <w:hideMark/>
          </w:tcPr>
          <w:p w14:paraId="1AD1D8F9" w14:textId="77777777" w:rsidR="000B0F0B" w:rsidRPr="009B1F03" w:rsidRDefault="000B0F0B" w:rsidP="00126E8F">
            <w:pPr>
              <w:pStyle w:val="Header"/>
              <w:jc w:val="right"/>
              <w:rPr>
                <w:sz w:val="18"/>
                <w:szCs w:val="18"/>
              </w:rPr>
            </w:pPr>
            <w:r w:rsidRPr="009B1F03">
              <w:rPr>
                <w:sz w:val="18"/>
                <w:szCs w:val="18"/>
              </w:rPr>
              <w:t>-</w:t>
            </w:r>
          </w:p>
        </w:tc>
        <w:tc>
          <w:tcPr>
            <w:tcW w:w="828" w:type="dxa"/>
            <w:tcBorders>
              <w:top w:val="nil"/>
              <w:left w:val="nil"/>
              <w:bottom w:val="single" w:sz="4" w:space="0" w:color="auto"/>
              <w:right w:val="single" w:sz="4" w:space="0" w:color="auto"/>
            </w:tcBorders>
            <w:noWrap/>
            <w:hideMark/>
          </w:tcPr>
          <w:p w14:paraId="7F7D9BD9" w14:textId="77777777" w:rsidR="000B0F0B" w:rsidRPr="009B1F03" w:rsidRDefault="000B0F0B" w:rsidP="00126E8F">
            <w:pPr>
              <w:pStyle w:val="Header"/>
              <w:jc w:val="right"/>
              <w:rPr>
                <w:sz w:val="18"/>
                <w:szCs w:val="18"/>
              </w:rPr>
            </w:pPr>
            <w:r w:rsidRPr="009B1F03">
              <w:rPr>
                <w:sz w:val="18"/>
                <w:szCs w:val="18"/>
              </w:rPr>
              <w:t>-</w:t>
            </w:r>
          </w:p>
        </w:tc>
        <w:tc>
          <w:tcPr>
            <w:tcW w:w="725" w:type="dxa"/>
            <w:tcBorders>
              <w:top w:val="nil"/>
              <w:left w:val="nil"/>
              <w:bottom w:val="single" w:sz="4" w:space="0" w:color="auto"/>
              <w:right w:val="single" w:sz="8" w:space="0" w:color="auto"/>
            </w:tcBorders>
            <w:noWrap/>
            <w:hideMark/>
          </w:tcPr>
          <w:p w14:paraId="10D0DA68" w14:textId="77777777" w:rsidR="000B0F0B" w:rsidRPr="009B1F03" w:rsidRDefault="000B0F0B" w:rsidP="00126E8F">
            <w:pPr>
              <w:pStyle w:val="Header"/>
              <w:jc w:val="right"/>
              <w:rPr>
                <w:sz w:val="18"/>
                <w:szCs w:val="18"/>
              </w:rPr>
            </w:pPr>
            <w:r w:rsidRPr="009B1F03">
              <w:rPr>
                <w:sz w:val="18"/>
                <w:szCs w:val="18"/>
              </w:rPr>
              <w:t>0.02</w:t>
            </w:r>
          </w:p>
        </w:tc>
        <w:tc>
          <w:tcPr>
            <w:tcW w:w="931" w:type="dxa"/>
            <w:tcBorders>
              <w:top w:val="nil"/>
              <w:left w:val="nil"/>
              <w:bottom w:val="single" w:sz="4" w:space="0" w:color="auto"/>
              <w:right w:val="single" w:sz="4" w:space="0" w:color="auto"/>
            </w:tcBorders>
            <w:noWrap/>
            <w:hideMark/>
          </w:tcPr>
          <w:p w14:paraId="375783F3" w14:textId="77777777" w:rsidR="000B0F0B" w:rsidRPr="009B1F03" w:rsidRDefault="000B0F0B" w:rsidP="00126E8F">
            <w:pPr>
              <w:pStyle w:val="Header"/>
              <w:jc w:val="right"/>
              <w:rPr>
                <w:sz w:val="18"/>
                <w:szCs w:val="18"/>
              </w:rPr>
            </w:pPr>
            <w:r w:rsidRPr="009B1F03">
              <w:rPr>
                <w:sz w:val="18"/>
                <w:szCs w:val="18"/>
              </w:rPr>
              <w:t xml:space="preserve">    199 </w:t>
            </w:r>
          </w:p>
        </w:tc>
        <w:tc>
          <w:tcPr>
            <w:tcW w:w="828" w:type="dxa"/>
            <w:tcBorders>
              <w:top w:val="nil"/>
              <w:left w:val="nil"/>
              <w:bottom w:val="single" w:sz="4" w:space="0" w:color="auto"/>
              <w:right w:val="single" w:sz="4" w:space="0" w:color="auto"/>
            </w:tcBorders>
            <w:noWrap/>
            <w:hideMark/>
          </w:tcPr>
          <w:p w14:paraId="336DD5A6" w14:textId="77777777" w:rsidR="000B0F0B" w:rsidRPr="009B1F03" w:rsidRDefault="000B0F0B" w:rsidP="00126E8F">
            <w:pPr>
              <w:pStyle w:val="Header"/>
              <w:jc w:val="right"/>
              <w:rPr>
                <w:sz w:val="18"/>
                <w:szCs w:val="18"/>
              </w:rPr>
            </w:pPr>
            <w:r w:rsidRPr="009B1F03">
              <w:rPr>
                <w:sz w:val="18"/>
                <w:szCs w:val="18"/>
              </w:rPr>
              <w:t xml:space="preserve">     92 </w:t>
            </w:r>
          </w:p>
        </w:tc>
        <w:tc>
          <w:tcPr>
            <w:tcW w:w="828" w:type="dxa"/>
            <w:tcBorders>
              <w:top w:val="nil"/>
              <w:left w:val="nil"/>
              <w:bottom w:val="single" w:sz="4" w:space="0" w:color="auto"/>
              <w:right w:val="single" w:sz="4" w:space="0" w:color="auto"/>
            </w:tcBorders>
            <w:noWrap/>
            <w:hideMark/>
          </w:tcPr>
          <w:p w14:paraId="17AA0904"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71288B68"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8" w:space="0" w:color="auto"/>
            </w:tcBorders>
            <w:noWrap/>
            <w:hideMark/>
          </w:tcPr>
          <w:p w14:paraId="3B791462" w14:textId="77777777" w:rsidR="000B0F0B" w:rsidRPr="009B1F03" w:rsidRDefault="000B0F0B" w:rsidP="00126E8F">
            <w:pPr>
              <w:pStyle w:val="Header"/>
              <w:jc w:val="right"/>
              <w:rPr>
                <w:sz w:val="18"/>
                <w:szCs w:val="18"/>
              </w:rPr>
            </w:pPr>
            <w:r w:rsidRPr="009B1F03">
              <w:rPr>
                <w:sz w:val="18"/>
                <w:szCs w:val="18"/>
              </w:rPr>
              <w:t xml:space="preserve">     90 </w:t>
            </w:r>
          </w:p>
        </w:tc>
      </w:tr>
      <w:tr w:rsidR="000B0F0B" w:rsidRPr="00CF785C" w14:paraId="765A0C79" w14:textId="77777777" w:rsidTr="00DB42F3">
        <w:trPr>
          <w:trHeight w:val="139"/>
        </w:trPr>
        <w:tc>
          <w:tcPr>
            <w:tcW w:w="974" w:type="dxa"/>
            <w:vMerge/>
            <w:tcBorders>
              <w:top w:val="nil"/>
              <w:left w:val="single" w:sz="8" w:space="0" w:color="auto"/>
              <w:bottom w:val="single" w:sz="4" w:space="0" w:color="auto"/>
              <w:right w:val="nil"/>
            </w:tcBorders>
            <w:vAlign w:val="center"/>
            <w:hideMark/>
          </w:tcPr>
          <w:p w14:paraId="0E37A37B" w14:textId="77777777" w:rsidR="000B0F0B" w:rsidRPr="00CF785C" w:rsidRDefault="000B0F0B" w:rsidP="00126E8F">
            <w:pPr>
              <w:pStyle w:val="Header"/>
              <w:jc w:val="center"/>
              <w:rPr>
                <w:b/>
                <w:bCs/>
                <w:sz w:val="22"/>
              </w:rPr>
            </w:pPr>
          </w:p>
        </w:tc>
        <w:tc>
          <w:tcPr>
            <w:tcW w:w="1512" w:type="dxa"/>
            <w:gridSpan w:val="2"/>
            <w:tcBorders>
              <w:top w:val="single" w:sz="4" w:space="0" w:color="auto"/>
              <w:left w:val="single" w:sz="4" w:space="0" w:color="auto"/>
              <w:bottom w:val="single" w:sz="8" w:space="0" w:color="auto"/>
              <w:right w:val="single" w:sz="4" w:space="0" w:color="auto"/>
            </w:tcBorders>
            <w:noWrap/>
            <w:vAlign w:val="center"/>
            <w:hideMark/>
          </w:tcPr>
          <w:p w14:paraId="07876CCB" w14:textId="77777777" w:rsidR="000B0F0B" w:rsidRPr="009B1F03" w:rsidRDefault="000B0F0B" w:rsidP="00126E8F">
            <w:pPr>
              <w:pStyle w:val="Header"/>
              <w:jc w:val="center"/>
              <w:rPr>
                <w:b/>
                <w:bCs/>
                <w:sz w:val="18"/>
                <w:szCs w:val="18"/>
              </w:rPr>
            </w:pPr>
            <w:r w:rsidRPr="009B1F03">
              <w:rPr>
                <w:b/>
                <w:bCs/>
                <w:sz w:val="18"/>
                <w:szCs w:val="18"/>
              </w:rPr>
              <w:t>Total</w:t>
            </w:r>
          </w:p>
        </w:tc>
        <w:tc>
          <w:tcPr>
            <w:tcW w:w="827" w:type="dxa"/>
            <w:tcBorders>
              <w:top w:val="nil"/>
              <w:left w:val="single" w:sz="8" w:space="0" w:color="auto"/>
              <w:bottom w:val="single" w:sz="8" w:space="0" w:color="auto"/>
              <w:right w:val="single" w:sz="4" w:space="0" w:color="auto"/>
            </w:tcBorders>
            <w:noWrap/>
            <w:hideMark/>
          </w:tcPr>
          <w:p w14:paraId="716569AE" w14:textId="77777777" w:rsidR="000B0F0B" w:rsidRPr="009B1F03" w:rsidRDefault="000B0F0B" w:rsidP="00126E8F">
            <w:pPr>
              <w:pStyle w:val="Header"/>
              <w:jc w:val="right"/>
              <w:rPr>
                <w:b/>
                <w:bCs/>
                <w:sz w:val="18"/>
                <w:szCs w:val="18"/>
              </w:rPr>
            </w:pPr>
            <w:r w:rsidRPr="009B1F03">
              <w:rPr>
                <w:b/>
                <w:bCs/>
                <w:sz w:val="18"/>
                <w:szCs w:val="18"/>
              </w:rPr>
              <w:t>0.55</w:t>
            </w:r>
          </w:p>
        </w:tc>
        <w:tc>
          <w:tcPr>
            <w:tcW w:w="828" w:type="dxa"/>
            <w:tcBorders>
              <w:top w:val="nil"/>
              <w:left w:val="nil"/>
              <w:bottom w:val="single" w:sz="8" w:space="0" w:color="auto"/>
              <w:right w:val="single" w:sz="4" w:space="0" w:color="auto"/>
            </w:tcBorders>
            <w:noWrap/>
            <w:hideMark/>
          </w:tcPr>
          <w:p w14:paraId="5A94326B" w14:textId="77777777" w:rsidR="000B0F0B" w:rsidRPr="009B1F03" w:rsidRDefault="000B0F0B" w:rsidP="00126E8F">
            <w:pPr>
              <w:pStyle w:val="Header"/>
              <w:jc w:val="right"/>
              <w:rPr>
                <w:b/>
                <w:bCs/>
                <w:sz w:val="18"/>
                <w:szCs w:val="18"/>
              </w:rPr>
            </w:pPr>
            <w:r w:rsidRPr="009B1F03">
              <w:rPr>
                <w:b/>
                <w:bCs/>
                <w:sz w:val="18"/>
                <w:szCs w:val="18"/>
              </w:rPr>
              <w:t>0.13</w:t>
            </w:r>
          </w:p>
        </w:tc>
        <w:tc>
          <w:tcPr>
            <w:tcW w:w="828" w:type="dxa"/>
            <w:tcBorders>
              <w:top w:val="nil"/>
              <w:left w:val="nil"/>
              <w:bottom w:val="single" w:sz="8" w:space="0" w:color="auto"/>
              <w:right w:val="single" w:sz="4" w:space="0" w:color="auto"/>
            </w:tcBorders>
            <w:noWrap/>
            <w:hideMark/>
          </w:tcPr>
          <w:p w14:paraId="025F169B" w14:textId="77777777" w:rsidR="000B0F0B" w:rsidRPr="009B1F03" w:rsidRDefault="000B0F0B" w:rsidP="00126E8F">
            <w:pPr>
              <w:pStyle w:val="Header"/>
              <w:jc w:val="right"/>
              <w:rPr>
                <w:b/>
                <w:bCs/>
                <w:sz w:val="18"/>
                <w:szCs w:val="18"/>
              </w:rPr>
            </w:pPr>
            <w:r w:rsidRPr="009B1F03">
              <w:rPr>
                <w:b/>
                <w:bCs/>
                <w:sz w:val="18"/>
                <w:szCs w:val="18"/>
              </w:rPr>
              <w:t>0.17</w:t>
            </w:r>
          </w:p>
        </w:tc>
        <w:tc>
          <w:tcPr>
            <w:tcW w:w="828" w:type="dxa"/>
            <w:tcBorders>
              <w:top w:val="nil"/>
              <w:left w:val="nil"/>
              <w:bottom w:val="single" w:sz="8" w:space="0" w:color="auto"/>
              <w:right w:val="single" w:sz="4" w:space="0" w:color="auto"/>
            </w:tcBorders>
            <w:noWrap/>
            <w:hideMark/>
          </w:tcPr>
          <w:p w14:paraId="14F2E2B9" w14:textId="77777777" w:rsidR="000B0F0B" w:rsidRPr="009B1F03" w:rsidRDefault="000B0F0B" w:rsidP="00126E8F">
            <w:pPr>
              <w:pStyle w:val="Header"/>
              <w:jc w:val="right"/>
              <w:rPr>
                <w:b/>
                <w:bCs/>
                <w:sz w:val="18"/>
                <w:szCs w:val="18"/>
              </w:rPr>
            </w:pPr>
            <w:r w:rsidRPr="009B1F03">
              <w:rPr>
                <w:b/>
                <w:bCs/>
                <w:sz w:val="18"/>
                <w:szCs w:val="18"/>
              </w:rPr>
              <w:t>0.09</w:t>
            </w:r>
          </w:p>
        </w:tc>
        <w:tc>
          <w:tcPr>
            <w:tcW w:w="725" w:type="dxa"/>
            <w:tcBorders>
              <w:top w:val="nil"/>
              <w:left w:val="nil"/>
              <w:bottom w:val="single" w:sz="8" w:space="0" w:color="auto"/>
              <w:right w:val="single" w:sz="8" w:space="0" w:color="auto"/>
            </w:tcBorders>
            <w:noWrap/>
            <w:hideMark/>
          </w:tcPr>
          <w:p w14:paraId="44F07F58" w14:textId="77777777" w:rsidR="000B0F0B" w:rsidRPr="009B1F03" w:rsidRDefault="000B0F0B" w:rsidP="00126E8F">
            <w:pPr>
              <w:pStyle w:val="Header"/>
              <w:jc w:val="right"/>
              <w:rPr>
                <w:b/>
                <w:bCs/>
                <w:sz w:val="18"/>
                <w:szCs w:val="18"/>
              </w:rPr>
            </w:pPr>
            <w:r w:rsidRPr="009B1F03">
              <w:rPr>
                <w:b/>
                <w:bCs/>
                <w:sz w:val="18"/>
                <w:szCs w:val="18"/>
              </w:rPr>
              <w:t>1.11</w:t>
            </w:r>
          </w:p>
        </w:tc>
        <w:tc>
          <w:tcPr>
            <w:tcW w:w="931" w:type="dxa"/>
            <w:tcBorders>
              <w:top w:val="nil"/>
              <w:left w:val="nil"/>
              <w:bottom w:val="single" w:sz="8" w:space="0" w:color="auto"/>
              <w:right w:val="single" w:sz="4" w:space="0" w:color="auto"/>
            </w:tcBorders>
            <w:noWrap/>
            <w:hideMark/>
          </w:tcPr>
          <w:p w14:paraId="59521CEC" w14:textId="77777777" w:rsidR="000B0F0B" w:rsidRPr="009B1F03" w:rsidRDefault="000B0F0B" w:rsidP="00126E8F">
            <w:pPr>
              <w:pStyle w:val="Header"/>
              <w:jc w:val="right"/>
              <w:rPr>
                <w:b/>
                <w:bCs/>
                <w:sz w:val="18"/>
                <w:szCs w:val="18"/>
              </w:rPr>
            </w:pPr>
            <w:r w:rsidRPr="009B1F03">
              <w:rPr>
                <w:b/>
                <w:bCs/>
                <w:sz w:val="18"/>
                <w:szCs w:val="18"/>
              </w:rPr>
              <w:t xml:space="preserve">  1,006 </w:t>
            </w:r>
          </w:p>
        </w:tc>
        <w:tc>
          <w:tcPr>
            <w:tcW w:w="828" w:type="dxa"/>
            <w:tcBorders>
              <w:top w:val="nil"/>
              <w:left w:val="nil"/>
              <w:bottom w:val="single" w:sz="8" w:space="0" w:color="auto"/>
              <w:right w:val="single" w:sz="4" w:space="0" w:color="auto"/>
            </w:tcBorders>
            <w:noWrap/>
            <w:hideMark/>
          </w:tcPr>
          <w:p w14:paraId="3E2C6E4A" w14:textId="77777777" w:rsidR="000B0F0B" w:rsidRPr="009B1F03" w:rsidRDefault="000B0F0B" w:rsidP="00126E8F">
            <w:pPr>
              <w:pStyle w:val="Header"/>
              <w:jc w:val="right"/>
              <w:rPr>
                <w:b/>
                <w:bCs/>
                <w:sz w:val="18"/>
                <w:szCs w:val="18"/>
              </w:rPr>
            </w:pPr>
            <w:r w:rsidRPr="009B1F03">
              <w:rPr>
                <w:b/>
                <w:bCs/>
                <w:sz w:val="18"/>
                <w:szCs w:val="18"/>
              </w:rPr>
              <w:t xml:space="preserve">    296 </w:t>
            </w:r>
          </w:p>
        </w:tc>
        <w:tc>
          <w:tcPr>
            <w:tcW w:w="828" w:type="dxa"/>
            <w:tcBorders>
              <w:top w:val="nil"/>
              <w:left w:val="nil"/>
              <w:bottom w:val="single" w:sz="8" w:space="0" w:color="auto"/>
              <w:right w:val="single" w:sz="4" w:space="0" w:color="auto"/>
            </w:tcBorders>
            <w:noWrap/>
            <w:hideMark/>
          </w:tcPr>
          <w:p w14:paraId="498FDD95" w14:textId="77777777" w:rsidR="000B0F0B" w:rsidRPr="009B1F03" w:rsidRDefault="000B0F0B" w:rsidP="00126E8F">
            <w:pPr>
              <w:pStyle w:val="Header"/>
              <w:jc w:val="right"/>
              <w:rPr>
                <w:b/>
                <w:bCs/>
                <w:sz w:val="18"/>
                <w:szCs w:val="18"/>
              </w:rPr>
            </w:pPr>
            <w:r w:rsidRPr="009B1F03">
              <w:rPr>
                <w:b/>
                <w:bCs/>
                <w:sz w:val="18"/>
                <w:szCs w:val="18"/>
              </w:rPr>
              <w:t xml:space="preserve">    343 </w:t>
            </w:r>
          </w:p>
        </w:tc>
        <w:tc>
          <w:tcPr>
            <w:tcW w:w="828" w:type="dxa"/>
            <w:tcBorders>
              <w:top w:val="nil"/>
              <w:left w:val="nil"/>
              <w:bottom w:val="single" w:sz="8" w:space="0" w:color="auto"/>
              <w:right w:val="single" w:sz="4" w:space="0" w:color="auto"/>
            </w:tcBorders>
            <w:noWrap/>
            <w:hideMark/>
          </w:tcPr>
          <w:p w14:paraId="2F3468A8" w14:textId="77777777" w:rsidR="000B0F0B" w:rsidRPr="009B1F03" w:rsidRDefault="000B0F0B" w:rsidP="00126E8F">
            <w:pPr>
              <w:pStyle w:val="Header"/>
              <w:jc w:val="right"/>
              <w:rPr>
                <w:b/>
                <w:bCs/>
                <w:sz w:val="18"/>
                <w:szCs w:val="18"/>
              </w:rPr>
            </w:pPr>
            <w:r w:rsidRPr="009B1F03">
              <w:rPr>
                <w:b/>
                <w:bCs/>
                <w:sz w:val="18"/>
                <w:szCs w:val="18"/>
              </w:rPr>
              <w:t xml:space="preserve">    178 </w:t>
            </w:r>
          </w:p>
        </w:tc>
        <w:tc>
          <w:tcPr>
            <w:tcW w:w="828" w:type="dxa"/>
            <w:tcBorders>
              <w:top w:val="nil"/>
              <w:left w:val="nil"/>
              <w:bottom w:val="single" w:sz="8" w:space="0" w:color="auto"/>
              <w:right w:val="single" w:sz="8" w:space="0" w:color="auto"/>
            </w:tcBorders>
            <w:noWrap/>
            <w:hideMark/>
          </w:tcPr>
          <w:p w14:paraId="089FD278" w14:textId="77777777" w:rsidR="000B0F0B" w:rsidRPr="009B1F03" w:rsidRDefault="000B0F0B" w:rsidP="00126E8F">
            <w:pPr>
              <w:pStyle w:val="Header"/>
              <w:jc w:val="right"/>
              <w:rPr>
                <w:b/>
                <w:bCs/>
                <w:sz w:val="18"/>
                <w:szCs w:val="18"/>
              </w:rPr>
            </w:pPr>
            <w:r w:rsidRPr="009B1F03">
              <w:rPr>
                <w:b/>
                <w:bCs/>
                <w:sz w:val="18"/>
                <w:szCs w:val="18"/>
              </w:rPr>
              <w:t xml:space="preserve">  1,816 </w:t>
            </w:r>
          </w:p>
        </w:tc>
      </w:tr>
      <w:tr w:rsidR="000B0F0B" w:rsidRPr="00CF785C" w14:paraId="1EC95199" w14:textId="77777777" w:rsidTr="00DB42F3">
        <w:trPr>
          <w:trHeight w:val="144"/>
        </w:trPr>
        <w:tc>
          <w:tcPr>
            <w:tcW w:w="974" w:type="dxa"/>
            <w:vMerge w:val="restart"/>
            <w:tcBorders>
              <w:top w:val="single" w:sz="4" w:space="0" w:color="auto"/>
              <w:left w:val="single" w:sz="4" w:space="0" w:color="auto"/>
              <w:bottom w:val="single" w:sz="4" w:space="0" w:color="auto"/>
              <w:right w:val="single" w:sz="4" w:space="0" w:color="auto"/>
            </w:tcBorders>
            <w:noWrap/>
            <w:vAlign w:val="center"/>
            <w:hideMark/>
          </w:tcPr>
          <w:p w14:paraId="779D77B6" w14:textId="77777777" w:rsidR="000B0F0B" w:rsidRPr="009B1F03" w:rsidRDefault="000B0F0B" w:rsidP="00126E8F">
            <w:pPr>
              <w:pStyle w:val="Header"/>
              <w:jc w:val="center"/>
              <w:rPr>
                <w:b/>
                <w:bCs/>
                <w:sz w:val="18"/>
                <w:szCs w:val="18"/>
              </w:rPr>
            </w:pPr>
            <w:r w:rsidRPr="009B1F03">
              <w:rPr>
                <w:b/>
                <w:bCs/>
                <w:sz w:val="18"/>
                <w:szCs w:val="18"/>
              </w:rPr>
              <w:t>Vanuatu</w:t>
            </w:r>
          </w:p>
        </w:tc>
        <w:tc>
          <w:tcPr>
            <w:tcW w:w="895" w:type="dxa"/>
            <w:tcBorders>
              <w:top w:val="nil"/>
              <w:left w:val="single" w:sz="4" w:space="0" w:color="auto"/>
              <w:bottom w:val="single" w:sz="4" w:space="0" w:color="auto"/>
              <w:right w:val="single" w:sz="4" w:space="0" w:color="auto"/>
            </w:tcBorders>
            <w:noWrap/>
            <w:vAlign w:val="bottom"/>
            <w:hideMark/>
          </w:tcPr>
          <w:p w14:paraId="6F0687C3" w14:textId="77777777" w:rsidR="000B0F0B" w:rsidRPr="009B1F03" w:rsidRDefault="000B0F0B" w:rsidP="00126E8F">
            <w:pPr>
              <w:pStyle w:val="Header"/>
              <w:jc w:val="center"/>
              <w:rPr>
                <w:sz w:val="18"/>
                <w:szCs w:val="18"/>
              </w:rPr>
            </w:pPr>
            <w:r w:rsidRPr="009B1F03">
              <w:rPr>
                <w:sz w:val="18"/>
                <w:szCs w:val="18"/>
              </w:rPr>
              <w:t>HFC-32</w:t>
            </w:r>
          </w:p>
        </w:tc>
        <w:tc>
          <w:tcPr>
            <w:tcW w:w="617" w:type="dxa"/>
            <w:tcBorders>
              <w:top w:val="nil"/>
              <w:left w:val="nil"/>
              <w:bottom w:val="single" w:sz="4" w:space="0" w:color="auto"/>
              <w:right w:val="nil"/>
            </w:tcBorders>
            <w:noWrap/>
            <w:vAlign w:val="bottom"/>
            <w:hideMark/>
          </w:tcPr>
          <w:p w14:paraId="68932D69" w14:textId="77777777" w:rsidR="000B0F0B" w:rsidRPr="009B1F03" w:rsidRDefault="000B0F0B" w:rsidP="00126E8F">
            <w:pPr>
              <w:pStyle w:val="Header"/>
              <w:jc w:val="right"/>
              <w:rPr>
                <w:sz w:val="18"/>
                <w:szCs w:val="18"/>
              </w:rPr>
            </w:pPr>
            <w:r w:rsidRPr="009B1F03">
              <w:rPr>
                <w:sz w:val="18"/>
                <w:szCs w:val="18"/>
              </w:rPr>
              <w:t>675</w:t>
            </w:r>
          </w:p>
        </w:tc>
        <w:tc>
          <w:tcPr>
            <w:tcW w:w="827" w:type="dxa"/>
            <w:tcBorders>
              <w:top w:val="nil"/>
              <w:left w:val="single" w:sz="8" w:space="0" w:color="auto"/>
              <w:bottom w:val="single" w:sz="4" w:space="0" w:color="auto"/>
              <w:right w:val="single" w:sz="4" w:space="0" w:color="auto"/>
            </w:tcBorders>
            <w:noWrap/>
            <w:hideMark/>
          </w:tcPr>
          <w:p w14:paraId="714212CC" w14:textId="77777777" w:rsidR="000B0F0B" w:rsidRPr="009B1F03" w:rsidRDefault="000B0F0B" w:rsidP="00126E8F">
            <w:pPr>
              <w:pStyle w:val="Header"/>
              <w:jc w:val="right"/>
              <w:rPr>
                <w:sz w:val="18"/>
                <w:szCs w:val="18"/>
              </w:rPr>
            </w:pPr>
            <w:r w:rsidRPr="009B1F03">
              <w:rPr>
                <w:sz w:val="18"/>
                <w:szCs w:val="18"/>
              </w:rPr>
              <w:t>0.06</w:t>
            </w:r>
          </w:p>
        </w:tc>
        <w:tc>
          <w:tcPr>
            <w:tcW w:w="828" w:type="dxa"/>
            <w:tcBorders>
              <w:top w:val="nil"/>
              <w:left w:val="nil"/>
              <w:bottom w:val="single" w:sz="4" w:space="0" w:color="auto"/>
              <w:right w:val="single" w:sz="4" w:space="0" w:color="auto"/>
            </w:tcBorders>
            <w:noWrap/>
            <w:hideMark/>
          </w:tcPr>
          <w:p w14:paraId="0ED80D67" w14:textId="77777777" w:rsidR="000B0F0B" w:rsidRPr="009B1F03" w:rsidRDefault="000B0F0B" w:rsidP="00126E8F">
            <w:pPr>
              <w:pStyle w:val="Header"/>
              <w:jc w:val="right"/>
              <w:rPr>
                <w:sz w:val="18"/>
                <w:szCs w:val="18"/>
              </w:rPr>
            </w:pPr>
            <w:r w:rsidRPr="009B1F03">
              <w:rPr>
                <w:sz w:val="18"/>
                <w:szCs w:val="18"/>
              </w:rPr>
              <w:t>0.20</w:t>
            </w:r>
          </w:p>
        </w:tc>
        <w:tc>
          <w:tcPr>
            <w:tcW w:w="828" w:type="dxa"/>
            <w:tcBorders>
              <w:top w:val="nil"/>
              <w:left w:val="nil"/>
              <w:bottom w:val="single" w:sz="4" w:space="0" w:color="auto"/>
              <w:right w:val="single" w:sz="4" w:space="0" w:color="auto"/>
            </w:tcBorders>
            <w:noWrap/>
            <w:hideMark/>
          </w:tcPr>
          <w:p w14:paraId="1186F479" w14:textId="77777777" w:rsidR="000B0F0B" w:rsidRPr="009B1F03" w:rsidRDefault="000B0F0B" w:rsidP="00126E8F">
            <w:pPr>
              <w:pStyle w:val="Header"/>
              <w:jc w:val="right"/>
              <w:rPr>
                <w:sz w:val="18"/>
                <w:szCs w:val="18"/>
              </w:rPr>
            </w:pPr>
            <w:r w:rsidRPr="009B1F03">
              <w:rPr>
                <w:sz w:val="18"/>
                <w:szCs w:val="18"/>
              </w:rPr>
              <w:t>0.26</w:t>
            </w:r>
          </w:p>
        </w:tc>
        <w:tc>
          <w:tcPr>
            <w:tcW w:w="828" w:type="dxa"/>
            <w:tcBorders>
              <w:top w:val="nil"/>
              <w:left w:val="nil"/>
              <w:bottom w:val="single" w:sz="4" w:space="0" w:color="auto"/>
              <w:right w:val="single" w:sz="4" w:space="0" w:color="auto"/>
            </w:tcBorders>
            <w:noWrap/>
            <w:hideMark/>
          </w:tcPr>
          <w:p w14:paraId="015D8773" w14:textId="77777777" w:rsidR="000B0F0B" w:rsidRPr="009B1F03" w:rsidRDefault="000B0F0B" w:rsidP="00126E8F">
            <w:pPr>
              <w:pStyle w:val="Header"/>
              <w:jc w:val="right"/>
              <w:rPr>
                <w:sz w:val="18"/>
                <w:szCs w:val="18"/>
              </w:rPr>
            </w:pPr>
            <w:r w:rsidRPr="009B1F03">
              <w:rPr>
                <w:sz w:val="18"/>
                <w:szCs w:val="18"/>
              </w:rPr>
              <w:t>0.16</w:t>
            </w:r>
          </w:p>
        </w:tc>
        <w:tc>
          <w:tcPr>
            <w:tcW w:w="725" w:type="dxa"/>
            <w:tcBorders>
              <w:top w:val="nil"/>
              <w:left w:val="nil"/>
              <w:bottom w:val="single" w:sz="4" w:space="0" w:color="auto"/>
              <w:right w:val="single" w:sz="8" w:space="0" w:color="auto"/>
            </w:tcBorders>
            <w:noWrap/>
            <w:hideMark/>
          </w:tcPr>
          <w:p w14:paraId="7C21F0CF" w14:textId="77777777" w:rsidR="000B0F0B" w:rsidRPr="009B1F03" w:rsidRDefault="000B0F0B" w:rsidP="00126E8F">
            <w:pPr>
              <w:pStyle w:val="Header"/>
              <w:jc w:val="right"/>
              <w:rPr>
                <w:sz w:val="18"/>
                <w:szCs w:val="18"/>
              </w:rPr>
            </w:pPr>
            <w:r w:rsidRPr="009B1F03">
              <w:rPr>
                <w:sz w:val="18"/>
                <w:szCs w:val="18"/>
              </w:rPr>
              <w:t>0.05</w:t>
            </w:r>
          </w:p>
        </w:tc>
        <w:tc>
          <w:tcPr>
            <w:tcW w:w="931" w:type="dxa"/>
            <w:tcBorders>
              <w:top w:val="nil"/>
              <w:left w:val="nil"/>
              <w:bottom w:val="single" w:sz="4" w:space="0" w:color="auto"/>
              <w:right w:val="single" w:sz="4" w:space="0" w:color="auto"/>
            </w:tcBorders>
            <w:noWrap/>
            <w:hideMark/>
          </w:tcPr>
          <w:p w14:paraId="3D203195" w14:textId="77777777" w:rsidR="000B0F0B" w:rsidRPr="009B1F03" w:rsidRDefault="000B0F0B" w:rsidP="00126E8F">
            <w:pPr>
              <w:pStyle w:val="Header"/>
              <w:jc w:val="right"/>
              <w:rPr>
                <w:sz w:val="18"/>
                <w:szCs w:val="18"/>
              </w:rPr>
            </w:pPr>
            <w:r w:rsidRPr="009B1F03">
              <w:rPr>
                <w:sz w:val="18"/>
                <w:szCs w:val="18"/>
              </w:rPr>
              <w:t xml:space="preserve">     41 </w:t>
            </w:r>
          </w:p>
        </w:tc>
        <w:tc>
          <w:tcPr>
            <w:tcW w:w="828" w:type="dxa"/>
            <w:tcBorders>
              <w:top w:val="nil"/>
              <w:left w:val="nil"/>
              <w:bottom w:val="single" w:sz="4" w:space="0" w:color="auto"/>
              <w:right w:val="single" w:sz="4" w:space="0" w:color="auto"/>
            </w:tcBorders>
            <w:noWrap/>
            <w:hideMark/>
          </w:tcPr>
          <w:p w14:paraId="171AF43A" w14:textId="77777777" w:rsidR="000B0F0B" w:rsidRPr="009B1F03" w:rsidRDefault="000B0F0B" w:rsidP="00126E8F">
            <w:pPr>
              <w:pStyle w:val="Header"/>
              <w:jc w:val="right"/>
              <w:rPr>
                <w:sz w:val="18"/>
                <w:szCs w:val="18"/>
              </w:rPr>
            </w:pPr>
            <w:r w:rsidRPr="009B1F03">
              <w:rPr>
                <w:sz w:val="18"/>
                <w:szCs w:val="18"/>
              </w:rPr>
              <w:t xml:space="preserve">    135 </w:t>
            </w:r>
          </w:p>
        </w:tc>
        <w:tc>
          <w:tcPr>
            <w:tcW w:w="828" w:type="dxa"/>
            <w:tcBorders>
              <w:top w:val="nil"/>
              <w:left w:val="nil"/>
              <w:bottom w:val="single" w:sz="4" w:space="0" w:color="auto"/>
              <w:right w:val="single" w:sz="4" w:space="0" w:color="auto"/>
            </w:tcBorders>
            <w:noWrap/>
            <w:hideMark/>
          </w:tcPr>
          <w:p w14:paraId="00181969" w14:textId="77777777" w:rsidR="000B0F0B" w:rsidRPr="009B1F03" w:rsidRDefault="000B0F0B" w:rsidP="00126E8F">
            <w:pPr>
              <w:pStyle w:val="Header"/>
              <w:jc w:val="right"/>
              <w:rPr>
                <w:sz w:val="18"/>
                <w:szCs w:val="18"/>
              </w:rPr>
            </w:pPr>
            <w:r w:rsidRPr="009B1F03">
              <w:rPr>
                <w:sz w:val="18"/>
                <w:szCs w:val="18"/>
              </w:rPr>
              <w:t xml:space="preserve">    178 </w:t>
            </w:r>
          </w:p>
        </w:tc>
        <w:tc>
          <w:tcPr>
            <w:tcW w:w="828" w:type="dxa"/>
            <w:tcBorders>
              <w:top w:val="nil"/>
              <w:left w:val="nil"/>
              <w:bottom w:val="single" w:sz="4" w:space="0" w:color="auto"/>
              <w:right w:val="single" w:sz="4" w:space="0" w:color="auto"/>
            </w:tcBorders>
            <w:noWrap/>
            <w:hideMark/>
          </w:tcPr>
          <w:p w14:paraId="3793776F" w14:textId="77777777" w:rsidR="000B0F0B" w:rsidRPr="009B1F03" w:rsidRDefault="000B0F0B" w:rsidP="00126E8F">
            <w:pPr>
              <w:pStyle w:val="Header"/>
              <w:jc w:val="right"/>
              <w:rPr>
                <w:sz w:val="18"/>
                <w:szCs w:val="18"/>
              </w:rPr>
            </w:pPr>
            <w:r w:rsidRPr="009B1F03">
              <w:rPr>
                <w:sz w:val="18"/>
                <w:szCs w:val="18"/>
              </w:rPr>
              <w:t xml:space="preserve">    110 </w:t>
            </w:r>
          </w:p>
        </w:tc>
        <w:tc>
          <w:tcPr>
            <w:tcW w:w="828" w:type="dxa"/>
            <w:tcBorders>
              <w:top w:val="nil"/>
              <w:left w:val="nil"/>
              <w:bottom w:val="single" w:sz="4" w:space="0" w:color="auto"/>
              <w:right w:val="single" w:sz="8" w:space="0" w:color="auto"/>
            </w:tcBorders>
            <w:noWrap/>
            <w:hideMark/>
          </w:tcPr>
          <w:p w14:paraId="2F59B033" w14:textId="77777777" w:rsidR="000B0F0B" w:rsidRPr="009B1F03" w:rsidRDefault="000B0F0B" w:rsidP="00126E8F">
            <w:pPr>
              <w:pStyle w:val="Header"/>
              <w:jc w:val="right"/>
              <w:rPr>
                <w:sz w:val="18"/>
                <w:szCs w:val="18"/>
              </w:rPr>
            </w:pPr>
            <w:r w:rsidRPr="009B1F03">
              <w:rPr>
                <w:sz w:val="18"/>
                <w:szCs w:val="18"/>
              </w:rPr>
              <w:t xml:space="preserve">     35 </w:t>
            </w:r>
          </w:p>
        </w:tc>
      </w:tr>
      <w:tr w:rsidR="000B0F0B" w:rsidRPr="00CF785C" w14:paraId="1D49E2D7" w14:textId="77777777" w:rsidTr="00DB42F3">
        <w:trPr>
          <w:trHeight w:val="123"/>
        </w:trPr>
        <w:tc>
          <w:tcPr>
            <w:tcW w:w="974" w:type="dxa"/>
            <w:vMerge/>
            <w:tcBorders>
              <w:left w:val="single" w:sz="4" w:space="0" w:color="auto"/>
              <w:bottom w:val="single" w:sz="4" w:space="0" w:color="auto"/>
              <w:right w:val="single" w:sz="4" w:space="0" w:color="auto"/>
            </w:tcBorders>
            <w:vAlign w:val="center"/>
            <w:hideMark/>
          </w:tcPr>
          <w:p w14:paraId="2C4C0F7C" w14:textId="77777777" w:rsidR="000B0F0B" w:rsidRPr="00CF785C" w:rsidRDefault="000B0F0B" w:rsidP="00126E8F">
            <w:pPr>
              <w:pStyle w:val="Header"/>
              <w:jc w:val="center"/>
              <w:rPr>
                <w:b/>
                <w:bCs/>
                <w:sz w:val="22"/>
              </w:rPr>
            </w:pPr>
          </w:p>
        </w:tc>
        <w:tc>
          <w:tcPr>
            <w:tcW w:w="895" w:type="dxa"/>
            <w:tcBorders>
              <w:top w:val="nil"/>
              <w:left w:val="single" w:sz="4" w:space="0" w:color="auto"/>
              <w:bottom w:val="single" w:sz="4" w:space="0" w:color="auto"/>
              <w:right w:val="single" w:sz="4" w:space="0" w:color="auto"/>
            </w:tcBorders>
            <w:noWrap/>
            <w:vAlign w:val="bottom"/>
            <w:hideMark/>
          </w:tcPr>
          <w:p w14:paraId="7CFAC4A9" w14:textId="77777777" w:rsidR="000B0F0B" w:rsidRPr="009B1F03" w:rsidRDefault="000B0F0B" w:rsidP="00126E8F">
            <w:pPr>
              <w:pStyle w:val="Header"/>
              <w:jc w:val="center"/>
              <w:rPr>
                <w:sz w:val="18"/>
                <w:szCs w:val="18"/>
              </w:rPr>
            </w:pPr>
            <w:r w:rsidRPr="009B1F03">
              <w:rPr>
                <w:sz w:val="18"/>
                <w:szCs w:val="18"/>
              </w:rPr>
              <w:t>HFC-134a</w:t>
            </w:r>
          </w:p>
        </w:tc>
        <w:tc>
          <w:tcPr>
            <w:tcW w:w="617" w:type="dxa"/>
            <w:tcBorders>
              <w:top w:val="nil"/>
              <w:left w:val="nil"/>
              <w:bottom w:val="single" w:sz="4" w:space="0" w:color="auto"/>
              <w:right w:val="nil"/>
            </w:tcBorders>
            <w:noWrap/>
            <w:vAlign w:val="bottom"/>
            <w:hideMark/>
          </w:tcPr>
          <w:p w14:paraId="3B578593" w14:textId="77777777" w:rsidR="000B0F0B" w:rsidRPr="009B1F03" w:rsidRDefault="000B0F0B" w:rsidP="00126E8F">
            <w:pPr>
              <w:pStyle w:val="Header"/>
              <w:jc w:val="right"/>
              <w:rPr>
                <w:sz w:val="18"/>
                <w:szCs w:val="18"/>
              </w:rPr>
            </w:pPr>
            <w:r w:rsidRPr="009B1F03">
              <w:rPr>
                <w:sz w:val="18"/>
                <w:szCs w:val="18"/>
              </w:rPr>
              <w:t>1430</w:t>
            </w:r>
          </w:p>
        </w:tc>
        <w:tc>
          <w:tcPr>
            <w:tcW w:w="827" w:type="dxa"/>
            <w:tcBorders>
              <w:top w:val="nil"/>
              <w:left w:val="single" w:sz="8" w:space="0" w:color="auto"/>
              <w:bottom w:val="single" w:sz="4" w:space="0" w:color="auto"/>
              <w:right w:val="single" w:sz="4" w:space="0" w:color="auto"/>
            </w:tcBorders>
            <w:noWrap/>
            <w:hideMark/>
          </w:tcPr>
          <w:p w14:paraId="27AC2DBF" w14:textId="77777777" w:rsidR="000B0F0B" w:rsidRPr="009B1F03" w:rsidRDefault="000B0F0B" w:rsidP="00126E8F">
            <w:pPr>
              <w:pStyle w:val="Header"/>
              <w:jc w:val="right"/>
              <w:rPr>
                <w:sz w:val="18"/>
                <w:szCs w:val="18"/>
              </w:rPr>
            </w:pPr>
            <w:r w:rsidRPr="009B1F03">
              <w:rPr>
                <w:sz w:val="18"/>
                <w:szCs w:val="18"/>
              </w:rPr>
              <w:t>0.99</w:t>
            </w:r>
          </w:p>
        </w:tc>
        <w:tc>
          <w:tcPr>
            <w:tcW w:w="828" w:type="dxa"/>
            <w:tcBorders>
              <w:top w:val="nil"/>
              <w:left w:val="nil"/>
              <w:bottom w:val="single" w:sz="4" w:space="0" w:color="auto"/>
              <w:right w:val="single" w:sz="4" w:space="0" w:color="auto"/>
            </w:tcBorders>
            <w:noWrap/>
            <w:hideMark/>
          </w:tcPr>
          <w:p w14:paraId="1363CDF5" w14:textId="77777777" w:rsidR="000B0F0B" w:rsidRPr="009B1F03" w:rsidRDefault="000B0F0B" w:rsidP="00126E8F">
            <w:pPr>
              <w:pStyle w:val="Header"/>
              <w:jc w:val="right"/>
              <w:rPr>
                <w:sz w:val="18"/>
                <w:szCs w:val="18"/>
              </w:rPr>
            </w:pPr>
            <w:r w:rsidRPr="009B1F03">
              <w:rPr>
                <w:sz w:val="18"/>
                <w:szCs w:val="18"/>
              </w:rPr>
              <w:t>1.89</w:t>
            </w:r>
          </w:p>
        </w:tc>
        <w:tc>
          <w:tcPr>
            <w:tcW w:w="828" w:type="dxa"/>
            <w:tcBorders>
              <w:top w:val="nil"/>
              <w:left w:val="nil"/>
              <w:bottom w:val="single" w:sz="4" w:space="0" w:color="auto"/>
              <w:right w:val="single" w:sz="4" w:space="0" w:color="auto"/>
            </w:tcBorders>
            <w:noWrap/>
            <w:hideMark/>
          </w:tcPr>
          <w:p w14:paraId="76E0F41C" w14:textId="77777777" w:rsidR="000B0F0B" w:rsidRPr="009B1F03" w:rsidRDefault="000B0F0B" w:rsidP="00126E8F">
            <w:pPr>
              <w:pStyle w:val="Header"/>
              <w:jc w:val="right"/>
              <w:rPr>
                <w:sz w:val="18"/>
                <w:szCs w:val="18"/>
              </w:rPr>
            </w:pPr>
            <w:r w:rsidRPr="009B1F03">
              <w:rPr>
                <w:sz w:val="18"/>
                <w:szCs w:val="18"/>
              </w:rPr>
              <w:t>1.35</w:t>
            </w:r>
          </w:p>
        </w:tc>
        <w:tc>
          <w:tcPr>
            <w:tcW w:w="828" w:type="dxa"/>
            <w:tcBorders>
              <w:top w:val="nil"/>
              <w:left w:val="nil"/>
              <w:bottom w:val="single" w:sz="4" w:space="0" w:color="auto"/>
              <w:right w:val="single" w:sz="4" w:space="0" w:color="auto"/>
            </w:tcBorders>
            <w:noWrap/>
            <w:hideMark/>
          </w:tcPr>
          <w:p w14:paraId="2F01DAA5" w14:textId="77777777" w:rsidR="000B0F0B" w:rsidRPr="009B1F03" w:rsidRDefault="000B0F0B" w:rsidP="00126E8F">
            <w:pPr>
              <w:pStyle w:val="Header"/>
              <w:jc w:val="right"/>
              <w:rPr>
                <w:sz w:val="18"/>
                <w:szCs w:val="18"/>
              </w:rPr>
            </w:pPr>
            <w:r w:rsidRPr="009B1F03">
              <w:rPr>
                <w:sz w:val="18"/>
                <w:szCs w:val="18"/>
              </w:rPr>
              <w:t>1.77</w:t>
            </w:r>
          </w:p>
        </w:tc>
        <w:tc>
          <w:tcPr>
            <w:tcW w:w="725" w:type="dxa"/>
            <w:tcBorders>
              <w:top w:val="nil"/>
              <w:left w:val="nil"/>
              <w:bottom w:val="single" w:sz="4" w:space="0" w:color="auto"/>
              <w:right w:val="single" w:sz="8" w:space="0" w:color="auto"/>
            </w:tcBorders>
            <w:noWrap/>
            <w:hideMark/>
          </w:tcPr>
          <w:p w14:paraId="752DCB2C" w14:textId="77777777" w:rsidR="000B0F0B" w:rsidRPr="009B1F03" w:rsidRDefault="000B0F0B" w:rsidP="00126E8F">
            <w:pPr>
              <w:pStyle w:val="Header"/>
              <w:jc w:val="right"/>
              <w:rPr>
                <w:sz w:val="18"/>
                <w:szCs w:val="18"/>
              </w:rPr>
            </w:pPr>
            <w:r w:rsidRPr="009B1F03">
              <w:rPr>
                <w:sz w:val="18"/>
                <w:szCs w:val="18"/>
              </w:rPr>
              <w:t>1.63</w:t>
            </w:r>
          </w:p>
        </w:tc>
        <w:tc>
          <w:tcPr>
            <w:tcW w:w="931" w:type="dxa"/>
            <w:tcBorders>
              <w:top w:val="nil"/>
              <w:left w:val="nil"/>
              <w:bottom w:val="single" w:sz="4" w:space="0" w:color="auto"/>
              <w:right w:val="single" w:sz="4" w:space="0" w:color="auto"/>
            </w:tcBorders>
            <w:noWrap/>
            <w:hideMark/>
          </w:tcPr>
          <w:p w14:paraId="78D85203" w14:textId="77777777" w:rsidR="000B0F0B" w:rsidRPr="009B1F03" w:rsidRDefault="000B0F0B" w:rsidP="00126E8F">
            <w:pPr>
              <w:pStyle w:val="Header"/>
              <w:jc w:val="right"/>
              <w:rPr>
                <w:sz w:val="18"/>
                <w:szCs w:val="18"/>
              </w:rPr>
            </w:pPr>
            <w:r w:rsidRPr="009B1F03">
              <w:rPr>
                <w:sz w:val="18"/>
                <w:szCs w:val="18"/>
              </w:rPr>
              <w:t xml:space="preserve">  1,416 </w:t>
            </w:r>
          </w:p>
        </w:tc>
        <w:tc>
          <w:tcPr>
            <w:tcW w:w="828" w:type="dxa"/>
            <w:tcBorders>
              <w:top w:val="nil"/>
              <w:left w:val="nil"/>
              <w:bottom w:val="single" w:sz="4" w:space="0" w:color="auto"/>
              <w:right w:val="single" w:sz="4" w:space="0" w:color="auto"/>
            </w:tcBorders>
            <w:noWrap/>
            <w:hideMark/>
          </w:tcPr>
          <w:p w14:paraId="1DCF472F" w14:textId="77777777" w:rsidR="000B0F0B" w:rsidRPr="009B1F03" w:rsidRDefault="000B0F0B" w:rsidP="00126E8F">
            <w:pPr>
              <w:pStyle w:val="Header"/>
              <w:jc w:val="right"/>
              <w:rPr>
                <w:sz w:val="18"/>
                <w:szCs w:val="18"/>
              </w:rPr>
            </w:pPr>
            <w:r w:rsidRPr="009B1F03">
              <w:rPr>
                <w:sz w:val="18"/>
                <w:szCs w:val="18"/>
              </w:rPr>
              <w:t xml:space="preserve">  2,703 </w:t>
            </w:r>
          </w:p>
        </w:tc>
        <w:tc>
          <w:tcPr>
            <w:tcW w:w="828" w:type="dxa"/>
            <w:tcBorders>
              <w:top w:val="nil"/>
              <w:left w:val="nil"/>
              <w:bottom w:val="single" w:sz="4" w:space="0" w:color="auto"/>
              <w:right w:val="single" w:sz="4" w:space="0" w:color="auto"/>
            </w:tcBorders>
            <w:noWrap/>
            <w:hideMark/>
          </w:tcPr>
          <w:p w14:paraId="33EAA6EC" w14:textId="77777777" w:rsidR="000B0F0B" w:rsidRPr="009B1F03" w:rsidRDefault="000B0F0B" w:rsidP="00126E8F">
            <w:pPr>
              <w:pStyle w:val="Header"/>
              <w:jc w:val="right"/>
              <w:rPr>
                <w:sz w:val="18"/>
                <w:szCs w:val="18"/>
              </w:rPr>
            </w:pPr>
            <w:r w:rsidRPr="009B1F03">
              <w:rPr>
                <w:sz w:val="18"/>
                <w:szCs w:val="18"/>
              </w:rPr>
              <w:t xml:space="preserve">  1,924 </w:t>
            </w:r>
          </w:p>
        </w:tc>
        <w:tc>
          <w:tcPr>
            <w:tcW w:w="828" w:type="dxa"/>
            <w:tcBorders>
              <w:top w:val="nil"/>
              <w:left w:val="nil"/>
              <w:bottom w:val="single" w:sz="4" w:space="0" w:color="auto"/>
              <w:right w:val="single" w:sz="4" w:space="0" w:color="auto"/>
            </w:tcBorders>
            <w:noWrap/>
            <w:hideMark/>
          </w:tcPr>
          <w:p w14:paraId="4C128533" w14:textId="77777777" w:rsidR="000B0F0B" w:rsidRPr="009B1F03" w:rsidRDefault="000B0F0B" w:rsidP="00126E8F">
            <w:pPr>
              <w:pStyle w:val="Header"/>
              <w:jc w:val="right"/>
              <w:rPr>
                <w:sz w:val="18"/>
                <w:szCs w:val="18"/>
              </w:rPr>
            </w:pPr>
            <w:r w:rsidRPr="009B1F03">
              <w:rPr>
                <w:sz w:val="18"/>
                <w:szCs w:val="18"/>
              </w:rPr>
              <w:t xml:space="preserve">  2,528 </w:t>
            </w:r>
          </w:p>
        </w:tc>
        <w:tc>
          <w:tcPr>
            <w:tcW w:w="828" w:type="dxa"/>
            <w:tcBorders>
              <w:top w:val="nil"/>
              <w:left w:val="nil"/>
              <w:bottom w:val="single" w:sz="4" w:space="0" w:color="auto"/>
              <w:right w:val="single" w:sz="8" w:space="0" w:color="auto"/>
            </w:tcBorders>
            <w:noWrap/>
            <w:hideMark/>
          </w:tcPr>
          <w:p w14:paraId="7D8CCAB8" w14:textId="77777777" w:rsidR="000B0F0B" w:rsidRPr="009B1F03" w:rsidRDefault="000B0F0B" w:rsidP="00126E8F">
            <w:pPr>
              <w:pStyle w:val="Header"/>
              <w:jc w:val="right"/>
              <w:rPr>
                <w:sz w:val="18"/>
                <w:szCs w:val="18"/>
              </w:rPr>
            </w:pPr>
            <w:r w:rsidRPr="009B1F03">
              <w:rPr>
                <w:sz w:val="18"/>
                <w:szCs w:val="18"/>
              </w:rPr>
              <w:t xml:space="preserve">  2,334 </w:t>
            </w:r>
          </w:p>
        </w:tc>
      </w:tr>
      <w:tr w:rsidR="000B0F0B" w:rsidRPr="00CF785C" w14:paraId="2C6ECF89" w14:textId="77777777" w:rsidTr="00DB42F3">
        <w:trPr>
          <w:trHeight w:val="123"/>
        </w:trPr>
        <w:tc>
          <w:tcPr>
            <w:tcW w:w="974" w:type="dxa"/>
            <w:vMerge/>
            <w:tcBorders>
              <w:left w:val="single" w:sz="4" w:space="0" w:color="auto"/>
              <w:bottom w:val="single" w:sz="4" w:space="0" w:color="auto"/>
              <w:right w:val="single" w:sz="4" w:space="0" w:color="auto"/>
            </w:tcBorders>
            <w:vAlign w:val="center"/>
            <w:hideMark/>
          </w:tcPr>
          <w:p w14:paraId="36901E75" w14:textId="77777777" w:rsidR="000B0F0B" w:rsidRPr="00CF785C" w:rsidRDefault="000B0F0B" w:rsidP="00126E8F">
            <w:pPr>
              <w:pStyle w:val="Header"/>
              <w:jc w:val="center"/>
              <w:rPr>
                <w:b/>
                <w:bCs/>
                <w:sz w:val="22"/>
              </w:rPr>
            </w:pPr>
          </w:p>
        </w:tc>
        <w:tc>
          <w:tcPr>
            <w:tcW w:w="895" w:type="dxa"/>
            <w:tcBorders>
              <w:top w:val="nil"/>
              <w:left w:val="single" w:sz="4" w:space="0" w:color="auto"/>
              <w:bottom w:val="single" w:sz="4" w:space="0" w:color="auto"/>
              <w:right w:val="single" w:sz="4" w:space="0" w:color="auto"/>
            </w:tcBorders>
            <w:noWrap/>
            <w:vAlign w:val="bottom"/>
            <w:hideMark/>
          </w:tcPr>
          <w:p w14:paraId="51ED4BDD" w14:textId="77777777" w:rsidR="000B0F0B" w:rsidRPr="009B1F03" w:rsidRDefault="000B0F0B" w:rsidP="00126E8F">
            <w:pPr>
              <w:pStyle w:val="Header"/>
              <w:jc w:val="center"/>
              <w:rPr>
                <w:sz w:val="18"/>
                <w:szCs w:val="18"/>
              </w:rPr>
            </w:pPr>
            <w:r w:rsidRPr="009B1F03">
              <w:rPr>
                <w:sz w:val="18"/>
                <w:szCs w:val="18"/>
              </w:rPr>
              <w:t>R-404A</w:t>
            </w:r>
          </w:p>
        </w:tc>
        <w:tc>
          <w:tcPr>
            <w:tcW w:w="617" w:type="dxa"/>
            <w:tcBorders>
              <w:top w:val="nil"/>
              <w:left w:val="nil"/>
              <w:bottom w:val="single" w:sz="4" w:space="0" w:color="auto"/>
              <w:right w:val="nil"/>
            </w:tcBorders>
            <w:noWrap/>
            <w:vAlign w:val="bottom"/>
            <w:hideMark/>
          </w:tcPr>
          <w:p w14:paraId="17844391" w14:textId="77777777" w:rsidR="000B0F0B" w:rsidRPr="009B1F03" w:rsidRDefault="000B0F0B" w:rsidP="00126E8F">
            <w:pPr>
              <w:pStyle w:val="Header"/>
              <w:jc w:val="right"/>
              <w:rPr>
                <w:sz w:val="18"/>
                <w:szCs w:val="18"/>
              </w:rPr>
            </w:pPr>
            <w:r w:rsidRPr="009B1F03">
              <w:rPr>
                <w:sz w:val="18"/>
                <w:szCs w:val="18"/>
              </w:rPr>
              <w:t>3922</w:t>
            </w:r>
          </w:p>
        </w:tc>
        <w:tc>
          <w:tcPr>
            <w:tcW w:w="827" w:type="dxa"/>
            <w:tcBorders>
              <w:top w:val="nil"/>
              <w:left w:val="single" w:sz="8" w:space="0" w:color="auto"/>
              <w:bottom w:val="single" w:sz="4" w:space="0" w:color="auto"/>
              <w:right w:val="single" w:sz="4" w:space="0" w:color="auto"/>
            </w:tcBorders>
            <w:noWrap/>
            <w:hideMark/>
          </w:tcPr>
          <w:p w14:paraId="4820C2D4" w14:textId="77777777" w:rsidR="000B0F0B" w:rsidRPr="009B1F03" w:rsidRDefault="000B0F0B" w:rsidP="00126E8F">
            <w:pPr>
              <w:pStyle w:val="Header"/>
              <w:jc w:val="right"/>
              <w:rPr>
                <w:sz w:val="18"/>
                <w:szCs w:val="18"/>
              </w:rPr>
            </w:pPr>
            <w:r w:rsidRPr="009B1F03">
              <w:rPr>
                <w:sz w:val="18"/>
                <w:szCs w:val="18"/>
              </w:rPr>
              <w:t>1.44</w:t>
            </w:r>
          </w:p>
        </w:tc>
        <w:tc>
          <w:tcPr>
            <w:tcW w:w="828" w:type="dxa"/>
            <w:tcBorders>
              <w:top w:val="nil"/>
              <w:left w:val="nil"/>
              <w:bottom w:val="single" w:sz="4" w:space="0" w:color="auto"/>
              <w:right w:val="single" w:sz="4" w:space="0" w:color="auto"/>
            </w:tcBorders>
            <w:noWrap/>
            <w:hideMark/>
          </w:tcPr>
          <w:p w14:paraId="2BDF1EDA" w14:textId="77777777" w:rsidR="000B0F0B" w:rsidRPr="009B1F03" w:rsidRDefault="000B0F0B" w:rsidP="00126E8F">
            <w:pPr>
              <w:pStyle w:val="Header"/>
              <w:jc w:val="right"/>
              <w:rPr>
                <w:sz w:val="18"/>
                <w:szCs w:val="18"/>
              </w:rPr>
            </w:pPr>
            <w:r w:rsidRPr="009B1F03">
              <w:rPr>
                <w:sz w:val="18"/>
                <w:szCs w:val="18"/>
              </w:rPr>
              <w:t>0.66</w:t>
            </w:r>
          </w:p>
        </w:tc>
        <w:tc>
          <w:tcPr>
            <w:tcW w:w="828" w:type="dxa"/>
            <w:tcBorders>
              <w:top w:val="nil"/>
              <w:left w:val="nil"/>
              <w:bottom w:val="single" w:sz="4" w:space="0" w:color="auto"/>
              <w:right w:val="single" w:sz="4" w:space="0" w:color="auto"/>
            </w:tcBorders>
            <w:noWrap/>
            <w:hideMark/>
          </w:tcPr>
          <w:p w14:paraId="29AF50E3" w14:textId="77777777" w:rsidR="000B0F0B" w:rsidRPr="009B1F03" w:rsidRDefault="000B0F0B" w:rsidP="00126E8F">
            <w:pPr>
              <w:pStyle w:val="Header"/>
              <w:jc w:val="right"/>
              <w:rPr>
                <w:sz w:val="18"/>
                <w:szCs w:val="18"/>
              </w:rPr>
            </w:pPr>
            <w:r w:rsidRPr="009B1F03">
              <w:rPr>
                <w:sz w:val="18"/>
                <w:szCs w:val="18"/>
              </w:rPr>
              <w:t>1.44</w:t>
            </w:r>
          </w:p>
        </w:tc>
        <w:tc>
          <w:tcPr>
            <w:tcW w:w="828" w:type="dxa"/>
            <w:tcBorders>
              <w:top w:val="nil"/>
              <w:left w:val="nil"/>
              <w:bottom w:val="single" w:sz="4" w:space="0" w:color="auto"/>
              <w:right w:val="single" w:sz="4" w:space="0" w:color="auto"/>
            </w:tcBorders>
            <w:noWrap/>
            <w:hideMark/>
          </w:tcPr>
          <w:p w14:paraId="45BED713" w14:textId="77777777" w:rsidR="000B0F0B" w:rsidRPr="009B1F03" w:rsidRDefault="000B0F0B" w:rsidP="00126E8F">
            <w:pPr>
              <w:pStyle w:val="Header"/>
              <w:jc w:val="right"/>
              <w:rPr>
                <w:sz w:val="18"/>
                <w:szCs w:val="18"/>
              </w:rPr>
            </w:pPr>
            <w:r w:rsidRPr="009B1F03">
              <w:rPr>
                <w:sz w:val="18"/>
                <w:szCs w:val="18"/>
              </w:rPr>
              <w:t>1.52</w:t>
            </w:r>
          </w:p>
        </w:tc>
        <w:tc>
          <w:tcPr>
            <w:tcW w:w="725" w:type="dxa"/>
            <w:tcBorders>
              <w:top w:val="nil"/>
              <w:left w:val="nil"/>
              <w:bottom w:val="single" w:sz="4" w:space="0" w:color="auto"/>
              <w:right w:val="single" w:sz="8" w:space="0" w:color="auto"/>
            </w:tcBorders>
            <w:noWrap/>
            <w:hideMark/>
          </w:tcPr>
          <w:p w14:paraId="454DE019" w14:textId="77777777" w:rsidR="000B0F0B" w:rsidRPr="009B1F03" w:rsidRDefault="000B0F0B" w:rsidP="00126E8F">
            <w:pPr>
              <w:pStyle w:val="Header"/>
              <w:jc w:val="right"/>
              <w:rPr>
                <w:sz w:val="18"/>
                <w:szCs w:val="18"/>
              </w:rPr>
            </w:pPr>
            <w:r w:rsidRPr="009B1F03">
              <w:rPr>
                <w:sz w:val="18"/>
                <w:szCs w:val="18"/>
              </w:rPr>
              <w:t>3.42</w:t>
            </w:r>
          </w:p>
        </w:tc>
        <w:tc>
          <w:tcPr>
            <w:tcW w:w="931" w:type="dxa"/>
            <w:tcBorders>
              <w:top w:val="nil"/>
              <w:left w:val="nil"/>
              <w:bottom w:val="single" w:sz="4" w:space="0" w:color="auto"/>
              <w:right w:val="single" w:sz="4" w:space="0" w:color="auto"/>
            </w:tcBorders>
            <w:noWrap/>
            <w:hideMark/>
          </w:tcPr>
          <w:p w14:paraId="579B0402" w14:textId="77777777" w:rsidR="000B0F0B" w:rsidRPr="009B1F03" w:rsidRDefault="000B0F0B" w:rsidP="00126E8F">
            <w:pPr>
              <w:pStyle w:val="Header"/>
              <w:jc w:val="right"/>
              <w:rPr>
                <w:sz w:val="18"/>
                <w:szCs w:val="18"/>
              </w:rPr>
            </w:pPr>
            <w:r w:rsidRPr="009B1F03">
              <w:rPr>
                <w:sz w:val="18"/>
                <w:szCs w:val="18"/>
              </w:rPr>
              <w:t xml:space="preserve">  5,647 </w:t>
            </w:r>
          </w:p>
        </w:tc>
        <w:tc>
          <w:tcPr>
            <w:tcW w:w="828" w:type="dxa"/>
            <w:tcBorders>
              <w:top w:val="nil"/>
              <w:left w:val="nil"/>
              <w:bottom w:val="single" w:sz="4" w:space="0" w:color="auto"/>
              <w:right w:val="single" w:sz="4" w:space="0" w:color="auto"/>
            </w:tcBorders>
            <w:noWrap/>
            <w:hideMark/>
          </w:tcPr>
          <w:p w14:paraId="70F5B443" w14:textId="77777777" w:rsidR="000B0F0B" w:rsidRPr="009B1F03" w:rsidRDefault="000B0F0B" w:rsidP="00126E8F">
            <w:pPr>
              <w:pStyle w:val="Header"/>
              <w:jc w:val="right"/>
              <w:rPr>
                <w:sz w:val="18"/>
                <w:szCs w:val="18"/>
              </w:rPr>
            </w:pPr>
            <w:r w:rsidRPr="009B1F03">
              <w:rPr>
                <w:sz w:val="18"/>
                <w:szCs w:val="18"/>
              </w:rPr>
              <w:t xml:space="preserve">  2,588 </w:t>
            </w:r>
          </w:p>
        </w:tc>
        <w:tc>
          <w:tcPr>
            <w:tcW w:w="828" w:type="dxa"/>
            <w:tcBorders>
              <w:top w:val="nil"/>
              <w:left w:val="nil"/>
              <w:bottom w:val="single" w:sz="4" w:space="0" w:color="auto"/>
              <w:right w:val="single" w:sz="4" w:space="0" w:color="auto"/>
            </w:tcBorders>
            <w:noWrap/>
            <w:hideMark/>
          </w:tcPr>
          <w:p w14:paraId="1D1171FE" w14:textId="77777777" w:rsidR="000B0F0B" w:rsidRPr="009B1F03" w:rsidRDefault="000B0F0B" w:rsidP="00126E8F">
            <w:pPr>
              <w:pStyle w:val="Header"/>
              <w:jc w:val="right"/>
              <w:rPr>
                <w:sz w:val="18"/>
                <w:szCs w:val="18"/>
              </w:rPr>
            </w:pPr>
            <w:r w:rsidRPr="009B1F03">
              <w:rPr>
                <w:sz w:val="18"/>
                <w:szCs w:val="18"/>
              </w:rPr>
              <w:t xml:space="preserve">  5,642 </w:t>
            </w:r>
          </w:p>
        </w:tc>
        <w:tc>
          <w:tcPr>
            <w:tcW w:w="828" w:type="dxa"/>
            <w:tcBorders>
              <w:top w:val="nil"/>
              <w:left w:val="nil"/>
              <w:bottom w:val="single" w:sz="4" w:space="0" w:color="auto"/>
              <w:right w:val="single" w:sz="4" w:space="0" w:color="auto"/>
            </w:tcBorders>
            <w:noWrap/>
            <w:hideMark/>
          </w:tcPr>
          <w:p w14:paraId="414ED64B" w14:textId="77777777" w:rsidR="000B0F0B" w:rsidRPr="009B1F03" w:rsidRDefault="000B0F0B" w:rsidP="00126E8F">
            <w:pPr>
              <w:pStyle w:val="Header"/>
              <w:jc w:val="right"/>
              <w:rPr>
                <w:sz w:val="18"/>
                <w:szCs w:val="18"/>
              </w:rPr>
            </w:pPr>
            <w:r w:rsidRPr="009B1F03">
              <w:rPr>
                <w:sz w:val="18"/>
                <w:szCs w:val="18"/>
              </w:rPr>
              <w:t xml:space="preserve">  5,942 </w:t>
            </w:r>
          </w:p>
        </w:tc>
        <w:tc>
          <w:tcPr>
            <w:tcW w:w="828" w:type="dxa"/>
            <w:tcBorders>
              <w:top w:val="nil"/>
              <w:left w:val="nil"/>
              <w:bottom w:val="single" w:sz="4" w:space="0" w:color="auto"/>
              <w:right w:val="single" w:sz="8" w:space="0" w:color="auto"/>
            </w:tcBorders>
            <w:noWrap/>
            <w:hideMark/>
          </w:tcPr>
          <w:p w14:paraId="087FDDDB" w14:textId="77777777" w:rsidR="000B0F0B" w:rsidRPr="009B1F03" w:rsidRDefault="000B0F0B" w:rsidP="00126E8F">
            <w:pPr>
              <w:pStyle w:val="Header"/>
              <w:jc w:val="right"/>
              <w:rPr>
                <w:sz w:val="18"/>
                <w:szCs w:val="18"/>
              </w:rPr>
            </w:pPr>
            <w:r w:rsidRPr="009B1F03">
              <w:rPr>
                <w:sz w:val="18"/>
                <w:szCs w:val="18"/>
              </w:rPr>
              <w:t xml:space="preserve"> 13,422 </w:t>
            </w:r>
          </w:p>
        </w:tc>
      </w:tr>
      <w:tr w:rsidR="000B0F0B" w:rsidRPr="00CF785C" w14:paraId="3521ACF8" w14:textId="77777777" w:rsidTr="00DB42F3">
        <w:trPr>
          <w:trHeight w:val="123"/>
        </w:trPr>
        <w:tc>
          <w:tcPr>
            <w:tcW w:w="974" w:type="dxa"/>
            <w:vMerge/>
            <w:tcBorders>
              <w:left w:val="single" w:sz="4" w:space="0" w:color="auto"/>
              <w:bottom w:val="single" w:sz="4" w:space="0" w:color="auto"/>
              <w:right w:val="single" w:sz="4" w:space="0" w:color="auto"/>
            </w:tcBorders>
            <w:vAlign w:val="center"/>
            <w:hideMark/>
          </w:tcPr>
          <w:p w14:paraId="321C7E5B" w14:textId="77777777" w:rsidR="000B0F0B" w:rsidRPr="00CF785C" w:rsidRDefault="000B0F0B" w:rsidP="00126E8F">
            <w:pPr>
              <w:pStyle w:val="Header"/>
              <w:jc w:val="center"/>
              <w:rPr>
                <w:b/>
                <w:bCs/>
                <w:sz w:val="22"/>
              </w:rPr>
            </w:pPr>
          </w:p>
        </w:tc>
        <w:tc>
          <w:tcPr>
            <w:tcW w:w="895" w:type="dxa"/>
            <w:tcBorders>
              <w:top w:val="nil"/>
              <w:left w:val="single" w:sz="4" w:space="0" w:color="auto"/>
              <w:bottom w:val="single" w:sz="4" w:space="0" w:color="auto"/>
              <w:right w:val="single" w:sz="4" w:space="0" w:color="auto"/>
            </w:tcBorders>
            <w:noWrap/>
            <w:vAlign w:val="bottom"/>
            <w:hideMark/>
          </w:tcPr>
          <w:p w14:paraId="0A283CC2" w14:textId="77777777" w:rsidR="000B0F0B" w:rsidRPr="009B1F03" w:rsidRDefault="000B0F0B" w:rsidP="00126E8F">
            <w:pPr>
              <w:pStyle w:val="Header"/>
              <w:jc w:val="center"/>
              <w:rPr>
                <w:sz w:val="18"/>
                <w:szCs w:val="18"/>
              </w:rPr>
            </w:pPr>
            <w:r w:rsidRPr="009B1F03">
              <w:rPr>
                <w:sz w:val="18"/>
                <w:szCs w:val="18"/>
              </w:rPr>
              <w:t>R-407A</w:t>
            </w:r>
          </w:p>
        </w:tc>
        <w:tc>
          <w:tcPr>
            <w:tcW w:w="617" w:type="dxa"/>
            <w:tcBorders>
              <w:top w:val="nil"/>
              <w:left w:val="nil"/>
              <w:bottom w:val="single" w:sz="4" w:space="0" w:color="auto"/>
              <w:right w:val="nil"/>
            </w:tcBorders>
            <w:noWrap/>
            <w:vAlign w:val="bottom"/>
            <w:hideMark/>
          </w:tcPr>
          <w:p w14:paraId="44AF8DD5" w14:textId="77777777" w:rsidR="000B0F0B" w:rsidRPr="009B1F03" w:rsidRDefault="000B0F0B" w:rsidP="00126E8F">
            <w:pPr>
              <w:pStyle w:val="Header"/>
              <w:jc w:val="right"/>
              <w:rPr>
                <w:sz w:val="18"/>
                <w:szCs w:val="18"/>
              </w:rPr>
            </w:pPr>
            <w:r w:rsidRPr="009B1F03">
              <w:rPr>
                <w:sz w:val="18"/>
                <w:szCs w:val="18"/>
              </w:rPr>
              <w:t>2107</w:t>
            </w:r>
          </w:p>
        </w:tc>
        <w:tc>
          <w:tcPr>
            <w:tcW w:w="827" w:type="dxa"/>
            <w:tcBorders>
              <w:top w:val="nil"/>
              <w:left w:val="single" w:sz="8" w:space="0" w:color="auto"/>
              <w:bottom w:val="single" w:sz="4" w:space="0" w:color="auto"/>
              <w:right w:val="single" w:sz="4" w:space="0" w:color="auto"/>
            </w:tcBorders>
            <w:noWrap/>
            <w:hideMark/>
          </w:tcPr>
          <w:p w14:paraId="1DE0F66E" w14:textId="77777777" w:rsidR="000B0F0B" w:rsidRPr="009B1F03" w:rsidRDefault="000B0F0B" w:rsidP="00126E8F">
            <w:pPr>
              <w:pStyle w:val="Header"/>
              <w:jc w:val="right"/>
              <w:rPr>
                <w:sz w:val="18"/>
                <w:szCs w:val="18"/>
              </w:rPr>
            </w:pPr>
            <w:r w:rsidRPr="009B1F03">
              <w:rPr>
                <w:sz w:val="18"/>
                <w:szCs w:val="18"/>
              </w:rPr>
              <w:t>-</w:t>
            </w:r>
          </w:p>
        </w:tc>
        <w:tc>
          <w:tcPr>
            <w:tcW w:w="828" w:type="dxa"/>
            <w:tcBorders>
              <w:top w:val="nil"/>
              <w:left w:val="nil"/>
              <w:bottom w:val="single" w:sz="4" w:space="0" w:color="auto"/>
              <w:right w:val="single" w:sz="4" w:space="0" w:color="auto"/>
            </w:tcBorders>
            <w:noWrap/>
            <w:hideMark/>
          </w:tcPr>
          <w:p w14:paraId="5A5A8977" w14:textId="77777777" w:rsidR="000B0F0B" w:rsidRPr="009B1F03" w:rsidRDefault="000B0F0B" w:rsidP="00126E8F">
            <w:pPr>
              <w:pStyle w:val="Header"/>
              <w:jc w:val="right"/>
              <w:rPr>
                <w:sz w:val="18"/>
                <w:szCs w:val="18"/>
              </w:rPr>
            </w:pPr>
            <w:r w:rsidRPr="009B1F03">
              <w:rPr>
                <w:sz w:val="18"/>
                <w:szCs w:val="18"/>
              </w:rPr>
              <w:t>0.00</w:t>
            </w:r>
          </w:p>
        </w:tc>
        <w:tc>
          <w:tcPr>
            <w:tcW w:w="828" w:type="dxa"/>
            <w:tcBorders>
              <w:top w:val="nil"/>
              <w:left w:val="nil"/>
              <w:bottom w:val="single" w:sz="4" w:space="0" w:color="auto"/>
              <w:right w:val="single" w:sz="4" w:space="0" w:color="auto"/>
            </w:tcBorders>
            <w:noWrap/>
            <w:hideMark/>
          </w:tcPr>
          <w:p w14:paraId="5E587A36" w14:textId="77777777" w:rsidR="000B0F0B" w:rsidRPr="009B1F03" w:rsidRDefault="000B0F0B" w:rsidP="00126E8F">
            <w:pPr>
              <w:pStyle w:val="Header"/>
              <w:jc w:val="right"/>
              <w:rPr>
                <w:sz w:val="18"/>
                <w:szCs w:val="18"/>
              </w:rPr>
            </w:pPr>
            <w:r w:rsidRPr="009B1F03">
              <w:rPr>
                <w:sz w:val="18"/>
                <w:szCs w:val="18"/>
              </w:rPr>
              <w:t>0.05</w:t>
            </w:r>
          </w:p>
        </w:tc>
        <w:tc>
          <w:tcPr>
            <w:tcW w:w="828" w:type="dxa"/>
            <w:tcBorders>
              <w:top w:val="nil"/>
              <w:left w:val="nil"/>
              <w:bottom w:val="single" w:sz="4" w:space="0" w:color="auto"/>
              <w:right w:val="single" w:sz="4" w:space="0" w:color="auto"/>
            </w:tcBorders>
            <w:noWrap/>
            <w:hideMark/>
          </w:tcPr>
          <w:p w14:paraId="03555D9C" w14:textId="77777777" w:rsidR="000B0F0B" w:rsidRPr="009B1F03" w:rsidRDefault="000B0F0B" w:rsidP="00126E8F">
            <w:pPr>
              <w:pStyle w:val="Header"/>
              <w:jc w:val="right"/>
              <w:rPr>
                <w:sz w:val="18"/>
                <w:szCs w:val="18"/>
              </w:rPr>
            </w:pPr>
            <w:r w:rsidRPr="009B1F03">
              <w:rPr>
                <w:sz w:val="18"/>
                <w:szCs w:val="18"/>
              </w:rPr>
              <w:t>0.00</w:t>
            </w:r>
          </w:p>
        </w:tc>
        <w:tc>
          <w:tcPr>
            <w:tcW w:w="725" w:type="dxa"/>
            <w:tcBorders>
              <w:top w:val="nil"/>
              <w:left w:val="nil"/>
              <w:bottom w:val="single" w:sz="4" w:space="0" w:color="auto"/>
              <w:right w:val="single" w:sz="8" w:space="0" w:color="auto"/>
            </w:tcBorders>
            <w:noWrap/>
            <w:hideMark/>
          </w:tcPr>
          <w:p w14:paraId="7CF4E40A" w14:textId="77777777" w:rsidR="000B0F0B" w:rsidRPr="009B1F03" w:rsidRDefault="000B0F0B" w:rsidP="00126E8F">
            <w:pPr>
              <w:pStyle w:val="Header"/>
              <w:jc w:val="right"/>
              <w:rPr>
                <w:sz w:val="18"/>
                <w:szCs w:val="18"/>
              </w:rPr>
            </w:pPr>
            <w:r w:rsidRPr="009B1F03">
              <w:rPr>
                <w:sz w:val="18"/>
                <w:szCs w:val="18"/>
              </w:rPr>
              <w:t>0.00</w:t>
            </w:r>
          </w:p>
        </w:tc>
        <w:tc>
          <w:tcPr>
            <w:tcW w:w="931" w:type="dxa"/>
            <w:tcBorders>
              <w:top w:val="nil"/>
              <w:left w:val="nil"/>
              <w:bottom w:val="single" w:sz="4" w:space="0" w:color="auto"/>
              <w:right w:val="single" w:sz="4" w:space="0" w:color="auto"/>
            </w:tcBorders>
            <w:noWrap/>
            <w:hideMark/>
          </w:tcPr>
          <w:p w14:paraId="59DD4094"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180362BB"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54EF682A" w14:textId="77777777" w:rsidR="000B0F0B" w:rsidRPr="009B1F03" w:rsidRDefault="000B0F0B" w:rsidP="00126E8F">
            <w:pPr>
              <w:pStyle w:val="Header"/>
              <w:jc w:val="right"/>
              <w:rPr>
                <w:sz w:val="18"/>
                <w:szCs w:val="18"/>
              </w:rPr>
            </w:pPr>
            <w:r w:rsidRPr="009B1F03">
              <w:rPr>
                <w:sz w:val="18"/>
                <w:szCs w:val="18"/>
              </w:rPr>
              <w:t xml:space="preserve">     95 </w:t>
            </w:r>
          </w:p>
        </w:tc>
        <w:tc>
          <w:tcPr>
            <w:tcW w:w="828" w:type="dxa"/>
            <w:tcBorders>
              <w:top w:val="nil"/>
              <w:left w:val="nil"/>
              <w:bottom w:val="single" w:sz="4" w:space="0" w:color="auto"/>
              <w:right w:val="single" w:sz="4" w:space="0" w:color="auto"/>
            </w:tcBorders>
            <w:noWrap/>
            <w:hideMark/>
          </w:tcPr>
          <w:p w14:paraId="7F7BF0FD"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8" w:space="0" w:color="auto"/>
            </w:tcBorders>
            <w:noWrap/>
            <w:hideMark/>
          </w:tcPr>
          <w:p w14:paraId="50D92307" w14:textId="77777777" w:rsidR="000B0F0B" w:rsidRPr="009B1F03" w:rsidRDefault="000B0F0B" w:rsidP="00126E8F">
            <w:pPr>
              <w:pStyle w:val="Header"/>
              <w:jc w:val="right"/>
              <w:rPr>
                <w:sz w:val="18"/>
                <w:szCs w:val="18"/>
              </w:rPr>
            </w:pPr>
            <w:r w:rsidRPr="009B1F03">
              <w:rPr>
                <w:sz w:val="18"/>
                <w:szCs w:val="18"/>
              </w:rPr>
              <w:t xml:space="preserve">     -  </w:t>
            </w:r>
          </w:p>
        </w:tc>
      </w:tr>
      <w:tr w:rsidR="000B0F0B" w:rsidRPr="00CF785C" w14:paraId="05E7C5E6" w14:textId="77777777" w:rsidTr="00DB42F3">
        <w:trPr>
          <w:trHeight w:val="123"/>
        </w:trPr>
        <w:tc>
          <w:tcPr>
            <w:tcW w:w="974" w:type="dxa"/>
            <w:vMerge/>
            <w:tcBorders>
              <w:left w:val="single" w:sz="4" w:space="0" w:color="auto"/>
              <w:bottom w:val="single" w:sz="4" w:space="0" w:color="auto"/>
              <w:right w:val="single" w:sz="4" w:space="0" w:color="auto"/>
            </w:tcBorders>
            <w:vAlign w:val="center"/>
            <w:hideMark/>
          </w:tcPr>
          <w:p w14:paraId="67F56F5F" w14:textId="77777777" w:rsidR="000B0F0B" w:rsidRPr="00CF785C" w:rsidRDefault="000B0F0B" w:rsidP="00126E8F">
            <w:pPr>
              <w:pStyle w:val="Header"/>
              <w:jc w:val="center"/>
              <w:rPr>
                <w:b/>
                <w:bCs/>
                <w:sz w:val="22"/>
              </w:rPr>
            </w:pPr>
          </w:p>
        </w:tc>
        <w:tc>
          <w:tcPr>
            <w:tcW w:w="895" w:type="dxa"/>
            <w:tcBorders>
              <w:top w:val="nil"/>
              <w:left w:val="single" w:sz="4" w:space="0" w:color="auto"/>
              <w:bottom w:val="single" w:sz="4" w:space="0" w:color="auto"/>
              <w:right w:val="single" w:sz="4" w:space="0" w:color="auto"/>
            </w:tcBorders>
            <w:noWrap/>
            <w:vAlign w:val="bottom"/>
            <w:hideMark/>
          </w:tcPr>
          <w:p w14:paraId="4DBE8214" w14:textId="77777777" w:rsidR="000B0F0B" w:rsidRPr="009B1F03" w:rsidRDefault="000B0F0B" w:rsidP="00126E8F">
            <w:pPr>
              <w:pStyle w:val="Header"/>
              <w:jc w:val="center"/>
              <w:rPr>
                <w:sz w:val="18"/>
                <w:szCs w:val="18"/>
              </w:rPr>
            </w:pPr>
            <w:r w:rsidRPr="009B1F03">
              <w:rPr>
                <w:sz w:val="18"/>
                <w:szCs w:val="18"/>
              </w:rPr>
              <w:t>R-407C</w:t>
            </w:r>
          </w:p>
        </w:tc>
        <w:tc>
          <w:tcPr>
            <w:tcW w:w="617" w:type="dxa"/>
            <w:tcBorders>
              <w:top w:val="nil"/>
              <w:left w:val="nil"/>
              <w:bottom w:val="single" w:sz="4" w:space="0" w:color="auto"/>
              <w:right w:val="nil"/>
            </w:tcBorders>
            <w:noWrap/>
            <w:vAlign w:val="bottom"/>
            <w:hideMark/>
          </w:tcPr>
          <w:p w14:paraId="209108B1" w14:textId="77777777" w:rsidR="000B0F0B" w:rsidRPr="009B1F03" w:rsidRDefault="000B0F0B" w:rsidP="00126E8F">
            <w:pPr>
              <w:pStyle w:val="Header"/>
              <w:jc w:val="right"/>
              <w:rPr>
                <w:sz w:val="18"/>
                <w:szCs w:val="18"/>
              </w:rPr>
            </w:pPr>
            <w:r w:rsidRPr="009B1F03">
              <w:rPr>
                <w:sz w:val="18"/>
                <w:szCs w:val="18"/>
              </w:rPr>
              <w:t>1774</w:t>
            </w:r>
          </w:p>
        </w:tc>
        <w:tc>
          <w:tcPr>
            <w:tcW w:w="827" w:type="dxa"/>
            <w:tcBorders>
              <w:top w:val="nil"/>
              <w:left w:val="single" w:sz="8" w:space="0" w:color="auto"/>
              <w:bottom w:val="single" w:sz="4" w:space="0" w:color="auto"/>
              <w:right w:val="single" w:sz="4" w:space="0" w:color="auto"/>
            </w:tcBorders>
            <w:noWrap/>
            <w:hideMark/>
          </w:tcPr>
          <w:p w14:paraId="77073674" w14:textId="77777777" w:rsidR="000B0F0B" w:rsidRPr="009B1F03" w:rsidRDefault="000B0F0B" w:rsidP="00126E8F">
            <w:pPr>
              <w:pStyle w:val="Header"/>
              <w:jc w:val="right"/>
              <w:rPr>
                <w:sz w:val="18"/>
                <w:szCs w:val="18"/>
              </w:rPr>
            </w:pPr>
            <w:r w:rsidRPr="009B1F03">
              <w:rPr>
                <w:sz w:val="18"/>
                <w:szCs w:val="18"/>
              </w:rPr>
              <w:t>0.10</w:t>
            </w:r>
          </w:p>
        </w:tc>
        <w:tc>
          <w:tcPr>
            <w:tcW w:w="828" w:type="dxa"/>
            <w:tcBorders>
              <w:top w:val="nil"/>
              <w:left w:val="nil"/>
              <w:bottom w:val="single" w:sz="4" w:space="0" w:color="auto"/>
              <w:right w:val="single" w:sz="4" w:space="0" w:color="auto"/>
            </w:tcBorders>
            <w:noWrap/>
            <w:hideMark/>
          </w:tcPr>
          <w:p w14:paraId="6AC0FD45" w14:textId="77777777" w:rsidR="000B0F0B" w:rsidRPr="009B1F03" w:rsidRDefault="000B0F0B" w:rsidP="00126E8F">
            <w:pPr>
              <w:pStyle w:val="Header"/>
              <w:jc w:val="right"/>
              <w:rPr>
                <w:sz w:val="18"/>
                <w:szCs w:val="18"/>
              </w:rPr>
            </w:pPr>
            <w:r w:rsidRPr="009B1F03">
              <w:rPr>
                <w:sz w:val="18"/>
                <w:szCs w:val="18"/>
              </w:rPr>
              <w:t>1.07</w:t>
            </w:r>
          </w:p>
        </w:tc>
        <w:tc>
          <w:tcPr>
            <w:tcW w:w="828" w:type="dxa"/>
            <w:tcBorders>
              <w:top w:val="nil"/>
              <w:left w:val="nil"/>
              <w:bottom w:val="single" w:sz="4" w:space="0" w:color="auto"/>
              <w:right w:val="single" w:sz="4" w:space="0" w:color="auto"/>
            </w:tcBorders>
            <w:noWrap/>
            <w:hideMark/>
          </w:tcPr>
          <w:p w14:paraId="08C12719" w14:textId="77777777" w:rsidR="000B0F0B" w:rsidRPr="009B1F03" w:rsidRDefault="000B0F0B" w:rsidP="00126E8F">
            <w:pPr>
              <w:pStyle w:val="Header"/>
              <w:jc w:val="right"/>
              <w:rPr>
                <w:sz w:val="18"/>
                <w:szCs w:val="18"/>
              </w:rPr>
            </w:pPr>
            <w:r w:rsidRPr="009B1F03">
              <w:rPr>
                <w:sz w:val="18"/>
                <w:szCs w:val="18"/>
              </w:rPr>
              <w:t>0.00</w:t>
            </w:r>
          </w:p>
        </w:tc>
        <w:tc>
          <w:tcPr>
            <w:tcW w:w="828" w:type="dxa"/>
            <w:tcBorders>
              <w:top w:val="nil"/>
              <w:left w:val="nil"/>
              <w:bottom w:val="single" w:sz="4" w:space="0" w:color="auto"/>
              <w:right w:val="single" w:sz="4" w:space="0" w:color="auto"/>
            </w:tcBorders>
            <w:noWrap/>
            <w:hideMark/>
          </w:tcPr>
          <w:p w14:paraId="75059430" w14:textId="77777777" w:rsidR="000B0F0B" w:rsidRPr="009B1F03" w:rsidRDefault="000B0F0B" w:rsidP="00126E8F">
            <w:pPr>
              <w:pStyle w:val="Header"/>
              <w:jc w:val="right"/>
              <w:rPr>
                <w:sz w:val="18"/>
                <w:szCs w:val="18"/>
              </w:rPr>
            </w:pPr>
            <w:r w:rsidRPr="009B1F03">
              <w:rPr>
                <w:sz w:val="18"/>
                <w:szCs w:val="18"/>
              </w:rPr>
              <w:t>0.06</w:t>
            </w:r>
          </w:p>
        </w:tc>
        <w:tc>
          <w:tcPr>
            <w:tcW w:w="725" w:type="dxa"/>
            <w:tcBorders>
              <w:top w:val="nil"/>
              <w:left w:val="nil"/>
              <w:bottom w:val="single" w:sz="4" w:space="0" w:color="auto"/>
              <w:right w:val="single" w:sz="8" w:space="0" w:color="auto"/>
            </w:tcBorders>
            <w:noWrap/>
            <w:hideMark/>
          </w:tcPr>
          <w:p w14:paraId="7212F8C9" w14:textId="77777777" w:rsidR="000B0F0B" w:rsidRPr="009B1F03" w:rsidRDefault="000B0F0B" w:rsidP="00126E8F">
            <w:pPr>
              <w:pStyle w:val="Header"/>
              <w:jc w:val="right"/>
              <w:rPr>
                <w:sz w:val="18"/>
                <w:szCs w:val="18"/>
              </w:rPr>
            </w:pPr>
            <w:r w:rsidRPr="009B1F03">
              <w:rPr>
                <w:sz w:val="18"/>
                <w:szCs w:val="18"/>
              </w:rPr>
              <w:t>0.45</w:t>
            </w:r>
          </w:p>
        </w:tc>
        <w:tc>
          <w:tcPr>
            <w:tcW w:w="931" w:type="dxa"/>
            <w:tcBorders>
              <w:top w:val="nil"/>
              <w:left w:val="nil"/>
              <w:bottom w:val="single" w:sz="4" w:space="0" w:color="auto"/>
              <w:right w:val="single" w:sz="4" w:space="0" w:color="auto"/>
            </w:tcBorders>
            <w:noWrap/>
            <w:hideMark/>
          </w:tcPr>
          <w:p w14:paraId="5CDF20E4" w14:textId="77777777" w:rsidR="000B0F0B" w:rsidRPr="009B1F03" w:rsidRDefault="000B0F0B" w:rsidP="00126E8F">
            <w:pPr>
              <w:pStyle w:val="Header"/>
              <w:jc w:val="right"/>
              <w:rPr>
                <w:sz w:val="18"/>
                <w:szCs w:val="18"/>
              </w:rPr>
            </w:pPr>
            <w:r w:rsidRPr="009B1F03">
              <w:rPr>
                <w:sz w:val="18"/>
                <w:szCs w:val="18"/>
              </w:rPr>
              <w:t xml:space="preserve">    177 </w:t>
            </w:r>
          </w:p>
        </w:tc>
        <w:tc>
          <w:tcPr>
            <w:tcW w:w="828" w:type="dxa"/>
            <w:tcBorders>
              <w:top w:val="nil"/>
              <w:left w:val="nil"/>
              <w:bottom w:val="single" w:sz="4" w:space="0" w:color="auto"/>
              <w:right w:val="single" w:sz="4" w:space="0" w:color="auto"/>
            </w:tcBorders>
            <w:noWrap/>
            <w:hideMark/>
          </w:tcPr>
          <w:p w14:paraId="76FDBDFD" w14:textId="77777777" w:rsidR="000B0F0B" w:rsidRPr="009B1F03" w:rsidRDefault="000B0F0B" w:rsidP="00126E8F">
            <w:pPr>
              <w:pStyle w:val="Header"/>
              <w:jc w:val="right"/>
              <w:rPr>
                <w:sz w:val="18"/>
                <w:szCs w:val="18"/>
              </w:rPr>
            </w:pPr>
            <w:r w:rsidRPr="009B1F03">
              <w:rPr>
                <w:sz w:val="18"/>
                <w:szCs w:val="18"/>
              </w:rPr>
              <w:t xml:space="preserve">  1,898 </w:t>
            </w:r>
          </w:p>
        </w:tc>
        <w:tc>
          <w:tcPr>
            <w:tcW w:w="828" w:type="dxa"/>
            <w:tcBorders>
              <w:top w:val="nil"/>
              <w:left w:val="nil"/>
              <w:bottom w:val="single" w:sz="4" w:space="0" w:color="auto"/>
              <w:right w:val="single" w:sz="4" w:space="0" w:color="auto"/>
            </w:tcBorders>
            <w:noWrap/>
            <w:hideMark/>
          </w:tcPr>
          <w:p w14:paraId="7F6E9A14"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5119E52E" w14:textId="77777777" w:rsidR="000B0F0B" w:rsidRPr="009B1F03" w:rsidRDefault="000B0F0B" w:rsidP="00126E8F">
            <w:pPr>
              <w:pStyle w:val="Header"/>
              <w:jc w:val="right"/>
              <w:rPr>
                <w:sz w:val="18"/>
                <w:szCs w:val="18"/>
              </w:rPr>
            </w:pPr>
            <w:r w:rsidRPr="009B1F03">
              <w:rPr>
                <w:sz w:val="18"/>
                <w:szCs w:val="18"/>
              </w:rPr>
              <w:t xml:space="preserve">    100 </w:t>
            </w:r>
          </w:p>
        </w:tc>
        <w:tc>
          <w:tcPr>
            <w:tcW w:w="828" w:type="dxa"/>
            <w:tcBorders>
              <w:top w:val="nil"/>
              <w:left w:val="nil"/>
              <w:bottom w:val="single" w:sz="4" w:space="0" w:color="auto"/>
              <w:right w:val="single" w:sz="8" w:space="0" w:color="auto"/>
            </w:tcBorders>
            <w:noWrap/>
            <w:hideMark/>
          </w:tcPr>
          <w:p w14:paraId="6979EF8C" w14:textId="77777777" w:rsidR="000B0F0B" w:rsidRPr="009B1F03" w:rsidRDefault="000B0F0B" w:rsidP="00126E8F">
            <w:pPr>
              <w:pStyle w:val="Header"/>
              <w:jc w:val="right"/>
              <w:rPr>
                <w:sz w:val="18"/>
                <w:szCs w:val="18"/>
              </w:rPr>
            </w:pPr>
            <w:r w:rsidRPr="009B1F03">
              <w:rPr>
                <w:sz w:val="18"/>
                <w:szCs w:val="18"/>
              </w:rPr>
              <w:t xml:space="preserve">    802 </w:t>
            </w:r>
          </w:p>
        </w:tc>
      </w:tr>
      <w:tr w:rsidR="000B0F0B" w:rsidRPr="00CF785C" w14:paraId="6CC6AAEC" w14:textId="77777777" w:rsidTr="00DB42F3">
        <w:trPr>
          <w:trHeight w:val="123"/>
        </w:trPr>
        <w:tc>
          <w:tcPr>
            <w:tcW w:w="974" w:type="dxa"/>
            <w:vMerge/>
            <w:tcBorders>
              <w:left w:val="single" w:sz="4" w:space="0" w:color="auto"/>
              <w:bottom w:val="single" w:sz="4" w:space="0" w:color="auto"/>
              <w:right w:val="single" w:sz="4" w:space="0" w:color="auto"/>
            </w:tcBorders>
            <w:vAlign w:val="center"/>
            <w:hideMark/>
          </w:tcPr>
          <w:p w14:paraId="279FBB95" w14:textId="77777777" w:rsidR="000B0F0B" w:rsidRPr="00CF785C" w:rsidRDefault="000B0F0B" w:rsidP="00126E8F">
            <w:pPr>
              <w:pStyle w:val="Header"/>
              <w:jc w:val="center"/>
              <w:rPr>
                <w:b/>
                <w:bCs/>
                <w:sz w:val="22"/>
              </w:rPr>
            </w:pPr>
          </w:p>
        </w:tc>
        <w:tc>
          <w:tcPr>
            <w:tcW w:w="895" w:type="dxa"/>
            <w:tcBorders>
              <w:top w:val="nil"/>
              <w:left w:val="single" w:sz="4" w:space="0" w:color="auto"/>
              <w:bottom w:val="single" w:sz="4" w:space="0" w:color="auto"/>
              <w:right w:val="single" w:sz="4" w:space="0" w:color="auto"/>
            </w:tcBorders>
            <w:noWrap/>
            <w:vAlign w:val="bottom"/>
            <w:hideMark/>
          </w:tcPr>
          <w:p w14:paraId="35EC115B" w14:textId="77777777" w:rsidR="000B0F0B" w:rsidRPr="009B1F03" w:rsidRDefault="000B0F0B" w:rsidP="00126E8F">
            <w:pPr>
              <w:pStyle w:val="Header"/>
              <w:jc w:val="center"/>
              <w:rPr>
                <w:sz w:val="18"/>
                <w:szCs w:val="18"/>
              </w:rPr>
            </w:pPr>
            <w:r w:rsidRPr="009B1F03">
              <w:rPr>
                <w:sz w:val="18"/>
                <w:szCs w:val="18"/>
              </w:rPr>
              <w:t>R-410A</w:t>
            </w:r>
          </w:p>
        </w:tc>
        <w:tc>
          <w:tcPr>
            <w:tcW w:w="617" w:type="dxa"/>
            <w:tcBorders>
              <w:top w:val="nil"/>
              <w:left w:val="nil"/>
              <w:bottom w:val="single" w:sz="4" w:space="0" w:color="auto"/>
              <w:right w:val="nil"/>
            </w:tcBorders>
            <w:noWrap/>
            <w:vAlign w:val="bottom"/>
            <w:hideMark/>
          </w:tcPr>
          <w:p w14:paraId="3C629BD0" w14:textId="77777777" w:rsidR="000B0F0B" w:rsidRPr="009B1F03" w:rsidRDefault="000B0F0B" w:rsidP="00126E8F">
            <w:pPr>
              <w:pStyle w:val="Header"/>
              <w:jc w:val="right"/>
              <w:rPr>
                <w:sz w:val="18"/>
                <w:szCs w:val="18"/>
              </w:rPr>
            </w:pPr>
            <w:r w:rsidRPr="009B1F03">
              <w:rPr>
                <w:sz w:val="18"/>
                <w:szCs w:val="18"/>
              </w:rPr>
              <w:t>2088</w:t>
            </w:r>
          </w:p>
        </w:tc>
        <w:tc>
          <w:tcPr>
            <w:tcW w:w="827" w:type="dxa"/>
            <w:tcBorders>
              <w:top w:val="nil"/>
              <w:left w:val="single" w:sz="8" w:space="0" w:color="auto"/>
              <w:bottom w:val="single" w:sz="4" w:space="0" w:color="auto"/>
              <w:right w:val="single" w:sz="4" w:space="0" w:color="auto"/>
            </w:tcBorders>
            <w:noWrap/>
            <w:hideMark/>
          </w:tcPr>
          <w:p w14:paraId="2E00468B" w14:textId="77777777" w:rsidR="000B0F0B" w:rsidRPr="009B1F03" w:rsidRDefault="000B0F0B" w:rsidP="00126E8F">
            <w:pPr>
              <w:pStyle w:val="Header"/>
              <w:jc w:val="right"/>
              <w:rPr>
                <w:sz w:val="18"/>
                <w:szCs w:val="18"/>
              </w:rPr>
            </w:pPr>
            <w:r w:rsidRPr="009B1F03">
              <w:rPr>
                <w:sz w:val="18"/>
                <w:szCs w:val="18"/>
              </w:rPr>
              <w:t>1.95</w:t>
            </w:r>
          </w:p>
        </w:tc>
        <w:tc>
          <w:tcPr>
            <w:tcW w:w="828" w:type="dxa"/>
            <w:tcBorders>
              <w:top w:val="nil"/>
              <w:left w:val="nil"/>
              <w:bottom w:val="single" w:sz="4" w:space="0" w:color="auto"/>
              <w:right w:val="single" w:sz="4" w:space="0" w:color="auto"/>
            </w:tcBorders>
            <w:noWrap/>
            <w:hideMark/>
          </w:tcPr>
          <w:p w14:paraId="5B9EFD04" w14:textId="77777777" w:rsidR="000B0F0B" w:rsidRPr="009B1F03" w:rsidRDefault="000B0F0B" w:rsidP="00126E8F">
            <w:pPr>
              <w:pStyle w:val="Header"/>
              <w:jc w:val="right"/>
              <w:rPr>
                <w:sz w:val="18"/>
                <w:szCs w:val="18"/>
              </w:rPr>
            </w:pPr>
            <w:r w:rsidRPr="009B1F03">
              <w:rPr>
                <w:sz w:val="18"/>
                <w:szCs w:val="18"/>
              </w:rPr>
              <w:t>1.76</w:t>
            </w:r>
          </w:p>
        </w:tc>
        <w:tc>
          <w:tcPr>
            <w:tcW w:w="828" w:type="dxa"/>
            <w:tcBorders>
              <w:top w:val="nil"/>
              <w:left w:val="nil"/>
              <w:bottom w:val="single" w:sz="4" w:space="0" w:color="auto"/>
              <w:right w:val="single" w:sz="4" w:space="0" w:color="auto"/>
            </w:tcBorders>
            <w:noWrap/>
            <w:hideMark/>
          </w:tcPr>
          <w:p w14:paraId="7D5D56F8" w14:textId="77777777" w:rsidR="000B0F0B" w:rsidRPr="009B1F03" w:rsidRDefault="000B0F0B" w:rsidP="00126E8F">
            <w:pPr>
              <w:pStyle w:val="Header"/>
              <w:jc w:val="right"/>
              <w:rPr>
                <w:sz w:val="18"/>
                <w:szCs w:val="18"/>
              </w:rPr>
            </w:pPr>
            <w:r w:rsidRPr="009B1F03">
              <w:rPr>
                <w:sz w:val="18"/>
                <w:szCs w:val="18"/>
              </w:rPr>
              <w:t>1.64</w:t>
            </w:r>
          </w:p>
        </w:tc>
        <w:tc>
          <w:tcPr>
            <w:tcW w:w="828" w:type="dxa"/>
            <w:tcBorders>
              <w:top w:val="nil"/>
              <w:left w:val="nil"/>
              <w:bottom w:val="single" w:sz="4" w:space="0" w:color="auto"/>
              <w:right w:val="single" w:sz="4" w:space="0" w:color="auto"/>
            </w:tcBorders>
            <w:noWrap/>
            <w:hideMark/>
          </w:tcPr>
          <w:p w14:paraId="00DE641B" w14:textId="77777777" w:rsidR="000B0F0B" w:rsidRPr="009B1F03" w:rsidRDefault="000B0F0B" w:rsidP="00126E8F">
            <w:pPr>
              <w:pStyle w:val="Header"/>
              <w:jc w:val="right"/>
              <w:rPr>
                <w:sz w:val="18"/>
                <w:szCs w:val="18"/>
              </w:rPr>
            </w:pPr>
            <w:r w:rsidRPr="009B1F03">
              <w:rPr>
                <w:sz w:val="18"/>
                <w:szCs w:val="18"/>
              </w:rPr>
              <w:t>2.31</w:t>
            </w:r>
          </w:p>
        </w:tc>
        <w:tc>
          <w:tcPr>
            <w:tcW w:w="725" w:type="dxa"/>
            <w:tcBorders>
              <w:top w:val="nil"/>
              <w:left w:val="nil"/>
              <w:bottom w:val="single" w:sz="4" w:space="0" w:color="auto"/>
              <w:right w:val="single" w:sz="8" w:space="0" w:color="auto"/>
            </w:tcBorders>
            <w:noWrap/>
            <w:hideMark/>
          </w:tcPr>
          <w:p w14:paraId="6EB30499" w14:textId="77777777" w:rsidR="000B0F0B" w:rsidRPr="009B1F03" w:rsidRDefault="000B0F0B" w:rsidP="00126E8F">
            <w:pPr>
              <w:pStyle w:val="Header"/>
              <w:jc w:val="right"/>
              <w:rPr>
                <w:sz w:val="18"/>
                <w:szCs w:val="18"/>
              </w:rPr>
            </w:pPr>
            <w:r w:rsidRPr="009B1F03">
              <w:rPr>
                <w:sz w:val="18"/>
                <w:szCs w:val="18"/>
              </w:rPr>
              <w:t>2.37</w:t>
            </w:r>
          </w:p>
        </w:tc>
        <w:tc>
          <w:tcPr>
            <w:tcW w:w="931" w:type="dxa"/>
            <w:tcBorders>
              <w:top w:val="nil"/>
              <w:left w:val="nil"/>
              <w:bottom w:val="single" w:sz="4" w:space="0" w:color="auto"/>
              <w:right w:val="single" w:sz="4" w:space="0" w:color="auto"/>
            </w:tcBorders>
            <w:noWrap/>
            <w:hideMark/>
          </w:tcPr>
          <w:p w14:paraId="64C4428A" w14:textId="77777777" w:rsidR="000B0F0B" w:rsidRPr="009B1F03" w:rsidRDefault="000B0F0B" w:rsidP="00126E8F">
            <w:pPr>
              <w:pStyle w:val="Header"/>
              <w:jc w:val="right"/>
              <w:rPr>
                <w:sz w:val="18"/>
                <w:szCs w:val="18"/>
              </w:rPr>
            </w:pPr>
            <w:r w:rsidRPr="009B1F03">
              <w:rPr>
                <w:sz w:val="18"/>
                <w:szCs w:val="18"/>
              </w:rPr>
              <w:t xml:space="preserve">  4,071 </w:t>
            </w:r>
          </w:p>
        </w:tc>
        <w:tc>
          <w:tcPr>
            <w:tcW w:w="828" w:type="dxa"/>
            <w:tcBorders>
              <w:top w:val="nil"/>
              <w:left w:val="nil"/>
              <w:bottom w:val="single" w:sz="4" w:space="0" w:color="auto"/>
              <w:right w:val="single" w:sz="4" w:space="0" w:color="auto"/>
            </w:tcBorders>
            <w:noWrap/>
            <w:hideMark/>
          </w:tcPr>
          <w:p w14:paraId="58398F28" w14:textId="77777777" w:rsidR="000B0F0B" w:rsidRPr="009B1F03" w:rsidRDefault="000B0F0B" w:rsidP="00126E8F">
            <w:pPr>
              <w:pStyle w:val="Header"/>
              <w:jc w:val="right"/>
              <w:rPr>
                <w:sz w:val="18"/>
                <w:szCs w:val="18"/>
              </w:rPr>
            </w:pPr>
            <w:r w:rsidRPr="009B1F03">
              <w:rPr>
                <w:sz w:val="18"/>
                <w:szCs w:val="18"/>
              </w:rPr>
              <w:t xml:space="preserve">  3,674 </w:t>
            </w:r>
          </w:p>
        </w:tc>
        <w:tc>
          <w:tcPr>
            <w:tcW w:w="828" w:type="dxa"/>
            <w:tcBorders>
              <w:top w:val="nil"/>
              <w:left w:val="nil"/>
              <w:bottom w:val="single" w:sz="4" w:space="0" w:color="auto"/>
              <w:right w:val="single" w:sz="4" w:space="0" w:color="auto"/>
            </w:tcBorders>
            <w:noWrap/>
            <w:hideMark/>
          </w:tcPr>
          <w:p w14:paraId="3335E85E" w14:textId="77777777" w:rsidR="000B0F0B" w:rsidRPr="009B1F03" w:rsidRDefault="000B0F0B" w:rsidP="00126E8F">
            <w:pPr>
              <w:pStyle w:val="Header"/>
              <w:jc w:val="right"/>
              <w:rPr>
                <w:sz w:val="18"/>
                <w:szCs w:val="18"/>
              </w:rPr>
            </w:pPr>
            <w:r w:rsidRPr="009B1F03">
              <w:rPr>
                <w:sz w:val="18"/>
                <w:szCs w:val="18"/>
              </w:rPr>
              <w:t xml:space="preserve">  3,420 </w:t>
            </w:r>
          </w:p>
        </w:tc>
        <w:tc>
          <w:tcPr>
            <w:tcW w:w="828" w:type="dxa"/>
            <w:tcBorders>
              <w:top w:val="nil"/>
              <w:left w:val="nil"/>
              <w:bottom w:val="single" w:sz="4" w:space="0" w:color="auto"/>
              <w:right w:val="single" w:sz="4" w:space="0" w:color="auto"/>
            </w:tcBorders>
            <w:noWrap/>
            <w:hideMark/>
          </w:tcPr>
          <w:p w14:paraId="36203B23" w14:textId="77777777" w:rsidR="000B0F0B" w:rsidRPr="009B1F03" w:rsidRDefault="000B0F0B" w:rsidP="00126E8F">
            <w:pPr>
              <w:pStyle w:val="Header"/>
              <w:jc w:val="right"/>
              <w:rPr>
                <w:sz w:val="18"/>
                <w:szCs w:val="18"/>
              </w:rPr>
            </w:pPr>
            <w:r w:rsidRPr="009B1F03">
              <w:rPr>
                <w:sz w:val="18"/>
                <w:szCs w:val="18"/>
              </w:rPr>
              <w:t xml:space="preserve">  4,822 </w:t>
            </w:r>
          </w:p>
        </w:tc>
        <w:tc>
          <w:tcPr>
            <w:tcW w:w="828" w:type="dxa"/>
            <w:tcBorders>
              <w:top w:val="nil"/>
              <w:left w:val="nil"/>
              <w:bottom w:val="single" w:sz="4" w:space="0" w:color="auto"/>
              <w:right w:val="single" w:sz="8" w:space="0" w:color="auto"/>
            </w:tcBorders>
            <w:noWrap/>
            <w:hideMark/>
          </w:tcPr>
          <w:p w14:paraId="0D897127" w14:textId="77777777" w:rsidR="000B0F0B" w:rsidRPr="009B1F03" w:rsidRDefault="000B0F0B" w:rsidP="00126E8F">
            <w:pPr>
              <w:pStyle w:val="Header"/>
              <w:jc w:val="right"/>
              <w:rPr>
                <w:sz w:val="18"/>
                <w:szCs w:val="18"/>
              </w:rPr>
            </w:pPr>
            <w:r w:rsidRPr="009B1F03">
              <w:rPr>
                <w:sz w:val="18"/>
                <w:szCs w:val="18"/>
              </w:rPr>
              <w:t xml:space="preserve">  4,954 </w:t>
            </w:r>
          </w:p>
        </w:tc>
      </w:tr>
      <w:tr w:rsidR="000B0F0B" w:rsidRPr="00CF785C" w14:paraId="5498E287" w14:textId="77777777" w:rsidTr="00DB42F3">
        <w:trPr>
          <w:trHeight w:val="128"/>
        </w:trPr>
        <w:tc>
          <w:tcPr>
            <w:tcW w:w="974" w:type="dxa"/>
            <w:vMerge/>
            <w:tcBorders>
              <w:left w:val="single" w:sz="4" w:space="0" w:color="auto"/>
              <w:bottom w:val="single" w:sz="4" w:space="0" w:color="auto"/>
              <w:right w:val="single" w:sz="4" w:space="0" w:color="auto"/>
            </w:tcBorders>
            <w:vAlign w:val="center"/>
            <w:hideMark/>
          </w:tcPr>
          <w:p w14:paraId="1C98240F" w14:textId="77777777" w:rsidR="000B0F0B" w:rsidRPr="00CF785C" w:rsidRDefault="000B0F0B" w:rsidP="00126E8F">
            <w:pPr>
              <w:pStyle w:val="Header"/>
              <w:jc w:val="center"/>
              <w:rPr>
                <w:b/>
                <w:bCs/>
                <w:sz w:val="22"/>
              </w:rPr>
            </w:pPr>
          </w:p>
        </w:tc>
        <w:tc>
          <w:tcPr>
            <w:tcW w:w="895" w:type="dxa"/>
            <w:tcBorders>
              <w:top w:val="nil"/>
              <w:left w:val="single" w:sz="4" w:space="0" w:color="auto"/>
              <w:bottom w:val="single" w:sz="4" w:space="0" w:color="auto"/>
              <w:right w:val="single" w:sz="4" w:space="0" w:color="auto"/>
            </w:tcBorders>
            <w:noWrap/>
            <w:vAlign w:val="bottom"/>
            <w:hideMark/>
          </w:tcPr>
          <w:p w14:paraId="13AC24E6" w14:textId="77777777" w:rsidR="000B0F0B" w:rsidRPr="009B1F03" w:rsidRDefault="000B0F0B" w:rsidP="00126E8F">
            <w:pPr>
              <w:pStyle w:val="Header"/>
              <w:jc w:val="center"/>
              <w:rPr>
                <w:sz w:val="18"/>
                <w:szCs w:val="18"/>
              </w:rPr>
            </w:pPr>
            <w:r w:rsidRPr="009B1F03">
              <w:rPr>
                <w:sz w:val="18"/>
                <w:szCs w:val="18"/>
              </w:rPr>
              <w:t>R-427A</w:t>
            </w:r>
          </w:p>
        </w:tc>
        <w:tc>
          <w:tcPr>
            <w:tcW w:w="617" w:type="dxa"/>
            <w:tcBorders>
              <w:top w:val="nil"/>
              <w:left w:val="nil"/>
              <w:bottom w:val="single" w:sz="4" w:space="0" w:color="auto"/>
              <w:right w:val="nil"/>
            </w:tcBorders>
            <w:noWrap/>
            <w:vAlign w:val="bottom"/>
            <w:hideMark/>
          </w:tcPr>
          <w:p w14:paraId="4E10500A" w14:textId="77777777" w:rsidR="000B0F0B" w:rsidRPr="009B1F03" w:rsidRDefault="000B0F0B" w:rsidP="00126E8F">
            <w:pPr>
              <w:pStyle w:val="Header"/>
              <w:jc w:val="right"/>
              <w:rPr>
                <w:sz w:val="18"/>
                <w:szCs w:val="18"/>
              </w:rPr>
            </w:pPr>
            <w:r w:rsidRPr="009B1F03">
              <w:rPr>
                <w:sz w:val="18"/>
                <w:szCs w:val="18"/>
              </w:rPr>
              <w:t>2138</w:t>
            </w:r>
          </w:p>
        </w:tc>
        <w:tc>
          <w:tcPr>
            <w:tcW w:w="827" w:type="dxa"/>
            <w:tcBorders>
              <w:top w:val="nil"/>
              <w:left w:val="single" w:sz="8" w:space="0" w:color="auto"/>
              <w:bottom w:val="single" w:sz="4" w:space="0" w:color="auto"/>
              <w:right w:val="single" w:sz="4" w:space="0" w:color="auto"/>
            </w:tcBorders>
            <w:noWrap/>
            <w:hideMark/>
          </w:tcPr>
          <w:p w14:paraId="62DB6A38" w14:textId="77777777" w:rsidR="000B0F0B" w:rsidRPr="009B1F03" w:rsidRDefault="000B0F0B" w:rsidP="00126E8F">
            <w:pPr>
              <w:pStyle w:val="Header"/>
              <w:jc w:val="right"/>
              <w:rPr>
                <w:sz w:val="18"/>
                <w:szCs w:val="18"/>
              </w:rPr>
            </w:pPr>
            <w:r w:rsidRPr="009B1F03">
              <w:rPr>
                <w:sz w:val="18"/>
                <w:szCs w:val="18"/>
              </w:rPr>
              <w:t>-</w:t>
            </w:r>
          </w:p>
        </w:tc>
        <w:tc>
          <w:tcPr>
            <w:tcW w:w="828" w:type="dxa"/>
            <w:tcBorders>
              <w:top w:val="nil"/>
              <w:left w:val="nil"/>
              <w:bottom w:val="single" w:sz="4" w:space="0" w:color="auto"/>
              <w:right w:val="single" w:sz="4" w:space="0" w:color="auto"/>
            </w:tcBorders>
            <w:noWrap/>
            <w:hideMark/>
          </w:tcPr>
          <w:p w14:paraId="1686D757" w14:textId="77777777" w:rsidR="000B0F0B" w:rsidRPr="009B1F03" w:rsidRDefault="000B0F0B" w:rsidP="00126E8F">
            <w:pPr>
              <w:pStyle w:val="Header"/>
              <w:jc w:val="right"/>
              <w:rPr>
                <w:sz w:val="18"/>
                <w:szCs w:val="18"/>
              </w:rPr>
            </w:pPr>
            <w:r w:rsidRPr="009B1F03">
              <w:rPr>
                <w:sz w:val="18"/>
                <w:szCs w:val="18"/>
              </w:rPr>
              <w:t>-</w:t>
            </w:r>
          </w:p>
        </w:tc>
        <w:tc>
          <w:tcPr>
            <w:tcW w:w="828" w:type="dxa"/>
            <w:tcBorders>
              <w:top w:val="nil"/>
              <w:left w:val="nil"/>
              <w:bottom w:val="single" w:sz="4" w:space="0" w:color="auto"/>
              <w:right w:val="single" w:sz="4" w:space="0" w:color="auto"/>
            </w:tcBorders>
            <w:noWrap/>
            <w:hideMark/>
          </w:tcPr>
          <w:p w14:paraId="4DFFD4C9" w14:textId="77777777" w:rsidR="000B0F0B" w:rsidRPr="009B1F03" w:rsidRDefault="000B0F0B" w:rsidP="00126E8F">
            <w:pPr>
              <w:pStyle w:val="Header"/>
              <w:jc w:val="right"/>
              <w:rPr>
                <w:sz w:val="18"/>
                <w:szCs w:val="18"/>
              </w:rPr>
            </w:pPr>
            <w:r w:rsidRPr="009B1F03">
              <w:rPr>
                <w:sz w:val="18"/>
                <w:szCs w:val="18"/>
              </w:rPr>
              <w:t>-</w:t>
            </w:r>
          </w:p>
        </w:tc>
        <w:tc>
          <w:tcPr>
            <w:tcW w:w="828" w:type="dxa"/>
            <w:tcBorders>
              <w:top w:val="nil"/>
              <w:left w:val="nil"/>
              <w:bottom w:val="single" w:sz="4" w:space="0" w:color="auto"/>
              <w:right w:val="single" w:sz="4" w:space="0" w:color="auto"/>
            </w:tcBorders>
            <w:noWrap/>
            <w:hideMark/>
          </w:tcPr>
          <w:p w14:paraId="6A92F4FD" w14:textId="77777777" w:rsidR="000B0F0B" w:rsidRPr="009B1F03" w:rsidRDefault="000B0F0B" w:rsidP="00126E8F">
            <w:pPr>
              <w:pStyle w:val="Header"/>
              <w:jc w:val="right"/>
              <w:rPr>
                <w:sz w:val="18"/>
                <w:szCs w:val="18"/>
              </w:rPr>
            </w:pPr>
            <w:r w:rsidRPr="009B1F03">
              <w:rPr>
                <w:sz w:val="18"/>
                <w:szCs w:val="18"/>
              </w:rPr>
              <w:t>-</w:t>
            </w:r>
          </w:p>
        </w:tc>
        <w:tc>
          <w:tcPr>
            <w:tcW w:w="725" w:type="dxa"/>
            <w:tcBorders>
              <w:top w:val="nil"/>
              <w:left w:val="nil"/>
              <w:bottom w:val="single" w:sz="4" w:space="0" w:color="auto"/>
              <w:right w:val="single" w:sz="8" w:space="0" w:color="auto"/>
            </w:tcBorders>
            <w:noWrap/>
            <w:hideMark/>
          </w:tcPr>
          <w:p w14:paraId="22CD832D" w14:textId="77777777" w:rsidR="000B0F0B" w:rsidRPr="009B1F03" w:rsidRDefault="000B0F0B" w:rsidP="00126E8F">
            <w:pPr>
              <w:pStyle w:val="Header"/>
              <w:jc w:val="right"/>
              <w:rPr>
                <w:sz w:val="18"/>
                <w:szCs w:val="18"/>
              </w:rPr>
            </w:pPr>
            <w:r w:rsidRPr="009B1F03">
              <w:rPr>
                <w:sz w:val="18"/>
                <w:szCs w:val="18"/>
              </w:rPr>
              <w:t>0.01</w:t>
            </w:r>
          </w:p>
        </w:tc>
        <w:tc>
          <w:tcPr>
            <w:tcW w:w="931" w:type="dxa"/>
            <w:tcBorders>
              <w:top w:val="nil"/>
              <w:left w:val="nil"/>
              <w:bottom w:val="single" w:sz="4" w:space="0" w:color="auto"/>
              <w:right w:val="single" w:sz="4" w:space="0" w:color="auto"/>
            </w:tcBorders>
            <w:noWrap/>
            <w:hideMark/>
          </w:tcPr>
          <w:p w14:paraId="412E1317"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1F9F269C" w14:textId="77777777" w:rsidR="000B0F0B" w:rsidRPr="009B1F03" w:rsidRDefault="000B0F0B" w:rsidP="00126E8F">
            <w:pPr>
              <w:pStyle w:val="Header"/>
              <w:jc w:val="right"/>
              <w:rPr>
                <w:sz w:val="18"/>
                <w:szCs w:val="18"/>
              </w:rPr>
            </w:pPr>
            <w:r w:rsidRPr="009B1F03">
              <w:rPr>
                <w:sz w:val="18"/>
                <w:szCs w:val="18"/>
              </w:rPr>
              <w:t>-</w:t>
            </w:r>
          </w:p>
        </w:tc>
        <w:tc>
          <w:tcPr>
            <w:tcW w:w="828" w:type="dxa"/>
            <w:tcBorders>
              <w:top w:val="nil"/>
              <w:left w:val="nil"/>
              <w:bottom w:val="single" w:sz="4" w:space="0" w:color="auto"/>
              <w:right w:val="single" w:sz="4" w:space="0" w:color="auto"/>
            </w:tcBorders>
            <w:noWrap/>
            <w:hideMark/>
          </w:tcPr>
          <w:p w14:paraId="3798EC90" w14:textId="77777777" w:rsidR="000B0F0B" w:rsidRPr="009B1F03" w:rsidRDefault="000B0F0B" w:rsidP="00126E8F">
            <w:pPr>
              <w:pStyle w:val="Header"/>
              <w:jc w:val="right"/>
              <w:rPr>
                <w:sz w:val="18"/>
                <w:szCs w:val="18"/>
              </w:rPr>
            </w:pPr>
            <w:r w:rsidRPr="009B1F03">
              <w:rPr>
                <w:sz w:val="18"/>
                <w:szCs w:val="18"/>
              </w:rPr>
              <w:t>-</w:t>
            </w:r>
          </w:p>
        </w:tc>
        <w:tc>
          <w:tcPr>
            <w:tcW w:w="828" w:type="dxa"/>
            <w:tcBorders>
              <w:top w:val="nil"/>
              <w:left w:val="nil"/>
              <w:bottom w:val="single" w:sz="4" w:space="0" w:color="auto"/>
              <w:right w:val="single" w:sz="4" w:space="0" w:color="auto"/>
            </w:tcBorders>
            <w:noWrap/>
            <w:hideMark/>
          </w:tcPr>
          <w:p w14:paraId="00B82B81" w14:textId="77777777" w:rsidR="000B0F0B" w:rsidRPr="009B1F03" w:rsidRDefault="000B0F0B" w:rsidP="00126E8F">
            <w:pPr>
              <w:pStyle w:val="Header"/>
              <w:jc w:val="right"/>
              <w:rPr>
                <w:sz w:val="18"/>
                <w:szCs w:val="18"/>
              </w:rPr>
            </w:pPr>
            <w:r w:rsidRPr="009B1F03">
              <w:rPr>
                <w:sz w:val="18"/>
                <w:szCs w:val="18"/>
              </w:rPr>
              <w:t>-</w:t>
            </w:r>
          </w:p>
        </w:tc>
        <w:tc>
          <w:tcPr>
            <w:tcW w:w="828" w:type="dxa"/>
            <w:tcBorders>
              <w:top w:val="nil"/>
              <w:left w:val="nil"/>
              <w:bottom w:val="single" w:sz="4" w:space="0" w:color="auto"/>
              <w:right w:val="single" w:sz="8" w:space="0" w:color="auto"/>
            </w:tcBorders>
            <w:noWrap/>
            <w:hideMark/>
          </w:tcPr>
          <w:p w14:paraId="3469A983" w14:textId="77777777" w:rsidR="000B0F0B" w:rsidRPr="009B1F03" w:rsidRDefault="000B0F0B" w:rsidP="00126E8F">
            <w:pPr>
              <w:pStyle w:val="Header"/>
              <w:jc w:val="right"/>
              <w:rPr>
                <w:sz w:val="18"/>
                <w:szCs w:val="18"/>
              </w:rPr>
            </w:pPr>
            <w:r w:rsidRPr="009B1F03">
              <w:rPr>
                <w:sz w:val="18"/>
                <w:szCs w:val="18"/>
              </w:rPr>
              <w:t xml:space="preserve">     21 </w:t>
            </w:r>
          </w:p>
        </w:tc>
      </w:tr>
      <w:tr w:rsidR="000B0F0B" w:rsidRPr="00CF785C" w14:paraId="7FF77A8A" w14:textId="77777777" w:rsidTr="00DB42F3">
        <w:trPr>
          <w:trHeight w:val="123"/>
        </w:trPr>
        <w:tc>
          <w:tcPr>
            <w:tcW w:w="974" w:type="dxa"/>
            <w:vMerge/>
            <w:tcBorders>
              <w:left w:val="single" w:sz="4" w:space="0" w:color="auto"/>
              <w:bottom w:val="single" w:sz="4" w:space="0" w:color="auto"/>
              <w:right w:val="single" w:sz="4" w:space="0" w:color="auto"/>
            </w:tcBorders>
            <w:vAlign w:val="center"/>
            <w:hideMark/>
          </w:tcPr>
          <w:p w14:paraId="08373584" w14:textId="77777777" w:rsidR="000B0F0B" w:rsidRPr="00CF785C" w:rsidRDefault="000B0F0B" w:rsidP="00126E8F">
            <w:pPr>
              <w:pStyle w:val="Header"/>
              <w:jc w:val="center"/>
              <w:rPr>
                <w:b/>
                <w:bCs/>
                <w:sz w:val="22"/>
              </w:rPr>
            </w:pPr>
          </w:p>
        </w:tc>
        <w:tc>
          <w:tcPr>
            <w:tcW w:w="895" w:type="dxa"/>
            <w:tcBorders>
              <w:top w:val="nil"/>
              <w:left w:val="single" w:sz="4" w:space="0" w:color="auto"/>
              <w:bottom w:val="single" w:sz="4" w:space="0" w:color="auto"/>
              <w:right w:val="single" w:sz="4" w:space="0" w:color="auto"/>
            </w:tcBorders>
            <w:noWrap/>
            <w:vAlign w:val="bottom"/>
            <w:hideMark/>
          </w:tcPr>
          <w:p w14:paraId="490CCA4A" w14:textId="77777777" w:rsidR="000B0F0B" w:rsidRPr="009B1F03" w:rsidRDefault="000B0F0B" w:rsidP="00126E8F">
            <w:pPr>
              <w:pStyle w:val="Header"/>
              <w:jc w:val="center"/>
              <w:rPr>
                <w:sz w:val="18"/>
                <w:szCs w:val="18"/>
              </w:rPr>
            </w:pPr>
            <w:r w:rsidRPr="009B1F03">
              <w:rPr>
                <w:sz w:val="18"/>
                <w:szCs w:val="18"/>
              </w:rPr>
              <w:t>R-507A</w:t>
            </w:r>
          </w:p>
        </w:tc>
        <w:tc>
          <w:tcPr>
            <w:tcW w:w="617" w:type="dxa"/>
            <w:tcBorders>
              <w:top w:val="nil"/>
              <w:left w:val="nil"/>
              <w:bottom w:val="single" w:sz="4" w:space="0" w:color="auto"/>
              <w:right w:val="nil"/>
            </w:tcBorders>
            <w:noWrap/>
            <w:vAlign w:val="bottom"/>
            <w:hideMark/>
          </w:tcPr>
          <w:p w14:paraId="0AB961B6" w14:textId="77777777" w:rsidR="000B0F0B" w:rsidRPr="009B1F03" w:rsidRDefault="000B0F0B" w:rsidP="00126E8F">
            <w:pPr>
              <w:pStyle w:val="Header"/>
              <w:jc w:val="right"/>
              <w:rPr>
                <w:sz w:val="18"/>
                <w:szCs w:val="18"/>
              </w:rPr>
            </w:pPr>
            <w:r w:rsidRPr="009B1F03">
              <w:rPr>
                <w:sz w:val="18"/>
                <w:szCs w:val="18"/>
              </w:rPr>
              <w:t>3985</w:t>
            </w:r>
          </w:p>
        </w:tc>
        <w:tc>
          <w:tcPr>
            <w:tcW w:w="827" w:type="dxa"/>
            <w:tcBorders>
              <w:top w:val="nil"/>
              <w:left w:val="single" w:sz="8" w:space="0" w:color="auto"/>
              <w:bottom w:val="single" w:sz="4" w:space="0" w:color="auto"/>
              <w:right w:val="single" w:sz="4" w:space="0" w:color="auto"/>
            </w:tcBorders>
            <w:noWrap/>
            <w:hideMark/>
          </w:tcPr>
          <w:p w14:paraId="04E63B05" w14:textId="77777777" w:rsidR="000B0F0B" w:rsidRPr="009B1F03" w:rsidRDefault="000B0F0B" w:rsidP="00126E8F">
            <w:pPr>
              <w:pStyle w:val="Header"/>
              <w:jc w:val="right"/>
              <w:rPr>
                <w:sz w:val="18"/>
                <w:szCs w:val="18"/>
              </w:rPr>
            </w:pPr>
            <w:r w:rsidRPr="009B1F03">
              <w:rPr>
                <w:sz w:val="18"/>
                <w:szCs w:val="18"/>
              </w:rPr>
              <w:t>-</w:t>
            </w:r>
          </w:p>
        </w:tc>
        <w:tc>
          <w:tcPr>
            <w:tcW w:w="828" w:type="dxa"/>
            <w:tcBorders>
              <w:top w:val="nil"/>
              <w:left w:val="nil"/>
              <w:bottom w:val="single" w:sz="4" w:space="0" w:color="auto"/>
              <w:right w:val="single" w:sz="4" w:space="0" w:color="auto"/>
            </w:tcBorders>
            <w:noWrap/>
            <w:hideMark/>
          </w:tcPr>
          <w:p w14:paraId="0F72CF43" w14:textId="77777777" w:rsidR="000B0F0B" w:rsidRPr="009B1F03" w:rsidRDefault="000B0F0B" w:rsidP="00126E8F">
            <w:pPr>
              <w:pStyle w:val="Header"/>
              <w:jc w:val="right"/>
              <w:rPr>
                <w:sz w:val="18"/>
                <w:szCs w:val="18"/>
              </w:rPr>
            </w:pPr>
            <w:r w:rsidRPr="009B1F03">
              <w:rPr>
                <w:sz w:val="18"/>
                <w:szCs w:val="18"/>
              </w:rPr>
              <w:t>0.23</w:t>
            </w:r>
          </w:p>
        </w:tc>
        <w:tc>
          <w:tcPr>
            <w:tcW w:w="828" w:type="dxa"/>
            <w:tcBorders>
              <w:top w:val="nil"/>
              <w:left w:val="nil"/>
              <w:bottom w:val="single" w:sz="4" w:space="0" w:color="auto"/>
              <w:right w:val="single" w:sz="4" w:space="0" w:color="auto"/>
            </w:tcBorders>
            <w:noWrap/>
            <w:hideMark/>
          </w:tcPr>
          <w:p w14:paraId="428609C4" w14:textId="77777777" w:rsidR="000B0F0B" w:rsidRPr="009B1F03" w:rsidRDefault="000B0F0B" w:rsidP="00126E8F">
            <w:pPr>
              <w:pStyle w:val="Header"/>
              <w:jc w:val="right"/>
              <w:rPr>
                <w:sz w:val="18"/>
                <w:szCs w:val="18"/>
              </w:rPr>
            </w:pPr>
            <w:r w:rsidRPr="009B1F03">
              <w:rPr>
                <w:sz w:val="18"/>
                <w:szCs w:val="18"/>
              </w:rPr>
              <w:t>0.63</w:t>
            </w:r>
          </w:p>
        </w:tc>
        <w:tc>
          <w:tcPr>
            <w:tcW w:w="828" w:type="dxa"/>
            <w:tcBorders>
              <w:top w:val="nil"/>
              <w:left w:val="nil"/>
              <w:bottom w:val="single" w:sz="4" w:space="0" w:color="auto"/>
              <w:right w:val="single" w:sz="4" w:space="0" w:color="auto"/>
            </w:tcBorders>
            <w:noWrap/>
            <w:hideMark/>
          </w:tcPr>
          <w:p w14:paraId="2B318889" w14:textId="77777777" w:rsidR="000B0F0B" w:rsidRPr="009B1F03" w:rsidRDefault="000B0F0B" w:rsidP="00126E8F">
            <w:pPr>
              <w:pStyle w:val="Header"/>
              <w:jc w:val="right"/>
              <w:rPr>
                <w:sz w:val="18"/>
                <w:szCs w:val="18"/>
              </w:rPr>
            </w:pPr>
            <w:r w:rsidRPr="009B1F03">
              <w:rPr>
                <w:sz w:val="18"/>
                <w:szCs w:val="18"/>
              </w:rPr>
              <w:t>1.01</w:t>
            </w:r>
          </w:p>
        </w:tc>
        <w:tc>
          <w:tcPr>
            <w:tcW w:w="725" w:type="dxa"/>
            <w:tcBorders>
              <w:top w:val="nil"/>
              <w:left w:val="nil"/>
              <w:bottom w:val="single" w:sz="4" w:space="0" w:color="auto"/>
              <w:right w:val="single" w:sz="8" w:space="0" w:color="auto"/>
            </w:tcBorders>
            <w:noWrap/>
            <w:hideMark/>
          </w:tcPr>
          <w:p w14:paraId="264FAB90" w14:textId="77777777" w:rsidR="000B0F0B" w:rsidRPr="009B1F03" w:rsidRDefault="000B0F0B" w:rsidP="00126E8F">
            <w:pPr>
              <w:pStyle w:val="Header"/>
              <w:jc w:val="right"/>
              <w:rPr>
                <w:sz w:val="18"/>
                <w:szCs w:val="18"/>
              </w:rPr>
            </w:pPr>
            <w:r w:rsidRPr="009B1F03">
              <w:rPr>
                <w:sz w:val="18"/>
                <w:szCs w:val="18"/>
              </w:rPr>
              <w:t>-</w:t>
            </w:r>
          </w:p>
        </w:tc>
        <w:tc>
          <w:tcPr>
            <w:tcW w:w="931" w:type="dxa"/>
            <w:tcBorders>
              <w:top w:val="nil"/>
              <w:left w:val="nil"/>
              <w:bottom w:val="single" w:sz="4" w:space="0" w:color="auto"/>
              <w:right w:val="single" w:sz="4" w:space="0" w:color="auto"/>
            </w:tcBorders>
            <w:noWrap/>
            <w:hideMark/>
          </w:tcPr>
          <w:p w14:paraId="59758B34" w14:textId="77777777" w:rsidR="000B0F0B" w:rsidRPr="009B1F03" w:rsidRDefault="000B0F0B" w:rsidP="00126E8F">
            <w:pPr>
              <w:pStyle w:val="Header"/>
              <w:jc w:val="right"/>
              <w:rPr>
                <w:sz w:val="18"/>
                <w:szCs w:val="18"/>
              </w:rPr>
            </w:pPr>
            <w:r w:rsidRPr="009B1F03">
              <w:rPr>
                <w:sz w:val="18"/>
                <w:szCs w:val="18"/>
              </w:rPr>
              <w:t xml:space="preserve">     -  </w:t>
            </w:r>
          </w:p>
        </w:tc>
        <w:tc>
          <w:tcPr>
            <w:tcW w:w="828" w:type="dxa"/>
            <w:tcBorders>
              <w:top w:val="nil"/>
              <w:left w:val="nil"/>
              <w:bottom w:val="single" w:sz="4" w:space="0" w:color="auto"/>
              <w:right w:val="single" w:sz="4" w:space="0" w:color="auto"/>
            </w:tcBorders>
            <w:noWrap/>
            <w:hideMark/>
          </w:tcPr>
          <w:p w14:paraId="0D6A2635" w14:textId="77777777" w:rsidR="000B0F0B" w:rsidRPr="009B1F03" w:rsidRDefault="000B0F0B" w:rsidP="00126E8F">
            <w:pPr>
              <w:pStyle w:val="Header"/>
              <w:jc w:val="right"/>
              <w:rPr>
                <w:sz w:val="18"/>
                <w:szCs w:val="18"/>
              </w:rPr>
            </w:pPr>
            <w:r w:rsidRPr="009B1F03">
              <w:rPr>
                <w:sz w:val="18"/>
                <w:szCs w:val="18"/>
              </w:rPr>
              <w:t xml:space="preserve">    917 </w:t>
            </w:r>
          </w:p>
        </w:tc>
        <w:tc>
          <w:tcPr>
            <w:tcW w:w="828" w:type="dxa"/>
            <w:tcBorders>
              <w:top w:val="nil"/>
              <w:left w:val="nil"/>
              <w:bottom w:val="single" w:sz="4" w:space="0" w:color="auto"/>
              <w:right w:val="single" w:sz="4" w:space="0" w:color="auto"/>
            </w:tcBorders>
            <w:noWrap/>
            <w:hideMark/>
          </w:tcPr>
          <w:p w14:paraId="3C486A57" w14:textId="77777777" w:rsidR="000B0F0B" w:rsidRPr="009B1F03" w:rsidRDefault="000B0F0B" w:rsidP="00126E8F">
            <w:pPr>
              <w:pStyle w:val="Header"/>
              <w:jc w:val="right"/>
              <w:rPr>
                <w:sz w:val="18"/>
                <w:szCs w:val="18"/>
              </w:rPr>
            </w:pPr>
            <w:r w:rsidRPr="009B1F03">
              <w:rPr>
                <w:sz w:val="18"/>
                <w:szCs w:val="18"/>
              </w:rPr>
              <w:t xml:space="preserve">  2,522 </w:t>
            </w:r>
          </w:p>
        </w:tc>
        <w:tc>
          <w:tcPr>
            <w:tcW w:w="828" w:type="dxa"/>
            <w:tcBorders>
              <w:top w:val="nil"/>
              <w:left w:val="nil"/>
              <w:bottom w:val="single" w:sz="4" w:space="0" w:color="auto"/>
              <w:right w:val="single" w:sz="4" w:space="0" w:color="auto"/>
            </w:tcBorders>
            <w:noWrap/>
            <w:hideMark/>
          </w:tcPr>
          <w:p w14:paraId="41245017" w14:textId="77777777" w:rsidR="000B0F0B" w:rsidRPr="009B1F03" w:rsidRDefault="000B0F0B" w:rsidP="00126E8F">
            <w:pPr>
              <w:pStyle w:val="Header"/>
              <w:jc w:val="right"/>
              <w:rPr>
                <w:sz w:val="18"/>
                <w:szCs w:val="18"/>
              </w:rPr>
            </w:pPr>
            <w:r w:rsidRPr="009B1F03">
              <w:rPr>
                <w:sz w:val="18"/>
                <w:szCs w:val="18"/>
              </w:rPr>
              <w:t xml:space="preserve">  4,009 </w:t>
            </w:r>
          </w:p>
        </w:tc>
        <w:tc>
          <w:tcPr>
            <w:tcW w:w="828" w:type="dxa"/>
            <w:tcBorders>
              <w:top w:val="nil"/>
              <w:left w:val="nil"/>
              <w:bottom w:val="single" w:sz="4" w:space="0" w:color="auto"/>
              <w:right w:val="single" w:sz="8" w:space="0" w:color="auto"/>
            </w:tcBorders>
            <w:noWrap/>
            <w:hideMark/>
          </w:tcPr>
          <w:p w14:paraId="29215CF2" w14:textId="77777777" w:rsidR="000B0F0B" w:rsidRPr="009B1F03" w:rsidRDefault="000B0F0B" w:rsidP="00126E8F">
            <w:pPr>
              <w:pStyle w:val="Header"/>
              <w:jc w:val="right"/>
              <w:rPr>
                <w:sz w:val="18"/>
                <w:szCs w:val="18"/>
              </w:rPr>
            </w:pPr>
            <w:r w:rsidRPr="009B1F03">
              <w:rPr>
                <w:sz w:val="18"/>
                <w:szCs w:val="18"/>
              </w:rPr>
              <w:t xml:space="preserve">     -  </w:t>
            </w:r>
          </w:p>
        </w:tc>
      </w:tr>
      <w:tr w:rsidR="000B0F0B" w:rsidRPr="00CF785C" w14:paraId="6C26D0D7" w14:textId="77777777" w:rsidTr="00DB42F3">
        <w:trPr>
          <w:trHeight w:val="128"/>
        </w:trPr>
        <w:tc>
          <w:tcPr>
            <w:tcW w:w="974" w:type="dxa"/>
            <w:vMerge/>
            <w:tcBorders>
              <w:left w:val="single" w:sz="4" w:space="0" w:color="auto"/>
              <w:bottom w:val="single" w:sz="4" w:space="0" w:color="auto"/>
              <w:right w:val="single" w:sz="4" w:space="0" w:color="auto"/>
            </w:tcBorders>
            <w:vAlign w:val="center"/>
            <w:hideMark/>
          </w:tcPr>
          <w:p w14:paraId="5424FD0A" w14:textId="77777777" w:rsidR="000B0F0B" w:rsidRPr="00CF785C" w:rsidRDefault="000B0F0B" w:rsidP="00126E8F">
            <w:pPr>
              <w:pStyle w:val="Header"/>
              <w:jc w:val="center"/>
              <w:rPr>
                <w:b/>
                <w:bCs/>
                <w:sz w:val="22"/>
              </w:rPr>
            </w:pPr>
          </w:p>
        </w:tc>
        <w:tc>
          <w:tcPr>
            <w:tcW w:w="1512" w:type="dxa"/>
            <w:gridSpan w:val="2"/>
            <w:tcBorders>
              <w:top w:val="single" w:sz="4" w:space="0" w:color="auto"/>
              <w:left w:val="single" w:sz="4" w:space="0" w:color="auto"/>
              <w:bottom w:val="single" w:sz="8" w:space="0" w:color="auto"/>
              <w:right w:val="single" w:sz="4" w:space="0" w:color="auto"/>
            </w:tcBorders>
            <w:noWrap/>
            <w:vAlign w:val="center"/>
            <w:hideMark/>
          </w:tcPr>
          <w:p w14:paraId="2A0C3AAE" w14:textId="77777777" w:rsidR="000B0F0B" w:rsidRPr="009B1F03" w:rsidRDefault="000B0F0B" w:rsidP="00126E8F">
            <w:pPr>
              <w:pStyle w:val="Header"/>
              <w:jc w:val="center"/>
              <w:rPr>
                <w:b/>
                <w:bCs/>
                <w:sz w:val="18"/>
                <w:szCs w:val="18"/>
              </w:rPr>
            </w:pPr>
            <w:r w:rsidRPr="009B1F03">
              <w:rPr>
                <w:b/>
                <w:bCs/>
                <w:sz w:val="18"/>
                <w:szCs w:val="18"/>
              </w:rPr>
              <w:t>Total</w:t>
            </w:r>
          </w:p>
        </w:tc>
        <w:tc>
          <w:tcPr>
            <w:tcW w:w="827" w:type="dxa"/>
            <w:tcBorders>
              <w:top w:val="nil"/>
              <w:left w:val="single" w:sz="8" w:space="0" w:color="auto"/>
              <w:bottom w:val="single" w:sz="8" w:space="0" w:color="auto"/>
              <w:right w:val="single" w:sz="4" w:space="0" w:color="auto"/>
            </w:tcBorders>
            <w:noWrap/>
            <w:hideMark/>
          </w:tcPr>
          <w:p w14:paraId="3233FB14" w14:textId="77777777" w:rsidR="000B0F0B" w:rsidRPr="009B1F03" w:rsidRDefault="000B0F0B" w:rsidP="00126E8F">
            <w:pPr>
              <w:pStyle w:val="Header"/>
              <w:jc w:val="right"/>
              <w:rPr>
                <w:b/>
                <w:bCs/>
                <w:sz w:val="18"/>
                <w:szCs w:val="18"/>
              </w:rPr>
            </w:pPr>
            <w:r w:rsidRPr="009B1F03">
              <w:rPr>
                <w:b/>
                <w:bCs/>
                <w:sz w:val="18"/>
                <w:szCs w:val="18"/>
              </w:rPr>
              <w:t>4.54</w:t>
            </w:r>
          </w:p>
        </w:tc>
        <w:tc>
          <w:tcPr>
            <w:tcW w:w="828" w:type="dxa"/>
            <w:tcBorders>
              <w:top w:val="nil"/>
              <w:left w:val="nil"/>
              <w:bottom w:val="single" w:sz="8" w:space="0" w:color="auto"/>
              <w:right w:val="single" w:sz="4" w:space="0" w:color="auto"/>
            </w:tcBorders>
            <w:noWrap/>
            <w:hideMark/>
          </w:tcPr>
          <w:p w14:paraId="0F340E41" w14:textId="77777777" w:rsidR="000B0F0B" w:rsidRPr="009B1F03" w:rsidRDefault="000B0F0B" w:rsidP="00126E8F">
            <w:pPr>
              <w:pStyle w:val="Header"/>
              <w:jc w:val="right"/>
              <w:rPr>
                <w:b/>
                <w:bCs/>
                <w:sz w:val="18"/>
                <w:szCs w:val="18"/>
              </w:rPr>
            </w:pPr>
            <w:r w:rsidRPr="009B1F03">
              <w:rPr>
                <w:b/>
                <w:bCs/>
                <w:sz w:val="18"/>
                <w:szCs w:val="18"/>
              </w:rPr>
              <w:t>5.81</w:t>
            </w:r>
          </w:p>
        </w:tc>
        <w:tc>
          <w:tcPr>
            <w:tcW w:w="828" w:type="dxa"/>
            <w:tcBorders>
              <w:top w:val="nil"/>
              <w:left w:val="nil"/>
              <w:bottom w:val="single" w:sz="8" w:space="0" w:color="auto"/>
              <w:right w:val="single" w:sz="4" w:space="0" w:color="auto"/>
            </w:tcBorders>
            <w:noWrap/>
            <w:hideMark/>
          </w:tcPr>
          <w:p w14:paraId="5B137AE0" w14:textId="77777777" w:rsidR="000B0F0B" w:rsidRPr="009B1F03" w:rsidRDefault="000B0F0B" w:rsidP="00126E8F">
            <w:pPr>
              <w:pStyle w:val="Header"/>
              <w:jc w:val="right"/>
              <w:rPr>
                <w:b/>
                <w:bCs/>
                <w:sz w:val="18"/>
                <w:szCs w:val="18"/>
              </w:rPr>
            </w:pPr>
            <w:r w:rsidRPr="009B1F03">
              <w:rPr>
                <w:b/>
                <w:bCs/>
                <w:sz w:val="18"/>
                <w:szCs w:val="18"/>
              </w:rPr>
              <w:t>5.36</w:t>
            </w:r>
          </w:p>
        </w:tc>
        <w:tc>
          <w:tcPr>
            <w:tcW w:w="828" w:type="dxa"/>
            <w:tcBorders>
              <w:top w:val="nil"/>
              <w:left w:val="nil"/>
              <w:bottom w:val="single" w:sz="8" w:space="0" w:color="auto"/>
              <w:right w:val="single" w:sz="4" w:space="0" w:color="auto"/>
            </w:tcBorders>
            <w:noWrap/>
            <w:hideMark/>
          </w:tcPr>
          <w:p w14:paraId="155DC41C" w14:textId="77777777" w:rsidR="000B0F0B" w:rsidRPr="009B1F03" w:rsidRDefault="000B0F0B" w:rsidP="00126E8F">
            <w:pPr>
              <w:pStyle w:val="Header"/>
              <w:jc w:val="right"/>
              <w:rPr>
                <w:b/>
                <w:bCs/>
                <w:sz w:val="18"/>
                <w:szCs w:val="18"/>
              </w:rPr>
            </w:pPr>
            <w:r w:rsidRPr="009B1F03">
              <w:rPr>
                <w:b/>
                <w:bCs/>
                <w:sz w:val="18"/>
                <w:szCs w:val="18"/>
              </w:rPr>
              <w:t>6.82</w:t>
            </w:r>
          </w:p>
        </w:tc>
        <w:tc>
          <w:tcPr>
            <w:tcW w:w="725" w:type="dxa"/>
            <w:tcBorders>
              <w:top w:val="nil"/>
              <w:left w:val="nil"/>
              <w:bottom w:val="single" w:sz="8" w:space="0" w:color="auto"/>
              <w:right w:val="single" w:sz="8" w:space="0" w:color="auto"/>
            </w:tcBorders>
            <w:noWrap/>
            <w:hideMark/>
          </w:tcPr>
          <w:p w14:paraId="49392CC1" w14:textId="77777777" w:rsidR="000B0F0B" w:rsidRPr="009B1F03" w:rsidRDefault="000B0F0B" w:rsidP="00126E8F">
            <w:pPr>
              <w:pStyle w:val="Header"/>
              <w:jc w:val="right"/>
              <w:rPr>
                <w:b/>
                <w:bCs/>
                <w:sz w:val="18"/>
                <w:szCs w:val="18"/>
              </w:rPr>
            </w:pPr>
            <w:r w:rsidRPr="009B1F03">
              <w:rPr>
                <w:b/>
                <w:bCs/>
                <w:sz w:val="18"/>
                <w:szCs w:val="18"/>
              </w:rPr>
              <w:t>7.94</w:t>
            </w:r>
          </w:p>
        </w:tc>
        <w:tc>
          <w:tcPr>
            <w:tcW w:w="931" w:type="dxa"/>
            <w:tcBorders>
              <w:top w:val="nil"/>
              <w:left w:val="nil"/>
              <w:bottom w:val="single" w:sz="8" w:space="0" w:color="auto"/>
              <w:right w:val="single" w:sz="4" w:space="0" w:color="auto"/>
            </w:tcBorders>
            <w:noWrap/>
            <w:hideMark/>
          </w:tcPr>
          <w:p w14:paraId="3176C600" w14:textId="77777777" w:rsidR="000B0F0B" w:rsidRPr="009B1F03" w:rsidRDefault="000B0F0B" w:rsidP="00126E8F">
            <w:pPr>
              <w:pStyle w:val="Header"/>
              <w:jc w:val="right"/>
              <w:rPr>
                <w:b/>
                <w:bCs/>
                <w:sz w:val="18"/>
                <w:szCs w:val="18"/>
              </w:rPr>
            </w:pPr>
            <w:r w:rsidRPr="009B1F03">
              <w:rPr>
                <w:b/>
                <w:bCs/>
                <w:sz w:val="18"/>
                <w:szCs w:val="18"/>
              </w:rPr>
              <w:t xml:space="preserve"> 11,351 </w:t>
            </w:r>
          </w:p>
        </w:tc>
        <w:tc>
          <w:tcPr>
            <w:tcW w:w="828" w:type="dxa"/>
            <w:tcBorders>
              <w:top w:val="nil"/>
              <w:left w:val="nil"/>
              <w:bottom w:val="single" w:sz="8" w:space="0" w:color="auto"/>
              <w:right w:val="single" w:sz="4" w:space="0" w:color="auto"/>
            </w:tcBorders>
            <w:noWrap/>
            <w:hideMark/>
          </w:tcPr>
          <w:p w14:paraId="3496B854" w14:textId="77777777" w:rsidR="000B0F0B" w:rsidRPr="009B1F03" w:rsidRDefault="000B0F0B" w:rsidP="00126E8F">
            <w:pPr>
              <w:pStyle w:val="Header"/>
              <w:jc w:val="right"/>
              <w:rPr>
                <w:b/>
                <w:bCs/>
                <w:sz w:val="18"/>
                <w:szCs w:val="18"/>
              </w:rPr>
            </w:pPr>
            <w:r w:rsidRPr="009B1F03">
              <w:rPr>
                <w:b/>
                <w:bCs/>
                <w:sz w:val="18"/>
                <w:szCs w:val="18"/>
              </w:rPr>
              <w:t xml:space="preserve"> 11,915 </w:t>
            </w:r>
          </w:p>
        </w:tc>
        <w:tc>
          <w:tcPr>
            <w:tcW w:w="828" w:type="dxa"/>
            <w:tcBorders>
              <w:top w:val="nil"/>
              <w:left w:val="nil"/>
              <w:bottom w:val="single" w:sz="8" w:space="0" w:color="auto"/>
              <w:right w:val="single" w:sz="4" w:space="0" w:color="auto"/>
            </w:tcBorders>
            <w:noWrap/>
            <w:hideMark/>
          </w:tcPr>
          <w:p w14:paraId="152A4F8D" w14:textId="77777777" w:rsidR="000B0F0B" w:rsidRPr="009B1F03" w:rsidRDefault="000B0F0B" w:rsidP="00126E8F">
            <w:pPr>
              <w:pStyle w:val="Header"/>
              <w:jc w:val="right"/>
              <w:rPr>
                <w:b/>
                <w:bCs/>
                <w:sz w:val="18"/>
                <w:szCs w:val="18"/>
              </w:rPr>
            </w:pPr>
            <w:r w:rsidRPr="009B1F03">
              <w:rPr>
                <w:b/>
                <w:bCs/>
                <w:sz w:val="18"/>
                <w:szCs w:val="18"/>
              </w:rPr>
              <w:t xml:space="preserve"> 13,781 </w:t>
            </w:r>
          </w:p>
        </w:tc>
        <w:tc>
          <w:tcPr>
            <w:tcW w:w="828" w:type="dxa"/>
            <w:tcBorders>
              <w:top w:val="nil"/>
              <w:left w:val="nil"/>
              <w:bottom w:val="single" w:sz="8" w:space="0" w:color="auto"/>
              <w:right w:val="single" w:sz="4" w:space="0" w:color="auto"/>
            </w:tcBorders>
            <w:noWrap/>
            <w:hideMark/>
          </w:tcPr>
          <w:p w14:paraId="133A9051" w14:textId="77777777" w:rsidR="000B0F0B" w:rsidRPr="009B1F03" w:rsidRDefault="000B0F0B" w:rsidP="00126E8F">
            <w:pPr>
              <w:pStyle w:val="Header"/>
              <w:jc w:val="right"/>
              <w:rPr>
                <w:b/>
                <w:bCs/>
                <w:sz w:val="18"/>
                <w:szCs w:val="18"/>
              </w:rPr>
            </w:pPr>
            <w:r w:rsidRPr="009B1F03">
              <w:rPr>
                <w:b/>
                <w:bCs/>
                <w:sz w:val="18"/>
                <w:szCs w:val="18"/>
              </w:rPr>
              <w:t xml:space="preserve"> 17,511 </w:t>
            </w:r>
          </w:p>
        </w:tc>
        <w:tc>
          <w:tcPr>
            <w:tcW w:w="828" w:type="dxa"/>
            <w:tcBorders>
              <w:top w:val="nil"/>
              <w:left w:val="nil"/>
              <w:bottom w:val="single" w:sz="8" w:space="0" w:color="auto"/>
              <w:right w:val="single" w:sz="8" w:space="0" w:color="auto"/>
            </w:tcBorders>
            <w:noWrap/>
            <w:hideMark/>
          </w:tcPr>
          <w:p w14:paraId="48BF40D4" w14:textId="77777777" w:rsidR="000B0F0B" w:rsidRPr="009B1F03" w:rsidRDefault="000B0F0B" w:rsidP="00126E8F">
            <w:pPr>
              <w:pStyle w:val="Header"/>
              <w:jc w:val="right"/>
              <w:rPr>
                <w:b/>
                <w:bCs/>
                <w:sz w:val="18"/>
                <w:szCs w:val="18"/>
              </w:rPr>
            </w:pPr>
            <w:r w:rsidRPr="009B1F03">
              <w:rPr>
                <w:b/>
                <w:bCs/>
                <w:sz w:val="18"/>
                <w:szCs w:val="18"/>
              </w:rPr>
              <w:t xml:space="preserve"> 21,568 </w:t>
            </w:r>
          </w:p>
        </w:tc>
      </w:tr>
    </w:tbl>
    <w:p w14:paraId="2826C16B" w14:textId="77777777" w:rsidR="000B0F0B" w:rsidRPr="00CF785C" w:rsidRDefault="000B0F0B" w:rsidP="000B0F0B">
      <w:pPr>
        <w:pStyle w:val="Header"/>
        <w:rPr>
          <w:b/>
          <w:bCs/>
          <w:sz w:val="22"/>
        </w:rPr>
      </w:pPr>
      <w:r>
        <w:rPr>
          <w:b/>
          <w:bCs/>
          <w:sz w:val="22"/>
        </w:rPr>
        <w:br w:type="textWrapping" w:clear="all"/>
      </w:r>
    </w:p>
    <w:p w14:paraId="71D6DC57" w14:textId="77777777" w:rsidR="000B0F0B" w:rsidRPr="00CF785C" w:rsidRDefault="000B0F0B" w:rsidP="000B0F0B">
      <w:pPr>
        <w:pStyle w:val="Header"/>
        <w:rPr>
          <w:b/>
          <w:bCs/>
          <w:sz w:val="22"/>
        </w:rPr>
      </w:pPr>
    </w:p>
    <w:p w14:paraId="5ACFF7D4" w14:textId="77777777" w:rsidR="000B0F0B" w:rsidRPr="00CF785C" w:rsidRDefault="000B0F0B" w:rsidP="000B0F0B">
      <w:pPr>
        <w:pStyle w:val="Header"/>
        <w:jc w:val="center"/>
        <w:rPr>
          <w:b/>
          <w:bCs/>
          <w:sz w:val="22"/>
        </w:rPr>
        <w:sectPr w:rsidR="000B0F0B" w:rsidRPr="00CF785C" w:rsidSect="00AC140E">
          <w:headerReference w:type="default" r:id="rId25"/>
          <w:footnotePr>
            <w:numRestart w:val="eachSect"/>
          </w:footnotePr>
          <w:pgSz w:w="12240" w:h="15840"/>
          <w:pgMar w:top="720" w:right="1440" w:bottom="864" w:left="1440" w:header="720" w:footer="475" w:gutter="0"/>
          <w:pgNumType w:start="1"/>
          <w:cols w:space="720"/>
        </w:sectPr>
      </w:pPr>
    </w:p>
    <w:p w14:paraId="77637487" w14:textId="77777777" w:rsidR="000B0F0B" w:rsidRPr="004F3CDD" w:rsidRDefault="000B0F0B" w:rsidP="000B0F0B">
      <w:pPr>
        <w:widowControl w:val="0"/>
        <w:tabs>
          <w:tab w:val="left" w:pos="709"/>
        </w:tabs>
        <w:spacing w:after="240"/>
        <w:jc w:val="center"/>
        <w:rPr>
          <w:b/>
          <w:bCs/>
          <w:sz w:val="22"/>
          <w:lang w:val="es-ES_tradnl"/>
        </w:rPr>
      </w:pPr>
      <w:r>
        <w:rPr>
          <w:b/>
          <w:bCs/>
          <w:sz w:val="22"/>
          <w:lang w:val="es-ES_tradnl"/>
        </w:rPr>
        <w:lastRenderedPageBreak/>
        <w:t xml:space="preserve">Anexo </w:t>
      </w:r>
      <w:r w:rsidRPr="004F3CDD">
        <w:rPr>
          <w:b/>
          <w:bCs/>
          <w:sz w:val="22"/>
          <w:lang w:val="es-ES_tradnl"/>
        </w:rPr>
        <w:t>IV</w:t>
      </w:r>
    </w:p>
    <w:p w14:paraId="3D7A4A31" w14:textId="77777777" w:rsidR="000B0F0B" w:rsidRPr="004F3CDD" w:rsidRDefault="000B0F0B" w:rsidP="000B0F0B">
      <w:pPr>
        <w:suppressAutoHyphens/>
        <w:jc w:val="center"/>
        <w:rPr>
          <w:b/>
          <w:bCs/>
          <w:sz w:val="22"/>
          <w:lang w:val="es-ES_tradnl"/>
        </w:rPr>
      </w:pPr>
      <w:r>
        <w:rPr>
          <w:b/>
          <w:bCs/>
          <w:sz w:val="22"/>
          <w:lang w:val="es-ES_tradnl"/>
        </w:rPr>
        <w:t>CALENDARIO</w:t>
      </w:r>
      <w:r w:rsidRPr="004F3CDD">
        <w:rPr>
          <w:b/>
          <w:bCs/>
          <w:sz w:val="22"/>
          <w:lang w:val="es-ES_tradnl"/>
        </w:rPr>
        <w:t xml:space="preserve"> DE COMPROMISOS DE REDUCCIÓN DE LOS HFC Y ELIMINACIÓN DE HCFC Y TRAMOS DE FINANCIAMIENTO </w:t>
      </w:r>
      <w:r w:rsidRPr="004F3CDD">
        <w:rPr>
          <w:b/>
          <w:bCs/>
          <w:sz w:val="22"/>
          <w:lang w:val="es-ES_tradnl"/>
        </w:rPr>
        <w:br/>
        <w:t xml:space="preserve">EN EL MARCO DEL PLAN DE </w:t>
      </w:r>
      <w:r>
        <w:rPr>
          <w:b/>
          <w:bCs/>
          <w:sz w:val="22"/>
          <w:lang w:val="es-ES_tradnl"/>
        </w:rPr>
        <w:t xml:space="preserve">APLICACIÓN </w:t>
      </w:r>
      <w:r w:rsidRPr="004F3CDD">
        <w:rPr>
          <w:b/>
          <w:bCs/>
          <w:sz w:val="22"/>
          <w:lang w:val="es-ES_tradnl"/>
        </w:rPr>
        <w:t xml:space="preserve">DE KIGALI </w:t>
      </w:r>
      <w:r>
        <w:rPr>
          <w:b/>
          <w:bCs/>
          <w:sz w:val="22"/>
          <w:lang w:val="es-ES_tradnl"/>
        </w:rPr>
        <w:t xml:space="preserve">PARA LOS HFC </w:t>
      </w:r>
      <w:r w:rsidRPr="004F3CDD">
        <w:rPr>
          <w:b/>
          <w:bCs/>
          <w:sz w:val="22"/>
          <w:lang w:val="es-ES_tradnl"/>
        </w:rPr>
        <w:t xml:space="preserve">Y DEL </w:t>
      </w:r>
      <w:r>
        <w:rPr>
          <w:b/>
          <w:bCs/>
          <w:sz w:val="22"/>
          <w:lang w:val="es-ES_tradnl"/>
        </w:rPr>
        <w:t>PLAN DE GESTIÓN PARA LA ELIMINACIÓN DE LOS HCFC</w:t>
      </w:r>
      <w:r w:rsidRPr="004F3CDD">
        <w:rPr>
          <w:b/>
          <w:bCs/>
          <w:sz w:val="22"/>
          <w:lang w:val="es-ES_tradnl"/>
        </w:rPr>
        <w:t xml:space="preserve"> PARA LOS </w:t>
      </w:r>
      <w:r>
        <w:rPr>
          <w:b/>
          <w:bCs/>
          <w:sz w:val="22"/>
          <w:lang w:val="es-ES_tradnl"/>
        </w:rPr>
        <w:t>PAÍSES INSULARES DEL PACÍFICO</w:t>
      </w:r>
    </w:p>
    <w:p w14:paraId="177D0A0D" w14:textId="77777777" w:rsidR="000B0F0B" w:rsidRPr="004F3CDD" w:rsidRDefault="000B0F0B" w:rsidP="000B0F0B">
      <w:pPr>
        <w:suppressAutoHyphens/>
        <w:spacing w:before="240"/>
        <w:jc w:val="left"/>
        <w:rPr>
          <w:b/>
          <w:bCs/>
          <w:sz w:val="22"/>
          <w:lang w:val="es-ES_tradnl"/>
        </w:rPr>
      </w:pPr>
      <w:r w:rsidRPr="004F3CDD">
        <w:rPr>
          <w:b/>
          <w:bCs/>
          <w:sz w:val="22"/>
          <w:lang w:val="es-ES_tradnl"/>
        </w:rPr>
        <w:t xml:space="preserve">Plan de aplicación de la </w:t>
      </w:r>
      <w:r>
        <w:rPr>
          <w:b/>
          <w:bCs/>
          <w:sz w:val="22"/>
          <w:lang w:val="es-ES_tradnl"/>
        </w:rPr>
        <w:t xml:space="preserve">Enmienda de Kigali </w:t>
      </w:r>
      <w:r w:rsidRPr="004F3CDD">
        <w:rPr>
          <w:b/>
          <w:bCs/>
          <w:sz w:val="22"/>
          <w:lang w:val="es-ES_tradnl"/>
        </w:rPr>
        <w:t>(</w:t>
      </w:r>
      <w:r>
        <w:rPr>
          <w:b/>
          <w:bCs/>
          <w:sz w:val="22"/>
          <w:lang w:val="es-ES_tradnl"/>
        </w:rPr>
        <w:t xml:space="preserve">etapa </w:t>
      </w:r>
      <w:r w:rsidRPr="004F3CDD">
        <w:rPr>
          <w:b/>
          <w:bCs/>
          <w:sz w:val="22"/>
          <w:lang w:val="es-ES_tradnl"/>
        </w:rPr>
        <w:t>I)</w:t>
      </w:r>
    </w:p>
    <w:tbl>
      <w:tblPr>
        <w:tblW w:w="4820" w:type="pct"/>
        <w:tblCellMar>
          <w:left w:w="85" w:type="dxa"/>
          <w:right w:w="85" w:type="dxa"/>
        </w:tblCellMar>
        <w:tblLook w:val="04A0" w:firstRow="1" w:lastRow="0" w:firstColumn="1" w:lastColumn="0" w:noHBand="0" w:noVBand="1"/>
      </w:tblPr>
      <w:tblGrid>
        <w:gridCol w:w="855"/>
        <w:gridCol w:w="5175"/>
        <w:gridCol w:w="1104"/>
        <w:gridCol w:w="1104"/>
        <w:gridCol w:w="1104"/>
        <w:gridCol w:w="1104"/>
        <w:gridCol w:w="1104"/>
        <w:gridCol w:w="1104"/>
        <w:gridCol w:w="1079"/>
      </w:tblGrid>
      <w:tr w:rsidR="000B0F0B" w:rsidRPr="00014682" w14:paraId="6E19E6B4" w14:textId="77777777" w:rsidTr="00AC140E">
        <w:trPr>
          <w:trHeight w:val="74"/>
        </w:trPr>
        <w:tc>
          <w:tcPr>
            <w:tcW w:w="31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2F75CCE" w14:textId="77777777" w:rsidR="000B0F0B" w:rsidRPr="00014682" w:rsidRDefault="000B0F0B" w:rsidP="00126E8F">
            <w:pPr>
              <w:suppressAutoHyphens/>
              <w:spacing w:after="20"/>
              <w:jc w:val="center"/>
              <w:rPr>
                <w:rFonts w:asciiTheme="majorBidi" w:hAnsiTheme="majorBidi" w:cstheme="majorBidi"/>
                <w:b/>
                <w:bCs/>
                <w:sz w:val="18"/>
                <w:szCs w:val="18"/>
                <w:lang w:val="es-ES_tradnl" w:eastAsia="en-CA"/>
              </w:rPr>
            </w:pPr>
            <w:r w:rsidRPr="00014682">
              <w:rPr>
                <w:rFonts w:asciiTheme="majorBidi" w:hAnsiTheme="majorBidi" w:cstheme="majorBidi"/>
                <w:b/>
                <w:bCs/>
                <w:sz w:val="18"/>
                <w:szCs w:val="18"/>
                <w:lang w:val="es-ES_tradnl" w:eastAsia="en-CA"/>
              </w:rPr>
              <w:t>Renglón</w:t>
            </w:r>
          </w:p>
        </w:tc>
        <w:tc>
          <w:tcPr>
            <w:tcW w:w="1884" w:type="pct"/>
            <w:tcBorders>
              <w:top w:val="single" w:sz="4" w:space="0" w:color="auto"/>
              <w:left w:val="nil"/>
              <w:bottom w:val="single" w:sz="4" w:space="0" w:color="auto"/>
              <w:right w:val="single" w:sz="4" w:space="0" w:color="auto"/>
            </w:tcBorders>
            <w:vAlign w:val="center"/>
            <w:hideMark/>
          </w:tcPr>
          <w:p w14:paraId="56B01AA2" w14:textId="77777777" w:rsidR="000B0F0B" w:rsidRPr="00014682" w:rsidRDefault="000B0F0B" w:rsidP="00126E8F">
            <w:pPr>
              <w:suppressAutoHyphens/>
              <w:spacing w:after="20"/>
              <w:jc w:val="center"/>
              <w:rPr>
                <w:rFonts w:asciiTheme="majorBidi" w:hAnsiTheme="majorBidi" w:cstheme="majorBidi"/>
                <w:b/>
                <w:bCs/>
                <w:sz w:val="18"/>
                <w:szCs w:val="18"/>
                <w:lang w:val="es-ES_tradnl" w:eastAsia="en-CA"/>
              </w:rPr>
            </w:pPr>
            <w:r w:rsidRPr="00014682">
              <w:rPr>
                <w:rFonts w:asciiTheme="majorBidi" w:hAnsiTheme="majorBidi" w:cstheme="majorBidi"/>
                <w:b/>
                <w:bCs/>
                <w:sz w:val="18"/>
                <w:szCs w:val="18"/>
                <w:lang w:val="es-ES_tradnl" w:eastAsia="en-CA"/>
              </w:rPr>
              <w:t>Detalles</w:t>
            </w:r>
          </w:p>
        </w:tc>
        <w:tc>
          <w:tcPr>
            <w:tcW w:w="402" w:type="pct"/>
            <w:tcBorders>
              <w:top w:val="single" w:sz="4" w:space="0" w:color="auto"/>
              <w:left w:val="nil"/>
              <w:bottom w:val="single" w:sz="4" w:space="0" w:color="auto"/>
              <w:right w:val="single" w:sz="4" w:space="0" w:color="auto"/>
            </w:tcBorders>
            <w:vAlign w:val="center"/>
            <w:hideMark/>
          </w:tcPr>
          <w:p w14:paraId="3CFAA3DA" w14:textId="77777777" w:rsidR="000B0F0B" w:rsidRPr="00014682" w:rsidRDefault="000B0F0B" w:rsidP="00126E8F">
            <w:pPr>
              <w:suppressAutoHyphens/>
              <w:spacing w:after="20"/>
              <w:jc w:val="center"/>
              <w:rPr>
                <w:rFonts w:asciiTheme="majorBidi" w:hAnsiTheme="majorBidi" w:cstheme="majorBidi"/>
                <w:b/>
                <w:bCs/>
                <w:sz w:val="18"/>
                <w:szCs w:val="18"/>
                <w:lang w:val="es-ES_tradnl" w:eastAsia="en-CA"/>
              </w:rPr>
            </w:pPr>
            <w:r w:rsidRPr="00014682">
              <w:rPr>
                <w:rFonts w:asciiTheme="majorBidi" w:hAnsiTheme="majorBidi" w:cstheme="majorBidi"/>
                <w:b/>
                <w:bCs/>
                <w:sz w:val="18"/>
                <w:szCs w:val="18"/>
                <w:lang w:val="es-ES_tradnl" w:eastAsia="en-CA"/>
              </w:rPr>
              <w:t>2024</w:t>
            </w:r>
          </w:p>
        </w:tc>
        <w:tc>
          <w:tcPr>
            <w:tcW w:w="402" w:type="pct"/>
            <w:tcBorders>
              <w:top w:val="single" w:sz="4" w:space="0" w:color="auto"/>
              <w:left w:val="nil"/>
              <w:bottom w:val="single" w:sz="4" w:space="0" w:color="auto"/>
              <w:right w:val="single" w:sz="4" w:space="0" w:color="auto"/>
            </w:tcBorders>
            <w:vAlign w:val="center"/>
            <w:hideMark/>
          </w:tcPr>
          <w:p w14:paraId="766CA45B" w14:textId="77777777" w:rsidR="000B0F0B" w:rsidRPr="00014682" w:rsidRDefault="000B0F0B" w:rsidP="00126E8F">
            <w:pPr>
              <w:suppressAutoHyphens/>
              <w:spacing w:after="20"/>
              <w:jc w:val="center"/>
              <w:rPr>
                <w:rFonts w:asciiTheme="majorBidi" w:hAnsiTheme="majorBidi" w:cstheme="majorBidi"/>
                <w:b/>
                <w:bCs/>
                <w:sz w:val="18"/>
                <w:szCs w:val="18"/>
                <w:lang w:val="es-ES_tradnl" w:eastAsia="en-CA"/>
              </w:rPr>
            </w:pPr>
            <w:r w:rsidRPr="00014682">
              <w:rPr>
                <w:rFonts w:asciiTheme="majorBidi" w:hAnsiTheme="majorBidi" w:cstheme="majorBidi"/>
                <w:b/>
                <w:bCs/>
                <w:sz w:val="18"/>
                <w:szCs w:val="18"/>
                <w:lang w:val="es-ES_tradnl" w:eastAsia="en-CA"/>
              </w:rPr>
              <w:t>2025</w:t>
            </w:r>
          </w:p>
        </w:tc>
        <w:tc>
          <w:tcPr>
            <w:tcW w:w="402" w:type="pct"/>
            <w:tcBorders>
              <w:top w:val="single" w:sz="4" w:space="0" w:color="auto"/>
              <w:left w:val="nil"/>
              <w:bottom w:val="single" w:sz="4" w:space="0" w:color="auto"/>
              <w:right w:val="single" w:sz="4" w:space="0" w:color="auto"/>
            </w:tcBorders>
            <w:vAlign w:val="center"/>
            <w:hideMark/>
          </w:tcPr>
          <w:p w14:paraId="40EA1FCF" w14:textId="77777777" w:rsidR="000B0F0B" w:rsidRPr="00014682" w:rsidRDefault="000B0F0B" w:rsidP="00126E8F">
            <w:pPr>
              <w:suppressAutoHyphens/>
              <w:spacing w:after="20"/>
              <w:jc w:val="center"/>
              <w:rPr>
                <w:rFonts w:asciiTheme="majorBidi" w:hAnsiTheme="majorBidi" w:cstheme="majorBidi"/>
                <w:b/>
                <w:bCs/>
                <w:sz w:val="18"/>
                <w:szCs w:val="18"/>
                <w:lang w:val="es-ES_tradnl" w:eastAsia="en-CA"/>
              </w:rPr>
            </w:pPr>
            <w:r w:rsidRPr="00014682">
              <w:rPr>
                <w:rFonts w:asciiTheme="majorBidi" w:hAnsiTheme="majorBidi" w:cstheme="majorBidi"/>
                <w:b/>
                <w:bCs/>
                <w:sz w:val="18"/>
                <w:szCs w:val="18"/>
                <w:lang w:val="es-ES_tradnl" w:eastAsia="en-CA"/>
              </w:rPr>
              <w:t>2026</w:t>
            </w:r>
          </w:p>
        </w:tc>
        <w:tc>
          <w:tcPr>
            <w:tcW w:w="402" w:type="pct"/>
            <w:tcBorders>
              <w:top w:val="single" w:sz="4" w:space="0" w:color="auto"/>
              <w:left w:val="nil"/>
              <w:bottom w:val="single" w:sz="4" w:space="0" w:color="auto"/>
              <w:right w:val="single" w:sz="4" w:space="0" w:color="auto"/>
            </w:tcBorders>
            <w:vAlign w:val="center"/>
            <w:hideMark/>
          </w:tcPr>
          <w:p w14:paraId="70D31FA3" w14:textId="77777777" w:rsidR="000B0F0B" w:rsidRPr="00014682" w:rsidRDefault="000B0F0B" w:rsidP="00126E8F">
            <w:pPr>
              <w:suppressAutoHyphens/>
              <w:spacing w:after="20"/>
              <w:jc w:val="center"/>
              <w:rPr>
                <w:rFonts w:asciiTheme="majorBidi" w:hAnsiTheme="majorBidi" w:cstheme="majorBidi"/>
                <w:b/>
                <w:bCs/>
                <w:sz w:val="18"/>
                <w:szCs w:val="18"/>
                <w:lang w:val="es-ES_tradnl" w:eastAsia="en-CA"/>
              </w:rPr>
            </w:pPr>
            <w:r w:rsidRPr="00014682">
              <w:rPr>
                <w:rFonts w:asciiTheme="majorBidi" w:hAnsiTheme="majorBidi" w:cstheme="majorBidi"/>
                <w:b/>
                <w:bCs/>
                <w:sz w:val="18"/>
                <w:szCs w:val="18"/>
                <w:lang w:val="es-ES_tradnl" w:eastAsia="en-CA"/>
              </w:rPr>
              <w:t>2027</w:t>
            </w:r>
          </w:p>
        </w:tc>
        <w:tc>
          <w:tcPr>
            <w:tcW w:w="402" w:type="pct"/>
            <w:tcBorders>
              <w:top w:val="single" w:sz="4" w:space="0" w:color="auto"/>
              <w:left w:val="nil"/>
              <w:bottom w:val="single" w:sz="4" w:space="0" w:color="auto"/>
              <w:right w:val="single" w:sz="4" w:space="0" w:color="auto"/>
            </w:tcBorders>
            <w:vAlign w:val="center"/>
            <w:hideMark/>
          </w:tcPr>
          <w:p w14:paraId="6E71AF71" w14:textId="77777777" w:rsidR="000B0F0B" w:rsidRPr="00014682" w:rsidRDefault="000B0F0B" w:rsidP="00126E8F">
            <w:pPr>
              <w:suppressAutoHyphens/>
              <w:spacing w:after="20"/>
              <w:jc w:val="center"/>
              <w:rPr>
                <w:rFonts w:asciiTheme="majorBidi" w:hAnsiTheme="majorBidi" w:cstheme="majorBidi"/>
                <w:b/>
                <w:bCs/>
                <w:sz w:val="18"/>
                <w:szCs w:val="18"/>
                <w:lang w:val="es-ES_tradnl" w:eastAsia="en-CA"/>
              </w:rPr>
            </w:pPr>
            <w:r w:rsidRPr="00014682">
              <w:rPr>
                <w:rFonts w:asciiTheme="majorBidi" w:hAnsiTheme="majorBidi" w:cstheme="majorBidi"/>
                <w:b/>
                <w:bCs/>
                <w:sz w:val="18"/>
                <w:szCs w:val="18"/>
                <w:lang w:val="es-ES_tradnl" w:eastAsia="en-CA"/>
              </w:rPr>
              <w:t>2028</w:t>
            </w:r>
          </w:p>
        </w:tc>
        <w:tc>
          <w:tcPr>
            <w:tcW w:w="402" w:type="pct"/>
            <w:tcBorders>
              <w:top w:val="single" w:sz="4" w:space="0" w:color="auto"/>
              <w:left w:val="nil"/>
              <w:bottom w:val="single" w:sz="4" w:space="0" w:color="auto"/>
              <w:right w:val="single" w:sz="4" w:space="0" w:color="auto"/>
            </w:tcBorders>
            <w:vAlign w:val="center"/>
            <w:hideMark/>
          </w:tcPr>
          <w:p w14:paraId="1A646C60" w14:textId="77777777" w:rsidR="000B0F0B" w:rsidRPr="00014682" w:rsidRDefault="000B0F0B" w:rsidP="00126E8F">
            <w:pPr>
              <w:suppressAutoHyphens/>
              <w:spacing w:after="20"/>
              <w:jc w:val="center"/>
              <w:rPr>
                <w:rFonts w:asciiTheme="majorBidi" w:hAnsiTheme="majorBidi" w:cstheme="majorBidi"/>
                <w:b/>
                <w:bCs/>
                <w:sz w:val="18"/>
                <w:szCs w:val="18"/>
                <w:lang w:val="es-ES_tradnl" w:eastAsia="en-CA"/>
              </w:rPr>
            </w:pPr>
            <w:r w:rsidRPr="00014682">
              <w:rPr>
                <w:rFonts w:asciiTheme="majorBidi" w:hAnsiTheme="majorBidi" w:cstheme="majorBidi"/>
                <w:b/>
                <w:bCs/>
                <w:sz w:val="18"/>
                <w:szCs w:val="18"/>
                <w:lang w:val="es-ES_tradnl" w:eastAsia="en-CA"/>
              </w:rPr>
              <w:t>2029</w:t>
            </w:r>
          </w:p>
        </w:tc>
        <w:tc>
          <w:tcPr>
            <w:tcW w:w="396" w:type="pct"/>
            <w:tcBorders>
              <w:top w:val="single" w:sz="4" w:space="0" w:color="auto"/>
              <w:left w:val="nil"/>
              <w:bottom w:val="single" w:sz="4" w:space="0" w:color="auto"/>
              <w:right w:val="single" w:sz="4" w:space="0" w:color="auto"/>
            </w:tcBorders>
            <w:vAlign w:val="center"/>
            <w:hideMark/>
          </w:tcPr>
          <w:p w14:paraId="199E6F20" w14:textId="77777777" w:rsidR="000B0F0B" w:rsidRPr="00014682" w:rsidRDefault="000B0F0B" w:rsidP="00126E8F">
            <w:pPr>
              <w:suppressAutoHyphens/>
              <w:spacing w:after="20"/>
              <w:jc w:val="center"/>
              <w:rPr>
                <w:rFonts w:asciiTheme="majorBidi" w:hAnsiTheme="majorBidi" w:cstheme="majorBidi"/>
                <w:b/>
                <w:bCs/>
                <w:sz w:val="18"/>
                <w:szCs w:val="18"/>
                <w:lang w:val="es-ES_tradnl" w:eastAsia="en-CA"/>
              </w:rPr>
            </w:pPr>
            <w:r w:rsidRPr="00014682">
              <w:rPr>
                <w:rFonts w:asciiTheme="majorBidi" w:hAnsiTheme="majorBidi" w:cstheme="majorBidi"/>
                <w:b/>
                <w:bCs/>
                <w:sz w:val="18"/>
                <w:szCs w:val="18"/>
                <w:lang w:val="es-ES_tradnl" w:eastAsia="en-CA"/>
              </w:rPr>
              <w:t>Total</w:t>
            </w:r>
          </w:p>
        </w:tc>
      </w:tr>
      <w:tr w:rsidR="000B0F0B" w:rsidRPr="00014682" w14:paraId="5CAE6BE9" w14:textId="77777777" w:rsidTr="00AC140E">
        <w:trPr>
          <w:trHeight w:val="155"/>
        </w:trPr>
        <w:tc>
          <w:tcPr>
            <w:tcW w:w="31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2B47D8D" w14:textId="77777777" w:rsidR="000B0F0B" w:rsidRPr="00014682" w:rsidRDefault="000B0F0B" w:rsidP="00126E8F">
            <w:pPr>
              <w:suppressAutoHyphens/>
              <w:spacing w:after="20"/>
              <w:jc w:val="lef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1.1</w:t>
            </w:r>
          </w:p>
        </w:tc>
        <w:tc>
          <w:tcPr>
            <w:tcW w:w="1884" w:type="pct"/>
            <w:tcBorders>
              <w:top w:val="nil"/>
              <w:left w:val="nil"/>
              <w:bottom w:val="single" w:sz="4" w:space="0" w:color="auto"/>
              <w:right w:val="single" w:sz="4" w:space="0" w:color="auto"/>
            </w:tcBorders>
            <w:hideMark/>
          </w:tcPr>
          <w:p w14:paraId="1141754C" w14:textId="77777777" w:rsidR="000B0F0B" w:rsidRPr="00014682" w:rsidRDefault="000B0F0B" w:rsidP="00126E8F">
            <w:pPr>
              <w:suppressAutoHyphens/>
              <w:spacing w:after="20"/>
              <w:jc w:val="lef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Calendario de reducción del Protocolo de Montreal para las sustancias del Anexo F (</w:t>
            </w:r>
            <w:proofErr w:type="spellStart"/>
            <w:r w:rsidRPr="00014682">
              <w:rPr>
                <w:rFonts w:asciiTheme="majorBidi" w:hAnsiTheme="majorBidi" w:cstheme="majorBidi"/>
                <w:sz w:val="18"/>
                <w:szCs w:val="18"/>
                <w:lang w:val="es-ES_tradnl" w:eastAsia="en-CA"/>
              </w:rPr>
              <w:t>tons</w:t>
            </w:r>
            <w:proofErr w:type="spellEnd"/>
            <w:r w:rsidRPr="00014682">
              <w:rPr>
                <w:rFonts w:asciiTheme="majorBidi" w:hAnsiTheme="majorBidi" w:cstheme="majorBidi"/>
                <w:sz w:val="18"/>
                <w:szCs w:val="18"/>
                <w:lang w:val="es-ES_tradnl" w:eastAsia="en-CA"/>
              </w:rPr>
              <w:t>. CO</w:t>
            </w:r>
            <w:r w:rsidRPr="00014682">
              <w:rPr>
                <w:rFonts w:asciiTheme="majorBidi" w:hAnsiTheme="majorBidi" w:cstheme="majorBidi"/>
                <w:sz w:val="18"/>
                <w:szCs w:val="18"/>
                <w:vertAlign w:val="subscript"/>
                <w:lang w:val="es-ES_tradnl" w:eastAsia="en-CA"/>
              </w:rPr>
              <w:t>2</w:t>
            </w:r>
            <w:r w:rsidRPr="00014682">
              <w:rPr>
                <w:rFonts w:asciiTheme="majorBidi" w:hAnsiTheme="majorBidi" w:cstheme="majorBidi"/>
                <w:sz w:val="18"/>
                <w:szCs w:val="18"/>
                <w:lang w:val="es-ES_tradnl" w:eastAsia="en-CA"/>
              </w:rPr>
              <w:t xml:space="preserve"> equivalente) </w:t>
            </w:r>
          </w:p>
        </w:tc>
        <w:tc>
          <w:tcPr>
            <w:tcW w:w="402" w:type="pct"/>
            <w:tcBorders>
              <w:top w:val="nil"/>
              <w:left w:val="nil"/>
              <w:bottom w:val="single" w:sz="4" w:space="0" w:color="auto"/>
              <w:right w:val="single" w:sz="4" w:space="0" w:color="auto"/>
            </w:tcBorders>
          </w:tcPr>
          <w:p w14:paraId="173DADD1" w14:textId="77777777" w:rsidR="000B0F0B" w:rsidRPr="00014682" w:rsidRDefault="000B0F0B" w:rsidP="00126E8F">
            <w:pPr>
              <w:suppressAutoHyphens/>
              <w:spacing w:after="20"/>
              <w:ind w:left="-139"/>
              <w:jc w:val="right"/>
              <w:rPr>
                <w:rFonts w:asciiTheme="majorBidi" w:hAnsiTheme="majorBidi" w:cstheme="majorBidi"/>
                <w:sz w:val="18"/>
                <w:szCs w:val="18"/>
                <w:lang w:val="es-ES_tradnl" w:eastAsia="en-CA"/>
              </w:rPr>
            </w:pPr>
            <w:r w:rsidRPr="00014682">
              <w:rPr>
                <w:sz w:val="18"/>
                <w:szCs w:val="18"/>
                <w:lang w:val="es-ES_tradnl"/>
              </w:rPr>
              <w:t>171.271</w:t>
            </w:r>
          </w:p>
        </w:tc>
        <w:tc>
          <w:tcPr>
            <w:tcW w:w="402" w:type="pct"/>
            <w:tcBorders>
              <w:top w:val="nil"/>
              <w:left w:val="nil"/>
              <w:bottom w:val="single" w:sz="4" w:space="0" w:color="auto"/>
              <w:right w:val="single" w:sz="4" w:space="0" w:color="auto"/>
            </w:tcBorders>
          </w:tcPr>
          <w:p w14:paraId="3441F029" w14:textId="77777777" w:rsidR="000B0F0B" w:rsidRPr="00014682" w:rsidRDefault="000B0F0B" w:rsidP="00126E8F">
            <w:pPr>
              <w:suppressAutoHyphens/>
              <w:spacing w:after="20"/>
              <w:ind w:left="-139"/>
              <w:jc w:val="right"/>
              <w:rPr>
                <w:rFonts w:asciiTheme="majorBidi" w:hAnsiTheme="majorBidi" w:cstheme="majorBidi"/>
                <w:sz w:val="18"/>
                <w:szCs w:val="18"/>
                <w:lang w:val="es-ES_tradnl" w:eastAsia="en-CA"/>
              </w:rPr>
            </w:pPr>
            <w:r w:rsidRPr="00014682">
              <w:rPr>
                <w:sz w:val="18"/>
                <w:szCs w:val="18"/>
                <w:lang w:val="es-ES_tradnl"/>
              </w:rPr>
              <w:t>171.271</w:t>
            </w:r>
          </w:p>
        </w:tc>
        <w:tc>
          <w:tcPr>
            <w:tcW w:w="402" w:type="pct"/>
            <w:tcBorders>
              <w:top w:val="nil"/>
              <w:left w:val="nil"/>
              <w:bottom w:val="single" w:sz="4" w:space="0" w:color="auto"/>
              <w:right w:val="single" w:sz="4" w:space="0" w:color="auto"/>
            </w:tcBorders>
          </w:tcPr>
          <w:p w14:paraId="60A72870" w14:textId="77777777" w:rsidR="000B0F0B" w:rsidRPr="00014682" w:rsidRDefault="000B0F0B" w:rsidP="00126E8F">
            <w:pPr>
              <w:suppressAutoHyphens/>
              <w:spacing w:after="20"/>
              <w:ind w:left="-139"/>
              <w:jc w:val="right"/>
              <w:rPr>
                <w:rFonts w:asciiTheme="majorBidi" w:hAnsiTheme="majorBidi" w:cstheme="majorBidi"/>
                <w:sz w:val="18"/>
                <w:szCs w:val="18"/>
                <w:lang w:val="es-ES_tradnl" w:eastAsia="en-CA"/>
              </w:rPr>
            </w:pPr>
            <w:r w:rsidRPr="00014682">
              <w:rPr>
                <w:sz w:val="18"/>
                <w:szCs w:val="18"/>
                <w:lang w:val="es-ES_tradnl"/>
              </w:rPr>
              <w:t>171.271</w:t>
            </w:r>
          </w:p>
        </w:tc>
        <w:tc>
          <w:tcPr>
            <w:tcW w:w="402" w:type="pct"/>
            <w:tcBorders>
              <w:top w:val="nil"/>
              <w:left w:val="nil"/>
              <w:bottom w:val="single" w:sz="4" w:space="0" w:color="auto"/>
              <w:right w:val="single" w:sz="4" w:space="0" w:color="auto"/>
            </w:tcBorders>
          </w:tcPr>
          <w:p w14:paraId="07C73ED6" w14:textId="77777777" w:rsidR="000B0F0B" w:rsidRPr="00014682" w:rsidRDefault="000B0F0B" w:rsidP="00126E8F">
            <w:pPr>
              <w:suppressAutoHyphens/>
              <w:spacing w:after="20"/>
              <w:ind w:left="-139"/>
              <w:jc w:val="right"/>
              <w:rPr>
                <w:rFonts w:asciiTheme="majorBidi" w:hAnsiTheme="majorBidi" w:cstheme="majorBidi"/>
                <w:sz w:val="18"/>
                <w:szCs w:val="18"/>
                <w:lang w:val="es-ES_tradnl" w:eastAsia="en-CA"/>
              </w:rPr>
            </w:pPr>
            <w:r w:rsidRPr="00014682">
              <w:rPr>
                <w:sz w:val="18"/>
                <w:szCs w:val="18"/>
                <w:lang w:val="es-ES_tradnl"/>
              </w:rPr>
              <w:t>171.271</w:t>
            </w:r>
          </w:p>
        </w:tc>
        <w:tc>
          <w:tcPr>
            <w:tcW w:w="402" w:type="pct"/>
            <w:tcBorders>
              <w:top w:val="nil"/>
              <w:left w:val="nil"/>
              <w:bottom w:val="single" w:sz="4" w:space="0" w:color="auto"/>
              <w:right w:val="single" w:sz="4" w:space="0" w:color="auto"/>
            </w:tcBorders>
          </w:tcPr>
          <w:p w14:paraId="01C24BAC" w14:textId="77777777" w:rsidR="000B0F0B" w:rsidRPr="00014682" w:rsidRDefault="000B0F0B" w:rsidP="00126E8F">
            <w:pPr>
              <w:suppressAutoHyphens/>
              <w:spacing w:after="20"/>
              <w:ind w:left="-139"/>
              <w:jc w:val="right"/>
              <w:rPr>
                <w:rFonts w:asciiTheme="majorBidi" w:hAnsiTheme="majorBidi" w:cstheme="majorBidi"/>
                <w:sz w:val="18"/>
                <w:szCs w:val="18"/>
                <w:lang w:val="es-ES_tradnl" w:eastAsia="en-CA"/>
              </w:rPr>
            </w:pPr>
            <w:r w:rsidRPr="00014682">
              <w:rPr>
                <w:sz w:val="18"/>
                <w:szCs w:val="18"/>
                <w:lang w:val="es-ES_tradnl"/>
              </w:rPr>
              <w:t>171.271</w:t>
            </w:r>
          </w:p>
        </w:tc>
        <w:tc>
          <w:tcPr>
            <w:tcW w:w="402" w:type="pct"/>
            <w:tcBorders>
              <w:top w:val="nil"/>
              <w:left w:val="nil"/>
              <w:bottom w:val="single" w:sz="4" w:space="0" w:color="auto"/>
              <w:right w:val="single" w:sz="4" w:space="0" w:color="auto"/>
            </w:tcBorders>
          </w:tcPr>
          <w:p w14:paraId="15DDB43E" w14:textId="77777777" w:rsidR="000B0F0B" w:rsidRPr="00014682" w:rsidRDefault="000B0F0B" w:rsidP="00126E8F">
            <w:pPr>
              <w:suppressAutoHyphens/>
              <w:spacing w:after="20"/>
              <w:ind w:left="-139"/>
              <w:jc w:val="right"/>
              <w:rPr>
                <w:rFonts w:asciiTheme="majorBidi" w:hAnsiTheme="majorBidi" w:cstheme="majorBidi"/>
                <w:sz w:val="18"/>
                <w:szCs w:val="18"/>
                <w:lang w:val="es-ES_tradnl" w:eastAsia="en-CA"/>
              </w:rPr>
            </w:pPr>
            <w:r w:rsidRPr="00014682">
              <w:rPr>
                <w:sz w:val="18"/>
                <w:szCs w:val="18"/>
                <w:lang w:val="es-ES_tradnl"/>
              </w:rPr>
              <w:t>154.143</w:t>
            </w:r>
          </w:p>
        </w:tc>
        <w:tc>
          <w:tcPr>
            <w:tcW w:w="396" w:type="pct"/>
            <w:tcBorders>
              <w:top w:val="nil"/>
              <w:left w:val="nil"/>
              <w:bottom w:val="single" w:sz="4" w:space="0" w:color="auto"/>
              <w:right w:val="single" w:sz="4" w:space="0" w:color="auto"/>
            </w:tcBorders>
            <w:hideMark/>
          </w:tcPr>
          <w:p w14:paraId="75586F30" w14:textId="77777777" w:rsidR="000B0F0B" w:rsidRPr="00014682" w:rsidRDefault="000B0F0B" w:rsidP="00126E8F">
            <w:pPr>
              <w:suppressAutoHyphens/>
              <w:spacing w:after="20"/>
              <w:ind w:left="-139"/>
              <w:jc w:val="right"/>
              <w:rPr>
                <w:rFonts w:asciiTheme="majorBidi" w:hAnsiTheme="majorBidi" w:cstheme="majorBidi"/>
                <w:sz w:val="18"/>
                <w:szCs w:val="18"/>
                <w:lang w:val="es-ES_tradnl" w:eastAsia="en-CA"/>
              </w:rPr>
            </w:pPr>
            <w:proofErr w:type="spellStart"/>
            <w:r w:rsidRPr="00014682">
              <w:rPr>
                <w:rFonts w:asciiTheme="majorBidi" w:hAnsiTheme="majorBidi" w:cstheme="majorBidi"/>
                <w:sz w:val="18"/>
                <w:szCs w:val="18"/>
                <w:lang w:val="es-ES_tradnl" w:eastAsia="en-CA"/>
              </w:rPr>
              <w:t>n.a</w:t>
            </w:r>
            <w:proofErr w:type="spellEnd"/>
            <w:r w:rsidRPr="00014682">
              <w:rPr>
                <w:rFonts w:asciiTheme="majorBidi" w:hAnsiTheme="majorBidi" w:cstheme="majorBidi"/>
                <w:sz w:val="18"/>
                <w:szCs w:val="18"/>
                <w:lang w:val="es-ES_tradnl" w:eastAsia="en-CA"/>
              </w:rPr>
              <w:t>.</w:t>
            </w:r>
          </w:p>
        </w:tc>
      </w:tr>
      <w:tr w:rsidR="000B0F0B" w:rsidRPr="00014682" w14:paraId="1C3F2EB5" w14:textId="77777777" w:rsidTr="00AC140E">
        <w:trPr>
          <w:trHeight w:val="155"/>
        </w:trPr>
        <w:tc>
          <w:tcPr>
            <w:tcW w:w="31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A6EC401" w14:textId="77777777" w:rsidR="000B0F0B" w:rsidRPr="00014682" w:rsidRDefault="000B0F0B" w:rsidP="00126E8F">
            <w:pPr>
              <w:suppressAutoHyphens/>
              <w:spacing w:after="20"/>
              <w:jc w:val="lef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1.2</w:t>
            </w:r>
          </w:p>
        </w:tc>
        <w:tc>
          <w:tcPr>
            <w:tcW w:w="1884" w:type="pct"/>
            <w:tcBorders>
              <w:top w:val="nil"/>
              <w:left w:val="nil"/>
              <w:bottom w:val="single" w:sz="4" w:space="0" w:color="auto"/>
              <w:right w:val="single" w:sz="4" w:space="0" w:color="auto"/>
            </w:tcBorders>
            <w:hideMark/>
          </w:tcPr>
          <w:p w14:paraId="76622597" w14:textId="77777777" w:rsidR="000B0F0B" w:rsidRPr="00014682" w:rsidRDefault="000B0F0B" w:rsidP="00126E8F">
            <w:pPr>
              <w:suppressAutoHyphens/>
              <w:spacing w:after="20"/>
              <w:jc w:val="left"/>
              <w:rPr>
                <w:rFonts w:asciiTheme="majorBidi" w:hAnsiTheme="majorBidi" w:cstheme="majorBidi"/>
                <w:sz w:val="18"/>
                <w:szCs w:val="18"/>
                <w:lang w:val="es-ES_tradnl" w:eastAsia="en-CA"/>
              </w:rPr>
            </w:pPr>
            <w:proofErr w:type="gramStart"/>
            <w:r w:rsidRPr="00014682">
              <w:rPr>
                <w:rFonts w:asciiTheme="majorBidi" w:hAnsiTheme="majorBidi" w:cstheme="majorBidi"/>
                <w:sz w:val="18"/>
                <w:szCs w:val="18"/>
                <w:lang w:val="es-ES_tradnl" w:eastAsia="en-CA"/>
              </w:rPr>
              <w:t>Total</w:t>
            </w:r>
            <w:proofErr w:type="gramEnd"/>
            <w:r w:rsidRPr="00014682">
              <w:rPr>
                <w:rFonts w:asciiTheme="majorBidi" w:hAnsiTheme="majorBidi" w:cstheme="majorBidi"/>
                <w:sz w:val="18"/>
                <w:szCs w:val="18"/>
                <w:lang w:val="es-ES_tradnl" w:eastAsia="en-CA"/>
              </w:rPr>
              <w:t xml:space="preserve"> del consumo máximo permitido de sustancias del Anexo F (</w:t>
            </w:r>
            <w:proofErr w:type="spellStart"/>
            <w:r w:rsidRPr="00014682">
              <w:rPr>
                <w:rFonts w:asciiTheme="majorBidi" w:hAnsiTheme="majorBidi" w:cstheme="majorBidi"/>
                <w:sz w:val="18"/>
                <w:szCs w:val="18"/>
                <w:lang w:val="es-ES_tradnl" w:eastAsia="en-CA"/>
              </w:rPr>
              <w:t>tons</w:t>
            </w:r>
            <w:proofErr w:type="spellEnd"/>
            <w:r w:rsidRPr="00014682">
              <w:rPr>
                <w:rFonts w:asciiTheme="majorBidi" w:hAnsiTheme="majorBidi" w:cstheme="majorBidi"/>
                <w:sz w:val="18"/>
                <w:szCs w:val="18"/>
                <w:lang w:val="es-ES_tradnl" w:eastAsia="en-CA"/>
              </w:rPr>
              <w:t>. CO</w:t>
            </w:r>
            <w:r w:rsidRPr="00014682">
              <w:rPr>
                <w:rFonts w:asciiTheme="majorBidi" w:hAnsiTheme="majorBidi" w:cstheme="majorBidi"/>
                <w:sz w:val="18"/>
                <w:szCs w:val="18"/>
                <w:vertAlign w:val="subscript"/>
                <w:lang w:val="es-ES_tradnl" w:eastAsia="en-CA"/>
              </w:rPr>
              <w:t>2</w:t>
            </w:r>
            <w:r w:rsidRPr="00014682">
              <w:rPr>
                <w:rFonts w:asciiTheme="majorBidi" w:hAnsiTheme="majorBidi" w:cstheme="majorBidi"/>
                <w:sz w:val="18"/>
                <w:szCs w:val="18"/>
                <w:lang w:val="es-ES_tradnl" w:eastAsia="en-CA"/>
              </w:rPr>
              <w:t xml:space="preserve"> equivalente)</w:t>
            </w:r>
          </w:p>
        </w:tc>
        <w:tc>
          <w:tcPr>
            <w:tcW w:w="402" w:type="pct"/>
            <w:tcBorders>
              <w:top w:val="nil"/>
              <w:left w:val="nil"/>
              <w:bottom w:val="single" w:sz="4" w:space="0" w:color="auto"/>
              <w:right w:val="single" w:sz="4" w:space="0" w:color="auto"/>
            </w:tcBorders>
            <w:shd w:val="clear" w:color="auto" w:fill="auto"/>
          </w:tcPr>
          <w:p w14:paraId="2E48F9C8" w14:textId="77777777" w:rsidR="000B0F0B" w:rsidRPr="00014682" w:rsidRDefault="000B0F0B" w:rsidP="00126E8F">
            <w:pPr>
              <w:suppressAutoHyphens/>
              <w:spacing w:after="20"/>
              <w:ind w:left="-139"/>
              <w:jc w:val="right"/>
              <w:rPr>
                <w:rFonts w:asciiTheme="majorBidi" w:hAnsiTheme="majorBidi" w:cstheme="majorBidi"/>
                <w:sz w:val="18"/>
                <w:szCs w:val="18"/>
                <w:lang w:val="es-ES_tradnl" w:eastAsia="en-CA"/>
              </w:rPr>
            </w:pPr>
            <w:r w:rsidRPr="00014682">
              <w:rPr>
                <w:sz w:val="18"/>
                <w:szCs w:val="18"/>
                <w:lang w:val="es-ES_tradnl"/>
              </w:rPr>
              <w:t>171.271</w:t>
            </w:r>
          </w:p>
        </w:tc>
        <w:tc>
          <w:tcPr>
            <w:tcW w:w="402" w:type="pct"/>
            <w:tcBorders>
              <w:top w:val="nil"/>
              <w:left w:val="nil"/>
              <w:bottom w:val="single" w:sz="4" w:space="0" w:color="auto"/>
              <w:right w:val="single" w:sz="4" w:space="0" w:color="auto"/>
            </w:tcBorders>
            <w:shd w:val="clear" w:color="auto" w:fill="auto"/>
          </w:tcPr>
          <w:p w14:paraId="40A34519" w14:textId="77777777" w:rsidR="000B0F0B" w:rsidRPr="00014682" w:rsidRDefault="000B0F0B" w:rsidP="00126E8F">
            <w:pPr>
              <w:suppressAutoHyphens/>
              <w:spacing w:after="20"/>
              <w:ind w:left="-139"/>
              <w:jc w:val="right"/>
              <w:rPr>
                <w:rFonts w:asciiTheme="majorBidi" w:hAnsiTheme="majorBidi" w:cstheme="majorBidi"/>
                <w:sz w:val="18"/>
                <w:szCs w:val="18"/>
                <w:lang w:val="es-ES_tradnl" w:eastAsia="en-CA"/>
              </w:rPr>
            </w:pPr>
            <w:r w:rsidRPr="00014682">
              <w:rPr>
                <w:sz w:val="18"/>
                <w:szCs w:val="18"/>
                <w:lang w:val="es-ES_tradnl"/>
              </w:rPr>
              <w:t>171.271</w:t>
            </w:r>
          </w:p>
        </w:tc>
        <w:tc>
          <w:tcPr>
            <w:tcW w:w="402" w:type="pct"/>
            <w:tcBorders>
              <w:top w:val="nil"/>
              <w:left w:val="nil"/>
              <w:bottom w:val="single" w:sz="4" w:space="0" w:color="auto"/>
              <w:right w:val="single" w:sz="4" w:space="0" w:color="auto"/>
            </w:tcBorders>
            <w:shd w:val="clear" w:color="auto" w:fill="auto"/>
          </w:tcPr>
          <w:p w14:paraId="529EA8F2" w14:textId="77777777" w:rsidR="000B0F0B" w:rsidRPr="00014682" w:rsidRDefault="000B0F0B" w:rsidP="00126E8F">
            <w:pPr>
              <w:suppressAutoHyphens/>
              <w:spacing w:after="20"/>
              <w:ind w:left="-139"/>
              <w:jc w:val="right"/>
              <w:rPr>
                <w:rFonts w:asciiTheme="majorBidi" w:hAnsiTheme="majorBidi" w:cstheme="majorBidi"/>
                <w:sz w:val="18"/>
                <w:szCs w:val="18"/>
                <w:lang w:val="es-ES_tradnl" w:eastAsia="en-CA"/>
              </w:rPr>
            </w:pPr>
            <w:r w:rsidRPr="00014682">
              <w:rPr>
                <w:sz w:val="18"/>
                <w:szCs w:val="18"/>
                <w:lang w:val="es-ES_tradnl"/>
              </w:rPr>
              <w:t>150.146</w:t>
            </w:r>
          </w:p>
        </w:tc>
        <w:tc>
          <w:tcPr>
            <w:tcW w:w="402" w:type="pct"/>
            <w:tcBorders>
              <w:top w:val="nil"/>
              <w:left w:val="nil"/>
              <w:bottom w:val="single" w:sz="4" w:space="0" w:color="auto"/>
              <w:right w:val="single" w:sz="4" w:space="0" w:color="auto"/>
            </w:tcBorders>
            <w:shd w:val="clear" w:color="auto" w:fill="auto"/>
          </w:tcPr>
          <w:p w14:paraId="2BC43617" w14:textId="77777777" w:rsidR="000B0F0B" w:rsidRPr="00014682" w:rsidRDefault="000B0F0B" w:rsidP="00126E8F">
            <w:pPr>
              <w:suppressAutoHyphens/>
              <w:spacing w:after="20"/>
              <w:ind w:left="-139"/>
              <w:jc w:val="right"/>
              <w:rPr>
                <w:rFonts w:asciiTheme="majorBidi" w:hAnsiTheme="majorBidi" w:cstheme="majorBidi"/>
                <w:sz w:val="18"/>
                <w:szCs w:val="18"/>
                <w:lang w:val="es-ES_tradnl" w:eastAsia="en-CA"/>
              </w:rPr>
            </w:pPr>
            <w:r w:rsidRPr="00014682">
              <w:rPr>
                <w:sz w:val="18"/>
                <w:szCs w:val="18"/>
                <w:lang w:val="es-ES_tradnl"/>
              </w:rPr>
              <w:t>150.416</w:t>
            </w:r>
          </w:p>
        </w:tc>
        <w:tc>
          <w:tcPr>
            <w:tcW w:w="402" w:type="pct"/>
            <w:tcBorders>
              <w:top w:val="nil"/>
              <w:left w:val="nil"/>
              <w:bottom w:val="single" w:sz="4" w:space="0" w:color="auto"/>
              <w:right w:val="single" w:sz="4" w:space="0" w:color="auto"/>
            </w:tcBorders>
            <w:shd w:val="clear" w:color="auto" w:fill="auto"/>
          </w:tcPr>
          <w:p w14:paraId="215BD298" w14:textId="77777777" w:rsidR="000B0F0B" w:rsidRPr="00014682" w:rsidRDefault="000B0F0B" w:rsidP="00126E8F">
            <w:pPr>
              <w:suppressAutoHyphens/>
              <w:spacing w:after="20"/>
              <w:ind w:left="-139"/>
              <w:jc w:val="right"/>
              <w:rPr>
                <w:rFonts w:asciiTheme="majorBidi" w:hAnsiTheme="majorBidi" w:cstheme="majorBidi"/>
                <w:sz w:val="18"/>
                <w:szCs w:val="18"/>
                <w:lang w:val="es-ES_tradnl" w:eastAsia="en-CA"/>
              </w:rPr>
            </w:pPr>
            <w:r w:rsidRPr="00014682">
              <w:rPr>
                <w:sz w:val="18"/>
                <w:szCs w:val="18"/>
                <w:lang w:val="es-ES_tradnl"/>
              </w:rPr>
              <w:t>150.146</w:t>
            </w:r>
          </w:p>
        </w:tc>
        <w:tc>
          <w:tcPr>
            <w:tcW w:w="402" w:type="pct"/>
            <w:tcBorders>
              <w:top w:val="nil"/>
              <w:left w:val="nil"/>
              <w:bottom w:val="single" w:sz="4" w:space="0" w:color="auto"/>
              <w:right w:val="single" w:sz="4" w:space="0" w:color="auto"/>
            </w:tcBorders>
            <w:shd w:val="clear" w:color="auto" w:fill="auto"/>
          </w:tcPr>
          <w:p w14:paraId="5AAADA92" w14:textId="77777777" w:rsidR="000B0F0B" w:rsidRPr="00014682" w:rsidRDefault="000B0F0B" w:rsidP="00126E8F">
            <w:pPr>
              <w:suppressAutoHyphens/>
              <w:spacing w:after="20"/>
              <w:ind w:left="-139"/>
              <w:jc w:val="right"/>
              <w:rPr>
                <w:rFonts w:asciiTheme="majorBidi" w:hAnsiTheme="majorBidi" w:cstheme="majorBidi"/>
                <w:sz w:val="18"/>
                <w:szCs w:val="18"/>
                <w:lang w:val="es-ES_tradnl" w:eastAsia="en-CA"/>
              </w:rPr>
            </w:pPr>
            <w:r w:rsidRPr="00014682">
              <w:rPr>
                <w:sz w:val="18"/>
                <w:szCs w:val="18"/>
                <w:lang w:val="es-ES_tradnl"/>
              </w:rPr>
              <w:t>140.239</w:t>
            </w:r>
          </w:p>
        </w:tc>
        <w:tc>
          <w:tcPr>
            <w:tcW w:w="396" w:type="pct"/>
            <w:tcBorders>
              <w:top w:val="nil"/>
              <w:left w:val="nil"/>
              <w:bottom w:val="single" w:sz="4" w:space="0" w:color="auto"/>
              <w:right w:val="single" w:sz="4" w:space="0" w:color="auto"/>
            </w:tcBorders>
            <w:shd w:val="clear" w:color="auto" w:fill="auto"/>
            <w:hideMark/>
          </w:tcPr>
          <w:p w14:paraId="67900C92" w14:textId="77777777" w:rsidR="000B0F0B" w:rsidRPr="00014682" w:rsidRDefault="000B0F0B" w:rsidP="00126E8F">
            <w:pPr>
              <w:suppressAutoHyphens/>
              <w:spacing w:after="20"/>
              <w:ind w:left="-139"/>
              <w:jc w:val="right"/>
              <w:rPr>
                <w:rFonts w:asciiTheme="majorBidi" w:hAnsiTheme="majorBidi" w:cstheme="majorBidi"/>
                <w:sz w:val="18"/>
                <w:szCs w:val="18"/>
                <w:lang w:val="es-ES_tradnl" w:eastAsia="en-CA"/>
              </w:rPr>
            </w:pPr>
            <w:proofErr w:type="spellStart"/>
            <w:r w:rsidRPr="00014682">
              <w:rPr>
                <w:rFonts w:asciiTheme="majorBidi" w:hAnsiTheme="majorBidi" w:cstheme="majorBidi"/>
                <w:sz w:val="18"/>
                <w:szCs w:val="18"/>
                <w:lang w:val="es-ES_tradnl"/>
              </w:rPr>
              <w:t>n.a</w:t>
            </w:r>
            <w:proofErr w:type="spellEnd"/>
            <w:r w:rsidRPr="00014682">
              <w:rPr>
                <w:rFonts w:asciiTheme="majorBidi" w:hAnsiTheme="majorBidi" w:cstheme="majorBidi"/>
                <w:sz w:val="18"/>
                <w:szCs w:val="18"/>
                <w:lang w:val="es-ES_tradnl"/>
              </w:rPr>
              <w:t>.</w:t>
            </w:r>
          </w:p>
        </w:tc>
      </w:tr>
      <w:tr w:rsidR="000B0F0B" w:rsidRPr="00014682" w14:paraId="76E82046" w14:textId="77777777" w:rsidTr="00AC140E">
        <w:trPr>
          <w:trHeight w:val="155"/>
        </w:trPr>
        <w:tc>
          <w:tcPr>
            <w:tcW w:w="31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EEF9E49" w14:textId="77777777" w:rsidR="000B0F0B" w:rsidRPr="00014682" w:rsidRDefault="000B0F0B" w:rsidP="00126E8F">
            <w:pPr>
              <w:suppressAutoHyphens/>
              <w:spacing w:after="20"/>
              <w:jc w:val="lef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2.1</w:t>
            </w:r>
          </w:p>
        </w:tc>
        <w:tc>
          <w:tcPr>
            <w:tcW w:w="1884" w:type="pct"/>
            <w:tcBorders>
              <w:top w:val="nil"/>
              <w:left w:val="nil"/>
              <w:bottom w:val="single" w:sz="4" w:space="0" w:color="auto"/>
              <w:right w:val="single" w:sz="4" w:space="0" w:color="auto"/>
            </w:tcBorders>
            <w:hideMark/>
          </w:tcPr>
          <w:p w14:paraId="099829C5" w14:textId="77777777" w:rsidR="000B0F0B" w:rsidRPr="00014682" w:rsidRDefault="000B0F0B" w:rsidP="00126E8F">
            <w:pPr>
              <w:suppressAutoHyphens/>
              <w:spacing w:after="20"/>
              <w:jc w:val="lef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Financiamiento convenido para el organismo de ejecución (PNUMA) (USD)</w:t>
            </w:r>
          </w:p>
        </w:tc>
        <w:tc>
          <w:tcPr>
            <w:tcW w:w="402" w:type="pct"/>
            <w:tcBorders>
              <w:top w:val="nil"/>
              <w:left w:val="nil"/>
              <w:bottom w:val="single" w:sz="4" w:space="0" w:color="auto"/>
              <w:right w:val="single" w:sz="4" w:space="0" w:color="auto"/>
            </w:tcBorders>
            <w:shd w:val="clear" w:color="auto" w:fill="auto"/>
          </w:tcPr>
          <w:p w14:paraId="2D87167A" w14:textId="77777777" w:rsidR="000B0F0B" w:rsidRPr="00014682" w:rsidRDefault="000B0F0B" w:rsidP="00126E8F">
            <w:pPr>
              <w:suppressAutoHyphens/>
              <w:spacing w:after="20"/>
              <w:ind w:left="-139"/>
              <w:jc w:val="right"/>
              <w:rPr>
                <w:rFonts w:asciiTheme="majorBidi" w:hAnsiTheme="majorBidi" w:cstheme="majorBidi"/>
                <w:sz w:val="18"/>
                <w:szCs w:val="18"/>
                <w:lang w:val="es-ES_tradnl" w:eastAsia="en-CA"/>
              </w:rPr>
            </w:pPr>
            <w:r w:rsidRPr="00014682">
              <w:rPr>
                <w:sz w:val="18"/>
                <w:szCs w:val="18"/>
                <w:lang w:val="es-ES_tradnl"/>
              </w:rPr>
              <w:t>683.000</w:t>
            </w:r>
          </w:p>
        </w:tc>
        <w:tc>
          <w:tcPr>
            <w:tcW w:w="402" w:type="pct"/>
            <w:tcBorders>
              <w:top w:val="nil"/>
              <w:left w:val="nil"/>
              <w:bottom w:val="single" w:sz="4" w:space="0" w:color="auto"/>
              <w:right w:val="single" w:sz="4" w:space="0" w:color="auto"/>
            </w:tcBorders>
            <w:shd w:val="clear" w:color="auto" w:fill="auto"/>
          </w:tcPr>
          <w:p w14:paraId="32760ABB" w14:textId="77777777" w:rsidR="000B0F0B" w:rsidRPr="00014682" w:rsidRDefault="000B0F0B" w:rsidP="00126E8F">
            <w:pPr>
              <w:suppressAutoHyphens/>
              <w:spacing w:after="20"/>
              <w:ind w:left="-139"/>
              <w:jc w:val="righ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0</w:t>
            </w:r>
          </w:p>
        </w:tc>
        <w:tc>
          <w:tcPr>
            <w:tcW w:w="402" w:type="pct"/>
            <w:tcBorders>
              <w:top w:val="nil"/>
              <w:left w:val="nil"/>
              <w:bottom w:val="single" w:sz="4" w:space="0" w:color="auto"/>
              <w:right w:val="single" w:sz="4" w:space="0" w:color="auto"/>
            </w:tcBorders>
            <w:shd w:val="clear" w:color="auto" w:fill="auto"/>
          </w:tcPr>
          <w:p w14:paraId="75867B8D" w14:textId="77777777" w:rsidR="000B0F0B" w:rsidRPr="00014682" w:rsidRDefault="000B0F0B" w:rsidP="00126E8F">
            <w:pPr>
              <w:suppressAutoHyphens/>
              <w:spacing w:after="20"/>
              <w:ind w:left="-139"/>
              <w:jc w:val="righ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0</w:t>
            </w:r>
          </w:p>
        </w:tc>
        <w:tc>
          <w:tcPr>
            <w:tcW w:w="402" w:type="pct"/>
            <w:tcBorders>
              <w:top w:val="nil"/>
              <w:left w:val="nil"/>
              <w:bottom w:val="single" w:sz="4" w:space="0" w:color="auto"/>
              <w:right w:val="single" w:sz="4" w:space="0" w:color="auto"/>
            </w:tcBorders>
            <w:shd w:val="clear" w:color="auto" w:fill="auto"/>
          </w:tcPr>
          <w:p w14:paraId="433EC556" w14:textId="77777777" w:rsidR="000B0F0B" w:rsidRPr="00014682" w:rsidRDefault="000B0F0B" w:rsidP="00126E8F">
            <w:pPr>
              <w:suppressAutoHyphens/>
              <w:spacing w:after="20"/>
              <w:ind w:left="-139"/>
              <w:jc w:val="right"/>
              <w:rPr>
                <w:rFonts w:asciiTheme="majorBidi" w:hAnsiTheme="majorBidi" w:cstheme="majorBidi"/>
                <w:sz w:val="18"/>
                <w:szCs w:val="18"/>
                <w:lang w:val="es-ES_tradnl" w:eastAsia="en-CA"/>
              </w:rPr>
            </w:pPr>
            <w:r w:rsidRPr="00014682">
              <w:rPr>
                <w:sz w:val="18"/>
                <w:szCs w:val="18"/>
                <w:lang w:val="es-ES_tradnl"/>
              </w:rPr>
              <w:t>559.000</w:t>
            </w:r>
          </w:p>
        </w:tc>
        <w:tc>
          <w:tcPr>
            <w:tcW w:w="402" w:type="pct"/>
            <w:tcBorders>
              <w:top w:val="nil"/>
              <w:left w:val="nil"/>
              <w:bottom w:val="single" w:sz="4" w:space="0" w:color="auto"/>
              <w:right w:val="single" w:sz="4" w:space="0" w:color="auto"/>
            </w:tcBorders>
            <w:shd w:val="clear" w:color="auto" w:fill="auto"/>
          </w:tcPr>
          <w:p w14:paraId="5A254A7C" w14:textId="77777777" w:rsidR="000B0F0B" w:rsidRPr="00014682" w:rsidRDefault="000B0F0B" w:rsidP="00126E8F">
            <w:pPr>
              <w:suppressAutoHyphens/>
              <w:spacing w:after="20"/>
              <w:ind w:left="-139"/>
              <w:jc w:val="righ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0</w:t>
            </w:r>
          </w:p>
        </w:tc>
        <w:tc>
          <w:tcPr>
            <w:tcW w:w="402" w:type="pct"/>
            <w:tcBorders>
              <w:top w:val="nil"/>
              <w:left w:val="nil"/>
              <w:bottom w:val="single" w:sz="4" w:space="0" w:color="auto"/>
              <w:right w:val="single" w:sz="4" w:space="0" w:color="auto"/>
            </w:tcBorders>
            <w:shd w:val="clear" w:color="auto" w:fill="auto"/>
          </w:tcPr>
          <w:p w14:paraId="63A75382" w14:textId="77777777" w:rsidR="000B0F0B" w:rsidRPr="00014682" w:rsidRDefault="000B0F0B" w:rsidP="00126E8F">
            <w:pPr>
              <w:suppressAutoHyphens/>
              <w:spacing w:after="20"/>
              <w:ind w:left="-139"/>
              <w:jc w:val="righ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0</w:t>
            </w:r>
          </w:p>
        </w:tc>
        <w:tc>
          <w:tcPr>
            <w:tcW w:w="396" w:type="pct"/>
            <w:tcBorders>
              <w:top w:val="nil"/>
              <w:left w:val="nil"/>
              <w:bottom w:val="single" w:sz="4" w:space="0" w:color="auto"/>
              <w:right w:val="single" w:sz="4" w:space="0" w:color="auto"/>
            </w:tcBorders>
            <w:shd w:val="clear" w:color="auto" w:fill="auto"/>
          </w:tcPr>
          <w:p w14:paraId="253B819D" w14:textId="77777777" w:rsidR="000B0F0B" w:rsidRPr="00014682" w:rsidRDefault="000B0F0B" w:rsidP="00126E8F">
            <w:pPr>
              <w:suppressAutoHyphens/>
              <w:spacing w:after="20"/>
              <w:ind w:left="-139"/>
              <w:jc w:val="right"/>
              <w:rPr>
                <w:rFonts w:asciiTheme="majorBidi" w:hAnsiTheme="majorBidi" w:cstheme="majorBidi"/>
                <w:b/>
                <w:bCs/>
                <w:sz w:val="18"/>
                <w:szCs w:val="18"/>
                <w:lang w:val="es-ES_tradnl" w:eastAsia="en-CA"/>
              </w:rPr>
            </w:pPr>
            <w:r w:rsidRPr="00014682">
              <w:rPr>
                <w:sz w:val="18"/>
                <w:szCs w:val="18"/>
                <w:lang w:val="es-ES_tradnl"/>
              </w:rPr>
              <w:t>1.242.000</w:t>
            </w:r>
          </w:p>
        </w:tc>
      </w:tr>
      <w:tr w:rsidR="000B0F0B" w:rsidRPr="00014682" w14:paraId="2E94695F" w14:textId="77777777" w:rsidTr="00AC140E">
        <w:trPr>
          <w:trHeight w:val="155"/>
        </w:trPr>
        <w:tc>
          <w:tcPr>
            <w:tcW w:w="31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22B1F21" w14:textId="77777777" w:rsidR="000B0F0B" w:rsidRPr="00014682" w:rsidRDefault="000B0F0B" w:rsidP="00126E8F">
            <w:pPr>
              <w:suppressAutoHyphens/>
              <w:spacing w:after="20"/>
              <w:jc w:val="lef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2.2</w:t>
            </w:r>
          </w:p>
        </w:tc>
        <w:tc>
          <w:tcPr>
            <w:tcW w:w="1884" w:type="pct"/>
            <w:tcBorders>
              <w:top w:val="nil"/>
              <w:left w:val="nil"/>
              <w:bottom w:val="single" w:sz="4" w:space="0" w:color="auto"/>
              <w:right w:val="single" w:sz="4" w:space="0" w:color="auto"/>
            </w:tcBorders>
            <w:hideMark/>
          </w:tcPr>
          <w:p w14:paraId="0B561F04" w14:textId="77777777" w:rsidR="000B0F0B" w:rsidRPr="00014682" w:rsidRDefault="000B0F0B" w:rsidP="00126E8F">
            <w:pPr>
              <w:suppressAutoHyphens/>
              <w:spacing w:after="20"/>
              <w:jc w:val="lef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Gastos de apoyo para el organismo de ejecución principal (USD)</w:t>
            </w:r>
          </w:p>
        </w:tc>
        <w:tc>
          <w:tcPr>
            <w:tcW w:w="402" w:type="pct"/>
            <w:tcBorders>
              <w:top w:val="nil"/>
              <w:left w:val="nil"/>
              <w:bottom w:val="single" w:sz="4" w:space="0" w:color="auto"/>
              <w:right w:val="single" w:sz="4" w:space="0" w:color="auto"/>
            </w:tcBorders>
            <w:shd w:val="clear" w:color="auto" w:fill="auto"/>
          </w:tcPr>
          <w:p w14:paraId="01F090C2"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sz w:val="18"/>
                <w:szCs w:val="18"/>
                <w:lang w:val="es-ES_tradnl"/>
              </w:rPr>
              <w:t>88.790</w:t>
            </w:r>
          </w:p>
        </w:tc>
        <w:tc>
          <w:tcPr>
            <w:tcW w:w="402" w:type="pct"/>
            <w:tcBorders>
              <w:top w:val="nil"/>
              <w:left w:val="nil"/>
              <w:bottom w:val="single" w:sz="4" w:space="0" w:color="auto"/>
              <w:right w:val="single" w:sz="4" w:space="0" w:color="auto"/>
            </w:tcBorders>
            <w:shd w:val="clear" w:color="auto" w:fill="auto"/>
          </w:tcPr>
          <w:p w14:paraId="04EE0DB7"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0</w:t>
            </w:r>
          </w:p>
        </w:tc>
        <w:tc>
          <w:tcPr>
            <w:tcW w:w="402" w:type="pct"/>
            <w:tcBorders>
              <w:top w:val="nil"/>
              <w:left w:val="nil"/>
              <w:bottom w:val="single" w:sz="4" w:space="0" w:color="auto"/>
              <w:right w:val="single" w:sz="4" w:space="0" w:color="auto"/>
            </w:tcBorders>
            <w:shd w:val="clear" w:color="auto" w:fill="auto"/>
          </w:tcPr>
          <w:p w14:paraId="3B90D18B"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rPr>
              <w:t>0</w:t>
            </w:r>
          </w:p>
        </w:tc>
        <w:tc>
          <w:tcPr>
            <w:tcW w:w="402" w:type="pct"/>
            <w:tcBorders>
              <w:top w:val="nil"/>
              <w:left w:val="nil"/>
              <w:bottom w:val="single" w:sz="4" w:space="0" w:color="auto"/>
              <w:right w:val="single" w:sz="4" w:space="0" w:color="auto"/>
            </w:tcBorders>
            <w:shd w:val="clear" w:color="auto" w:fill="auto"/>
          </w:tcPr>
          <w:p w14:paraId="3DC38479"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sz w:val="18"/>
                <w:szCs w:val="18"/>
                <w:lang w:val="es-ES_tradnl"/>
              </w:rPr>
              <w:t>72.670</w:t>
            </w:r>
          </w:p>
        </w:tc>
        <w:tc>
          <w:tcPr>
            <w:tcW w:w="402" w:type="pct"/>
            <w:tcBorders>
              <w:top w:val="nil"/>
              <w:left w:val="nil"/>
              <w:bottom w:val="single" w:sz="4" w:space="0" w:color="auto"/>
              <w:right w:val="single" w:sz="4" w:space="0" w:color="auto"/>
            </w:tcBorders>
            <w:shd w:val="clear" w:color="auto" w:fill="auto"/>
          </w:tcPr>
          <w:p w14:paraId="10BDEF5A"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rPr>
              <w:t>0</w:t>
            </w:r>
          </w:p>
        </w:tc>
        <w:tc>
          <w:tcPr>
            <w:tcW w:w="402" w:type="pct"/>
            <w:tcBorders>
              <w:top w:val="nil"/>
              <w:left w:val="nil"/>
              <w:bottom w:val="single" w:sz="4" w:space="0" w:color="auto"/>
              <w:right w:val="single" w:sz="4" w:space="0" w:color="auto"/>
            </w:tcBorders>
            <w:shd w:val="clear" w:color="auto" w:fill="auto"/>
          </w:tcPr>
          <w:p w14:paraId="6193F78E"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0</w:t>
            </w:r>
          </w:p>
        </w:tc>
        <w:tc>
          <w:tcPr>
            <w:tcW w:w="396" w:type="pct"/>
            <w:tcBorders>
              <w:top w:val="nil"/>
              <w:left w:val="nil"/>
              <w:bottom w:val="single" w:sz="4" w:space="0" w:color="auto"/>
              <w:right w:val="single" w:sz="4" w:space="0" w:color="auto"/>
            </w:tcBorders>
            <w:shd w:val="clear" w:color="auto" w:fill="auto"/>
          </w:tcPr>
          <w:p w14:paraId="048CF4B5" w14:textId="77777777" w:rsidR="000B0F0B" w:rsidRPr="00014682" w:rsidRDefault="000B0F0B" w:rsidP="00126E8F">
            <w:pPr>
              <w:suppressAutoHyphens/>
              <w:spacing w:after="20"/>
              <w:jc w:val="right"/>
              <w:rPr>
                <w:rFonts w:asciiTheme="majorBidi" w:hAnsiTheme="majorBidi" w:cstheme="majorBidi"/>
                <w:b/>
                <w:bCs/>
                <w:sz w:val="18"/>
                <w:szCs w:val="18"/>
                <w:lang w:val="es-ES_tradnl" w:eastAsia="en-CA"/>
              </w:rPr>
            </w:pPr>
            <w:r w:rsidRPr="00014682">
              <w:rPr>
                <w:sz w:val="18"/>
                <w:szCs w:val="18"/>
                <w:lang w:val="es-ES_tradnl"/>
              </w:rPr>
              <w:t>161.460</w:t>
            </w:r>
          </w:p>
        </w:tc>
      </w:tr>
      <w:tr w:rsidR="000B0F0B" w:rsidRPr="00014682" w14:paraId="03B6A10F" w14:textId="77777777" w:rsidTr="00AC140E">
        <w:trPr>
          <w:trHeight w:val="44"/>
        </w:trPr>
        <w:tc>
          <w:tcPr>
            <w:tcW w:w="31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E9B1C09" w14:textId="77777777" w:rsidR="000B0F0B" w:rsidRPr="00014682" w:rsidRDefault="000B0F0B" w:rsidP="00126E8F">
            <w:pPr>
              <w:suppressAutoHyphens/>
              <w:spacing w:after="20"/>
              <w:jc w:val="lef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2.3</w:t>
            </w:r>
          </w:p>
        </w:tc>
        <w:tc>
          <w:tcPr>
            <w:tcW w:w="1884" w:type="pct"/>
            <w:tcBorders>
              <w:top w:val="nil"/>
              <w:left w:val="nil"/>
              <w:bottom w:val="single" w:sz="4" w:space="0" w:color="auto"/>
              <w:right w:val="single" w:sz="4" w:space="0" w:color="auto"/>
            </w:tcBorders>
            <w:shd w:val="clear" w:color="auto" w:fill="auto"/>
          </w:tcPr>
          <w:p w14:paraId="6F8F336C" w14:textId="77777777" w:rsidR="000B0F0B" w:rsidRPr="00014682" w:rsidRDefault="000B0F0B" w:rsidP="00126E8F">
            <w:pPr>
              <w:suppressAutoHyphens/>
              <w:spacing w:after="20"/>
              <w:jc w:val="left"/>
              <w:rPr>
                <w:rFonts w:asciiTheme="majorBidi" w:hAnsiTheme="majorBidi" w:cstheme="majorBidi"/>
                <w:sz w:val="18"/>
                <w:szCs w:val="18"/>
                <w:lang w:val="es-ES_tradnl" w:eastAsia="en-CA"/>
              </w:rPr>
            </w:pPr>
            <w:r w:rsidRPr="00014682">
              <w:rPr>
                <w:color w:val="0D0D0D" w:themeColor="text1" w:themeTint="F2"/>
                <w:sz w:val="18"/>
                <w:szCs w:val="18"/>
                <w:lang w:val="es-ES_tradnl" w:eastAsia="en-CA"/>
              </w:rPr>
              <w:t>Financiamiento convenido para el organismo de ejecución cooperante (Gobierno de Australia) (USD)</w:t>
            </w:r>
          </w:p>
        </w:tc>
        <w:tc>
          <w:tcPr>
            <w:tcW w:w="402" w:type="pct"/>
            <w:tcBorders>
              <w:top w:val="nil"/>
              <w:left w:val="nil"/>
              <w:bottom w:val="single" w:sz="4" w:space="0" w:color="auto"/>
              <w:right w:val="single" w:sz="4" w:space="0" w:color="auto"/>
            </w:tcBorders>
            <w:shd w:val="clear" w:color="auto" w:fill="auto"/>
          </w:tcPr>
          <w:p w14:paraId="63B4B23D"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sz w:val="18"/>
                <w:szCs w:val="18"/>
                <w:lang w:val="es-ES_tradnl"/>
              </w:rPr>
              <w:t>295.000</w:t>
            </w:r>
          </w:p>
        </w:tc>
        <w:tc>
          <w:tcPr>
            <w:tcW w:w="402" w:type="pct"/>
            <w:tcBorders>
              <w:top w:val="nil"/>
              <w:left w:val="nil"/>
              <w:bottom w:val="single" w:sz="4" w:space="0" w:color="auto"/>
              <w:right w:val="single" w:sz="4" w:space="0" w:color="auto"/>
            </w:tcBorders>
            <w:shd w:val="clear" w:color="auto" w:fill="auto"/>
          </w:tcPr>
          <w:p w14:paraId="2626BFAE"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0</w:t>
            </w:r>
          </w:p>
        </w:tc>
        <w:tc>
          <w:tcPr>
            <w:tcW w:w="402" w:type="pct"/>
            <w:tcBorders>
              <w:top w:val="nil"/>
              <w:left w:val="nil"/>
              <w:bottom w:val="single" w:sz="4" w:space="0" w:color="auto"/>
              <w:right w:val="single" w:sz="4" w:space="0" w:color="auto"/>
            </w:tcBorders>
            <w:shd w:val="clear" w:color="auto" w:fill="auto"/>
          </w:tcPr>
          <w:p w14:paraId="379430CE" w14:textId="77777777" w:rsidR="000B0F0B" w:rsidRPr="00014682" w:rsidRDefault="000B0F0B" w:rsidP="00126E8F">
            <w:pPr>
              <w:suppressAutoHyphens/>
              <w:spacing w:after="20"/>
              <w:jc w:val="right"/>
              <w:rPr>
                <w:rFonts w:asciiTheme="majorBidi" w:hAnsiTheme="majorBidi" w:cstheme="majorBidi"/>
                <w:sz w:val="18"/>
                <w:szCs w:val="18"/>
                <w:lang w:val="es-ES_tradnl"/>
              </w:rPr>
            </w:pPr>
            <w:r w:rsidRPr="00014682">
              <w:rPr>
                <w:rFonts w:asciiTheme="majorBidi" w:hAnsiTheme="majorBidi" w:cstheme="majorBidi"/>
                <w:sz w:val="18"/>
                <w:szCs w:val="18"/>
                <w:lang w:val="es-ES_tradnl"/>
              </w:rPr>
              <w:t>0</w:t>
            </w:r>
          </w:p>
        </w:tc>
        <w:tc>
          <w:tcPr>
            <w:tcW w:w="402" w:type="pct"/>
            <w:tcBorders>
              <w:top w:val="nil"/>
              <w:left w:val="nil"/>
              <w:bottom w:val="single" w:sz="4" w:space="0" w:color="auto"/>
              <w:right w:val="single" w:sz="4" w:space="0" w:color="auto"/>
            </w:tcBorders>
            <w:shd w:val="clear" w:color="auto" w:fill="auto"/>
          </w:tcPr>
          <w:p w14:paraId="4B212A53"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sz w:val="18"/>
                <w:szCs w:val="18"/>
                <w:lang w:val="es-ES_tradnl"/>
              </w:rPr>
              <w:t>93.000</w:t>
            </w:r>
          </w:p>
        </w:tc>
        <w:tc>
          <w:tcPr>
            <w:tcW w:w="402" w:type="pct"/>
            <w:tcBorders>
              <w:top w:val="nil"/>
              <w:left w:val="nil"/>
              <w:bottom w:val="single" w:sz="4" w:space="0" w:color="auto"/>
              <w:right w:val="single" w:sz="4" w:space="0" w:color="auto"/>
            </w:tcBorders>
            <w:shd w:val="clear" w:color="auto" w:fill="auto"/>
          </w:tcPr>
          <w:p w14:paraId="526183AC" w14:textId="77777777" w:rsidR="000B0F0B" w:rsidRPr="00014682" w:rsidRDefault="000B0F0B" w:rsidP="00126E8F">
            <w:pPr>
              <w:suppressAutoHyphens/>
              <w:spacing w:after="20"/>
              <w:jc w:val="right"/>
              <w:rPr>
                <w:rFonts w:asciiTheme="majorBidi" w:hAnsiTheme="majorBidi" w:cstheme="majorBidi"/>
                <w:sz w:val="18"/>
                <w:szCs w:val="18"/>
                <w:lang w:val="es-ES_tradnl"/>
              </w:rPr>
            </w:pPr>
            <w:r w:rsidRPr="00014682">
              <w:rPr>
                <w:rFonts w:asciiTheme="majorBidi" w:hAnsiTheme="majorBidi" w:cstheme="majorBidi"/>
                <w:sz w:val="18"/>
                <w:szCs w:val="18"/>
                <w:lang w:val="es-ES_tradnl"/>
              </w:rPr>
              <w:t>0</w:t>
            </w:r>
          </w:p>
        </w:tc>
        <w:tc>
          <w:tcPr>
            <w:tcW w:w="402" w:type="pct"/>
            <w:tcBorders>
              <w:top w:val="nil"/>
              <w:left w:val="nil"/>
              <w:bottom w:val="single" w:sz="4" w:space="0" w:color="auto"/>
              <w:right w:val="single" w:sz="4" w:space="0" w:color="auto"/>
            </w:tcBorders>
            <w:shd w:val="clear" w:color="auto" w:fill="auto"/>
          </w:tcPr>
          <w:p w14:paraId="02054F4E"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0</w:t>
            </w:r>
          </w:p>
        </w:tc>
        <w:tc>
          <w:tcPr>
            <w:tcW w:w="396" w:type="pct"/>
            <w:tcBorders>
              <w:top w:val="nil"/>
              <w:left w:val="nil"/>
              <w:bottom w:val="single" w:sz="4" w:space="0" w:color="auto"/>
              <w:right w:val="single" w:sz="4" w:space="0" w:color="auto"/>
            </w:tcBorders>
            <w:shd w:val="clear" w:color="auto" w:fill="auto"/>
          </w:tcPr>
          <w:p w14:paraId="20C01371" w14:textId="77777777" w:rsidR="000B0F0B" w:rsidRPr="00014682" w:rsidRDefault="000B0F0B" w:rsidP="00126E8F">
            <w:pPr>
              <w:suppressAutoHyphens/>
              <w:spacing w:after="20"/>
              <w:jc w:val="right"/>
              <w:rPr>
                <w:rFonts w:asciiTheme="majorBidi" w:hAnsiTheme="majorBidi" w:cstheme="majorBidi"/>
                <w:b/>
                <w:bCs/>
                <w:sz w:val="18"/>
                <w:szCs w:val="18"/>
                <w:lang w:val="es-ES_tradnl"/>
              </w:rPr>
            </w:pPr>
            <w:r w:rsidRPr="00014682">
              <w:rPr>
                <w:sz w:val="18"/>
                <w:szCs w:val="18"/>
                <w:lang w:val="es-ES_tradnl"/>
              </w:rPr>
              <w:t>388.000</w:t>
            </w:r>
          </w:p>
        </w:tc>
      </w:tr>
      <w:tr w:rsidR="000B0F0B" w:rsidRPr="00014682" w14:paraId="65C63A16" w14:textId="77777777" w:rsidTr="00AC140E">
        <w:trPr>
          <w:trHeight w:val="44"/>
        </w:trPr>
        <w:tc>
          <w:tcPr>
            <w:tcW w:w="31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04D801D" w14:textId="77777777" w:rsidR="000B0F0B" w:rsidRPr="00014682" w:rsidRDefault="000B0F0B" w:rsidP="00126E8F">
            <w:pPr>
              <w:suppressAutoHyphens/>
              <w:spacing w:after="20"/>
              <w:jc w:val="lef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2.4</w:t>
            </w:r>
          </w:p>
        </w:tc>
        <w:tc>
          <w:tcPr>
            <w:tcW w:w="1884" w:type="pct"/>
            <w:tcBorders>
              <w:top w:val="nil"/>
              <w:left w:val="nil"/>
              <w:bottom w:val="single" w:sz="4" w:space="0" w:color="auto"/>
              <w:right w:val="single" w:sz="4" w:space="0" w:color="auto"/>
            </w:tcBorders>
            <w:shd w:val="clear" w:color="auto" w:fill="auto"/>
          </w:tcPr>
          <w:p w14:paraId="08388CD7" w14:textId="77777777" w:rsidR="000B0F0B" w:rsidRPr="00014682" w:rsidRDefault="000B0F0B" w:rsidP="00126E8F">
            <w:pPr>
              <w:suppressAutoHyphens/>
              <w:spacing w:after="20"/>
              <w:jc w:val="left"/>
              <w:rPr>
                <w:rFonts w:asciiTheme="majorBidi" w:hAnsiTheme="majorBidi" w:cstheme="majorBidi"/>
                <w:sz w:val="18"/>
                <w:szCs w:val="18"/>
                <w:lang w:val="es-ES_tradnl" w:eastAsia="en-CA"/>
              </w:rPr>
            </w:pPr>
            <w:r w:rsidRPr="00014682">
              <w:rPr>
                <w:color w:val="0D0D0D" w:themeColor="text1" w:themeTint="F2"/>
                <w:sz w:val="18"/>
                <w:szCs w:val="18"/>
                <w:lang w:val="es-ES_tradnl" w:eastAsia="en-CA"/>
              </w:rPr>
              <w:t>Gastos de apoyo para el organismo de ejecución cooperante (USD)</w:t>
            </w:r>
          </w:p>
        </w:tc>
        <w:tc>
          <w:tcPr>
            <w:tcW w:w="402" w:type="pct"/>
            <w:tcBorders>
              <w:top w:val="nil"/>
              <w:left w:val="nil"/>
              <w:bottom w:val="single" w:sz="4" w:space="0" w:color="auto"/>
              <w:right w:val="single" w:sz="4" w:space="0" w:color="auto"/>
            </w:tcBorders>
            <w:shd w:val="clear" w:color="auto" w:fill="auto"/>
          </w:tcPr>
          <w:p w14:paraId="7C7FBF56"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sz w:val="18"/>
                <w:szCs w:val="18"/>
                <w:lang w:val="es-ES_tradnl"/>
              </w:rPr>
              <w:t>38.350</w:t>
            </w:r>
          </w:p>
        </w:tc>
        <w:tc>
          <w:tcPr>
            <w:tcW w:w="402" w:type="pct"/>
            <w:tcBorders>
              <w:top w:val="nil"/>
              <w:left w:val="nil"/>
              <w:bottom w:val="single" w:sz="4" w:space="0" w:color="auto"/>
              <w:right w:val="single" w:sz="4" w:space="0" w:color="auto"/>
            </w:tcBorders>
            <w:shd w:val="clear" w:color="auto" w:fill="auto"/>
          </w:tcPr>
          <w:p w14:paraId="4BDC3F07"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0</w:t>
            </w:r>
          </w:p>
        </w:tc>
        <w:tc>
          <w:tcPr>
            <w:tcW w:w="402" w:type="pct"/>
            <w:tcBorders>
              <w:top w:val="nil"/>
              <w:left w:val="nil"/>
              <w:bottom w:val="single" w:sz="4" w:space="0" w:color="auto"/>
              <w:right w:val="single" w:sz="4" w:space="0" w:color="auto"/>
            </w:tcBorders>
            <w:shd w:val="clear" w:color="auto" w:fill="auto"/>
          </w:tcPr>
          <w:p w14:paraId="5B6AC1E3" w14:textId="77777777" w:rsidR="000B0F0B" w:rsidRPr="00014682" w:rsidRDefault="000B0F0B" w:rsidP="00126E8F">
            <w:pPr>
              <w:suppressAutoHyphens/>
              <w:spacing w:after="20"/>
              <w:jc w:val="right"/>
              <w:rPr>
                <w:rFonts w:asciiTheme="majorBidi" w:hAnsiTheme="majorBidi" w:cstheme="majorBidi"/>
                <w:sz w:val="18"/>
                <w:szCs w:val="18"/>
                <w:lang w:val="es-ES_tradnl"/>
              </w:rPr>
            </w:pPr>
            <w:r w:rsidRPr="00014682">
              <w:rPr>
                <w:rFonts w:asciiTheme="majorBidi" w:hAnsiTheme="majorBidi" w:cstheme="majorBidi"/>
                <w:sz w:val="18"/>
                <w:szCs w:val="18"/>
                <w:lang w:val="es-ES_tradnl"/>
              </w:rPr>
              <w:t>0</w:t>
            </w:r>
          </w:p>
        </w:tc>
        <w:tc>
          <w:tcPr>
            <w:tcW w:w="402" w:type="pct"/>
            <w:tcBorders>
              <w:top w:val="nil"/>
              <w:left w:val="nil"/>
              <w:bottom w:val="single" w:sz="4" w:space="0" w:color="auto"/>
              <w:right w:val="single" w:sz="4" w:space="0" w:color="auto"/>
            </w:tcBorders>
            <w:shd w:val="clear" w:color="auto" w:fill="auto"/>
          </w:tcPr>
          <w:p w14:paraId="299D1335"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sz w:val="18"/>
                <w:szCs w:val="18"/>
                <w:lang w:val="es-ES_tradnl"/>
              </w:rPr>
              <w:t>12.090</w:t>
            </w:r>
          </w:p>
        </w:tc>
        <w:tc>
          <w:tcPr>
            <w:tcW w:w="402" w:type="pct"/>
            <w:tcBorders>
              <w:top w:val="nil"/>
              <w:left w:val="nil"/>
              <w:bottom w:val="single" w:sz="4" w:space="0" w:color="auto"/>
              <w:right w:val="single" w:sz="4" w:space="0" w:color="auto"/>
            </w:tcBorders>
            <w:shd w:val="clear" w:color="auto" w:fill="auto"/>
          </w:tcPr>
          <w:p w14:paraId="09F6A7C2" w14:textId="77777777" w:rsidR="000B0F0B" w:rsidRPr="00014682" w:rsidRDefault="000B0F0B" w:rsidP="00126E8F">
            <w:pPr>
              <w:suppressAutoHyphens/>
              <w:spacing w:after="20"/>
              <w:jc w:val="right"/>
              <w:rPr>
                <w:rFonts w:asciiTheme="majorBidi" w:hAnsiTheme="majorBidi" w:cstheme="majorBidi"/>
                <w:sz w:val="18"/>
                <w:szCs w:val="18"/>
                <w:lang w:val="es-ES_tradnl"/>
              </w:rPr>
            </w:pPr>
            <w:r w:rsidRPr="00014682">
              <w:rPr>
                <w:rFonts w:asciiTheme="majorBidi" w:hAnsiTheme="majorBidi" w:cstheme="majorBidi"/>
                <w:sz w:val="18"/>
                <w:szCs w:val="18"/>
                <w:lang w:val="es-ES_tradnl"/>
              </w:rPr>
              <w:t>0</w:t>
            </w:r>
          </w:p>
        </w:tc>
        <w:tc>
          <w:tcPr>
            <w:tcW w:w="402" w:type="pct"/>
            <w:tcBorders>
              <w:top w:val="nil"/>
              <w:left w:val="nil"/>
              <w:bottom w:val="single" w:sz="4" w:space="0" w:color="auto"/>
              <w:right w:val="single" w:sz="4" w:space="0" w:color="auto"/>
            </w:tcBorders>
            <w:shd w:val="clear" w:color="auto" w:fill="auto"/>
          </w:tcPr>
          <w:p w14:paraId="568E663D"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0</w:t>
            </w:r>
          </w:p>
        </w:tc>
        <w:tc>
          <w:tcPr>
            <w:tcW w:w="396" w:type="pct"/>
            <w:tcBorders>
              <w:top w:val="nil"/>
              <w:left w:val="nil"/>
              <w:bottom w:val="single" w:sz="4" w:space="0" w:color="auto"/>
              <w:right w:val="single" w:sz="4" w:space="0" w:color="auto"/>
            </w:tcBorders>
            <w:shd w:val="clear" w:color="auto" w:fill="auto"/>
          </w:tcPr>
          <w:p w14:paraId="2FF504CF" w14:textId="77777777" w:rsidR="000B0F0B" w:rsidRPr="00014682" w:rsidRDefault="000B0F0B" w:rsidP="00126E8F">
            <w:pPr>
              <w:suppressAutoHyphens/>
              <w:spacing w:after="20"/>
              <w:jc w:val="right"/>
              <w:rPr>
                <w:rFonts w:asciiTheme="majorBidi" w:hAnsiTheme="majorBidi" w:cstheme="majorBidi"/>
                <w:b/>
                <w:bCs/>
                <w:sz w:val="18"/>
                <w:szCs w:val="18"/>
                <w:lang w:val="es-ES_tradnl"/>
              </w:rPr>
            </w:pPr>
            <w:r w:rsidRPr="00014682">
              <w:rPr>
                <w:sz w:val="18"/>
                <w:szCs w:val="18"/>
                <w:lang w:val="es-ES_tradnl"/>
              </w:rPr>
              <w:t>50.440</w:t>
            </w:r>
          </w:p>
        </w:tc>
      </w:tr>
      <w:tr w:rsidR="000B0F0B" w:rsidRPr="00014682" w14:paraId="6159E886" w14:textId="77777777" w:rsidTr="00AC140E">
        <w:trPr>
          <w:trHeight w:val="155"/>
        </w:trPr>
        <w:tc>
          <w:tcPr>
            <w:tcW w:w="31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0AF4360" w14:textId="77777777" w:rsidR="000B0F0B" w:rsidRPr="00014682" w:rsidRDefault="000B0F0B" w:rsidP="00126E8F">
            <w:pPr>
              <w:suppressAutoHyphens/>
              <w:spacing w:after="20"/>
              <w:jc w:val="lef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3.1</w:t>
            </w:r>
          </w:p>
        </w:tc>
        <w:tc>
          <w:tcPr>
            <w:tcW w:w="1884" w:type="pct"/>
            <w:tcBorders>
              <w:top w:val="nil"/>
              <w:left w:val="nil"/>
              <w:bottom w:val="single" w:sz="4" w:space="0" w:color="auto"/>
              <w:right w:val="single" w:sz="4" w:space="0" w:color="auto"/>
            </w:tcBorders>
          </w:tcPr>
          <w:p w14:paraId="5EB86422" w14:textId="77777777" w:rsidR="000B0F0B" w:rsidRPr="00014682" w:rsidRDefault="000B0F0B" w:rsidP="00126E8F">
            <w:pPr>
              <w:suppressAutoHyphens/>
              <w:spacing w:after="20"/>
              <w:jc w:val="left"/>
              <w:rPr>
                <w:rFonts w:asciiTheme="majorBidi" w:hAnsiTheme="majorBidi" w:cstheme="majorBidi"/>
                <w:sz w:val="18"/>
                <w:szCs w:val="18"/>
                <w:lang w:val="es-ES_tradnl" w:eastAsia="en-CA"/>
              </w:rPr>
            </w:pPr>
            <w:proofErr w:type="gramStart"/>
            <w:r w:rsidRPr="00014682">
              <w:rPr>
                <w:rFonts w:asciiTheme="majorBidi" w:hAnsiTheme="majorBidi" w:cstheme="majorBidi"/>
                <w:sz w:val="18"/>
                <w:szCs w:val="18"/>
                <w:lang w:val="es-ES_tradnl" w:eastAsia="en-CA"/>
              </w:rPr>
              <w:t>Total</w:t>
            </w:r>
            <w:proofErr w:type="gramEnd"/>
            <w:r w:rsidRPr="00014682">
              <w:rPr>
                <w:rFonts w:asciiTheme="majorBidi" w:hAnsiTheme="majorBidi" w:cstheme="majorBidi"/>
                <w:sz w:val="18"/>
                <w:szCs w:val="18"/>
                <w:lang w:val="es-ES_tradnl" w:eastAsia="en-CA"/>
              </w:rPr>
              <w:t xml:space="preserve"> del financiamiento convenido (USD)</w:t>
            </w:r>
          </w:p>
        </w:tc>
        <w:tc>
          <w:tcPr>
            <w:tcW w:w="402" w:type="pct"/>
            <w:tcBorders>
              <w:top w:val="nil"/>
              <w:left w:val="nil"/>
              <w:bottom w:val="single" w:sz="4" w:space="0" w:color="auto"/>
              <w:right w:val="single" w:sz="4" w:space="0" w:color="auto"/>
            </w:tcBorders>
            <w:shd w:val="clear" w:color="auto" w:fill="auto"/>
          </w:tcPr>
          <w:p w14:paraId="62E65746"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sz w:val="18"/>
                <w:szCs w:val="18"/>
                <w:lang w:val="es-ES_tradnl"/>
              </w:rPr>
              <w:t>978.000</w:t>
            </w:r>
          </w:p>
        </w:tc>
        <w:tc>
          <w:tcPr>
            <w:tcW w:w="402" w:type="pct"/>
            <w:tcBorders>
              <w:top w:val="nil"/>
              <w:left w:val="nil"/>
              <w:bottom w:val="single" w:sz="4" w:space="0" w:color="auto"/>
              <w:right w:val="single" w:sz="4" w:space="0" w:color="auto"/>
            </w:tcBorders>
            <w:shd w:val="clear" w:color="auto" w:fill="auto"/>
          </w:tcPr>
          <w:p w14:paraId="39AF0573"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0</w:t>
            </w:r>
          </w:p>
        </w:tc>
        <w:tc>
          <w:tcPr>
            <w:tcW w:w="402" w:type="pct"/>
            <w:tcBorders>
              <w:top w:val="nil"/>
              <w:left w:val="nil"/>
              <w:bottom w:val="single" w:sz="4" w:space="0" w:color="auto"/>
              <w:right w:val="single" w:sz="4" w:space="0" w:color="auto"/>
            </w:tcBorders>
            <w:shd w:val="clear" w:color="auto" w:fill="auto"/>
          </w:tcPr>
          <w:p w14:paraId="0A70F1A2" w14:textId="77777777" w:rsidR="000B0F0B" w:rsidRPr="00014682" w:rsidRDefault="000B0F0B" w:rsidP="00126E8F">
            <w:pPr>
              <w:suppressAutoHyphens/>
              <w:spacing w:after="20"/>
              <w:jc w:val="right"/>
              <w:rPr>
                <w:rFonts w:asciiTheme="majorBidi" w:hAnsiTheme="majorBidi" w:cstheme="majorBidi"/>
                <w:sz w:val="18"/>
                <w:szCs w:val="18"/>
                <w:lang w:val="es-ES_tradnl"/>
              </w:rPr>
            </w:pPr>
            <w:r w:rsidRPr="00014682">
              <w:rPr>
                <w:rFonts w:asciiTheme="majorBidi" w:hAnsiTheme="majorBidi" w:cstheme="majorBidi"/>
                <w:sz w:val="18"/>
                <w:szCs w:val="18"/>
                <w:lang w:val="es-ES_tradnl" w:eastAsia="en-CA"/>
              </w:rPr>
              <w:t>0</w:t>
            </w:r>
          </w:p>
        </w:tc>
        <w:tc>
          <w:tcPr>
            <w:tcW w:w="402" w:type="pct"/>
            <w:tcBorders>
              <w:top w:val="nil"/>
              <w:left w:val="nil"/>
              <w:bottom w:val="single" w:sz="4" w:space="0" w:color="auto"/>
              <w:right w:val="single" w:sz="4" w:space="0" w:color="auto"/>
            </w:tcBorders>
            <w:shd w:val="clear" w:color="auto" w:fill="auto"/>
          </w:tcPr>
          <w:p w14:paraId="29F29A10"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sz w:val="18"/>
                <w:szCs w:val="18"/>
                <w:lang w:val="es-ES_tradnl"/>
              </w:rPr>
              <w:t>652.000</w:t>
            </w:r>
          </w:p>
        </w:tc>
        <w:tc>
          <w:tcPr>
            <w:tcW w:w="402" w:type="pct"/>
            <w:tcBorders>
              <w:top w:val="nil"/>
              <w:left w:val="nil"/>
              <w:bottom w:val="single" w:sz="4" w:space="0" w:color="auto"/>
              <w:right w:val="single" w:sz="4" w:space="0" w:color="auto"/>
            </w:tcBorders>
            <w:shd w:val="clear" w:color="auto" w:fill="auto"/>
          </w:tcPr>
          <w:p w14:paraId="5B0D12DB" w14:textId="77777777" w:rsidR="000B0F0B" w:rsidRPr="00014682" w:rsidRDefault="000B0F0B" w:rsidP="00126E8F">
            <w:pPr>
              <w:suppressAutoHyphens/>
              <w:spacing w:after="20"/>
              <w:jc w:val="right"/>
              <w:rPr>
                <w:rFonts w:asciiTheme="majorBidi" w:hAnsiTheme="majorBidi" w:cstheme="majorBidi"/>
                <w:sz w:val="18"/>
                <w:szCs w:val="18"/>
                <w:lang w:val="es-ES_tradnl"/>
              </w:rPr>
            </w:pPr>
            <w:r w:rsidRPr="00014682">
              <w:rPr>
                <w:rFonts w:asciiTheme="majorBidi" w:hAnsiTheme="majorBidi" w:cstheme="majorBidi"/>
                <w:sz w:val="18"/>
                <w:szCs w:val="18"/>
                <w:lang w:val="es-ES_tradnl" w:eastAsia="en-CA"/>
              </w:rPr>
              <w:t>0</w:t>
            </w:r>
          </w:p>
        </w:tc>
        <w:tc>
          <w:tcPr>
            <w:tcW w:w="402" w:type="pct"/>
            <w:tcBorders>
              <w:top w:val="nil"/>
              <w:left w:val="nil"/>
              <w:bottom w:val="single" w:sz="4" w:space="0" w:color="auto"/>
              <w:right w:val="single" w:sz="4" w:space="0" w:color="auto"/>
            </w:tcBorders>
            <w:shd w:val="clear" w:color="auto" w:fill="auto"/>
          </w:tcPr>
          <w:p w14:paraId="1F993A7F"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0</w:t>
            </w:r>
          </w:p>
        </w:tc>
        <w:tc>
          <w:tcPr>
            <w:tcW w:w="396" w:type="pct"/>
            <w:tcBorders>
              <w:top w:val="nil"/>
              <w:left w:val="nil"/>
              <w:bottom w:val="single" w:sz="4" w:space="0" w:color="auto"/>
              <w:right w:val="single" w:sz="4" w:space="0" w:color="auto"/>
            </w:tcBorders>
            <w:shd w:val="clear" w:color="auto" w:fill="auto"/>
          </w:tcPr>
          <w:p w14:paraId="5465D2EE" w14:textId="77777777" w:rsidR="000B0F0B" w:rsidRPr="00014682" w:rsidRDefault="000B0F0B" w:rsidP="00126E8F">
            <w:pPr>
              <w:suppressAutoHyphens/>
              <w:spacing w:after="20"/>
              <w:jc w:val="right"/>
              <w:rPr>
                <w:rFonts w:asciiTheme="majorBidi" w:hAnsiTheme="majorBidi" w:cstheme="majorBidi"/>
                <w:b/>
                <w:bCs/>
                <w:sz w:val="18"/>
                <w:szCs w:val="18"/>
                <w:lang w:val="es-ES_tradnl"/>
              </w:rPr>
            </w:pPr>
            <w:r w:rsidRPr="00014682">
              <w:rPr>
                <w:sz w:val="18"/>
                <w:szCs w:val="18"/>
                <w:lang w:val="es-ES_tradnl"/>
              </w:rPr>
              <w:t>1.630.000</w:t>
            </w:r>
          </w:p>
        </w:tc>
      </w:tr>
      <w:tr w:rsidR="000B0F0B" w:rsidRPr="00014682" w14:paraId="06C4835A" w14:textId="77777777" w:rsidTr="00AC140E">
        <w:trPr>
          <w:trHeight w:val="155"/>
        </w:trPr>
        <w:tc>
          <w:tcPr>
            <w:tcW w:w="31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13A4461" w14:textId="77777777" w:rsidR="000B0F0B" w:rsidRPr="00014682" w:rsidRDefault="000B0F0B" w:rsidP="00126E8F">
            <w:pPr>
              <w:suppressAutoHyphens/>
              <w:spacing w:after="20"/>
              <w:jc w:val="lef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3.2</w:t>
            </w:r>
          </w:p>
        </w:tc>
        <w:tc>
          <w:tcPr>
            <w:tcW w:w="1884" w:type="pct"/>
            <w:tcBorders>
              <w:top w:val="nil"/>
              <w:left w:val="nil"/>
              <w:bottom w:val="single" w:sz="4" w:space="0" w:color="auto"/>
              <w:right w:val="single" w:sz="4" w:space="0" w:color="auto"/>
            </w:tcBorders>
          </w:tcPr>
          <w:p w14:paraId="435E2610" w14:textId="77777777" w:rsidR="000B0F0B" w:rsidRPr="00014682" w:rsidRDefault="000B0F0B" w:rsidP="00126E8F">
            <w:pPr>
              <w:suppressAutoHyphens/>
              <w:spacing w:after="20"/>
              <w:jc w:val="left"/>
              <w:rPr>
                <w:rFonts w:asciiTheme="majorBidi" w:hAnsiTheme="majorBidi" w:cstheme="majorBidi"/>
                <w:sz w:val="18"/>
                <w:szCs w:val="18"/>
                <w:lang w:val="es-ES_tradnl" w:eastAsia="en-CA"/>
              </w:rPr>
            </w:pPr>
            <w:proofErr w:type="gramStart"/>
            <w:r w:rsidRPr="00014682">
              <w:rPr>
                <w:rFonts w:asciiTheme="majorBidi" w:hAnsiTheme="majorBidi" w:cstheme="majorBidi"/>
                <w:sz w:val="18"/>
                <w:szCs w:val="18"/>
                <w:lang w:val="es-ES_tradnl" w:eastAsia="en-CA"/>
              </w:rPr>
              <w:t>Total</w:t>
            </w:r>
            <w:proofErr w:type="gramEnd"/>
            <w:r w:rsidRPr="00014682">
              <w:rPr>
                <w:rFonts w:asciiTheme="majorBidi" w:hAnsiTheme="majorBidi" w:cstheme="majorBidi"/>
                <w:sz w:val="18"/>
                <w:szCs w:val="18"/>
                <w:lang w:val="es-ES_tradnl" w:eastAsia="en-CA"/>
              </w:rPr>
              <w:t xml:space="preserve"> de gastos de apoyo (USD)</w:t>
            </w:r>
          </w:p>
        </w:tc>
        <w:tc>
          <w:tcPr>
            <w:tcW w:w="402" w:type="pct"/>
            <w:tcBorders>
              <w:top w:val="nil"/>
              <w:left w:val="nil"/>
              <w:bottom w:val="single" w:sz="4" w:space="0" w:color="auto"/>
              <w:right w:val="single" w:sz="4" w:space="0" w:color="auto"/>
            </w:tcBorders>
            <w:shd w:val="clear" w:color="auto" w:fill="auto"/>
          </w:tcPr>
          <w:p w14:paraId="0DE71213"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sz w:val="18"/>
                <w:szCs w:val="18"/>
                <w:lang w:val="es-ES_tradnl"/>
              </w:rPr>
              <w:t>127.140</w:t>
            </w:r>
          </w:p>
        </w:tc>
        <w:tc>
          <w:tcPr>
            <w:tcW w:w="402" w:type="pct"/>
            <w:tcBorders>
              <w:top w:val="nil"/>
              <w:left w:val="nil"/>
              <w:bottom w:val="single" w:sz="4" w:space="0" w:color="auto"/>
              <w:right w:val="single" w:sz="4" w:space="0" w:color="auto"/>
            </w:tcBorders>
            <w:shd w:val="clear" w:color="auto" w:fill="auto"/>
          </w:tcPr>
          <w:p w14:paraId="74AD29B5"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0</w:t>
            </w:r>
          </w:p>
        </w:tc>
        <w:tc>
          <w:tcPr>
            <w:tcW w:w="402" w:type="pct"/>
            <w:tcBorders>
              <w:top w:val="nil"/>
              <w:left w:val="nil"/>
              <w:bottom w:val="single" w:sz="4" w:space="0" w:color="auto"/>
              <w:right w:val="single" w:sz="4" w:space="0" w:color="auto"/>
            </w:tcBorders>
            <w:shd w:val="clear" w:color="auto" w:fill="auto"/>
          </w:tcPr>
          <w:p w14:paraId="3225F78C" w14:textId="77777777" w:rsidR="000B0F0B" w:rsidRPr="00014682" w:rsidRDefault="000B0F0B" w:rsidP="00126E8F">
            <w:pPr>
              <w:suppressAutoHyphens/>
              <w:spacing w:after="20"/>
              <w:jc w:val="right"/>
              <w:rPr>
                <w:rFonts w:asciiTheme="majorBidi" w:hAnsiTheme="majorBidi" w:cstheme="majorBidi"/>
                <w:sz w:val="18"/>
                <w:szCs w:val="18"/>
                <w:lang w:val="es-ES_tradnl"/>
              </w:rPr>
            </w:pPr>
            <w:r w:rsidRPr="00014682">
              <w:rPr>
                <w:rFonts w:asciiTheme="majorBidi" w:hAnsiTheme="majorBidi" w:cstheme="majorBidi"/>
                <w:sz w:val="18"/>
                <w:szCs w:val="18"/>
                <w:lang w:val="es-ES_tradnl"/>
              </w:rPr>
              <w:t>0</w:t>
            </w:r>
          </w:p>
        </w:tc>
        <w:tc>
          <w:tcPr>
            <w:tcW w:w="402" w:type="pct"/>
            <w:tcBorders>
              <w:top w:val="nil"/>
              <w:left w:val="nil"/>
              <w:bottom w:val="single" w:sz="4" w:space="0" w:color="auto"/>
              <w:right w:val="single" w:sz="4" w:space="0" w:color="auto"/>
            </w:tcBorders>
            <w:shd w:val="clear" w:color="auto" w:fill="auto"/>
          </w:tcPr>
          <w:p w14:paraId="759673D2"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sz w:val="18"/>
                <w:szCs w:val="18"/>
                <w:lang w:val="es-ES_tradnl"/>
              </w:rPr>
              <w:t>84.760</w:t>
            </w:r>
          </w:p>
        </w:tc>
        <w:tc>
          <w:tcPr>
            <w:tcW w:w="402" w:type="pct"/>
            <w:tcBorders>
              <w:top w:val="nil"/>
              <w:left w:val="nil"/>
              <w:bottom w:val="single" w:sz="4" w:space="0" w:color="auto"/>
              <w:right w:val="single" w:sz="4" w:space="0" w:color="auto"/>
            </w:tcBorders>
            <w:shd w:val="clear" w:color="auto" w:fill="auto"/>
          </w:tcPr>
          <w:p w14:paraId="27E647CF" w14:textId="77777777" w:rsidR="000B0F0B" w:rsidRPr="00014682" w:rsidRDefault="000B0F0B" w:rsidP="00126E8F">
            <w:pPr>
              <w:suppressAutoHyphens/>
              <w:spacing w:after="20"/>
              <w:jc w:val="right"/>
              <w:rPr>
                <w:rFonts w:asciiTheme="majorBidi" w:hAnsiTheme="majorBidi" w:cstheme="majorBidi"/>
                <w:sz w:val="18"/>
                <w:szCs w:val="18"/>
                <w:lang w:val="es-ES_tradnl"/>
              </w:rPr>
            </w:pPr>
            <w:r w:rsidRPr="00014682">
              <w:rPr>
                <w:rFonts w:asciiTheme="majorBidi" w:hAnsiTheme="majorBidi" w:cstheme="majorBidi"/>
                <w:sz w:val="18"/>
                <w:szCs w:val="18"/>
                <w:lang w:val="es-ES_tradnl"/>
              </w:rPr>
              <w:t>0</w:t>
            </w:r>
          </w:p>
        </w:tc>
        <w:tc>
          <w:tcPr>
            <w:tcW w:w="402" w:type="pct"/>
            <w:tcBorders>
              <w:top w:val="nil"/>
              <w:left w:val="nil"/>
              <w:bottom w:val="single" w:sz="4" w:space="0" w:color="auto"/>
              <w:right w:val="single" w:sz="4" w:space="0" w:color="auto"/>
            </w:tcBorders>
            <w:shd w:val="clear" w:color="auto" w:fill="auto"/>
          </w:tcPr>
          <w:p w14:paraId="485DA83D"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0</w:t>
            </w:r>
          </w:p>
        </w:tc>
        <w:tc>
          <w:tcPr>
            <w:tcW w:w="396" w:type="pct"/>
            <w:tcBorders>
              <w:top w:val="nil"/>
              <w:left w:val="nil"/>
              <w:bottom w:val="single" w:sz="4" w:space="0" w:color="auto"/>
              <w:right w:val="single" w:sz="4" w:space="0" w:color="auto"/>
            </w:tcBorders>
            <w:shd w:val="clear" w:color="auto" w:fill="auto"/>
          </w:tcPr>
          <w:p w14:paraId="4C0C1668" w14:textId="77777777" w:rsidR="000B0F0B" w:rsidRPr="00014682" w:rsidRDefault="000B0F0B" w:rsidP="00126E8F">
            <w:pPr>
              <w:suppressAutoHyphens/>
              <w:spacing w:after="20"/>
              <w:jc w:val="right"/>
              <w:rPr>
                <w:rFonts w:asciiTheme="majorBidi" w:hAnsiTheme="majorBidi" w:cstheme="majorBidi"/>
                <w:b/>
                <w:bCs/>
                <w:sz w:val="18"/>
                <w:szCs w:val="18"/>
                <w:lang w:val="es-ES_tradnl"/>
              </w:rPr>
            </w:pPr>
            <w:r w:rsidRPr="00014682">
              <w:rPr>
                <w:sz w:val="18"/>
                <w:szCs w:val="18"/>
                <w:lang w:val="es-ES_tradnl"/>
              </w:rPr>
              <w:t>211.900</w:t>
            </w:r>
          </w:p>
        </w:tc>
      </w:tr>
      <w:tr w:rsidR="000B0F0B" w:rsidRPr="00014682" w14:paraId="7D64C51F" w14:textId="77777777" w:rsidTr="00AC140E">
        <w:trPr>
          <w:trHeight w:val="70"/>
        </w:trPr>
        <w:tc>
          <w:tcPr>
            <w:tcW w:w="31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EFD8EE" w14:textId="77777777" w:rsidR="000B0F0B" w:rsidRPr="00014682" w:rsidRDefault="000B0F0B" w:rsidP="00126E8F">
            <w:pPr>
              <w:suppressAutoHyphens/>
              <w:spacing w:after="20"/>
              <w:jc w:val="lef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3.3</w:t>
            </w:r>
          </w:p>
        </w:tc>
        <w:tc>
          <w:tcPr>
            <w:tcW w:w="1884" w:type="pct"/>
            <w:tcBorders>
              <w:top w:val="nil"/>
              <w:left w:val="nil"/>
              <w:bottom w:val="single" w:sz="4" w:space="0" w:color="auto"/>
              <w:right w:val="single" w:sz="4" w:space="0" w:color="auto"/>
            </w:tcBorders>
            <w:hideMark/>
          </w:tcPr>
          <w:p w14:paraId="7B61F601" w14:textId="77777777" w:rsidR="000B0F0B" w:rsidRPr="00014682" w:rsidRDefault="000B0F0B" w:rsidP="00126E8F">
            <w:pPr>
              <w:suppressAutoHyphens/>
              <w:spacing w:after="20"/>
              <w:jc w:val="left"/>
              <w:rPr>
                <w:rFonts w:asciiTheme="majorBidi" w:hAnsiTheme="majorBidi" w:cstheme="majorBidi"/>
                <w:sz w:val="18"/>
                <w:szCs w:val="18"/>
                <w:lang w:val="es-ES_tradnl" w:eastAsia="en-CA"/>
              </w:rPr>
            </w:pPr>
            <w:proofErr w:type="gramStart"/>
            <w:r w:rsidRPr="00014682">
              <w:rPr>
                <w:rFonts w:asciiTheme="majorBidi" w:hAnsiTheme="majorBidi" w:cstheme="majorBidi"/>
                <w:sz w:val="18"/>
                <w:szCs w:val="18"/>
                <w:lang w:val="es-ES_tradnl" w:eastAsia="en-CA"/>
              </w:rPr>
              <w:t>Total</w:t>
            </w:r>
            <w:proofErr w:type="gramEnd"/>
            <w:r w:rsidRPr="00014682">
              <w:rPr>
                <w:rFonts w:asciiTheme="majorBidi" w:hAnsiTheme="majorBidi" w:cstheme="majorBidi"/>
                <w:sz w:val="18"/>
                <w:szCs w:val="18"/>
                <w:lang w:val="es-ES_tradnl" w:eastAsia="en-CA"/>
              </w:rPr>
              <w:t xml:space="preserve"> de costos convenidos (USD)</w:t>
            </w:r>
          </w:p>
        </w:tc>
        <w:tc>
          <w:tcPr>
            <w:tcW w:w="402" w:type="pct"/>
            <w:tcBorders>
              <w:top w:val="nil"/>
              <w:left w:val="nil"/>
              <w:bottom w:val="single" w:sz="4" w:space="0" w:color="auto"/>
              <w:right w:val="single" w:sz="4" w:space="0" w:color="auto"/>
            </w:tcBorders>
            <w:shd w:val="clear" w:color="auto" w:fill="auto"/>
          </w:tcPr>
          <w:p w14:paraId="78277281"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sz w:val="18"/>
                <w:szCs w:val="18"/>
                <w:lang w:val="es-ES_tradnl"/>
              </w:rPr>
              <w:t>1.105.140</w:t>
            </w:r>
          </w:p>
        </w:tc>
        <w:tc>
          <w:tcPr>
            <w:tcW w:w="402" w:type="pct"/>
            <w:tcBorders>
              <w:top w:val="nil"/>
              <w:left w:val="nil"/>
              <w:bottom w:val="single" w:sz="4" w:space="0" w:color="auto"/>
              <w:right w:val="single" w:sz="4" w:space="0" w:color="auto"/>
            </w:tcBorders>
            <w:shd w:val="clear" w:color="auto" w:fill="auto"/>
          </w:tcPr>
          <w:p w14:paraId="1C60BFAB"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0</w:t>
            </w:r>
          </w:p>
        </w:tc>
        <w:tc>
          <w:tcPr>
            <w:tcW w:w="402" w:type="pct"/>
            <w:tcBorders>
              <w:top w:val="nil"/>
              <w:left w:val="nil"/>
              <w:bottom w:val="single" w:sz="4" w:space="0" w:color="auto"/>
              <w:right w:val="single" w:sz="4" w:space="0" w:color="auto"/>
            </w:tcBorders>
            <w:shd w:val="clear" w:color="auto" w:fill="auto"/>
          </w:tcPr>
          <w:p w14:paraId="46A5BFE3"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rPr>
              <w:t>0</w:t>
            </w:r>
          </w:p>
        </w:tc>
        <w:tc>
          <w:tcPr>
            <w:tcW w:w="402" w:type="pct"/>
            <w:tcBorders>
              <w:top w:val="nil"/>
              <w:left w:val="nil"/>
              <w:bottom w:val="single" w:sz="4" w:space="0" w:color="auto"/>
              <w:right w:val="single" w:sz="4" w:space="0" w:color="auto"/>
            </w:tcBorders>
            <w:shd w:val="clear" w:color="auto" w:fill="auto"/>
          </w:tcPr>
          <w:p w14:paraId="5FBF4D37"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sz w:val="18"/>
                <w:szCs w:val="18"/>
                <w:lang w:val="es-ES_tradnl"/>
              </w:rPr>
              <w:t>736.760</w:t>
            </w:r>
          </w:p>
        </w:tc>
        <w:tc>
          <w:tcPr>
            <w:tcW w:w="402" w:type="pct"/>
            <w:tcBorders>
              <w:top w:val="nil"/>
              <w:left w:val="nil"/>
              <w:bottom w:val="single" w:sz="4" w:space="0" w:color="auto"/>
              <w:right w:val="single" w:sz="4" w:space="0" w:color="auto"/>
            </w:tcBorders>
            <w:shd w:val="clear" w:color="auto" w:fill="auto"/>
          </w:tcPr>
          <w:p w14:paraId="49022A72"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rPr>
              <w:t>0</w:t>
            </w:r>
          </w:p>
        </w:tc>
        <w:tc>
          <w:tcPr>
            <w:tcW w:w="402" w:type="pct"/>
            <w:tcBorders>
              <w:top w:val="nil"/>
              <w:left w:val="nil"/>
              <w:bottom w:val="single" w:sz="4" w:space="0" w:color="auto"/>
              <w:right w:val="single" w:sz="4" w:space="0" w:color="auto"/>
            </w:tcBorders>
            <w:shd w:val="clear" w:color="auto" w:fill="auto"/>
          </w:tcPr>
          <w:p w14:paraId="73232DBB" w14:textId="77777777" w:rsidR="000B0F0B" w:rsidRPr="00014682" w:rsidRDefault="000B0F0B" w:rsidP="00126E8F">
            <w:pPr>
              <w:suppressAutoHyphens/>
              <w:spacing w:after="20"/>
              <w:jc w:val="right"/>
              <w:rPr>
                <w:rFonts w:asciiTheme="majorBidi" w:hAnsiTheme="majorBidi" w:cstheme="majorBidi"/>
                <w:sz w:val="18"/>
                <w:szCs w:val="18"/>
                <w:lang w:val="es-ES_tradnl" w:eastAsia="en-CA"/>
              </w:rPr>
            </w:pPr>
            <w:r w:rsidRPr="00014682">
              <w:rPr>
                <w:rFonts w:asciiTheme="majorBidi" w:hAnsiTheme="majorBidi" w:cstheme="majorBidi"/>
                <w:sz w:val="18"/>
                <w:szCs w:val="18"/>
                <w:lang w:val="es-ES_tradnl" w:eastAsia="en-CA"/>
              </w:rPr>
              <w:t>0</w:t>
            </w:r>
          </w:p>
        </w:tc>
        <w:tc>
          <w:tcPr>
            <w:tcW w:w="396" w:type="pct"/>
            <w:tcBorders>
              <w:top w:val="nil"/>
              <w:left w:val="nil"/>
              <w:bottom w:val="single" w:sz="4" w:space="0" w:color="auto"/>
              <w:right w:val="single" w:sz="4" w:space="0" w:color="auto"/>
            </w:tcBorders>
            <w:shd w:val="clear" w:color="auto" w:fill="auto"/>
          </w:tcPr>
          <w:p w14:paraId="279E425E" w14:textId="77777777" w:rsidR="000B0F0B" w:rsidRPr="00014682" w:rsidRDefault="000B0F0B" w:rsidP="00126E8F">
            <w:pPr>
              <w:suppressAutoHyphens/>
              <w:spacing w:after="20"/>
              <w:jc w:val="right"/>
              <w:rPr>
                <w:rFonts w:asciiTheme="majorBidi" w:hAnsiTheme="majorBidi" w:cstheme="majorBidi"/>
                <w:b/>
                <w:bCs/>
                <w:sz w:val="18"/>
                <w:szCs w:val="18"/>
                <w:lang w:val="es-ES_tradnl" w:eastAsia="en-CA"/>
              </w:rPr>
            </w:pPr>
            <w:r w:rsidRPr="00014682">
              <w:rPr>
                <w:sz w:val="18"/>
                <w:szCs w:val="18"/>
                <w:lang w:val="es-ES_tradnl"/>
              </w:rPr>
              <w:t>1.841.900</w:t>
            </w:r>
          </w:p>
        </w:tc>
      </w:tr>
    </w:tbl>
    <w:p w14:paraId="22F73F31" w14:textId="77777777" w:rsidR="00014682" w:rsidRDefault="00014682" w:rsidP="000B0F0B">
      <w:pPr>
        <w:shd w:val="clear" w:color="auto" w:fill="FFFFFF" w:themeFill="background1"/>
        <w:spacing w:before="120"/>
        <w:rPr>
          <w:b/>
          <w:bCs/>
          <w:sz w:val="22"/>
          <w:lang w:val="es-ES_tradnl" w:eastAsia="en-CA"/>
        </w:rPr>
      </w:pPr>
    </w:p>
    <w:p w14:paraId="1DEB2036" w14:textId="2DBF67A0" w:rsidR="000B0F0B" w:rsidRPr="004F3CDD" w:rsidRDefault="000B0F0B" w:rsidP="000B0F0B">
      <w:pPr>
        <w:shd w:val="clear" w:color="auto" w:fill="FFFFFF" w:themeFill="background1"/>
        <w:spacing w:before="120"/>
        <w:rPr>
          <w:b/>
          <w:bCs/>
          <w:sz w:val="22"/>
          <w:lang w:val="es-ES_tradnl" w:eastAsia="en-CA"/>
        </w:rPr>
      </w:pPr>
      <w:r>
        <w:rPr>
          <w:b/>
          <w:bCs/>
          <w:sz w:val="22"/>
          <w:lang w:val="es-ES_tradnl" w:eastAsia="en-CA"/>
        </w:rPr>
        <w:t>Plan de gestión para la eliminación de los HCFC</w:t>
      </w:r>
      <w:r w:rsidRPr="004F3CDD">
        <w:rPr>
          <w:b/>
          <w:bCs/>
          <w:sz w:val="22"/>
          <w:lang w:val="es-ES_tradnl" w:eastAsia="en-CA"/>
        </w:rPr>
        <w:t xml:space="preserve"> (</w:t>
      </w:r>
      <w:r>
        <w:rPr>
          <w:b/>
          <w:bCs/>
          <w:sz w:val="22"/>
          <w:lang w:val="es-ES_tradnl" w:eastAsia="en-CA"/>
        </w:rPr>
        <w:t xml:space="preserve">etapa </w:t>
      </w:r>
      <w:r w:rsidRPr="004F3CDD">
        <w:rPr>
          <w:b/>
          <w:bCs/>
          <w:sz w:val="22"/>
          <w:lang w:val="es-ES_tradnl" w:eastAsia="en-CA"/>
        </w:rPr>
        <w:t>II)</w:t>
      </w:r>
      <w:r w:rsidRPr="004F3CDD">
        <w:rPr>
          <w:rStyle w:val="FootnoteReference"/>
          <w:b/>
          <w:bCs/>
          <w:sz w:val="22"/>
          <w:lang w:val="es-ES_tradnl" w:eastAsia="en-CA"/>
        </w:rPr>
        <w:footnoteReference w:id="11"/>
      </w:r>
    </w:p>
    <w:tbl>
      <w:tblPr>
        <w:tblW w:w="4824" w:type="pct"/>
        <w:tblInd w:w="-5" w:type="dxa"/>
        <w:tblCellMar>
          <w:left w:w="10" w:type="dxa"/>
          <w:right w:w="43" w:type="dxa"/>
        </w:tblCellMar>
        <w:tblLook w:val="04A0" w:firstRow="1" w:lastRow="0" w:firstColumn="1" w:lastColumn="0" w:noHBand="0" w:noVBand="1"/>
      </w:tblPr>
      <w:tblGrid>
        <w:gridCol w:w="857"/>
        <w:gridCol w:w="6836"/>
        <w:gridCol w:w="1104"/>
        <w:gridCol w:w="821"/>
        <w:gridCol w:w="1103"/>
        <w:gridCol w:w="962"/>
        <w:gridCol w:w="962"/>
        <w:gridCol w:w="1100"/>
      </w:tblGrid>
      <w:tr w:rsidR="000B0F0B" w:rsidRPr="00014682" w14:paraId="737C726B" w14:textId="77777777" w:rsidTr="00126E8F">
        <w:trPr>
          <w:trHeight w:val="98"/>
          <w:tblHeader/>
        </w:trPr>
        <w:tc>
          <w:tcPr>
            <w:tcW w:w="2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F8B76" w14:textId="77777777" w:rsidR="000B0F0B" w:rsidRPr="00014682" w:rsidRDefault="000B0F0B" w:rsidP="00126E8F">
            <w:pPr>
              <w:keepNext/>
              <w:tabs>
                <w:tab w:val="left" w:pos="720"/>
              </w:tabs>
              <w:overflowPunct w:val="0"/>
              <w:adjustRightInd w:val="0"/>
              <w:jc w:val="center"/>
              <w:rPr>
                <w:kern w:val="28"/>
                <w:sz w:val="18"/>
                <w:szCs w:val="18"/>
                <w:lang w:val="es-ES_tradnl"/>
              </w:rPr>
            </w:pPr>
            <w:r w:rsidRPr="00014682">
              <w:rPr>
                <w:b/>
                <w:bCs/>
                <w:sz w:val="18"/>
                <w:szCs w:val="18"/>
                <w:lang w:val="es-ES_tradnl" w:bidi="th-TH"/>
              </w:rPr>
              <w:t>Renglón</w:t>
            </w:r>
          </w:p>
        </w:tc>
        <w:tc>
          <w:tcPr>
            <w:tcW w:w="2498"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0D61187" w14:textId="77777777" w:rsidR="000B0F0B" w:rsidRPr="00014682" w:rsidRDefault="000B0F0B" w:rsidP="00126E8F">
            <w:pPr>
              <w:keepNext/>
              <w:tabs>
                <w:tab w:val="left" w:pos="720"/>
              </w:tabs>
              <w:overflowPunct w:val="0"/>
              <w:adjustRightInd w:val="0"/>
              <w:jc w:val="center"/>
              <w:rPr>
                <w:kern w:val="28"/>
                <w:sz w:val="18"/>
                <w:szCs w:val="18"/>
                <w:lang w:val="es-ES_tradnl"/>
              </w:rPr>
            </w:pPr>
            <w:r w:rsidRPr="00014682">
              <w:rPr>
                <w:b/>
                <w:bCs/>
                <w:sz w:val="18"/>
                <w:szCs w:val="18"/>
                <w:lang w:val="es-ES_tradnl" w:bidi="th-TH"/>
              </w:rPr>
              <w:t>Detalles</w:t>
            </w:r>
          </w:p>
        </w:tc>
        <w:tc>
          <w:tcPr>
            <w:tcW w:w="41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F6B0B7C" w14:textId="77777777" w:rsidR="000B0F0B" w:rsidRPr="00014682" w:rsidRDefault="000B0F0B" w:rsidP="00126E8F">
            <w:pPr>
              <w:keepNext/>
              <w:tabs>
                <w:tab w:val="left" w:pos="720"/>
              </w:tabs>
              <w:overflowPunct w:val="0"/>
              <w:adjustRightInd w:val="0"/>
              <w:jc w:val="center"/>
              <w:rPr>
                <w:b/>
                <w:kern w:val="28"/>
                <w:sz w:val="18"/>
                <w:szCs w:val="18"/>
                <w:lang w:val="es-ES_tradnl"/>
              </w:rPr>
            </w:pPr>
            <w:r w:rsidRPr="00014682">
              <w:rPr>
                <w:b/>
                <w:bCs/>
                <w:sz w:val="18"/>
                <w:szCs w:val="18"/>
                <w:lang w:val="es-ES_tradnl" w:bidi="th-TH"/>
              </w:rPr>
              <w:t>2020</w:t>
            </w:r>
          </w:p>
        </w:tc>
        <w:tc>
          <w:tcPr>
            <w:tcW w:w="31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8A46AAA" w14:textId="77777777" w:rsidR="000B0F0B" w:rsidRPr="00014682" w:rsidRDefault="000B0F0B" w:rsidP="00126E8F">
            <w:pPr>
              <w:keepNext/>
              <w:tabs>
                <w:tab w:val="left" w:pos="720"/>
              </w:tabs>
              <w:overflowPunct w:val="0"/>
              <w:adjustRightInd w:val="0"/>
              <w:jc w:val="center"/>
              <w:rPr>
                <w:b/>
                <w:kern w:val="28"/>
                <w:sz w:val="18"/>
                <w:szCs w:val="18"/>
                <w:lang w:val="es-ES_tradnl"/>
              </w:rPr>
            </w:pPr>
            <w:r w:rsidRPr="00014682">
              <w:rPr>
                <w:b/>
                <w:bCs/>
                <w:sz w:val="18"/>
                <w:szCs w:val="18"/>
                <w:lang w:val="es-ES_tradnl" w:bidi="th-TH"/>
              </w:rPr>
              <w:t>2021-2024</w:t>
            </w:r>
          </w:p>
        </w:tc>
        <w:tc>
          <w:tcPr>
            <w:tcW w:w="412" w:type="pct"/>
            <w:tcBorders>
              <w:top w:val="single" w:sz="4" w:space="0" w:color="000000"/>
              <w:left w:val="single" w:sz="2" w:space="0" w:color="000000"/>
              <w:bottom w:val="single" w:sz="4" w:space="0" w:color="000000"/>
              <w:right w:val="single" w:sz="2" w:space="0" w:color="000000"/>
            </w:tcBorders>
          </w:tcPr>
          <w:p w14:paraId="169CE034" w14:textId="77777777" w:rsidR="000B0F0B" w:rsidRPr="00014682" w:rsidRDefault="000B0F0B" w:rsidP="00126E8F">
            <w:pPr>
              <w:keepNext/>
              <w:tabs>
                <w:tab w:val="left" w:pos="720"/>
              </w:tabs>
              <w:overflowPunct w:val="0"/>
              <w:adjustRightInd w:val="0"/>
              <w:jc w:val="center"/>
              <w:rPr>
                <w:kern w:val="28"/>
                <w:sz w:val="18"/>
                <w:szCs w:val="18"/>
                <w:lang w:val="es-ES_tradnl"/>
              </w:rPr>
            </w:pPr>
            <w:r w:rsidRPr="00014682">
              <w:rPr>
                <w:b/>
                <w:bCs/>
                <w:sz w:val="18"/>
                <w:szCs w:val="18"/>
                <w:lang w:val="es-ES_tradnl" w:bidi="th-TH"/>
              </w:rPr>
              <w:t>2025</w:t>
            </w:r>
          </w:p>
        </w:tc>
        <w:tc>
          <w:tcPr>
            <w:tcW w:w="36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B51DDFF" w14:textId="77777777" w:rsidR="000B0F0B" w:rsidRPr="00014682" w:rsidRDefault="000B0F0B" w:rsidP="00126E8F">
            <w:pPr>
              <w:keepNext/>
              <w:tabs>
                <w:tab w:val="left" w:pos="720"/>
              </w:tabs>
              <w:overflowPunct w:val="0"/>
              <w:adjustRightInd w:val="0"/>
              <w:jc w:val="center"/>
              <w:rPr>
                <w:b/>
                <w:bCs/>
                <w:kern w:val="28"/>
                <w:sz w:val="18"/>
                <w:szCs w:val="18"/>
                <w:lang w:val="es-ES_tradnl"/>
              </w:rPr>
            </w:pPr>
            <w:r w:rsidRPr="00014682">
              <w:rPr>
                <w:b/>
                <w:bCs/>
                <w:sz w:val="18"/>
                <w:szCs w:val="18"/>
                <w:lang w:val="es-ES_tradnl" w:bidi="th-TH"/>
              </w:rPr>
              <w:t>2026-2029</w:t>
            </w:r>
          </w:p>
        </w:tc>
        <w:tc>
          <w:tcPr>
            <w:tcW w:w="36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BE2E78" w14:textId="77777777" w:rsidR="000B0F0B" w:rsidRPr="00014682" w:rsidRDefault="000B0F0B" w:rsidP="00126E8F">
            <w:pPr>
              <w:keepNext/>
              <w:tabs>
                <w:tab w:val="left" w:pos="720"/>
              </w:tabs>
              <w:overflowPunct w:val="0"/>
              <w:adjustRightInd w:val="0"/>
              <w:jc w:val="center"/>
              <w:rPr>
                <w:kern w:val="28"/>
                <w:sz w:val="18"/>
                <w:szCs w:val="18"/>
                <w:lang w:val="es-ES_tradnl"/>
              </w:rPr>
            </w:pPr>
            <w:r w:rsidRPr="00014682">
              <w:rPr>
                <w:b/>
                <w:bCs/>
                <w:sz w:val="18"/>
                <w:szCs w:val="18"/>
                <w:lang w:val="es-ES_tradnl" w:bidi="th-TH"/>
              </w:rPr>
              <w:t>2030</w:t>
            </w:r>
          </w:p>
        </w:tc>
        <w:tc>
          <w:tcPr>
            <w:tcW w:w="41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1097939" w14:textId="77777777" w:rsidR="000B0F0B" w:rsidRPr="00014682" w:rsidRDefault="000B0F0B" w:rsidP="00126E8F">
            <w:pPr>
              <w:keepNext/>
              <w:tabs>
                <w:tab w:val="left" w:pos="720"/>
              </w:tabs>
              <w:overflowPunct w:val="0"/>
              <w:adjustRightInd w:val="0"/>
              <w:jc w:val="center"/>
              <w:rPr>
                <w:kern w:val="28"/>
                <w:sz w:val="18"/>
                <w:szCs w:val="18"/>
                <w:lang w:val="es-ES_tradnl"/>
              </w:rPr>
            </w:pPr>
            <w:r w:rsidRPr="00014682">
              <w:rPr>
                <w:b/>
                <w:bCs/>
                <w:sz w:val="18"/>
                <w:szCs w:val="18"/>
                <w:lang w:val="es-ES_tradnl" w:bidi="th-TH"/>
              </w:rPr>
              <w:t>Total</w:t>
            </w:r>
          </w:p>
        </w:tc>
      </w:tr>
      <w:tr w:rsidR="000B0F0B" w:rsidRPr="00014682" w14:paraId="1A781F9C" w14:textId="77777777" w:rsidTr="00126E8F">
        <w:trPr>
          <w:trHeight w:val="206"/>
        </w:trPr>
        <w:tc>
          <w:tcPr>
            <w:tcW w:w="23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E7699" w14:textId="77777777" w:rsidR="000B0F0B" w:rsidRPr="00014682" w:rsidRDefault="000B0F0B" w:rsidP="00126E8F">
            <w:pPr>
              <w:keepNext/>
              <w:tabs>
                <w:tab w:val="left" w:pos="720"/>
              </w:tabs>
              <w:overflowPunct w:val="0"/>
              <w:adjustRightInd w:val="0"/>
              <w:rPr>
                <w:kern w:val="28"/>
                <w:sz w:val="18"/>
                <w:szCs w:val="18"/>
                <w:lang w:val="es-ES_tradnl"/>
              </w:rPr>
            </w:pPr>
            <w:r w:rsidRPr="00014682">
              <w:rPr>
                <w:sz w:val="18"/>
                <w:szCs w:val="18"/>
                <w:lang w:val="es-ES_tradnl" w:bidi="th-TH"/>
              </w:rPr>
              <w:t>1.1</w:t>
            </w:r>
          </w:p>
        </w:tc>
        <w:tc>
          <w:tcPr>
            <w:tcW w:w="24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588BA5" w14:textId="77777777" w:rsidR="000B0F0B" w:rsidRPr="00014682" w:rsidRDefault="000B0F0B" w:rsidP="00126E8F">
            <w:pPr>
              <w:keepNext/>
              <w:tabs>
                <w:tab w:val="left" w:pos="720"/>
              </w:tabs>
              <w:overflowPunct w:val="0"/>
              <w:adjustRightInd w:val="0"/>
              <w:jc w:val="left"/>
              <w:rPr>
                <w:kern w:val="28"/>
                <w:sz w:val="18"/>
                <w:szCs w:val="18"/>
                <w:lang w:val="es-ES_tradnl"/>
              </w:rPr>
            </w:pPr>
            <w:r w:rsidRPr="00014682">
              <w:rPr>
                <w:sz w:val="18"/>
                <w:szCs w:val="18"/>
                <w:lang w:val="es-ES_tradnl" w:bidi="th-TH"/>
              </w:rPr>
              <w:t>Calendario del Protocolo de Montreal de reducción para las sustancias del Anexo C, Grupo I (</w:t>
            </w:r>
            <w:proofErr w:type="spellStart"/>
            <w:r w:rsidRPr="00014682">
              <w:rPr>
                <w:sz w:val="18"/>
                <w:szCs w:val="18"/>
                <w:lang w:val="es-ES_tradnl" w:bidi="th-TH"/>
              </w:rPr>
              <w:t>tm</w:t>
            </w:r>
            <w:proofErr w:type="spellEnd"/>
            <w:r w:rsidRPr="00014682">
              <w:rPr>
                <w:sz w:val="18"/>
                <w:szCs w:val="18"/>
                <w:lang w:val="es-ES_tradnl" w:bidi="th-TH"/>
              </w:rPr>
              <w:t>)</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2F21E64" w14:textId="77777777" w:rsidR="000B0F0B" w:rsidRPr="00014682" w:rsidRDefault="000B0F0B" w:rsidP="00126E8F">
            <w:pPr>
              <w:keepNext/>
              <w:tabs>
                <w:tab w:val="left" w:pos="720"/>
              </w:tabs>
              <w:overflowPunct w:val="0"/>
              <w:adjustRightInd w:val="0"/>
              <w:jc w:val="right"/>
              <w:rPr>
                <w:kern w:val="28"/>
                <w:sz w:val="18"/>
                <w:szCs w:val="18"/>
                <w:lang w:val="es-ES_tradnl"/>
              </w:rPr>
            </w:pPr>
            <w:r w:rsidRPr="00014682">
              <w:rPr>
                <w:sz w:val="18"/>
                <w:szCs w:val="18"/>
                <w:lang w:val="es-ES_tradnl"/>
              </w:rPr>
              <w:t>39,40</w:t>
            </w:r>
          </w:p>
        </w:tc>
        <w:tc>
          <w:tcPr>
            <w:tcW w:w="3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84E047" w14:textId="77777777" w:rsidR="000B0F0B" w:rsidRPr="00014682" w:rsidRDefault="000B0F0B" w:rsidP="00126E8F">
            <w:pPr>
              <w:keepNext/>
              <w:tabs>
                <w:tab w:val="left" w:pos="720"/>
              </w:tabs>
              <w:overflowPunct w:val="0"/>
              <w:adjustRightInd w:val="0"/>
              <w:jc w:val="right"/>
              <w:rPr>
                <w:kern w:val="28"/>
                <w:sz w:val="18"/>
                <w:szCs w:val="18"/>
                <w:lang w:val="es-ES_tradnl"/>
              </w:rPr>
            </w:pPr>
            <w:r w:rsidRPr="00014682">
              <w:rPr>
                <w:sz w:val="18"/>
                <w:szCs w:val="18"/>
                <w:lang w:val="es-ES_tradnl"/>
              </w:rPr>
              <w:t>39,40</w:t>
            </w:r>
          </w:p>
        </w:tc>
        <w:tc>
          <w:tcPr>
            <w:tcW w:w="412" w:type="pct"/>
            <w:tcBorders>
              <w:top w:val="single" w:sz="2" w:space="0" w:color="000000"/>
              <w:left w:val="single" w:sz="2" w:space="0" w:color="000000"/>
              <w:bottom w:val="single" w:sz="4" w:space="0" w:color="000000"/>
              <w:right w:val="single" w:sz="2" w:space="0" w:color="000000"/>
            </w:tcBorders>
          </w:tcPr>
          <w:p w14:paraId="6D9D10F5" w14:textId="77777777" w:rsidR="000B0F0B" w:rsidRPr="00014682" w:rsidRDefault="000B0F0B" w:rsidP="00126E8F">
            <w:pPr>
              <w:keepNext/>
              <w:tabs>
                <w:tab w:val="left" w:pos="720"/>
              </w:tabs>
              <w:overflowPunct w:val="0"/>
              <w:adjustRightInd w:val="0"/>
              <w:jc w:val="right"/>
              <w:rPr>
                <w:kern w:val="28"/>
                <w:sz w:val="18"/>
                <w:szCs w:val="18"/>
                <w:lang w:val="es-ES_tradnl"/>
              </w:rPr>
            </w:pPr>
            <w:r w:rsidRPr="00014682">
              <w:rPr>
                <w:sz w:val="18"/>
                <w:szCs w:val="18"/>
                <w:lang w:val="es-ES_tradnl"/>
              </w:rPr>
              <w:t>19,70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DA068F0" w14:textId="77777777" w:rsidR="000B0F0B" w:rsidRPr="00014682" w:rsidRDefault="000B0F0B" w:rsidP="00126E8F">
            <w:pPr>
              <w:keepNext/>
              <w:tabs>
                <w:tab w:val="left" w:pos="720"/>
              </w:tabs>
              <w:overflowPunct w:val="0"/>
              <w:adjustRightInd w:val="0"/>
              <w:jc w:val="right"/>
              <w:rPr>
                <w:kern w:val="28"/>
                <w:sz w:val="18"/>
                <w:szCs w:val="18"/>
                <w:lang w:val="es-ES_tradnl"/>
              </w:rPr>
            </w:pPr>
            <w:r w:rsidRPr="00014682">
              <w:rPr>
                <w:sz w:val="18"/>
                <w:szCs w:val="18"/>
                <w:lang w:val="es-ES_tradnl"/>
              </w:rPr>
              <w:t>19,70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DE6823F" w14:textId="77777777" w:rsidR="000B0F0B" w:rsidRPr="00014682" w:rsidRDefault="000B0F0B" w:rsidP="00126E8F">
            <w:pPr>
              <w:keepNext/>
              <w:tabs>
                <w:tab w:val="left" w:pos="720"/>
              </w:tabs>
              <w:overflowPunct w:val="0"/>
              <w:adjustRightInd w:val="0"/>
              <w:jc w:val="right"/>
              <w:rPr>
                <w:kern w:val="28"/>
                <w:sz w:val="18"/>
                <w:szCs w:val="18"/>
                <w:lang w:val="es-ES_tradnl"/>
              </w:rPr>
            </w:pPr>
            <w:r w:rsidRPr="00014682">
              <w:rPr>
                <w:sz w:val="18"/>
                <w:szCs w:val="18"/>
                <w:lang w:val="es-ES_tradnl"/>
              </w:rPr>
              <w:t>0,00</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1F9A88" w14:textId="77777777" w:rsidR="000B0F0B" w:rsidRPr="00014682" w:rsidRDefault="000B0F0B" w:rsidP="00126E8F">
            <w:pPr>
              <w:keepNext/>
              <w:tabs>
                <w:tab w:val="left" w:pos="720"/>
              </w:tabs>
              <w:overflowPunct w:val="0"/>
              <w:adjustRightInd w:val="0"/>
              <w:jc w:val="right"/>
              <w:rPr>
                <w:kern w:val="28"/>
                <w:sz w:val="18"/>
                <w:szCs w:val="18"/>
                <w:lang w:val="es-ES_tradnl"/>
              </w:rPr>
            </w:pPr>
            <w:proofErr w:type="spellStart"/>
            <w:r w:rsidRPr="00014682">
              <w:rPr>
                <w:sz w:val="18"/>
                <w:szCs w:val="18"/>
                <w:lang w:val="es-ES_tradnl"/>
              </w:rPr>
              <w:t>n.a</w:t>
            </w:r>
            <w:proofErr w:type="spellEnd"/>
            <w:r w:rsidRPr="00014682">
              <w:rPr>
                <w:sz w:val="18"/>
                <w:szCs w:val="18"/>
                <w:lang w:val="es-ES_tradnl"/>
              </w:rPr>
              <w:t>.</w:t>
            </w:r>
          </w:p>
        </w:tc>
      </w:tr>
      <w:tr w:rsidR="000B0F0B" w:rsidRPr="00014682" w14:paraId="7027FBCC" w14:textId="77777777" w:rsidTr="00126E8F">
        <w:trPr>
          <w:trHeight w:val="242"/>
        </w:trPr>
        <w:tc>
          <w:tcPr>
            <w:tcW w:w="23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17319" w14:textId="77777777" w:rsidR="000B0F0B" w:rsidRPr="00014682" w:rsidRDefault="000B0F0B" w:rsidP="00126E8F">
            <w:pPr>
              <w:keepNext/>
              <w:tabs>
                <w:tab w:val="left" w:pos="720"/>
              </w:tabs>
              <w:overflowPunct w:val="0"/>
              <w:adjustRightInd w:val="0"/>
              <w:rPr>
                <w:kern w:val="28"/>
                <w:sz w:val="18"/>
                <w:szCs w:val="18"/>
                <w:lang w:val="es-ES_tradnl"/>
              </w:rPr>
            </w:pPr>
            <w:r w:rsidRPr="00014682">
              <w:rPr>
                <w:sz w:val="18"/>
                <w:szCs w:val="18"/>
                <w:lang w:val="es-ES_tradnl" w:bidi="th-TH"/>
              </w:rPr>
              <w:t>1.2</w:t>
            </w:r>
          </w:p>
        </w:tc>
        <w:tc>
          <w:tcPr>
            <w:tcW w:w="24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E894E3C" w14:textId="77777777" w:rsidR="000B0F0B" w:rsidRPr="00014682" w:rsidRDefault="000B0F0B" w:rsidP="00126E8F">
            <w:pPr>
              <w:keepNext/>
              <w:tabs>
                <w:tab w:val="left" w:pos="720"/>
              </w:tabs>
              <w:overflowPunct w:val="0"/>
              <w:adjustRightInd w:val="0"/>
              <w:jc w:val="left"/>
              <w:rPr>
                <w:kern w:val="28"/>
                <w:sz w:val="18"/>
                <w:szCs w:val="18"/>
                <w:lang w:val="es-ES_tradnl"/>
              </w:rPr>
            </w:pPr>
            <w:proofErr w:type="gramStart"/>
            <w:r w:rsidRPr="00014682">
              <w:rPr>
                <w:sz w:val="18"/>
                <w:szCs w:val="18"/>
                <w:lang w:val="es-ES_tradnl" w:bidi="th-TH"/>
              </w:rPr>
              <w:t>Total</w:t>
            </w:r>
            <w:proofErr w:type="gramEnd"/>
            <w:r w:rsidRPr="00014682">
              <w:rPr>
                <w:sz w:val="18"/>
                <w:szCs w:val="18"/>
                <w:lang w:val="es-ES_tradnl" w:bidi="th-TH"/>
              </w:rPr>
              <w:t xml:space="preserve"> del consumo máximo permitido de sustancias del Anexo C, Grupo I (</w:t>
            </w:r>
            <w:proofErr w:type="spellStart"/>
            <w:r w:rsidRPr="00014682">
              <w:rPr>
                <w:sz w:val="18"/>
                <w:szCs w:val="18"/>
                <w:lang w:val="es-ES_tradnl" w:bidi="th-TH"/>
              </w:rPr>
              <w:t>tm</w:t>
            </w:r>
            <w:proofErr w:type="spellEnd"/>
            <w:r w:rsidRPr="00014682">
              <w:rPr>
                <w:sz w:val="18"/>
                <w:szCs w:val="18"/>
                <w:lang w:val="es-ES_tradnl" w:bidi="th-TH"/>
              </w:rPr>
              <w:t>)</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48B50EE" w14:textId="77777777" w:rsidR="000B0F0B" w:rsidRPr="00014682" w:rsidRDefault="000B0F0B" w:rsidP="00126E8F">
            <w:pPr>
              <w:keepNext/>
              <w:tabs>
                <w:tab w:val="left" w:pos="720"/>
              </w:tabs>
              <w:overflowPunct w:val="0"/>
              <w:adjustRightInd w:val="0"/>
              <w:jc w:val="right"/>
              <w:rPr>
                <w:kern w:val="28"/>
                <w:sz w:val="18"/>
                <w:szCs w:val="18"/>
                <w:lang w:val="es-ES_tradnl"/>
              </w:rPr>
            </w:pPr>
            <w:r w:rsidRPr="00014682">
              <w:rPr>
                <w:sz w:val="18"/>
                <w:szCs w:val="18"/>
                <w:lang w:val="es-ES_tradnl"/>
              </w:rPr>
              <w:t>39,40</w:t>
            </w:r>
          </w:p>
        </w:tc>
        <w:tc>
          <w:tcPr>
            <w:tcW w:w="3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FAC7B21" w14:textId="77777777" w:rsidR="000B0F0B" w:rsidRPr="00014682" w:rsidRDefault="000B0F0B" w:rsidP="00126E8F">
            <w:pPr>
              <w:keepNext/>
              <w:tabs>
                <w:tab w:val="left" w:pos="720"/>
              </w:tabs>
              <w:overflowPunct w:val="0"/>
              <w:adjustRightInd w:val="0"/>
              <w:jc w:val="right"/>
              <w:rPr>
                <w:kern w:val="28"/>
                <w:sz w:val="18"/>
                <w:szCs w:val="18"/>
                <w:lang w:val="es-ES_tradnl"/>
              </w:rPr>
            </w:pPr>
            <w:r w:rsidRPr="00014682">
              <w:rPr>
                <w:sz w:val="18"/>
                <w:szCs w:val="18"/>
                <w:lang w:val="es-ES_tradnl"/>
              </w:rPr>
              <w:t>10,32</w:t>
            </w:r>
          </w:p>
        </w:tc>
        <w:tc>
          <w:tcPr>
            <w:tcW w:w="412" w:type="pct"/>
            <w:tcBorders>
              <w:top w:val="single" w:sz="2" w:space="0" w:color="000000"/>
              <w:left w:val="single" w:sz="2" w:space="0" w:color="000000"/>
              <w:bottom w:val="single" w:sz="4" w:space="0" w:color="000000"/>
              <w:right w:val="single" w:sz="2" w:space="0" w:color="000000"/>
            </w:tcBorders>
          </w:tcPr>
          <w:p w14:paraId="66FC4B19" w14:textId="77777777" w:rsidR="000B0F0B" w:rsidRPr="00014682" w:rsidRDefault="000B0F0B" w:rsidP="00126E8F">
            <w:pPr>
              <w:keepNext/>
              <w:tabs>
                <w:tab w:val="left" w:pos="720"/>
              </w:tabs>
              <w:overflowPunct w:val="0"/>
              <w:adjustRightInd w:val="0"/>
              <w:jc w:val="right"/>
              <w:rPr>
                <w:kern w:val="28"/>
                <w:sz w:val="18"/>
                <w:szCs w:val="18"/>
                <w:lang w:val="es-ES_tradnl"/>
              </w:rPr>
            </w:pPr>
            <w:r w:rsidRPr="00014682">
              <w:rPr>
                <w:sz w:val="18"/>
                <w:szCs w:val="18"/>
                <w:lang w:val="es-ES_tradnl"/>
              </w:rPr>
              <w:t>5,19</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7D9DB11" w14:textId="77777777" w:rsidR="000B0F0B" w:rsidRPr="00014682" w:rsidRDefault="000B0F0B" w:rsidP="00126E8F">
            <w:pPr>
              <w:keepNext/>
              <w:tabs>
                <w:tab w:val="left" w:pos="720"/>
              </w:tabs>
              <w:overflowPunct w:val="0"/>
              <w:adjustRightInd w:val="0"/>
              <w:jc w:val="right"/>
              <w:rPr>
                <w:kern w:val="28"/>
                <w:sz w:val="18"/>
                <w:szCs w:val="18"/>
                <w:lang w:val="es-ES_tradnl"/>
              </w:rPr>
            </w:pPr>
            <w:r w:rsidRPr="00014682">
              <w:rPr>
                <w:sz w:val="18"/>
                <w:szCs w:val="18"/>
                <w:lang w:val="es-ES_tradnl"/>
              </w:rPr>
              <w:t>5,19</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BB604F9" w14:textId="77777777" w:rsidR="000B0F0B" w:rsidRPr="00014682" w:rsidRDefault="000B0F0B" w:rsidP="00126E8F">
            <w:pPr>
              <w:keepNext/>
              <w:tabs>
                <w:tab w:val="left" w:pos="720"/>
              </w:tabs>
              <w:overflowPunct w:val="0"/>
              <w:adjustRightInd w:val="0"/>
              <w:jc w:val="right"/>
              <w:rPr>
                <w:kern w:val="28"/>
                <w:sz w:val="18"/>
                <w:szCs w:val="18"/>
                <w:lang w:val="es-ES_tradnl"/>
              </w:rPr>
            </w:pPr>
            <w:r w:rsidRPr="00014682">
              <w:rPr>
                <w:sz w:val="18"/>
                <w:szCs w:val="18"/>
                <w:lang w:val="es-ES_tradnl"/>
              </w:rPr>
              <w:t>0,00</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0E9B095" w14:textId="77777777" w:rsidR="000B0F0B" w:rsidRPr="00014682" w:rsidRDefault="000B0F0B" w:rsidP="00126E8F">
            <w:pPr>
              <w:keepNext/>
              <w:tabs>
                <w:tab w:val="left" w:pos="720"/>
              </w:tabs>
              <w:overflowPunct w:val="0"/>
              <w:adjustRightInd w:val="0"/>
              <w:jc w:val="right"/>
              <w:rPr>
                <w:kern w:val="28"/>
                <w:sz w:val="18"/>
                <w:szCs w:val="18"/>
                <w:lang w:val="es-ES_tradnl"/>
              </w:rPr>
            </w:pPr>
            <w:proofErr w:type="spellStart"/>
            <w:r w:rsidRPr="00014682">
              <w:rPr>
                <w:sz w:val="18"/>
                <w:szCs w:val="18"/>
                <w:lang w:val="es-ES_tradnl"/>
              </w:rPr>
              <w:t>n.a</w:t>
            </w:r>
            <w:proofErr w:type="spellEnd"/>
            <w:r w:rsidRPr="00014682">
              <w:rPr>
                <w:sz w:val="18"/>
                <w:szCs w:val="18"/>
                <w:lang w:val="es-ES_tradnl"/>
              </w:rPr>
              <w:t>.</w:t>
            </w:r>
          </w:p>
        </w:tc>
      </w:tr>
      <w:tr w:rsidR="000B0F0B" w:rsidRPr="00014682" w14:paraId="75C357E7" w14:textId="77777777" w:rsidTr="00126E8F">
        <w:trPr>
          <w:trHeight w:val="116"/>
        </w:trPr>
        <w:tc>
          <w:tcPr>
            <w:tcW w:w="23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3BFBD" w14:textId="77777777" w:rsidR="000B0F0B" w:rsidRPr="00014682" w:rsidRDefault="000B0F0B" w:rsidP="00126E8F">
            <w:pPr>
              <w:keepNext/>
              <w:tabs>
                <w:tab w:val="left" w:pos="720"/>
              </w:tabs>
              <w:overflowPunct w:val="0"/>
              <w:adjustRightInd w:val="0"/>
              <w:rPr>
                <w:kern w:val="28"/>
                <w:sz w:val="18"/>
                <w:szCs w:val="18"/>
                <w:lang w:val="es-ES_tradnl"/>
              </w:rPr>
            </w:pPr>
            <w:r w:rsidRPr="00014682">
              <w:rPr>
                <w:sz w:val="18"/>
                <w:szCs w:val="18"/>
                <w:lang w:val="es-ES_tradnl" w:bidi="th-TH"/>
              </w:rPr>
              <w:t>2.1</w:t>
            </w:r>
          </w:p>
        </w:tc>
        <w:tc>
          <w:tcPr>
            <w:tcW w:w="24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A0F8E9A" w14:textId="77777777" w:rsidR="000B0F0B" w:rsidRPr="00014682" w:rsidRDefault="000B0F0B" w:rsidP="00126E8F">
            <w:pPr>
              <w:keepNext/>
              <w:tabs>
                <w:tab w:val="left" w:pos="720"/>
              </w:tabs>
              <w:overflowPunct w:val="0"/>
              <w:adjustRightInd w:val="0"/>
              <w:jc w:val="left"/>
              <w:rPr>
                <w:kern w:val="28"/>
                <w:sz w:val="18"/>
                <w:szCs w:val="18"/>
                <w:lang w:val="es-ES_tradnl"/>
              </w:rPr>
            </w:pPr>
            <w:r w:rsidRPr="00014682">
              <w:rPr>
                <w:sz w:val="18"/>
                <w:szCs w:val="18"/>
                <w:lang w:val="es-ES_tradnl" w:bidi="th-TH"/>
              </w:rPr>
              <w:t>Financiamiento convenido para el organismo de ejecución principal (PNUMA) (USD)</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1DE74B9" w14:textId="77777777" w:rsidR="000B0F0B" w:rsidRPr="00014682" w:rsidRDefault="000B0F0B" w:rsidP="00126E8F">
            <w:pPr>
              <w:keepNext/>
              <w:tabs>
                <w:tab w:val="left" w:pos="720"/>
              </w:tabs>
              <w:overflowPunct w:val="0"/>
              <w:adjustRightInd w:val="0"/>
              <w:jc w:val="right"/>
              <w:rPr>
                <w:kern w:val="28"/>
                <w:sz w:val="18"/>
                <w:szCs w:val="18"/>
                <w:lang w:val="es-ES_tradnl"/>
              </w:rPr>
            </w:pPr>
            <w:r w:rsidRPr="00014682">
              <w:rPr>
                <w:sz w:val="18"/>
                <w:szCs w:val="18"/>
                <w:lang w:val="es-ES_tradnl"/>
              </w:rPr>
              <w:t>2.165.400</w:t>
            </w:r>
          </w:p>
        </w:tc>
        <w:tc>
          <w:tcPr>
            <w:tcW w:w="3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30C1AF" w14:textId="77777777" w:rsidR="000B0F0B" w:rsidRPr="00014682" w:rsidRDefault="000B0F0B" w:rsidP="00126E8F">
            <w:pPr>
              <w:keepNext/>
              <w:tabs>
                <w:tab w:val="left" w:pos="720"/>
              </w:tabs>
              <w:overflowPunct w:val="0"/>
              <w:adjustRightInd w:val="0"/>
              <w:jc w:val="right"/>
              <w:rPr>
                <w:kern w:val="28"/>
                <w:sz w:val="18"/>
                <w:szCs w:val="18"/>
                <w:lang w:val="es-ES_tradnl"/>
              </w:rPr>
            </w:pPr>
            <w:r w:rsidRPr="00014682">
              <w:rPr>
                <w:sz w:val="18"/>
                <w:szCs w:val="18"/>
                <w:lang w:val="es-ES_tradnl"/>
              </w:rPr>
              <w:t>0</w:t>
            </w:r>
          </w:p>
        </w:tc>
        <w:tc>
          <w:tcPr>
            <w:tcW w:w="412" w:type="pct"/>
            <w:tcBorders>
              <w:top w:val="single" w:sz="2" w:space="0" w:color="000000"/>
              <w:left w:val="single" w:sz="2" w:space="0" w:color="000000"/>
              <w:bottom w:val="single" w:sz="4" w:space="0" w:color="000000"/>
              <w:right w:val="single" w:sz="2" w:space="0" w:color="000000"/>
            </w:tcBorders>
          </w:tcPr>
          <w:p w14:paraId="0F8346AC" w14:textId="77777777" w:rsidR="000B0F0B" w:rsidRPr="00014682" w:rsidRDefault="000B0F0B" w:rsidP="00126E8F">
            <w:pPr>
              <w:keepNext/>
              <w:tabs>
                <w:tab w:val="left" w:pos="720"/>
              </w:tabs>
              <w:overflowPunct w:val="0"/>
              <w:adjustRightInd w:val="0"/>
              <w:jc w:val="right"/>
              <w:rPr>
                <w:kern w:val="28"/>
                <w:sz w:val="18"/>
                <w:szCs w:val="18"/>
                <w:lang w:val="es-ES_tradnl"/>
              </w:rPr>
            </w:pPr>
            <w:r w:rsidRPr="00014682">
              <w:rPr>
                <w:sz w:val="18"/>
                <w:szCs w:val="18"/>
                <w:lang w:val="es-ES_tradnl"/>
              </w:rPr>
              <w:t>1.819.000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3ADDC5" w14:textId="77777777" w:rsidR="000B0F0B" w:rsidRPr="00014682" w:rsidRDefault="000B0F0B" w:rsidP="00126E8F">
            <w:pPr>
              <w:keepNext/>
              <w:tabs>
                <w:tab w:val="left" w:pos="720"/>
              </w:tabs>
              <w:overflowPunct w:val="0"/>
              <w:adjustRightInd w:val="0"/>
              <w:jc w:val="right"/>
              <w:rPr>
                <w:kern w:val="28"/>
                <w:sz w:val="18"/>
                <w:szCs w:val="18"/>
                <w:lang w:val="es-ES_tradnl"/>
              </w:rPr>
            </w:pPr>
            <w:r w:rsidRPr="00014682">
              <w:rPr>
                <w:sz w:val="18"/>
                <w:szCs w:val="18"/>
                <w:lang w:val="es-ES_tradnl"/>
              </w:rPr>
              <w:t>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F5AABA0" w14:textId="77777777" w:rsidR="000B0F0B" w:rsidRPr="00014682" w:rsidRDefault="000B0F0B" w:rsidP="00126E8F">
            <w:pPr>
              <w:keepNext/>
              <w:tabs>
                <w:tab w:val="left" w:pos="720"/>
              </w:tabs>
              <w:overflowPunct w:val="0"/>
              <w:adjustRightInd w:val="0"/>
              <w:jc w:val="right"/>
              <w:rPr>
                <w:kern w:val="28"/>
                <w:sz w:val="18"/>
                <w:szCs w:val="18"/>
                <w:lang w:val="es-ES_tradnl"/>
              </w:rPr>
            </w:pPr>
            <w:r w:rsidRPr="00014682">
              <w:rPr>
                <w:sz w:val="18"/>
                <w:szCs w:val="18"/>
                <w:lang w:val="es-ES_tradnl"/>
              </w:rPr>
              <w:t>294.000</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47709E4" w14:textId="77777777" w:rsidR="000B0F0B" w:rsidRPr="00014682" w:rsidRDefault="000B0F0B" w:rsidP="00126E8F">
            <w:pPr>
              <w:keepNext/>
              <w:tabs>
                <w:tab w:val="left" w:pos="720"/>
              </w:tabs>
              <w:overflowPunct w:val="0"/>
              <w:adjustRightInd w:val="0"/>
              <w:jc w:val="right"/>
              <w:rPr>
                <w:kern w:val="28"/>
                <w:sz w:val="18"/>
                <w:szCs w:val="18"/>
                <w:lang w:val="es-ES_tradnl"/>
              </w:rPr>
            </w:pPr>
            <w:r w:rsidRPr="00014682">
              <w:rPr>
                <w:sz w:val="18"/>
                <w:szCs w:val="18"/>
                <w:lang w:val="es-ES_tradnl"/>
              </w:rPr>
              <w:t>4.278.400</w:t>
            </w:r>
          </w:p>
        </w:tc>
      </w:tr>
      <w:tr w:rsidR="000B0F0B" w:rsidRPr="00014682" w14:paraId="3CF19780" w14:textId="77777777" w:rsidTr="00126E8F">
        <w:trPr>
          <w:trHeight w:val="56"/>
        </w:trPr>
        <w:tc>
          <w:tcPr>
            <w:tcW w:w="23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01E38" w14:textId="77777777" w:rsidR="000B0F0B" w:rsidRPr="00014682" w:rsidRDefault="000B0F0B" w:rsidP="00126E8F">
            <w:pPr>
              <w:widowControl w:val="0"/>
              <w:tabs>
                <w:tab w:val="left" w:pos="720"/>
              </w:tabs>
              <w:overflowPunct w:val="0"/>
              <w:adjustRightInd w:val="0"/>
              <w:rPr>
                <w:kern w:val="28"/>
                <w:sz w:val="18"/>
                <w:szCs w:val="18"/>
                <w:lang w:val="es-ES_tradnl"/>
              </w:rPr>
            </w:pPr>
            <w:r w:rsidRPr="00014682">
              <w:rPr>
                <w:sz w:val="18"/>
                <w:szCs w:val="18"/>
                <w:lang w:val="es-ES_tradnl" w:bidi="th-TH"/>
              </w:rPr>
              <w:t>2.2</w:t>
            </w:r>
          </w:p>
        </w:tc>
        <w:tc>
          <w:tcPr>
            <w:tcW w:w="24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F643A5D" w14:textId="77777777" w:rsidR="000B0F0B" w:rsidRPr="00014682" w:rsidRDefault="000B0F0B" w:rsidP="00126E8F">
            <w:pPr>
              <w:widowControl w:val="0"/>
              <w:tabs>
                <w:tab w:val="left" w:pos="720"/>
              </w:tabs>
              <w:overflowPunct w:val="0"/>
              <w:adjustRightInd w:val="0"/>
              <w:jc w:val="left"/>
              <w:rPr>
                <w:kern w:val="28"/>
                <w:sz w:val="18"/>
                <w:szCs w:val="18"/>
                <w:lang w:val="es-ES_tradnl"/>
              </w:rPr>
            </w:pPr>
            <w:r w:rsidRPr="00014682">
              <w:rPr>
                <w:sz w:val="18"/>
                <w:szCs w:val="18"/>
                <w:lang w:val="es-ES_tradnl" w:bidi="th-TH"/>
              </w:rPr>
              <w:t>Gastos de apoyo para el organismo de ejecución principal (USD)</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631FCA77" w14:textId="77777777" w:rsidR="000B0F0B" w:rsidRPr="00014682" w:rsidRDefault="000B0F0B" w:rsidP="00126E8F">
            <w:pPr>
              <w:keepNext/>
              <w:tabs>
                <w:tab w:val="left" w:pos="720"/>
              </w:tabs>
              <w:overflowPunct w:val="0"/>
              <w:adjustRightInd w:val="0"/>
              <w:jc w:val="right"/>
              <w:rPr>
                <w:bCs/>
                <w:kern w:val="28"/>
                <w:sz w:val="18"/>
                <w:szCs w:val="18"/>
                <w:lang w:val="es-ES_tradnl"/>
              </w:rPr>
            </w:pPr>
            <w:r w:rsidRPr="00014682">
              <w:rPr>
                <w:sz w:val="18"/>
                <w:szCs w:val="18"/>
                <w:lang w:val="es-ES_tradnl"/>
              </w:rPr>
              <w:t>279.469</w:t>
            </w:r>
          </w:p>
        </w:tc>
        <w:tc>
          <w:tcPr>
            <w:tcW w:w="3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5A71869"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0</w:t>
            </w:r>
          </w:p>
        </w:tc>
        <w:tc>
          <w:tcPr>
            <w:tcW w:w="412" w:type="pct"/>
            <w:tcBorders>
              <w:top w:val="single" w:sz="2" w:space="0" w:color="000000"/>
              <w:left w:val="single" w:sz="2" w:space="0" w:color="000000"/>
              <w:bottom w:val="single" w:sz="4" w:space="0" w:color="000000"/>
              <w:right w:val="single" w:sz="2" w:space="0" w:color="000000"/>
            </w:tcBorders>
          </w:tcPr>
          <w:p w14:paraId="0660648A"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233.348</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AFDC74B"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4D354D3"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37.675</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A69EE8E"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550.492</w:t>
            </w:r>
          </w:p>
        </w:tc>
      </w:tr>
      <w:tr w:rsidR="000B0F0B" w:rsidRPr="00014682" w14:paraId="619AD951" w14:textId="77777777" w:rsidTr="00126E8F">
        <w:trPr>
          <w:trHeight w:val="161"/>
        </w:trPr>
        <w:tc>
          <w:tcPr>
            <w:tcW w:w="23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DE225" w14:textId="77777777" w:rsidR="000B0F0B" w:rsidRPr="00014682" w:rsidRDefault="000B0F0B" w:rsidP="00126E8F">
            <w:pPr>
              <w:widowControl w:val="0"/>
              <w:tabs>
                <w:tab w:val="left" w:pos="720"/>
              </w:tabs>
              <w:overflowPunct w:val="0"/>
              <w:adjustRightInd w:val="0"/>
              <w:rPr>
                <w:kern w:val="28"/>
                <w:sz w:val="18"/>
                <w:szCs w:val="18"/>
                <w:lang w:val="es-ES_tradnl"/>
              </w:rPr>
            </w:pPr>
            <w:r w:rsidRPr="00014682">
              <w:rPr>
                <w:sz w:val="18"/>
                <w:szCs w:val="18"/>
                <w:lang w:val="es-ES_tradnl" w:bidi="th-TH"/>
              </w:rPr>
              <w:t>2.3</w:t>
            </w:r>
          </w:p>
        </w:tc>
        <w:tc>
          <w:tcPr>
            <w:tcW w:w="24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5E95459" w14:textId="77777777" w:rsidR="000B0F0B" w:rsidRPr="00014682" w:rsidRDefault="000B0F0B" w:rsidP="00126E8F">
            <w:pPr>
              <w:widowControl w:val="0"/>
              <w:tabs>
                <w:tab w:val="left" w:pos="720"/>
              </w:tabs>
              <w:overflowPunct w:val="0"/>
              <w:adjustRightInd w:val="0"/>
              <w:jc w:val="left"/>
              <w:rPr>
                <w:kern w:val="28"/>
                <w:sz w:val="18"/>
                <w:szCs w:val="18"/>
                <w:lang w:val="es-ES_tradnl"/>
              </w:rPr>
            </w:pPr>
            <w:r w:rsidRPr="00014682">
              <w:rPr>
                <w:sz w:val="18"/>
                <w:szCs w:val="18"/>
                <w:lang w:val="es-ES_tradnl" w:bidi="th-TH"/>
              </w:rPr>
              <w:t>Financiamiento convenido (USD) para el organismo de ejecución cooperante (Australia)</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3355A8EF" w14:textId="77777777" w:rsidR="000B0F0B" w:rsidRPr="00014682" w:rsidRDefault="000B0F0B" w:rsidP="00126E8F">
            <w:pPr>
              <w:keepNext/>
              <w:tabs>
                <w:tab w:val="left" w:pos="720"/>
              </w:tabs>
              <w:overflowPunct w:val="0"/>
              <w:adjustRightInd w:val="0"/>
              <w:jc w:val="right"/>
              <w:rPr>
                <w:bCs/>
                <w:kern w:val="28"/>
                <w:sz w:val="18"/>
                <w:szCs w:val="18"/>
                <w:lang w:val="es-ES_tradnl"/>
              </w:rPr>
            </w:pPr>
            <w:r w:rsidRPr="00014682">
              <w:rPr>
                <w:sz w:val="18"/>
                <w:szCs w:val="18"/>
                <w:lang w:val="es-ES_tradnl"/>
              </w:rPr>
              <w:t>375.000</w:t>
            </w:r>
          </w:p>
        </w:tc>
        <w:tc>
          <w:tcPr>
            <w:tcW w:w="3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3EA10D"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0</w:t>
            </w:r>
          </w:p>
        </w:tc>
        <w:tc>
          <w:tcPr>
            <w:tcW w:w="412" w:type="pct"/>
            <w:tcBorders>
              <w:top w:val="single" w:sz="2" w:space="0" w:color="000000"/>
              <w:left w:val="single" w:sz="2" w:space="0" w:color="000000"/>
              <w:bottom w:val="single" w:sz="4" w:space="0" w:color="000000"/>
              <w:right w:val="single" w:sz="2" w:space="0" w:color="000000"/>
            </w:tcBorders>
          </w:tcPr>
          <w:p w14:paraId="15B573D3"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135.000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D29221E"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E0EC924"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0</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84747CF"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510.000</w:t>
            </w:r>
          </w:p>
        </w:tc>
      </w:tr>
      <w:tr w:rsidR="000B0F0B" w:rsidRPr="00014682" w14:paraId="2B92EAEC" w14:textId="77777777" w:rsidTr="00126E8F">
        <w:trPr>
          <w:trHeight w:val="60"/>
        </w:trPr>
        <w:tc>
          <w:tcPr>
            <w:tcW w:w="23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FE1DA" w14:textId="77777777" w:rsidR="000B0F0B" w:rsidRPr="00014682" w:rsidRDefault="000B0F0B" w:rsidP="00126E8F">
            <w:pPr>
              <w:widowControl w:val="0"/>
              <w:tabs>
                <w:tab w:val="left" w:pos="720"/>
              </w:tabs>
              <w:overflowPunct w:val="0"/>
              <w:adjustRightInd w:val="0"/>
              <w:rPr>
                <w:kern w:val="28"/>
                <w:sz w:val="18"/>
                <w:szCs w:val="18"/>
                <w:lang w:val="es-ES_tradnl"/>
              </w:rPr>
            </w:pPr>
            <w:r w:rsidRPr="00014682">
              <w:rPr>
                <w:sz w:val="18"/>
                <w:szCs w:val="18"/>
                <w:lang w:val="es-ES_tradnl" w:bidi="th-TH"/>
              </w:rPr>
              <w:t>2.4</w:t>
            </w:r>
          </w:p>
        </w:tc>
        <w:tc>
          <w:tcPr>
            <w:tcW w:w="24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6D8317B" w14:textId="77777777" w:rsidR="000B0F0B" w:rsidRPr="00014682" w:rsidRDefault="000B0F0B" w:rsidP="00126E8F">
            <w:pPr>
              <w:widowControl w:val="0"/>
              <w:tabs>
                <w:tab w:val="left" w:pos="720"/>
              </w:tabs>
              <w:overflowPunct w:val="0"/>
              <w:adjustRightInd w:val="0"/>
              <w:jc w:val="left"/>
              <w:rPr>
                <w:kern w:val="28"/>
                <w:sz w:val="18"/>
                <w:szCs w:val="18"/>
                <w:lang w:val="es-ES_tradnl"/>
              </w:rPr>
            </w:pPr>
            <w:r w:rsidRPr="00014682">
              <w:rPr>
                <w:sz w:val="18"/>
                <w:szCs w:val="18"/>
                <w:lang w:val="es-ES_tradnl" w:bidi="th-TH"/>
              </w:rPr>
              <w:t>Gastos de apoyo para el organismo de ejecución cooperante (USD)</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2EEEE186" w14:textId="77777777" w:rsidR="000B0F0B" w:rsidRPr="00014682" w:rsidRDefault="000B0F0B" w:rsidP="00126E8F">
            <w:pPr>
              <w:keepNext/>
              <w:tabs>
                <w:tab w:val="left" w:pos="720"/>
              </w:tabs>
              <w:overflowPunct w:val="0"/>
              <w:adjustRightInd w:val="0"/>
              <w:jc w:val="right"/>
              <w:rPr>
                <w:bCs/>
                <w:kern w:val="28"/>
                <w:sz w:val="18"/>
                <w:szCs w:val="18"/>
                <w:lang w:val="es-ES_tradnl"/>
              </w:rPr>
            </w:pPr>
            <w:r w:rsidRPr="00014682">
              <w:rPr>
                <w:sz w:val="18"/>
                <w:szCs w:val="18"/>
                <w:lang w:val="es-ES_tradnl"/>
              </w:rPr>
              <w:t>48.603</w:t>
            </w:r>
          </w:p>
        </w:tc>
        <w:tc>
          <w:tcPr>
            <w:tcW w:w="3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D4EA11B"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0</w:t>
            </w:r>
          </w:p>
        </w:tc>
        <w:tc>
          <w:tcPr>
            <w:tcW w:w="412" w:type="pct"/>
            <w:tcBorders>
              <w:top w:val="single" w:sz="2" w:space="0" w:color="000000"/>
              <w:left w:val="single" w:sz="2" w:space="0" w:color="000000"/>
              <w:bottom w:val="single" w:sz="4" w:space="0" w:color="000000"/>
              <w:right w:val="single" w:sz="2" w:space="0" w:color="000000"/>
            </w:tcBorders>
          </w:tcPr>
          <w:p w14:paraId="6C8750F6"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17.497</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E39EA80"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EE5F12A"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0</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661A8BB"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66.100</w:t>
            </w:r>
          </w:p>
        </w:tc>
      </w:tr>
      <w:tr w:rsidR="000B0F0B" w:rsidRPr="00014682" w14:paraId="70889C52" w14:textId="77777777" w:rsidTr="00126E8F">
        <w:trPr>
          <w:trHeight w:val="62"/>
        </w:trPr>
        <w:tc>
          <w:tcPr>
            <w:tcW w:w="23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B232C" w14:textId="77777777" w:rsidR="000B0F0B" w:rsidRPr="00014682" w:rsidRDefault="000B0F0B" w:rsidP="00126E8F">
            <w:pPr>
              <w:widowControl w:val="0"/>
              <w:tabs>
                <w:tab w:val="left" w:pos="720"/>
              </w:tabs>
              <w:overflowPunct w:val="0"/>
              <w:adjustRightInd w:val="0"/>
              <w:rPr>
                <w:kern w:val="28"/>
                <w:sz w:val="18"/>
                <w:szCs w:val="18"/>
                <w:lang w:val="es-ES_tradnl"/>
              </w:rPr>
            </w:pPr>
            <w:r w:rsidRPr="00014682">
              <w:rPr>
                <w:sz w:val="18"/>
                <w:szCs w:val="18"/>
                <w:lang w:val="es-ES_tradnl" w:bidi="th-TH"/>
              </w:rPr>
              <w:t>3.1</w:t>
            </w:r>
          </w:p>
        </w:tc>
        <w:tc>
          <w:tcPr>
            <w:tcW w:w="24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639114BE" w14:textId="77777777" w:rsidR="000B0F0B" w:rsidRPr="00014682" w:rsidRDefault="000B0F0B" w:rsidP="00126E8F">
            <w:pPr>
              <w:widowControl w:val="0"/>
              <w:tabs>
                <w:tab w:val="left" w:pos="720"/>
              </w:tabs>
              <w:overflowPunct w:val="0"/>
              <w:adjustRightInd w:val="0"/>
              <w:rPr>
                <w:kern w:val="28"/>
                <w:sz w:val="18"/>
                <w:szCs w:val="18"/>
                <w:lang w:val="es-ES_tradnl"/>
              </w:rPr>
            </w:pPr>
            <w:proofErr w:type="gramStart"/>
            <w:r w:rsidRPr="00014682">
              <w:rPr>
                <w:sz w:val="18"/>
                <w:szCs w:val="18"/>
                <w:lang w:val="es-ES_tradnl" w:bidi="th-TH"/>
              </w:rPr>
              <w:t>Total</w:t>
            </w:r>
            <w:proofErr w:type="gramEnd"/>
            <w:r w:rsidRPr="00014682">
              <w:rPr>
                <w:sz w:val="18"/>
                <w:szCs w:val="18"/>
                <w:lang w:val="es-ES_tradnl" w:bidi="th-TH"/>
              </w:rPr>
              <w:t xml:space="preserve"> del financiamiento convenido (USD)</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FD59AFC" w14:textId="77777777" w:rsidR="000B0F0B" w:rsidRPr="00014682" w:rsidRDefault="000B0F0B" w:rsidP="00126E8F">
            <w:pPr>
              <w:keepNext/>
              <w:tabs>
                <w:tab w:val="left" w:pos="720"/>
              </w:tabs>
              <w:overflowPunct w:val="0"/>
              <w:adjustRightInd w:val="0"/>
              <w:jc w:val="right"/>
              <w:rPr>
                <w:kern w:val="28"/>
                <w:sz w:val="18"/>
                <w:szCs w:val="18"/>
                <w:lang w:val="es-ES_tradnl"/>
              </w:rPr>
            </w:pPr>
            <w:r w:rsidRPr="00014682">
              <w:rPr>
                <w:sz w:val="18"/>
                <w:szCs w:val="18"/>
                <w:lang w:val="es-ES_tradnl"/>
              </w:rPr>
              <w:t>2.540.400</w:t>
            </w:r>
          </w:p>
        </w:tc>
        <w:tc>
          <w:tcPr>
            <w:tcW w:w="3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0A786D8"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0</w:t>
            </w:r>
          </w:p>
        </w:tc>
        <w:tc>
          <w:tcPr>
            <w:tcW w:w="412" w:type="pct"/>
            <w:tcBorders>
              <w:top w:val="single" w:sz="2" w:space="0" w:color="000000"/>
              <w:left w:val="single" w:sz="2" w:space="0" w:color="000000"/>
              <w:bottom w:val="single" w:sz="4" w:space="0" w:color="000000"/>
              <w:right w:val="single" w:sz="2" w:space="0" w:color="000000"/>
            </w:tcBorders>
          </w:tcPr>
          <w:p w14:paraId="45ECE961"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1.954.000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C21112"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C15A96B"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294.000</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6114B75"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4.788.400</w:t>
            </w:r>
          </w:p>
        </w:tc>
      </w:tr>
      <w:tr w:rsidR="000B0F0B" w:rsidRPr="00014682" w14:paraId="203BCF7B" w14:textId="77777777" w:rsidTr="00126E8F">
        <w:trPr>
          <w:trHeight w:val="62"/>
        </w:trPr>
        <w:tc>
          <w:tcPr>
            <w:tcW w:w="23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1E74E" w14:textId="77777777" w:rsidR="000B0F0B" w:rsidRPr="00014682" w:rsidRDefault="000B0F0B" w:rsidP="00126E8F">
            <w:pPr>
              <w:widowControl w:val="0"/>
              <w:tabs>
                <w:tab w:val="left" w:pos="720"/>
              </w:tabs>
              <w:overflowPunct w:val="0"/>
              <w:adjustRightInd w:val="0"/>
              <w:rPr>
                <w:kern w:val="28"/>
                <w:sz w:val="18"/>
                <w:szCs w:val="18"/>
                <w:lang w:val="es-ES_tradnl"/>
              </w:rPr>
            </w:pPr>
            <w:r w:rsidRPr="00014682">
              <w:rPr>
                <w:sz w:val="18"/>
                <w:szCs w:val="18"/>
                <w:lang w:val="es-ES_tradnl" w:bidi="th-TH"/>
              </w:rPr>
              <w:t>3.2</w:t>
            </w:r>
          </w:p>
        </w:tc>
        <w:tc>
          <w:tcPr>
            <w:tcW w:w="24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C737C5E" w14:textId="77777777" w:rsidR="000B0F0B" w:rsidRPr="00014682" w:rsidRDefault="000B0F0B" w:rsidP="00126E8F">
            <w:pPr>
              <w:widowControl w:val="0"/>
              <w:tabs>
                <w:tab w:val="left" w:pos="720"/>
              </w:tabs>
              <w:overflowPunct w:val="0"/>
              <w:adjustRightInd w:val="0"/>
              <w:rPr>
                <w:kern w:val="28"/>
                <w:sz w:val="18"/>
                <w:szCs w:val="18"/>
                <w:lang w:val="es-ES_tradnl"/>
              </w:rPr>
            </w:pPr>
            <w:proofErr w:type="gramStart"/>
            <w:r w:rsidRPr="00014682">
              <w:rPr>
                <w:sz w:val="18"/>
                <w:szCs w:val="18"/>
                <w:lang w:val="es-ES_tradnl" w:bidi="th-TH"/>
              </w:rPr>
              <w:t>Total</w:t>
            </w:r>
            <w:proofErr w:type="gramEnd"/>
            <w:r w:rsidRPr="00014682">
              <w:rPr>
                <w:sz w:val="18"/>
                <w:szCs w:val="18"/>
                <w:lang w:val="es-ES_tradnl" w:bidi="th-TH"/>
              </w:rPr>
              <w:t xml:space="preserve"> de gastos de apoyo (USD)</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0577049C" w14:textId="77777777" w:rsidR="000B0F0B" w:rsidRPr="00014682" w:rsidRDefault="000B0F0B" w:rsidP="00126E8F">
            <w:pPr>
              <w:keepNext/>
              <w:tabs>
                <w:tab w:val="left" w:pos="720"/>
              </w:tabs>
              <w:overflowPunct w:val="0"/>
              <w:adjustRightInd w:val="0"/>
              <w:jc w:val="right"/>
              <w:rPr>
                <w:kern w:val="28"/>
                <w:sz w:val="18"/>
                <w:szCs w:val="18"/>
                <w:lang w:val="es-ES_tradnl"/>
              </w:rPr>
            </w:pPr>
            <w:r w:rsidRPr="00014682">
              <w:rPr>
                <w:sz w:val="18"/>
                <w:szCs w:val="18"/>
                <w:lang w:val="es-ES_tradnl"/>
              </w:rPr>
              <w:t>328.072</w:t>
            </w:r>
          </w:p>
        </w:tc>
        <w:tc>
          <w:tcPr>
            <w:tcW w:w="3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1F87BB6"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0</w:t>
            </w:r>
          </w:p>
        </w:tc>
        <w:tc>
          <w:tcPr>
            <w:tcW w:w="412" w:type="pct"/>
            <w:tcBorders>
              <w:top w:val="single" w:sz="2" w:space="0" w:color="000000"/>
              <w:left w:val="single" w:sz="2" w:space="0" w:color="000000"/>
              <w:bottom w:val="single" w:sz="4" w:space="0" w:color="000000"/>
              <w:right w:val="single" w:sz="2" w:space="0" w:color="000000"/>
            </w:tcBorders>
          </w:tcPr>
          <w:p w14:paraId="74AEC0F1"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250.845</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F2CD6DB"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63B92C3"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37.675</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679F86A"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616.592</w:t>
            </w:r>
          </w:p>
        </w:tc>
      </w:tr>
      <w:tr w:rsidR="000B0F0B" w:rsidRPr="00014682" w14:paraId="52943423" w14:textId="77777777" w:rsidTr="00126E8F">
        <w:trPr>
          <w:trHeight w:val="53"/>
        </w:trPr>
        <w:tc>
          <w:tcPr>
            <w:tcW w:w="234"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35469" w14:textId="77777777" w:rsidR="000B0F0B" w:rsidRPr="00014682" w:rsidRDefault="000B0F0B" w:rsidP="00126E8F">
            <w:pPr>
              <w:widowControl w:val="0"/>
              <w:tabs>
                <w:tab w:val="left" w:pos="720"/>
              </w:tabs>
              <w:overflowPunct w:val="0"/>
              <w:adjustRightInd w:val="0"/>
              <w:rPr>
                <w:kern w:val="28"/>
                <w:sz w:val="18"/>
                <w:szCs w:val="18"/>
                <w:lang w:val="es-ES_tradnl"/>
              </w:rPr>
            </w:pPr>
            <w:r w:rsidRPr="00014682">
              <w:rPr>
                <w:sz w:val="18"/>
                <w:szCs w:val="18"/>
                <w:lang w:val="es-ES_tradnl" w:bidi="th-TH"/>
              </w:rPr>
              <w:t>3.3</w:t>
            </w:r>
          </w:p>
        </w:tc>
        <w:tc>
          <w:tcPr>
            <w:tcW w:w="2498"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C1A18DB" w14:textId="77777777" w:rsidR="000B0F0B" w:rsidRPr="00014682" w:rsidRDefault="000B0F0B" w:rsidP="00126E8F">
            <w:pPr>
              <w:widowControl w:val="0"/>
              <w:tabs>
                <w:tab w:val="left" w:pos="720"/>
              </w:tabs>
              <w:overflowPunct w:val="0"/>
              <w:adjustRightInd w:val="0"/>
              <w:rPr>
                <w:kern w:val="28"/>
                <w:sz w:val="18"/>
                <w:szCs w:val="18"/>
                <w:lang w:val="es-ES_tradnl"/>
              </w:rPr>
            </w:pPr>
            <w:proofErr w:type="gramStart"/>
            <w:r w:rsidRPr="00014682">
              <w:rPr>
                <w:sz w:val="18"/>
                <w:szCs w:val="18"/>
                <w:lang w:val="es-ES_tradnl" w:bidi="th-TH"/>
              </w:rPr>
              <w:t>Total</w:t>
            </w:r>
            <w:proofErr w:type="gramEnd"/>
            <w:r w:rsidRPr="00014682">
              <w:rPr>
                <w:sz w:val="18"/>
                <w:szCs w:val="18"/>
                <w:lang w:val="es-ES_tradnl" w:bidi="th-TH"/>
              </w:rPr>
              <w:t xml:space="preserve"> de costos convenidos (USD)</w:t>
            </w:r>
          </w:p>
        </w:tc>
        <w:tc>
          <w:tcPr>
            <w:tcW w:w="413"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0388C29" w14:textId="77777777" w:rsidR="000B0F0B" w:rsidRPr="00014682" w:rsidRDefault="000B0F0B" w:rsidP="00126E8F">
            <w:pPr>
              <w:keepNext/>
              <w:tabs>
                <w:tab w:val="left" w:pos="720"/>
              </w:tabs>
              <w:overflowPunct w:val="0"/>
              <w:adjustRightInd w:val="0"/>
              <w:jc w:val="right"/>
              <w:rPr>
                <w:kern w:val="28"/>
                <w:sz w:val="18"/>
                <w:szCs w:val="18"/>
                <w:lang w:val="es-ES_tradnl"/>
              </w:rPr>
            </w:pPr>
            <w:r w:rsidRPr="00014682">
              <w:rPr>
                <w:sz w:val="18"/>
                <w:szCs w:val="18"/>
                <w:lang w:val="es-ES_tradnl"/>
              </w:rPr>
              <w:t>2.868.472</w:t>
            </w:r>
          </w:p>
        </w:tc>
        <w:tc>
          <w:tcPr>
            <w:tcW w:w="31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465CB72"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0</w:t>
            </w:r>
          </w:p>
        </w:tc>
        <w:tc>
          <w:tcPr>
            <w:tcW w:w="412" w:type="pct"/>
            <w:tcBorders>
              <w:top w:val="single" w:sz="2" w:space="0" w:color="000000"/>
              <w:left w:val="single" w:sz="2" w:space="0" w:color="000000"/>
              <w:bottom w:val="single" w:sz="4" w:space="0" w:color="000000"/>
              <w:right w:val="single" w:sz="2" w:space="0" w:color="000000"/>
            </w:tcBorders>
          </w:tcPr>
          <w:p w14:paraId="303ACA5A"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2.204.845</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A71B4C9"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0</w:t>
            </w:r>
          </w:p>
        </w:tc>
        <w:tc>
          <w:tcPr>
            <w:tcW w:w="36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73177E8"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331.675</w:t>
            </w:r>
          </w:p>
        </w:tc>
        <w:tc>
          <w:tcPr>
            <w:tcW w:w="411"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FD1E6E9" w14:textId="77777777" w:rsidR="000B0F0B" w:rsidRPr="00014682" w:rsidRDefault="000B0F0B" w:rsidP="00126E8F">
            <w:pPr>
              <w:widowControl w:val="0"/>
              <w:tabs>
                <w:tab w:val="left" w:pos="720"/>
              </w:tabs>
              <w:overflowPunct w:val="0"/>
              <w:adjustRightInd w:val="0"/>
              <w:jc w:val="right"/>
              <w:rPr>
                <w:kern w:val="28"/>
                <w:sz w:val="18"/>
                <w:szCs w:val="18"/>
                <w:lang w:val="es-ES_tradnl"/>
              </w:rPr>
            </w:pPr>
            <w:r w:rsidRPr="00014682">
              <w:rPr>
                <w:sz w:val="18"/>
                <w:szCs w:val="18"/>
                <w:lang w:val="es-ES_tradnl"/>
              </w:rPr>
              <w:t>5.404.992</w:t>
            </w:r>
          </w:p>
        </w:tc>
      </w:tr>
    </w:tbl>
    <w:p w14:paraId="1AA10519" w14:textId="77777777" w:rsidR="000B0F0B" w:rsidRPr="004F3CDD" w:rsidRDefault="000B0F0B" w:rsidP="000B0F0B">
      <w:pPr>
        <w:pStyle w:val="Heading1"/>
        <w:numPr>
          <w:ilvl w:val="0"/>
          <w:numId w:val="0"/>
        </w:numPr>
        <w:rPr>
          <w:sz w:val="16"/>
          <w:lang w:val="es-ES_tradnl"/>
        </w:rPr>
      </w:pPr>
      <w:r w:rsidRPr="004F3CDD">
        <w:rPr>
          <w:kern w:val="28"/>
          <w:sz w:val="18"/>
          <w:lang w:val="es-ES_tradnl"/>
        </w:rPr>
        <w:t>*</w:t>
      </w:r>
      <w:r w:rsidRPr="006F602D">
        <w:rPr>
          <w:kern w:val="28"/>
          <w:sz w:val="18"/>
          <w:lang w:val="es-ES_tradnl"/>
        </w:rPr>
        <w:t xml:space="preserve">Fecha </w:t>
      </w:r>
      <w:r w:rsidRPr="006F602D">
        <w:rPr>
          <w:sz w:val="16"/>
          <w:lang w:val="es-ES_tradnl"/>
        </w:rPr>
        <w:t>de terminación de la etapa I</w:t>
      </w:r>
      <w:r>
        <w:rPr>
          <w:sz w:val="16"/>
          <w:lang w:val="es-ES_tradnl"/>
        </w:rPr>
        <w:t>,</w:t>
      </w:r>
      <w:r w:rsidRPr="006F602D">
        <w:rPr>
          <w:sz w:val="16"/>
          <w:lang w:val="es-ES_tradnl"/>
        </w:rPr>
        <w:t xml:space="preserve"> según </w:t>
      </w:r>
      <w:r>
        <w:rPr>
          <w:sz w:val="16"/>
          <w:lang w:val="es-ES_tradnl"/>
        </w:rPr>
        <w:t>el</w:t>
      </w:r>
      <w:r w:rsidRPr="004F3CDD">
        <w:rPr>
          <w:sz w:val="16"/>
          <w:lang w:val="es-ES_tradnl"/>
        </w:rPr>
        <w:t xml:space="preserve"> Acuerdo de la </w:t>
      </w:r>
      <w:r>
        <w:rPr>
          <w:sz w:val="16"/>
          <w:lang w:val="es-ES_tradnl"/>
        </w:rPr>
        <w:t xml:space="preserve">etapa </w:t>
      </w:r>
      <w:r w:rsidRPr="004F3CDD">
        <w:rPr>
          <w:sz w:val="16"/>
          <w:lang w:val="es-ES_tradnl"/>
        </w:rPr>
        <w:t>I: 31 de diciembre de 2021</w:t>
      </w:r>
    </w:p>
    <w:p w14:paraId="2E4D5684" w14:textId="7171C2C9" w:rsidR="000B0F0B" w:rsidRPr="004F3CDD" w:rsidRDefault="000B0F0B" w:rsidP="000B0F0B">
      <w:pPr>
        <w:jc w:val="center"/>
        <w:rPr>
          <w:b/>
          <w:bCs/>
          <w:sz w:val="22"/>
          <w:lang w:val="es-ES_tradnl"/>
        </w:rPr>
      </w:pPr>
      <w:r w:rsidRPr="004F3CDD">
        <w:rPr>
          <w:b/>
          <w:bCs/>
          <w:sz w:val="22"/>
          <w:lang w:val="es-ES_tradnl"/>
        </w:rPr>
        <w:lastRenderedPageBreak/>
        <w:t>ISLAS COOK</w:t>
      </w:r>
    </w:p>
    <w:p w14:paraId="67FCD5E6" w14:textId="77777777" w:rsidR="000B0F0B" w:rsidRPr="004F3CDD" w:rsidRDefault="000B0F0B" w:rsidP="000B0F0B">
      <w:pPr>
        <w:suppressAutoHyphens/>
        <w:spacing w:before="240"/>
        <w:jc w:val="left"/>
        <w:rPr>
          <w:b/>
          <w:bCs/>
          <w:sz w:val="22"/>
          <w:lang w:val="es-ES_tradnl"/>
        </w:rPr>
      </w:pPr>
      <w:r w:rsidRPr="004F3CDD">
        <w:rPr>
          <w:b/>
          <w:bCs/>
          <w:sz w:val="22"/>
          <w:lang w:val="es-ES_tradnl"/>
        </w:rPr>
        <w:t xml:space="preserve">Plan de aplicación de la </w:t>
      </w:r>
      <w:r>
        <w:rPr>
          <w:b/>
          <w:bCs/>
          <w:sz w:val="22"/>
          <w:lang w:val="es-ES_tradnl"/>
        </w:rPr>
        <w:t xml:space="preserve">Enmienda de Kigali </w:t>
      </w:r>
      <w:r w:rsidRPr="004F3CDD">
        <w:rPr>
          <w:b/>
          <w:bCs/>
          <w:sz w:val="22"/>
          <w:lang w:val="es-ES_tradnl"/>
        </w:rPr>
        <w:t>(</w:t>
      </w:r>
      <w:r>
        <w:rPr>
          <w:b/>
          <w:bCs/>
          <w:sz w:val="22"/>
          <w:lang w:val="es-ES_tradnl"/>
        </w:rPr>
        <w:t xml:space="preserve">etapa </w:t>
      </w:r>
      <w:r w:rsidRPr="004F3CDD">
        <w:rPr>
          <w:b/>
          <w:bCs/>
          <w:sz w:val="22"/>
          <w:lang w:val="es-ES_tradnl"/>
        </w:rPr>
        <w:t>I)</w:t>
      </w:r>
    </w:p>
    <w:tbl>
      <w:tblPr>
        <w:tblW w:w="4842" w:type="pct"/>
        <w:tblCellMar>
          <w:left w:w="85" w:type="dxa"/>
          <w:right w:w="85" w:type="dxa"/>
        </w:tblCellMar>
        <w:tblLook w:val="04A0" w:firstRow="1" w:lastRow="0" w:firstColumn="1" w:lastColumn="0" w:noHBand="0" w:noVBand="1"/>
      </w:tblPr>
      <w:tblGrid>
        <w:gridCol w:w="856"/>
        <w:gridCol w:w="5199"/>
        <w:gridCol w:w="1109"/>
        <w:gridCol w:w="1109"/>
        <w:gridCol w:w="1109"/>
        <w:gridCol w:w="1109"/>
        <w:gridCol w:w="1109"/>
        <w:gridCol w:w="1109"/>
        <w:gridCol w:w="1087"/>
      </w:tblGrid>
      <w:tr w:rsidR="000B0F0B" w:rsidRPr="001C56A0" w14:paraId="52D6E149" w14:textId="77777777" w:rsidTr="00AC140E">
        <w:trPr>
          <w:trHeight w:val="74"/>
        </w:trPr>
        <w:tc>
          <w:tcPr>
            <w:tcW w:w="31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9A6D17D"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Renglón</w:t>
            </w:r>
          </w:p>
        </w:tc>
        <w:tc>
          <w:tcPr>
            <w:tcW w:w="1884" w:type="pct"/>
            <w:tcBorders>
              <w:top w:val="single" w:sz="4" w:space="0" w:color="auto"/>
              <w:left w:val="nil"/>
              <w:bottom w:val="single" w:sz="4" w:space="0" w:color="auto"/>
              <w:right w:val="single" w:sz="4" w:space="0" w:color="auto"/>
            </w:tcBorders>
            <w:vAlign w:val="center"/>
            <w:hideMark/>
          </w:tcPr>
          <w:p w14:paraId="3FBF88B1"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Detalles</w:t>
            </w:r>
          </w:p>
        </w:tc>
        <w:tc>
          <w:tcPr>
            <w:tcW w:w="402" w:type="pct"/>
            <w:tcBorders>
              <w:top w:val="single" w:sz="4" w:space="0" w:color="auto"/>
              <w:left w:val="nil"/>
              <w:bottom w:val="single" w:sz="4" w:space="0" w:color="auto"/>
              <w:right w:val="single" w:sz="4" w:space="0" w:color="auto"/>
            </w:tcBorders>
            <w:vAlign w:val="center"/>
            <w:hideMark/>
          </w:tcPr>
          <w:p w14:paraId="31EBD7CD"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2024</w:t>
            </w:r>
          </w:p>
        </w:tc>
        <w:tc>
          <w:tcPr>
            <w:tcW w:w="402" w:type="pct"/>
            <w:tcBorders>
              <w:top w:val="single" w:sz="4" w:space="0" w:color="auto"/>
              <w:left w:val="nil"/>
              <w:bottom w:val="single" w:sz="4" w:space="0" w:color="auto"/>
              <w:right w:val="single" w:sz="4" w:space="0" w:color="auto"/>
            </w:tcBorders>
            <w:vAlign w:val="center"/>
            <w:hideMark/>
          </w:tcPr>
          <w:p w14:paraId="3FC2A3B9"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2025</w:t>
            </w:r>
          </w:p>
        </w:tc>
        <w:tc>
          <w:tcPr>
            <w:tcW w:w="402" w:type="pct"/>
            <w:tcBorders>
              <w:top w:val="single" w:sz="4" w:space="0" w:color="auto"/>
              <w:left w:val="nil"/>
              <w:bottom w:val="single" w:sz="4" w:space="0" w:color="auto"/>
              <w:right w:val="single" w:sz="4" w:space="0" w:color="auto"/>
            </w:tcBorders>
            <w:vAlign w:val="center"/>
            <w:hideMark/>
          </w:tcPr>
          <w:p w14:paraId="290FB84A"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2026</w:t>
            </w:r>
          </w:p>
        </w:tc>
        <w:tc>
          <w:tcPr>
            <w:tcW w:w="402" w:type="pct"/>
            <w:tcBorders>
              <w:top w:val="single" w:sz="4" w:space="0" w:color="auto"/>
              <w:left w:val="nil"/>
              <w:bottom w:val="single" w:sz="4" w:space="0" w:color="auto"/>
              <w:right w:val="single" w:sz="4" w:space="0" w:color="auto"/>
            </w:tcBorders>
            <w:vAlign w:val="center"/>
            <w:hideMark/>
          </w:tcPr>
          <w:p w14:paraId="5B1DBEAE"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2027</w:t>
            </w:r>
          </w:p>
        </w:tc>
        <w:tc>
          <w:tcPr>
            <w:tcW w:w="402" w:type="pct"/>
            <w:tcBorders>
              <w:top w:val="single" w:sz="4" w:space="0" w:color="auto"/>
              <w:left w:val="nil"/>
              <w:bottom w:val="single" w:sz="4" w:space="0" w:color="auto"/>
              <w:right w:val="single" w:sz="4" w:space="0" w:color="auto"/>
            </w:tcBorders>
            <w:vAlign w:val="center"/>
            <w:hideMark/>
          </w:tcPr>
          <w:p w14:paraId="1F290436"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2028</w:t>
            </w:r>
          </w:p>
        </w:tc>
        <w:tc>
          <w:tcPr>
            <w:tcW w:w="402" w:type="pct"/>
            <w:tcBorders>
              <w:top w:val="single" w:sz="4" w:space="0" w:color="auto"/>
              <w:left w:val="nil"/>
              <w:bottom w:val="single" w:sz="4" w:space="0" w:color="auto"/>
              <w:right w:val="single" w:sz="4" w:space="0" w:color="auto"/>
            </w:tcBorders>
            <w:vAlign w:val="center"/>
            <w:hideMark/>
          </w:tcPr>
          <w:p w14:paraId="03934DC8"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2029</w:t>
            </w:r>
          </w:p>
        </w:tc>
        <w:tc>
          <w:tcPr>
            <w:tcW w:w="396" w:type="pct"/>
            <w:tcBorders>
              <w:top w:val="single" w:sz="4" w:space="0" w:color="auto"/>
              <w:left w:val="nil"/>
              <w:bottom w:val="single" w:sz="4" w:space="0" w:color="auto"/>
              <w:right w:val="single" w:sz="4" w:space="0" w:color="auto"/>
            </w:tcBorders>
            <w:vAlign w:val="center"/>
            <w:hideMark/>
          </w:tcPr>
          <w:p w14:paraId="451BB40B"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Total</w:t>
            </w:r>
          </w:p>
        </w:tc>
      </w:tr>
      <w:tr w:rsidR="000B0F0B" w:rsidRPr="001C56A0" w14:paraId="60955D9A" w14:textId="77777777" w:rsidTr="00AC140E">
        <w:trPr>
          <w:trHeight w:val="155"/>
        </w:trPr>
        <w:tc>
          <w:tcPr>
            <w:tcW w:w="3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88D9ED0"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1.1</w:t>
            </w:r>
          </w:p>
        </w:tc>
        <w:tc>
          <w:tcPr>
            <w:tcW w:w="1884" w:type="pct"/>
            <w:tcBorders>
              <w:top w:val="nil"/>
              <w:left w:val="nil"/>
              <w:bottom w:val="single" w:sz="4" w:space="0" w:color="auto"/>
              <w:right w:val="single" w:sz="4" w:space="0" w:color="auto"/>
            </w:tcBorders>
            <w:hideMark/>
          </w:tcPr>
          <w:p w14:paraId="0C125D9E"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Calendario de reducción del Protocolo de Montreal para las sustancias del Anexo F (</w:t>
            </w:r>
            <w:proofErr w:type="spellStart"/>
            <w:r w:rsidRPr="001C56A0">
              <w:rPr>
                <w:sz w:val="18"/>
                <w:szCs w:val="18"/>
                <w:lang w:val="es-ES_tradnl" w:eastAsia="en-CA"/>
              </w:rPr>
              <w:t>tons</w:t>
            </w:r>
            <w:proofErr w:type="spellEnd"/>
            <w:r w:rsidRPr="001C56A0">
              <w:rPr>
                <w:sz w:val="18"/>
                <w:szCs w:val="18"/>
                <w:lang w:val="es-ES_tradnl" w:eastAsia="en-CA"/>
              </w:rPr>
              <w:t>. CO</w:t>
            </w:r>
            <w:r w:rsidRPr="001C56A0">
              <w:rPr>
                <w:sz w:val="18"/>
                <w:szCs w:val="18"/>
                <w:vertAlign w:val="subscript"/>
                <w:lang w:val="es-ES_tradnl" w:eastAsia="en-CA"/>
              </w:rPr>
              <w:t>2</w:t>
            </w:r>
            <w:r w:rsidRPr="001C56A0">
              <w:rPr>
                <w:sz w:val="18"/>
                <w:szCs w:val="18"/>
                <w:lang w:val="es-ES_tradnl" w:eastAsia="en-CA"/>
              </w:rPr>
              <w:t xml:space="preserve"> equivalente) </w:t>
            </w:r>
          </w:p>
        </w:tc>
        <w:tc>
          <w:tcPr>
            <w:tcW w:w="402" w:type="pct"/>
            <w:tcBorders>
              <w:top w:val="nil"/>
              <w:left w:val="nil"/>
              <w:bottom w:val="single" w:sz="4" w:space="0" w:color="auto"/>
              <w:right w:val="single" w:sz="4" w:space="0" w:color="auto"/>
            </w:tcBorders>
          </w:tcPr>
          <w:p w14:paraId="379E37E3"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6.461</w:t>
            </w:r>
          </w:p>
        </w:tc>
        <w:tc>
          <w:tcPr>
            <w:tcW w:w="402" w:type="pct"/>
            <w:tcBorders>
              <w:top w:val="nil"/>
              <w:left w:val="nil"/>
              <w:bottom w:val="single" w:sz="4" w:space="0" w:color="auto"/>
              <w:right w:val="single" w:sz="4" w:space="0" w:color="auto"/>
            </w:tcBorders>
          </w:tcPr>
          <w:p w14:paraId="4BD2CFDD"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6.461</w:t>
            </w:r>
          </w:p>
        </w:tc>
        <w:tc>
          <w:tcPr>
            <w:tcW w:w="402" w:type="pct"/>
            <w:tcBorders>
              <w:top w:val="nil"/>
              <w:left w:val="nil"/>
              <w:bottom w:val="single" w:sz="4" w:space="0" w:color="auto"/>
              <w:right w:val="single" w:sz="4" w:space="0" w:color="auto"/>
            </w:tcBorders>
          </w:tcPr>
          <w:p w14:paraId="717D274D"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6.461</w:t>
            </w:r>
          </w:p>
        </w:tc>
        <w:tc>
          <w:tcPr>
            <w:tcW w:w="402" w:type="pct"/>
            <w:tcBorders>
              <w:top w:val="nil"/>
              <w:left w:val="nil"/>
              <w:bottom w:val="single" w:sz="4" w:space="0" w:color="auto"/>
              <w:right w:val="single" w:sz="4" w:space="0" w:color="auto"/>
            </w:tcBorders>
          </w:tcPr>
          <w:p w14:paraId="6959A2E4"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6.461</w:t>
            </w:r>
          </w:p>
        </w:tc>
        <w:tc>
          <w:tcPr>
            <w:tcW w:w="402" w:type="pct"/>
            <w:tcBorders>
              <w:top w:val="nil"/>
              <w:left w:val="nil"/>
              <w:bottom w:val="single" w:sz="4" w:space="0" w:color="auto"/>
              <w:right w:val="single" w:sz="4" w:space="0" w:color="auto"/>
            </w:tcBorders>
          </w:tcPr>
          <w:p w14:paraId="2ECAF0A7"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6.461</w:t>
            </w:r>
          </w:p>
        </w:tc>
        <w:tc>
          <w:tcPr>
            <w:tcW w:w="402" w:type="pct"/>
            <w:tcBorders>
              <w:top w:val="nil"/>
              <w:left w:val="nil"/>
              <w:bottom w:val="single" w:sz="4" w:space="0" w:color="auto"/>
              <w:right w:val="single" w:sz="4" w:space="0" w:color="auto"/>
            </w:tcBorders>
            <w:shd w:val="clear" w:color="auto" w:fill="auto"/>
          </w:tcPr>
          <w:p w14:paraId="3A7EF8C1"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5.814</w:t>
            </w:r>
          </w:p>
        </w:tc>
        <w:tc>
          <w:tcPr>
            <w:tcW w:w="396" w:type="pct"/>
            <w:tcBorders>
              <w:top w:val="nil"/>
              <w:left w:val="nil"/>
              <w:bottom w:val="single" w:sz="4" w:space="0" w:color="auto"/>
              <w:right w:val="single" w:sz="4" w:space="0" w:color="auto"/>
            </w:tcBorders>
            <w:shd w:val="clear" w:color="auto" w:fill="auto"/>
            <w:hideMark/>
          </w:tcPr>
          <w:p w14:paraId="3419E5E5"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eastAsia="en-CA"/>
              </w:rPr>
              <w:t>n.a</w:t>
            </w:r>
            <w:proofErr w:type="spellEnd"/>
            <w:r w:rsidRPr="001C56A0">
              <w:rPr>
                <w:sz w:val="18"/>
                <w:szCs w:val="18"/>
                <w:lang w:val="es-ES_tradnl" w:eastAsia="en-CA"/>
              </w:rPr>
              <w:t>.</w:t>
            </w:r>
          </w:p>
        </w:tc>
      </w:tr>
      <w:tr w:rsidR="000B0F0B" w:rsidRPr="001C56A0" w14:paraId="5AD08FA7" w14:textId="77777777" w:rsidTr="00AC140E">
        <w:trPr>
          <w:trHeight w:val="155"/>
        </w:trPr>
        <w:tc>
          <w:tcPr>
            <w:tcW w:w="3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34CDDC"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1.2</w:t>
            </w:r>
          </w:p>
        </w:tc>
        <w:tc>
          <w:tcPr>
            <w:tcW w:w="1884" w:type="pct"/>
            <w:tcBorders>
              <w:top w:val="nil"/>
              <w:left w:val="nil"/>
              <w:bottom w:val="single" w:sz="4" w:space="0" w:color="auto"/>
              <w:right w:val="single" w:sz="4" w:space="0" w:color="auto"/>
            </w:tcBorders>
            <w:hideMark/>
          </w:tcPr>
          <w:p w14:paraId="4DCA66DC"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del consumo máximo permitido de sustancias del Anexo F (</w:t>
            </w:r>
            <w:proofErr w:type="spellStart"/>
            <w:r w:rsidRPr="001C56A0">
              <w:rPr>
                <w:sz w:val="18"/>
                <w:szCs w:val="18"/>
                <w:lang w:val="es-ES_tradnl" w:eastAsia="en-CA"/>
              </w:rPr>
              <w:t>tons</w:t>
            </w:r>
            <w:proofErr w:type="spellEnd"/>
            <w:r w:rsidRPr="001C56A0">
              <w:rPr>
                <w:sz w:val="18"/>
                <w:szCs w:val="18"/>
                <w:lang w:val="es-ES_tradnl" w:eastAsia="en-CA"/>
              </w:rPr>
              <w:t>. CO</w:t>
            </w:r>
            <w:r w:rsidRPr="001C56A0">
              <w:rPr>
                <w:sz w:val="18"/>
                <w:szCs w:val="18"/>
                <w:vertAlign w:val="subscript"/>
                <w:lang w:val="es-ES_tradnl" w:eastAsia="en-CA"/>
              </w:rPr>
              <w:t>2</w:t>
            </w:r>
            <w:r w:rsidRPr="001C56A0">
              <w:rPr>
                <w:sz w:val="18"/>
                <w:szCs w:val="18"/>
                <w:lang w:val="es-ES_tradnl" w:eastAsia="en-CA"/>
              </w:rPr>
              <w:t xml:space="preserve"> equivalente)</w:t>
            </w:r>
          </w:p>
        </w:tc>
        <w:tc>
          <w:tcPr>
            <w:tcW w:w="402" w:type="pct"/>
            <w:tcBorders>
              <w:top w:val="nil"/>
              <w:left w:val="nil"/>
              <w:bottom w:val="single" w:sz="4" w:space="0" w:color="auto"/>
              <w:right w:val="single" w:sz="4" w:space="0" w:color="auto"/>
            </w:tcBorders>
          </w:tcPr>
          <w:p w14:paraId="68D8DC03"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6.461</w:t>
            </w:r>
          </w:p>
        </w:tc>
        <w:tc>
          <w:tcPr>
            <w:tcW w:w="402" w:type="pct"/>
            <w:tcBorders>
              <w:top w:val="nil"/>
              <w:left w:val="nil"/>
              <w:bottom w:val="single" w:sz="4" w:space="0" w:color="auto"/>
              <w:right w:val="single" w:sz="4" w:space="0" w:color="auto"/>
            </w:tcBorders>
          </w:tcPr>
          <w:p w14:paraId="627D53FA"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6.461</w:t>
            </w:r>
          </w:p>
        </w:tc>
        <w:tc>
          <w:tcPr>
            <w:tcW w:w="402" w:type="pct"/>
            <w:tcBorders>
              <w:top w:val="nil"/>
              <w:left w:val="nil"/>
              <w:bottom w:val="single" w:sz="4" w:space="0" w:color="auto"/>
              <w:right w:val="single" w:sz="4" w:space="0" w:color="auto"/>
            </w:tcBorders>
          </w:tcPr>
          <w:p w14:paraId="7D0B8571"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6.461</w:t>
            </w:r>
          </w:p>
        </w:tc>
        <w:tc>
          <w:tcPr>
            <w:tcW w:w="402" w:type="pct"/>
            <w:tcBorders>
              <w:top w:val="nil"/>
              <w:left w:val="nil"/>
              <w:bottom w:val="single" w:sz="4" w:space="0" w:color="auto"/>
              <w:right w:val="single" w:sz="4" w:space="0" w:color="auto"/>
            </w:tcBorders>
          </w:tcPr>
          <w:p w14:paraId="3E0B4845"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6.461</w:t>
            </w:r>
          </w:p>
        </w:tc>
        <w:tc>
          <w:tcPr>
            <w:tcW w:w="402" w:type="pct"/>
            <w:tcBorders>
              <w:top w:val="nil"/>
              <w:left w:val="nil"/>
              <w:bottom w:val="single" w:sz="4" w:space="0" w:color="auto"/>
              <w:right w:val="single" w:sz="4" w:space="0" w:color="auto"/>
            </w:tcBorders>
          </w:tcPr>
          <w:p w14:paraId="51E06199"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6.461</w:t>
            </w:r>
          </w:p>
        </w:tc>
        <w:tc>
          <w:tcPr>
            <w:tcW w:w="402" w:type="pct"/>
            <w:tcBorders>
              <w:top w:val="nil"/>
              <w:left w:val="nil"/>
              <w:bottom w:val="single" w:sz="4" w:space="0" w:color="auto"/>
              <w:right w:val="single" w:sz="4" w:space="0" w:color="auto"/>
            </w:tcBorders>
            <w:shd w:val="clear" w:color="auto" w:fill="auto"/>
          </w:tcPr>
          <w:p w14:paraId="280CFEF4"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5.814</w:t>
            </w:r>
          </w:p>
        </w:tc>
        <w:tc>
          <w:tcPr>
            <w:tcW w:w="396" w:type="pct"/>
            <w:tcBorders>
              <w:top w:val="nil"/>
              <w:left w:val="nil"/>
              <w:bottom w:val="single" w:sz="4" w:space="0" w:color="auto"/>
              <w:right w:val="single" w:sz="4" w:space="0" w:color="auto"/>
            </w:tcBorders>
            <w:shd w:val="clear" w:color="auto" w:fill="auto"/>
            <w:hideMark/>
          </w:tcPr>
          <w:p w14:paraId="159D9E5A"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rPr>
              <w:t>n.a</w:t>
            </w:r>
            <w:proofErr w:type="spellEnd"/>
            <w:r w:rsidRPr="001C56A0">
              <w:rPr>
                <w:sz w:val="18"/>
                <w:szCs w:val="18"/>
                <w:lang w:val="es-ES_tradnl"/>
              </w:rPr>
              <w:t>.</w:t>
            </w:r>
          </w:p>
        </w:tc>
      </w:tr>
      <w:tr w:rsidR="000B0F0B" w:rsidRPr="001C56A0" w14:paraId="6D0A3EB7" w14:textId="77777777" w:rsidTr="00AC140E">
        <w:trPr>
          <w:trHeight w:val="155"/>
        </w:trPr>
        <w:tc>
          <w:tcPr>
            <w:tcW w:w="3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23D2E9"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2.1</w:t>
            </w:r>
          </w:p>
        </w:tc>
        <w:tc>
          <w:tcPr>
            <w:tcW w:w="1884" w:type="pct"/>
            <w:tcBorders>
              <w:top w:val="nil"/>
              <w:left w:val="nil"/>
              <w:bottom w:val="single" w:sz="4" w:space="0" w:color="auto"/>
              <w:right w:val="single" w:sz="4" w:space="0" w:color="auto"/>
            </w:tcBorders>
            <w:hideMark/>
          </w:tcPr>
          <w:p w14:paraId="0F5EF4F0"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Financiamiento convenido para el organismo de ejecución principal (PNUMA) (USD)</w:t>
            </w:r>
          </w:p>
        </w:tc>
        <w:tc>
          <w:tcPr>
            <w:tcW w:w="402" w:type="pct"/>
            <w:tcBorders>
              <w:top w:val="nil"/>
              <w:left w:val="nil"/>
              <w:bottom w:val="single" w:sz="4" w:space="0" w:color="auto"/>
              <w:right w:val="single" w:sz="4" w:space="0" w:color="auto"/>
            </w:tcBorders>
            <w:vAlign w:val="center"/>
          </w:tcPr>
          <w:p w14:paraId="48E748D2"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23.250</w:t>
            </w:r>
          </w:p>
        </w:tc>
        <w:tc>
          <w:tcPr>
            <w:tcW w:w="402" w:type="pct"/>
            <w:tcBorders>
              <w:top w:val="nil"/>
              <w:left w:val="nil"/>
              <w:bottom w:val="single" w:sz="4" w:space="0" w:color="auto"/>
              <w:right w:val="single" w:sz="4" w:space="0" w:color="auto"/>
            </w:tcBorders>
          </w:tcPr>
          <w:p w14:paraId="6BE16B84"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02" w:type="pct"/>
            <w:tcBorders>
              <w:top w:val="nil"/>
              <w:left w:val="nil"/>
              <w:bottom w:val="single" w:sz="4" w:space="0" w:color="auto"/>
              <w:right w:val="single" w:sz="4" w:space="0" w:color="auto"/>
            </w:tcBorders>
          </w:tcPr>
          <w:p w14:paraId="41E68EE1"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02" w:type="pct"/>
            <w:tcBorders>
              <w:top w:val="nil"/>
              <w:left w:val="nil"/>
              <w:bottom w:val="single" w:sz="4" w:space="0" w:color="auto"/>
              <w:right w:val="single" w:sz="4" w:space="0" w:color="auto"/>
            </w:tcBorders>
            <w:vAlign w:val="center"/>
          </w:tcPr>
          <w:p w14:paraId="4504252E"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44.250</w:t>
            </w:r>
          </w:p>
        </w:tc>
        <w:tc>
          <w:tcPr>
            <w:tcW w:w="402" w:type="pct"/>
            <w:tcBorders>
              <w:top w:val="nil"/>
              <w:left w:val="nil"/>
              <w:bottom w:val="single" w:sz="4" w:space="0" w:color="auto"/>
              <w:right w:val="single" w:sz="4" w:space="0" w:color="auto"/>
            </w:tcBorders>
          </w:tcPr>
          <w:p w14:paraId="4B132E93"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02" w:type="pct"/>
            <w:tcBorders>
              <w:top w:val="nil"/>
              <w:left w:val="nil"/>
              <w:bottom w:val="single" w:sz="4" w:space="0" w:color="auto"/>
              <w:right w:val="single" w:sz="4" w:space="0" w:color="auto"/>
            </w:tcBorders>
          </w:tcPr>
          <w:p w14:paraId="39EEA794"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396" w:type="pct"/>
            <w:tcBorders>
              <w:top w:val="nil"/>
              <w:left w:val="nil"/>
              <w:bottom w:val="single" w:sz="4" w:space="0" w:color="auto"/>
              <w:right w:val="single" w:sz="4" w:space="0" w:color="auto"/>
            </w:tcBorders>
            <w:vAlign w:val="bottom"/>
          </w:tcPr>
          <w:p w14:paraId="139F9B01"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67.500</w:t>
            </w:r>
          </w:p>
        </w:tc>
      </w:tr>
      <w:tr w:rsidR="000B0F0B" w:rsidRPr="001C56A0" w14:paraId="12885148" w14:textId="77777777" w:rsidTr="00AC140E">
        <w:trPr>
          <w:trHeight w:val="155"/>
        </w:trPr>
        <w:tc>
          <w:tcPr>
            <w:tcW w:w="3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D14EC04"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2.2</w:t>
            </w:r>
          </w:p>
        </w:tc>
        <w:tc>
          <w:tcPr>
            <w:tcW w:w="1884" w:type="pct"/>
            <w:tcBorders>
              <w:top w:val="nil"/>
              <w:left w:val="nil"/>
              <w:bottom w:val="single" w:sz="4" w:space="0" w:color="auto"/>
              <w:right w:val="single" w:sz="4" w:space="0" w:color="auto"/>
            </w:tcBorders>
            <w:hideMark/>
          </w:tcPr>
          <w:p w14:paraId="66AF20E7"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Gastos de apoyo para el organismo de ejecución principal (USD)</w:t>
            </w:r>
          </w:p>
        </w:tc>
        <w:tc>
          <w:tcPr>
            <w:tcW w:w="402" w:type="pct"/>
            <w:tcBorders>
              <w:top w:val="nil"/>
              <w:left w:val="nil"/>
              <w:bottom w:val="single" w:sz="4" w:space="0" w:color="auto"/>
              <w:right w:val="single" w:sz="4" w:space="0" w:color="auto"/>
            </w:tcBorders>
            <w:vAlign w:val="center"/>
          </w:tcPr>
          <w:p w14:paraId="678E3ABF"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3.023</w:t>
            </w:r>
          </w:p>
        </w:tc>
        <w:tc>
          <w:tcPr>
            <w:tcW w:w="402" w:type="pct"/>
            <w:tcBorders>
              <w:top w:val="nil"/>
              <w:left w:val="nil"/>
              <w:bottom w:val="single" w:sz="4" w:space="0" w:color="auto"/>
              <w:right w:val="single" w:sz="4" w:space="0" w:color="auto"/>
            </w:tcBorders>
          </w:tcPr>
          <w:p w14:paraId="5670A2C1"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2" w:type="pct"/>
            <w:tcBorders>
              <w:top w:val="nil"/>
              <w:left w:val="nil"/>
              <w:bottom w:val="single" w:sz="4" w:space="0" w:color="auto"/>
              <w:right w:val="single" w:sz="4" w:space="0" w:color="auto"/>
            </w:tcBorders>
          </w:tcPr>
          <w:p w14:paraId="3A20992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02" w:type="pct"/>
            <w:tcBorders>
              <w:top w:val="nil"/>
              <w:left w:val="nil"/>
              <w:bottom w:val="single" w:sz="4" w:space="0" w:color="auto"/>
              <w:right w:val="single" w:sz="4" w:space="0" w:color="auto"/>
            </w:tcBorders>
            <w:vAlign w:val="center"/>
          </w:tcPr>
          <w:p w14:paraId="0F9F9116"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5.752</w:t>
            </w:r>
          </w:p>
        </w:tc>
        <w:tc>
          <w:tcPr>
            <w:tcW w:w="402" w:type="pct"/>
            <w:tcBorders>
              <w:top w:val="nil"/>
              <w:left w:val="nil"/>
              <w:bottom w:val="single" w:sz="4" w:space="0" w:color="auto"/>
              <w:right w:val="single" w:sz="4" w:space="0" w:color="auto"/>
            </w:tcBorders>
          </w:tcPr>
          <w:p w14:paraId="778DA366"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02" w:type="pct"/>
            <w:tcBorders>
              <w:top w:val="nil"/>
              <w:left w:val="nil"/>
              <w:bottom w:val="single" w:sz="4" w:space="0" w:color="auto"/>
              <w:right w:val="single" w:sz="4" w:space="0" w:color="auto"/>
            </w:tcBorders>
          </w:tcPr>
          <w:p w14:paraId="0FC278E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96" w:type="pct"/>
            <w:tcBorders>
              <w:top w:val="nil"/>
              <w:left w:val="nil"/>
              <w:bottom w:val="single" w:sz="4" w:space="0" w:color="auto"/>
              <w:right w:val="single" w:sz="4" w:space="0" w:color="auto"/>
            </w:tcBorders>
            <w:vAlign w:val="bottom"/>
          </w:tcPr>
          <w:p w14:paraId="32A58266"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8.775</w:t>
            </w:r>
          </w:p>
        </w:tc>
      </w:tr>
      <w:tr w:rsidR="000B0F0B" w:rsidRPr="001C56A0" w14:paraId="07AB0847" w14:textId="77777777" w:rsidTr="00AC140E">
        <w:trPr>
          <w:trHeight w:val="44"/>
        </w:trPr>
        <w:tc>
          <w:tcPr>
            <w:tcW w:w="31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2A302E9"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2.3</w:t>
            </w:r>
          </w:p>
        </w:tc>
        <w:tc>
          <w:tcPr>
            <w:tcW w:w="1884" w:type="pct"/>
            <w:tcBorders>
              <w:top w:val="nil"/>
              <w:left w:val="nil"/>
              <w:bottom w:val="single" w:sz="4" w:space="0" w:color="auto"/>
              <w:right w:val="single" w:sz="4" w:space="0" w:color="auto"/>
            </w:tcBorders>
            <w:shd w:val="clear" w:color="auto" w:fill="auto"/>
          </w:tcPr>
          <w:p w14:paraId="12B370A0" w14:textId="77777777" w:rsidR="000B0F0B" w:rsidRPr="001C56A0" w:rsidRDefault="000B0F0B" w:rsidP="00126E8F">
            <w:pPr>
              <w:suppressAutoHyphens/>
              <w:spacing w:after="20"/>
              <w:jc w:val="left"/>
              <w:rPr>
                <w:sz w:val="18"/>
                <w:szCs w:val="18"/>
                <w:lang w:val="es-ES_tradnl" w:eastAsia="en-CA"/>
              </w:rPr>
            </w:pPr>
            <w:r w:rsidRPr="001C56A0">
              <w:rPr>
                <w:color w:val="0D0D0D" w:themeColor="text1" w:themeTint="F2"/>
                <w:sz w:val="18"/>
                <w:szCs w:val="18"/>
                <w:lang w:val="es-ES_tradnl" w:eastAsia="en-CA"/>
              </w:rPr>
              <w:t>Financiamiento convenido para el organismo de ejecución cooperante (Gobierno de Australia) (USD)</w:t>
            </w:r>
          </w:p>
        </w:tc>
        <w:tc>
          <w:tcPr>
            <w:tcW w:w="402" w:type="pct"/>
            <w:tcBorders>
              <w:top w:val="nil"/>
              <w:left w:val="nil"/>
              <w:bottom w:val="single" w:sz="4" w:space="0" w:color="auto"/>
              <w:right w:val="single" w:sz="4" w:space="0" w:color="auto"/>
            </w:tcBorders>
          </w:tcPr>
          <w:p w14:paraId="08F464A6"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2" w:type="pct"/>
            <w:tcBorders>
              <w:top w:val="nil"/>
              <w:left w:val="nil"/>
              <w:bottom w:val="single" w:sz="4" w:space="0" w:color="auto"/>
              <w:right w:val="single" w:sz="4" w:space="0" w:color="auto"/>
            </w:tcBorders>
          </w:tcPr>
          <w:p w14:paraId="22C5E276"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2" w:type="pct"/>
            <w:tcBorders>
              <w:top w:val="nil"/>
              <w:left w:val="nil"/>
              <w:bottom w:val="single" w:sz="4" w:space="0" w:color="auto"/>
              <w:right w:val="single" w:sz="4" w:space="0" w:color="auto"/>
            </w:tcBorders>
          </w:tcPr>
          <w:p w14:paraId="1C8D9E83"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02" w:type="pct"/>
            <w:tcBorders>
              <w:top w:val="nil"/>
              <w:left w:val="nil"/>
              <w:bottom w:val="single" w:sz="4" w:space="0" w:color="auto"/>
              <w:right w:val="single" w:sz="4" w:space="0" w:color="auto"/>
            </w:tcBorders>
          </w:tcPr>
          <w:p w14:paraId="0006D2AC"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2" w:type="pct"/>
            <w:tcBorders>
              <w:top w:val="nil"/>
              <w:left w:val="nil"/>
              <w:bottom w:val="single" w:sz="4" w:space="0" w:color="auto"/>
              <w:right w:val="single" w:sz="4" w:space="0" w:color="auto"/>
            </w:tcBorders>
          </w:tcPr>
          <w:p w14:paraId="20CCC41D"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02" w:type="pct"/>
            <w:tcBorders>
              <w:top w:val="nil"/>
              <w:left w:val="nil"/>
              <w:bottom w:val="single" w:sz="4" w:space="0" w:color="auto"/>
              <w:right w:val="single" w:sz="4" w:space="0" w:color="auto"/>
            </w:tcBorders>
          </w:tcPr>
          <w:p w14:paraId="6A8C45C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96" w:type="pct"/>
            <w:tcBorders>
              <w:top w:val="nil"/>
              <w:left w:val="nil"/>
              <w:bottom w:val="single" w:sz="4" w:space="0" w:color="auto"/>
              <w:right w:val="single" w:sz="4" w:space="0" w:color="auto"/>
            </w:tcBorders>
          </w:tcPr>
          <w:p w14:paraId="225DE871"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50BD600E" w14:textId="77777777" w:rsidTr="00AC140E">
        <w:trPr>
          <w:trHeight w:val="44"/>
        </w:trPr>
        <w:tc>
          <w:tcPr>
            <w:tcW w:w="31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7693B5F"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2.4</w:t>
            </w:r>
          </w:p>
        </w:tc>
        <w:tc>
          <w:tcPr>
            <w:tcW w:w="1884" w:type="pct"/>
            <w:tcBorders>
              <w:top w:val="nil"/>
              <w:left w:val="nil"/>
              <w:bottom w:val="single" w:sz="4" w:space="0" w:color="auto"/>
              <w:right w:val="single" w:sz="4" w:space="0" w:color="auto"/>
            </w:tcBorders>
            <w:shd w:val="clear" w:color="auto" w:fill="auto"/>
          </w:tcPr>
          <w:p w14:paraId="2B179277" w14:textId="77777777" w:rsidR="000B0F0B" w:rsidRPr="001C56A0" w:rsidRDefault="000B0F0B" w:rsidP="00126E8F">
            <w:pPr>
              <w:suppressAutoHyphens/>
              <w:spacing w:after="20"/>
              <w:jc w:val="left"/>
              <w:rPr>
                <w:sz w:val="18"/>
                <w:szCs w:val="18"/>
                <w:lang w:val="es-ES_tradnl" w:eastAsia="en-CA"/>
              </w:rPr>
            </w:pPr>
            <w:r w:rsidRPr="001C56A0">
              <w:rPr>
                <w:color w:val="0D0D0D" w:themeColor="text1" w:themeTint="F2"/>
                <w:sz w:val="18"/>
                <w:szCs w:val="18"/>
                <w:lang w:val="es-ES_tradnl" w:eastAsia="en-CA"/>
              </w:rPr>
              <w:t>Gastos de apoyo para el organismo de ejecución cooperante (USD)</w:t>
            </w:r>
          </w:p>
        </w:tc>
        <w:tc>
          <w:tcPr>
            <w:tcW w:w="402" w:type="pct"/>
            <w:tcBorders>
              <w:top w:val="nil"/>
              <w:left w:val="nil"/>
              <w:bottom w:val="single" w:sz="4" w:space="0" w:color="auto"/>
              <w:right w:val="single" w:sz="4" w:space="0" w:color="auto"/>
            </w:tcBorders>
          </w:tcPr>
          <w:p w14:paraId="425AA8BC"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2" w:type="pct"/>
            <w:tcBorders>
              <w:top w:val="nil"/>
              <w:left w:val="nil"/>
              <w:bottom w:val="single" w:sz="4" w:space="0" w:color="auto"/>
              <w:right w:val="single" w:sz="4" w:space="0" w:color="auto"/>
            </w:tcBorders>
          </w:tcPr>
          <w:p w14:paraId="2B08156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2" w:type="pct"/>
            <w:tcBorders>
              <w:top w:val="nil"/>
              <w:left w:val="nil"/>
              <w:bottom w:val="single" w:sz="4" w:space="0" w:color="auto"/>
              <w:right w:val="single" w:sz="4" w:space="0" w:color="auto"/>
            </w:tcBorders>
          </w:tcPr>
          <w:p w14:paraId="7029F9D7"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02" w:type="pct"/>
            <w:tcBorders>
              <w:top w:val="nil"/>
              <w:left w:val="nil"/>
              <w:bottom w:val="single" w:sz="4" w:space="0" w:color="auto"/>
              <w:right w:val="single" w:sz="4" w:space="0" w:color="auto"/>
            </w:tcBorders>
          </w:tcPr>
          <w:p w14:paraId="15629CC0"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2" w:type="pct"/>
            <w:tcBorders>
              <w:top w:val="nil"/>
              <w:left w:val="nil"/>
              <w:bottom w:val="single" w:sz="4" w:space="0" w:color="auto"/>
              <w:right w:val="single" w:sz="4" w:space="0" w:color="auto"/>
            </w:tcBorders>
          </w:tcPr>
          <w:p w14:paraId="03243E1B"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02" w:type="pct"/>
            <w:tcBorders>
              <w:top w:val="nil"/>
              <w:left w:val="nil"/>
              <w:bottom w:val="single" w:sz="4" w:space="0" w:color="auto"/>
              <w:right w:val="single" w:sz="4" w:space="0" w:color="auto"/>
            </w:tcBorders>
          </w:tcPr>
          <w:p w14:paraId="206F48CF"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96" w:type="pct"/>
            <w:tcBorders>
              <w:top w:val="nil"/>
              <w:left w:val="nil"/>
              <w:bottom w:val="single" w:sz="4" w:space="0" w:color="auto"/>
              <w:right w:val="single" w:sz="4" w:space="0" w:color="auto"/>
            </w:tcBorders>
          </w:tcPr>
          <w:p w14:paraId="6848ED1D"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1C36652F" w14:textId="77777777" w:rsidTr="00AC140E">
        <w:trPr>
          <w:trHeight w:val="155"/>
        </w:trPr>
        <w:tc>
          <w:tcPr>
            <w:tcW w:w="31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C1ACFDB"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3.1</w:t>
            </w:r>
          </w:p>
        </w:tc>
        <w:tc>
          <w:tcPr>
            <w:tcW w:w="1884" w:type="pct"/>
            <w:tcBorders>
              <w:top w:val="nil"/>
              <w:left w:val="nil"/>
              <w:bottom w:val="single" w:sz="4" w:space="0" w:color="auto"/>
              <w:right w:val="single" w:sz="4" w:space="0" w:color="auto"/>
            </w:tcBorders>
          </w:tcPr>
          <w:p w14:paraId="7BA4C512"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del financiamiento convenido (USD)</w:t>
            </w:r>
          </w:p>
        </w:tc>
        <w:tc>
          <w:tcPr>
            <w:tcW w:w="402" w:type="pct"/>
            <w:tcBorders>
              <w:top w:val="nil"/>
              <w:left w:val="nil"/>
              <w:bottom w:val="single" w:sz="4" w:space="0" w:color="auto"/>
              <w:right w:val="single" w:sz="4" w:space="0" w:color="auto"/>
            </w:tcBorders>
            <w:vAlign w:val="center"/>
          </w:tcPr>
          <w:p w14:paraId="7B292C6F"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23.250</w:t>
            </w:r>
          </w:p>
        </w:tc>
        <w:tc>
          <w:tcPr>
            <w:tcW w:w="402" w:type="pct"/>
            <w:tcBorders>
              <w:top w:val="nil"/>
              <w:left w:val="nil"/>
              <w:bottom w:val="single" w:sz="4" w:space="0" w:color="auto"/>
              <w:right w:val="single" w:sz="4" w:space="0" w:color="auto"/>
            </w:tcBorders>
          </w:tcPr>
          <w:p w14:paraId="759AA9EA"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2" w:type="pct"/>
            <w:tcBorders>
              <w:top w:val="nil"/>
              <w:left w:val="nil"/>
              <w:bottom w:val="single" w:sz="4" w:space="0" w:color="auto"/>
              <w:right w:val="single" w:sz="4" w:space="0" w:color="auto"/>
            </w:tcBorders>
          </w:tcPr>
          <w:p w14:paraId="49755F22"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02" w:type="pct"/>
            <w:tcBorders>
              <w:top w:val="nil"/>
              <w:left w:val="nil"/>
              <w:bottom w:val="single" w:sz="4" w:space="0" w:color="auto"/>
              <w:right w:val="single" w:sz="4" w:space="0" w:color="auto"/>
            </w:tcBorders>
            <w:vAlign w:val="center"/>
          </w:tcPr>
          <w:p w14:paraId="36CF6F32"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44.250</w:t>
            </w:r>
          </w:p>
        </w:tc>
        <w:tc>
          <w:tcPr>
            <w:tcW w:w="402" w:type="pct"/>
            <w:tcBorders>
              <w:top w:val="nil"/>
              <w:left w:val="nil"/>
              <w:bottom w:val="single" w:sz="4" w:space="0" w:color="auto"/>
              <w:right w:val="single" w:sz="4" w:space="0" w:color="auto"/>
            </w:tcBorders>
          </w:tcPr>
          <w:p w14:paraId="4EE9B4D1"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02" w:type="pct"/>
            <w:tcBorders>
              <w:top w:val="nil"/>
              <w:left w:val="nil"/>
              <w:bottom w:val="single" w:sz="4" w:space="0" w:color="auto"/>
              <w:right w:val="single" w:sz="4" w:space="0" w:color="auto"/>
            </w:tcBorders>
          </w:tcPr>
          <w:p w14:paraId="76CAA617"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96" w:type="pct"/>
            <w:tcBorders>
              <w:top w:val="nil"/>
              <w:left w:val="nil"/>
              <w:bottom w:val="single" w:sz="4" w:space="0" w:color="auto"/>
              <w:right w:val="single" w:sz="4" w:space="0" w:color="auto"/>
            </w:tcBorders>
            <w:vAlign w:val="bottom"/>
          </w:tcPr>
          <w:p w14:paraId="5752BD56" w14:textId="77777777" w:rsidR="000B0F0B" w:rsidRPr="001C56A0" w:rsidRDefault="000B0F0B" w:rsidP="00126E8F">
            <w:pPr>
              <w:suppressAutoHyphens/>
              <w:spacing w:after="20"/>
              <w:jc w:val="right"/>
              <w:rPr>
                <w:sz w:val="18"/>
                <w:szCs w:val="18"/>
                <w:lang w:val="es-ES_tradnl"/>
              </w:rPr>
            </w:pPr>
            <w:r w:rsidRPr="001C56A0">
              <w:rPr>
                <w:color w:val="000000"/>
                <w:sz w:val="18"/>
                <w:szCs w:val="18"/>
                <w:lang w:val="es-ES_tradnl"/>
              </w:rPr>
              <w:t>67.500</w:t>
            </w:r>
          </w:p>
        </w:tc>
      </w:tr>
      <w:tr w:rsidR="000B0F0B" w:rsidRPr="001C56A0" w14:paraId="6039407D" w14:textId="77777777" w:rsidTr="00AC140E">
        <w:trPr>
          <w:trHeight w:val="155"/>
        </w:trPr>
        <w:tc>
          <w:tcPr>
            <w:tcW w:w="31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DD486DA"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3.2</w:t>
            </w:r>
          </w:p>
        </w:tc>
        <w:tc>
          <w:tcPr>
            <w:tcW w:w="1884" w:type="pct"/>
            <w:tcBorders>
              <w:top w:val="nil"/>
              <w:left w:val="nil"/>
              <w:bottom w:val="single" w:sz="4" w:space="0" w:color="auto"/>
              <w:right w:val="single" w:sz="4" w:space="0" w:color="auto"/>
            </w:tcBorders>
          </w:tcPr>
          <w:p w14:paraId="0D463DAD"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 gastos de apoyo (USD)</w:t>
            </w:r>
          </w:p>
        </w:tc>
        <w:tc>
          <w:tcPr>
            <w:tcW w:w="402" w:type="pct"/>
            <w:tcBorders>
              <w:top w:val="nil"/>
              <w:left w:val="nil"/>
              <w:bottom w:val="single" w:sz="4" w:space="0" w:color="auto"/>
              <w:right w:val="single" w:sz="4" w:space="0" w:color="auto"/>
            </w:tcBorders>
            <w:vAlign w:val="center"/>
          </w:tcPr>
          <w:p w14:paraId="5AB8DFA7"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3.023</w:t>
            </w:r>
          </w:p>
        </w:tc>
        <w:tc>
          <w:tcPr>
            <w:tcW w:w="402" w:type="pct"/>
            <w:tcBorders>
              <w:top w:val="nil"/>
              <w:left w:val="nil"/>
              <w:bottom w:val="single" w:sz="4" w:space="0" w:color="auto"/>
              <w:right w:val="single" w:sz="4" w:space="0" w:color="auto"/>
            </w:tcBorders>
          </w:tcPr>
          <w:p w14:paraId="0168E04A"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2" w:type="pct"/>
            <w:tcBorders>
              <w:top w:val="nil"/>
              <w:left w:val="nil"/>
              <w:bottom w:val="single" w:sz="4" w:space="0" w:color="auto"/>
              <w:right w:val="single" w:sz="4" w:space="0" w:color="auto"/>
            </w:tcBorders>
          </w:tcPr>
          <w:p w14:paraId="2F712976"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02" w:type="pct"/>
            <w:tcBorders>
              <w:top w:val="nil"/>
              <w:left w:val="nil"/>
              <w:bottom w:val="single" w:sz="4" w:space="0" w:color="auto"/>
              <w:right w:val="single" w:sz="4" w:space="0" w:color="auto"/>
            </w:tcBorders>
            <w:vAlign w:val="center"/>
          </w:tcPr>
          <w:p w14:paraId="23505EA6"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5.752</w:t>
            </w:r>
          </w:p>
        </w:tc>
        <w:tc>
          <w:tcPr>
            <w:tcW w:w="402" w:type="pct"/>
            <w:tcBorders>
              <w:top w:val="nil"/>
              <w:left w:val="nil"/>
              <w:bottom w:val="single" w:sz="4" w:space="0" w:color="auto"/>
              <w:right w:val="single" w:sz="4" w:space="0" w:color="auto"/>
            </w:tcBorders>
          </w:tcPr>
          <w:p w14:paraId="5D4BCFEC"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02" w:type="pct"/>
            <w:tcBorders>
              <w:top w:val="nil"/>
              <w:left w:val="nil"/>
              <w:bottom w:val="single" w:sz="4" w:space="0" w:color="auto"/>
              <w:right w:val="single" w:sz="4" w:space="0" w:color="auto"/>
            </w:tcBorders>
          </w:tcPr>
          <w:p w14:paraId="4074691D"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96" w:type="pct"/>
            <w:tcBorders>
              <w:top w:val="nil"/>
              <w:left w:val="nil"/>
              <w:bottom w:val="single" w:sz="4" w:space="0" w:color="auto"/>
              <w:right w:val="single" w:sz="4" w:space="0" w:color="auto"/>
            </w:tcBorders>
            <w:vAlign w:val="bottom"/>
          </w:tcPr>
          <w:p w14:paraId="4CF14D8F" w14:textId="77777777" w:rsidR="000B0F0B" w:rsidRPr="001C56A0" w:rsidRDefault="000B0F0B" w:rsidP="00126E8F">
            <w:pPr>
              <w:suppressAutoHyphens/>
              <w:spacing w:after="20"/>
              <w:jc w:val="right"/>
              <w:rPr>
                <w:sz w:val="18"/>
                <w:szCs w:val="18"/>
                <w:lang w:val="es-ES_tradnl"/>
              </w:rPr>
            </w:pPr>
            <w:r w:rsidRPr="001C56A0">
              <w:rPr>
                <w:color w:val="000000"/>
                <w:sz w:val="18"/>
                <w:szCs w:val="18"/>
                <w:lang w:val="es-ES_tradnl"/>
              </w:rPr>
              <w:t>8.775</w:t>
            </w:r>
          </w:p>
        </w:tc>
      </w:tr>
      <w:tr w:rsidR="000B0F0B" w:rsidRPr="001C56A0" w14:paraId="6DC41788" w14:textId="77777777" w:rsidTr="00AC140E">
        <w:trPr>
          <w:trHeight w:val="70"/>
        </w:trPr>
        <w:tc>
          <w:tcPr>
            <w:tcW w:w="3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F6BD793"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3.3</w:t>
            </w:r>
          </w:p>
        </w:tc>
        <w:tc>
          <w:tcPr>
            <w:tcW w:w="1884" w:type="pct"/>
            <w:tcBorders>
              <w:top w:val="nil"/>
              <w:left w:val="nil"/>
              <w:bottom w:val="single" w:sz="4" w:space="0" w:color="auto"/>
              <w:right w:val="single" w:sz="4" w:space="0" w:color="auto"/>
            </w:tcBorders>
            <w:hideMark/>
          </w:tcPr>
          <w:p w14:paraId="3739E5EA"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 costos convenidos (USD)</w:t>
            </w:r>
          </w:p>
        </w:tc>
        <w:tc>
          <w:tcPr>
            <w:tcW w:w="402" w:type="pct"/>
            <w:tcBorders>
              <w:top w:val="nil"/>
              <w:left w:val="nil"/>
              <w:bottom w:val="single" w:sz="4" w:space="0" w:color="auto"/>
              <w:right w:val="single" w:sz="4" w:space="0" w:color="auto"/>
            </w:tcBorders>
            <w:vAlign w:val="bottom"/>
          </w:tcPr>
          <w:p w14:paraId="43360EBC"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26.273</w:t>
            </w:r>
          </w:p>
        </w:tc>
        <w:tc>
          <w:tcPr>
            <w:tcW w:w="402" w:type="pct"/>
            <w:tcBorders>
              <w:top w:val="nil"/>
              <w:left w:val="nil"/>
              <w:bottom w:val="single" w:sz="4" w:space="0" w:color="auto"/>
              <w:right w:val="single" w:sz="4" w:space="0" w:color="auto"/>
            </w:tcBorders>
          </w:tcPr>
          <w:p w14:paraId="0BE01C24"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2" w:type="pct"/>
            <w:tcBorders>
              <w:top w:val="nil"/>
              <w:left w:val="nil"/>
              <w:bottom w:val="single" w:sz="4" w:space="0" w:color="auto"/>
              <w:right w:val="single" w:sz="4" w:space="0" w:color="auto"/>
            </w:tcBorders>
          </w:tcPr>
          <w:p w14:paraId="2FA43C63"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02" w:type="pct"/>
            <w:tcBorders>
              <w:top w:val="nil"/>
              <w:left w:val="nil"/>
              <w:bottom w:val="single" w:sz="4" w:space="0" w:color="auto"/>
              <w:right w:val="single" w:sz="4" w:space="0" w:color="auto"/>
            </w:tcBorders>
            <w:vAlign w:val="bottom"/>
          </w:tcPr>
          <w:p w14:paraId="4AAD7B5B"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50.002</w:t>
            </w:r>
          </w:p>
        </w:tc>
        <w:tc>
          <w:tcPr>
            <w:tcW w:w="402" w:type="pct"/>
            <w:tcBorders>
              <w:top w:val="nil"/>
              <w:left w:val="nil"/>
              <w:bottom w:val="single" w:sz="4" w:space="0" w:color="auto"/>
              <w:right w:val="single" w:sz="4" w:space="0" w:color="auto"/>
            </w:tcBorders>
          </w:tcPr>
          <w:p w14:paraId="7C62204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02" w:type="pct"/>
            <w:tcBorders>
              <w:top w:val="nil"/>
              <w:left w:val="nil"/>
              <w:bottom w:val="single" w:sz="4" w:space="0" w:color="auto"/>
              <w:right w:val="single" w:sz="4" w:space="0" w:color="auto"/>
            </w:tcBorders>
          </w:tcPr>
          <w:p w14:paraId="5B7D5C45"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96" w:type="pct"/>
            <w:tcBorders>
              <w:top w:val="nil"/>
              <w:left w:val="nil"/>
              <w:bottom w:val="single" w:sz="4" w:space="0" w:color="auto"/>
              <w:right w:val="single" w:sz="4" w:space="0" w:color="auto"/>
            </w:tcBorders>
            <w:vAlign w:val="bottom"/>
          </w:tcPr>
          <w:p w14:paraId="7349B57B" w14:textId="77777777" w:rsidR="000B0F0B" w:rsidRPr="001C56A0" w:rsidRDefault="000B0F0B" w:rsidP="00126E8F">
            <w:pPr>
              <w:suppressAutoHyphens/>
              <w:spacing w:after="20"/>
              <w:jc w:val="right"/>
              <w:rPr>
                <w:b/>
                <w:bCs/>
                <w:sz w:val="18"/>
                <w:szCs w:val="18"/>
                <w:lang w:val="es-ES_tradnl" w:eastAsia="en-CA"/>
              </w:rPr>
            </w:pPr>
            <w:r w:rsidRPr="001C56A0">
              <w:rPr>
                <w:color w:val="000000"/>
                <w:sz w:val="18"/>
                <w:szCs w:val="18"/>
                <w:lang w:val="es-ES_tradnl"/>
              </w:rPr>
              <w:t>76.275</w:t>
            </w:r>
          </w:p>
        </w:tc>
      </w:tr>
    </w:tbl>
    <w:p w14:paraId="16C7B352" w14:textId="77777777" w:rsidR="000B0F0B" w:rsidRPr="004F3CDD" w:rsidRDefault="000B0F0B" w:rsidP="000B0F0B">
      <w:pPr>
        <w:jc w:val="center"/>
        <w:rPr>
          <w:sz w:val="22"/>
          <w:lang w:val="es-ES_tradnl"/>
        </w:rPr>
      </w:pPr>
    </w:p>
    <w:p w14:paraId="76B74E97" w14:textId="77777777" w:rsidR="001C56A0" w:rsidRDefault="001C56A0" w:rsidP="000B0F0B">
      <w:pPr>
        <w:jc w:val="center"/>
        <w:rPr>
          <w:b/>
          <w:bCs/>
          <w:sz w:val="22"/>
          <w:lang w:val="es-ES_tradnl"/>
        </w:rPr>
      </w:pPr>
    </w:p>
    <w:p w14:paraId="797219EB" w14:textId="77777777" w:rsidR="001C56A0" w:rsidRDefault="001C56A0" w:rsidP="000B0F0B">
      <w:pPr>
        <w:jc w:val="center"/>
        <w:rPr>
          <w:b/>
          <w:bCs/>
          <w:sz w:val="22"/>
          <w:lang w:val="es-ES_tradnl"/>
        </w:rPr>
      </w:pPr>
    </w:p>
    <w:p w14:paraId="06370E75" w14:textId="714EDC9B" w:rsidR="000B0F0B" w:rsidRDefault="000B0F0B" w:rsidP="000B0F0B">
      <w:pPr>
        <w:jc w:val="center"/>
        <w:rPr>
          <w:b/>
          <w:bCs/>
          <w:sz w:val="22"/>
          <w:lang w:val="es-ES_tradnl"/>
        </w:rPr>
      </w:pPr>
      <w:r w:rsidRPr="004F3CDD">
        <w:rPr>
          <w:b/>
          <w:bCs/>
          <w:sz w:val="22"/>
          <w:lang w:val="es-ES_tradnl"/>
        </w:rPr>
        <w:t>KIRIBATI</w:t>
      </w:r>
    </w:p>
    <w:p w14:paraId="211D938A" w14:textId="77777777" w:rsidR="00DB42F3" w:rsidRPr="004F3CDD" w:rsidRDefault="00DB42F3" w:rsidP="000B0F0B">
      <w:pPr>
        <w:jc w:val="center"/>
        <w:rPr>
          <w:b/>
          <w:bCs/>
          <w:sz w:val="22"/>
          <w:lang w:val="es-ES_tradnl"/>
        </w:rPr>
      </w:pPr>
    </w:p>
    <w:p w14:paraId="093264CA" w14:textId="77777777" w:rsidR="000B0F0B" w:rsidRPr="004F3CDD" w:rsidRDefault="000B0F0B" w:rsidP="000B0F0B">
      <w:pPr>
        <w:jc w:val="left"/>
        <w:rPr>
          <w:b/>
          <w:bCs/>
          <w:sz w:val="22"/>
          <w:lang w:val="es-ES_tradnl"/>
        </w:rPr>
      </w:pPr>
      <w:r w:rsidRPr="004F3CDD">
        <w:rPr>
          <w:b/>
          <w:bCs/>
          <w:sz w:val="22"/>
          <w:lang w:val="es-ES_tradnl"/>
        </w:rPr>
        <w:t xml:space="preserve">Plan de aplicación de la </w:t>
      </w:r>
      <w:r>
        <w:rPr>
          <w:b/>
          <w:bCs/>
          <w:sz w:val="22"/>
          <w:lang w:val="es-ES_tradnl"/>
        </w:rPr>
        <w:t xml:space="preserve">Enmienda de Kigali </w:t>
      </w:r>
      <w:r w:rsidRPr="004F3CDD">
        <w:rPr>
          <w:b/>
          <w:bCs/>
          <w:sz w:val="22"/>
          <w:lang w:val="es-ES_tradnl"/>
        </w:rPr>
        <w:t>(</w:t>
      </w:r>
      <w:r>
        <w:rPr>
          <w:b/>
          <w:bCs/>
          <w:sz w:val="22"/>
          <w:lang w:val="es-ES_tradnl"/>
        </w:rPr>
        <w:t xml:space="preserve">etapa </w:t>
      </w:r>
      <w:r w:rsidRPr="004F3CDD">
        <w:rPr>
          <w:b/>
          <w:bCs/>
          <w:sz w:val="22"/>
          <w:lang w:val="es-ES_tradnl"/>
        </w:rPr>
        <w:t>I)</w:t>
      </w:r>
    </w:p>
    <w:tbl>
      <w:tblPr>
        <w:tblW w:w="4831" w:type="pct"/>
        <w:tblCellMar>
          <w:left w:w="85" w:type="dxa"/>
          <w:right w:w="85" w:type="dxa"/>
        </w:tblCellMar>
        <w:tblLook w:val="04A0" w:firstRow="1" w:lastRow="0" w:firstColumn="1" w:lastColumn="0" w:noHBand="0" w:noVBand="1"/>
      </w:tblPr>
      <w:tblGrid>
        <w:gridCol w:w="863"/>
        <w:gridCol w:w="5251"/>
        <w:gridCol w:w="1120"/>
        <w:gridCol w:w="1120"/>
        <w:gridCol w:w="1120"/>
        <w:gridCol w:w="1120"/>
        <w:gridCol w:w="1120"/>
        <w:gridCol w:w="1120"/>
        <w:gridCol w:w="930"/>
      </w:tblGrid>
      <w:tr w:rsidR="000B0F0B" w:rsidRPr="001C56A0" w14:paraId="6F7E3024" w14:textId="77777777" w:rsidTr="00AC140E">
        <w:trPr>
          <w:trHeight w:val="73"/>
          <w:tblHeader/>
        </w:trPr>
        <w:tc>
          <w:tcPr>
            <w:tcW w:w="31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D515B64"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Renglón</w:t>
            </w:r>
          </w:p>
        </w:tc>
        <w:tc>
          <w:tcPr>
            <w:tcW w:w="1907" w:type="pct"/>
            <w:tcBorders>
              <w:top w:val="single" w:sz="4" w:space="0" w:color="auto"/>
              <w:left w:val="nil"/>
              <w:bottom w:val="single" w:sz="4" w:space="0" w:color="auto"/>
              <w:right w:val="single" w:sz="4" w:space="0" w:color="auto"/>
            </w:tcBorders>
            <w:vAlign w:val="center"/>
            <w:hideMark/>
          </w:tcPr>
          <w:p w14:paraId="652C0C81"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Detalles</w:t>
            </w:r>
          </w:p>
        </w:tc>
        <w:tc>
          <w:tcPr>
            <w:tcW w:w="407" w:type="pct"/>
            <w:tcBorders>
              <w:top w:val="single" w:sz="4" w:space="0" w:color="auto"/>
              <w:left w:val="nil"/>
              <w:bottom w:val="single" w:sz="4" w:space="0" w:color="auto"/>
              <w:right w:val="single" w:sz="4" w:space="0" w:color="auto"/>
            </w:tcBorders>
            <w:vAlign w:val="center"/>
            <w:hideMark/>
          </w:tcPr>
          <w:p w14:paraId="65E89065"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2024</w:t>
            </w:r>
          </w:p>
        </w:tc>
        <w:tc>
          <w:tcPr>
            <w:tcW w:w="407" w:type="pct"/>
            <w:tcBorders>
              <w:top w:val="single" w:sz="4" w:space="0" w:color="auto"/>
              <w:left w:val="nil"/>
              <w:bottom w:val="single" w:sz="4" w:space="0" w:color="auto"/>
              <w:right w:val="single" w:sz="4" w:space="0" w:color="auto"/>
            </w:tcBorders>
            <w:vAlign w:val="center"/>
            <w:hideMark/>
          </w:tcPr>
          <w:p w14:paraId="25F8633C"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2025</w:t>
            </w:r>
          </w:p>
        </w:tc>
        <w:tc>
          <w:tcPr>
            <w:tcW w:w="407" w:type="pct"/>
            <w:tcBorders>
              <w:top w:val="single" w:sz="4" w:space="0" w:color="auto"/>
              <w:left w:val="nil"/>
              <w:bottom w:val="single" w:sz="4" w:space="0" w:color="auto"/>
              <w:right w:val="single" w:sz="4" w:space="0" w:color="auto"/>
            </w:tcBorders>
            <w:vAlign w:val="center"/>
            <w:hideMark/>
          </w:tcPr>
          <w:p w14:paraId="4503C7E4"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2026</w:t>
            </w:r>
          </w:p>
        </w:tc>
        <w:tc>
          <w:tcPr>
            <w:tcW w:w="407" w:type="pct"/>
            <w:tcBorders>
              <w:top w:val="single" w:sz="4" w:space="0" w:color="auto"/>
              <w:left w:val="nil"/>
              <w:bottom w:val="single" w:sz="4" w:space="0" w:color="auto"/>
              <w:right w:val="single" w:sz="4" w:space="0" w:color="auto"/>
            </w:tcBorders>
            <w:vAlign w:val="center"/>
            <w:hideMark/>
          </w:tcPr>
          <w:p w14:paraId="3D186087"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2027</w:t>
            </w:r>
          </w:p>
        </w:tc>
        <w:tc>
          <w:tcPr>
            <w:tcW w:w="407" w:type="pct"/>
            <w:tcBorders>
              <w:top w:val="single" w:sz="4" w:space="0" w:color="auto"/>
              <w:left w:val="nil"/>
              <w:bottom w:val="single" w:sz="4" w:space="0" w:color="auto"/>
              <w:right w:val="single" w:sz="4" w:space="0" w:color="auto"/>
            </w:tcBorders>
            <w:vAlign w:val="center"/>
            <w:hideMark/>
          </w:tcPr>
          <w:p w14:paraId="6B3BE7B1"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2028</w:t>
            </w:r>
          </w:p>
        </w:tc>
        <w:tc>
          <w:tcPr>
            <w:tcW w:w="407" w:type="pct"/>
            <w:tcBorders>
              <w:top w:val="single" w:sz="4" w:space="0" w:color="auto"/>
              <w:left w:val="nil"/>
              <w:bottom w:val="single" w:sz="4" w:space="0" w:color="auto"/>
              <w:right w:val="single" w:sz="4" w:space="0" w:color="auto"/>
            </w:tcBorders>
            <w:vAlign w:val="center"/>
            <w:hideMark/>
          </w:tcPr>
          <w:p w14:paraId="74346A88"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2029</w:t>
            </w:r>
          </w:p>
        </w:tc>
        <w:tc>
          <w:tcPr>
            <w:tcW w:w="339" w:type="pct"/>
            <w:tcBorders>
              <w:top w:val="single" w:sz="4" w:space="0" w:color="auto"/>
              <w:left w:val="nil"/>
              <w:bottom w:val="single" w:sz="4" w:space="0" w:color="auto"/>
              <w:right w:val="single" w:sz="4" w:space="0" w:color="auto"/>
            </w:tcBorders>
            <w:vAlign w:val="center"/>
            <w:hideMark/>
          </w:tcPr>
          <w:p w14:paraId="19E7DFB7"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Total</w:t>
            </w:r>
          </w:p>
        </w:tc>
      </w:tr>
      <w:tr w:rsidR="000B0F0B" w:rsidRPr="001C56A0" w14:paraId="5E597D34" w14:textId="77777777" w:rsidTr="00AC140E">
        <w:trPr>
          <w:trHeight w:val="154"/>
        </w:trPr>
        <w:tc>
          <w:tcPr>
            <w:tcW w:w="31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709CBEA"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1.1</w:t>
            </w:r>
          </w:p>
        </w:tc>
        <w:tc>
          <w:tcPr>
            <w:tcW w:w="1907" w:type="pct"/>
            <w:tcBorders>
              <w:top w:val="nil"/>
              <w:left w:val="nil"/>
              <w:bottom w:val="single" w:sz="4" w:space="0" w:color="auto"/>
              <w:right w:val="single" w:sz="4" w:space="0" w:color="auto"/>
            </w:tcBorders>
            <w:hideMark/>
          </w:tcPr>
          <w:p w14:paraId="2DE0AD25"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Calendario de reducción del Protocolo de Montreal para las sustancias del Anexo F (</w:t>
            </w:r>
            <w:proofErr w:type="spellStart"/>
            <w:r w:rsidRPr="001C56A0">
              <w:rPr>
                <w:sz w:val="18"/>
                <w:szCs w:val="18"/>
                <w:lang w:val="es-ES_tradnl" w:eastAsia="en-CA"/>
              </w:rPr>
              <w:t>tons</w:t>
            </w:r>
            <w:proofErr w:type="spellEnd"/>
            <w:r w:rsidRPr="001C56A0">
              <w:rPr>
                <w:sz w:val="18"/>
                <w:szCs w:val="18"/>
                <w:lang w:val="es-ES_tradnl" w:eastAsia="en-CA"/>
              </w:rPr>
              <w:t xml:space="preserve">. CO2 equivalente) </w:t>
            </w:r>
          </w:p>
        </w:tc>
        <w:tc>
          <w:tcPr>
            <w:tcW w:w="407" w:type="pct"/>
            <w:tcBorders>
              <w:top w:val="nil"/>
              <w:left w:val="nil"/>
              <w:bottom w:val="single" w:sz="4" w:space="0" w:color="auto"/>
              <w:right w:val="single" w:sz="4" w:space="0" w:color="auto"/>
            </w:tcBorders>
          </w:tcPr>
          <w:p w14:paraId="1F5F35D1"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8.176</w:t>
            </w:r>
          </w:p>
        </w:tc>
        <w:tc>
          <w:tcPr>
            <w:tcW w:w="407" w:type="pct"/>
            <w:tcBorders>
              <w:top w:val="nil"/>
              <w:left w:val="nil"/>
              <w:bottom w:val="single" w:sz="4" w:space="0" w:color="auto"/>
              <w:right w:val="single" w:sz="4" w:space="0" w:color="auto"/>
            </w:tcBorders>
          </w:tcPr>
          <w:p w14:paraId="22A05072"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8.176</w:t>
            </w:r>
          </w:p>
        </w:tc>
        <w:tc>
          <w:tcPr>
            <w:tcW w:w="407" w:type="pct"/>
            <w:tcBorders>
              <w:top w:val="nil"/>
              <w:left w:val="nil"/>
              <w:bottom w:val="single" w:sz="4" w:space="0" w:color="auto"/>
              <w:right w:val="single" w:sz="4" w:space="0" w:color="auto"/>
            </w:tcBorders>
          </w:tcPr>
          <w:p w14:paraId="7B3ADDC2"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8.176</w:t>
            </w:r>
          </w:p>
        </w:tc>
        <w:tc>
          <w:tcPr>
            <w:tcW w:w="407" w:type="pct"/>
            <w:tcBorders>
              <w:top w:val="nil"/>
              <w:left w:val="nil"/>
              <w:bottom w:val="single" w:sz="4" w:space="0" w:color="auto"/>
              <w:right w:val="single" w:sz="4" w:space="0" w:color="auto"/>
            </w:tcBorders>
          </w:tcPr>
          <w:p w14:paraId="1C5A4C19"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8.176</w:t>
            </w:r>
          </w:p>
        </w:tc>
        <w:tc>
          <w:tcPr>
            <w:tcW w:w="407" w:type="pct"/>
            <w:tcBorders>
              <w:top w:val="nil"/>
              <w:left w:val="nil"/>
              <w:bottom w:val="single" w:sz="4" w:space="0" w:color="auto"/>
              <w:right w:val="single" w:sz="4" w:space="0" w:color="auto"/>
            </w:tcBorders>
          </w:tcPr>
          <w:p w14:paraId="4F260EDB"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8.176</w:t>
            </w:r>
          </w:p>
        </w:tc>
        <w:tc>
          <w:tcPr>
            <w:tcW w:w="407" w:type="pct"/>
            <w:tcBorders>
              <w:top w:val="nil"/>
              <w:left w:val="nil"/>
              <w:bottom w:val="single" w:sz="4" w:space="0" w:color="auto"/>
              <w:right w:val="single" w:sz="4" w:space="0" w:color="auto"/>
            </w:tcBorders>
          </w:tcPr>
          <w:p w14:paraId="0214D51C"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7.358</w:t>
            </w:r>
          </w:p>
        </w:tc>
        <w:tc>
          <w:tcPr>
            <w:tcW w:w="339" w:type="pct"/>
            <w:tcBorders>
              <w:top w:val="nil"/>
              <w:left w:val="nil"/>
              <w:bottom w:val="single" w:sz="4" w:space="0" w:color="auto"/>
              <w:right w:val="single" w:sz="4" w:space="0" w:color="auto"/>
            </w:tcBorders>
            <w:hideMark/>
          </w:tcPr>
          <w:p w14:paraId="744035B6"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eastAsia="en-CA"/>
              </w:rPr>
              <w:t>n.a</w:t>
            </w:r>
            <w:proofErr w:type="spellEnd"/>
            <w:r w:rsidRPr="001C56A0">
              <w:rPr>
                <w:sz w:val="18"/>
                <w:szCs w:val="18"/>
                <w:lang w:val="es-ES_tradnl" w:eastAsia="en-CA"/>
              </w:rPr>
              <w:t>.</w:t>
            </w:r>
          </w:p>
        </w:tc>
      </w:tr>
      <w:tr w:rsidR="000B0F0B" w:rsidRPr="001C56A0" w14:paraId="3D5D76DF" w14:textId="77777777" w:rsidTr="00AC140E">
        <w:trPr>
          <w:trHeight w:val="154"/>
        </w:trPr>
        <w:tc>
          <w:tcPr>
            <w:tcW w:w="31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A252F00"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1.2</w:t>
            </w:r>
          </w:p>
        </w:tc>
        <w:tc>
          <w:tcPr>
            <w:tcW w:w="1907" w:type="pct"/>
            <w:tcBorders>
              <w:top w:val="nil"/>
              <w:left w:val="nil"/>
              <w:bottom w:val="single" w:sz="4" w:space="0" w:color="auto"/>
              <w:right w:val="single" w:sz="4" w:space="0" w:color="auto"/>
            </w:tcBorders>
            <w:hideMark/>
          </w:tcPr>
          <w:p w14:paraId="6F88D72F"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del consumo máximo permitido de sustancias del Anexo F (</w:t>
            </w:r>
            <w:proofErr w:type="spellStart"/>
            <w:r w:rsidRPr="001C56A0">
              <w:rPr>
                <w:sz w:val="18"/>
                <w:szCs w:val="18"/>
                <w:lang w:val="es-ES_tradnl" w:eastAsia="en-CA"/>
              </w:rPr>
              <w:t>tons</w:t>
            </w:r>
            <w:proofErr w:type="spellEnd"/>
            <w:r w:rsidRPr="001C56A0">
              <w:rPr>
                <w:sz w:val="18"/>
                <w:szCs w:val="18"/>
                <w:lang w:val="es-ES_tradnl" w:eastAsia="en-CA"/>
              </w:rPr>
              <w:t>. CO2 equivalente)</w:t>
            </w:r>
          </w:p>
        </w:tc>
        <w:tc>
          <w:tcPr>
            <w:tcW w:w="407" w:type="pct"/>
            <w:tcBorders>
              <w:top w:val="nil"/>
              <w:left w:val="nil"/>
              <w:bottom w:val="single" w:sz="4" w:space="0" w:color="auto"/>
              <w:right w:val="single" w:sz="4" w:space="0" w:color="auto"/>
            </w:tcBorders>
          </w:tcPr>
          <w:p w14:paraId="6FB40B26"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8.176</w:t>
            </w:r>
          </w:p>
        </w:tc>
        <w:tc>
          <w:tcPr>
            <w:tcW w:w="407" w:type="pct"/>
            <w:tcBorders>
              <w:top w:val="nil"/>
              <w:left w:val="nil"/>
              <w:bottom w:val="single" w:sz="4" w:space="0" w:color="auto"/>
              <w:right w:val="single" w:sz="4" w:space="0" w:color="auto"/>
            </w:tcBorders>
          </w:tcPr>
          <w:p w14:paraId="691CB25B"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8.176</w:t>
            </w:r>
          </w:p>
        </w:tc>
        <w:tc>
          <w:tcPr>
            <w:tcW w:w="407" w:type="pct"/>
            <w:tcBorders>
              <w:top w:val="nil"/>
              <w:left w:val="nil"/>
              <w:bottom w:val="single" w:sz="4" w:space="0" w:color="auto"/>
              <w:right w:val="single" w:sz="4" w:space="0" w:color="auto"/>
            </w:tcBorders>
          </w:tcPr>
          <w:p w14:paraId="0CF32926"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8.176</w:t>
            </w:r>
          </w:p>
        </w:tc>
        <w:tc>
          <w:tcPr>
            <w:tcW w:w="407" w:type="pct"/>
            <w:tcBorders>
              <w:top w:val="nil"/>
              <w:left w:val="nil"/>
              <w:bottom w:val="single" w:sz="4" w:space="0" w:color="auto"/>
              <w:right w:val="single" w:sz="4" w:space="0" w:color="auto"/>
            </w:tcBorders>
          </w:tcPr>
          <w:p w14:paraId="677E5358"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8.176</w:t>
            </w:r>
          </w:p>
        </w:tc>
        <w:tc>
          <w:tcPr>
            <w:tcW w:w="407" w:type="pct"/>
            <w:tcBorders>
              <w:top w:val="nil"/>
              <w:left w:val="nil"/>
              <w:bottom w:val="single" w:sz="4" w:space="0" w:color="auto"/>
              <w:right w:val="single" w:sz="4" w:space="0" w:color="auto"/>
            </w:tcBorders>
          </w:tcPr>
          <w:p w14:paraId="74504E2D"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8.176</w:t>
            </w:r>
          </w:p>
        </w:tc>
        <w:tc>
          <w:tcPr>
            <w:tcW w:w="407" w:type="pct"/>
            <w:tcBorders>
              <w:top w:val="nil"/>
              <w:left w:val="nil"/>
              <w:bottom w:val="single" w:sz="4" w:space="0" w:color="auto"/>
              <w:right w:val="single" w:sz="4" w:space="0" w:color="auto"/>
            </w:tcBorders>
          </w:tcPr>
          <w:p w14:paraId="47D4142D"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7.358</w:t>
            </w:r>
          </w:p>
        </w:tc>
        <w:tc>
          <w:tcPr>
            <w:tcW w:w="339" w:type="pct"/>
            <w:tcBorders>
              <w:top w:val="nil"/>
              <w:left w:val="nil"/>
              <w:bottom w:val="single" w:sz="4" w:space="0" w:color="auto"/>
              <w:right w:val="single" w:sz="4" w:space="0" w:color="auto"/>
            </w:tcBorders>
            <w:hideMark/>
          </w:tcPr>
          <w:p w14:paraId="2E16D7B1"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rPr>
              <w:t>n.a</w:t>
            </w:r>
            <w:proofErr w:type="spellEnd"/>
            <w:r w:rsidRPr="001C56A0">
              <w:rPr>
                <w:sz w:val="18"/>
                <w:szCs w:val="18"/>
                <w:lang w:val="es-ES_tradnl"/>
              </w:rPr>
              <w:t>.</w:t>
            </w:r>
          </w:p>
        </w:tc>
      </w:tr>
      <w:tr w:rsidR="000B0F0B" w:rsidRPr="001C56A0" w14:paraId="62CF2740" w14:textId="77777777" w:rsidTr="00AC140E">
        <w:trPr>
          <w:trHeight w:val="154"/>
        </w:trPr>
        <w:tc>
          <w:tcPr>
            <w:tcW w:w="31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A60D1F"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2.1</w:t>
            </w:r>
          </w:p>
        </w:tc>
        <w:tc>
          <w:tcPr>
            <w:tcW w:w="1907" w:type="pct"/>
            <w:tcBorders>
              <w:top w:val="nil"/>
              <w:left w:val="nil"/>
              <w:bottom w:val="single" w:sz="4" w:space="0" w:color="auto"/>
              <w:right w:val="single" w:sz="4" w:space="0" w:color="auto"/>
            </w:tcBorders>
            <w:hideMark/>
          </w:tcPr>
          <w:p w14:paraId="0E523C60"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Financiamiento convenido para el organismo de ejecución principal (PNUMA) (USD)</w:t>
            </w:r>
          </w:p>
        </w:tc>
        <w:tc>
          <w:tcPr>
            <w:tcW w:w="407" w:type="pct"/>
            <w:tcBorders>
              <w:top w:val="nil"/>
              <w:left w:val="nil"/>
              <w:bottom w:val="single" w:sz="4" w:space="0" w:color="auto"/>
              <w:right w:val="single" w:sz="4" w:space="0" w:color="auto"/>
            </w:tcBorders>
            <w:vAlign w:val="center"/>
          </w:tcPr>
          <w:p w14:paraId="03E2E7C0"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15.000</w:t>
            </w:r>
          </w:p>
        </w:tc>
        <w:tc>
          <w:tcPr>
            <w:tcW w:w="407" w:type="pct"/>
            <w:tcBorders>
              <w:top w:val="nil"/>
              <w:left w:val="nil"/>
              <w:bottom w:val="single" w:sz="4" w:space="0" w:color="auto"/>
              <w:right w:val="single" w:sz="4" w:space="0" w:color="auto"/>
            </w:tcBorders>
          </w:tcPr>
          <w:p w14:paraId="32E15F0F"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07" w:type="pct"/>
            <w:tcBorders>
              <w:top w:val="nil"/>
              <w:left w:val="nil"/>
              <w:bottom w:val="single" w:sz="4" w:space="0" w:color="auto"/>
              <w:right w:val="single" w:sz="4" w:space="0" w:color="auto"/>
            </w:tcBorders>
          </w:tcPr>
          <w:p w14:paraId="0B087FAB"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07" w:type="pct"/>
            <w:tcBorders>
              <w:top w:val="nil"/>
              <w:left w:val="nil"/>
              <w:bottom w:val="single" w:sz="4" w:space="0" w:color="auto"/>
              <w:right w:val="single" w:sz="4" w:space="0" w:color="auto"/>
            </w:tcBorders>
            <w:vAlign w:val="center"/>
          </w:tcPr>
          <w:p w14:paraId="601685F5"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11.000</w:t>
            </w:r>
          </w:p>
        </w:tc>
        <w:tc>
          <w:tcPr>
            <w:tcW w:w="407" w:type="pct"/>
            <w:tcBorders>
              <w:top w:val="nil"/>
              <w:left w:val="nil"/>
              <w:bottom w:val="single" w:sz="4" w:space="0" w:color="auto"/>
              <w:right w:val="single" w:sz="4" w:space="0" w:color="auto"/>
            </w:tcBorders>
          </w:tcPr>
          <w:p w14:paraId="5B1DE2BE"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07" w:type="pct"/>
            <w:tcBorders>
              <w:top w:val="nil"/>
              <w:left w:val="nil"/>
              <w:bottom w:val="single" w:sz="4" w:space="0" w:color="auto"/>
              <w:right w:val="single" w:sz="4" w:space="0" w:color="auto"/>
            </w:tcBorders>
          </w:tcPr>
          <w:p w14:paraId="24906B97"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339" w:type="pct"/>
            <w:tcBorders>
              <w:top w:val="nil"/>
              <w:left w:val="nil"/>
              <w:bottom w:val="single" w:sz="4" w:space="0" w:color="auto"/>
              <w:right w:val="single" w:sz="4" w:space="0" w:color="auto"/>
            </w:tcBorders>
            <w:vAlign w:val="bottom"/>
          </w:tcPr>
          <w:p w14:paraId="537C4E28" w14:textId="77777777" w:rsidR="000B0F0B" w:rsidRPr="001C56A0" w:rsidRDefault="000B0F0B" w:rsidP="00126E8F">
            <w:pPr>
              <w:suppressAutoHyphens/>
              <w:spacing w:after="20"/>
              <w:ind w:left="-139"/>
              <w:jc w:val="right"/>
              <w:rPr>
                <w:b/>
                <w:bCs/>
                <w:sz w:val="18"/>
                <w:szCs w:val="18"/>
                <w:lang w:val="es-ES_tradnl" w:eastAsia="en-CA"/>
              </w:rPr>
            </w:pPr>
            <w:r w:rsidRPr="001C56A0">
              <w:rPr>
                <w:color w:val="000000"/>
                <w:sz w:val="18"/>
                <w:szCs w:val="18"/>
                <w:lang w:val="es-ES_tradnl"/>
              </w:rPr>
              <w:t>26.000</w:t>
            </w:r>
          </w:p>
        </w:tc>
      </w:tr>
      <w:tr w:rsidR="000B0F0B" w:rsidRPr="001C56A0" w14:paraId="71FB754A" w14:textId="77777777" w:rsidTr="00AC140E">
        <w:trPr>
          <w:trHeight w:val="154"/>
        </w:trPr>
        <w:tc>
          <w:tcPr>
            <w:tcW w:w="31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21B078"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2.2</w:t>
            </w:r>
          </w:p>
        </w:tc>
        <w:tc>
          <w:tcPr>
            <w:tcW w:w="1907" w:type="pct"/>
            <w:tcBorders>
              <w:top w:val="nil"/>
              <w:left w:val="nil"/>
              <w:bottom w:val="single" w:sz="4" w:space="0" w:color="auto"/>
              <w:right w:val="single" w:sz="4" w:space="0" w:color="auto"/>
            </w:tcBorders>
            <w:hideMark/>
          </w:tcPr>
          <w:p w14:paraId="677BCCD9"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Gastos de apoyo para el organismo de ejecución principal (USD)</w:t>
            </w:r>
          </w:p>
        </w:tc>
        <w:tc>
          <w:tcPr>
            <w:tcW w:w="407" w:type="pct"/>
            <w:tcBorders>
              <w:top w:val="nil"/>
              <w:left w:val="nil"/>
              <w:bottom w:val="single" w:sz="4" w:space="0" w:color="auto"/>
              <w:right w:val="single" w:sz="4" w:space="0" w:color="auto"/>
            </w:tcBorders>
            <w:vAlign w:val="center"/>
          </w:tcPr>
          <w:p w14:paraId="136E9832"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1.950</w:t>
            </w:r>
          </w:p>
        </w:tc>
        <w:tc>
          <w:tcPr>
            <w:tcW w:w="407" w:type="pct"/>
            <w:tcBorders>
              <w:top w:val="nil"/>
              <w:left w:val="nil"/>
              <w:bottom w:val="single" w:sz="4" w:space="0" w:color="auto"/>
              <w:right w:val="single" w:sz="4" w:space="0" w:color="auto"/>
            </w:tcBorders>
          </w:tcPr>
          <w:p w14:paraId="14D17734"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7" w:type="pct"/>
            <w:tcBorders>
              <w:top w:val="nil"/>
              <w:left w:val="nil"/>
              <w:bottom w:val="single" w:sz="4" w:space="0" w:color="auto"/>
              <w:right w:val="single" w:sz="4" w:space="0" w:color="auto"/>
            </w:tcBorders>
          </w:tcPr>
          <w:p w14:paraId="42D6D2D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07" w:type="pct"/>
            <w:tcBorders>
              <w:top w:val="nil"/>
              <w:left w:val="nil"/>
              <w:bottom w:val="single" w:sz="4" w:space="0" w:color="auto"/>
              <w:right w:val="single" w:sz="4" w:space="0" w:color="auto"/>
            </w:tcBorders>
            <w:vAlign w:val="center"/>
          </w:tcPr>
          <w:p w14:paraId="466370D9"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1.430</w:t>
            </w:r>
          </w:p>
        </w:tc>
        <w:tc>
          <w:tcPr>
            <w:tcW w:w="407" w:type="pct"/>
            <w:tcBorders>
              <w:top w:val="nil"/>
              <w:left w:val="nil"/>
              <w:bottom w:val="single" w:sz="4" w:space="0" w:color="auto"/>
              <w:right w:val="single" w:sz="4" w:space="0" w:color="auto"/>
            </w:tcBorders>
          </w:tcPr>
          <w:p w14:paraId="6FED2080"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07" w:type="pct"/>
            <w:tcBorders>
              <w:top w:val="nil"/>
              <w:left w:val="nil"/>
              <w:bottom w:val="single" w:sz="4" w:space="0" w:color="auto"/>
              <w:right w:val="single" w:sz="4" w:space="0" w:color="auto"/>
            </w:tcBorders>
          </w:tcPr>
          <w:p w14:paraId="7704CF60"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39" w:type="pct"/>
            <w:tcBorders>
              <w:top w:val="nil"/>
              <w:left w:val="nil"/>
              <w:bottom w:val="single" w:sz="4" w:space="0" w:color="auto"/>
              <w:right w:val="single" w:sz="4" w:space="0" w:color="auto"/>
            </w:tcBorders>
            <w:vAlign w:val="bottom"/>
          </w:tcPr>
          <w:p w14:paraId="0E947FE7" w14:textId="77777777" w:rsidR="000B0F0B" w:rsidRPr="001C56A0" w:rsidRDefault="000B0F0B" w:rsidP="00126E8F">
            <w:pPr>
              <w:suppressAutoHyphens/>
              <w:spacing w:after="20"/>
              <w:jc w:val="right"/>
              <w:rPr>
                <w:b/>
                <w:bCs/>
                <w:sz w:val="18"/>
                <w:szCs w:val="18"/>
                <w:lang w:val="es-ES_tradnl" w:eastAsia="en-CA"/>
              </w:rPr>
            </w:pPr>
            <w:r w:rsidRPr="001C56A0">
              <w:rPr>
                <w:color w:val="000000"/>
                <w:sz w:val="18"/>
                <w:szCs w:val="18"/>
                <w:lang w:val="es-ES_tradnl"/>
              </w:rPr>
              <w:t>3.380</w:t>
            </w:r>
          </w:p>
        </w:tc>
      </w:tr>
      <w:tr w:rsidR="000B0F0B" w:rsidRPr="001C56A0" w14:paraId="18855F3E" w14:textId="77777777" w:rsidTr="00AC140E">
        <w:trPr>
          <w:trHeight w:val="43"/>
        </w:trPr>
        <w:tc>
          <w:tcPr>
            <w:tcW w:w="31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6CF96CF"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2.3</w:t>
            </w:r>
          </w:p>
        </w:tc>
        <w:tc>
          <w:tcPr>
            <w:tcW w:w="1907" w:type="pct"/>
            <w:tcBorders>
              <w:top w:val="nil"/>
              <w:left w:val="nil"/>
              <w:bottom w:val="single" w:sz="4" w:space="0" w:color="auto"/>
              <w:right w:val="single" w:sz="4" w:space="0" w:color="auto"/>
            </w:tcBorders>
            <w:shd w:val="clear" w:color="auto" w:fill="auto"/>
          </w:tcPr>
          <w:p w14:paraId="74D97802" w14:textId="77777777" w:rsidR="000B0F0B" w:rsidRPr="001C56A0" w:rsidRDefault="000B0F0B" w:rsidP="00126E8F">
            <w:pPr>
              <w:suppressAutoHyphens/>
              <w:spacing w:after="20"/>
              <w:jc w:val="left"/>
              <w:rPr>
                <w:sz w:val="18"/>
                <w:szCs w:val="18"/>
                <w:lang w:val="es-ES_tradnl" w:eastAsia="en-CA"/>
              </w:rPr>
            </w:pPr>
            <w:r w:rsidRPr="001C56A0">
              <w:rPr>
                <w:color w:val="0D0D0D" w:themeColor="text1" w:themeTint="F2"/>
                <w:sz w:val="18"/>
                <w:szCs w:val="18"/>
                <w:lang w:val="es-ES_tradnl" w:eastAsia="en-CA"/>
              </w:rPr>
              <w:t>Financiamiento convenido para el organismo de ejecución cooperante (Gobierno de Australia) (USD)</w:t>
            </w:r>
          </w:p>
        </w:tc>
        <w:tc>
          <w:tcPr>
            <w:tcW w:w="407" w:type="pct"/>
            <w:tcBorders>
              <w:top w:val="nil"/>
              <w:left w:val="nil"/>
              <w:bottom w:val="single" w:sz="4" w:space="0" w:color="auto"/>
              <w:right w:val="single" w:sz="4" w:space="0" w:color="auto"/>
            </w:tcBorders>
          </w:tcPr>
          <w:p w14:paraId="55DDEBBF"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7" w:type="pct"/>
            <w:tcBorders>
              <w:top w:val="nil"/>
              <w:left w:val="nil"/>
              <w:bottom w:val="single" w:sz="4" w:space="0" w:color="auto"/>
              <w:right w:val="single" w:sz="4" w:space="0" w:color="auto"/>
            </w:tcBorders>
          </w:tcPr>
          <w:p w14:paraId="3DA9E484"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7" w:type="pct"/>
            <w:tcBorders>
              <w:top w:val="nil"/>
              <w:left w:val="nil"/>
              <w:bottom w:val="single" w:sz="4" w:space="0" w:color="auto"/>
              <w:right w:val="single" w:sz="4" w:space="0" w:color="auto"/>
            </w:tcBorders>
          </w:tcPr>
          <w:p w14:paraId="39B06589"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07" w:type="pct"/>
            <w:tcBorders>
              <w:top w:val="nil"/>
              <w:left w:val="nil"/>
              <w:bottom w:val="single" w:sz="4" w:space="0" w:color="auto"/>
              <w:right w:val="single" w:sz="4" w:space="0" w:color="auto"/>
            </w:tcBorders>
          </w:tcPr>
          <w:p w14:paraId="3F33FA7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7" w:type="pct"/>
            <w:tcBorders>
              <w:top w:val="nil"/>
              <w:left w:val="nil"/>
              <w:bottom w:val="single" w:sz="4" w:space="0" w:color="auto"/>
              <w:right w:val="single" w:sz="4" w:space="0" w:color="auto"/>
            </w:tcBorders>
          </w:tcPr>
          <w:p w14:paraId="481D25FD"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07" w:type="pct"/>
            <w:tcBorders>
              <w:top w:val="nil"/>
              <w:left w:val="nil"/>
              <w:bottom w:val="single" w:sz="4" w:space="0" w:color="auto"/>
              <w:right w:val="single" w:sz="4" w:space="0" w:color="auto"/>
            </w:tcBorders>
          </w:tcPr>
          <w:p w14:paraId="21472491"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39" w:type="pct"/>
            <w:tcBorders>
              <w:top w:val="nil"/>
              <w:left w:val="nil"/>
              <w:bottom w:val="single" w:sz="4" w:space="0" w:color="auto"/>
              <w:right w:val="single" w:sz="4" w:space="0" w:color="auto"/>
            </w:tcBorders>
          </w:tcPr>
          <w:p w14:paraId="4152975B"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50AB4971" w14:textId="77777777" w:rsidTr="00AC140E">
        <w:trPr>
          <w:trHeight w:val="43"/>
        </w:trPr>
        <w:tc>
          <w:tcPr>
            <w:tcW w:w="31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A3978D"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2.4</w:t>
            </w:r>
          </w:p>
        </w:tc>
        <w:tc>
          <w:tcPr>
            <w:tcW w:w="1907" w:type="pct"/>
            <w:tcBorders>
              <w:top w:val="nil"/>
              <w:left w:val="nil"/>
              <w:bottom w:val="single" w:sz="4" w:space="0" w:color="auto"/>
              <w:right w:val="single" w:sz="4" w:space="0" w:color="auto"/>
            </w:tcBorders>
            <w:shd w:val="clear" w:color="auto" w:fill="auto"/>
          </w:tcPr>
          <w:p w14:paraId="51F9E7BE" w14:textId="77777777" w:rsidR="000B0F0B" w:rsidRPr="001C56A0" w:rsidRDefault="000B0F0B" w:rsidP="00126E8F">
            <w:pPr>
              <w:suppressAutoHyphens/>
              <w:spacing w:after="20"/>
              <w:jc w:val="left"/>
              <w:rPr>
                <w:sz w:val="18"/>
                <w:szCs w:val="18"/>
                <w:lang w:val="es-ES_tradnl" w:eastAsia="en-CA"/>
              </w:rPr>
            </w:pPr>
            <w:r w:rsidRPr="001C56A0">
              <w:rPr>
                <w:color w:val="0D0D0D" w:themeColor="text1" w:themeTint="F2"/>
                <w:sz w:val="18"/>
                <w:szCs w:val="18"/>
                <w:lang w:val="es-ES_tradnl" w:eastAsia="en-CA"/>
              </w:rPr>
              <w:t>Gastos de apoyo para el organismo de ejecución cooperante (USD)</w:t>
            </w:r>
          </w:p>
        </w:tc>
        <w:tc>
          <w:tcPr>
            <w:tcW w:w="407" w:type="pct"/>
            <w:tcBorders>
              <w:top w:val="nil"/>
              <w:left w:val="nil"/>
              <w:bottom w:val="single" w:sz="4" w:space="0" w:color="auto"/>
              <w:right w:val="single" w:sz="4" w:space="0" w:color="auto"/>
            </w:tcBorders>
          </w:tcPr>
          <w:p w14:paraId="7B3C56F6"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7" w:type="pct"/>
            <w:tcBorders>
              <w:top w:val="nil"/>
              <w:left w:val="nil"/>
              <w:bottom w:val="single" w:sz="4" w:space="0" w:color="auto"/>
              <w:right w:val="single" w:sz="4" w:space="0" w:color="auto"/>
            </w:tcBorders>
          </w:tcPr>
          <w:p w14:paraId="54E10DA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7" w:type="pct"/>
            <w:tcBorders>
              <w:top w:val="nil"/>
              <w:left w:val="nil"/>
              <w:bottom w:val="single" w:sz="4" w:space="0" w:color="auto"/>
              <w:right w:val="single" w:sz="4" w:space="0" w:color="auto"/>
            </w:tcBorders>
          </w:tcPr>
          <w:p w14:paraId="58D4D9D7"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07" w:type="pct"/>
            <w:tcBorders>
              <w:top w:val="nil"/>
              <w:left w:val="nil"/>
              <w:bottom w:val="single" w:sz="4" w:space="0" w:color="auto"/>
              <w:right w:val="single" w:sz="4" w:space="0" w:color="auto"/>
            </w:tcBorders>
          </w:tcPr>
          <w:p w14:paraId="78B5ECB6"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7" w:type="pct"/>
            <w:tcBorders>
              <w:top w:val="nil"/>
              <w:left w:val="nil"/>
              <w:bottom w:val="single" w:sz="4" w:space="0" w:color="auto"/>
              <w:right w:val="single" w:sz="4" w:space="0" w:color="auto"/>
            </w:tcBorders>
          </w:tcPr>
          <w:p w14:paraId="7646F9A0"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07" w:type="pct"/>
            <w:tcBorders>
              <w:top w:val="nil"/>
              <w:left w:val="nil"/>
              <w:bottom w:val="single" w:sz="4" w:space="0" w:color="auto"/>
              <w:right w:val="single" w:sz="4" w:space="0" w:color="auto"/>
            </w:tcBorders>
          </w:tcPr>
          <w:p w14:paraId="1BE3648A"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39" w:type="pct"/>
            <w:tcBorders>
              <w:top w:val="nil"/>
              <w:left w:val="nil"/>
              <w:bottom w:val="single" w:sz="4" w:space="0" w:color="auto"/>
              <w:right w:val="single" w:sz="4" w:space="0" w:color="auto"/>
            </w:tcBorders>
          </w:tcPr>
          <w:p w14:paraId="7D94CDE2"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22B56AA6" w14:textId="77777777" w:rsidTr="00AC140E">
        <w:trPr>
          <w:trHeight w:val="154"/>
        </w:trPr>
        <w:tc>
          <w:tcPr>
            <w:tcW w:w="31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62D5515"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3.1</w:t>
            </w:r>
          </w:p>
        </w:tc>
        <w:tc>
          <w:tcPr>
            <w:tcW w:w="1907" w:type="pct"/>
            <w:tcBorders>
              <w:top w:val="nil"/>
              <w:left w:val="nil"/>
              <w:bottom w:val="single" w:sz="4" w:space="0" w:color="auto"/>
              <w:right w:val="single" w:sz="4" w:space="0" w:color="auto"/>
            </w:tcBorders>
          </w:tcPr>
          <w:p w14:paraId="2425E916"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del financiamiento convenido (USD)</w:t>
            </w:r>
          </w:p>
        </w:tc>
        <w:tc>
          <w:tcPr>
            <w:tcW w:w="407" w:type="pct"/>
            <w:tcBorders>
              <w:top w:val="nil"/>
              <w:left w:val="nil"/>
              <w:bottom w:val="single" w:sz="4" w:space="0" w:color="auto"/>
              <w:right w:val="single" w:sz="4" w:space="0" w:color="auto"/>
            </w:tcBorders>
            <w:vAlign w:val="center"/>
          </w:tcPr>
          <w:p w14:paraId="5D6BBE64"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15.000</w:t>
            </w:r>
          </w:p>
        </w:tc>
        <w:tc>
          <w:tcPr>
            <w:tcW w:w="407" w:type="pct"/>
            <w:tcBorders>
              <w:top w:val="nil"/>
              <w:left w:val="nil"/>
              <w:bottom w:val="single" w:sz="4" w:space="0" w:color="auto"/>
              <w:right w:val="single" w:sz="4" w:space="0" w:color="auto"/>
            </w:tcBorders>
          </w:tcPr>
          <w:p w14:paraId="0973F486"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7" w:type="pct"/>
            <w:tcBorders>
              <w:top w:val="nil"/>
              <w:left w:val="nil"/>
              <w:bottom w:val="single" w:sz="4" w:space="0" w:color="auto"/>
              <w:right w:val="single" w:sz="4" w:space="0" w:color="auto"/>
            </w:tcBorders>
          </w:tcPr>
          <w:p w14:paraId="40786543"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07" w:type="pct"/>
            <w:tcBorders>
              <w:top w:val="nil"/>
              <w:left w:val="nil"/>
              <w:bottom w:val="single" w:sz="4" w:space="0" w:color="auto"/>
              <w:right w:val="single" w:sz="4" w:space="0" w:color="auto"/>
            </w:tcBorders>
            <w:vAlign w:val="center"/>
          </w:tcPr>
          <w:p w14:paraId="65D19819"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11.000</w:t>
            </w:r>
          </w:p>
        </w:tc>
        <w:tc>
          <w:tcPr>
            <w:tcW w:w="407" w:type="pct"/>
            <w:tcBorders>
              <w:top w:val="nil"/>
              <w:left w:val="nil"/>
              <w:bottom w:val="single" w:sz="4" w:space="0" w:color="auto"/>
              <w:right w:val="single" w:sz="4" w:space="0" w:color="auto"/>
            </w:tcBorders>
          </w:tcPr>
          <w:p w14:paraId="34C4F257"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07" w:type="pct"/>
            <w:tcBorders>
              <w:top w:val="nil"/>
              <w:left w:val="nil"/>
              <w:bottom w:val="single" w:sz="4" w:space="0" w:color="auto"/>
              <w:right w:val="single" w:sz="4" w:space="0" w:color="auto"/>
            </w:tcBorders>
          </w:tcPr>
          <w:p w14:paraId="0291C5B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39" w:type="pct"/>
            <w:tcBorders>
              <w:top w:val="nil"/>
              <w:left w:val="nil"/>
              <w:bottom w:val="single" w:sz="4" w:space="0" w:color="auto"/>
              <w:right w:val="single" w:sz="4" w:space="0" w:color="auto"/>
            </w:tcBorders>
            <w:vAlign w:val="bottom"/>
          </w:tcPr>
          <w:p w14:paraId="2D5B4D68" w14:textId="77777777" w:rsidR="000B0F0B" w:rsidRPr="001C56A0" w:rsidRDefault="000B0F0B" w:rsidP="00126E8F">
            <w:pPr>
              <w:suppressAutoHyphens/>
              <w:spacing w:after="20"/>
              <w:jc w:val="right"/>
              <w:rPr>
                <w:b/>
                <w:bCs/>
                <w:sz w:val="18"/>
                <w:szCs w:val="18"/>
                <w:lang w:val="es-ES_tradnl"/>
              </w:rPr>
            </w:pPr>
            <w:r w:rsidRPr="001C56A0">
              <w:rPr>
                <w:color w:val="000000"/>
                <w:sz w:val="18"/>
                <w:szCs w:val="18"/>
                <w:lang w:val="es-ES_tradnl"/>
              </w:rPr>
              <w:t>26.000</w:t>
            </w:r>
          </w:p>
        </w:tc>
      </w:tr>
      <w:tr w:rsidR="000B0F0B" w:rsidRPr="001C56A0" w14:paraId="35C59A0A" w14:textId="77777777" w:rsidTr="00AC140E">
        <w:trPr>
          <w:trHeight w:val="154"/>
        </w:trPr>
        <w:tc>
          <w:tcPr>
            <w:tcW w:w="31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4C920F2"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3.2</w:t>
            </w:r>
          </w:p>
        </w:tc>
        <w:tc>
          <w:tcPr>
            <w:tcW w:w="1907" w:type="pct"/>
            <w:tcBorders>
              <w:top w:val="nil"/>
              <w:left w:val="nil"/>
              <w:bottom w:val="single" w:sz="4" w:space="0" w:color="auto"/>
              <w:right w:val="single" w:sz="4" w:space="0" w:color="auto"/>
            </w:tcBorders>
          </w:tcPr>
          <w:p w14:paraId="5301B80F"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 gastos de apoyo (USD)</w:t>
            </w:r>
          </w:p>
        </w:tc>
        <w:tc>
          <w:tcPr>
            <w:tcW w:w="407" w:type="pct"/>
            <w:tcBorders>
              <w:top w:val="nil"/>
              <w:left w:val="nil"/>
              <w:bottom w:val="single" w:sz="4" w:space="0" w:color="auto"/>
              <w:right w:val="single" w:sz="4" w:space="0" w:color="auto"/>
            </w:tcBorders>
            <w:vAlign w:val="center"/>
          </w:tcPr>
          <w:p w14:paraId="03FEF09E"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1.950</w:t>
            </w:r>
          </w:p>
        </w:tc>
        <w:tc>
          <w:tcPr>
            <w:tcW w:w="407" w:type="pct"/>
            <w:tcBorders>
              <w:top w:val="nil"/>
              <w:left w:val="nil"/>
              <w:bottom w:val="single" w:sz="4" w:space="0" w:color="auto"/>
              <w:right w:val="single" w:sz="4" w:space="0" w:color="auto"/>
            </w:tcBorders>
          </w:tcPr>
          <w:p w14:paraId="666196B7"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7" w:type="pct"/>
            <w:tcBorders>
              <w:top w:val="nil"/>
              <w:left w:val="nil"/>
              <w:bottom w:val="single" w:sz="4" w:space="0" w:color="auto"/>
              <w:right w:val="single" w:sz="4" w:space="0" w:color="auto"/>
            </w:tcBorders>
          </w:tcPr>
          <w:p w14:paraId="48DFE8F6"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07" w:type="pct"/>
            <w:tcBorders>
              <w:top w:val="nil"/>
              <w:left w:val="nil"/>
              <w:bottom w:val="single" w:sz="4" w:space="0" w:color="auto"/>
              <w:right w:val="single" w:sz="4" w:space="0" w:color="auto"/>
            </w:tcBorders>
            <w:vAlign w:val="center"/>
          </w:tcPr>
          <w:p w14:paraId="50F8F038"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1.430</w:t>
            </w:r>
          </w:p>
        </w:tc>
        <w:tc>
          <w:tcPr>
            <w:tcW w:w="407" w:type="pct"/>
            <w:tcBorders>
              <w:top w:val="nil"/>
              <w:left w:val="nil"/>
              <w:bottom w:val="single" w:sz="4" w:space="0" w:color="auto"/>
              <w:right w:val="single" w:sz="4" w:space="0" w:color="auto"/>
            </w:tcBorders>
          </w:tcPr>
          <w:p w14:paraId="79247FCA"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07" w:type="pct"/>
            <w:tcBorders>
              <w:top w:val="nil"/>
              <w:left w:val="nil"/>
              <w:bottom w:val="single" w:sz="4" w:space="0" w:color="auto"/>
              <w:right w:val="single" w:sz="4" w:space="0" w:color="auto"/>
            </w:tcBorders>
          </w:tcPr>
          <w:p w14:paraId="0847545C"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39" w:type="pct"/>
            <w:tcBorders>
              <w:top w:val="nil"/>
              <w:left w:val="nil"/>
              <w:bottom w:val="single" w:sz="4" w:space="0" w:color="auto"/>
              <w:right w:val="single" w:sz="4" w:space="0" w:color="auto"/>
            </w:tcBorders>
            <w:vAlign w:val="bottom"/>
          </w:tcPr>
          <w:p w14:paraId="337BF728" w14:textId="77777777" w:rsidR="000B0F0B" w:rsidRPr="001C56A0" w:rsidRDefault="000B0F0B" w:rsidP="00126E8F">
            <w:pPr>
              <w:suppressAutoHyphens/>
              <w:spacing w:after="20"/>
              <w:jc w:val="right"/>
              <w:rPr>
                <w:b/>
                <w:bCs/>
                <w:sz w:val="18"/>
                <w:szCs w:val="18"/>
                <w:lang w:val="es-ES_tradnl"/>
              </w:rPr>
            </w:pPr>
            <w:r w:rsidRPr="001C56A0">
              <w:rPr>
                <w:color w:val="000000"/>
                <w:sz w:val="18"/>
                <w:szCs w:val="18"/>
                <w:lang w:val="es-ES_tradnl"/>
              </w:rPr>
              <w:t>3.380</w:t>
            </w:r>
          </w:p>
        </w:tc>
      </w:tr>
      <w:tr w:rsidR="000B0F0B" w:rsidRPr="001C56A0" w14:paraId="15F13532" w14:textId="77777777" w:rsidTr="00AC140E">
        <w:trPr>
          <w:trHeight w:val="69"/>
        </w:trPr>
        <w:tc>
          <w:tcPr>
            <w:tcW w:w="31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8B349AC"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3.3</w:t>
            </w:r>
          </w:p>
        </w:tc>
        <w:tc>
          <w:tcPr>
            <w:tcW w:w="1907" w:type="pct"/>
            <w:tcBorders>
              <w:top w:val="nil"/>
              <w:left w:val="nil"/>
              <w:bottom w:val="single" w:sz="4" w:space="0" w:color="auto"/>
              <w:right w:val="single" w:sz="4" w:space="0" w:color="auto"/>
            </w:tcBorders>
            <w:hideMark/>
          </w:tcPr>
          <w:p w14:paraId="111E35BC"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 costos convenidos (USD)</w:t>
            </w:r>
          </w:p>
        </w:tc>
        <w:tc>
          <w:tcPr>
            <w:tcW w:w="407" w:type="pct"/>
            <w:tcBorders>
              <w:top w:val="nil"/>
              <w:left w:val="nil"/>
              <w:bottom w:val="single" w:sz="4" w:space="0" w:color="auto"/>
              <w:right w:val="single" w:sz="4" w:space="0" w:color="auto"/>
            </w:tcBorders>
            <w:vAlign w:val="bottom"/>
          </w:tcPr>
          <w:p w14:paraId="4F0036A7"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16.950</w:t>
            </w:r>
          </w:p>
        </w:tc>
        <w:tc>
          <w:tcPr>
            <w:tcW w:w="407" w:type="pct"/>
            <w:tcBorders>
              <w:top w:val="nil"/>
              <w:left w:val="nil"/>
              <w:bottom w:val="single" w:sz="4" w:space="0" w:color="auto"/>
              <w:right w:val="single" w:sz="4" w:space="0" w:color="auto"/>
            </w:tcBorders>
          </w:tcPr>
          <w:p w14:paraId="563D77D6"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7" w:type="pct"/>
            <w:tcBorders>
              <w:top w:val="nil"/>
              <w:left w:val="nil"/>
              <w:bottom w:val="single" w:sz="4" w:space="0" w:color="auto"/>
              <w:right w:val="single" w:sz="4" w:space="0" w:color="auto"/>
            </w:tcBorders>
          </w:tcPr>
          <w:p w14:paraId="0F2B3E69"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07" w:type="pct"/>
            <w:tcBorders>
              <w:top w:val="nil"/>
              <w:left w:val="nil"/>
              <w:bottom w:val="single" w:sz="4" w:space="0" w:color="auto"/>
              <w:right w:val="single" w:sz="4" w:space="0" w:color="auto"/>
            </w:tcBorders>
            <w:vAlign w:val="bottom"/>
          </w:tcPr>
          <w:p w14:paraId="09060AAE"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12.430</w:t>
            </w:r>
          </w:p>
        </w:tc>
        <w:tc>
          <w:tcPr>
            <w:tcW w:w="407" w:type="pct"/>
            <w:tcBorders>
              <w:top w:val="nil"/>
              <w:left w:val="nil"/>
              <w:bottom w:val="single" w:sz="4" w:space="0" w:color="auto"/>
              <w:right w:val="single" w:sz="4" w:space="0" w:color="auto"/>
            </w:tcBorders>
          </w:tcPr>
          <w:p w14:paraId="47D4621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07" w:type="pct"/>
            <w:tcBorders>
              <w:top w:val="nil"/>
              <w:left w:val="nil"/>
              <w:bottom w:val="single" w:sz="4" w:space="0" w:color="auto"/>
              <w:right w:val="single" w:sz="4" w:space="0" w:color="auto"/>
            </w:tcBorders>
          </w:tcPr>
          <w:p w14:paraId="39C404FE"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39" w:type="pct"/>
            <w:tcBorders>
              <w:top w:val="nil"/>
              <w:left w:val="nil"/>
              <w:bottom w:val="single" w:sz="4" w:space="0" w:color="auto"/>
              <w:right w:val="single" w:sz="4" w:space="0" w:color="auto"/>
            </w:tcBorders>
            <w:vAlign w:val="bottom"/>
          </w:tcPr>
          <w:p w14:paraId="300048AF" w14:textId="77777777" w:rsidR="000B0F0B" w:rsidRPr="001C56A0" w:rsidRDefault="000B0F0B" w:rsidP="00126E8F">
            <w:pPr>
              <w:suppressAutoHyphens/>
              <w:spacing w:after="20"/>
              <w:jc w:val="right"/>
              <w:rPr>
                <w:b/>
                <w:bCs/>
                <w:sz w:val="18"/>
                <w:szCs w:val="18"/>
                <w:lang w:val="es-ES_tradnl" w:eastAsia="en-CA"/>
              </w:rPr>
            </w:pPr>
            <w:r w:rsidRPr="001C56A0">
              <w:rPr>
                <w:color w:val="000000"/>
                <w:sz w:val="18"/>
                <w:szCs w:val="18"/>
                <w:lang w:val="es-ES_tradnl"/>
              </w:rPr>
              <w:t>29.380</w:t>
            </w:r>
          </w:p>
        </w:tc>
      </w:tr>
    </w:tbl>
    <w:p w14:paraId="61928DE9" w14:textId="77777777" w:rsidR="000B0F0B" w:rsidRPr="004F3CDD" w:rsidRDefault="000B0F0B" w:rsidP="000B0F0B">
      <w:pPr>
        <w:jc w:val="center"/>
        <w:rPr>
          <w:sz w:val="22"/>
          <w:lang w:val="es-ES_tradnl"/>
        </w:rPr>
      </w:pPr>
    </w:p>
    <w:p w14:paraId="4E5B202D" w14:textId="77777777" w:rsidR="000B0F0B" w:rsidRPr="004F3CDD" w:rsidRDefault="000B0F0B" w:rsidP="000B0F0B">
      <w:pPr>
        <w:jc w:val="center"/>
        <w:rPr>
          <w:sz w:val="22"/>
          <w:lang w:val="es-ES_tradnl"/>
        </w:rPr>
      </w:pPr>
    </w:p>
    <w:p w14:paraId="18EE33D8" w14:textId="77777777" w:rsidR="000B0F0B" w:rsidRPr="004F3CDD" w:rsidRDefault="000B0F0B" w:rsidP="000B0F0B">
      <w:pPr>
        <w:jc w:val="center"/>
        <w:rPr>
          <w:b/>
          <w:bCs/>
          <w:sz w:val="22"/>
          <w:lang w:val="es-ES_tradnl"/>
        </w:rPr>
      </w:pPr>
    </w:p>
    <w:p w14:paraId="0547A29D" w14:textId="77777777" w:rsidR="000B0F0B" w:rsidRPr="004F3CDD" w:rsidRDefault="000B0F0B" w:rsidP="000B0F0B">
      <w:pPr>
        <w:jc w:val="center"/>
        <w:rPr>
          <w:b/>
          <w:bCs/>
          <w:sz w:val="22"/>
          <w:lang w:val="es-ES_tradnl"/>
        </w:rPr>
      </w:pPr>
    </w:p>
    <w:p w14:paraId="28361CE8" w14:textId="77777777" w:rsidR="000B0F0B" w:rsidRDefault="000B0F0B" w:rsidP="000B0F0B">
      <w:pPr>
        <w:jc w:val="center"/>
        <w:rPr>
          <w:b/>
          <w:bCs/>
          <w:sz w:val="22"/>
          <w:lang w:val="es-ES_tradnl"/>
        </w:rPr>
      </w:pPr>
      <w:r w:rsidRPr="004F3CDD">
        <w:rPr>
          <w:b/>
          <w:bCs/>
          <w:sz w:val="22"/>
          <w:lang w:val="es-ES_tradnl"/>
        </w:rPr>
        <w:t>ISLAS MARSHALL</w:t>
      </w:r>
    </w:p>
    <w:p w14:paraId="765242AE" w14:textId="77777777" w:rsidR="00DB42F3" w:rsidRPr="004F3CDD" w:rsidRDefault="00DB42F3" w:rsidP="000B0F0B">
      <w:pPr>
        <w:jc w:val="center"/>
        <w:rPr>
          <w:b/>
          <w:bCs/>
          <w:sz w:val="22"/>
          <w:lang w:val="es-ES_tradnl"/>
        </w:rPr>
      </w:pPr>
    </w:p>
    <w:p w14:paraId="3EFFA8C7" w14:textId="77777777" w:rsidR="000B0F0B" w:rsidRPr="004F3CDD" w:rsidRDefault="000B0F0B" w:rsidP="000B0F0B">
      <w:pPr>
        <w:jc w:val="left"/>
        <w:rPr>
          <w:b/>
          <w:bCs/>
          <w:sz w:val="22"/>
          <w:lang w:val="es-ES_tradnl"/>
        </w:rPr>
      </w:pPr>
      <w:r w:rsidRPr="004F3CDD">
        <w:rPr>
          <w:b/>
          <w:bCs/>
          <w:sz w:val="22"/>
          <w:lang w:val="es-ES_tradnl"/>
        </w:rPr>
        <w:t xml:space="preserve">Plan de aplicación de la </w:t>
      </w:r>
      <w:r>
        <w:rPr>
          <w:b/>
          <w:bCs/>
          <w:sz w:val="22"/>
          <w:lang w:val="es-ES_tradnl"/>
        </w:rPr>
        <w:t xml:space="preserve">Enmienda de Kigali </w:t>
      </w:r>
      <w:r w:rsidRPr="004F3CDD">
        <w:rPr>
          <w:b/>
          <w:bCs/>
          <w:sz w:val="22"/>
          <w:lang w:val="es-ES_tradnl"/>
        </w:rPr>
        <w:t>(</w:t>
      </w:r>
      <w:r>
        <w:rPr>
          <w:b/>
          <w:bCs/>
          <w:sz w:val="22"/>
          <w:lang w:val="es-ES_tradnl"/>
        </w:rPr>
        <w:t xml:space="preserve">etapa </w:t>
      </w:r>
      <w:r w:rsidRPr="004F3CDD">
        <w:rPr>
          <w:b/>
          <w:bCs/>
          <w:sz w:val="22"/>
          <w:lang w:val="es-ES_tradnl"/>
        </w:rPr>
        <w:t>I)</w:t>
      </w:r>
    </w:p>
    <w:tbl>
      <w:tblPr>
        <w:tblW w:w="4831" w:type="pct"/>
        <w:tblCellMar>
          <w:left w:w="85" w:type="dxa"/>
          <w:right w:w="85" w:type="dxa"/>
        </w:tblCellMar>
        <w:tblLook w:val="04A0" w:firstRow="1" w:lastRow="0" w:firstColumn="1" w:lastColumn="0" w:noHBand="0" w:noVBand="1"/>
      </w:tblPr>
      <w:tblGrid>
        <w:gridCol w:w="827"/>
        <w:gridCol w:w="5017"/>
        <w:gridCol w:w="1069"/>
        <w:gridCol w:w="1068"/>
        <w:gridCol w:w="1068"/>
        <w:gridCol w:w="1068"/>
        <w:gridCol w:w="1068"/>
        <w:gridCol w:w="1068"/>
        <w:gridCol w:w="1511"/>
      </w:tblGrid>
      <w:tr w:rsidR="000B0F0B" w:rsidRPr="001C56A0" w14:paraId="078EF253" w14:textId="77777777" w:rsidTr="00AC140E">
        <w:trPr>
          <w:trHeight w:val="74"/>
        </w:trPr>
        <w:tc>
          <w:tcPr>
            <w:tcW w:w="30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0FAB27B"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Renglón</w:t>
            </w:r>
          </w:p>
        </w:tc>
        <w:tc>
          <w:tcPr>
            <w:tcW w:w="1821" w:type="pct"/>
            <w:tcBorders>
              <w:top w:val="single" w:sz="4" w:space="0" w:color="auto"/>
              <w:left w:val="nil"/>
              <w:bottom w:val="single" w:sz="4" w:space="0" w:color="auto"/>
              <w:right w:val="single" w:sz="4" w:space="0" w:color="auto"/>
            </w:tcBorders>
            <w:vAlign w:val="center"/>
            <w:hideMark/>
          </w:tcPr>
          <w:p w14:paraId="5C9E10DE"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Detalles</w:t>
            </w:r>
          </w:p>
        </w:tc>
        <w:tc>
          <w:tcPr>
            <w:tcW w:w="388" w:type="pct"/>
            <w:tcBorders>
              <w:top w:val="single" w:sz="4" w:space="0" w:color="auto"/>
              <w:left w:val="nil"/>
              <w:bottom w:val="single" w:sz="4" w:space="0" w:color="auto"/>
              <w:right w:val="single" w:sz="4" w:space="0" w:color="auto"/>
            </w:tcBorders>
            <w:vAlign w:val="center"/>
            <w:hideMark/>
          </w:tcPr>
          <w:p w14:paraId="36F9FBFA"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2024</w:t>
            </w:r>
          </w:p>
        </w:tc>
        <w:tc>
          <w:tcPr>
            <w:tcW w:w="388" w:type="pct"/>
            <w:tcBorders>
              <w:top w:val="single" w:sz="4" w:space="0" w:color="auto"/>
              <w:left w:val="nil"/>
              <w:bottom w:val="single" w:sz="4" w:space="0" w:color="auto"/>
              <w:right w:val="single" w:sz="4" w:space="0" w:color="auto"/>
            </w:tcBorders>
            <w:vAlign w:val="center"/>
            <w:hideMark/>
          </w:tcPr>
          <w:p w14:paraId="2F446BCE"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2025</w:t>
            </w:r>
          </w:p>
        </w:tc>
        <w:tc>
          <w:tcPr>
            <w:tcW w:w="388" w:type="pct"/>
            <w:tcBorders>
              <w:top w:val="single" w:sz="4" w:space="0" w:color="auto"/>
              <w:left w:val="nil"/>
              <w:bottom w:val="single" w:sz="4" w:space="0" w:color="auto"/>
              <w:right w:val="single" w:sz="4" w:space="0" w:color="auto"/>
            </w:tcBorders>
            <w:vAlign w:val="center"/>
            <w:hideMark/>
          </w:tcPr>
          <w:p w14:paraId="6EE88A56"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2026</w:t>
            </w:r>
          </w:p>
        </w:tc>
        <w:tc>
          <w:tcPr>
            <w:tcW w:w="388" w:type="pct"/>
            <w:tcBorders>
              <w:top w:val="single" w:sz="4" w:space="0" w:color="auto"/>
              <w:left w:val="nil"/>
              <w:bottom w:val="single" w:sz="4" w:space="0" w:color="auto"/>
              <w:right w:val="single" w:sz="4" w:space="0" w:color="auto"/>
            </w:tcBorders>
            <w:vAlign w:val="center"/>
            <w:hideMark/>
          </w:tcPr>
          <w:p w14:paraId="6A0FF08A"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2027</w:t>
            </w:r>
          </w:p>
        </w:tc>
        <w:tc>
          <w:tcPr>
            <w:tcW w:w="388" w:type="pct"/>
            <w:tcBorders>
              <w:top w:val="single" w:sz="4" w:space="0" w:color="auto"/>
              <w:left w:val="nil"/>
              <w:bottom w:val="single" w:sz="4" w:space="0" w:color="auto"/>
              <w:right w:val="single" w:sz="4" w:space="0" w:color="auto"/>
            </w:tcBorders>
            <w:vAlign w:val="center"/>
            <w:hideMark/>
          </w:tcPr>
          <w:p w14:paraId="008BBC2C"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2028</w:t>
            </w:r>
          </w:p>
        </w:tc>
        <w:tc>
          <w:tcPr>
            <w:tcW w:w="388" w:type="pct"/>
            <w:tcBorders>
              <w:top w:val="single" w:sz="4" w:space="0" w:color="auto"/>
              <w:left w:val="nil"/>
              <w:bottom w:val="single" w:sz="4" w:space="0" w:color="auto"/>
              <w:right w:val="single" w:sz="4" w:space="0" w:color="auto"/>
            </w:tcBorders>
            <w:vAlign w:val="center"/>
            <w:hideMark/>
          </w:tcPr>
          <w:p w14:paraId="0BBE95E4"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2029</w:t>
            </w:r>
          </w:p>
        </w:tc>
        <w:tc>
          <w:tcPr>
            <w:tcW w:w="549" w:type="pct"/>
            <w:tcBorders>
              <w:top w:val="single" w:sz="4" w:space="0" w:color="auto"/>
              <w:left w:val="nil"/>
              <w:bottom w:val="single" w:sz="4" w:space="0" w:color="auto"/>
              <w:right w:val="single" w:sz="4" w:space="0" w:color="auto"/>
            </w:tcBorders>
            <w:vAlign w:val="center"/>
            <w:hideMark/>
          </w:tcPr>
          <w:p w14:paraId="2988FE42"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Total</w:t>
            </w:r>
          </w:p>
        </w:tc>
      </w:tr>
      <w:tr w:rsidR="000B0F0B" w:rsidRPr="001C56A0" w14:paraId="7C7A6E2C" w14:textId="77777777" w:rsidTr="00AC140E">
        <w:trPr>
          <w:trHeight w:val="155"/>
        </w:trPr>
        <w:tc>
          <w:tcPr>
            <w:tcW w:w="3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1F308CC"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1.1</w:t>
            </w:r>
          </w:p>
        </w:tc>
        <w:tc>
          <w:tcPr>
            <w:tcW w:w="1821" w:type="pct"/>
            <w:tcBorders>
              <w:top w:val="nil"/>
              <w:left w:val="nil"/>
              <w:bottom w:val="single" w:sz="4" w:space="0" w:color="auto"/>
              <w:right w:val="single" w:sz="4" w:space="0" w:color="auto"/>
            </w:tcBorders>
            <w:hideMark/>
          </w:tcPr>
          <w:p w14:paraId="33A54381"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Calendario de reducción del Protocolo de Montreal para las sustancias del Anexo F (</w:t>
            </w:r>
            <w:proofErr w:type="spellStart"/>
            <w:r w:rsidRPr="001C56A0">
              <w:rPr>
                <w:rFonts w:asciiTheme="majorBidi" w:hAnsiTheme="majorBidi" w:cstheme="majorBidi"/>
                <w:sz w:val="18"/>
                <w:szCs w:val="18"/>
                <w:lang w:val="es-ES_tradnl" w:eastAsia="en-CA"/>
              </w:rPr>
              <w:t>tons</w:t>
            </w:r>
            <w:proofErr w:type="spellEnd"/>
            <w:r w:rsidRPr="001C56A0">
              <w:rPr>
                <w:rFonts w:asciiTheme="majorBidi" w:hAnsiTheme="majorBidi" w:cstheme="majorBidi"/>
                <w:sz w:val="18"/>
                <w:szCs w:val="18"/>
                <w:lang w:val="es-ES_tradnl" w:eastAsia="en-CA"/>
              </w:rPr>
              <w:t xml:space="preserve">. CO2 equivalente) </w:t>
            </w:r>
          </w:p>
        </w:tc>
        <w:tc>
          <w:tcPr>
            <w:tcW w:w="388" w:type="pct"/>
            <w:tcBorders>
              <w:top w:val="nil"/>
              <w:left w:val="nil"/>
              <w:bottom w:val="single" w:sz="4" w:space="0" w:color="auto"/>
              <w:right w:val="single" w:sz="4" w:space="0" w:color="auto"/>
            </w:tcBorders>
          </w:tcPr>
          <w:p w14:paraId="661B6F56"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10.824</w:t>
            </w:r>
          </w:p>
        </w:tc>
        <w:tc>
          <w:tcPr>
            <w:tcW w:w="388" w:type="pct"/>
            <w:tcBorders>
              <w:top w:val="nil"/>
              <w:left w:val="nil"/>
              <w:bottom w:val="single" w:sz="4" w:space="0" w:color="auto"/>
              <w:right w:val="single" w:sz="4" w:space="0" w:color="auto"/>
            </w:tcBorders>
          </w:tcPr>
          <w:p w14:paraId="458B12AB"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10.824</w:t>
            </w:r>
          </w:p>
        </w:tc>
        <w:tc>
          <w:tcPr>
            <w:tcW w:w="388" w:type="pct"/>
            <w:tcBorders>
              <w:top w:val="nil"/>
              <w:left w:val="nil"/>
              <w:bottom w:val="single" w:sz="4" w:space="0" w:color="auto"/>
              <w:right w:val="single" w:sz="4" w:space="0" w:color="auto"/>
            </w:tcBorders>
          </w:tcPr>
          <w:p w14:paraId="0357F2CE"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10.824</w:t>
            </w:r>
          </w:p>
        </w:tc>
        <w:tc>
          <w:tcPr>
            <w:tcW w:w="388" w:type="pct"/>
            <w:tcBorders>
              <w:top w:val="nil"/>
              <w:left w:val="nil"/>
              <w:bottom w:val="single" w:sz="4" w:space="0" w:color="auto"/>
              <w:right w:val="single" w:sz="4" w:space="0" w:color="auto"/>
            </w:tcBorders>
          </w:tcPr>
          <w:p w14:paraId="600A83A7"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10.824</w:t>
            </w:r>
          </w:p>
        </w:tc>
        <w:tc>
          <w:tcPr>
            <w:tcW w:w="388" w:type="pct"/>
            <w:tcBorders>
              <w:top w:val="nil"/>
              <w:left w:val="nil"/>
              <w:bottom w:val="single" w:sz="4" w:space="0" w:color="auto"/>
              <w:right w:val="single" w:sz="4" w:space="0" w:color="auto"/>
            </w:tcBorders>
          </w:tcPr>
          <w:p w14:paraId="0E698E10"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10.824</w:t>
            </w:r>
          </w:p>
        </w:tc>
        <w:tc>
          <w:tcPr>
            <w:tcW w:w="388" w:type="pct"/>
            <w:tcBorders>
              <w:top w:val="nil"/>
              <w:left w:val="nil"/>
              <w:bottom w:val="single" w:sz="4" w:space="0" w:color="auto"/>
              <w:right w:val="single" w:sz="4" w:space="0" w:color="auto"/>
            </w:tcBorders>
          </w:tcPr>
          <w:p w14:paraId="027BC0FA"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9.742</w:t>
            </w:r>
          </w:p>
        </w:tc>
        <w:tc>
          <w:tcPr>
            <w:tcW w:w="549" w:type="pct"/>
            <w:tcBorders>
              <w:top w:val="nil"/>
              <w:left w:val="nil"/>
              <w:bottom w:val="single" w:sz="4" w:space="0" w:color="auto"/>
              <w:right w:val="single" w:sz="4" w:space="0" w:color="auto"/>
            </w:tcBorders>
            <w:hideMark/>
          </w:tcPr>
          <w:p w14:paraId="60A6DD08"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eastAsia="en-CA"/>
              </w:rPr>
              <w:t>n.a</w:t>
            </w:r>
            <w:proofErr w:type="spellEnd"/>
            <w:r w:rsidRPr="001C56A0">
              <w:rPr>
                <w:sz w:val="18"/>
                <w:szCs w:val="18"/>
                <w:lang w:val="es-ES_tradnl" w:eastAsia="en-CA"/>
              </w:rPr>
              <w:t>.</w:t>
            </w:r>
          </w:p>
        </w:tc>
      </w:tr>
      <w:tr w:rsidR="000B0F0B" w:rsidRPr="001C56A0" w14:paraId="4C02E3DA" w14:textId="77777777" w:rsidTr="00AC140E">
        <w:trPr>
          <w:trHeight w:val="155"/>
        </w:trPr>
        <w:tc>
          <w:tcPr>
            <w:tcW w:w="3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FE17EE6"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1.2</w:t>
            </w:r>
          </w:p>
        </w:tc>
        <w:tc>
          <w:tcPr>
            <w:tcW w:w="1821" w:type="pct"/>
            <w:tcBorders>
              <w:top w:val="nil"/>
              <w:left w:val="nil"/>
              <w:bottom w:val="single" w:sz="4" w:space="0" w:color="auto"/>
              <w:right w:val="single" w:sz="4" w:space="0" w:color="auto"/>
            </w:tcBorders>
            <w:hideMark/>
          </w:tcPr>
          <w:p w14:paraId="08CE3392"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proofErr w:type="gramStart"/>
            <w:r w:rsidRPr="001C56A0">
              <w:rPr>
                <w:rFonts w:asciiTheme="majorBidi" w:hAnsiTheme="majorBidi" w:cstheme="majorBidi"/>
                <w:sz w:val="18"/>
                <w:szCs w:val="18"/>
                <w:lang w:val="es-ES_tradnl" w:eastAsia="en-CA"/>
              </w:rPr>
              <w:t>Total</w:t>
            </w:r>
            <w:proofErr w:type="gramEnd"/>
            <w:r w:rsidRPr="001C56A0">
              <w:rPr>
                <w:rFonts w:asciiTheme="majorBidi" w:hAnsiTheme="majorBidi" w:cstheme="majorBidi"/>
                <w:sz w:val="18"/>
                <w:szCs w:val="18"/>
                <w:lang w:val="es-ES_tradnl" w:eastAsia="en-CA"/>
              </w:rPr>
              <w:t xml:space="preserve"> del consumo máximo permitido de sustancias del Anexo F (</w:t>
            </w:r>
            <w:proofErr w:type="spellStart"/>
            <w:r w:rsidRPr="001C56A0">
              <w:rPr>
                <w:rFonts w:asciiTheme="majorBidi" w:hAnsiTheme="majorBidi" w:cstheme="majorBidi"/>
                <w:sz w:val="18"/>
                <w:szCs w:val="18"/>
                <w:lang w:val="es-ES_tradnl" w:eastAsia="en-CA"/>
              </w:rPr>
              <w:t>tons</w:t>
            </w:r>
            <w:proofErr w:type="spellEnd"/>
            <w:r w:rsidRPr="001C56A0">
              <w:rPr>
                <w:rFonts w:asciiTheme="majorBidi" w:hAnsiTheme="majorBidi" w:cstheme="majorBidi"/>
                <w:sz w:val="18"/>
                <w:szCs w:val="18"/>
                <w:lang w:val="es-ES_tradnl" w:eastAsia="en-CA"/>
              </w:rPr>
              <w:t>. CO2 equivalente)</w:t>
            </w:r>
          </w:p>
        </w:tc>
        <w:tc>
          <w:tcPr>
            <w:tcW w:w="388" w:type="pct"/>
            <w:tcBorders>
              <w:top w:val="nil"/>
              <w:left w:val="nil"/>
              <w:bottom w:val="single" w:sz="4" w:space="0" w:color="auto"/>
              <w:right w:val="single" w:sz="4" w:space="0" w:color="auto"/>
            </w:tcBorders>
          </w:tcPr>
          <w:p w14:paraId="699D1ECF"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10.824</w:t>
            </w:r>
          </w:p>
        </w:tc>
        <w:tc>
          <w:tcPr>
            <w:tcW w:w="388" w:type="pct"/>
            <w:tcBorders>
              <w:top w:val="nil"/>
              <w:left w:val="nil"/>
              <w:bottom w:val="single" w:sz="4" w:space="0" w:color="auto"/>
              <w:right w:val="single" w:sz="4" w:space="0" w:color="auto"/>
            </w:tcBorders>
          </w:tcPr>
          <w:p w14:paraId="4BB3E2EF"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10.824</w:t>
            </w:r>
          </w:p>
        </w:tc>
        <w:tc>
          <w:tcPr>
            <w:tcW w:w="388" w:type="pct"/>
            <w:tcBorders>
              <w:top w:val="nil"/>
              <w:left w:val="nil"/>
              <w:bottom w:val="single" w:sz="4" w:space="0" w:color="auto"/>
              <w:right w:val="single" w:sz="4" w:space="0" w:color="auto"/>
            </w:tcBorders>
          </w:tcPr>
          <w:p w14:paraId="4F15CEB4"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10.824</w:t>
            </w:r>
          </w:p>
        </w:tc>
        <w:tc>
          <w:tcPr>
            <w:tcW w:w="388" w:type="pct"/>
            <w:tcBorders>
              <w:top w:val="nil"/>
              <w:left w:val="nil"/>
              <w:bottom w:val="single" w:sz="4" w:space="0" w:color="auto"/>
              <w:right w:val="single" w:sz="4" w:space="0" w:color="auto"/>
            </w:tcBorders>
          </w:tcPr>
          <w:p w14:paraId="12A7AE1A"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10.824</w:t>
            </w:r>
          </w:p>
        </w:tc>
        <w:tc>
          <w:tcPr>
            <w:tcW w:w="388" w:type="pct"/>
            <w:tcBorders>
              <w:top w:val="nil"/>
              <w:left w:val="nil"/>
              <w:bottom w:val="single" w:sz="4" w:space="0" w:color="auto"/>
              <w:right w:val="single" w:sz="4" w:space="0" w:color="auto"/>
            </w:tcBorders>
          </w:tcPr>
          <w:p w14:paraId="45CEE5B3"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10.824</w:t>
            </w:r>
          </w:p>
        </w:tc>
        <w:tc>
          <w:tcPr>
            <w:tcW w:w="388" w:type="pct"/>
            <w:tcBorders>
              <w:top w:val="nil"/>
              <w:left w:val="nil"/>
              <w:bottom w:val="single" w:sz="4" w:space="0" w:color="auto"/>
              <w:right w:val="single" w:sz="4" w:space="0" w:color="auto"/>
            </w:tcBorders>
          </w:tcPr>
          <w:p w14:paraId="2D4EDE18"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9.742</w:t>
            </w:r>
          </w:p>
        </w:tc>
        <w:tc>
          <w:tcPr>
            <w:tcW w:w="549" w:type="pct"/>
            <w:tcBorders>
              <w:top w:val="nil"/>
              <w:left w:val="nil"/>
              <w:bottom w:val="single" w:sz="4" w:space="0" w:color="auto"/>
              <w:right w:val="single" w:sz="4" w:space="0" w:color="auto"/>
            </w:tcBorders>
            <w:hideMark/>
          </w:tcPr>
          <w:p w14:paraId="45AAFEEF"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rPr>
              <w:t>n.a</w:t>
            </w:r>
            <w:proofErr w:type="spellEnd"/>
            <w:r w:rsidRPr="001C56A0">
              <w:rPr>
                <w:sz w:val="18"/>
                <w:szCs w:val="18"/>
                <w:lang w:val="es-ES_tradnl"/>
              </w:rPr>
              <w:t>.</w:t>
            </w:r>
          </w:p>
        </w:tc>
      </w:tr>
      <w:tr w:rsidR="000B0F0B" w:rsidRPr="001C56A0" w14:paraId="0FECEA84" w14:textId="77777777" w:rsidTr="00AC140E">
        <w:trPr>
          <w:trHeight w:val="155"/>
        </w:trPr>
        <w:tc>
          <w:tcPr>
            <w:tcW w:w="3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5EBF18C"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2.1</w:t>
            </w:r>
          </w:p>
        </w:tc>
        <w:tc>
          <w:tcPr>
            <w:tcW w:w="1821" w:type="pct"/>
            <w:tcBorders>
              <w:top w:val="nil"/>
              <w:left w:val="nil"/>
              <w:bottom w:val="single" w:sz="4" w:space="0" w:color="auto"/>
              <w:right w:val="single" w:sz="4" w:space="0" w:color="auto"/>
            </w:tcBorders>
            <w:hideMark/>
          </w:tcPr>
          <w:p w14:paraId="679E490B"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Financiamiento convenido para el organismo de ejecución principal (PNUMA) (USD)</w:t>
            </w:r>
          </w:p>
        </w:tc>
        <w:tc>
          <w:tcPr>
            <w:tcW w:w="388" w:type="pct"/>
            <w:tcBorders>
              <w:top w:val="nil"/>
              <w:left w:val="nil"/>
              <w:bottom w:val="single" w:sz="4" w:space="0" w:color="auto"/>
              <w:right w:val="single" w:sz="4" w:space="0" w:color="auto"/>
            </w:tcBorders>
            <w:vAlign w:val="center"/>
          </w:tcPr>
          <w:p w14:paraId="3E652C3F"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11.750</w:t>
            </w:r>
          </w:p>
        </w:tc>
        <w:tc>
          <w:tcPr>
            <w:tcW w:w="388" w:type="pct"/>
            <w:tcBorders>
              <w:top w:val="nil"/>
              <w:left w:val="nil"/>
              <w:bottom w:val="single" w:sz="4" w:space="0" w:color="auto"/>
              <w:right w:val="single" w:sz="4" w:space="0" w:color="auto"/>
            </w:tcBorders>
          </w:tcPr>
          <w:p w14:paraId="4A5F5363"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388" w:type="pct"/>
            <w:tcBorders>
              <w:top w:val="nil"/>
              <w:left w:val="nil"/>
              <w:bottom w:val="single" w:sz="4" w:space="0" w:color="auto"/>
              <w:right w:val="single" w:sz="4" w:space="0" w:color="auto"/>
            </w:tcBorders>
          </w:tcPr>
          <w:p w14:paraId="460EE963"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388" w:type="pct"/>
            <w:tcBorders>
              <w:top w:val="nil"/>
              <w:left w:val="nil"/>
              <w:bottom w:val="single" w:sz="4" w:space="0" w:color="auto"/>
              <w:right w:val="single" w:sz="4" w:space="0" w:color="auto"/>
            </w:tcBorders>
            <w:vAlign w:val="center"/>
          </w:tcPr>
          <w:p w14:paraId="451C4E6F"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7.750</w:t>
            </w:r>
          </w:p>
        </w:tc>
        <w:tc>
          <w:tcPr>
            <w:tcW w:w="388" w:type="pct"/>
            <w:tcBorders>
              <w:top w:val="nil"/>
              <w:left w:val="nil"/>
              <w:bottom w:val="single" w:sz="4" w:space="0" w:color="auto"/>
              <w:right w:val="single" w:sz="4" w:space="0" w:color="auto"/>
            </w:tcBorders>
          </w:tcPr>
          <w:p w14:paraId="69F9DF80"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388" w:type="pct"/>
            <w:tcBorders>
              <w:top w:val="nil"/>
              <w:left w:val="nil"/>
              <w:bottom w:val="single" w:sz="4" w:space="0" w:color="auto"/>
              <w:right w:val="single" w:sz="4" w:space="0" w:color="auto"/>
            </w:tcBorders>
          </w:tcPr>
          <w:p w14:paraId="32000FE9"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549" w:type="pct"/>
            <w:tcBorders>
              <w:top w:val="nil"/>
              <w:left w:val="nil"/>
              <w:bottom w:val="single" w:sz="4" w:space="0" w:color="auto"/>
              <w:right w:val="single" w:sz="4" w:space="0" w:color="auto"/>
            </w:tcBorders>
            <w:vAlign w:val="bottom"/>
          </w:tcPr>
          <w:p w14:paraId="476F3263"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19.500</w:t>
            </w:r>
          </w:p>
        </w:tc>
      </w:tr>
      <w:tr w:rsidR="000B0F0B" w:rsidRPr="001C56A0" w14:paraId="7191B2B2" w14:textId="77777777" w:rsidTr="00AC140E">
        <w:trPr>
          <w:trHeight w:val="155"/>
        </w:trPr>
        <w:tc>
          <w:tcPr>
            <w:tcW w:w="3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ED88AC"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2.2</w:t>
            </w:r>
          </w:p>
        </w:tc>
        <w:tc>
          <w:tcPr>
            <w:tcW w:w="1821" w:type="pct"/>
            <w:tcBorders>
              <w:top w:val="nil"/>
              <w:left w:val="nil"/>
              <w:bottom w:val="single" w:sz="4" w:space="0" w:color="auto"/>
              <w:right w:val="single" w:sz="4" w:space="0" w:color="auto"/>
            </w:tcBorders>
            <w:hideMark/>
          </w:tcPr>
          <w:p w14:paraId="49A0E33C"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Gastos de apoyo para el organismo de ejecución principal (USD)</w:t>
            </w:r>
          </w:p>
        </w:tc>
        <w:tc>
          <w:tcPr>
            <w:tcW w:w="388" w:type="pct"/>
            <w:tcBorders>
              <w:top w:val="nil"/>
              <w:left w:val="nil"/>
              <w:bottom w:val="single" w:sz="4" w:space="0" w:color="auto"/>
              <w:right w:val="single" w:sz="4" w:space="0" w:color="auto"/>
            </w:tcBorders>
            <w:vAlign w:val="center"/>
          </w:tcPr>
          <w:p w14:paraId="3C3A49D7"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1.527</w:t>
            </w:r>
          </w:p>
        </w:tc>
        <w:tc>
          <w:tcPr>
            <w:tcW w:w="388" w:type="pct"/>
            <w:tcBorders>
              <w:top w:val="nil"/>
              <w:left w:val="nil"/>
              <w:bottom w:val="single" w:sz="4" w:space="0" w:color="auto"/>
              <w:right w:val="single" w:sz="4" w:space="0" w:color="auto"/>
            </w:tcBorders>
          </w:tcPr>
          <w:p w14:paraId="232F9D2A"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88" w:type="pct"/>
            <w:tcBorders>
              <w:top w:val="nil"/>
              <w:left w:val="nil"/>
              <w:bottom w:val="single" w:sz="4" w:space="0" w:color="auto"/>
              <w:right w:val="single" w:sz="4" w:space="0" w:color="auto"/>
            </w:tcBorders>
          </w:tcPr>
          <w:p w14:paraId="74AD28D9"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388" w:type="pct"/>
            <w:tcBorders>
              <w:top w:val="nil"/>
              <w:left w:val="nil"/>
              <w:bottom w:val="single" w:sz="4" w:space="0" w:color="auto"/>
              <w:right w:val="single" w:sz="4" w:space="0" w:color="auto"/>
            </w:tcBorders>
            <w:vAlign w:val="center"/>
          </w:tcPr>
          <w:p w14:paraId="32050FCF"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1.008</w:t>
            </w:r>
          </w:p>
        </w:tc>
        <w:tc>
          <w:tcPr>
            <w:tcW w:w="388" w:type="pct"/>
            <w:tcBorders>
              <w:top w:val="nil"/>
              <w:left w:val="nil"/>
              <w:bottom w:val="single" w:sz="4" w:space="0" w:color="auto"/>
              <w:right w:val="single" w:sz="4" w:space="0" w:color="auto"/>
            </w:tcBorders>
          </w:tcPr>
          <w:p w14:paraId="073C3F29"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388" w:type="pct"/>
            <w:tcBorders>
              <w:top w:val="nil"/>
              <w:left w:val="nil"/>
              <w:bottom w:val="single" w:sz="4" w:space="0" w:color="auto"/>
              <w:right w:val="single" w:sz="4" w:space="0" w:color="auto"/>
            </w:tcBorders>
          </w:tcPr>
          <w:p w14:paraId="2D4FBBE5"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549" w:type="pct"/>
            <w:tcBorders>
              <w:top w:val="nil"/>
              <w:left w:val="nil"/>
              <w:bottom w:val="single" w:sz="4" w:space="0" w:color="auto"/>
              <w:right w:val="single" w:sz="4" w:space="0" w:color="auto"/>
            </w:tcBorders>
            <w:vAlign w:val="bottom"/>
          </w:tcPr>
          <w:p w14:paraId="66E81C47"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2.535</w:t>
            </w:r>
          </w:p>
        </w:tc>
      </w:tr>
      <w:tr w:rsidR="000B0F0B" w:rsidRPr="001C56A0" w14:paraId="264848BF" w14:textId="77777777" w:rsidTr="00AC140E">
        <w:trPr>
          <w:trHeight w:val="44"/>
        </w:trPr>
        <w:tc>
          <w:tcPr>
            <w:tcW w:w="30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D814DDF"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2.3</w:t>
            </w:r>
          </w:p>
        </w:tc>
        <w:tc>
          <w:tcPr>
            <w:tcW w:w="1821" w:type="pct"/>
            <w:tcBorders>
              <w:top w:val="nil"/>
              <w:left w:val="nil"/>
              <w:bottom w:val="single" w:sz="4" w:space="0" w:color="auto"/>
              <w:right w:val="single" w:sz="4" w:space="0" w:color="auto"/>
            </w:tcBorders>
            <w:shd w:val="clear" w:color="auto" w:fill="auto"/>
          </w:tcPr>
          <w:p w14:paraId="649563EA"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color w:val="0D0D0D" w:themeColor="text1" w:themeTint="F2"/>
                <w:sz w:val="18"/>
                <w:szCs w:val="18"/>
                <w:lang w:val="es-ES_tradnl" w:eastAsia="en-CA"/>
              </w:rPr>
              <w:t>Financiamiento convenido para el organismo de ejecución cooperante (Gobierno de Australia) (USD)</w:t>
            </w:r>
          </w:p>
        </w:tc>
        <w:tc>
          <w:tcPr>
            <w:tcW w:w="388" w:type="pct"/>
            <w:tcBorders>
              <w:top w:val="nil"/>
              <w:left w:val="nil"/>
              <w:bottom w:val="single" w:sz="4" w:space="0" w:color="auto"/>
              <w:right w:val="single" w:sz="4" w:space="0" w:color="auto"/>
            </w:tcBorders>
          </w:tcPr>
          <w:p w14:paraId="5226E43E"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88" w:type="pct"/>
            <w:tcBorders>
              <w:top w:val="nil"/>
              <w:left w:val="nil"/>
              <w:bottom w:val="single" w:sz="4" w:space="0" w:color="auto"/>
              <w:right w:val="single" w:sz="4" w:space="0" w:color="auto"/>
            </w:tcBorders>
          </w:tcPr>
          <w:p w14:paraId="390F0F5E"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88" w:type="pct"/>
            <w:tcBorders>
              <w:top w:val="nil"/>
              <w:left w:val="nil"/>
              <w:bottom w:val="single" w:sz="4" w:space="0" w:color="auto"/>
              <w:right w:val="single" w:sz="4" w:space="0" w:color="auto"/>
            </w:tcBorders>
          </w:tcPr>
          <w:p w14:paraId="11CD51C2"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388" w:type="pct"/>
            <w:tcBorders>
              <w:top w:val="nil"/>
              <w:left w:val="nil"/>
              <w:bottom w:val="single" w:sz="4" w:space="0" w:color="auto"/>
              <w:right w:val="single" w:sz="4" w:space="0" w:color="auto"/>
            </w:tcBorders>
          </w:tcPr>
          <w:p w14:paraId="0CC63355"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88" w:type="pct"/>
            <w:tcBorders>
              <w:top w:val="nil"/>
              <w:left w:val="nil"/>
              <w:bottom w:val="single" w:sz="4" w:space="0" w:color="auto"/>
              <w:right w:val="single" w:sz="4" w:space="0" w:color="auto"/>
            </w:tcBorders>
          </w:tcPr>
          <w:p w14:paraId="2AABEBAB"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388" w:type="pct"/>
            <w:tcBorders>
              <w:top w:val="nil"/>
              <w:left w:val="nil"/>
              <w:bottom w:val="single" w:sz="4" w:space="0" w:color="auto"/>
              <w:right w:val="single" w:sz="4" w:space="0" w:color="auto"/>
            </w:tcBorders>
          </w:tcPr>
          <w:p w14:paraId="207CC3E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549" w:type="pct"/>
            <w:tcBorders>
              <w:top w:val="nil"/>
              <w:left w:val="nil"/>
              <w:bottom w:val="single" w:sz="4" w:space="0" w:color="auto"/>
              <w:right w:val="single" w:sz="4" w:space="0" w:color="auto"/>
            </w:tcBorders>
          </w:tcPr>
          <w:p w14:paraId="6D746B61"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565A29F4" w14:textId="77777777" w:rsidTr="00AC140E">
        <w:trPr>
          <w:trHeight w:val="44"/>
        </w:trPr>
        <w:tc>
          <w:tcPr>
            <w:tcW w:w="30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E1B9F6E"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2.4</w:t>
            </w:r>
          </w:p>
        </w:tc>
        <w:tc>
          <w:tcPr>
            <w:tcW w:w="1821" w:type="pct"/>
            <w:tcBorders>
              <w:top w:val="nil"/>
              <w:left w:val="nil"/>
              <w:bottom w:val="single" w:sz="4" w:space="0" w:color="auto"/>
              <w:right w:val="single" w:sz="4" w:space="0" w:color="auto"/>
            </w:tcBorders>
            <w:shd w:val="clear" w:color="auto" w:fill="auto"/>
          </w:tcPr>
          <w:p w14:paraId="44C002D9"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color w:val="0D0D0D" w:themeColor="text1" w:themeTint="F2"/>
                <w:sz w:val="18"/>
                <w:szCs w:val="18"/>
                <w:lang w:val="es-ES_tradnl" w:eastAsia="en-CA"/>
              </w:rPr>
              <w:t>Gastos de apoyo para el organismo de ejecución cooperante (USD)</w:t>
            </w:r>
          </w:p>
        </w:tc>
        <w:tc>
          <w:tcPr>
            <w:tcW w:w="388" w:type="pct"/>
            <w:tcBorders>
              <w:top w:val="nil"/>
              <w:left w:val="nil"/>
              <w:bottom w:val="single" w:sz="4" w:space="0" w:color="auto"/>
              <w:right w:val="single" w:sz="4" w:space="0" w:color="auto"/>
            </w:tcBorders>
          </w:tcPr>
          <w:p w14:paraId="153A080A"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88" w:type="pct"/>
            <w:tcBorders>
              <w:top w:val="nil"/>
              <w:left w:val="nil"/>
              <w:bottom w:val="single" w:sz="4" w:space="0" w:color="auto"/>
              <w:right w:val="single" w:sz="4" w:space="0" w:color="auto"/>
            </w:tcBorders>
          </w:tcPr>
          <w:p w14:paraId="6E532CDD"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88" w:type="pct"/>
            <w:tcBorders>
              <w:top w:val="nil"/>
              <w:left w:val="nil"/>
              <w:bottom w:val="single" w:sz="4" w:space="0" w:color="auto"/>
              <w:right w:val="single" w:sz="4" w:space="0" w:color="auto"/>
            </w:tcBorders>
          </w:tcPr>
          <w:p w14:paraId="07ED1432"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388" w:type="pct"/>
            <w:tcBorders>
              <w:top w:val="nil"/>
              <w:left w:val="nil"/>
              <w:bottom w:val="single" w:sz="4" w:space="0" w:color="auto"/>
              <w:right w:val="single" w:sz="4" w:space="0" w:color="auto"/>
            </w:tcBorders>
          </w:tcPr>
          <w:p w14:paraId="2D2C8A06"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88" w:type="pct"/>
            <w:tcBorders>
              <w:top w:val="nil"/>
              <w:left w:val="nil"/>
              <w:bottom w:val="single" w:sz="4" w:space="0" w:color="auto"/>
              <w:right w:val="single" w:sz="4" w:space="0" w:color="auto"/>
            </w:tcBorders>
          </w:tcPr>
          <w:p w14:paraId="20B7C313"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388" w:type="pct"/>
            <w:tcBorders>
              <w:top w:val="nil"/>
              <w:left w:val="nil"/>
              <w:bottom w:val="single" w:sz="4" w:space="0" w:color="auto"/>
              <w:right w:val="single" w:sz="4" w:space="0" w:color="auto"/>
            </w:tcBorders>
          </w:tcPr>
          <w:p w14:paraId="44C380E6"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549" w:type="pct"/>
            <w:tcBorders>
              <w:top w:val="nil"/>
              <w:left w:val="nil"/>
              <w:bottom w:val="single" w:sz="4" w:space="0" w:color="auto"/>
              <w:right w:val="single" w:sz="4" w:space="0" w:color="auto"/>
            </w:tcBorders>
          </w:tcPr>
          <w:p w14:paraId="1B34DEF5"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18B4B31D" w14:textId="77777777" w:rsidTr="00AC140E">
        <w:trPr>
          <w:trHeight w:val="155"/>
        </w:trPr>
        <w:tc>
          <w:tcPr>
            <w:tcW w:w="30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C086462"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3.1</w:t>
            </w:r>
          </w:p>
        </w:tc>
        <w:tc>
          <w:tcPr>
            <w:tcW w:w="1821" w:type="pct"/>
            <w:tcBorders>
              <w:top w:val="nil"/>
              <w:left w:val="nil"/>
              <w:bottom w:val="single" w:sz="4" w:space="0" w:color="auto"/>
              <w:right w:val="single" w:sz="4" w:space="0" w:color="auto"/>
            </w:tcBorders>
          </w:tcPr>
          <w:p w14:paraId="48FFEF46"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proofErr w:type="gramStart"/>
            <w:r w:rsidRPr="001C56A0">
              <w:rPr>
                <w:rFonts w:asciiTheme="majorBidi" w:hAnsiTheme="majorBidi" w:cstheme="majorBidi"/>
                <w:sz w:val="18"/>
                <w:szCs w:val="18"/>
                <w:lang w:val="es-ES_tradnl" w:eastAsia="en-CA"/>
              </w:rPr>
              <w:t>Total</w:t>
            </w:r>
            <w:proofErr w:type="gramEnd"/>
            <w:r w:rsidRPr="001C56A0">
              <w:rPr>
                <w:rFonts w:asciiTheme="majorBidi" w:hAnsiTheme="majorBidi" w:cstheme="majorBidi"/>
                <w:sz w:val="18"/>
                <w:szCs w:val="18"/>
                <w:lang w:val="es-ES_tradnl" w:eastAsia="en-CA"/>
              </w:rPr>
              <w:t xml:space="preserve"> del financiamiento convenido (USD)</w:t>
            </w:r>
          </w:p>
        </w:tc>
        <w:tc>
          <w:tcPr>
            <w:tcW w:w="388" w:type="pct"/>
            <w:tcBorders>
              <w:top w:val="nil"/>
              <w:left w:val="nil"/>
              <w:bottom w:val="single" w:sz="4" w:space="0" w:color="auto"/>
              <w:right w:val="single" w:sz="4" w:space="0" w:color="auto"/>
            </w:tcBorders>
            <w:vAlign w:val="center"/>
          </w:tcPr>
          <w:p w14:paraId="1D8B2AF2"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11.750</w:t>
            </w:r>
          </w:p>
        </w:tc>
        <w:tc>
          <w:tcPr>
            <w:tcW w:w="388" w:type="pct"/>
            <w:tcBorders>
              <w:top w:val="nil"/>
              <w:left w:val="nil"/>
              <w:bottom w:val="single" w:sz="4" w:space="0" w:color="auto"/>
              <w:right w:val="single" w:sz="4" w:space="0" w:color="auto"/>
            </w:tcBorders>
          </w:tcPr>
          <w:p w14:paraId="7EFB499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88" w:type="pct"/>
            <w:tcBorders>
              <w:top w:val="nil"/>
              <w:left w:val="nil"/>
              <w:bottom w:val="single" w:sz="4" w:space="0" w:color="auto"/>
              <w:right w:val="single" w:sz="4" w:space="0" w:color="auto"/>
            </w:tcBorders>
          </w:tcPr>
          <w:p w14:paraId="09426712"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388" w:type="pct"/>
            <w:tcBorders>
              <w:top w:val="nil"/>
              <w:left w:val="nil"/>
              <w:bottom w:val="single" w:sz="4" w:space="0" w:color="auto"/>
              <w:right w:val="single" w:sz="4" w:space="0" w:color="auto"/>
            </w:tcBorders>
            <w:vAlign w:val="center"/>
          </w:tcPr>
          <w:p w14:paraId="5378C8EC"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7.750</w:t>
            </w:r>
          </w:p>
        </w:tc>
        <w:tc>
          <w:tcPr>
            <w:tcW w:w="388" w:type="pct"/>
            <w:tcBorders>
              <w:top w:val="nil"/>
              <w:left w:val="nil"/>
              <w:bottom w:val="single" w:sz="4" w:space="0" w:color="auto"/>
              <w:right w:val="single" w:sz="4" w:space="0" w:color="auto"/>
            </w:tcBorders>
          </w:tcPr>
          <w:p w14:paraId="5BC0E617"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388" w:type="pct"/>
            <w:tcBorders>
              <w:top w:val="nil"/>
              <w:left w:val="nil"/>
              <w:bottom w:val="single" w:sz="4" w:space="0" w:color="auto"/>
              <w:right w:val="single" w:sz="4" w:space="0" w:color="auto"/>
            </w:tcBorders>
          </w:tcPr>
          <w:p w14:paraId="1247F0D3"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549" w:type="pct"/>
            <w:tcBorders>
              <w:top w:val="nil"/>
              <w:left w:val="nil"/>
              <w:bottom w:val="single" w:sz="4" w:space="0" w:color="auto"/>
              <w:right w:val="single" w:sz="4" w:space="0" w:color="auto"/>
            </w:tcBorders>
            <w:vAlign w:val="bottom"/>
          </w:tcPr>
          <w:p w14:paraId="6CEE9AC7" w14:textId="77777777" w:rsidR="000B0F0B" w:rsidRPr="001C56A0" w:rsidRDefault="000B0F0B" w:rsidP="00126E8F">
            <w:pPr>
              <w:suppressAutoHyphens/>
              <w:spacing w:after="20"/>
              <w:jc w:val="right"/>
              <w:rPr>
                <w:sz w:val="18"/>
                <w:szCs w:val="18"/>
                <w:lang w:val="es-ES_tradnl"/>
              </w:rPr>
            </w:pPr>
            <w:r w:rsidRPr="001C56A0">
              <w:rPr>
                <w:color w:val="000000"/>
                <w:sz w:val="18"/>
                <w:szCs w:val="18"/>
                <w:lang w:val="es-ES_tradnl"/>
              </w:rPr>
              <w:t>19.500</w:t>
            </w:r>
          </w:p>
        </w:tc>
      </w:tr>
      <w:tr w:rsidR="000B0F0B" w:rsidRPr="001C56A0" w14:paraId="154DFCDF" w14:textId="77777777" w:rsidTr="00AC140E">
        <w:trPr>
          <w:trHeight w:val="155"/>
        </w:trPr>
        <w:tc>
          <w:tcPr>
            <w:tcW w:w="30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7482BE3"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3.2</w:t>
            </w:r>
          </w:p>
        </w:tc>
        <w:tc>
          <w:tcPr>
            <w:tcW w:w="1821" w:type="pct"/>
            <w:tcBorders>
              <w:top w:val="nil"/>
              <w:left w:val="nil"/>
              <w:bottom w:val="single" w:sz="4" w:space="0" w:color="auto"/>
              <w:right w:val="single" w:sz="4" w:space="0" w:color="auto"/>
            </w:tcBorders>
          </w:tcPr>
          <w:p w14:paraId="56C880D3"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proofErr w:type="gramStart"/>
            <w:r w:rsidRPr="001C56A0">
              <w:rPr>
                <w:rFonts w:asciiTheme="majorBidi" w:hAnsiTheme="majorBidi" w:cstheme="majorBidi"/>
                <w:sz w:val="18"/>
                <w:szCs w:val="18"/>
                <w:lang w:val="es-ES_tradnl" w:eastAsia="en-CA"/>
              </w:rPr>
              <w:t>Total</w:t>
            </w:r>
            <w:proofErr w:type="gramEnd"/>
            <w:r w:rsidRPr="001C56A0">
              <w:rPr>
                <w:rFonts w:asciiTheme="majorBidi" w:hAnsiTheme="majorBidi" w:cstheme="majorBidi"/>
                <w:sz w:val="18"/>
                <w:szCs w:val="18"/>
                <w:lang w:val="es-ES_tradnl" w:eastAsia="en-CA"/>
              </w:rPr>
              <w:t xml:space="preserve"> de gastos de apoyo (USD)</w:t>
            </w:r>
          </w:p>
        </w:tc>
        <w:tc>
          <w:tcPr>
            <w:tcW w:w="388" w:type="pct"/>
            <w:tcBorders>
              <w:top w:val="nil"/>
              <w:left w:val="nil"/>
              <w:bottom w:val="single" w:sz="4" w:space="0" w:color="auto"/>
              <w:right w:val="single" w:sz="4" w:space="0" w:color="auto"/>
            </w:tcBorders>
            <w:vAlign w:val="center"/>
          </w:tcPr>
          <w:p w14:paraId="650304ED"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1.527</w:t>
            </w:r>
          </w:p>
        </w:tc>
        <w:tc>
          <w:tcPr>
            <w:tcW w:w="388" w:type="pct"/>
            <w:tcBorders>
              <w:top w:val="nil"/>
              <w:left w:val="nil"/>
              <w:bottom w:val="single" w:sz="4" w:space="0" w:color="auto"/>
              <w:right w:val="single" w:sz="4" w:space="0" w:color="auto"/>
            </w:tcBorders>
          </w:tcPr>
          <w:p w14:paraId="3FE0F5FA"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88" w:type="pct"/>
            <w:tcBorders>
              <w:top w:val="nil"/>
              <w:left w:val="nil"/>
              <w:bottom w:val="single" w:sz="4" w:space="0" w:color="auto"/>
              <w:right w:val="single" w:sz="4" w:space="0" w:color="auto"/>
            </w:tcBorders>
          </w:tcPr>
          <w:p w14:paraId="344957A8"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388" w:type="pct"/>
            <w:tcBorders>
              <w:top w:val="nil"/>
              <w:left w:val="nil"/>
              <w:bottom w:val="single" w:sz="4" w:space="0" w:color="auto"/>
              <w:right w:val="single" w:sz="4" w:space="0" w:color="auto"/>
            </w:tcBorders>
            <w:vAlign w:val="center"/>
          </w:tcPr>
          <w:p w14:paraId="7CB487B8"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1.008</w:t>
            </w:r>
          </w:p>
        </w:tc>
        <w:tc>
          <w:tcPr>
            <w:tcW w:w="388" w:type="pct"/>
            <w:tcBorders>
              <w:top w:val="nil"/>
              <w:left w:val="nil"/>
              <w:bottom w:val="single" w:sz="4" w:space="0" w:color="auto"/>
              <w:right w:val="single" w:sz="4" w:space="0" w:color="auto"/>
            </w:tcBorders>
          </w:tcPr>
          <w:p w14:paraId="34C786D2"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388" w:type="pct"/>
            <w:tcBorders>
              <w:top w:val="nil"/>
              <w:left w:val="nil"/>
              <w:bottom w:val="single" w:sz="4" w:space="0" w:color="auto"/>
              <w:right w:val="single" w:sz="4" w:space="0" w:color="auto"/>
            </w:tcBorders>
          </w:tcPr>
          <w:p w14:paraId="658BEC3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549" w:type="pct"/>
            <w:tcBorders>
              <w:top w:val="nil"/>
              <w:left w:val="nil"/>
              <w:bottom w:val="single" w:sz="4" w:space="0" w:color="auto"/>
              <w:right w:val="single" w:sz="4" w:space="0" w:color="auto"/>
            </w:tcBorders>
            <w:vAlign w:val="bottom"/>
          </w:tcPr>
          <w:p w14:paraId="43F12610" w14:textId="77777777" w:rsidR="000B0F0B" w:rsidRPr="001C56A0" w:rsidRDefault="000B0F0B" w:rsidP="00126E8F">
            <w:pPr>
              <w:suppressAutoHyphens/>
              <w:spacing w:after="20"/>
              <w:jc w:val="right"/>
              <w:rPr>
                <w:sz w:val="18"/>
                <w:szCs w:val="18"/>
                <w:lang w:val="es-ES_tradnl"/>
              </w:rPr>
            </w:pPr>
            <w:r w:rsidRPr="001C56A0">
              <w:rPr>
                <w:color w:val="000000"/>
                <w:sz w:val="18"/>
                <w:szCs w:val="18"/>
                <w:lang w:val="es-ES_tradnl"/>
              </w:rPr>
              <w:t>2.535</w:t>
            </w:r>
          </w:p>
        </w:tc>
      </w:tr>
      <w:tr w:rsidR="000B0F0B" w:rsidRPr="001C56A0" w14:paraId="2AE634E2" w14:textId="77777777" w:rsidTr="00AC140E">
        <w:trPr>
          <w:trHeight w:val="70"/>
        </w:trPr>
        <w:tc>
          <w:tcPr>
            <w:tcW w:w="30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BEAAE4E"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3.3</w:t>
            </w:r>
          </w:p>
        </w:tc>
        <w:tc>
          <w:tcPr>
            <w:tcW w:w="1821" w:type="pct"/>
            <w:tcBorders>
              <w:top w:val="nil"/>
              <w:left w:val="nil"/>
              <w:bottom w:val="single" w:sz="4" w:space="0" w:color="auto"/>
              <w:right w:val="single" w:sz="4" w:space="0" w:color="auto"/>
            </w:tcBorders>
            <w:hideMark/>
          </w:tcPr>
          <w:p w14:paraId="252DE87D"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proofErr w:type="gramStart"/>
            <w:r w:rsidRPr="001C56A0">
              <w:rPr>
                <w:rFonts w:asciiTheme="majorBidi" w:hAnsiTheme="majorBidi" w:cstheme="majorBidi"/>
                <w:sz w:val="18"/>
                <w:szCs w:val="18"/>
                <w:lang w:val="es-ES_tradnl" w:eastAsia="en-CA"/>
              </w:rPr>
              <w:t>Total</w:t>
            </w:r>
            <w:proofErr w:type="gramEnd"/>
            <w:r w:rsidRPr="001C56A0">
              <w:rPr>
                <w:rFonts w:asciiTheme="majorBidi" w:hAnsiTheme="majorBidi" w:cstheme="majorBidi"/>
                <w:sz w:val="18"/>
                <w:szCs w:val="18"/>
                <w:lang w:val="es-ES_tradnl" w:eastAsia="en-CA"/>
              </w:rPr>
              <w:t xml:space="preserve"> de costos convenidos (USD)</w:t>
            </w:r>
          </w:p>
        </w:tc>
        <w:tc>
          <w:tcPr>
            <w:tcW w:w="388" w:type="pct"/>
            <w:tcBorders>
              <w:top w:val="nil"/>
              <w:left w:val="nil"/>
              <w:bottom w:val="single" w:sz="4" w:space="0" w:color="auto"/>
              <w:right w:val="single" w:sz="4" w:space="0" w:color="auto"/>
            </w:tcBorders>
            <w:vAlign w:val="bottom"/>
          </w:tcPr>
          <w:p w14:paraId="6D3CCA84"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13.277</w:t>
            </w:r>
          </w:p>
        </w:tc>
        <w:tc>
          <w:tcPr>
            <w:tcW w:w="388" w:type="pct"/>
            <w:tcBorders>
              <w:top w:val="nil"/>
              <w:left w:val="nil"/>
              <w:bottom w:val="single" w:sz="4" w:space="0" w:color="auto"/>
              <w:right w:val="single" w:sz="4" w:space="0" w:color="auto"/>
            </w:tcBorders>
          </w:tcPr>
          <w:p w14:paraId="50321241"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388" w:type="pct"/>
            <w:tcBorders>
              <w:top w:val="nil"/>
              <w:left w:val="nil"/>
              <w:bottom w:val="single" w:sz="4" w:space="0" w:color="auto"/>
              <w:right w:val="single" w:sz="4" w:space="0" w:color="auto"/>
            </w:tcBorders>
          </w:tcPr>
          <w:p w14:paraId="2BF31B76"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388" w:type="pct"/>
            <w:tcBorders>
              <w:top w:val="nil"/>
              <w:left w:val="nil"/>
              <w:bottom w:val="single" w:sz="4" w:space="0" w:color="auto"/>
              <w:right w:val="single" w:sz="4" w:space="0" w:color="auto"/>
            </w:tcBorders>
            <w:vAlign w:val="bottom"/>
          </w:tcPr>
          <w:p w14:paraId="28713B29"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8.758</w:t>
            </w:r>
          </w:p>
        </w:tc>
        <w:tc>
          <w:tcPr>
            <w:tcW w:w="388" w:type="pct"/>
            <w:tcBorders>
              <w:top w:val="nil"/>
              <w:left w:val="nil"/>
              <w:bottom w:val="single" w:sz="4" w:space="0" w:color="auto"/>
              <w:right w:val="single" w:sz="4" w:space="0" w:color="auto"/>
            </w:tcBorders>
          </w:tcPr>
          <w:p w14:paraId="1AF75DB4"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388" w:type="pct"/>
            <w:tcBorders>
              <w:top w:val="nil"/>
              <w:left w:val="nil"/>
              <w:bottom w:val="single" w:sz="4" w:space="0" w:color="auto"/>
              <w:right w:val="single" w:sz="4" w:space="0" w:color="auto"/>
            </w:tcBorders>
          </w:tcPr>
          <w:p w14:paraId="1ED272A6"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549" w:type="pct"/>
            <w:tcBorders>
              <w:top w:val="nil"/>
              <w:left w:val="nil"/>
              <w:bottom w:val="single" w:sz="4" w:space="0" w:color="auto"/>
              <w:right w:val="single" w:sz="4" w:space="0" w:color="auto"/>
            </w:tcBorders>
            <w:vAlign w:val="bottom"/>
          </w:tcPr>
          <w:p w14:paraId="0A84FCE3"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22.035</w:t>
            </w:r>
          </w:p>
        </w:tc>
      </w:tr>
    </w:tbl>
    <w:p w14:paraId="5C878037" w14:textId="77777777" w:rsidR="000B0F0B" w:rsidRPr="004F3CDD" w:rsidRDefault="000B0F0B" w:rsidP="000B0F0B">
      <w:pPr>
        <w:jc w:val="center"/>
        <w:rPr>
          <w:sz w:val="22"/>
          <w:lang w:val="es-ES_tradnl"/>
        </w:rPr>
      </w:pPr>
    </w:p>
    <w:p w14:paraId="554EAE12" w14:textId="77777777" w:rsidR="000B0F0B" w:rsidRPr="004F3CDD" w:rsidRDefault="000B0F0B" w:rsidP="000B0F0B">
      <w:pPr>
        <w:jc w:val="center"/>
        <w:rPr>
          <w:sz w:val="22"/>
          <w:lang w:val="es-ES_tradnl"/>
        </w:rPr>
      </w:pPr>
    </w:p>
    <w:p w14:paraId="4678DE8D" w14:textId="77777777" w:rsidR="000B0F0B" w:rsidRDefault="000B0F0B" w:rsidP="00AC140E">
      <w:pPr>
        <w:keepNext/>
        <w:keepLines/>
        <w:widowControl w:val="0"/>
        <w:jc w:val="center"/>
        <w:rPr>
          <w:b/>
          <w:bCs/>
          <w:sz w:val="22"/>
          <w:lang w:val="es-ES_tradnl"/>
        </w:rPr>
      </w:pPr>
      <w:r w:rsidRPr="004F3CDD">
        <w:rPr>
          <w:b/>
          <w:bCs/>
          <w:sz w:val="22"/>
          <w:lang w:val="es-ES_tradnl"/>
        </w:rPr>
        <w:t>ESTADOS FEDERADOS DE MICRONESIA</w:t>
      </w:r>
    </w:p>
    <w:p w14:paraId="3036D8B8" w14:textId="77777777" w:rsidR="00DB42F3" w:rsidRPr="004F3CDD" w:rsidRDefault="00DB42F3" w:rsidP="00AC140E">
      <w:pPr>
        <w:keepNext/>
        <w:keepLines/>
        <w:widowControl w:val="0"/>
        <w:jc w:val="center"/>
        <w:rPr>
          <w:b/>
          <w:bCs/>
          <w:sz w:val="22"/>
          <w:lang w:val="es-ES_tradnl"/>
        </w:rPr>
      </w:pPr>
    </w:p>
    <w:p w14:paraId="25FEA449" w14:textId="77777777" w:rsidR="000B0F0B" w:rsidRPr="004F3CDD" w:rsidRDefault="000B0F0B" w:rsidP="00AC140E">
      <w:pPr>
        <w:keepNext/>
        <w:keepLines/>
        <w:widowControl w:val="0"/>
        <w:jc w:val="left"/>
        <w:rPr>
          <w:b/>
          <w:bCs/>
          <w:sz w:val="22"/>
          <w:lang w:val="es-ES_tradnl"/>
        </w:rPr>
      </w:pPr>
      <w:r w:rsidRPr="004F3CDD">
        <w:rPr>
          <w:b/>
          <w:bCs/>
          <w:sz w:val="22"/>
          <w:lang w:val="es-ES_tradnl"/>
        </w:rPr>
        <w:t xml:space="preserve">Plan de aplicación de la </w:t>
      </w:r>
      <w:r>
        <w:rPr>
          <w:b/>
          <w:bCs/>
          <w:sz w:val="22"/>
          <w:lang w:val="es-ES_tradnl"/>
        </w:rPr>
        <w:t xml:space="preserve">Enmienda de Kigali </w:t>
      </w:r>
      <w:r w:rsidRPr="004F3CDD">
        <w:rPr>
          <w:b/>
          <w:bCs/>
          <w:sz w:val="22"/>
          <w:lang w:val="es-ES_tradnl"/>
        </w:rPr>
        <w:t>(</w:t>
      </w:r>
      <w:r>
        <w:rPr>
          <w:b/>
          <w:bCs/>
          <w:sz w:val="22"/>
          <w:lang w:val="es-ES_tradnl"/>
        </w:rPr>
        <w:t xml:space="preserve">etapa </w:t>
      </w:r>
      <w:r w:rsidRPr="004F3CDD">
        <w:rPr>
          <w:b/>
          <w:bCs/>
          <w:sz w:val="22"/>
          <w:lang w:val="es-ES_tradnl"/>
        </w:rPr>
        <w:t>I)</w:t>
      </w:r>
    </w:p>
    <w:tbl>
      <w:tblPr>
        <w:tblW w:w="4670" w:type="pct"/>
        <w:tblCellMar>
          <w:left w:w="85" w:type="dxa"/>
          <w:right w:w="85" w:type="dxa"/>
        </w:tblCellMar>
        <w:tblLook w:val="04A0" w:firstRow="1" w:lastRow="0" w:firstColumn="1" w:lastColumn="0" w:noHBand="0" w:noVBand="1"/>
      </w:tblPr>
      <w:tblGrid>
        <w:gridCol w:w="755"/>
        <w:gridCol w:w="5021"/>
        <w:gridCol w:w="1078"/>
        <w:gridCol w:w="1078"/>
        <w:gridCol w:w="1078"/>
        <w:gridCol w:w="1078"/>
        <w:gridCol w:w="1078"/>
        <w:gridCol w:w="1078"/>
        <w:gridCol w:w="1062"/>
      </w:tblGrid>
      <w:tr w:rsidR="000B0F0B" w:rsidRPr="001C56A0" w14:paraId="4C157DAA" w14:textId="77777777" w:rsidTr="00126E8F">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4F14EED" w14:textId="77777777" w:rsidR="000B0F0B" w:rsidRPr="001C56A0" w:rsidRDefault="000B0F0B" w:rsidP="00AC140E">
            <w:pPr>
              <w:keepNext/>
              <w:keepLines/>
              <w:widowControl w:val="0"/>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Renglón</w:t>
            </w:r>
          </w:p>
        </w:tc>
        <w:tc>
          <w:tcPr>
            <w:tcW w:w="1897" w:type="pct"/>
            <w:tcBorders>
              <w:top w:val="single" w:sz="4" w:space="0" w:color="auto"/>
              <w:left w:val="nil"/>
              <w:bottom w:val="single" w:sz="4" w:space="0" w:color="auto"/>
              <w:right w:val="single" w:sz="4" w:space="0" w:color="auto"/>
            </w:tcBorders>
            <w:vAlign w:val="center"/>
            <w:hideMark/>
          </w:tcPr>
          <w:p w14:paraId="286D9BBD" w14:textId="77777777" w:rsidR="000B0F0B" w:rsidRPr="001C56A0" w:rsidRDefault="000B0F0B" w:rsidP="00AC140E">
            <w:pPr>
              <w:keepNext/>
              <w:keepLines/>
              <w:widowControl w:val="0"/>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Detalles</w:t>
            </w:r>
          </w:p>
        </w:tc>
        <w:tc>
          <w:tcPr>
            <w:tcW w:w="415" w:type="pct"/>
            <w:tcBorders>
              <w:top w:val="single" w:sz="4" w:space="0" w:color="auto"/>
              <w:left w:val="nil"/>
              <w:bottom w:val="single" w:sz="4" w:space="0" w:color="auto"/>
              <w:right w:val="single" w:sz="4" w:space="0" w:color="auto"/>
            </w:tcBorders>
            <w:vAlign w:val="center"/>
            <w:hideMark/>
          </w:tcPr>
          <w:p w14:paraId="0FFC59A3" w14:textId="77777777" w:rsidR="000B0F0B" w:rsidRPr="001C56A0" w:rsidRDefault="000B0F0B" w:rsidP="00AC140E">
            <w:pPr>
              <w:keepNext/>
              <w:keepLines/>
              <w:widowControl w:val="0"/>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2024</w:t>
            </w:r>
          </w:p>
        </w:tc>
        <w:tc>
          <w:tcPr>
            <w:tcW w:w="415" w:type="pct"/>
            <w:tcBorders>
              <w:top w:val="single" w:sz="4" w:space="0" w:color="auto"/>
              <w:left w:val="nil"/>
              <w:bottom w:val="single" w:sz="4" w:space="0" w:color="auto"/>
              <w:right w:val="single" w:sz="4" w:space="0" w:color="auto"/>
            </w:tcBorders>
            <w:vAlign w:val="center"/>
            <w:hideMark/>
          </w:tcPr>
          <w:p w14:paraId="5F0769A0" w14:textId="77777777" w:rsidR="000B0F0B" w:rsidRPr="001C56A0" w:rsidRDefault="000B0F0B" w:rsidP="00AC140E">
            <w:pPr>
              <w:keepNext/>
              <w:keepLines/>
              <w:widowControl w:val="0"/>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2025</w:t>
            </w:r>
          </w:p>
        </w:tc>
        <w:tc>
          <w:tcPr>
            <w:tcW w:w="415" w:type="pct"/>
            <w:tcBorders>
              <w:top w:val="single" w:sz="4" w:space="0" w:color="auto"/>
              <w:left w:val="nil"/>
              <w:bottom w:val="single" w:sz="4" w:space="0" w:color="auto"/>
              <w:right w:val="single" w:sz="4" w:space="0" w:color="auto"/>
            </w:tcBorders>
            <w:vAlign w:val="center"/>
            <w:hideMark/>
          </w:tcPr>
          <w:p w14:paraId="3A6C0DCB" w14:textId="77777777" w:rsidR="000B0F0B" w:rsidRPr="001C56A0" w:rsidRDefault="000B0F0B" w:rsidP="00AC140E">
            <w:pPr>
              <w:keepNext/>
              <w:keepLines/>
              <w:widowControl w:val="0"/>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2026</w:t>
            </w:r>
          </w:p>
        </w:tc>
        <w:tc>
          <w:tcPr>
            <w:tcW w:w="415" w:type="pct"/>
            <w:tcBorders>
              <w:top w:val="single" w:sz="4" w:space="0" w:color="auto"/>
              <w:left w:val="nil"/>
              <w:bottom w:val="single" w:sz="4" w:space="0" w:color="auto"/>
              <w:right w:val="single" w:sz="4" w:space="0" w:color="auto"/>
            </w:tcBorders>
            <w:vAlign w:val="center"/>
            <w:hideMark/>
          </w:tcPr>
          <w:p w14:paraId="5E5A0973" w14:textId="77777777" w:rsidR="000B0F0B" w:rsidRPr="001C56A0" w:rsidRDefault="000B0F0B" w:rsidP="00AC140E">
            <w:pPr>
              <w:keepNext/>
              <w:keepLines/>
              <w:widowControl w:val="0"/>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2027</w:t>
            </w:r>
          </w:p>
        </w:tc>
        <w:tc>
          <w:tcPr>
            <w:tcW w:w="415" w:type="pct"/>
            <w:tcBorders>
              <w:top w:val="single" w:sz="4" w:space="0" w:color="auto"/>
              <w:left w:val="nil"/>
              <w:bottom w:val="single" w:sz="4" w:space="0" w:color="auto"/>
              <w:right w:val="single" w:sz="4" w:space="0" w:color="auto"/>
            </w:tcBorders>
            <w:vAlign w:val="center"/>
            <w:hideMark/>
          </w:tcPr>
          <w:p w14:paraId="3F295F6A" w14:textId="77777777" w:rsidR="000B0F0B" w:rsidRPr="001C56A0" w:rsidRDefault="000B0F0B" w:rsidP="00AC140E">
            <w:pPr>
              <w:keepNext/>
              <w:keepLines/>
              <w:widowControl w:val="0"/>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2028</w:t>
            </w:r>
          </w:p>
        </w:tc>
        <w:tc>
          <w:tcPr>
            <w:tcW w:w="415" w:type="pct"/>
            <w:tcBorders>
              <w:top w:val="single" w:sz="4" w:space="0" w:color="auto"/>
              <w:left w:val="nil"/>
              <w:bottom w:val="single" w:sz="4" w:space="0" w:color="auto"/>
              <w:right w:val="single" w:sz="4" w:space="0" w:color="auto"/>
            </w:tcBorders>
            <w:vAlign w:val="center"/>
            <w:hideMark/>
          </w:tcPr>
          <w:p w14:paraId="313E28CB" w14:textId="77777777" w:rsidR="000B0F0B" w:rsidRPr="001C56A0" w:rsidRDefault="000B0F0B" w:rsidP="00AC140E">
            <w:pPr>
              <w:keepNext/>
              <w:keepLines/>
              <w:widowControl w:val="0"/>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2029</w:t>
            </w:r>
          </w:p>
        </w:tc>
        <w:tc>
          <w:tcPr>
            <w:tcW w:w="409" w:type="pct"/>
            <w:tcBorders>
              <w:top w:val="single" w:sz="4" w:space="0" w:color="auto"/>
              <w:left w:val="nil"/>
              <w:bottom w:val="single" w:sz="4" w:space="0" w:color="auto"/>
              <w:right w:val="single" w:sz="4" w:space="0" w:color="auto"/>
            </w:tcBorders>
            <w:vAlign w:val="center"/>
            <w:hideMark/>
          </w:tcPr>
          <w:p w14:paraId="38AFD1EF" w14:textId="77777777" w:rsidR="000B0F0B" w:rsidRPr="001C56A0" w:rsidRDefault="000B0F0B" w:rsidP="00AC140E">
            <w:pPr>
              <w:keepNext/>
              <w:keepLines/>
              <w:widowControl w:val="0"/>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Total</w:t>
            </w:r>
          </w:p>
        </w:tc>
      </w:tr>
      <w:tr w:rsidR="000B0F0B" w:rsidRPr="001C56A0" w14:paraId="16EA9248"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F82B34E" w14:textId="77777777" w:rsidR="000B0F0B" w:rsidRPr="001C56A0" w:rsidRDefault="000B0F0B" w:rsidP="00AC140E">
            <w:pPr>
              <w:keepNext/>
              <w:keepLines/>
              <w:widowControl w:val="0"/>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1.1</w:t>
            </w:r>
          </w:p>
        </w:tc>
        <w:tc>
          <w:tcPr>
            <w:tcW w:w="1897" w:type="pct"/>
            <w:tcBorders>
              <w:top w:val="nil"/>
              <w:left w:val="nil"/>
              <w:bottom w:val="single" w:sz="4" w:space="0" w:color="auto"/>
              <w:right w:val="single" w:sz="4" w:space="0" w:color="auto"/>
            </w:tcBorders>
            <w:hideMark/>
          </w:tcPr>
          <w:p w14:paraId="04259B4B" w14:textId="77777777" w:rsidR="000B0F0B" w:rsidRPr="001C56A0" w:rsidRDefault="000B0F0B" w:rsidP="00AC140E">
            <w:pPr>
              <w:keepNext/>
              <w:keepLines/>
              <w:widowControl w:val="0"/>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Calendario de reducción del Protocolo de Montreal para las sustancias del Anexo F (</w:t>
            </w:r>
            <w:proofErr w:type="spellStart"/>
            <w:r w:rsidRPr="001C56A0">
              <w:rPr>
                <w:rFonts w:asciiTheme="majorBidi" w:hAnsiTheme="majorBidi" w:cstheme="majorBidi"/>
                <w:sz w:val="18"/>
                <w:szCs w:val="18"/>
                <w:lang w:val="es-ES_tradnl" w:eastAsia="en-CA"/>
              </w:rPr>
              <w:t>tons</w:t>
            </w:r>
            <w:proofErr w:type="spellEnd"/>
            <w:r w:rsidRPr="001C56A0">
              <w:rPr>
                <w:rFonts w:asciiTheme="majorBidi" w:hAnsiTheme="majorBidi" w:cstheme="majorBidi"/>
                <w:sz w:val="18"/>
                <w:szCs w:val="18"/>
                <w:lang w:val="es-ES_tradnl" w:eastAsia="en-CA"/>
              </w:rPr>
              <w:t>. CO</w:t>
            </w:r>
            <w:r w:rsidRPr="001C56A0">
              <w:rPr>
                <w:rFonts w:asciiTheme="majorBidi" w:hAnsiTheme="majorBidi" w:cstheme="majorBidi"/>
                <w:sz w:val="18"/>
                <w:szCs w:val="18"/>
                <w:vertAlign w:val="subscript"/>
                <w:lang w:val="es-ES_tradnl" w:eastAsia="en-CA"/>
              </w:rPr>
              <w:t>2</w:t>
            </w:r>
            <w:r w:rsidRPr="001C56A0">
              <w:rPr>
                <w:rFonts w:asciiTheme="majorBidi" w:hAnsiTheme="majorBidi" w:cstheme="majorBidi"/>
                <w:sz w:val="18"/>
                <w:szCs w:val="18"/>
                <w:lang w:val="es-ES_tradnl" w:eastAsia="en-CA"/>
              </w:rPr>
              <w:t xml:space="preserve"> equivalente) </w:t>
            </w:r>
          </w:p>
        </w:tc>
        <w:tc>
          <w:tcPr>
            <w:tcW w:w="415" w:type="pct"/>
            <w:tcBorders>
              <w:top w:val="nil"/>
              <w:left w:val="nil"/>
              <w:bottom w:val="single" w:sz="4" w:space="0" w:color="auto"/>
              <w:right w:val="single" w:sz="4" w:space="0" w:color="auto"/>
            </w:tcBorders>
          </w:tcPr>
          <w:p w14:paraId="31C34BB6" w14:textId="77777777" w:rsidR="000B0F0B" w:rsidRPr="001C56A0" w:rsidRDefault="000B0F0B" w:rsidP="00AC140E">
            <w:pPr>
              <w:keepNext/>
              <w:keepLines/>
              <w:widowControl w:val="0"/>
              <w:spacing w:after="20"/>
              <w:ind w:left="-139"/>
              <w:jc w:val="right"/>
              <w:rPr>
                <w:sz w:val="18"/>
                <w:szCs w:val="18"/>
                <w:lang w:val="es-ES_tradnl" w:eastAsia="en-CA"/>
              </w:rPr>
            </w:pPr>
            <w:r w:rsidRPr="001C56A0">
              <w:rPr>
                <w:sz w:val="18"/>
                <w:szCs w:val="18"/>
                <w:lang w:val="es-ES_tradnl" w:eastAsia="en-CA"/>
              </w:rPr>
              <w:t>13.600</w:t>
            </w:r>
          </w:p>
        </w:tc>
        <w:tc>
          <w:tcPr>
            <w:tcW w:w="415" w:type="pct"/>
            <w:tcBorders>
              <w:top w:val="nil"/>
              <w:left w:val="nil"/>
              <w:bottom w:val="single" w:sz="4" w:space="0" w:color="auto"/>
              <w:right w:val="single" w:sz="4" w:space="0" w:color="auto"/>
            </w:tcBorders>
          </w:tcPr>
          <w:p w14:paraId="2C3C5930" w14:textId="77777777" w:rsidR="000B0F0B" w:rsidRPr="001C56A0" w:rsidRDefault="000B0F0B" w:rsidP="00AC140E">
            <w:pPr>
              <w:keepNext/>
              <w:keepLines/>
              <w:widowControl w:val="0"/>
              <w:spacing w:after="20"/>
              <w:ind w:left="-139"/>
              <w:jc w:val="right"/>
              <w:rPr>
                <w:sz w:val="18"/>
                <w:szCs w:val="18"/>
                <w:lang w:val="es-ES_tradnl" w:eastAsia="en-CA"/>
              </w:rPr>
            </w:pPr>
            <w:r w:rsidRPr="001C56A0">
              <w:rPr>
                <w:sz w:val="18"/>
                <w:szCs w:val="18"/>
                <w:lang w:val="es-ES_tradnl" w:eastAsia="en-CA"/>
              </w:rPr>
              <w:t>13.600</w:t>
            </w:r>
          </w:p>
        </w:tc>
        <w:tc>
          <w:tcPr>
            <w:tcW w:w="415" w:type="pct"/>
            <w:tcBorders>
              <w:top w:val="nil"/>
              <w:left w:val="nil"/>
              <w:bottom w:val="single" w:sz="4" w:space="0" w:color="auto"/>
              <w:right w:val="single" w:sz="4" w:space="0" w:color="auto"/>
            </w:tcBorders>
          </w:tcPr>
          <w:p w14:paraId="223658A3" w14:textId="77777777" w:rsidR="000B0F0B" w:rsidRPr="001C56A0" w:rsidRDefault="000B0F0B" w:rsidP="00AC140E">
            <w:pPr>
              <w:keepNext/>
              <w:keepLines/>
              <w:widowControl w:val="0"/>
              <w:spacing w:after="20"/>
              <w:ind w:left="-139"/>
              <w:jc w:val="right"/>
              <w:rPr>
                <w:sz w:val="18"/>
                <w:szCs w:val="18"/>
                <w:lang w:val="es-ES_tradnl" w:eastAsia="en-CA"/>
              </w:rPr>
            </w:pPr>
            <w:r w:rsidRPr="001C56A0">
              <w:rPr>
                <w:sz w:val="18"/>
                <w:szCs w:val="18"/>
                <w:lang w:val="es-ES_tradnl" w:eastAsia="en-CA"/>
              </w:rPr>
              <w:t>13.600</w:t>
            </w:r>
          </w:p>
        </w:tc>
        <w:tc>
          <w:tcPr>
            <w:tcW w:w="415" w:type="pct"/>
            <w:tcBorders>
              <w:top w:val="nil"/>
              <w:left w:val="nil"/>
              <w:bottom w:val="single" w:sz="4" w:space="0" w:color="auto"/>
              <w:right w:val="single" w:sz="4" w:space="0" w:color="auto"/>
            </w:tcBorders>
          </w:tcPr>
          <w:p w14:paraId="19F322A9" w14:textId="77777777" w:rsidR="000B0F0B" w:rsidRPr="001C56A0" w:rsidRDefault="000B0F0B" w:rsidP="00AC140E">
            <w:pPr>
              <w:keepNext/>
              <w:keepLines/>
              <w:widowControl w:val="0"/>
              <w:spacing w:after="20"/>
              <w:ind w:left="-139"/>
              <w:jc w:val="right"/>
              <w:rPr>
                <w:sz w:val="18"/>
                <w:szCs w:val="18"/>
                <w:lang w:val="es-ES_tradnl" w:eastAsia="en-CA"/>
              </w:rPr>
            </w:pPr>
            <w:r w:rsidRPr="001C56A0">
              <w:rPr>
                <w:sz w:val="18"/>
                <w:szCs w:val="18"/>
                <w:lang w:val="es-ES_tradnl" w:eastAsia="en-CA"/>
              </w:rPr>
              <w:t>13.600</w:t>
            </w:r>
          </w:p>
        </w:tc>
        <w:tc>
          <w:tcPr>
            <w:tcW w:w="415" w:type="pct"/>
            <w:tcBorders>
              <w:top w:val="nil"/>
              <w:left w:val="nil"/>
              <w:bottom w:val="single" w:sz="4" w:space="0" w:color="auto"/>
              <w:right w:val="single" w:sz="4" w:space="0" w:color="auto"/>
            </w:tcBorders>
          </w:tcPr>
          <w:p w14:paraId="1F855EC6" w14:textId="77777777" w:rsidR="000B0F0B" w:rsidRPr="001C56A0" w:rsidRDefault="000B0F0B" w:rsidP="00AC140E">
            <w:pPr>
              <w:keepNext/>
              <w:keepLines/>
              <w:widowControl w:val="0"/>
              <w:spacing w:after="20"/>
              <w:ind w:left="-139"/>
              <w:jc w:val="right"/>
              <w:rPr>
                <w:sz w:val="18"/>
                <w:szCs w:val="18"/>
                <w:lang w:val="es-ES_tradnl" w:eastAsia="en-CA"/>
              </w:rPr>
            </w:pPr>
            <w:r w:rsidRPr="001C56A0">
              <w:rPr>
                <w:sz w:val="18"/>
                <w:szCs w:val="18"/>
                <w:lang w:val="es-ES_tradnl" w:eastAsia="en-CA"/>
              </w:rPr>
              <w:t>13.600</w:t>
            </w:r>
          </w:p>
        </w:tc>
        <w:tc>
          <w:tcPr>
            <w:tcW w:w="415" w:type="pct"/>
            <w:tcBorders>
              <w:top w:val="nil"/>
              <w:left w:val="nil"/>
              <w:bottom w:val="single" w:sz="4" w:space="0" w:color="auto"/>
              <w:right w:val="single" w:sz="4" w:space="0" w:color="auto"/>
            </w:tcBorders>
          </w:tcPr>
          <w:p w14:paraId="5A91A04E" w14:textId="77777777" w:rsidR="000B0F0B" w:rsidRPr="001C56A0" w:rsidRDefault="000B0F0B" w:rsidP="00AC140E">
            <w:pPr>
              <w:keepNext/>
              <w:keepLines/>
              <w:widowControl w:val="0"/>
              <w:spacing w:after="20"/>
              <w:ind w:left="-139"/>
              <w:jc w:val="right"/>
              <w:rPr>
                <w:sz w:val="18"/>
                <w:szCs w:val="18"/>
                <w:lang w:val="es-ES_tradnl" w:eastAsia="en-CA"/>
              </w:rPr>
            </w:pPr>
            <w:r w:rsidRPr="001C56A0">
              <w:rPr>
                <w:sz w:val="18"/>
                <w:szCs w:val="18"/>
                <w:lang w:val="es-ES_tradnl" w:eastAsia="en-CA"/>
              </w:rPr>
              <w:t>12.240</w:t>
            </w:r>
          </w:p>
        </w:tc>
        <w:tc>
          <w:tcPr>
            <w:tcW w:w="409" w:type="pct"/>
            <w:tcBorders>
              <w:top w:val="nil"/>
              <w:left w:val="nil"/>
              <w:bottom w:val="single" w:sz="4" w:space="0" w:color="auto"/>
              <w:right w:val="single" w:sz="4" w:space="0" w:color="auto"/>
            </w:tcBorders>
            <w:hideMark/>
          </w:tcPr>
          <w:p w14:paraId="1FBFAA07" w14:textId="77777777" w:rsidR="000B0F0B" w:rsidRPr="001C56A0" w:rsidRDefault="000B0F0B" w:rsidP="00AC140E">
            <w:pPr>
              <w:keepNext/>
              <w:keepLines/>
              <w:widowControl w:val="0"/>
              <w:spacing w:after="20"/>
              <w:ind w:left="-139"/>
              <w:jc w:val="right"/>
              <w:rPr>
                <w:sz w:val="18"/>
                <w:szCs w:val="18"/>
                <w:lang w:val="es-ES_tradnl" w:eastAsia="en-CA"/>
              </w:rPr>
            </w:pPr>
            <w:proofErr w:type="spellStart"/>
            <w:r w:rsidRPr="001C56A0">
              <w:rPr>
                <w:sz w:val="18"/>
                <w:szCs w:val="18"/>
                <w:lang w:val="es-ES_tradnl" w:eastAsia="en-CA"/>
              </w:rPr>
              <w:t>n.a</w:t>
            </w:r>
            <w:proofErr w:type="spellEnd"/>
            <w:r w:rsidRPr="001C56A0">
              <w:rPr>
                <w:sz w:val="18"/>
                <w:szCs w:val="18"/>
                <w:lang w:val="es-ES_tradnl" w:eastAsia="en-CA"/>
              </w:rPr>
              <w:t>.</w:t>
            </w:r>
          </w:p>
        </w:tc>
      </w:tr>
      <w:tr w:rsidR="000B0F0B" w:rsidRPr="001C56A0" w14:paraId="5CBBD038"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FA8F6D"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1.2</w:t>
            </w:r>
          </w:p>
        </w:tc>
        <w:tc>
          <w:tcPr>
            <w:tcW w:w="1897" w:type="pct"/>
            <w:tcBorders>
              <w:top w:val="nil"/>
              <w:left w:val="nil"/>
              <w:bottom w:val="single" w:sz="4" w:space="0" w:color="auto"/>
              <w:right w:val="single" w:sz="4" w:space="0" w:color="auto"/>
            </w:tcBorders>
            <w:hideMark/>
          </w:tcPr>
          <w:p w14:paraId="0A5D1614"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proofErr w:type="gramStart"/>
            <w:r w:rsidRPr="001C56A0">
              <w:rPr>
                <w:rFonts w:asciiTheme="majorBidi" w:hAnsiTheme="majorBidi" w:cstheme="majorBidi"/>
                <w:sz w:val="18"/>
                <w:szCs w:val="18"/>
                <w:lang w:val="es-ES_tradnl" w:eastAsia="en-CA"/>
              </w:rPr>
              <w:t>Total</w:t>
            </w:r>
            <w:proofErr w:type="gramEnd"/>
            <w:r w:rsidRPr="001C56A0">
              <w:rPr>
                <w:rFonts w:asciiTheme="majorBidi" w:hAnsiTheme="majorBidi" w:cstheme="majorBidi"/>
                <w:sz w:val="18"/>
                <w:szCs w:val="18"/>
                <w:lang w:val="es-ES_tradnl" w:eastAsia="en-CA"/>
              </w:rPr>
              <w:t xml:space="preserve"> del consumo máximo permitido de sustancias del Anexo F (</w:t>
            </w:r>
            <w:proofErr w:type="spellStart"/>
            <w:r w:rsidRPr="001C56A0">
              <w:rPr>
                <w:rFonts w:asciiTheme="majorBidi" w:hAnsiTheme="majorBidi" w:cstheme="majorBidi"/>
                <w:sz w:val="18"/>
                <w:szCs w:val="18"/>
                <w:lang w:val="es-ES_tradnl" w:eastAsia="en-CA"/>
              </w:rPr>
              <w:t>tons</w:t>
            </w:r>
            <w:proofErr w:type="spellEnd"/>
            <w:r w:rsidRPr="001C56A0">
              <w:rPr>
                <w:rFonts w:asciiTheme="majorBidi" w:hAnsiTheme="majorBidi" w:cstheme="majorBidi"/>
                <w:sz w:val="18"/>
                <w:szCs w:val="18"/>
                <w:lang w:val="es-ES_tradnl" w:eastAsia="en-CA"/>
              </w:rPr>
              <w:t>. CO</w:t>
            </w:r>
            <w:r w:rsidRPr="001C56A0">
              <w:rPr>
                <w:rFonts w:asciiTheme="majorBidi" w:hAnsiTheme="majorBidi" w:cstheme="majorBidi"/>
                <w:sz w:val="18"/>
                <w:szCs w:val="18"/>
                <w:vertAlign w:val="subscript"/>
                <w:lang w:val="es-ES_tradnl" w:eastAsia="en-CA"/>
              </w:rPr>
              <w:t>2</w:t>
            </w:r>
            <w:r w:rsidRPr="001C56A0">
              <w:rPr>
                <w:rFonts w:asciiTheme="majorBidi" w:hAnsiTheme="majorBidi" w:cstheme="majorBidi"/>
                <w:sz w:val="18"/>
                <w:szCs w:val="18"/>
                <w:lang w:val="es-ES_tradnl" w:eastAsia="en-CA"/>
              </w:rPr>
              <w:t xml:space="preserve"> equivalente)</w:t>
            </w:r>
          </w:p>
        </w:tc>
        <w:tc>
          <w:tcPr>
            <w:tcW w:w="415" w:type="pct"/>
            <w:tcBorders>
              <w:top w:val="nil"/>
              <w:left w:val="nil"/>
              <w:bottom w:val="single" w:sz="4" w:space="0" w:color="auto"/>
              <w:right w:val="single" w:sz="4" w:space="0" w:color="auto"/>
            </w:tcBorders>
          </w:tcPr>
          <w:p w14:paraId="3024A9B3"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13.600</w:t>
            </w:r>
          </w:p>
        </w:tc>
        <w:tc>
          <w:tcPr>
            <w:tcW w:w="415" w:type="pct"/>
            <w:tcBorders>
              <w:top w:val="nil"/>
              <w:left w:val="nil"/>
              <w:bottom w:val="single" w:sz="4" w:space="0" w:color="auto"/>
              <w:right w:val="single" w:sz="4" w:space="0" w:color="auto"/>
            </w:tcBorders>
          </w:tcPr>
          <w:p w14:paraId="098F06DB"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13.600</w:t>
            </w:r>
          </w:p>
        </w:tc>
        <w:tc>
          <w:tcPr>
            <w:tcW w:w="415" w:type="pct"/>
            <w:tcBorders>
              <w:top w:val="nil"/>
              <w:left w:val="nil"/>
              <w:bottom w:val="single" w:sz="4" w:space="0" w:color="auto"/>
              <w:right w:val="single" w:sz="4" w:space="0" w:color="auto"/>
            </w:tcBorders>
          </w:tcPr>
          <w:p w14:paraId="4F06B655"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13.600</w:t>
            </w:r>
          </w:p>
        </w:tc>
        <w:tc>
          <w:tcPr>
            <w:tcW w:w="415" w:type="pct"/>
            <w:tcBorders>
              <w:top w:val="nil"/>
              <w:left w:val="nil"/>
              <w:bottom w:val="single" w:sz="4" w:space="0" w:color="auto"/>
              <w:right w:val="single" w:sz="4" w:space="0" w:color="auto"/>
            </w:tcBorders>
          </w:tcPr>
          <w:p w14:paraId="4F8DAC40"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13.600</w:t>
            </w:r>
          </w:p>
        </w:tc>
        <w:tc>
          <w:tcPr>
            <w:tcW w:w="415" w:type="pct"/>
            <w:tcBorders>
              <w:top w:val="nil"/>
              <w:left w:val="nil"/>
              <w:bottom w:val="single" w:sz="4" w:space="0" w:color="auto"/>
              <w:right w:val="single" w:sz="4" w:space="0" w:color="auto"/>
            </w:tcBorders>
          </w:tcPr>
          <w:p w14:paraId="0915F722"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13.600</w:t>
            </w:r>
          </w:p>
        </w:tc>
        <w:tc>
          <w:tcPr>
            <w:tcW w:w="415" w:type="pct"/>
            <w:tcBorders>
              <w:top w:val="nil"/>
              <w:left w:val="nil"/>
              <w:bottom w:val="single" w:sz="4" w:space="0" w:color="auto"/>
              <w:right w:val="single" w:sz="4" w:space="0" w:color="auto"/>
            </w:tcBorders>
          </w:tcPr>
          <w:p w14:paraId="2AB68BB3"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12.240</w:t>
            </w:r>
          </w:p>
        </w:tc>
        <w:tc>
          <w:tcPr>
            <w:tcW w:w="409" w:type="pct"/>
            <w:tcBorders>
              <w:top w:val="nil"/>
              <w:left w:val="nil"/>
              <w:bottom w:val="single" w:sz="4" w:space="0" w:color="auto"/>
              <w:right w:val="single" w:sz="4" w:space="0" w:color="auto"/>
            </w:tcBorders>
            <w:hideMark/>
          </w:tcPr>
          <w:p w14:paraId="381A1C48"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rPr>
              <w:t>n.a</w:t>
            </w:r>
            <w:proofErr w:type="spellEnd"/>
            <w:r w:rsidRPr="001C56A0">
              <w:rPr>
                <w:sz w:val="18"/>
                <w:szCs w:val="18"/>
                <w:lang w:val="es-ES_tradnl"/>
              </w:rPr>
              <w:t>.</w:t>
            </w:r>
          </w:p>
        </w:tc>
      </w:tr>
      <w:tr w:rsidR="000B0F0B" w:rsidRPr="001C56A0" w14:paraId="6A1CB271"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2FDAEC"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2.1</w:t>
            </w:r>
          </w:p>
        </w:tc>
        <w:tc>
          <w:tcPr>
            <w:tcW w:w="1897" w:type="pct"/>
            <w:tcBorders>
              <w:top w:val="nil"/>
              <w:left w:val="nil"/>
              <w:bottom w:val="single" w:sz="4" w:space="0" w:color="auto"/>
              <w:right w:val="single" w:sz="4" w:space="0" w:color="auto"/>
            </w:tcBorders>
            <w:hideMark/>
          </w:tcPr>
          <w:p w14:paraId="42EE5CC3"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Financiamiento convenido para el organismo de ejecución principal (PNUMA) (USD)</w:t>
            </w:r>
          </w:p>
        </w:tc>
        <w:tc>
          <w:tcPr>
            <w:tcW w:w="415" w:type="pct"/>
            <w:tcBorders>
              <w:top w:val="nil"/>
              <w:left w:val="nil"/>
              <w:bottom w:val="single" w:sz="4" w:space="0" w:color="auto"/>
              <w:right w:val="single" w:sz="4" w:space="0" w:color="auto"/>
            </w:tcBorders>
            <w:vAlign w:val="center"/>
          </w:tcPr>
          <w:p w14:paraId="4D697430"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63.500</w:t>
            </w:r>
          </w:p>
        </w:tc>
        <w:tc>
          <w:tcPr>
            <w:tcW w:w="415" w:type="pct"/>
            <w:tcBorders>
              <w:top w:val="nil"/>
              <w:left w:val="nil"/>
              <w:bottom w:val="single" w:sz="4" w:space="0" w:color="auto"/>
              <w:right w:val="single" w:sz="4" w:space="0" w:color="auto"/>
            </w:tcBorders>
          </w:tcPr>
          <w:p w14:paraId="619B3CFD"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1B7F90CD"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vAlign w:val="center"/>
          </w:tcPr>
          <w:p w14:paraId="07E2C89D"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27.500</w:t>
            </w:r>
          </w:p>
        </w:tc>
        <w:tc>
          <w:tcPr>
            <w:tcW w:w="415" w:type="pct"/>
            <w:tcBorders>
              <w:top w:val="nil"/>
              <w:left w:val="nil"/>
              <w:bottom w:val="single" w:sz="4" w:space="0" w:color="auto"/>
              <w:right w:val="single" w:sz="4" w:space="0" w:color="auto"/>
            </w:tcBorders>
          </w:tcPr>
          <w:p w14:paraId="2236F518"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31656D31"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vAlign w:val="center"/>
          </w:tcPr>
          <w:p w14:paraId="1B1AB19E" w14:textId="77777777" w:rsidR="000B0F0B" w:rsidRPr="001C56A0" w:rsidRDefault="000B0F0B" w:rsidP="00126E8F">
            <w:pPr>
              <w:suppressAutoHyphens/>
              <w:spacing w:after="20"/>
              <w:ind w:left="-139"/>
              <w:jc w:val="right"/>
              <w:rPr>
                <w:b/>
                <w:bCs/>
                <w:sz w:val="18"/>
                <w:szCs w:val="18"/>
                <w:lang w:val="es-ES_tradnl" w:eastAsia="en-CA"/>
              </w:rPr>
            </w:pPr>
            <w:r w:rsidRPr="001C56A0">
              <w:rPr>
                <w:color w:val="000000"/>
                <w:sz w:val="18"/>
                <w:szCs w:val="18"/>
                <w:lang w:val="es-ES_tradnl"/>
              </w:rPr>
              <w:t>91.000</w:t>
            </w:r>
          </w:p>
        </w:tc>
      </w:tr>
      <w:tr w:rsidR="000B0F0B" w:rsidRPr="001C56A0" w14:paraId="448D7B62"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9F69428"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2.2</w:t>
            </w:r>
          </w:p>
        </w:tc>
        <w:tc>
          <w:tcPr>
            <w:tcW w:w="1897" w:type="pct"/>
            <w:tcBorders>
              <w:top w:val="nil"/>
              <w:left w:val="nil"/>
              <w:bottom w:val="single" w:sz="4" w:space="0" w:color="auto"/>
              <w:right w:val="single" w:sz="4" w:space="0" w:color="auto"/>
            </w:tcBorders>
            <w:hideMark/>
          </w:tcPr>
          <w:p w14:paraId="339EAD15"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Gastos de apoyo para el organismo de ejecución principal (USD)</w:t>
            </w:r>
          </w:p>
        </w:tc>
        <w:tc>
          <w:tcPr>
            <w:tcW w:w="415" w:type="pct"/>
            <w:tcBorders>
              <w:top w:val="nil"/>
              <w:left w:val="nil"/>
              <w:bottom w:val="single" w:sz="4" w:space="0" w:color="auto"/>
              <w:right w:val="single" w:sz="4" w:space="0" w:color="auto"/>
            </w:tcBorders>
            <w:vAlign w:val="center"/>
          </w:tcPr>
          <w:p w14:paraId="6962BD57"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8.255</w:t>
            </w:r>
          </w:p>
        </w:tc>
        <w:tc>
          <w:tcPr>
            <w:tcW w:w="415" w:type="pct"/>
            <w:tcBorders>
              <w:top w:val="nil"/>
              <w:left w:val="nil"/>
              <w:bottom w:val="single" w:sz="4" w:space="0" w:color="auto"/>
              <w:right w:val="single" w:sz="4" w:space="0" w:color="auto"/>
            </w:tcBorders>
          </w:tcPr>
          <w:p w14:paraId="0C06B416"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78375EA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vAlign w:val="center"/>
          </w:tcPr>
          <w:p w14:paraId="7F37CC8A"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3.575</w:t>
            </w:r>
          </w:p>
        </w:tc>
        <w:tc>
          <w:tcPr>
            <w:tcW w:w="415" w:type="pct"/>
            <w:tcBorders>
              <w:top w:val="nil"/>
              <w:left w:val="nil"/>
              <w:bottom w:val="single" w:sz="4" w:space="0" w:color="auto"/>
              <w:right w:val="single" w:sz="4" w:space="0" w:color="auto"/>
            </w:tcBorders>
          </w:tcPr>
          <w:p w14:paraId="1AAEC53E"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3DD19FC9"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vAlign w:val="center"/>
          </w:tcPr>
          <w:p w14:paraId="2DEBA7B4" w14:textId="77777777" w:rsidR="000B0F0B" w:rsidRPr="001C56A0" w:rsidRDefault="000B0F0B" w:rsidP="00126E8F">
            <w:pPr>
              <w:suppressAutoHyphens/>
              <w:spacing w:after="20"/>
              <w:jc w:val="right"/>
              <w:rPr>
                <w:b/>
                <w:bCs/>
                <w:sz w:val="18"/>
                <w:szCs w:val="18"/>
                <w:lang w:val="es-ES_tradnl" w:eastAsia="en-CA"/>
              </w:rPr>
            </w:pPr>
            <w:r w:rsidRPr="001C56A0">
              <w:rPr>
                <w:color w:val="000000"/>
                <w:sz w:val="18"/>
                <w:szCs w:val="18"/>
                <w:lang w:val="es-ES_tradnl"/>
              </w:rPr>
              <w:t>11.830</w:t>
            </w:r>
          </w:p>
        </w:tc>
      </w:tr>
      <w:tr w:rsidR="000B0F0B" w:rsidRPr="001C56A0" w14:paraId="386A2297" w14:textId="77777777" w:rsidTr="00126E8F">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2C33406"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2.3</w:t>
            </w:r>
          </w:p>
        </w:tc>
        <w:tc>
          <w:tcPr>
            <w:tcW w:w="1897" w:type="pct"/>
            <w:tcBorders>
              <w:top w:val="nil"/>
              <w:left w:val="nil"/>
              <w:bottom w:val="single" w:sz="4" w:space="0" w:color="auto"/>
              <w:right w:val="single" w:sz="4" w:space="0" w:color="auto"/>
            </w:tcBorders>
            <w:shd w:val="clear" w:color="auto" w:fill="auto"/>
          </w:tcPr>
          <w:p w14:paraId="15AF805B"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color w:val="0D0D0D" w:themeColor="text1" w:themeTint="F2"/>
                <w:sz w:val="18"/>
                <w:szCs w:val="18"/>
                <w:lang w:val="es-ES_tradnl" w:eastAsia="en-CA"/>
              </w:rPr>
              <w:t>Financiamiento convenido para el organismo de ejecución cooperante (Gobierno de Australia) (USD)</w:t>
            </w:r>
          </w:p>
        </w:tc>
        <w:tc>
          <w:tcPr>
            <w:tcW w:w="415" w:type="pct"/>
            <w:tcBorders>
              <w:top w:val="nil"/>
              <w:left w:val="nil"/>
              <w:bottom w:val="single" w:sz="4" w:space="0" w:color="auto"/>
              <w:right w:val="single" w:sz="4" w:space="0" w:color="auto"/>
            </w:tcBorders>
          </w:tcPr>
          <w:p w14:paraId="08DBE30E"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76A238D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486BAF7A"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6637C2A5"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0433204B"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386A8363"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693F31E6"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0D37199C" w14:textId="77777777" w:rsidTr="00126E8F">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ABDD31F"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2.4</w:t>
            </w:r>
          </w:p>
        </w:tc>
        <w:tc>
          <w:tcPr>
            <w:tcW w:w="1897" w:type="pct"/>
            <w:tcBorders>
              <w:top w:val="nil"/>
              <w:left w:val="nil"/>
              <w:bottom w:val="single" w:sz="4" w:space="0" w:color="auto"/>
              <w:right w:val="single" w:sz="4" w:space="0" w:color="auto"/>
            </w:tcBorders>
            <w:shd w:val="clear" w:color="auto" w:fill="auto"/>
          </w:tcPr>
          <w:p w14:paraId="3F59250D"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color w:val="0D0D0D" w:themeColor="text1" w:themeTint="F2"/>
                <w:sz w:val="18"/>
                <w:szCs w:val="18"/>
                <w:lang w:val="es-ES_tradnl" w:eastAsia="en-CA"/>
              </w:rPr>
              <w:t>Gastos de apoyo para el organismo de ejecución cooperante (USD)</w:t>
            </w:r>
          </w:p>
        </w:tc>
        <w:tc>
          <w:tcPr>
            <w:tcW w:w="415" w:type="pct"/>
            <w:tcBorders>
              <w:top w:val="nil"/>
              <w:left w:val="nil"/>
              <w:bottom w:val="single" w:sz="4" w:space="0" w:color="auto"/>
              <w:right w:val="single" w:sz="4" w:space="0" w:color="auto"/>
            </w:tcBorders>
          </w:tcPr>
          <w:p w14:paraId="59EF46ED"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4B80DED1"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9F0E745"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19E518C3"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04F3AA64"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12DC5EA0"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2B26DE9E"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379034FE"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5DE30B8"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3.1</w:t>
            </w:r>
          </w:p>
        </w:tc>
        <w:tc>
          <w:tcPr>
            <w:tcW w:w="1897" w:type="pct"/>
            <w:tcBorders>
              <w:top w:val="nil"/>
              <w:left w:val="nil"/>
              <w:bottom w:val="single" w:sz="4" w:space="0" w:color="auto"/>
              <w:right w:val="single" w:sz="4" w:space="0" w:color="auto"/>
            </w:tcBorders>
          </w:tcPr>
          <w:p w14:paraId="07FFBB6B"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proofErr w:type="gramStart"/>
            <w:r w:rsidRPr="001C56A0">
              <w:rPr>
                <w:rFonts w:asciiTheme="majorBidi" w:hAnsiTheme="majorBidi" w:cstheme="majorBidi"/>
                <w:sz w:val="18"/>
                <w:szCs w:val="18"/>
                <w:lang w:val="es-ES_tradnl" w:eastAsia="en-CA"/>
              </w:rPr>
              <w:t>Total</w:t>
            </w:r>
            <w:proofErr w:type="gramEnd"/>
            <w:r w:rsidRPr="001C56A0">
              <w:rPr>
                <w:rFonts w:asciiTheme="majorBidi" w:hAnsiTheme="majorBidi" w:cstheme="majorBidi"/>
                <w:sz w:val="18"/>
                <w:szCs w:val="18"/>
                <w:lang w:val="es-ES_tradnl" w:eastAsia="en-CA"/>
              </w:rPr>
              <w:t xml:space="preserve"> del financiamiento convenido (USD)</w:t>
            </w:r>
          </w:p>
        </w:tc>
        <w:tc>
          <w:tcPr>
            <w:tcW w:w="415" w:type="pct"/>
            <w:tcBorders>
              <w:top w:val="nil"/>
              <w:left w:val="nil"/>
              <w:bottom w:val="single" w:sz="4" w:space="0" w:color="auto"/>
              <w:right w:val="single" w:sz="4" w:space="0" w:color="auto"/>
            </w:tcBorders>
            <w:vAlign w:val="center"/>
          </w:tcPr>
          <w:p w14:paraId="78C5B0AA"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63.500</w:t>
            </w:r>
          </w:p>
        </w:tc>
        <w:tc>
          <w:tcPr>
            <w:tcW w:w="415" w:type="pct"/>
            <w:tcBorders>
              <w:top w:val="nil"/>
              <w:left w:val="nil"/>
              <w:bottom w:val="single" w:sz="4" w:space="0" w:color="auto"/>
              <w:right w:val="single" w:sz="4" w:space="0" w:color="auto"/>
            </w:tcBorders>
          </w:tcPr>
          <w:p w14:paraId="53175DD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42772911"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vAlign w:val="center"/>
          </w:tcPr>
          <w:p w14:paraId="706F3A9A"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27.500</w:t>
            </w:r>
          </w:p>
        </w:tc>
        <w:tc>
          <w:tcPr>
            <w:tcW w:w="415" w:type="pct"/>
            <w:tcBorders>
              <w:top w:val="nil"/>
              <w:left w:val="nil"/>
              <w:bottom w:val="single" w:sz="4" w:space="0" w:color="auto"/>
              <w:right w:val="single" w:sz="4" w:space="0" w:color="auto"/>
            </w:tcBorders>
          </w:tcPr>
          <w:p w14:paraId="76282672"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7D57D10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vAlign w:val="center"/>
          </w:tcPr>
          <w:p w14:paraId="2CFB1638" w14:textId="77777777" w:rsidR="000B0F0B" w:rsidRPr="001C56A0" w:rsidRDefault="000B0F0B" w:rsidP="00126E8F">
            <w:pPr>
              <w:suppressAutoHyphens/>
              <w:spacing w:after="20"/>
              <w:jc w:val="right"/>
              <w:rPr>
                <w:b/>
                <w:bCs/>
                <w:sz w:val="18"/>
                <w:szCs w:val="18"/>
                <w:lang w:val="es-ES_tradnl"/>
              </w:rPr>
            </w:pPr>
            <w:r w:rsidRPr="001C56A0">
              <w:rPr>
                <w:color w:val="000000"/>
                <w:sz w:val="18"/>
                <w:szCs w:val="18"/>
                <w:lang w:val="es-ES_tradnl"/>
              </w:rPr>
              <w:t>91.000</w:t>
            </w:r>
          </w:p>
        </w:tc>
      </w:tr>
      <w:tr w:rsidR="000B0F0B" w:rsidRPr="001C56A0" w14:paraId="31933687"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24DB52A"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3.2</w:t>
            </w:r>
          </w:p>
        </w:tc>
        <w:tc>
          <w:tcPr>
            <w:tcW w:w="1897" w:type="pct"/>
            <w:tcBorders>
              <w:top w:val="nil"/>
              <w:left w:val="nil"/>
              <w:bottom w:val="single" w:sz="4" w:space="0" w:color="auto"/>
              <w:right w:val="single" w:sz="4" w:space="0" w:color="auto"/>
            </w:tcBorders>
          </w:tcPr>
          <w:p w14:paraId="6A2BCB45"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proofErr w:type="gramStart"/>
            <w:r w:rsidRPr="001C56A0">
              <w:rPr>
                <w:rFonts w:asciiTheme="majorBidi" w:hAnsiTheme="majorBidi" w:cstheme="majorBidi"/>
                <w:sz w:val="18"/>
                <w:szCs w:val="18"/>
                <w:lang w:val="es-ES_tradnl" w:eastAsia="en-CA"/>
              </w:rPr>
              <w:t>Total</w:t>
            </w:r>
            <w:proofErr w:type="gramEnd"/>
            <w:r w:rsidRPr="001C56A0">
              <w:rPr>
                <w:rFonts w:asciiTheme="majorBidi" w:hAnsiTheme="majorBidi" w:cstheme="majorBidi"/>
                <w:sz w:val="18"/>
                <w:szCs w:val="18"/>
                <w:lang w:val="es-ES_tradnl" w:eastAsia="en-CA"/>
              </w:rPr>
              <w:t xml:space="preserve"> de gastos de apoyo (USD)</w:t>
            </w:r>
          </w:p>
        </w:tc>
        <w:tc>
          <w:tcPr>
            <w:tcW w:w="415" w:type="pct"/>
            <w:tcBorders>
              <w:top w:val="nil"/>
              <w:left w:val="nil"/>
              <w:bottom w:val="single" w:sz="4" w:space="0" w:color="auto"/>
              <w:right w:val="single" w:sz="4" w:space="0" w:color="auto"/>
            </w:tcBorders>
            <w:vAlign w:val="center"/>
          </w:tcPr>
          <w:p w14:paraId="2D220D0E"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8.255</w:t>
            </w:r>
          </w:p>
        </w:tc>
        <w:tc>
          <w:tcPr>
            <w:tcW w:w="415" w:type="pct"/>
            <w:tcBorders>
              <w:top w:val="nil"/>
              <w:left w:val="nil"/>
              <w:bottom w:val="single" w:sz="4" w:space="0" w:color="auto"/>
              <w:right w:val="single" w:sz="4" w:space="0" w:color="auto"/>
            </w:tcBorders>
          </w:tcPr>
          <w:p w14:paraId="0E5B96A6"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6AAF197F"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vAlign w:val="center"/>
          </w:tcPr>
          <w:p w14:paraId="5A720A02"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3.575</w:t>
            </w:r>
          </w:p>
        </w:tc>
        <w:tc>
          <w:tcPr>
            <w:tcW w:w="415" w:type="pct"/>
            <w:tcBorders>
              <w:top w:val="nil"/>
              <w:left w:val="nil"/>
              <w:bottom w:val="single" w:sz="4" w:space="0" w:color="auto"/>
              <w:right w:val="single" w:sz="4" w:space="0" w:color="auto"/>
            </w:tcBorders>
          </w:tcPr>
          <w:p w14:paraId="63F6C5A4"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0D091965"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vAlign w:val="center"/>
          </w:tcPr>
          <w:p w14:paraId="311FF1FD" w14:textId="77777777" w:rsidR="000B0F0B" w:rsidRPr="001C56A0" w:rsidRDefault="000B0F0B" w:rsidP="00126E8F">
            <w:pPr>
              <w:suppressAutoHyphens/>
              <w:spacing w:after="20"/>
              <w:jc w:val="right"/>
              <w:rPr>
                <w:b/>
                <w:bCs/>
                <w:sz w:val="18"/>
                <w:szCs w:val="18"/>
                <w:lang w:val="es-ES_tradnl"/>
              </w:rPr>
            </w:pPr>
            <w:r w:rsidRPr="001C56A0">
              <w:rPr>
                <w:color w:val="000000"/>
                <w:sz w:val="18"/>
                <w:szCs w:val="18"/>
                <w:lang w:val="es-ES_tradnl"/>
              </w:rPr>
              <w:t>11.830</w:t>
            </w:r>
          </w:p>
        </w:tc>
      </w:tr>
      <w:tr w:rsidR="000B0F0B" w:rsidRPr="001C56A0" w14:paraId="7D5E2C2B" w14:textId="77777777" w:rsidTr="00126E8F">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79F94AF"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3.3</w:t>
            </w:r>
          </w:p>
        </w:tc>
        <w:tc>
          <w:tcPr>
            <w:tcW w:w="1897" w:type="pct"/>
            <w:tcBorders>
              <w:top w:val="nil"/>
              <w:left w:val="nil"/>
              <w:bottom w:val="single" w:sz="4" w:space="0" w:color="auto"/>
              <w:right w:val="single" w:sz="4" w:space="0" w:color="auto"/>
            </w:tcBorders>
            <w:hideMark/>
          </w:tcPr>
          <w:p w14:paraId="4017EDE4"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proofErr w:type="gramStart"/>
            <w:r w:rsidRPr="001C56A0">
              <w:rPr>
                <w:rFonts w:asciiTheme="majorBidi" w:hAnsiTheme="majorBidi" w:cstheme="majorBidi"/>
                <w:sz w:val="18"/>
                <w:szCs w:val="18"/>
                <w:lang w:val="es-ES_tradnl" w:eastAsia="en-CA"/>
              </w:rPr>
              <w:t>Total</w:t>
            </w:r>
            <w:proofErr w:type="gramEnd"/>
            <w:r w:rsidRPr="001C56A0">
              <w:rPr>
                <w:rFonts w:asciiTheme="majorBidi" w:hAnsiTheme="majorBidi" w:cstheme="majorBidi"/>
                <w:sz w:val="18"/>
                <w:szCs w:val="18"/>
                <w:lang w:val="es-ES_tradnl" w:eastAsia="en-CA"/>
              </w:rPr>
              <w:t xml:space="preserve"> de costos convenidos (USD)</w:t>
            </w:r>
          </w:p>
        </w:tc>
        <w:tc>
          <w:tcPr>
            <w:tcW w:w="415" w:type="pct"/>
            <w:tcBorders>
              <w:top w:val="nil"/>
              <w:left w:val="nil"/>
              <w:bottom w:val="single" w:sz="4" w:space="0" w:color="auto"/>
              <w:right w:val="single" w:sz="4" w:space="0" w:color="auto"/>
            </w:tcBorders>
            <w:vAlign w:val="bottom"/>
          </w:tcPr>
          <w:p w14:paraId="710E2874"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71.755</w:t>
            </w:r>
          </w:p>
        </w:tc>
        <w:tc>
          <w:tcPr>
            <w:tcW w:w="415" w:type="pct"/>
            <w:tcBorders>
              <w:top w:val="nil"/>
              <w:left w:val="nil"/>
              <w:bottom w:val="single" w:sz="4" w:space="0" w:color="auto"/>
              <w:right w:val="single" w:sz="4" w:space="0" w:color="auto"/>
            </w:tcBorders>
          </w:tcPr>
          <w:p w14:paraId="4732E82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0701A78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vAlign w:val="bottom"/>
          </w:tcPr>
          <w:p w14:paraId="658544E1"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31.075</w:t>
            </w:r>
          </w:p>
        </w:tc>
        <w:tc>
          <w:tcPr>
            <w:tcW w:w="415" w:type="pct"/>
            <w:tcBorders>
              <w:top w:val="nil"/>
              <w:left w:val="nil"/>
              <w:bottom w:val="single" w:sz="4" w:space="0" w:color="auto"/>
              <w:right w:val="single" w:sz="4" w:space="0" w:color="auto"/>
            </w:tcBorders>
          </w:tcPr>
          <w:p w14:paraId="44B04D3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3A8F433F"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vAlign w:val="bottom"/>
          </w:tcPr>
          <w:p w14:paraId="2513A2ED" w14:textId="77777777" w:rsidR="000B0F0B" w:rsidRPr="001C56A0" w:rsidRDefault="000B0F0B" w:rsidP="00126E8F">
            <w:pPr>
              <w:suppressAutoHyphens/>
              <w:spacing w:after="20"/>
              <w:jc w:val="right"/>
              <w:rPr>
                <w:b/>
                <w:bCs/>
                <w:sz w:val="18"/>
                <w:szCs w:val="18"/>
                <w:lang w:val="es-ES_tradnl" w:eastAsia="en-CA"/>
              </w:rPr>
            </w:pPr>
            <w:r w:rsidRPr="001C56A0">
              <w:rPr>
                <w:color w:val="000000"/>
                <w:sz w:val="18"/>
                <w:szCs w:val="18"/>
                <w:lang w:val="es-ES_tradnl"/>
              </w:rPr>
              <w:t>102.830</w:t>
            </w:r>
          </w:p>
        </w:tc>
      </w:tr>
    </w:tbl>
    <w:p w14:paraId="20D1782A" w14:textId="77777777" w:rsidR="000B0F0B" w:rsidRPr="004F3CDD" w:rsidRDefault="000B0F0B" w:rsidP="000B0F0B">
      <w:pPr>
        <w:jc w:val="center"/>
        <w:rPr>
          <w:sz w:val="22"/>
          <w:lang w:val="es-ES_tradnl"/>
        </w:rPr>
      </w:pPr>
    </w:p>
    <w:p w14:paraId="1EFBB78E" w14:textId="77777777" w:rsidR="000B0F0B" w:rsidRPr="004F3CDD" w:rsidRDefault="000B0F0B" w:rsidP="000B0F0B">
      <w:pPr>
        <w:jc w:val="center"/>
        <w:rPr>
          <w:sz w:val="22"/>
          <w:lang w:val="es-ES_tradnl"/>
        </w:rPr>
      </w:pPr>
    </w:p>
    <w:p w14:paraId="39BD8353" w14:textId="77777777" w:rsidR="000B0F0B" w:rsidRPr="004F3CDD" w:rsidRDefault="000B0F0B" w:rsidP="000B0F0B">
      <w:pPr>
        <w:jc w:val="center"/>
        <w:rPr>
          <w:sz w:val="22"/>
          <w:lang w:val="es-ES_tradnl"/>
        </w:rPr>
      </w:pPr>
    </w:p>
    <w:p w14:paraId="3663DE98" w14:textId="77777777" w:rsidR="000B0F0B" w:rsidRPr="004F3CDD" w:rsidRDefault="000B0F0B" w:rsidP="000B0F0B">
      <w:pPr>
        <w:jc w:val="center"/>
        <w:rPr>
          <w:b/>
          <w:bCs/>
          <w:sz w:val="22"/>
          <w:lang w:val="es-ES_tradnl"/>
        </w:rPr>
      </w:pPr>
    </w:p>
    <w:p w14:paraId="305F4616" w14:textId="77777777" w:rsidR="000B0F0B" w:rsidRDefault="000B0F0B" w:rsidP="000B0F0B">
      <w:pPr>
        <w:jc w:val="center"/>
        <w:rPr>
          <w:b/>
          <w:bCs/>
          <w:sz w:val="22"/>
          <w:lang w:val="es-ES_tradnl"/>
        </w:rPr>
      </w:pPr>
      <w:r w:rsidRPr="004F3CDD">
        <w:rPr>
          <w:b/>
          <w:bCs/>
          <w:sz w:val="22"/>
          <w:lang w:val="es-ES_tradnl"/>
        </w:rPr>
        <w:t>NAURU</w:t>
      </w:r>
    </w:p>
    <w:p w14:paraId="1C0A3722" w14:textId="77777777" w:rsidR="00DB42F3" w:rsidRPr="004F3CDD" w:rsidRDefault="00DB42F3" w:rsidP="000B0F0B">
      <w:pPr>
        <w:jc w:val="center"/>
        <w:rPr>
          <w:b/>
          <w:bCs/>
          <w:sz w:val="22"/>
          <w:lang w:val="es-ES_tradnl"/>
        </w:rPr>
      </w:pPr>
    </w:p>
    <w:p w14:paraId="52107DCD" w14:textId="77777777" w:rsidR="000B0F0B" w:rsidRPr="004F3CDD" w:rsidRDefault="000B0F0B" w:rsidP="000B0F0B">
      <w:pPr>
        <w:jc w:val="left"/>
        <w:rPr>
          <w:b/>
          <w:bCs/>
          <w:sz w:val="22"/>
          <w:lang w:val="es-ES_tradnl"/>
        </w:rPr>
      </w:pPr>
      <w:r w:rsidRPr="004F3CDD">
        <w:rPr>
          <w:b/>
          <w:bCs/>
          <w:sz w:val="22"/>
          <w:lang w:val="es-ES_tradnl"/>
        </w:rPr>
        <w:t xml:space="preserve">Plan de aplicación de la </w:t>
      </w:r>
      <w:r>
        <w:rPr>
          <w:b/>
          <w:bCs/>
          <w:sz w:val="22"/>
          <w:lang w:val="es-ES_tradnl"/>
        </w:rPr>
        <w:t xml:space="preserve">Enmienda de Kigali </w:t>
      </w:r>
      <w:r w:rsidRPr="004F3CDD">
        <w:rPr>
          <w:b/>
          <w:bCs/>
          <w:sz w:val="22"/>
          <w:lang w:val="es-ES_tradnl"/>
        </w:rPr>
        <w:t>(</w:t>
      </w:r>
      <w:r>
        <w:rPr>
          <w:b/>
          <w:bCs/>
          <w:sz w:val="22"/>
          <w:lang w:val="es-ES_tradnl"/>
        </w:rPr>
        <w:t xml:space="preserve">etapa </w:t>
      </w:r>
      <w:r w:rsidRPr="004F3CDD">
        <w:rPr>
          <w:b/>
          <w:bCs/>
          <w:sz w:val="22"/>
          <w:lang w:val="es-ES_tradnl"/>
        </w:rPr>
        <w:t>I)</w:t>
      </w:r>
    </w:p>
    <w:tbl>
      <w:tblPr>
        <w:tblW w:w="4670" w:type="pct"/>
        <w:tblCellMar>
          <w:left w:w="85" w:type="dxa"/>
          <w:right w:w="85" w:type="dxa"/>
        </w:tblCellMar>
        <w:tblLook w:val="04A0" w:firstRow="1" w:lastRow="0" w:firstColumn="1" w:lastColumn="0" w:noHBand="0" w:noVBand="1"/>
      </w:tblPr>
      <w:tblGrid>
        <w:gridCol w:w="755"/>
        <w:gridCol w:w="5021"/>
        <w:gridCol w:w="1078"/>
        <w:gridCol w:w="1078"/>
        <w:gridCol w:w="1078"/>
        <w:gridCol w:w="1078"/>
        <w:gridCol w:w="1078"/>
        <w:gridCol w:w="1078"/>
        <w:gridCol w:w="1062"/>
      </w:tblGrid>
      <w:tr w:rsidR="000B0F0B" w:rsidRPr="001C56A0" w14:paraId="0EAEE70C" w14:textId="77777777" w:rsidTr="00AC140E">
        <w:trPr>
          <w:trHeight w:val="74"/>
          <w:tblHeader/>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DB70A12"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Renglón</w:t>
            </w:r>
          </w:p>
        </w:tc>
        <w:tc>
          <w:tcPr>
            <w:tcW w:w="1897" w:type="pct"/>
            <w:tcBorders>
              <w:top w:val="single" w:sz="4" w:space="0" w:color="auto"/>
              <w:left w:val="nil"/>
              <w:bottom w:val="single" w:sz="4" w:space="0" w:color="auto"/>
              <w:right w:val="single" w:sz="4" w:space="0" w:color="auto"/>
            </w:tcBorders>
            <w:vAlign w:val="center"/>
            <w:hideMark/>
          </w:tcPr>
          <w:p w14:paraId="520A4442"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Detalles</w:t>
            </w:r>
          </w:p>
        </w:tc>
        <w:tc>
          <w:tcPr>
            <w:tcW w:w="415" w:type="pct"/>
            <w:tcBorders>
              <w:top w:val="single" w:sz="4" w:space="0" w:color="auto"/>
              <w:left w:val="nil"/>
              <w:bottom w:val="single" w:sz="4" w:space="0" w:color="auto"/>
              <w:right w:val="single" w:sz="4" w:space="0" w:color="auto"/>
            </w:tcBorders>
            <w:vAlign w:val="center"/>
            <w:hideMark/>
          </w:tcPr>
          <w:p w14:paraId="6EE96B25"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2024</w:t>
            </w:r>
          </w:p>
        </w:tc>
        <w:tc>
          <w:tcPr>
            <w:tcW w:w="415" w:type="pct"/>
            <w:tcBorders>
              <w:top w:val="single" w:sz="4" w:space="0" w:color="auto"/>
              <w:left w:val="nil"/>
              <w:bottom w:val="single" w:sz="4" w:space="0" w:color="auto"/>
              <w:right w:val="single" w:sz="4" w:space="0" w:color="auto"/>
            </w:tcBorders>
            <w:vAlign w:val="center"/>
            <w:hideMark/>
          </w:tcPr>
          <w:p w14:paraId="0BC05C1C"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2025</w:t>
            </w:r>
          </w:p>
        </w:tc>
        <w:tc>
          <w:tcPr>
            <w:tcW w:w="415" w:type="pct"/>
            <w:tcBorders>
              <w:top w:val="single" w:sz="4" w:space="0" w:color="auto"/>
              <w:left w:val="nil"/>
              <w:bottom w:val="single" w:sz="4" w:space="0" w:color="auto"/>
              <w:right w:val="single" w:sz="4" w:space="0" w:color="auto"/>
            </w:tcBorders>
            <w:vAlign w:val="center"/>
            <w:hideMark/>
          </w:tcPr>
          <w:p w14:paraId="6D9A66C6"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2026</w:t>
            </w:r>
          </w:p>
        </w:tc>
        <w:tc>
          <w:tcPr>
            <w:tcW w:w="415" w:type="pct"/>
            <w:tcBorders>
              <w:top w:val="single" w:sz="4" w:space="0" w:color="auto"/>
              <w:left w:val="nil"/>
              <w:bottom w:val="single" w:sz="4" w:space="0" w:color="auto"/>
              <w:right w:val="single" w:sz="4" w:space="0" w:color="auto"/>
            </w:tcBorders>
            <w:vAlign w:val="center"/>
            <w:hideMark/>
          </w:tcPr>
          <w:p w14:paraId="5765BA81"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2027</w:t>
            </w:r>
          </w:p>
        </w:tc>
        <w:tc>
          <w:tcPr>
            <w:tcW w:w="415" w:type="pct"/>
            <w:tcBorders>
              <w:top w:val="single" w:sz="4" w:space="0" w:color="auto"/>
              <w:left w:val="nil"/>
              <w:bottom w:val="single" w:sz="4" w:space="0" w:color="auto"/>
              <w:right w:val="single" w:sz="4" w:space="0" w:color="auto"/>
            </w:tcBorders>
            <w:vAlign w:val="center"/>
            <w:hideMark/>
          </w:tcPr>
          <w:p w14:paraId="74B0DB60"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2028</w:t>
            </w:r>
          </w:p>
        </w:tc>
        <w:tc>
          <w:tcPr>
            <w:tcW w:w="415" w:type="pct"/>
            <w:tcBorders>
              <w:top w:val="single" w:sz="4" w:space="0" w:color="auto"/>
              <w:left w:val="nil"/>
              <w:bottom w:val="single" w:sz="4" w:space="0" w:color="auto"/>
              <w:right w:val="single" w:sz="4" w:space="0" w:color="auto"/>
            </w:tcBorders>
            <w:vAlign w:val="center"/>
            <w:hideMark/>
          </w:tcPr>
          <w:p w14:paraId="3FDCDD06"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2029</w:t>
            </w:r>
          </w:p>
        </w:tc>
        <w:tc>
          <w:tcPr>
            <w:tcW w:w="409" w:type="pct"/>
            <w:tcBorders>
              <w:top w:val="single" w:sz="4" w:space="0" w:color="auto"/>
              <w:left w:val="nil"/>
              <w:bottom w:val="single" w:sz="4" w:space="0" w:color="auto"/>
              <w:right w:val="single" w:sz="4" w:space="0" w:color="auto"/>
            </w:tcBorders>
            <w:vAlign w:val="center"/>
            <w:hideMark/>
          </w:tcPr>
          <w:p w14:paraId="1717FF6E"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Total</w:t>
            </w:r>
          </w:p>
        </w:tc>
      </w:tr>
      <w:tr w:rsidR="000B0F0B" w:rsidRPr="001C56A0" w14:paraId="71D3772A"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6E260CB"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1.1</w:t>
            </w:r>
          </w:p>
        </w:tc>
        <w:tc>
          <w:tcPr>
            <w:tcW w:w="1897" w:type="pct"/>
            <w:tcBorders>
              <w:top w:val="nil"/>
              <w:left w:val="nil"/>
              <w:bottom w:val="single" w:sz="4" w:space="0" w:color="auto"/>
              <w:right w:val="single" w:sz="4" w:space="0" w:color="auto"/>
            </w:tcBorders>
            <w:hideMark/>
          </w:tcPr>
          <w:p w14:paraId="15A836BF"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Calendario de reducción del Protocolo de Montreal para las sustancias del Anexo F (</w:t>
            </w:r>
            <w:proofErr w:type="spellStart"/>
            <w:r w:rsidRPr="001C56A0">
              <w:rPr>
                <w:rFonts w:asciiTheme="majorBidi" w:hAnsiTheme="majorBidi" w:cstheme="majorBidi"/>
                <w:sz w:val="18"/>
                <w:szCs w:val="18"/>
                <w:lang w:val="es-ES_tradnl" w:eastAsia="en-CA"/>
              </w:rPr>
              <w:t>tons</w:t>
            </w:r>
            <w:proofErr w:type="spellEnd"/>
            <w:r w:rsidRPr="001C56A0">
              <w:rPr>
                <w:rFonts w:asciiTheme="majorBidi" w:hAnsiTheme="majorBidi" w:cstheme="majorBidi"/>
                <w:sz w:val="18"/>
                <w:szCs w:val="18"/>
                <w:lang w:val="es-ES_tradnl" w:eastAsia="en-CA"/>
              </w:rPr>
              <w:t>. CO</w:t>
            </w:r>
            <w:r w:rsidRPr="001C56A0">
              <w:rPr>
                <w:rFonts w:asciiTheme="majorBidi" w:hAnsiTheme="majorBidi" w:cstheme="majorBidi"/>
                <w:sz w:val="18"/>
                <w:szCs w:val="18"/>
                <w:vertAlign w:val="subscript"/>
                <w:lang w:val="es-ES_tradnl" w:eastAsia="en-CA"/>
              </w:rPr>
              <w:t>2</w:t>
            </w:r>
            <w:r w:rsidRPr="001C56A0">
              <w:rPr>
                <w:rFonts w:asciiTheme="majorBidi" w:hAnsiTheme="majorBidi" w:cstheme="majorBidi"/>
                <w:sz w:val="18"/>
                <w:szCs w:val="18"/>
                <w:lang w:val="es-ES_tradnl" w:eastAsia="en-CA"/>
              </w:rPr>
              <w:t xml:space="preserve"> equivalente) </w:t>
            </w:r>
          </w:p>
        </w:tc>
        <w:tc>
          <w:tcPr>
            <w:tcW w:w="415" w:type="pct"/>
            <w:tcBorders>
              <w:top w:val="nil"/>
              <w:left w:val="nil"/>
              <w:bottom w:val="single" w:sz="4" w:space="0" w:color="auto"/>
              <w:right w:val="single" w:sz="4" w:space="0" w:color="auto"/>
            </w:tcBorders>
          </w:tcPr>
          <w:p w14:paraId="7148FF8C"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1.204</w:t>
            </w:r>
          </w:p>
        </w:tc>
        <w:tc>
          <w:tcPr>
            <w:tcW w:w="415" w:type="pct"/>
            <w:tcBorders>
              <w:top w:val="nil"/>
              <w:left w:val="nil"/>
              <w:bottom w:val="single" w:sz="4" w:space="0" w:color="auto"/>
              <w:right w:val="single" w:sz="4" w:space="0" w:color="auto"/>
            </w:tcBorders>
          </w:tcPr>
          <w:p w14:paraId="1880869D"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1.204</w:t>
            </w:r>
          </w:p>
        </w:tc>
        <w:tc>
          <w:tcPr>
            <w:tcW w:w="415" w:type="pct"/>
            <w:tcBorders>
              <w:top w:val="nil"/>
              <w:left w:val="nil"/>
              <w:bottom w:val="single" w:sz="4" w:space="0" w:color="auto"/>
              <w:right w:val="single" w:sz="4" w:space="0" w:color="auto"/>
            </w:tcBorders>
          </w:tcPr>
          <w:p w14:paraId="15B8E61E"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1.204</w:t>
            </w:r>
          </w:p>
        </w:tc>
        <w:tc>
          <w:tcPr>
            <w:tcW w:w="415" w:type="pct"/>
            <w:tcBorders>
              <w:top w:val="nil"/>
              <w:left w:val="nil"/>
              <w:bottom w:val="single" w:sz="4" w:space="0" w:color="auto"/>
              <w:right w:val="single" w:sz="4" w:space="0" w:color="auto"/>
            </w:tcBorders>
          </w:tcPr>
          <w:p w14:paraId="7160BF66"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1.204</w:t>
            </w:r>
          </w:p>
        </w:tc>
        <w:tc>
          <w:tcPr>
            <w:tcW w:w="415" w:type="pct"/>
            <w:tcBorders>
              <w:top w:val="nil"/>
              <w:left w:val="nil"/>
              <w:bottom w:val="single" w:sz="4" w:space="0" w:color="auto"/>
              <w:right w:val="single" w:sz="4" w:space="0" w:color="auto"/>
            </w:tcBorders>
          </w:tcPr>
          <w:p w14:paraId="279B963B"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1.204</w:t>
            </w:r>
          </w:p>
        </w:tc>
        <w:tc>
          <w:tcPr>
            <w:tcW w:w="415" w:type="pct"/>
            <w:tcBorders>
              <w:top w:val="nil"/>
              <w:left w:val="nil"/>
              <w:bottom w:val="single" w:sz="4" w:space="0" w:color="auto"/>
              <w:right w:val="single" w:sz="4" w:space="0" w:color="auto"/>
            </w:tcBorders>
          </w:tcPr>
          <w:p w14:paraId="16DF17BF"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1.084</w:t>
            </w:r>
          </w:p>
        </w:tc>
        <w:tc>
          <w:tcPr>
            <w:tcW w:w="409" w:type="pct"/>
            <w:tcBorders>
              <w:top w:val="nil"/>
              <w:left w:val="nil"/>
              <w:bottom w:val="single" w:sz="4" w:space="0" w:color="auto"/>
              <w:right w:val="single" w:sz="4" w:space="0" w:color="auto"/>
            </w:tcBorders>
            <w:hideMark/>
          </w:tcPr>
          <w:p w14:paraId="079ECAB7"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eastAsia="en-CA"/>
              </w:rPr>
              <w:t>n.a</w:t>
            </w:r>
            <w:proofErr w:type="spellEnd"/>
            <w:r w:rsidRPr="001C56A0">
              <w:rPr>
                <w:sz w:val="18"/>
                <w:szCs w:val="18"/>
                <w:lang w:val="es-ES_tradnl" w:eastAsia="en-CA"/>
              </w:rPr>
              <w:t>.</w:t>
            </w:r>
          </w:p>
        </w:tc>
      </w:tr>
      <w:tr w:rsidR="000B0F0B" w:rsidRPr="001C56A0" w14:paraId="410EE209"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88F784C"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1.2</w:t>
            </w:r>
          </w:p>
        </w:tc>
        <w:tc>
          <w:tcPr>
            <w:tcW w:w="1897" w:type="pct"/>
            <w:tcBorders>
              <w:top w:val="nil"/>
              <w:left w:val="nil"/>
              <w:bottom w:val="single" w:sz="4" w:space="0" w:color="auto"/>
              <w:right w:val="single" w:sz="4" w:space="0" w:color="auto"/>
            </w:tcBorders>
            <w:hideMark/>
          </w:tcPr>
          <w:p w14:paraId="1306E722"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proofErr w:type="gramStart"/>
            <w:r w:rsidRPr="001C56A0">
              <w:rPr>
                <w:rFonts w:asciiTheme="majorBidi" w:hAnsiTheme="majorBidi" w:cstheme="majorBidi"/>
                <w:sz w:val="18"/>
                <w:szCs w:val="18"/>
                <w:lang w:val="es-ES_tradnl" w:eastAsia="en-CA"/>
              </w:rPr>
              <w:t>Total</w:t>
            </w:r>
            <w:proofErr w:type="gramEnd"/>
            <w:r w:rsidRPr="001C56A0">
              <w:rPr>
                <w:rFonts w:asciiTheme="majorBidi" w:hAnsiTheme="majorBidi" w:cstheme="majorBidi"/>
                <w:sz w:val="18"/>
                <w:szCs w:val="18"/>
                <w:lang w:val="es-ES_tradnl" w:eastAsia="en-CA"/>
              </w:rPr>
              <w:t xml:space="preserve"> del consumo máximo permitido de sustancias del Anexo F (</w:t>
            </w:r>
            <w:proofErr w:type="spellStart"/>
            <w:r w:rsidRPr="001C56A0">
              <w:rPr>
                <w:rFonts w:asciiTheme="majorBidi" w:hAnsiTheme="majorBidi" w:cstheme="majorBidi"/>
                <w:sz w:val="18"/>
                <w:szCs w:val="18"/>
                <w:lang w:val="es-ES_tradnl" w:eastAsia="en-CA"/>
              </w:rPr>
              <w:t>tons</w:t>
            </w:r>
            <w:proofErr w:type="spellEnd"/>
            <w:r w:rsidRPr="001C56A0">
              <w:rPr>
                <w:rFonts w:asciiTheme="majorBidi" w:hAnsiTheme="majorBidi" w:cstheme="majorBidi"/>
                <w:sz w:val="18"/>
                <w:szCs w:val="18"/>
                <w:lang w:val="es-ES_tradnl" w:eastAsia="en-CA"/>
              </w:rPr>
              <w:t>. CO</w:t>
            </w:r>
            <w:r w:rsidRPr="001C56A0">
              <w:rPr>
                <w:rFonts w:asciiTheme="majorBidi" w:hAnsiTheme="majorBidi" w:cstheme="majorBidi"/>
                <w:sz w:val="18"/>
                <w:szCs w:val="18"/>
                <w:vertAlign w:val="subscript"/>
                <w:lang w:val="es-ES_tradnl" w:eastAsia="en-CA"/>
              </w:rPr>
              <w:t>2</w:t>
            </w:r>
            <w:r w:rsidRPr="001C56A0">
              <w:rPr>
                <w:rFonts w:asciiTheme="majorBidi" w:hAnsiTheme="majorBidi" w:cstheme="majorBidi"/>
                <w:sz w:val="18"/>
                <w:szCs w:val="18"/>
                <w:lang w:val="es-ES_tradnl" w:eastAsia="en-CA"/>
              </w:rPr>
              <w:t xml:space="preserve"> equivalente)</w:t>
            </w:r>
          </w:p>
        </w:tc>
        <w:tc>
          <w:tcPr>
            <w:tcW w:w="415" w:type="pct"/>
            <w:tcBorders>
              <w:top w:val="nil"/>
              <w:left w:val="nil"/>
              <w:bottom w:val="single" w:sz="4" w:space="0" w:color="auto"/>
              <w:right w:val="single" w:sz="4" w:space="0" w:color="auto"/>
            </w:tcBorders>
          </w:tcPr>
          <w:p w14:paraId="0ADDCFEF"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1.204</w:t>
            </w:r>
          </w:p>
        </w:tc>
        <w:tc>
          <w:tcPr>
            <w:tcW w:w="415" w:type="pct"/>
            <w:tcBorders>
              <w:top w:val="nil"/>
              <w:left w:val="nil"/>
              <w:bottom w:val="single" w:sz="4" w:space="0" w:color="auto"/>
              <w:right w:val="single" w:sz="4" w:space="0" w:color="auto"/>
            </w:tcBorders>
          </w:tcPr>
          <w:p w14:paraId="7A7EA95C"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1.204</w:t>
            </w:r>
          </w:p>
        </w:tc>
        <w:tc>
          <w:tcPr>
            <w:tcW w:w="415" w:type="pct"/>
            <w:tcBorders>
              <w:top w:val="nil"/>
              <w:left w:val="nil"/>
              <w:bottom w:val="single" w:sz="4" w:space="0" w:color="auto"/>
              <w:right w:val="single" w:sz="4" w:space="0" w:color="auto"/>
            </w:tcBorders>
          </w:tcPr>
          <w:p w14:paraId="68342EB2"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1.204</w:t>
            </w:r>
          </w:p>
        </w:tc>
        <w:tc>
          <w:tcPr>
            <w:tcW w:w="415" w:type="pct"/>
            <w:tcBorders>
              <w:top w:val="nil"/>
              <w:left w:val="nil"/>
              <w:bottom w:val="single" w:sz="4" w:space="0" w:color="auto"/>
              <w:right w:val="single" w:sz="4" w:space="0" w:color="auto"/>
            </w:tcBorders>
          </w:tcPr>
          <w:p w14:paraId="34F061AB"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1.204</w:t>
            </w:r>
          </w:p>
        </w:tc>
        <w:tc>
          <w:tcPr>
            <w:tcW w:w="415" w:type="pct"/>
            <w:tcBorders>
              <w:top w:val="nil"/>
              <w:left w:val="nil"/>
              <w:bottom w:val="single" w:sz="4" w:space="0" w:color="auto"/>
              <w:right w:val="single" w:sz="4" w:space="0" w:color="auto"/>
            </w:tcBorders>
          </w:tcPr>
          <w:p w14:paraId="04DFB265"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1.204</w:t>
            </w:r>
          </w:p>
        </w:tc>
        <w:tc>
          <w:tcPr>
            <w:tcW w:w="415" w:type="pct"/>
            <w:tcBorders>
              <w:top w:val="nil"/>
              <w:left w:val="nil"/>
              <w:bottom w:val="single" w:sz="4" w:space="0" w:color="auto"/>
              <w:right w:val="single" w:sz="4" w:space="0" w:color="auto"/>
            </w:tcBorders>
          </w:tcPr>
          <w:p w14:paraId="14CB74EE"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1.084</w:t>
            </w:r>
          </w:p>
        </w:tc>
        <w:tc>
          <w:tcPr>
            <w:tcW w:w="409" w:type="pct"/>
            <w:tcBorders>
              <w:top w:val="nil"/>
              <w:left w:val="nil"/>
              <w:bottom w:val="single" w:sz="4" w:space="0" w:color="auto"/>
              <w:right w:val="single" w:sz="4" w:space="0" w:color="auto"/>
            </w:tcBorders>
            <w:hideMark/>
          </w:tcPr>
          <w:p w14:paraId="5C5196B1"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rPr>
              <w:t>n.a</w:t>
            </w:r>
            <w:proofErr w:type="spellEnd"/>
            <w:r w:rsidRPr="001C56A0">
              <w:rPr>
                <w:sz w:val="18"/>
                <w:szCs w:val="18"/>
                <w:lang w:val="es-ES_tradnl"/>
              </w:rPr>
              <w:t>.</w:t>
            </w:r>
          </w:p>
        </w:tc>
      </w:tr>
      <w:tr w:rsidR="000B0F0B" w:rsidRPr="001C56A0" w14:paraId="0B7654D9"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3025606"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2.1</w:t>
            </w:r>
          </w:p>
        </w:tc>
        <w:tc>
          <w:tcPr>
            <w:tcW w:w="1897" w:type="pct"/>
            <w:tcBorders>
              <w:top w:val="nil"/>
              <w:left w:val="nil"/>
              <w:bottom w:val="single" w:sz="4" w:space="0" w:color="auto"/>
              <w:right w:val="single" w:sz="4" w:space="0" w:color="auto"/>
            </w:tcBorders>
            <w:hideMark/>
          </w:tcPr>
          <w:p w14:paraId="3BAB0D74"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Financiamiento convenido para el organismo de ejecución principal (PNUMA) (USD)</w:t>
            </w:r>
          </w:p>
        </w:tc>
        <w:tc>
          <w:tcPr>
            <w:tcW w:w="415" w:type="pct"/>
            <w:tcBorders>
              <w:top w:val="nil"/>
              <w:left w:val="nil"/>
              <w:bottom w:val="single" w:sz="4" w:space="0" w:color="auto"/>
              <w:right w:val="single" w:sz="4" w:space="0" w:color="auto"/>
            </w:tcBorders>
          </w:tcPr>
          <w:p w14:paraId="2C2FFCEC"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10.500</w:t>
            </w:r>
          </w:p>
        </w:tc>
        <w:tc>
          <w:tcPr>
            <w:tcW w:w="415" w:type="pct"/>
            <w:tcBorders>
              <w:top w:val="nil"/>
              <w:left w:val="nil"/>
              <w:bottom w:val="single" w:sz="4" w:space="0" w:color="auto"/>
              <w:right w:val="single" w:sz="4" w:space="0" w:color="auto"/>
            </w:tcBorders>
          </w:tcPr>
          <w:p w14:paraId="4806C526"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46C60D5C"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36FB51FF"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6.500</w:t>
            </w:r>
          </w:p>
        </w:tc>
        <w:tc>
          <w:tcPr>
            <w:tcW w:w="415" w:type="pct"/>
            <w:tcBorders>
              <w:top w:val="nil"/>
              <w:left w:val="nil"/>
              <w:bottom w:val="single" w:sz="4" w:space="0" w:color="auto"/>
              <w:right w:val="single" w:sz="4" w:space="0" w:color="auto"/>
            </w:tcBorders>
          </w:tcPr>
          <w:p w14:paraId="628579BA"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359BC976"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348C7521"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17.000</w:t>
            </w:r>
          </w:p>
        </w:tc>
      </w:tr>
      <w:tr w:rsidR="000B0F0B" w:rsidRPr="001C56A0" w14:paraId="676C3D72"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5A1C4D9"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2.2</w:t>
            </w:r>
          </w:p>
        </w:tc>
        <w:tc>
          <w:tcPr>
            <w:tcW w:w="1897" w:type="pct"/>
            <w:tcBorders>
              <w:top w:val="nil"/>
              <w:left w:val="nil"/>
              <w:bottom w:val="single" w:sz="4" w:space="0" w:color="auto"/>
              <w:right w:val="single" w:sz="4" w:space="0" w:color="auto"/>
            </w:tcBorders>
            <w:hideMark/>
          </w:tcPr>
          <w:p w14:paraId="3A09A5A1"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Gastos de apoyo para el organismo de ejecución principal (USD)</w:t>
            </w:r>
          </w:p>
        </w:tc>
        <w:tc>
          <w:tcPr>
            <w:tcW w:w="415" w:type="pct"/>
            <w:tcBorders>
              <w:top w:val="nil"/>
              <w:left w:val="nil"/>
              <w:bottom w:val="single" w:sz="4" w:space="0" w:color="auto"/>
              <w:right w:val="single" w:sz="4" w:space="0" w:color="auto"/>
            </w:tcBorders>
          </w:tcPr>
          <w:p w14:paraId="1F23E170"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1.365</w:t>
            </w:r>
          </w:p>
        </w:tc>
        <w:tc>
          <w:tcPr>
            <w:tcW w:w="415" w:type="pct"/>
            <w:tcBorders>
              <w:top w:val="nil"/>
              <w:left w:val="nil"/>
              <w:bottom w:val="single" w:sz="4" w:space="0" w:color="auto"/>
              <w:right w:val="single" w:sz="4" w:space="0" w:color="auto"/>
            </w:tcBorders>
          </w:tcPr>
          <w:p w14:paraId="3E8C584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922BC43"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349D197A"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845</w:t>
            </w:r>
          </w:p>
        </w:tc>
        <w:tc>
          <w:tcPr>
            <w:tcW w:w="415" w:type="pct"/>
            <w:tcBorders>
              <w:top w:val="nil"/>
              <w:left w:val="nil"/>
              <w:bottom w:val="single" w:sz="4" w:space="0" w:color="auto"/>
              <w:right w:val="single" w:sz="4" w:space="0" w:color="auto"/>
            </w:tcBorders>
          </w:tcPr>
          <w:p w14:paraId="09E72D9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04CC0220"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217A2F10"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2.210</w:t>
            </w:r>
          </w:p>
        </w:tc>
      </w:tr>
      <w:tr w:rsidR="000B0F0B" w:rsidRPr="001C56A0" w14:paraId="38EA5198" w14:textId="77777777" w:rsidTr="00AC140E">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E7E26F0"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2.3</w:t>
            </w:r>
          </w:p>
        </w:tc>
        <w:tc>
          <w:tcPr>
            <w:tcW w:w="1897" w:type="pct"/>
            <w:tcBorders>
              <w:top w:val="nil"/>
              <w:left w:val="nil"/>
              <w:bottom w:val="single" w:sz="4" w:space="0" w:color="auto"/>
              <w:right w:val="single" w:sz="4" w:space="0" w:color="auto"/>
            </w:tcBorders>
            <w:shd w:val="clear" w:color="auto" w:fill="auto"/>
          </w:tcPr>
          <w:p w14:paraId="08A8ADF1"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color w:val="0D0D0D" w:themeColor="text1" w:themeTint="F2"/>
                <w:sz w:val="18"/>
                <w:szCs w:val="18"/>
                <w:lang w:val="es-ES_tradnl" w:eastAsia="en-CA"/>
              </w:rPr>
              <w:t>Financiamiento convenido para el organismo de ejecución cooperante (Gobierno de Australia) (USD)</w:t>
            </w:r>
          </w:p>
        </w:tc>
        <w:tc>
          <w:tcPr>
            <w:tcW w:w="415" w:type="pct"/>
            <w:tcBorders>
              <w:top w:val="nil"/>
              <w:left w:val="nil"/>
              <w:bottom w:val="single" w:sz="4" w:space="0" w:color="auto"/>
              <w:right w:val="single" w:sz="4" w:space="0" w:color="auto"/>
            </w:tcBorders>
          </w:tcPr>
          <w:p w14:paraId="4A25A77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196E49D"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34CD2717"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3D615ED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5B8054DE"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65449EAA"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1487CDAE"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489B927E" w14:textId="77777777" w:rsidTr="00AC140E">
        <w:trPr>
          <w:trHeight w:val="4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04915B4"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2.4</w:t>
            </w:r>
          </w:p>
        </w:tc>
        <w:tc>
          <w:tcPr>
            <w:tcW w:w="1897" w:type="pct"/>
            <w:tcBorders>
              <w:top w:val="single" w:sz="4" w:space="0" w:color="auto"/>
              <w:left w:val="nil"/>
              <w:bottom w:val="single" w:sz="4" w:space="0" w:color="auto"/>
              <w:right w:val="single" w:sz="4" w:space="0" w:color="auto"/>
            </w:tcBorders>
            <w:shd w:val="clear" w:color="auto" w:fill="auto"/>
          </w:tcPr>
          <w:p w14:paraId="5ED259EE"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color w:val="0D0D0D" w:themeColor="text1" w:themeTint="F2"/>
                <w:sz w:val="18"/>
                <w:szCs w:val="18"/>
                <w:lang w:val="es-ES_tradnl" w:eastAsia="en-CA"/>
              </w:rPr>
              <w:t>Gastos de apoyo para el organismo de ejecución cooperante (USD)</w:t>
            </w:r>
          </w:p>
        </w:tc>
        <w:tc>
          <w:tcPr>
            <w:tcW w:w="415" w:type="pct"/>
            <w:tcBorders>
              <w:top w:val="single" w:sz="4" w:space="0" w:color="auto"/>
              <w:left w:val="nil"/>
              <w:bottom w:val="single" w:sz="4" w:space="0" w:color="auto"/>
              <w:right w:val="single" w:sz="4" w:space="0" w:color="auto"/>
            </w:tcBorders>
          </w:tcPr>
          <w:p w14:paraId="46D0DA80"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single" w:sz="4" w:space="0" w:color="auto"/>
              <w:left w:val="nil"/>
              <w:bottom w:val="single" w:sz="4" w:space="0" w:color="auto"/>
              <w:right w:val="single" w:sz="4" w:space="0" w:color="auto"/>
            </w:tcBorders>
          </w:tcPr>
          <w:p w14:paraId="555B2E93"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single" w:sz="4" w:space="0" w:color="auto"/>
              <w:left w:val="nil"/>
              <w:bottom w:val="single" w:sz="4" w:space="0" w:color="auto"/>
              <w:right w:val="single" w:sz="4" w:space="0" w:color="auto"/>
            </w:tcBorders>
          </w:tcPr>
          <w:p w14:paraId="2616A195"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single" w:sz="4" w:space="0" w:color="auto"/>
              <w:left w:val="nil"/>
              <w:bottom w:val="single" w:sz="4" w:space="0" w:color="auto"/>
              <w:right w:val="single" w:sz="4" w:space="0" w:color="auto"/>
            </w:tcBorders>
          </w:tcPr>
          <w:p w14:paraId="4D41A559"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single" w:sz="4" w:space="0" w:color="auto"/>
              <w:left w:val="nil"/>
              <w:bottom w:val="single" w:sz="4" w:space="0" w:color="auto"/>
              <w:right w:val="single" w:sz="4" w:space="0" w:color="auto"/>
            </w:tcBorders>
          </w:tcPr>
          <w:p w14:paraId="6A712776"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single" w:sz="4" w:space="0" w:color="auto"/>
              <w:left w:val="nil"/>
              <w:bottom w:val="single" w:sz="4" w:space="0" w:color="auto"/>
              <w:right w:val="single" w:sz="4" w:space="0" w:color="auto"/>
            </w:tcBorders>
          </w:tcPr>
          <w:p w14:paraId="1203DBCC"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single" w:sz="4" w:space="0" w:color="auto"/>
              <w:left w:val="nil"/>
              <w:bottom w:val="single" w:sz="4" w:space="0" w:color="auto"/>
              <w:right w:val="single" w:sz="4" w:space="0" w:color="auto"/>
            </w:tcBorders>
          </w:tcPr>
          <w:p w14:paraId="3913D33D"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02A5B759" w14:textId="77777777" w:rsidTr="00AC140E">
        <w:trPr>
          <w:trHeight w:val="155"/>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34FC29E"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3.1</w:t>
            </w:r>
          </w:p>
        </w:tc>
        <w:tc>
          <w:tcPr>
            <w:tcW w:w="1897" w:type="pct"/>
            <w:tcBorders>
              <w:top w:val="single" w:sz="4" w:space="0" w:color="auto"/>
              <w:left w:val="nil"/>
              <w:bottom w:val="single" w:sz="4" w:space="0" w:color="auto"/>
              <w:right w:val="single" w:sz="4" w:space="0" w:color="auto"/>
            </w:tcBorders>
          </w:tcPr>
          <w:p w14:paraId="75E9EEE1"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proofErr w:type="gramStart"/>
            <w:r w:rsidRPr="001C56A0">
              <w:rPr>
                <w:rFonts w:asciiTheme="majorBidi" w:hAnsiTheme="majorBidi" w:cstheme="majorBidi"/>
                <w:sz w:val="18"/>
                <w:szCs w:val="18"/>
                <w:lang w:val="es-ES_tradnl" w:eastAsia="en-CA"/>
              </w:rPr>
              <w:t>Total</w:t>
            </w:r>
            <w:proofErr w:type="gramEnd"/>
            <w:r w:rsidRPr="001C56A0">
              <w:rPr>
                <w:rFonts w:asciiTheme="majorBidi" w:hAnsiTheme="majorBidi" w:cstheme="majorBidi"/>
                <w:sz w:val="18"/>
                <w:szCs w:val="18"/>
                <w:lang w:val="es-ES_tradnl" w:eastAsia="en-CA"/>
              </w:rPr>
              <w:t xml:space="preserve"> del financiamiento convenido (USD)</w:t>
            </w:r>
          </w:p>
        </w:tc>
        <w:tc>
          <w:tcPr>
            <w:tcW w:w="415" w:type="pct"/>
            <w:tcBorders>
              <w:top w:val="single" w:sz="4" w:space="0" w:color="auto"/>
              <w:left w:val="nil"/>
              <w:bottom w:val="single" w:sz="4" w:space="0" w:color="auto"/>
              <w:right w:val="single" w:sz="4" w:space="0" w:color="auto"/>
            </w:tcBorders>
          </w:tcPr>
          <w:p w14:paraId="2A7E1285"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10.500</w:t>
            </w:r>
          </w:p>
        </w:tc>
        <w:tc>
          <w:tcPr>
            <w:tcW w:w="415" w:type="pct"/>
            <w:tcBorders>
              <w:top w:val="single" w:sz="4" w:space="0" w:color="auto"/>
              <w:left w:val="nil"/>
              <w:bottom w:val="single" w:sz="4" w:space="0" w:color="auto"/>
              <w:right w:val="single" w:sz="4" w:space="0" w:color="auto"/>
            </w:tcBorders>
          </w:tcPr>
          <w:p w14:paraId="419937A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single" w:sz="4" w:space="0" w:color="auto"/>
              <w:left w:val="nil"/>
              <w:bottom w:val="single" w:sz="4" w:space="0" w:color="auto"/>
              <w:right w:val="single" w:sz="4" w:space="0" w:color="auto"/>
            </w:tcBorders>
          </w:tcPr>
          <w:p w14:paraId="2DF807FC"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15" w:type="pct"/>
            <w:tcBorders>
              <w:top w:val="single" w:sz="4" w:space="0" w:color="auto"/>
              <w:left w:val="nil"/>
              <w:bottom w:val="single" w:sz="4" w:space="0" w:color="auto"/>
              <w:right w:val="single" w:sz="4" w:space="0" w:color="auto"/>
            </w:tcBorders>
          </w:tcPr>
          <w:p w14:paraId="1F5728FD"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6.500</w:t>
            </w:r>
          </w:p>
        </w:tc>
        <w:tc>
          <w:tcPr>
            <w:tcW w:w="415" w:type="pct"/>
            <w:tcBorders>
              <w:top w:val="single" w:sz="4" w:space="0" w:color="auto"/>
              <w:left w:val="nil"/>
              <w:bottom w:val="single" w:sz="4" w:space="0" w:color="auto"/>
              <w:right w:val="single" w:sz="4" w:space="0" w:color="auto"/>
            </w:tcBorders>
          </w:tcPr>
          <w:p w14:paraId="6DCC2E99"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15" w:type="pct"/>
            <w:tcBorders>
              <w:top w:val="single" w:sz="4" w:space="0" w:color="auto"/>
              <w:left w:val="nil"/>
              <w:bottom w:val="single" w:sz="4" w:space="0" w:color="auto"/>
              <w:right w:val="single" w:sz="4" w:space="0" w:color="auto"/>
            </w:tcBorders>
          </w:tcPr>
          <w:p w14:paraId="4D24A8B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single" w:sz="4" w:space="0" w:color="auto"/>
              <w:left w:val="nil"/>
              <w:bottom w:val="single" w:sz="4" w:space="0" w:color="auto"/>
              <w:right w:val="single" w:sz="4" w:space="0" w:color="auto"/>
            </w:tcBorders>
          </w:tcPr>
          <w:p w14:paraId="1269DF3C" w14:textId="77777777" w:rsidR="000B0F0B" w:rsidRPr="001C56A0" w:rsidRDefault="000B0F0B" w:rsidP="00126E8F">
            <w:pPr>
              <w:suppressAutoHyphens/>
              <w:spacing w:after="20"/>
              <w:jc w:val="right"/>
              <w:rPr>
                <w:sz w:val="18"/>
                <w:szCs w:val="18"/>
                <w:lang w:val="es-ES_tradnl"/>
              </w:rPr>
            </w:pPr>
            <w:r w:rsidRPr="001C56A0">
              <w:rPr>
                <w:color w:val="000000"/>
                <w:sz w:val="18"/>
                <w:szCs w:val="18"/>
                <w:lang w:val="es-ES_tradnl"/>
              </w:rPr>
              <w:t>17.000</w:t>
            </w:r>
          </w:p>
        </w:tc>
      </w:tr>
      <w:tr w:rsidR="000B0F0B" w:rsidRPr="001C56A0" w14:paraId="1B4E4E32"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A778DCD"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3.2</w:t>
            </w:r>
          </w:p>
        </w:tc>
        <w:tc>
          <w:tcPr>
            <w:tcW w:w="1897" w:type="pct"/>
            <w:tcBorders>
              <w:top w:val="nil"/>
              <w:left w:val="nil"/>
              <w:bottom w:val="single" w:sz="4" w:space="0" w:color="auto"/>
              <w:right w:val="single" w:sz="4" w:space="0" w:color="auto"/>
            </w:tcBorders>
          </w:tcPr>
          <w:p w14:paraId="4787BB5B"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proofErr w:type="gramStart"/>
            <w:r w:rsidRPr="001C56A0">
              <w:rPr>
                <w:rFonts w:asciiTheme="majorBidi" w:hAnsiTheme="majorBidi" w:cstheme="majorBidi"/>
                <w:sz w:val="18"/>
                <w:szCs w:val="18"/>
                <w:lang w:val="es-ES_tradnl" w:eastAsia="en-CA"/>
              </w:rPr>
              <w:t>Total</w:t>
            </w:r>
            <w:proofErr w:type="gramEnd"/>
            <w:r w:rsidRPr="001C56A0">
              <w:rPr>
                <w:rFonts w:asciiTheme="majorBidi" w:hAnsiTheme="majorBidi" w:cstheme="majorBidi"/>
                <w:sz w:val="18"/>
                <w:szCs w:val="18"/>
                <w:lang w:val="es-ES_tradnl" w:eastAsia="en-CA"/>
              </w:rPr>
              <w:t xml:space="preserve"> de gastos de apoyo (USD)</w:t>
            </w:r>
          </w:p>
        </w:tc>
        <w:tc>
          <w:tcPr>
            <w:tcW w:w="415" w:type="pct"/>
            <w:tcBorders>
              <w:top w:val="nil"/>
              <w:left w:val="nil"/>
              <w:bottom w:val="single" w:sz="4" w:space="0" w:color="auto"/>
              <w:right w:val="single" w:sz="4" w:space="0" w:color="auto"/>
            </w:tcBorders>
          </w:tcPr>
          <w:p w14:paraId="3D2B6049"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1.365</w:t>
            </w:r>
          </w:p>
        </w:tc>
        <w:tc>
          <w:tcPr>
            <w:tcW w:w="415" w:type="pct"/>
            <w:tcBorders>
              <w:top w:val="nil"/>
              <w:left w:val="nil"/>
              <w:bottom w:val="single" w:sz="4" w:space="0" w:color="auto"/>
              <w:right w:val="single" w:sz="4" w:space="0" w:color="auto"/>
            </w:tcBorders>
          </w:tcPr>
          <w:p w14:paraId="44199C46"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58CF569"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2BAF77AA"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845</w:t>
            </w:r>
          </w:p>
        </w:tc>
        <w:tc>
          <w:tcPr>
            <w:tcW w:w="415" w:type="pct"/>
            <w:tcBorders>
              <w:top w:val="nil"/>
              <w:left w:val="nil"/>
              <w:bottom w:val="single" w:sz="4" w:space="0" w:color="auto"/>
              <w:right w:val="single" w:sz="4" w:space="0" w:color="auto"/>
            </w:tcBorders>
          </w:tcPr>
          <w:p w14:paraId="058E8948"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48353E70"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3DA919C4" w14:textId="77777777" w:rsidR="000B0F0B" w:rsidRPr="001C56A0" w:rsidRDefault="000B0F0B" w:rsidP="00126E8F">
            <w:pPr>
              <w:suppressAutoHyphens/>
              <w:spacing w:after="20"/>
              <w:jc w:val="right"/>
              <w:rPr>
                <w:sz w:val="18"/>
                <w:szCs w:val="18"/>
                <w:lang w:val="es-ES_tradnl"/>
              </w:rPr>
            </w:pPr>
            <w:r w:rsidRPr="001C56A0">
              <w:rPr>
                <w:color w:val="000000"/>
                <w:sz w:val="18"/>
                <w:szCs w:val="18"/>
                <w:lang w:val="es-ES_tradnl"/>
              </w:rPr>
              <w:t>2.210</w:t>
            </w:r>
          </w:p>
        </w:tc>
      </w:tr>
      <w:tr w:rsidR="000B0F0B" w:rsidRPr="001C56A0" w14:paraId="65C4705C" w14:textId="77777777" w:rsidTr="00126E8F">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1A8D69"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3.3</w:t>
            </w:r>
          </w:p>
        </w:tc>
        <w:tc>
          <w:tcPr>
            <w:tcW w:w="1897" w:type="pct"/>
            <w:tcBorders>
              <w:top w:val="nil"/>
              <w:left w:val="nil"/>
              <w:bottom w:val="single" w:sz="4" w:space="0" w:color="auto"/>
              <w:right w:val="single" w:sz="4" w:space="0" w:color="auto"/>
            </w:tcBorders>
            <w:hideMark/>
          </w:tcPr>
          <w:p w14:paraId="63AFC64A"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proofErr w:type="gramStart"/>
            <w:r w:rsidRPr="001C56A0">
              <w:rPr>
                <w:rFonts w:asciiTheme="majorBidi" w:hAnsiTheme="majorBidi" w:cstheme="majorBidi"/>
                <w:sz w:val="18"/>
                <w:szCs w:val="18"/>
                <w:lang w:val="es-ES_tradnl" w:eastAsia="en-CA"/>
              </w:rPr>
              <w:t>Total</w:t>
            </w:r>
            <w:proofErr w:type="gramEnd"/>
            <w:r w:rsidRPr="001C56A0">
              <w:rPr>
                <w:rFonts w:asciiTheme="majorBidi" w:hAnsiTheme="majorBidi" w:cstheme="majorBidi"/>
                <w:sz w:val="18"/>
                <w:szCs w:val="18"/>
                <w:lang w:val="es-ES_tradnl" w:eastAsia="en-CA"/>
              </w:rPr>
              <w:t xml:space="preserve"> de costos convenidos (USD)</w:t>
            </w:r>
          </w:p>
        </w:tc>
        <w:tc>
          <w:tcPr>
            <w:tcW w:w="415" w:type="pct"/>
            <w:tcBorders>
              <w:top w:val="nil"/>
              <w:left w:val="nil"/>
              <w:bottom w:val="single" w:sz="4" w:space="0" w:color="auto"/>
              <w:right w:val="single" w:sz="4" w:space="0" w:color="auto"/>
            </w:tcBorders>
          </w:tcPr>
          <w:p w14:paraId="6956FA38"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11.865</w:t>
            </w:r>
          </w:p>
        </w:tc>
        <w:tc>
          <w:tcPr>
            <w:tcW w:w="415" w:type="pct"/>
            <w:tcBorders>
              <w:top w:val="nil"/>
              <w:left w:val="nil"/>
              <w:bottom w:val="single" w:sz="4" w:space="0" w:color="auto"/>
              <w:right w:val="single" w:sz="4" w:space="0" w:color="auto"/>
            </w:tcBorders>
          </w:tcPr>
          <w:p w14:paraId="48CA216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0D70CF01"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3BC217A1"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7.345</w:t>
            </w:r>
          </w:p>
        </w:tc>
        <w:tc>
          <w:tcPr>
            <w:tcW w:w="415" w:type="pct"/>
            <w:tcBorders>
              <w:top w:val="nil"/>
              <w:left w:val="nil"/>
              <w:bottom w:val="single" w:sz="4" w:space="0" w:color="auto"/>
              <w:right w:val="single" w:sz="4" w:space="0" w:color="auto"/>
            </w:tcBorders>
          </w:tcPr>
          <w:p w14:paraId="2011532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53AFECF0"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1F219100"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19.210</w:t>
            </w:r>
          </w:p>
        </w:tc>
      </w:tr>
    </w:tbl>
    <w:p w14:paraId="3C175E93" w14:textId="77777777" w:rsidR="000B0F0B" w:rsidRPr="004F3CDD" w:rsidRDefault="000B0F0B" w:rsidP="000B0F0B">
      <w:pPr>
        <w:jc w:val="center"/>
        <w:rPr>
          <w:sz w:val="22"/>
          <w:lang w:val="es-ES_tradnl"/>
        </w:rPr>
      </w:pPr>
    </w:p>
    <w:p w14:paraId="67940F7B" w14:textId="77777777" w:rsidR="000B0F0B" w:rsidRPr="004F3CDD" w:rsidRDefault="000B0F0B" w:rsidP="000B0F0B">
      <w:pPr>
        <w:jc w:val="center"/>
        <w:rPr>
          <w:sz w:val="22"/>
          <w:lang w:val="es-ES_tradnl"/>
        </w:rPr>
      </w:pPr>
    </w:p>
    <w:p w14:paraId="3622D8F8" w14:textId="77777777" w:rsidR="000B0F0B" w:rsidRPr="004F3CDD" w:rsidRDefault="000B0F0B" w:rsidP="000B0F0B">
      <w:pPr>
        <w:jc w:val="center"/>
        <w:rPr>
          <w:sz w:val="22"/>
          <w:lang w:val="es-ES_tradnl"/>
        </w:rPr>
      </w:pPr>
    </w:p>
    <w:p w14:paraId="71EA8286" w14:textId="77777777" w:rsidR="000B0F0B" w:rsidRDefault="000B0F0B" w:rsidP="000B0F0B">
      <w:pPr>
        <w:jc w:val="center"/>
        <w:rPr>
          <w:b/>
          <w:bCs/>
          <w:sz w:val="22"/>
          <w:lang w:val="es-ES_tradnl"/>
        </w:rPr>
      </w:pPr>
      <w:r w:rsidRPr="004F3CDD">
        <w:rPr>
          <w:b/>
          <w:bCs/>
          <w:sz w:val="22"/>
          <w:lang w:val="es-ES_tradnl"/>
        </w:rPr>
        <w:t>NIUE</w:t>
      </w:r>
    </w:p>
    <w:p w14:paraId="2269EC58" w14:textId="77777777" w:rsidR="00DB42F3" w:rsidRPr="004F3CDD" w:rsidRDefault="00DB42F3" w:rsidP="000B0F0B">
      <w:pPr>
        <w:jc w:val="center"/>
        <w:rPr>
          <w:b/>
          <w:bCs/>
          <w:sz w:val="22"/>
          <w:lang w:val="es-ES_tradnl"/>
        </w:rPr>
      </w:pPr>
    </w:p>
    <w:p w14:paraId="4C9E461D" w14:textId="77777777" w:rsidR="000B0F0B" w:rsidRPr="004F3CDD" w:rsidRDefault="000B0F0B" w:rsidP="000B0F0B">
      <w:pPr>
        <w:jc w:val="left"/>
        <w:rPr>
          <w:b/>
          <w:bCs/>
          <w:sz w:val="22"/>
          <w:lang w:val="es-ES_tradnl"/>
        </w:rPr>
      </w:pPr>
      <w:r w:rsidRPr="004F3CDD">
        <w:rPr>
          <w:b/>
          <w:bCs/>
          <w:sz w:val="22"/>
          <w:lang w:val="es-ES_tradnl"/>
        </w:rPr>
        <w:t xml:space="preserve">Plan de aplicación de la </w:t>
      </w:r>
      <w:r>
        <w:rPr>
          <w:b/>
          <w:bCs/>
          <w:sz w:val="22"/>
          <w:lang w:val="es-ES_tradnl"/>
        </w:rPr>
        <w:t xml:space="preserve">Enmienda de Kigali </w:t>
      </w:r>
      <w:r w:rsidRPr="004F3CDD">
        <w:rPr>
          <w:b/>
          <w:bCs/>
          <w:sz w:val="22"/>
          <w:lang w:val="es-ES_tradnl"/>
        </w:rPr>
        <w:t>(</w:t>
      </w:r>
      <w:r>
        <w:rPr>
          <w:b/>
          <w:bCs/>
          <w:sz w:val="22"/>
          <w:lang w:val="es-ES_tradnl"/>
        </w:rPr>
        <w:t xml:space="preserve">etapa </w:t>
      </w:r>
      <w:r w:rsidRPr="004F3CDD">
        <w:rPr>
          <w:b/>
          <w:bCs/>
          <w:sz w:val="22"/>
          <w:lang w:val="es-ES_tradnl"/>
        </w:rPr>
        <w:t>I)</w:t>
      </w:r>
    </w:p>
    <w:tbl>
      <w:tblPr>
        <w:tblW w:w="4670" w:type="pct"/>
        <w:tblCellMar>
          <w:left w:w="85" w:type="dxa"/>
          <w:right w:w="85" w:type="dxa"/>
        </w:tblCellMar>
        <w:tblLook w:val="04A0" w:firstRow="1" w:lastRow="0" w:firstColumn="1" w:lastColumn="0" w:noHBand="0" w:noVBand="1"/>
      </w:tblPr>
      <w:tblGrid>
        <w:gridCol w:w="755"/>
        <w:gridCol w:w="5021"/>
        <w:gridCol w:w="1078"/>
        <w:gridCol w:w="1078"/>
        <w:gridCol w:w="1078"/>
        <w:gridCol w:w="1078"/>
        <w:gridCol w:w="1078"/>
        <w:gridCol w:w="1078"/>
        <w:gridCol w:w="1062"/>
      </w:tblGrid>
      <w:tr w:rsidR="000B0F0B" w:rsidRPr="001C56A0" w14:paraId="76CDF66C" w14:textId="77777777" w:rsidTr="00126E8F">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EF4B50D"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Renglón</w:t>
            </w:r>
          </w:p>
        </w:tc>
        <w:tc>
          <w:tcPr>
            <w:tcW w:w="1897" w:type="pct"/>
            <w:tcBorders>
              <w:top w:val="single" w:sz="4" w:space="0" w:color="auto"/>
              <w:left w:val="nil"/>
              <w:bottom w:val="single" w:sz="4" w:space="0" w:color="auto"/>
              <w:right w:val="single" w:sz="4" w:space="0" w:color="auto"/>
            </w:tcBorders>
            <w:vAlign w:val="center"/>
            <w:hideMark/>
          </w:tcPr>
          <w:p w14:paraId="3CD2B0DA"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Detalles</w:t>
            </w:r>
          </w:p>
        </w:tc>
        <w:tc>
          <w:tcPr>
            <w:tcW w:w="415" w:type="pct"/>
            <w:tcBorders>
              <w:top w:val="single" w:sz="4" w:space="0" w:color="auto"/>
              <w:left w:val="nil"/>
              <w:bottom w:val="single" w:sz="4" w:space="0" w:color="auto"/>
              <w:right w:val="single" w:sz="4" w:space="0" w:color="auto"/>
            </w:tcBorders>
            <w:vAlign w:val="center"/>
            <w:hideMark/>
          </w:tcPr>
          <w:p w14:paraId="79D78238"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2024</w:t>
            </w:r>
          </w:p>
        </w:tc>
        <w:tc>
          <w:tcPr>
            <w:tcW w:w="415" w:type="pct"/>
            <w:tcBorders>
              <w:top w:val="single" w:sz="4" w:space="0" w:color="auto"/>
              <w:left w:val="nil"/>
              <w:bottom w:val="single" w:sz="4" w:space="0" w:color="auto"/>
              <w:right w:val="single" w:sz="4" w:space="0" w:color="auto"/>
            </w:tcBorders>
            <w:vAlign w:val="center"/>
            <w:hideMark/>
          </w:tcPr>
          <w:p w14:paraId="5BAB952E"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2025</w:t>
            </w:r>
          </w:p>
        </w:tc>
        <w:tc>
          <w:tcPr>
            <w:tcW w:w="415" w:type="pct"/>
            <w:tcBorders>
              <w:top w:val="single" w:sz="4" w:space="0" w:color="auto"/>
              <w:left w:val="nil"/>
              <w:bottom w:val="single" w:sz="4" w:space="0" w:color="auto"/>
              <w:right w:val="single" w:sz="4" w:space="0" w:color="auto"/>
            </w:tcBorders>
            <w:vAlign w:val="center"/>
            <w:hideMark/>
          </w:tcPr>
          <w:p w14:paraId="6086E2D8"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2026</w:t>
            </w:r>
          </w:p>
        </w:tc>
        <w:tc>
          <w:tcPr>
            <w:tcW w:w="415" w:type="pct"/>
            <w:tcBorders>
              <w:top w:val="single" w:sz="4" w:space="0" w:color="auto"/>
              <w:left w:val="nil"/>
              <w:bottom w:val="single" w:sz="4" w:space="0" w:color="auto"/>
              <w:right w:val="single" w:sz="4" w:space="0" w:color="auto"/>
            </w:tcBorders>
            <w:vAlign w:val="center"/>
            <w:hideMark/>
          </w:tcPr>
          <w:p w14:paraId="31B97035"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2027</w:t>
            </w:r>
          </w:p>
        </w:tc>
        <w:tc>
          <w:tcPr>
            <w:tcW w:w="415" w:type="pct"/>
            <w:tcBorders>
              <w:top w:val="single" w:sz="4" w:space="0" w:color="auto"/>
              <w:left w:val="nil"/>
              <w:bottom w:val="single" w:sz="4" w:space="0" w:color="auto"/>
              <w:right w:val="single" w:sz="4" w:space="0" w:color="auto"/>
            </w:tcBorders>
            <w:vAlign w:val="center"/>
            <w:hideMark/>
          </w:tcPr>
          <w:p w14:paraId="32125EC5"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2028</w:t>
            </w:r>
          </w:p>
        </w:tc>
        <w:tc>
          <w:tcPr>
            <w:tcW w:w="415" w:type="pct"/>
            <w:tcBorders>
              <w:top w:val="single" w:sz="4" w:space="0" w:color="auto"/>
              <w:left w:val="nil"/>
              <w:bottom w:val="single" w:sz="4" w:space="0" w:color="auto"/>
              <w:right w:val="single" w:sz="4" w:space="0" w:color="auto"/>
            </w:tcBorders>
            <w:vAlign w:val="center"/>
            <w:hideMark/>
          </w:tcPr>
          <w:p w14:paraId="05CA8A48"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2029</w:t>
            </w:r>
          </w:p>
        </w:tc>
        <w:tc>
          <w:tcPr>
            <w:tcW w:w="409" w:type="pct"/>
            <w:tcBorders>
              <w:top w:val="single" w:sz="4" w:space="0" w:color="auto"/>
              <w:left w:val="nil"/>
              <w:bottom w:val="single" w:sz="4" w:space="0" w:color="auto"/>
              <w:right w:val="single" w:sz="4" w:space="0" w:color="auto"/>
            </w:tcBorders>
            <w:vAlign w:val="center"/>
            <w:hideMark/>
          </w:tcPr>
          <w:p w14:paraId="4627900C"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Total</w:t>
            </w:r>
          </w:p>
        </w:tc>
      </w:tr>
      <w:tr w:rsidR="000B0F0B" w:rsidRPr="001C56A0" w14:paraId="490E9FB8"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7373CF"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1.1</w:t>
            </w:r>
          </w:p>
        </w:tc>
        <w:tc>
          <w:tcPr>
            <w:tcW w:w="1897" w:type="pct"/>
            <w:tcBorders>
              <w:top w:val="nil"/>
              <w:left w:val="nil"/>
              <w:bottom w:val="single" w:sz="4" w:space="0" w:color="auto"/>
              <w:right w:val="single" w:sz="4" w:space="0" w:color="auto"/>
            </w:tcBorders>
            <w:hideMark/>
          </w:tcPr>
          <w:p w14:paraId="262EBFAA"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Calendario de reducción del Protocolo de Montreal para las sustancias del Anexo F (</w:t>
            </w:r>
            <w:proofErr w:type="spellStart"/>
            <w:r w:rsidRPr="001C56A0">
              <w:rPr>
                <w:rFonts w:asciiTheme="majorBidi" w:hAnsiTheme="majorBidi" w:cstheme="majorBidi"/>
                <w:sz w:val="18"/>
                <w:szCs w:val="18"/>
                <w:lang w:val="es-ES_tradnl" w:eastAsia="en-CA"/>
              </w:rPr>
              <w:t>tons</w:t>
            </w:r>
            <w:proofErr w:type="spellEnd"/>
            <w:r w:rsidRPr="001C56A0">
              <w:rPr>
                <w:rFonts w:asciiTheme="majorBidi" w:hAnsiTheme="majorBidi" w:cstheme="majorBidi"/>
                <w:sz w:val="18"/>
                <w:szCs w:val="18"/>
                <w:lang w:val="es-ES_tradnl" w:eastAsia="en-CA"/>
              </w:rPr>
              <w:t>. CO</w:t>
            </w:r>
            <w:r w:rsidRPr="001C56A0">
              <w:rPr>
                <w:rFonts w:asciiTheme="majorBidi" w:hAnsiTheme="majorBidi" w:cstheme="majorBidi"/>
                <w:sz w:val="18"/>
                <w:szCs w:val="18"/>
                <w:vertAlign w:val="subscript"/>
                <w:lang w:val="es-ES_tradnl" w:eastAsia="en-CA"/>
              </w:rPr>
              <w:t>2</w:t>
            </w:r>
            <w:r w:rsidRPr="001C56A0">
              <w:rPr>
                <w:rFonts w:asciiTheme="majorBidi" w:hAnsiTheme="majorBidi" w:cstheme="majorBidi"/>
                <w:sz w:val="18"/>
                <w:szCs w:val="18"/>
                <w:lang w:val="es-ES_tradnl" w:eastAsia="en-CA"/>
              </w:rPr>
              <w:t xml:space="preserve"> equivalente) </w:t>
            </w:r>
          </w:p>
        </w:tc>
        <w:tc>
          <w:tcPr>
            <w:tcW w:w="415" w:type="pct"/>
            <w:tcBorders>
              <w:top w:val="nil"/>
              <w:left w:val="nil"/>
              <w:bottom w:val="single" w:sz="4" w:space="0" w:color="auto"/>
              <w:right w:val="single" w:sz="4" w:space="0" w:color="auto"/>
            </w:tcBorders>
          </w:tcPr>
          <w:p w14:paraId="6A7BB313"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201</w:t>
            </w:r>
          </w:p>
        </w:tc>
        <w:tc>
          <w:tcPr>
            <w:tcW w:w="415" w:type="pct"/>
            <w:tcBorders>
              <w:top w:val="nil"/>
              <w:left w:val="nil"/>
              <w:bottom w:val="single" w:sz="4" w:space="0" w:color="auto"/>
              <w:right w:val="single" w:sz="4" w:space="0" w:color="auto"/>
            </w:tcBorders>
          </w:tcPr>
          <w:p w14:paraId="2691C356"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201</w:t>
            </w:r>
          </w:p>
        </w:tc>
        <w:tc>
          <w:tcPr>
            <w:tcW w:w="415" w:type="pct"/>
            <w:tcBorders>
              <w:top w:val="nil"/>
              <w:left w:val="nil"/>
              <w:bottom w:val="single" w:sz="4" w:space="0" w:color="auto"/>
              <w:right w:val="single" w:sz="4" w:space="0" w:color="auto"/>
            </w:tcBorders>
          </w:tcPr>
          <w:p w14:paraId="40FF6F24"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201</w:t>
            </w:r>
          </w:p>
        </w:tc>
        <w:tc>
          <w:tcPr>
            <w:tcW w:w="415" w:type="pct"/>
            <w:tcBorders>
              <w:top w:val="nil"/>
              <w:left w:val="nil"/>
              <w:bottom w:val="single" w:sz="4" w:space="0" w:color="auto"/>
              <w:right w:val="single" w:sz="4" w:space="0" w:color="auto"/>
            </w:tcBorders>
          </w:tcPr>
          <w:p w14:paraId="22579B0F"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201</w:t>
            </w:r>
          </w:p>
        </w:tc>
        <w:tc>
          <w:tcPr>
            <w:tcW w:w="415" w:type="pct"/>
            <w:tcBorders>
              <w:top w:val="nil"/>
              <w:left w:val="nil"/>
              <w:bottom w:val="single" w:sz="4" w:space="0" w:color="auto"/>
              <w:right w:val="single" w:sz="4" w:space="0" w:color="auto"/>
            </w:tcBorders>
          </w:tcPr>
          <w:p w14:paraId="15E46645"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201</w:t>
            </w:r>
          </w:p>
        </w:tc>
        <w:tc>
          <w:tcPr>
            <w:tcW w:w="415" w:type="pct"/>
            <w:tcBorders>
              <w:top w:val="nil"/>
              <w:left w:val="nil"/>
              <w:bottom w:val="single" w:sz="4" w:space="0" w:color="auto"/>
              <w:right w:val="single" w:sz="4" w:space="0" w:color="auto"/>
            </w:tcBorders>
          </w:tcPr>
          <w:p w14:paraId="7634140B"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181</w:t>
            </w:r>
          </w:p>
        </w:tc>
        <w:tc>
          <w:tcPr>
            <w:tcW w:w="409" w:type="pct"/>
            <w:tcBorders>
              <w:top w:val="nil"/>
              <w:left w:val="nil"/>
              <w:bottom w:val="single" w:sz="4" w:space="0" w:color="auto"/>
              <w:right w:val="single" w:sz="4" w:space="0" w:color="auto"/>
            </w:tcBorders>
            <w:hideMark/>
          </w:tcPr>
          <w:p w14:paraId="46F1E5ED"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eastAsia="en-CA"/>
              </w:rPr>
              <w:t>n.a</w:t>
            </w:r>
            <w:proofErr w:type="spellEnd"/>
            <w:r w:rsidRPr="001C56A0">
              <w:rPr>
                <w:sz w:val="18"/>
                <w:szCs w:val="18"/>
                <w:lang w:val="es-ES_tradnl" w:eastAsia="en-CA"/>
              </w:rPr>
              <w:t>.</w:t>
            </w:r>
          </w:p>
        </w:tc>
      </w:tr>
      <w:tr w:rsidR="000B0F0B" w:rsidRPr="001C56A0" w14:paraId="60BA7C85"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11241E4"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1.2</w:t>
            </w:r>
          </w:p>
        </w:tc>
        <w:tc>
          <w:tcPr>
            <w:tcW w:w="1897" w:type="pct"/>
            <w:tcBorders>
              <w:top w:val="nil"/>
              <w:left w:val="nil"/>
              <w:bottom w:val="single" w:sz="4" w:space="0" w:color="auto"/>
              <w:right w:val="single" w:sz="4" w:space="0" w:color="auto"/>
            </w:tcBorders>
            <w:hideMark/>
          </w:tcPr>
          <w:p w14:paraId="44769ED2"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proofErr w:type="gramStart"/>
            <w:r w:rsidRPr="001C56A0">
              <w:rPr>
                <w:rFonts w:asciiTheme="majorBidi" w:hAnsiTheme="majorBidi" w:cstheme="majorBidi"/>
                <w:sz w:val="18"/>
                <w:szCs w:val="18"/>
                <w:lang w:val="es-ES_tradnl" w:eastAsia="en-CA"/>
              </w:rPr>
              <w:t>Total</w:t>
            </w:r>
            <w:proofErr w:type="gramEnd"/>
            <w:r w:rsidRPr="001C56A0">
              <w:rPr>
                <w:rFonts w:asciiTheme="majorBidi" w:hAnsiTheme="majorBidi" w:cstheme="majorBidi"/>
                <w:sz w:val="18"/>
                <w:szCs w:val="18"/>
                <w:lang w:val="es-ES_tradnl" w:eastAsia="en-CA"/>
              </w:rPr>
              <w:t xml:space="preserve"> del consumo máximo permitido de sustancias del Anexo F (</w:t>
            </w:r>
            <w:proofErr w:type="spellStart"/>
            <w:r w:rsidRPr="001C56A0">
              <w:rPr>
                <w:rFonts w:asciiTheme="majorBidi" w:hAnsiTheme="majorBidi" w:cstheme="majorBidi"/>
                <w:sz w:val="18"/>
                <w:szCs w:val="18"/>
                <w:lang w:val="es-ES_tradnl" w:eastAsia="en-CA"/>
              </w:rPr>
              <w:t>tons</w:t>
            </w:r>
            <w:proofErr w:type="spellEnd"/>
            <w:r w:rsidRPr="001C56A0">
              <w:rPr>
                <w:rFonts w:asciiTheme="majorBidi" w:hAnsiTheme="majorBidi" w:cstheme="majorBidi"/>
                <w:sz w:val="18"/>
                <w:szCs w:val="18"/>
                <w:lang w:val="es-ES_tradnl" w:eastAsia="en-CA"/>
              </w:rPr>
              <w:t>. CO</w:t>
            </w:r>
            <w:r w:rsidRPr="001C56A0">
              <w:rPr>
                <w:rFonts w:asciiTheme="majorBidi" w:hAnsiTheme="majorBidi" w:cstheme="majorBidi"/>
                <w:sz w:val="18"/>
                <w:szCs w:val="18"/>
                <w:vertAlign w:val="subscript"/>
                <w:lang w:val="es-ES_tradnl" w:eastAsia="en-CA"/>
              </w:rPr>
              <w:t>2</w:t>
            </w:r>
            <w:r w:rsidRPr="001C56A0">
              <w:rPr>
                <w:rFonts w:asciiTheme="majorBidi" w:hAnsiTheme="majorBidi" w:cstheme="majorBidi"/>
                <w:sz w:val="18"/>
                <w:szCs w:val="18"/>
                <w:lang w:val="es-ES_tradnl" w:eastAsia="en-CA"/>
              </w:rPr>
              <w:t xml:space="preserve"> equivalente)</w:t>
            </w:r>
          </w:p>
        </w:tc>
        <w:tc>
          <w:tcPr>
            <w:tcW w:w="415" w:type="pct"/>
            <w:tcBorders>
              <w:top w:val="nil"/>
              <w:left w:val="nil"/>
              <w:bottom w:val="single" w:sz="4" w:space="0" w:color="auto"/>
              <w:right w:val="single" w:sz="4" w:space="0" w:color="auto"/>
            </w:tcBorders>
          </w:tcPr>
          <w:p w14:paraId="15B7B3B6"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201</w:t>
            </w:r>
          </w:p>
        </w:tc>
        <w:tc>
          <w:tcPr>
            <w:tcW w:w="415" w:type="pct"/>
            <w:tcBorders>
              <w:top w:val="nil"/>
              <w:left w:val="nil"/>
              <w:bottom w:val="single" w:sz="4" w:space="0" w:color="auto"/>
              <w:right w:val="single" w:sz="4" w:space="0" w:color="auto"/>
            </w:tcBorders>
          </w:tcPr>
          <w:p w14:paraId="4376034A"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201</w:t>
            </w:r>
          </w:p>
        </w:tc>
        <w:tc>
          <w:tcPr>
            <w:tcW w:w="415" w:type="pct"/>
            <w:tcBorders>
              <w:top w:val="nil"/>
              <w:left w:val="nil"/>
              <w:bottom w:val="single" w:sz="4" w:space="0" w:color="auto"/>
              <w:right w:val="single" w:sz="4" w:space="0" w:color="auto"/>
            </w:tcBorders>
          </w:tcPr>
          <w:p w14:paraId="2169143D"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201</w:t>
            </w:r>
          </w:p>
        </w:tc>
        <w:tc>
          <w:tcPr>
            <w:tcW w:w="415" w:type="pct"/>
            <w:tcBorders>
              <w:top w:val="nil"/>
              <w:left w:val="nil"/>
              <w:bottom w:val="single" w:sz="4" w:space="0" w:color="auto"/>
              <w:right w:val="single" w:sz="4" w:space="0" w:color="auto"/>
            </w:tcBorders>
          </w:tcPr>
          <w:p w14:paraId="573A2048"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201</w:t>
            </w:r>
          </w:p>
        </w:tc>
        <w:tc>
          <w:tcPr>
            <w:tcW w:w="415" w:type="pct"/>
            <w:tcBorders>
              <w:top w:val="nil"/>
              <w:left w:val="nil"/>
              <w:bottom w:val="single" w:sz="4" w:space="0" w:color="auto"/>
              <w:right w:val="single" w:sz="4" w:space="0" w:color="auto"/>
            </w:tcBorders>
          </w:tcPr>
          <w:p w14:paraId="6BF545DE"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201</w:t>
            </w:r>
          </w:p>
        </w:tc>
        <w:tc>
          <w:tcPr>
            <w:tcW w:w="415" w:type="pct"/>
            <w:tcBorders>
              <w:top w:val="nil"/>
              <w:left w:val="nil"/>
              <w:bottom w:val="single" w:sz="4" w:space="0" w:color="auto"/>
              <w:right w:val="single" w:sz="4" w:space="0" w:color="auto"/>
            </w:tcBorders>
          </w:tcPr>
          <w:p w14:paraId="3B863C13"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181</w:t>
            </w:r>
          </w:p>
        </w:tc>
        <w:tc>
          <w:tcPr>
            <w:tcW w:w="409" w:type="pct"/>
            <w:tcBorders>
              <w:top w:val="nil"/>
              <w:left w:val="nil"/>
              <w:bottom w:val="single" w:sz="4" w:space="0" w:color="auto"/>
              <w:right w:val="single" w:sz="4" w:space="0" w:color="auto"/>
            </w:tcBorders>
            <w:hideMark/>
          </w:tcPr>
          <w:p w14:paraId="27BB8A6F"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rPr>
              <w:t>n.a</w:t>
            </w:r>
            <w:proofErr w:type="spellEnd"/>
            <w:r w:rsidRPr="001C56A0">
              <w:rPr>
                <w:sz w:val="18"/>
                <w:szCs w:val="18"/>
                <w:lang w:val="es-ES_tradnl"/>
              </w:rPr>
              <w:t>.</w:t>
            </w:r>
          </w:p>
        </w:tc>
      </w:tr>
      <w:tr w:rsidR="000B0F0B" w:rsidRPr="001C56A0" w14:paraId="5645AC75"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D47DCFF"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2.1</w:t>
            </w:r>
          </w:p>
        </w:tc>
        <w:tc>
          <w:tcPr>
            <w:tcW w:w="1897" w:type="pct"/>
            <w:tcBorders>
              <w:top w:val="nil"/>
              <w:left w:val="nil"/>
              <w:bottom w:val="single" w:sz="4" w:space="0" w:color="auto"/>
              <w:right w:val="single" w:sz="4" w:space="0" w:color="auto"/>
            </w:tcBorders>
            <w:hideMark/>
          </w:tcPr>
          <w:p w14:paraId="78F604F1"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Financiamiento convenido para el organismo de ejecución principal (PNUMA) (USD)</w:t>
            </w:r>
          </w:p>
        </w:tc>
        <w:tc>
          <w:tcPr>
            <w:tcW w:w="415" w:type="pct"/>
            <w:tcBorders>
              <w:top w:val="nil"/>
              <w:left w:val="nil"/>
              <w:bottom w:val="single" w:sz="4" w:space="0" w:color="auto"/>
              <w:right w:val="single" w:sz="4" w:space="0" w:color="auto"/>
            </w:tcBorders>
          </w:tcPr>
          <w:p w14:paraId="11287762"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9.250</w:t>
            </w:r>
          </w:p>
        </w:tc>
        <w:tc>
          <w:tcPr>
            <w:tcW w:w="415" w:type="pct"/>
            <w:tcBorders>
              <w:top w:val="nil"/>
              <w:left w:val="nil"/>
              <w:bottom w:val="single" w:sz="4" w:space="0" w:color="auto"/>
              <w:right w:val="single" w:sz="4" w:space="0" w:color="auto"/>
            </w:tcBorders>
          </w:tcPr>
          <w:p w14:paraId="58789862"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57AC0C5"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7141FEE2"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5.250</w:t>
            </w:r>
          </w:p>
        </w:tc>
        <w:tc>
          <w:tcPr>
            <w:tcW w:w="415" w:type="pct"/>
            <w:tcBorders>
              <w:top w:val="nil"/>
              <w:left w:val="nil"/>
              <w:bottom w:val="single" w:sz="4" w:space="0" w:color="auto"/>
              <w:right w:val="single" w:sz="4" w:space="0" w:color="auto"/>
            </w:tcBorders>
          </w:tcPr>
          <w:p w14:paraId="0BDC2296"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172778FC"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605920A1"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14.500</w:t>
            </w:r>
          </w:p>
        </w:tc>
      </w:tr>
      <w:tr w:rsidR="000B0F0B" w:rsidRPr="001C56A0" w14:paraId="2FF8746A"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F5FAE4"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2.2</w:t>
            </w:r>
          </w:p>
        </w:tc>
        <w:tc>
          <w:tcPr>
            <w:tcW w:w="1897" w:type="pct"/>
            <w:tcBorders>
              <w:top w:val="nil"/>
              <w:left w:val="nil"/>
              <w:bottom w:val="single" w:sz="4" w:space="0" w:color="auto"/>
              <w:right w:val="single" w:sz="4" w:space="0" w:color="auto"/>
            </w:tcBorders>
            <w:hideMark/>
          </w:tcPr>
          <w:p w14:paraId="7CA6D65D"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Gastos de apoyo para el organismo de ejecución principal (USD)</w:t>
            </w:r>
          </w:p>
        </w:tc>
        <w:tc>
          <w:tcPr>
            <w:tcW w:w="415" w:type="pct"/>
            <w:tcBorders>
              <w:top w:val="nil"/>
              <w:left w:val="nil"/>
              <w:bottom w:val="single" w:sz="4" w:space="0" w:color="auto"/>
              <w:right w:val="single" w:sz="4" w:space="0" w:color="auto"/>
            </w:tcBorders>
          </w:tcPr>
          <w:p w14:paraId="277AB050"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1.202</w:t>
            </w:r>
          </w:p>
        </w:tc>
        <w:tc>
          <w:tcPr>
            <w:tcW w:w="415" w:type="pct"/>
            <w:tcBorders>
              <w:top w:val="nil"/>
              <w:left w:val="nil"/>
              <w:bottom w:val="single" w:sz="4" w:space="0" w:color="auto"/>
              <w:right w:val="single" w:sz="4" w:space="0" w:color="auto"/>
            </w:tcBorders>
          </w:tcPr>
          <w:p w14:paraId="28CAB0B9"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02EA83E0"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79D1D39B"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683</w:t>
            </w:r>
          </w:p>
        </w:tc>
        <w:tc>
          <w:tcPr>
            <w:tcW w:w="415" w:type="pct"/>
            <w:tcBorders>
              <w:top w:val="nil"/>
              <w:left w:val="nil"/>
              <w:bottom w:val="single" w:sz="4" w:space="0" w:color="auto"/>
              <w:right w:val="single" w:sz="4" w:space="0" w:color="auto"/>
            </w:tcBorders>
          </w:tcPr>
          <w:p w14:paraId="01AFDA19"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524EB424"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3061B8BA"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1.885</w:t>
            </w:r>
          </w:p>
        </w:tc>
      </w:tr>
      <w:tr w:rsidR="000B0F0B" w:rsidRPr="001C56A0" w14:paraId="737ECF54" w14:textId="77777777" w:rsidTr="00126E8F">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996CCDD"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2.3</w:t>
            </w:r>
          </w:p>
        </w:tc>
        <w:tc>
          <w:tcPr>
            <w:tcW w:w="1897" w:type="pct"/>
            <w:tcBorders>
              <w:top w:val="nil"/>
              <w:left w:val="nil"/>
              <w:bottom w:val="single" w:sz="4" w:space="0" w:color="auto"/>
              <w:right w:val="single" w:sz="4" w:space="0" w:color="auto"/>
            </w:tcBorders>
            <w:shd w:val="clear" w:color="auto" w:fill="auto"/>
          </w:tcPr>
          <w:p w14:paraId="593E29A1"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color w:val="0D0D0D" w:themeColor="text1" w:themeTint="F2"/>
                <w:sz w:val="18"/>
                <w:szCs w:val="18"/>
                <w:lang w:val="es-ES_tradnl" w:eastAsia="en-CA"/>
              </w:rPr>
              <w:t>Financiamiento convenido para el organismo de ejecución cooperante (Gobierno de Australia) (USD)</w:t>
            </w:r>
          </w:p>
        </w:tc>
        <w:tc>
          <w:tcPr>
            <w:tcW w:w="415" w:type="pct"/>
            <w:tcBorders>
              <w:top w:val="nil"/>
              <w:left w:val="nil"/>
              <w:bottom w:val="single" w:sz="4" w:space="0" w:color="auto"/>
              <w:right w:val="single" w:sz="4" w:space="0" w:color="auto"/>
            </w:tcBorders>
          </w:tcPr>
          <w:p w14:paraId="40CFDC2E"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013EB0A0"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5D0A8A6B"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786D0FB9"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0B01243F"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45D83810"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12EB99FA"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2F6ACCA2" w14:textId="77777777" w:rsidTr="00126E8F">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2E4BC9B"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2.4</w:t>
            </w:r>
          </w:p>
        </w:tc>
        <w:tc>
          <w:tcPr>
            <w:tcW w:w="1897" w:type="pct"/>
            <w:tcBorders>
              <w:top w:val="nil"/>
              <w:left w:val="nil"/>
              <w:bottom w:val="single" w:sz="4" w:space="0" w:color="auto"/>
              <w:right w:val="single" w:sz="4" w:space="0" w:color="auto"/>
            </w:tcBorders>
            <w:shd w:val="clear" w:color="auto" w:fill="auto"/>
          </w:tcPr>
          <w:p w14:paraId="7C246025"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color w:val="0D0D0D" w:themeColor="text1" w:themeTint="F2"/>
                <w:sz w:val="18"/>
                <w:szCs w:val="18"/>
                <w:lang w:val="es-ES_tradnl" w:eastAsia="en-CA"/>
              </w:rPr>
              <w:t>Gastos de apoyo para el organismo de ejecución cooperante (USD)</w:t>
            </w:r>
          </w:p>
        </w:tc>
        <w:tc>
          <w:tcPr>
            <w:tcW w:w="415" w:type="pct"/>
            <w:tcBorders>
              <w:top w:val="nil"/>
              <w:left w:val="nil"/>
              <w:bottom w:val="single" w:sz="4" w:space="0" w:color="auto"/>
              <w:right w:val="single" w:sz="4" w:space="0" w:color="auto"/>
            </w:tcBorders>
          </w:tcPr>
          <w:p w14:paraId="1A89637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3BA18DD"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35588C16"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2102EB81"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08118098"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227EFAB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7C645055"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303C0DF7"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F393127"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3.1</w:t>
            </w:r>
          </w:p>
        </w:tc>
        <w:tc>
          <w:tcPr>
            <w:tcW w:w="1897" w:type="pct"/>
            <w:tcBorders>
              <w:top w:val="nil"/>
              <w:left w:val="nil"/>
              <w:bottom w:val="single" w:sz="4" w:space="0" w:color="auto"/>
              <w:right w:val="single" w:sz="4" w:space="0" w:color="auto"/>
            </w:tcBorders>
          </w:tcPr>
          <w:p w14:paraId="401F77E4"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proofErr w:type="gramStart"/>
            <w:r w:rsidRPr="001C56A0">
              <w:rPr>
                <w:rFonts w:asciiTheme="majorBidi" w:hAnsiTheme="majorBidi" w:cstheme="majorBidi"/>
                <w:sz w:val="18"/>
                <w:szCs w:val="18"/>
                <w:lang w:val="es-ES_tradnl" w:eastAsia="en-CA"/>
              </w:rPr>
              <w:t>Total</w:t>
            </w:r>
            <w:proofErr w:type="gramEnd"/>
            <w:r w:rsidRPr="001C56A0">
              <w:rPr>
                <w:rFonts w:asciiTheme="majorBidi" w:hAnsiTheme="majorBidi" w:cstheme="majorBidi"/>
                <w:sz w:val="18"/>
                <w:szCs w:val="18"/>
                <w:lang w:val="es-ES_tradnl" w:eastAsia="en-CA"/>
              </w:rPr>
              <w:t xml:space="preserve"> del financiamiento convenido (USD)</w:t>
            </w:r>
          </w:p>
        </w:tc>
        <w:tc>
          <w:tcPr>
            <w:tcW w:w="415" w:type="pct"/>
            <w:tcBorders>
              <w:top w:val="nil"/>
              <w:left w:val="nil"/>
              <w:bottom w:val="single" w:sz="4" w:space="0" w:color="auto"/>
              <w:right w:val="single" w:sz="4" w:space="0" w:color="auto"/>
            </w:tcBorders>
          </w:tcPr>
          <w:p w14:paraId="12472DB0"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9.250</w:t>
            </w:r>
          </w:p>
        </w:tc>
        <w:tc>
          <w:tcPr>
            <w:tcW w:w="415" w:type="pct"/>
            <w:tcBorders>
              <w:top w:val="nil"/>
              <w:left w:val="nil"/>
              <w:bottom w:val="single" w:sz="4" w:space="0" w:color="auto"/>
              <w:right w:val="single" w:sz="4" w:space="0" w:color="auto"/>
            </w:tcBorders>
          </w:tcPr>
          <w:p w14:paraId="4FB073D5"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3F588360"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41B4E147"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5.250</w:t>
            </w:r>
          </w:p>
        </w:tc>
        <w:tc>
          <w:tcPr>
            <w:tcW w:w="415" w:type="pct"/>
            <w:tcBorders>
              <w:top w:val="nil"/>
              <w:left w:val="nil"/>
              <w:bottom w:val="single" w:sz="4" w:space="0" w:color="auto"/>
              <w:right w:val="single" w:sz="4" w:space="0" w:color="auto"/>
            </w:tcBorders>
          </w:tcPr>
          <w:p w14:paraId="53332DBE"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6D6EC0C4"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4CE60AE0" w14:textId="77777777" w:rsidR="000B0F0B" w:rsidRPr="001C56A0" w:rsidRDefault="000B0F0B" w:rsidP="00126E8F">
            <w:pPr>
              <w:suppressAutoHyphens/>
              <w:spacing w:after="20"/>
              <w:jc w:val="right"/>
              <w:rPr>
                <w:sz w:val="18"/>
                <w:szCs w:val="18"/>
                <w:lang w:val="es-ES_tradnl"/>
              </w:rPr>
            </w:pPr>
            <w:r w:rsidRPr="001C56A0">
              <w:rPr>
                <w:color w:val="000000"/>
                <w:sz w:val="18"/>
                <w:szCs w:val="18"/>
                <w:lang w:val="es-ES_tradnl"/>
              </w:rPr>
              <w:t>14.500</w:t>
            </w:r>
          </w:p>
        </w:tc>
      </w:tr>
      <w:tr w:rsidR="000B0F0B" w:rsidRPr="001C56A0" w14:paraId="57796575"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AF0875D"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3.2</w:t>
            </w:r>
          </w:p>
        </w:tc>
        <w:tc>
          <w:tcPr>
            <w:tcW w:w="1897" w:type="pct"/>
            <w:tcBorders>
              <w:top w:val="nil"/>
              <w:left w:val="nil"/>
              <w:bottom w:val="single" w:sz="4" w:space="0" w:color="auto"/>
              <w:right w:val="single" w:sz="4" w:space="0" w:color="auto"/>
            </w:tcBorders>
          </w:tcPr>
          <w:p w14:paraId="4885AAF7"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proofErr w:type="gramStart"/>
            <w:r w:rsidRPr="001C56A0">
              <w:rPr>
                <w:rFonts w:asciiTheme="majorBidi" w:hAnsiTheme="majorBidi" w:cstheme="majorBidi"/>
                <w:sz w:val="18"/>
                <w:szCs w:val="18"/>
                <w:lang w:val="es-ES_tradnl" w:eastAsia="en-CA"/>
              </w:rPr>
              <w:t>Total</w:t>
            </w:r>
            <w:proofErr w:type="gramEnd"/>
            <w:r w:rsidRPr="001C56A0">
              <w:rPr>
                <w:rFonts w:asciiTheme="majorBidi" w:hAnsiTheme="majorBidi" w:cstheme="majorBidi"/>
                <w:sz w:val="18"/>
                <w:szCs w:val="18"/>
                <w:lang w:val="es-ES_tradnl" w:eastAsia="en-CA"/>
              </w:rPr>
              <w:t xml:space="preserve"> de gastos de apoyo (USD)</w:t>
            </w:r>
          </w:p>
        </w:tc>
        <w:tc>
          <w:tcPr>
            <w:tcW w:w="415" w:type="pct"/>
            <w:tcBorders>
              <w:top w:val="nil"/>
              <w:left w:val="nil"/>
              <w:bottom w:val="single" w:sz="4" w:space="0" w:color="auto"/>
              <w:right w:val="single" w:sz="4" w:space="0" w:color="auto"/>
            </w:tcBorders>
          </w:tcPr>
          <w:p w14:paraId="4AFC97B4"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1.202</w:t>
            </w:r>
          </w:p>
        </w:tc>
        <w:tc>
          <w:tcPr>
            <w:tcW w:w="415" w:type="pct"/>
            <w:tcBorders>
              <w:top w:val="nil"/>
              <w:left w:val="nil"/>
              <w:bottom w:val="single" w:sz="4" w:space="0" w:color="auto"/>
              <w:right w:val="single" w:sz="4" w:space="0" w:color="auto"/>
            </w:tcBorders>
          </w:tcPr>
          <w:p w14:paraId="5754A34A"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650931FC"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2CCF842A"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683</w:t>
            </w:r>
          </w:p>
        </w:tc>
        <w:tc>
          <w:tcPr>
            <w:tcW w:w="415" w:type="pct"/>
            <w:tcBorders>
              <w:top w:val="nil"/>
              <w:left w:val="nil"/>
              <w:bottom w:val="single" w:sz="4" w:space="0" w:color="auto"/>
              <w:right w:val="single" w:sz="4" w:space="0" w:color="auto"/>
            </w:tcBorders>
          </w:tcPr>
          <w:p w14:paraId="300DFD26"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23B575FF"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037C6D4A" w14:textId="77777777" w:rsidR="000B0F0B" w:rsidRPr="001C56A0" w:rsidRDefault="000B0F0B" w:rsidP="00126E8F">
            <w:pPr>
              <w:suppressAutoHyphens/>
              <w:spacing w:after="20"/>
              <w:jc w:val="right"/>
              <w:rPr>
                <w:sz w:val="18"/>
                <w:szCs w:val="18"/>
                <w:lang w:val="es-ES_tradnl"/>
              </w:rPr>
            </w:pPr>
            <w:r w:rsidRPr="001C56A0">
              <w:rPr>
                <w:color w:val="000000"/>
                <w:sz w:val="18"/>
                <w:szCs w:val="18"/>
                <w:lang w:val="es-ES_tradnl"/>
              </w:rPr>
              <w:t>1.885</w:t>
            </w:r>
          </w:p>
        </w:tc>
      </w:tr>
      <w:tr w:rsidR="000B0F0B" w:rsidRPr="001C56A0" w14:paraId="4B615EA6" w14:textId="77777777" w:rsidTr="00126E8F">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360E78"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3.3</w:t>
            </w:r>
          </w:p>
        </w:tc>
        <w:tc>
          <w:tcPr>
            <w:tcW w:w="1897" w:type="pct"/>
            <w:tcBorders>
              <w:top w:val="nil"/>
              <w:left w:val="nil"/>
              <w:bottom w:val="single" w:sz="4" w:space="0" w:color="auto"/>
              <w:right w:val="single" w:sz="4" w:space="0" w:color="auto"/>
            </w:tcBorders>
            <w:hideMark/>
          </w:tcPr>
          <w:p w14:paraId="1FD6110D"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proofErr w:type="gramStart"/>
            <w:r w:rsidRPr="001C56A0">
              <w:rPr>
                <w:rFonts w:asciiTheme="majorBidi" w:hAnsiTheme="majorBidi" w:cstheme="majorBidi"/>
                <w:sz w:val="18"/>
                <w:szCs w:val="18"/>
                <w:lang w:val="es-ES_tradnl" w:eastAsia="en-CA"/>
              </w:rPr>
              <w:t>Total</w:t>
            </w:r>
            <w:proofErr w:type="gramEnd"/>
            <w:r w:rsidRPr="001C56A0">
              <w:rPr>
                <w:rFonts w:asciiTheme="majorBidi" w:hAnsiTheme="majorBidi" w:cstheme="majorBidi"/>
                <w:sz w:val="18"/>
                <w:szCs w:val="18"/>
                <w:lang w:val="es-ES_tradnl" w:eastAsia="en-CA"/>
              </w:rPr>
              <w:t xml:space="preserve"> de costos convenidos (USD)</w:t>
            </w:r>
          </w:p>
        </w:tc>
        <w:tc>
          <w:tcPr>
            <w:tcW w:w="415" w:type="pct"/>
            <w:tcBorders>
              <w:top w:val="nil"/>
              <w:left w:val="nil"/>
              <w:bottom w:val="single" w:sz="4" w:space="0" w:color="auto"/>
              <w:right w:val="single" w:sz="4" w:space="0" w:color="auto"/>
            </w:tcBorders>
          </w:tcPr>
          <w:p w14:paraId="7258D212"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10.452</w:t>
            </w:r>
          </w:p>
        </w:tc>
        <w:tc>
          <w:tcPr>
            <w:tcW w:w="415" w:type="pct"/>
            <w:tcBorders>
              <w:top w:val="nil"/>
              <w:left w:val="nil"/>
              <w:bottom w:val="single" w:sz="4" w:space="0" w:color="auto"/>
              <w:right w:val="single" w:sz="4" w:space="0" w:color="auto"/>
            </w:tcBorders>
          </w:tcPr>
          <w:p w14:paraId="547FFF23"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4D6BD2A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3C7C606D"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5.933</w:t>
            </w:r>
          </w:p>
        </w:tc>
        <w:tc>
          <w:tcPr>
            <w:tcW w:w="415" w:type="pct"/>
            <w:tcBorders>
              <w:top w:val="nil"/>
              <w:left w:val="nil"/>
              <w:bottom w:val="single" w:sz="4" w:space="0" w:color="auto"/>
              <w:right w:val="single" w:sz="4" w:space="0" w:color="auto"/>
            </w:tcBorders>
          </w:tcPr>
          <w:p w14:paraId="0A8C0BB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39A953D4"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3001AD48"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16.385</w:t>
            </w:r>
          </w:p>
        </w:tc>
      </w:tr>
    </w:tbl>
    <w:p w14:paraId="7178E8AF" w14:textId="77777777" w:rsidR="000B0F0B" w:rsidRPr="004F3CDD" w:rsidRDefault="000B0F0B" w:rsidP="000B0F0B">
      <w:pPr>
        <w:jc w:val="center"/>
        <w:rPr>
          <w:sz w:val="22"/>
          <w:lang w:val="es-ES_tradnl"/>
        </w:rPr>
      </w:pPr>
    </w:p>
    <w:p w14:paraId="46836E5F" w14:textId="77777777" w:rsidR="000B0F0B" w:rsidRPr="004F3CDD" w:rsidRDefault="000B0F0B" w:rsidP="000B0F0B">
      <w:pPr>
        <w:jc w:val="center"/>
        <w:rPr>
          <w:sz w:val="22"/>
          <w:lang w:val="es-ES_tradnl"/>
        </w:rPr>
      </w:pPr>
    </w:p>
    <w:p w14:paraId="3B2E0276" w14:textId="77777777" w:rsidR="000B0F0B" w:rsidRPr="004F3CDD" w:rsidRDefault="000B0F0B" w:rsidP="000B0F0B">
      <w:pPr>
        <w:jc w:val="center"/>
        <w:rPr>
          <w:sz w:val="22"/>
          <w:lang w:val="es-ES_tradnl"/>
        </w:rPr>
      </w:pPr>
    </w:p>
    <w:p w14:paraId="6F213B70" w14:textId="77777777" w:rsidR="000B0F0B" w:rsidRDefault="000B0F0B" w:rsidP="000B0F0B">
      <w:pPr>
        <w:jc w:val="center"/>
        <w:rPr>
          <w:b/>
          <w:bCs/>
          <w:sz w:val="22"/>
          <w:lang w:val="es-ES_tradnl"/>
        </w:rPr>
      </w:pPr>
      <w:r w:rsidRPr="004F3CDD">
        <w:rPr>
          <w:b/>
          <w:bCs/>
          <w:sz w:val="22"/>
          <w:lang w:val="es-ES_tradnl"/>
        </w:rPr>
        <w:t>PALAU</w:t>
      </w:r>
    </w:p>
    <w:p w14:paraId="673031CE" w14:textId="77777777" w:rsidR="00DB42F3" w:rsidRPr="004F3CDD" w:rsidRDefault="00DB42F3" w:rsidP="000B0F0B">
      <w:pPr>
        <w:jc w:val="center"/>
        <w:rPr>
          <w:b/>
          <w:bCs/>
          <w:sz w:val="22"/>
          <w:lang w:val="es-ES_tradnl"/>
        </w:rPr>
      </w:pPr>
    </w:p>
    <w:p w14:paraId="68F217F8" w14:textId="77777777" w:rsidR="000B0F0B" w:rsidRPr="004F3CDD" w:rsidRDefault="000B0F0B" w:rsidP="000B0F0B">
      <w:pPr>
        <w:jc w:val="left"/>
        <w:rPr>
          <w:b/>
          <w:bCs/>
          <w:sz w:val="22"/>
          <w:lang w:val="es-ES_tradnl"/>
        </w:rPr>
      </w:pPr>
      <w:r w:rsidRPr="004F3CDD">
        <w:rPr>
          <w:b/>
          <w:bCs/>
          <w:sz w:val="22"/>
          <w:lang w:val="es-ES_tradnl"/>
        </w:rPr>
        <w:t xml:space="preserve">Plan de aplicación de la </w:t>
      </w:r>
      <w:r>
        <w:rPr>
          <w:b/>
          <w:bCs/>
          <w:sz w:val="22"/>
          <w:lang w:val="es-ES_tradnl"/>
        </w:rPr>
        <w:t xml:space="preserve">Enmienda de Kigali </w:t>
      </w:r>
      <w:r w:rsidRPr="004F3CDD">
        <w:rPr>
          <w:b/>
          <w:bCs/>
          <w:sz w:val="22"/>
          <w:lang w:val="es-ES_tradnl"/>
        </w:rPr>
        <w:t>(</w:t>
      </w:r>
      <w:r>
        <w:rPr>
          <w:b/>
          <w:bCs/>
          <w:sz w:val="22"/>
          <w:lang w:val="es-ES_tradnl"/>
        </w:rPr>
        <w:t xml:space="preserve">etapa </w:t>
      </w:r>
      <w:r w:rsidRPr="004F3CDD">
        <w:rPr>
          <w:b/>
          <w:bCs/>
          <w:sz w:val="22"/>
          <w:lang w:val="es-ES_tradnl"/>
        </w:rPr>
        <w:t>I)</w:t>
      </w:r>
    </w:p>
    <w:tbl>
      <w:tblPr>
        <w:tblW w:w="4670" w:type="pct"/>
        <w:tblCellMar>
          <w:left w:w="85" w:type="dxa"/>
          <w:right w:w="85" w:type="dxa"/>
        </w:tblCellMar>
        <w:tblLook w:val="04A0" w:firstRow="1" w:lastRow="0" w:firstColumn="1" w:lastColumn="0" w:noHBand="0" w:noVBand="1"/>
      </w:tblPr>
      <w:tblGrid>
        <w:gridCol w:w="755"/>
        <w:gridCol w:w="5021"/>
        <w:gridCol w:w="1078"/>
        <w:gridCol w:w="1078"/>
        <w:gridCol w:w="1078"/>
        <w:gridCol w:w="1078"/>
        <w:gridCol w:w="1078"/>
        <w:gridCol w:w="1078"/>
        <w:gridCol w:w="1062"/>
      </w:tblGrid>
      <w:tr w:rsidR="000B0F0B" w:rsidRPr="001C56A0" w14:paraId="66D35336" w14:textId="77777777" w:rsidTr="00AC140E">
        <w:trPr>
          <w:trHeight w:val="74"/>
          <w:tblHeader/>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8E6EAB" w14:textId="77777777" w:rsidR="000B0F0B" w:rsidRPr="001C56A0" w:rsidRDefault="000B0F0B" w:rsidP="00126E8F">
            <w:pPr>
              <w:suppressAutoHyphens/>
              <w:spacing w:after="20"/>
              <w:jc w:val="right"/>
              <w:rPr>
                <w:b/>
                <w:bCs/>
                <w:sz w:val="18"/>
                <w:szCs w:val="18"/>
                <w:lang w:val="es-ES_tradnl" w:eastAsia="en-CA"/>
              </w:rPr>
            </w:pPr>
            <w:r w:rsidRPr="001C56A0">
              <w:rPr>
                <w:b/>
                <w:bCs/>
                <w:sz w:val="18"/>
                <w:szCs w:val="18"/>
                <w:lang w:val="es-ES_tradnl" w:eastAsia="en-CA"/>
              </w:rPr>
              <w:t>Renglón</w:t>
            </w:r>
          </w:p>
        </w:tc>
        <w:tc>
          <w:tcPr>
            <w:tcW w:w="1897" w:type="pct"/>
            <w:tcBorders>
              <w:top w:val="single" w:sz="4" w:space="0" w:color="auto"/>
              <w:left w:val="nil"/>
              <w:bottom w:val="single" w:sz="4" w:space="0" w:color="auto"/>
              <w:right w:val="single" w:sz="4" w:space="0" w:color="auto"/>
            </w:tcBorders>
            <w:hideMark/>
          </w:tcPr>
          <w:p w14:paraId="35386D57" w14:textId="77777777" w:rsidR="000B0F0B" w:rsidRPr="001C56A0" w:rsidRDefault="000B0F0B" w:rsidP="00AC140E">
            <w:pPr>
              <w:suppressAutoHyphens/>
              <w:spacing w:after="20"/>
              <w:jc w:val="center"/>
              <w:rPr>
                <w:b/>
                <w:bCs/>
                <w:sz w:val="18"/>
                <w:szCs w:val="18"/>
                <w:lang w:val="es-ES_tradnl" w:eastAsia="en-CA"/>
              </w:rPr>
            </w:pPr>
            <w:r w:rsidRPr="001C56A0">
              <w:rPr>
                <w:b/>
                <w:bCs/>
                <w:sz w:val="18"/>
                <w:szCs w:val="18"/>
                <w:lang w:val="es-ES_tradnl" w:eastAsia="en-CA"/>
              </w:rPr>
              <w:t>Detalles</w:t>
            </w:r>
          </w:p>
        </w:tc>
        <w:tc>
          <w:tcPr>
            <w:tcW w:w="415" w:type="pct"/>
            <w:tcBorders>
              <w:top w:val="single" w:sz="4" w:space="0" w:color="auto"/>
              <w:left w:val="nil"/>
              <w:bottom w:val="single" w:sz="4" w:space="0" w:color="auto"/>
              <w:right w:val="single" w:sz="4" w:space="0" w:color="auto"/>
            </w:tcBorders>
            <w:hideMark/>
          </w:tcPr>
          <w:p w14:paraId="50C76691" w14:textId="77777777" w:rsidR="000B0F0B" w:rsidRPr="001C56A0" w:rsidRDefault="000B0F0B" w:rsidP="00126E8F">
            <w:pPr>
              <w:suppressAutoHyphens/>
              <w:spacing w:after="20"/>
              <w:jc w:val="right"/>
              <w:rPr>
                <w:b/>
                <w:bCs/>
                <w:sz w:val="18"/>
                <w:szCs w:val="18"/>
                <w:lang w:val="es-ES_tradnl" w:eastAsia="en-CA"/>
              </w:rPr>
            </w:pPr>
            <w:r w:rsidRPr="001C56A0">
              <w:rPr>
                <w:b/>
                <w:bCs/>
                <w:sz w:val="18"/>
                <w:szCs w:val="18"/>
                <w:lang w:val="es-ES_tradnl" w:eastAsia="en-CA"/>
              </w:rPr>
              <w:t>2024</w:t>
            </w:r>
          </w:p>
        </w:tc>
        <w:tc>
          <w:tcPr>
            <w:tcW w:w="415" w:type="pct"/>
            <w:tcBorders>
              <w:top w:val="single" w:sz="4" w:space="0" w:color="auto"/>
              <w:left w:val="nil"/>
              <w:bottom w:val="single" w:sz="4" w:space="0" w:color="auto"/>
              <w:right w:val="single" w:sz="4" w:space="0" w:color="auto"/>
            </w:tcBorders>
            <w:hideMark/>
          </w:tcPr>
          <w:p w14:paraId="0CB698DA" w14:textId="77777777" w:rsidR="000B0F0B" w:rsidRPr="001C56A0" w:rsidRDefault="000B0F0B" w:rsidP="00126E8F">
            <w:pPr>
              <w:suppressAutoHyphens/>
              <w:spacing w:after="20"/>
              <w:jc w:val="right"/>
              <w:rPr>
                <w:b/>
                <w:bCs/>
                <w:sz w:val="18"/>
                <w:szCs w:val="18"/>
                <w:lang w:val="es-ES_tradnl" w:eastAsia="en-CA"/>
              </w:rPr>
            </w:pPr>
            <w:r w:rsidRPr="001C56A0">
              <w:rPr>
                <w:b/>
                <w:bCs/>
                <w:sz w:val="18"/>
                <w:szCs w:val="18"/>
                <w:lang w:val="es-ES_tradnl" w:eastAsia="en-CA"/>
              </w:rPr>
              <w:t>2025</w:t>
            </w:r>
          </w:p>
        </w:tc>
        <w:tc>
          <w:tcPr>
            <w:tcW w:w="415" w:type="pct"/>
            <w:tcBorders>
              <w:top w:val="single" w:sz="4" w:space="0" w:color="auto"/>
              <w:left w:val="nil"/>
              <w:bottom w:val="single" w:sz="4" w:space="0" w:color="auto"/>
              <w:right w:val="single" w:sz="4" w:space="0" w:color="auto"/>
            </w:tcBorders>
            <w:hideMark/>
          </w:tcPr>
          <w:p w14:paraId="5412A44F" w14:textId="77777777" w:rsidR="000B0F0B" w:rsidRPr="001C56A0" w:rsidRDefault="000B0F0B" w:rsidP="00126E8F">
            <w:pPr>
              <w:suppressAutoHyphens/>
              <w:spacing w:after="20"/>
              <w:jc w:val="right"/>
              <w:rPr>
                <w:b/>
                <w:bCs/>
                <w:sz w:val="18"/>
                <w:szCs w:val="18"/>
                <w:lang w:val="es-ES_tradnl" w:eastAsia="en-CA"/>
              </w:rPr>
            </w:pPr>
            <w:r w:rsidRPr="001C56A0">
              <w:rPr>
                <w:b/>
                <w:bCs/>
                <w:sz w:val="18"/>
                <w:szCs w:val="18"/>
                <w:lang w:val="es-ES_tradnl" w:eastAsia="en-CA"/>
              </w:rPr>
              <w:t>2026</w:t>
            </w:r>
          </w:p>
        </w:tc>
        <w:tc>
          <w:tcPr>
            <w:tcW w:w="415" w:type="pct"/>
            <w:tcBorders>
              <w:top w:val="single" w:sz="4" w:space="0" w:color="auto"/>
              <w:left w:val="nil"/>
              <w:bottom w:val="single" w:sz="4" w:space="0" w:color="auto"/>
              <w:right w:val="single" w:sz="4" w:space="0" w:color="auto"/>
            </w:tcBorders>
            <w:hideMark/>
          </w:tcPr>
          <w:p w14:paraId="6A363E9E" w14:textId="77777777" w:rsidR="000B0F0B" w:rsidRPr="001C56A0" w:rsidRDefault="000B0F0B" w:rsidP="00126E8F">
            <w:pPr>
              <w:suppressAutoHyphens/>
              <w:spacing w:after="20"/>
              <w:jc w:val="right"/>
              <w:rPr>
                <w:b/>
                <w:bCs/>
                <w:sz w:val="18"/>
                <w:szCs w:val="18"/>
                <w:lang w:val="es-ES_tradnl" w:eastAsia="en-CA"/>
              </w:rPr>
            </w:pPr>
            <w:r w:rsidRPr="001C56A0">
              <w:rPr>
                <w:b/>
                <w:bCs/>
                <w:sz w:val="18"/>
                <w:szCs w:val="18"/>
                <w:lang w:val="es-ES_tradnl" w:eastAsia="en-CA"/>
              </w:rPr>
              <w:t>2027</w:t>
            </w:r>
          </w:p>
        </w:tc>
        <w:tc>
          <w:tcPr>
            <w:tcW w:w="415" w:type="pct"/>
            <w:tcBorders>
              <w:top w:val="single" w:sz="4" w:space="0" w:color="auto"/>
              <w:left w:val="nil"/>
              <w:bottom w:val="single" w:sz="4" w:space="0" w:color="auto"/>
              <w:right w:val="single" w:sz="4" w:space="0" w:color="auto"/>
            </w:tcBorders>
            <w:hideMark/>
          </w:tcPr>
          <w:p w14:paraId="3E0D1E06" w14:textId="77777777" w:rsidR="000B0F0B" w:rsidRPr="001C56A0" w:rsidRDefault="000B0F0B" w:rsidP="00126E8F">
            <w:pPr>
              <w:suppressAutoHyphens/>
              <w:spacing w:after="20"/>
              <w:jc w:val="right"/>
              <w:rPr>
                <w:b/>
                <w:bCs/>
                <w:sz w:val="18"/>
                <w:szCs w:val="18"/>
                <w:lang w:val="es-ES_tradnl" w:eastAsia="en-CA"/>
              </w:rPr>
            </w:pPr>
            <w:r w:rsidRPr="001C56A0">
              <w:rPr>
                <w:b/>
                <w:bCs/>
                <w:sz w:val="18"/>
                <w:szCs w:val="18"/>
                <w:lang w:val="es-ES_tradnl" w:eastAsia="en-CA"/>
              </w:rPr>
              <w:t>2028</w:t>
            </w:r>
          </w:p>
        </w:tc>
        <w:tc>
          <w:tcPr>
            <w:tcW w:w="415" w:type="pct"/>
            <w:tcBorders>
              <w:top w:val="single" w:sz="4" w:space="0" w:color="auto"/>
              <w:left w:val="nil"/>
              <w:bottom w:val="single" w:sz="4" w:space="0" w:color="auto"/>
              <w:right w:val="single" w:sz="4" w:space="0" w:color="auto"/>
            </w:tcBorders>
            <w:hideMark/>
          </w:tcPr>
          <w:p w14:paraId="184591DE" w14:textId="77777777" w:rsidR="000B0F0B" w:rsidRPr="001C56A0" w:rsidRDefault="000B0F0B" w:rsidP="00126E8F">
            <w:pPr>
              <w:suppressAutoHyphens/>
              <w:spacing w:after="20"/>
              <w:jc w:val="right"/>
              <w:rPr>
                <w:b/>
                <w:bCs/>
                <w:sz w:val="18"/>
                <w:szCs w:val="18"/>
                <w:lang w:val="es-ES_tradnl" w:eastAsia="en-CA"/>
              </w:rPr>
            </w:pPr>
            <w:r w:rsidRPr="001C56A0">
              <w:rPr>
                <w:b/>
                <w:bCs/>
                <w:sz w:val="18"/>
                <w:szCs w:val="18"/>
                <w:lang w:val="es-ES_tradnl" w:eastAsia="en-CA"/>
              </w:rPr>
              <w:t>2029</w:t>
            </w:r>
          </w:p>
        </w:tc>
        <w:tc>
          <w:tcPr>
            <w:tcW w:w="409" w:type="pct"/>
            <w:tcBorders>
              <w:top w:val="single" w:sz="4" w:space="0" w:color="auto"/>
              <w:left w:val="nil"/>
              <w:bottom w:val="single" w:sz="4" w:space="0" w:color="auto"/>
              <w:right w:val="single" w:sz="4" w:space="0" w:color="auto"/>
            </w:tcBorders>
            <w:hideMark/>
          </w:tcPr>
          <w:p w14:paraId="3FF9A247" w14:textId="77777777" w:rsidR="000B0F0B" w:rsidRPr="001C56A0" w:rsidRDefault="000B0F0B" w:rsidP="00126E8F">
            <w:pPr>
              <w:suppressAutoHyphens/>
              <w:spacing w:after="20"/>
              <w:jc w:val="right"/>
              <w:rPr>
                <w:b/>
                <w:bCs/>
                <w:sz w:val="18"/>
                <w:szCs w:val="18"/>
                <w:lang w:val="es-ES_tradnl" w:eastAsia="en-CA"/>
              </w:rPr>
            </w:pPr>
            <w:r w:rsidRPr="001C56A0">
              <w:rPr>
                <w:b/>
                <w:bCs/>
                <w:sz w:val="18"/>
                <w:szCs w:val="18"/>
                <w:lang w:val="es-ES_tradnl" w:eastAsia="en-CA"/>
              </w:rPr>
              <w:t>Total</w:t>
            </w:r>
          </w:p>
        </w:tc>
      </w:tr>
      <w:tr w:rsidR="000B0F0B" w:rsidRPr="001C56A0" w14:paraId="72DB7EEB"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42C1B27"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1.1</w:t>
            </w:r>
          </w:p>
        </w:tc>
        <w:tc>
          <w:tcPr>
            <w:tcW w:w="1897" w:type="pct"/>
            <w:tcBorders>
              <w:top w:val="nil"/>
              <w:left w:val="nil"/>
              <w:bottom w:val="single" w:sz="4" w:space="0" w:color="auto"/>
              <w:right w:val="single" w:sz="4" w:space="0" w:color="auto"/>
            </w:tcBorders>
            <w:hideMark/>
          </w:tcPr>
          <w:p w14:paraId="3B1A8D85"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Calendario de reducción del Protocolo de Montreal para las sustancias del Anexo F (</w:t>
            </w:r>
            <w:proofErr w:type="spellStart"/>
            <w:r w:rsidRPr="001C56A0">
              <w:rPr>
                <w:sz w:val="18"/>
                <w:szCs w:val="18"/>
                <w:lang w:val="es-ES_tradnl" w:eastAsia="en-CA"/>
              </w:rPr>
              <w:t>tons</w:t>
            </w:r>
            <w:proofErr w:type="spellEnd"/>
            <w:r w:rsidRPr="001C56A0">
              <w:rPr>
                <w:sz w:val="18"/>
                <w:szCs w:val="18"/>
                <w:lang w:val="es-ES_tradnl" w:eastAsia="en-CA"/>
              </w:rPr>
              <w:t>. CO</w:t>
            </w:r>
            <w:r w:rsidRPr="001C56A0">
              <w:rPr>
                <w:rFonts w:asciiTheme="majorBidi" w:hAnsiTheme="majorBidi" w:cstheme="majorBidi"/>
                <w:sz w:val="18"/>
                <w:szCs w:val="18"/>
                <w:vertAlign w:val="subscript"/>
                <w:lang w:val="es-ES_tradnl" w:eastAsia="en-CA"/>
              </w:rPr>
              <w:t>2</w:t>
            </w:r>
            <w:r w:rsidRPr="001C56A0">
              <w:rPr>
                <w:sz w:val="18"/>
                <w:szCs w:val="18"/>
                <w:lang w:val="es-ES_tradnl" w:eastAsia="en-CA"/>
              </w:rPr>
              <w:t xml:space="preserve"> equivalente) </w:t>
            </w:r>
          </w:p>
        </w:tc>
        <w:tc>
          <w:tcPr>
            <w:tcW w:w="415" w:type="pct"/>
            <w:tcBorders>
              <w:top w:val="nil"/>
              <w:left w:val="nil"/>
              <w:bottom w:val="single" w:sz="4" w:space="0" w:color="auto"/>
              <w:right w:val="single" w:sz="4" w:space="0" w:color="auto"/>
            </w:tcBorders>
          </w:tcPr>
          <w:p w14:paraId="04B405CE"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10.368</w:t>
            </w:r>
          </w:p>
        </w:tc>
        <w:tc>
          <w:tcPr>
            <w:tcW w:w="415" w:type="pct"/>
            <w:tcBorders>
              <w:top w:val="nil"/>
              <w:left w:val="nil"/>
              <w:bottom w:val="single" w:sz="4" w:space="0" w:color="auto"/>
              <w:right w:val="single" w:sz="4" w:space="0" w:color="auto"/>
            </w:tcBorders>
          </w:tcPr>
          <w:p w14:paraId="094F6530"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10.368</w:t>
            </w:r>
          </w:p>
        </w:tc>
        <w:tc>
          <w:tcPr>
            <w:tcW w:w="415" w:type="pct"/>
            <w:tcBorders>
              <w:top w:val="nil"/>
              <w:left w:val="nil"/>
              <w:bottom w:val="single" w:sz="4" w:space="0" w:color="auto"/>
              <w:right w:val="single" w:sz="4" w:space="0" w:color="auto"/>
            </w:tcBorders>
          </w:tcPr>
          <w:p w14:paraId="45E9A280"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10.368</w:t>
            </w:r>
          </w:p>
        </w:tc>
        <w:tc>
          <w:tcPr>
            <w:tcW w:w="415" w:type="pct"/>
            <w:tcBorders>
              <w:top w:val="nil"/>
              <w:left w:val="nil"/>
              <w:bottom w:val="single" w:sz="4" w:space="0" w:color="auto"/>
              <w:right w:val="single" w:sz="4" w:space="0" w:color="auto"/>
            </w:tcBorders>
          </w:tcPr>
          <w:p w14:paraId="2F0BEDF4"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10.368</w:t>
            </w:r>
          </w:p>
        </w:tc>
        <w:tc>
          <w:tcPr>
            <w:tcW w:w="415" w:type="pct"/>
            <w:tcBorders>
              <w:top w:val="nil"/>
              <w:left w:val="nil"/>
              <w:bottom w:val="single" w:sz="4" w:space="0" w:color="auto"/>
              <w:right w:val="single" w:sz="4" w:space="0" w:color="auto"/>
            </w:tcBorders>
          </w:tcPr>
          <w:p w14:paraId="77B4813B"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10.368</w:t>
            </w:r>
          </w:p>
        </w:tc>
        <w:tc>
          <w:tcPr>
            <w:tcW w:w="415" w:type="pct"/>
            <w:tcBorders>
              <w:top w:val="nil"/>
              <w:left w:val="nil"/>
              <w:bottom w:val="single" w:sz="4" w:space="0" w:color="auto"/>
              <w:right w:val="single" w:sz="4" w:space="0" w:color="auto"/>
            </w:tcBorders>
          </w:tcPr>
          <w:p w14:paraId="62CE9B3C"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9.331</w:t>
            </w:r>
          </w:p>
        </w:tc>
        <w:tc>
          <w:tcPr>
            <w:tcW w:w="409" w:type="pct"/>
            <w:tcBorders>
              <w:top w:val="nil"/>
              <w:left w:val="nil"/>
              <w:bottom w:val="single" w:sz="4" w:space="0" w:color="auto"/>
              <w:right w:val="single" w:sz="4" w:space="0" w:color="auto"/>
            </w:tcBorders>
            <w:hideMark/>
          </w:tcPr>
          <w:p w14:paraId="2B262EBB"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eastAsia="en-CA"/>
              </w:rPr>
              <w:t>n.a</w:t>
            </w:r>
            <w:proofErr w:type="spellEnd"/>
            <w:r w:rsidRPr="001C56A0">
              <w:rPr>
                <w:sz w:val="18"/>
                <w:szCs w:val="18"/>
                <w:lang w:val="es-ES_tradnl" w:eastAsia="en-CA"/>
              </w:rPr>
              <w:t>.</w:t>
            </w:r>
          </w:p>
        </w:tc>
      </w:tr>
      <w:tr w:rsidR="000B0F0B" w:rsidRPr="001C56A0" w14:paraId="12A8801F"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9A0E60B"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1.2</w:t>
            </w:r>
          </w:p>
        </w:tc>
        <w:tc>
          <w:tcPr>
            <w:tcW w:w="1897" w:type="pct"/>
            <w:tcBorders>
              <w:top w:val="nil"/>
              <w:left w:val="nil"/>
              <w:bottom w:val="single" w:sz="4" w:space="0" w:color="auto"/>
              <w:right w:val="single" w:sz="4" w:space="0" w:color="auto"/>
            </w:tcBorders>
            <w:hideMark/>
          </w:tcPr>
          <w:p w14:paraId="5CA62AC2"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del consumo máximo permitido de sustancias del Anexo F (</w:t>
            </w:r>
            <w:proofErr w:type="spellStart"/>
            <w:r w:rsidRPr="001C56A0">
              <w:rPr>
                <w:sz w:val="18"/>
                <w:szCs w:val="18"/>
                <w:lang w:val="es-ES_tradnl" w:eastAsia="en-CA"/>
              </w:rPr>
              <w:t>tons</w:t>
            </w:r>
            <w:proofErr w:type="spellEnd"/>
            <w:r w:rsidRPr="001C56A0">
              <w:rPr>
                <w:sz w:val="18"/>
                <w:szCs w:val="18"/>
                <w:lang w:val="es-ES_tradnl" w:eastAsia="en-CA"/>
              </w:rPr>
              <w:t>. CO</w:t>
            </w:r>
            <w:r w:rsidRPr="001C56A0">
              <w:rPr>
                <w:rFonts w:asciiTheme="majorBidi" w:hAnsiTheme="majorBidi" w:cstheme="majorBidi"/>
                <w:sz w:val="18"/>
                <w:szCs w:val="18"/>
                <w:vertAlign w:val="subscript"/>
                <w:lang w:val="es-ES_tradnl" w:eastAsia="en-CA"/>
              </w:rPr>
              <w:t>2</w:t>
            </w:r>
            <w:r w:rsidRPr="001C56A0">
              <w:rPr>
                <w:sz w:val="18"/>
                <w:szCs w:val="18"/>
                <w:lang w:val="es-ES_tradnl" w:eastAsia="en-CA"/>
              </w:rPr>
              <w:t xml:space="preserve"> equivalente)</w:t>
            </w:r>
          </w:p>
        </w:tc>
        <w:tc>
          <w:tcPr>
            <w:tcW w:w="415" w:type="pct"/>
            <w:tcBorders>
              <w:top w:val="nil"/>
              <w:left w:val="nil"/>
              <w:bottom w:val="single" w:sz="4" w:space="0" w:color="auto"/>
              <w:right w:val="single" w:sz="4" w:space="0" w:color="auto"/>
            </w:tcBorders>
          </w:tcPr>
          <w:p w14:paraId="6DC32A7E"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10.368</w:t>
            </w:r>
          </w:p>
        </w:tc>
        <w:tc>
          <w:tcPr>
            <w:tcW w:w="415" w:type="pct"/>
            <w:tcBorders>
              <w:top w:val="nil"/>
              <w:left w:val="nil"/>
              <w:bottom w:val="single" w:sz="4" w:space="0" w:color="auto"/>
              <w:right w:val="single" w:sz="4" w:space="0" w:color="auto"/>
            </w:tcBorders>
          </w:tcPr>
          <w:p w14:paraId="734211B1"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10.368</w:t>
            </w:r>
          </w:p>
        </w:tc>
        <w:tc>
          <w:tcPr>
            <w:tcW w:w="415" w:type="pct"/>
            <w:tcBorders>
              <w:top w:val="nil"/>
              <w:left w:val="nil"/>
              <w:bottom w:val="single" w:sz="4" w:space="0" w:color="auto"/>
              <w:right w:val="single" w:sz="4" w:space="0" w:color="auto"/>
            </w:tcBorders>
          </w:tcPr>
          <w:p w14:paraId="48AD9F1F"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10.368</w:t>
            </w:r>
          </w:p>
        </w:tc>
        <w:tc>
          <w:tcPr>
            <w:tcW w:w="415" w:type="pct"/>
            <w:tcBorders>
              <w:top w:val="nil"/>
              <w:left w:val="nil"/>
              <w:bottom w:val="single" w:sz="4" w:space="0" w:color="auto"/>
              <w:right w:val="single" w:sz="4" w:space="0" w:color="auto"/>
            </w:tcBorders>
          </w:tcPr>
          <w:p w14:paraId="47BE50C9"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10.368</w:t>
            </w:r>
          </w:p>
        </w:tc>
        <w:tc>
          <w:tcPr>
            <w:tcW w:w="415" w:type="pct"/>
            <w:tcBorders>
              <w:top w:val="nil"/>
              <w:left w:val="nil"/>
              <w:bottom w:val="single" w:sz="4" w:space="0" w:color="auto"/>
              <w:right w:val="single" w:sz="4" w:space="0" w:color="auto"/>
            </w:tcBorders>
          </w:tcPr>
          <w:p w14:paraId="6B2E17C4"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10.368</w:t>
            </w:r>
          </w:p>
        </w:tc>
        <w:tc>
          <w:tcPr>
            <w:tcW w:w="415" w:type="pct"/>
            <w:tcBorders>
              <w:top w:val="nil"/>
              <w:left w:val="nil"/>
              <w:bottom w:val="single" w:sz="4" w:space="0" w:color="auto"/>
              <w:right w:val="single" w:sz="4" w:space="0" w:color="auto"/>
            </w:tcBorders>
          </w:tcPr>
          <w:p w14:paraId="6252B7DB"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9.331</w:t>
            </w:r>
          </w:p>
        </w:tc>
        <w:tc>
          <w:tcPr>
            <w:tcW w:w="409" w:type="pct"/>
            <w:tcBorders>
              <w:top w:val="nil"/>
              <w:left w:val="nil"/>
              <w:bottom w:val="single" w:sz="4" w:space="0" w:color="auto"/>
              <w:right w:val="single" w:sz="4" w:space="0" w:color="auto"/>
            </w:tcBorders>
            <w:hideMark/>
          </w:tcPr>
          <w:p w14:paraId="1A643DED"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rPr>
              <w:t>n.a</w:t>
            </w:r>
            <w:proofErr w:type="spellEnd"/>
            <w:r w:rsidRPr="001C56A0">
              <w:rPr>
                <w:sz w:val="18"/>
                <w:szCs w:val="18"/>
                <w:lang w:val="es-ES_tradnl"/>
              </w:rPr>
              <w:t>.</w:t>
            </w:r>
          </w:p>
        </w:tc>
      </w:tr>
      <w:tr w:rsidR="000B0F0B" w:rsidRPr="001C56A0" w14:paraId="3B17CFB7"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47E2A0"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2.1</w:t>
            </w:r>
          </w:p>
        </w:tc>
        <w:tc>
          <w:tcPr>
            <w:tcW w:w="1897" w:type="pct"/>
            <w:tcBorders>
              <w:top w:val="nil"/>
              <w:left w:val="nil"/>
              <w:bottom w:val="single" w:sz="4" w:space="0" w:color="auto"/>
              <w:right w:val="single" w:sz="4" w:space="0" w:color="auto"/>
            </w:tcBorders>
            <w:hideMark/>
          </w:tcPr>
          <w:p w14:paraId="11CE0B44"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Financiamiento convenido para el organismo de ejecución principal (PNUMA) (USD)</w:t>
            </w:r>
          </w:p>
        </w:tc>
        <w:tc>
          <w:tcPr>
            <w:tcW w:w="415" w:type="pct"/>
            <w:tcBorders>
              <w:top w:val="nil"/>
              <w:left w:val="nil"/>
              <w:bottom w:val="single" w:sz="4" w:space="0" w:color="auto"/>
              <w:right w:val="single" w:sz="4" w:space="0" w:color="auto"/>
            </w:tcBorders>
          </w:tcPr>
          <w:p w14:paraId="2892DBD6"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57.500</w:t>
            </w:r>
          </w:p>
        </w:tc>
        <w:tc>
          <w:tcPr>
            <w:tcW w:w="415" w:type="pct"/>
            <w:tcBorders>
              <w:top w:val="nil"/>
              <w:left w:val="nil"/>
              <w:bottom w:val="single" w:sz="4" w:space="0" w:color="auto"/>
              <w:right w:val="single" w:sz="4" w:space="0" w:color="auto"/>
            </w:tcBorders>
          </w:tcPr>
          <w:p w14:paraId="25087A0F"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513F58B5"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063AE7A2"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46.500</w:t>
            </w:r>
          </w:p>
        </w:tc>
        <w:tc>
          <w:tcPr>
            <w:tcW w:w="415" w:type="pct"/>
            <w:tcBorders>
              <w:top w:val="nil"/>
              <w:left w:val="nil"/>
              <w:bottom w:val="single" w:sz="4" w:space="0" w:color="auto"/>
              <w:right w:val="single" w:sz="4" w:space="0" w:color="auto"/>
            </w:tcBorders>
          </w:tcPr>
          <w:p w14:paraId="1CD4D718"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C4C71C3"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0BB5089B"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104.000</w:t>
            </w:r>
          </w:p>
        </w:tc>
      </w:tr>
      <w:tr w:rsidR="000B0F0B" w:rsidRPr="001C56A0" w14:paraId="2EE19837"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B887C2B"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2.2</w:t>
            </w:r>
          </w:p>
        </w:tc>
        <w:tc>
          <w:tcPr>
            <w:tcW w:w="1897" w:type="pct"/>
            <w:tcBorders>
              <w:top w:val="nil"/>
              <w:left w:val="nil"/>
              <w:bottom w:val="single" w:sz="4" w:space="0" w:color="auto"/>
              <w:right w:val="single" w:sz="4" w:space="0" w:color="auto"/>
            </w:tcBorders>
            <w:hideMark/>
          </w:tcPr>
          <w:p w14:paraId="5E104B8C"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Gastos de apoyo para el organismo de ejecución principal (USD)</w:t>
            </w:r>
          </w:p>
        </w:tc>
        <w:tc>
          <w:tcPr>
            <w:tcW w:w="415" w:type="pct"/>
            <w:tcBorders>
              <w:top w:val="nil"/>
              <w:left w:val="nil"/>
              <w:bottom w:val="single" w:sz="4" w:space="0" w:color="auto"/>
              <w:right w:val="single" w:sz="4" w:space="0" w:color="auto"/>
            </w:tcBorders>
          </w:tcPr>
          <w:p w14:paraId="322F101A"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7.475</w:t>
            </w:r>
          </w:p>
        </w:tc>
        <w:tc>
          <w:tcPr>
            <w:tcW w:w="415" w:type="pct"/>
            <w:tcBorders>
              <w:top w:val="nil"/>
              <w:left w:val="nil"/>
              <w:bottom w:val="single" w:sz="4" w:space="0" w:color="auto"/>
              <w:right w:val="single" w:sz="4" w:space="0" w:color="auto"/>
            </w:tcBorders>
          </w:tcPr>
          <w:p w14:paraId="528991E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02AF50A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1AB66C5E"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6.045</w:t>
            </w:r>
          </w:p>
        </w:tc>
        <w:tc>
          <w:tcPr>
            <w:tcW w:w="415" w:type="pct"/>
            <w:tcBorders>
              <w:top w:val="nil"/>
              <w:left w:val="nil"/>
              <w:bottom w:val="single" w:sz="4" w:space="0" w:color="auto"/>
              <w:right w:val="single" w:sz="4" w:space="0" w:color="auto"/>
            </w:tcBorders>
          </w:tcPr>
          <w:p w14:paraId="63680720"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28E63137"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21FAD59C"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13.520</w:t>
            </w:r>
          </w:p>
        </w:tc>
      </w:tr>
      <w:tr w:rsidR="000B0F0B" w:rsidRPr="001C56A0" w14:paraId="70424E8B" w14:textId="77777777" w:rsidTr="00126E8F">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F9947F4"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2.3</w:t>
            </w:r>
          </w:p>
        </w:tc>
        <w:tc>
          <w:tcPr>
            <w:tcW w:w="1897" w:type="pct"/>
            <w:tcBorders>
              <w:top w:val="nil"/>
              <w:left w:val="nil"/>
              <w:bottom w:val="single" w:sz="4" w:space="0" w:color="auto"/>
              <w:right w:val="single" w:sz="4" w:space="0" w:color="auto"/>
            </w:tcBorders>
            <w:shd w:val="clear" w:color="auto" w:fill="auto"/>
          </w:tcPr>
          <w:p w14:paraId="566A2A8A" w14:textId="77777777" w:rsidR="000B0F0B" w:rsidRPr="001C56A0" w:rsidRDefault="000B0F0B" w:rsidP="00126E8F">
            <w:pPr>
              <w:suppressAutoHyphens/>
              <w:spacing w:after="20"/>
              <w:jc w:val="left"/>
              <w:rPr>
                <w:sz w:val="18"/>
                <w:szCs w:val="18"/>
                <w:lang w:val="es-ES_tradnl" w:eastAsia="en-CA"/>
              </w:rPr>
            </w:pPr>
            <w:r w:rsidRPr="001C56A0">
              <w:rPr>
                <w:color w:val="0D0D0D" w:themeColor="text1" w:themeTint="F2"/>
                <w:sz w:val="18"/>
                <w:szCs w:val="18"/>
                <w:lang w:val="es-ES_tradnl" w:eastAsia="en-CA"/>
              </w:rPr>
              <w:t>Financiamiento convenido para el organismo de ejecución cooperante (Gobierno de Australia) (USD)</w:t>
            </w:r>
          </w:p>
        </w:tc>
        <w:tc>
          <w:tcPr>
            <w:tcW w:w="415" w:type="pct"/>
            <w:tcBorders>
              <w:top w:val="nil"/>
              <w:left w:val="nil"/>
              <w:bottom w:val="single" w:sz="4" w:space="0" w:color="auto"/>
              <w:right w:val="single" w:sz="4" w:space="0" w:color="auto"/>
            </w:tcBorders>
          </w:tcPr>
          <w:p w14:paraId="41EED43D"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0250F56A"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76E3A165"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15B3A13F"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73DBA8A"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062A130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1727E329"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4F0F287A" w14:textId="77777777" w:rsidTr="00126E8F">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ACC229B"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2.4</w:t>
            </w:r>
          </w:p>
        </w:tc>
        <w:tc>
          <w:tcPr>
            <w:tcW w:w="1897" w:type="pct"/>
            <w:tcBorders>
              <w:top w:val="nil"/>
              <w:left w:val="nil"/>
              <w:bottom w:val="single" w:sz="4" w:space="0" w:color="auto"/>
              <w:right w:val="single" w:sz="4" w:space="0" w:color="auto"/>
            </w:tcBorders>
            <w:shd w:val="clear" w:color="auto" w:fill="auto"/>
          </w:tcPr>
          <w:p w14:paraId="445874BE" w14:textId="77777777" w:rsidR="000B0F0B" w:rsidRPr="001C56A0" w:rsidRDefault="000B0F0B" w:rsidP="00126E8F">
            <w:pPr>
              <w:suppressAutoHyphens/>
              <w:spacing w:after="20"/>
              <w:jc w:val="left"/>
              <w:rPr>
                <w:sz w:val="18"/>
                <w:szCs w:val="18"/>
                <w:lang w:val="es-ES_tradnl" w:eastAsia="en-CA"/>
              </w:rPr>
            </w:pPr>
            <w:r w:rsidRPr="001C56A0">
              <w:rPr>
                <w:color w:val="0D0D0D" w:themeColor="text1" w:themeTint="F2"/>
                <w:sz w:val="18"/>
                <w:szCs w:val="18"/>
                <w:lang w:val="es-ES_tradnl" w:eastAsia="en-CA"/>
              </w:rPr>
              <w:t>Gastos de apoyo para el organismo de ejecución cooperante (USD)</w:t>
            </w:r>
          </w:p>
        </w:tc>
        <w:tc>
          <w:tcPr>
            <w:tcW w:w="415" w:type="pct"/>
            <w:tcBorders>
              <w:top w:val="nil"/>
              <w:left w:val="nil"/>
              <w:bottom w:val="single" w:sz="4" w:space="0" w:color="auto"/>
              <w:right w:val="single" w:sz="4" w:space="0" w:color="auto"/>
            </w:tcBorders>
          </w:tcPr>
          <w:p w14:paraId="10836E19"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1D237D17"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7582A42F"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2FE18E3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7B18D606"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02D7976C"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23D8CBCC"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57E04E40"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390B939"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3.1</w:t>
            </w:r>
          </w:p>
        </w:tc>
        <w:tc>
          <w:tcPr>
            <w:tcW w:w="1897" w:type="pct"/>
            <w:tcBorders>
              <w:top w:val="nil"/>
              <w:left w:val="nil"/>
              <w:bottom w:val="single" w:sz="4" w:space="0" w:color="auto"/>
              <w:right w:val="single" w:sz="4" w:space="0" w:color="auto"/>
            </w:tcBorders>
          </w:tcPr>
          <w:p w14:paraId="321E7E93"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del financiamiento convenido (USD)</w:t>
            </w:r>
          </w:p>
        </w:tc>
        <w:tc>
          <w:tcPr>
            <w:tcW w:w="415" w:type="pct"/>
            <w:tcBorders>
              <w:top w:val="nil"/>
              <w:left w:val="nil"/>
              <w:bottom w:val="single" w:sz="4" w:space="0" w:color="auto"/>
              <w:right w:val="single" w:sz="4" w:space="0" w:color="auto"/>
            </w:tcBorders>
          </w:tcPr>
          <w:p w14:paraId="56EA9016"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57.500</w:t>
            </w:r>
          </w:p>
        </w:tc>
        <w:tc>
          <w:tcPr>
            <w:tcW w:w="415" w:type="pct"/>
            <w:tcBorders>
              <w:top w:val="nil"/>
              <w:left w:val="nil"/>
              <w:bottom w:val="single" w:sz="4" w:space="0" w:color="auto"/>
              <w:right w:val="single" w:sz="4" w:space="0" w:color="auto"/>
            </w:tcBorders>
          </w:tcPr>
          <w:p w14:paraId="7FA68F27"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33CED257"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0682129"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46.500</w:t>
            </w:r>
          </w:p>
        </w:tc>
        <w:tc>
          <w:tcPr>
            <w:tcW w:w="415" w:type="pct"/>
            <w:tcBorders>
              <w:top w:val="nil"/>
              <w:left w:val="nil"/>
              <w:bottom w:val="single" w:sz="4" w:space="0" w:color="auto"/>
              <w:right w:val="single" w:sz="4" w:space="0" w:color="auto"/>
            </w:tcBorders>
          </w:tcPr>
          <w:p w14:paraId="55CCD54B"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E1F8F50"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0BC9CD94" w14:textId="77777777" w:rsidR="000B0F0B" w:rsidRPr="001C56A0" w:rsidRDefault="000B0F0B" w:rsidP="00126E8F">
            <w:pPr>
              <w:suppressAutoHyphens/>
              <w:spacing w:after="20"/>
              <w:jc w:val="right"/>
              <w:rPr>
                <w:sz w:val="18"/>
                <w:szCs w:val="18"/>
                <w:lang w:val="es-ES_tradnl"/>
              </w:rPr>
            </w:pPr>
            <w:r w:rsidRPr="001C56A0">
              <w:rPr>
                <w:color w:val="000000"/>
                <w:sz w:val="18"/>
                <w:szCs w:val="18"/>
                <w:lang w:val="es-ES_tradnl"/>
              </w:rPr>
              <w:t>104.000</w:t>
            </w:r>
          </w:p>
        </w:tc>
      </w:tr>
      <w:tr w:rsidR="000B0F0B" w:rsidRPr="001C56A0" w14:paraId="440C6728"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326E2E3"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3.2</w:t>
            </w:r>
          </w:p>
        </w:tc>
        <w:tc>
          <w:tcPr>
            <w:tcW w:w="1897" w:type="pct"/>
            <w:tcBorders>
              <w:top w:val="nil"/>
              <w:left w:val="nil"/>
              <w:bottom w:val="single" w:sz="4" w:space="0" w:color="auto"/>
              <w:right w:val="single" w:sz="4" w:space="0" w:color="auto"/>
            </w:tcBorders>
          </w:tcPr>
          <w:p w14:paraId="15DAFF0D"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 gastos de apoyo (USD)</w:t>
            </w:r>
          </w:p>
        </w:tc>
        <w:tc>
          <w:tcPr>
            <w:tcW w:w="415" w:type="pct"/>
            <w:tcBorders>
              <w:top w:val="nil"/>
              <w:left w:val="nil"/>
              <w:bottom w:val="single" w:sz="4" w:space="0" w:color="auto"/>
              <w:right w:val="single" w:sz="4" w:space="0" w:color="auto"/>
            </w:tcBorders>
          </w:tcPr>
          <w:p w14:paraId="0D774E5F"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7.475</w:t>
            </w:r>
          </w:p>
        </w:tc>
        <w:tc>
          <w:tcPr>
            <w:tcW w:w="415" w:type="pct"/>
            <w:tcBorders>
              <w:top w:val="nil"/>
              <w:left w:val="nil"/>
              <w:bottom w:val="single" w:sz="4" w:space="0" w:color="auto"/>
              <w:right w:val="single" w:sz="4" w:space="0" w:color="auto"/>
            </w:tcBorders>
          </w:tcPr>
          <w:p w14:paraId="35065247"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4E8F375F"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674C1F96"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6.045</w:t>
            </w:r>
          </w:p>
        </w:tc>
        <w:tc>
          <w:tcPr>
            <w:tcW w:w="415" w:type="pct"/>
            <w:tcBorders>
              <w:top w:val="nil"/>
              <w:left w:val="nil"/>
              <w:bottom w:val="single" w:sz="4" w:space="0" w:color="auto"/>
              <w:right w:val="single" w:sz="4" w:space="0" w:color="auto"/>
            </w:tcBorders>
          </w:tcPr>
          <w:p w14:paraId="6E64A2CB"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25C635C4"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400968F5" w14:textId="77777777" w:rsidR="000B0F0B" w:rsidRPr="001C56A0" w:rsidRDefault="000B0F0B" w:rsidP="00126E8F">
            <w:pPr>
              <w:suppressAutoHyphens/>
              <w:spacing w:after="20"/>
              <w:jc w:val="right"/>
              <w:rPr>
                <w:sz w:val="18"/>
                <w:szCs w:val="18"/>
                <w:lang w:val="es-ES_tradnl"/>
              </w:rPr>
            </w:pPr>
            <w:r w:rsidRPr="001C56A0">
              <w:rPr>
                <w:color w:val="000000"/>
                <w:sz w:val="18"/>
                <w:szCs w:val="18"/>
                <w:lang w:val="es-ES_tradnl"/>
              </w:rPr>
              <w:t>13.520</w:t>
            </w:r>
          </w:p>
        </w:tc>
      </w:tr>
      <w:tr w:rsidR="000B0F0B" w:rsidRPr="001C56A0" w14:paraId="53DE957E" w14:textId="77777777" w:rsidTr="00126E8F">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ADE2F71"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3.3</w:t>
            </w:r>
          </w:p>
        </w:tc>
        <w:tc>
          <w:tcPr>
            <w:tcW w:w="1897" w:type="pct"/>
            <w:tcBorders>
              <w:top w:val="nil"/>
              <w:left w:val="nil"/>
              <w:bottom w:val="single" w:sz="4" w:space="0" w:color="auto"/>
              <w:right w:val="single" w:sz="4" w:space="0" w:color="auto"/>
            </w:tcBorders>
            <w:hideMark/>
          </w:tcPr>
          <w:p w14:paraId="28CEC796"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 costos convenidos (USD)</w:t>
            </w:r>
          </w:p>
        </w:tc>
        <w:tc>
          <w:tcPr>
            <w:tcW w:w="415" w:type="pct"/>
            <w:tcBorders>
              <w:top w:val="nil"/>
              <w:left w:val="nil"/>
              <w:bottom w:val="single" w:sz="4" w:space="0" w:color="auto"/>
              <w:right w:val="single" w:sz="4" w:space="0" w:color="auto"/>
            </w:tcBorders>
          </w:tcPr>
          <w:p w14:paraId="1FCB8E8D"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64.975</w:t>
            </w:r>
          </w:p>
        </w:tc>
        <w:tc>
          <w:tcPr>
            <w:tcW w:w="415" w:type="pct"/>
            <w:tcBorders>
              <w:top w:val="nil"/>
              <w:left w:val="nil"/>
              <w:bottom w:val="single" w:sz="4" w:space="0" w:color="auto"/>
              <w:right w:val="single" w:sz="4" w:space="0" w:color="auto"/>
            </w:tcBorders>
          </w:tcPr>
          <w:p w14:paraId="5F286E85"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D24C01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75EA92D6"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52.545</w:t>
            </w:r>
          </w:p>
        </w:tc>
        <w:tc>
          <w:tcPr>
            <w:tcW w:w="415" w:type="pct"/>
            <w:tcBorders>
              <w:top w:val="nil"/>
              <w:left w:val="nil"/>
              <w:bottom w:val="single" w:sz="4" w:space="0" w:color="auto"/>
              <w:right w:val="single" w:sz="4" w:space="0" w:color="auto"/>
            </w:tcBorders>
          </w:tcPr>
          <w:p w14:paraId="43102370"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5D2C57BA"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092E64D3"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117.520</w:t>
            </w:r>
          </w:p>
        </w:tc>
      </w:tr>
    </w:tbl>
    <w:p w14:paraId="1D19EE5F" w14:textId="77777777" w:rsidR="000B0F0B" w:rsidRPr="004F3CDD" w:rsidRDefault="000B0F0B" w:rsidP="000B0F0B">
      <w:pPr>
        <w:jc w:val="center"/>
        <w:rPr>
          <w:sz w:val="22"/>
          <w:lang w:val="es-ES_tradnl"/>
        </w:rPr>
      </w:pPr>
    </w:p>
    <w:p w14:paraId="06DA8610" w14:textId="77777777" w:rsidR="000B0F0B" w:rsidRPr="004F3CDD" w:rsidRDefault="000B0F0B" w:rsidP="000B0F0B">
      <w:pPr>
        <w:jc w:val="center"/>
        <w:rPr>
          <w:b/>
          <w:bCs/>
          <w:sz w:val="22"/>
          <w:lang w:val="es-ES_tradnl"/>
        </w:rPr>
      </w:pPr>
    </w:p>
    <w:p w14:paraId="0855B53C" w14:textId="77777777" w:rsidR="000B0F0B" w:rsidRDefault="000B0F0B" w:rsidP="000B0F0B">
      <w:pPr>
        <w:jc w:val="center"/>
        <w:rPr>
          <w:b/>
          <w:bCs/>
          <w:sz w:val="22"/>
          <w:lang w:val="es-ES_tradnl"/>
        </w:rPr>
      </w:pPr>
      <w:r w:rsidRPr="004F3CDD">
        <w:rPr>
          <w:b/>
          <w:bCs/>
          <w:sz w:val="22"/>
          <w:lang w:val="es-ES_tradnl"/>
        </w:rPr>
        <w:t>SAMOA</w:t>
      </w:r>
    </w:p>
    <w:p w14:paraId="209550B5" w14:textId="77777777" w:rsidR="00DB42F3" w:rsidRPr="004F3CDD" w:rsidRDefault="00DB42F3" w:rsidP="000B0F0B">
      <w:pPr>
        <w:jc w:val="center"/>
        <w:rPr>
          <w:b/>
          <w:bCs/>
          <w:sz w:val="22"/>
          <w:lang w:val="es-ES_tradnl"/>
        </w:rPr>
      </w:pPr>
    </w:p>
    <w:p w14:paraId="5B1672B9" w14:textId="77777777" w:rsidR="000B0F0B" w:rsidRPr="004F3CDD" w:rsidRDefault="000B0F0B" w:rsidP="000B0F0B">
      <w:pPr>
        <w:jc w:val="left"/>
        <w:rPr>
          <w:b/>
          <w:bCs/>
          <w:sz w:val="22"/>
          <w:lang w:val="es-ES_tradnl"/>
        </w:rPr>
      </w:pPr>
      <w:r w:rsidRPr="004F3CDD">
        <w:rPr>
          <w:b/>
          <w:bCs/>
          <w:sz w:val="22"/>
          <w:lang w:val="es-ES_tradnl"/>
        </w:rPr>
        <w:t xml:space="preserve">Plan de aplicación de la </w:t>
      </w:r>
      <w:r>
        <w:rPr>
          <w:b/>
          <w:bCs/>
          <w:sz w:val="22"/>
          <w:lang w:val="es-ES_tradnl"/>
        </w:rPr>
        <w:t xml:space="preserve">Enmienda de Kigali </w:t>
      </w:r>
      <w:r w:rsidRPr="004F3CDD">
        <w:rPr>
          <w:b/>
          <w:bCs/>
          <w:sz w:val="22"/>
          <w:lang w:val="es-ES_tradnl"/>
        </w:rPr>
        <w:t>(</w:t>
      </w:r>
      <w:r>
        <w:rPr>
          <w:b/>
          <w:bCs/>
          <w:sz w:val="22"/>
          <w:lang w:val="es-ES_tradnl"/>
        </w:rPr>
        <w:t xml:space="preserve">etapa </w:t>
      </w:r>
      <w:r w:rsidRPr="004F3CDD">
        <w:rPr>
          <w:b/>
          <w:bCs/>
          <w:sz w:val="22"/>
          <w:lang w:val="es-ES_tradnl"/>
        </w:rPr>
        <w:t>I)</w:t>
      </w:r>
    </w:p>
    <w:tbl>
      <w:tblPr>
        <w:tblW w:w="4670" w:type="pct"/>
        <w:tblCellMar>
          <w:left w:w="85" w:type="dxa"/>
          <w:right w:w="85" w:type="dxa"/>
        </w:tblCellMar>
        <w:tblLook w:val="04A0" w:firstRow="1" w:lastRow="0" w:firstColumn="1" w:lastColumn="0" w:noHBand="0" w:noVBand="1"/>
      </w:tblPr>
      <w:tblGrid>
        <w:gridCol w:w="755"/>
        <w:gridCol w:w="5021"/>
        <w:gridCol w:w="1078"/>
        <w:gridCol w:w="1078"/>
        <w:gridCol w:w="1078"/>
        <w:gridCol w:w="1078"/>
        <w:gridCol w:w="1078"/>
        <w:gridCol w:w="1078"/>
        <w:gridCol w:w="1062"/>
      </w:tblGrid>
      <w:tr w:rsidR="000B0F0B" w:rsidRPr="001C56A0" w14:paraId="5614B195" w14:textId="77777777" w:rsidTr="00126E8F">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73BF854"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Renglón</w:t>
            </w:r>
          </w:p>
        </w:tc>
        <w:tc>
          <w:tcPr>
            <w:tcW w:w="1897" w:type="pct"/>
            <w:tcBorders>
              <w:top w:val="single" w:sz="4" w:space="0" w:color="auto"/>
              <w:left w:val="nil"/>
              <w:bottom w:val="single" w:sz="4" w:space="0" w:color="auto"/>
              <w:right w:val="single" w:sz="4" w:space="0" w:color="auto"/>
            </w:tcBorders>
            <w:vAlign w:val="center"/>
            <w:hideMark/>
          </w:tcPr>
          <w:p w14:paraId="22B26F2E"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Detalles</w:t>
            </w:r>
          </w:p>
        </w:tc>
        <w:tc>
          <w:tcPr>
            <w:tcW w:w="415" w:type="pct"/>
            <w:tcBorders>
              <w:top w:val="single" w:sz="4" w:space="0" w:color="auto"/>
              <w:left w:val="nil"/>
              <w:bottom w:val="single" w:sz="4" w:space="0" w:color="auto"/>
              <w:right w:val="single" w:sz="4" w:space="0" w:color="auto"/>
            </w:tcBorders>
            <w:vAlign w:val="center"/>
            <w:hideMark/>
          </w:tcPr>
          <w:p w14:paraId="3260082F"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2024</w:t>
            </w:r>
          </w:p>
        </w:tc>
        <w:tc>
          <w:tcPr>
            <w:tcW w:w="415" w:type="pct"/>
            <w:tcBorders>
              <w:top w:val="single" w:sz="4" w:space="0" w:color="auto"/>
              <w:left w:val="nil"/>
              <w:bottom w:val="single" w:sz="4" w:space="0" w:color="auto"/>
              <w:right w:val="single" w:sz="4" w:space="0" w:color="auto"/>
            </w:tcBorders>
            <w:vAlign w:val="center"/>
            <w:hideMark/>
          </w:tcPr>
          <w:p w14:paraId="2926D010"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2025</w:t>
            </w:r>
          </w:p>
        </w:tc>
        <w:tc>
          <w:tcPr>
            <w:tcW w:w="415" w:type="pct"/>
            <w:tcBorders>
              <w:top w:val="single" w:sz="4" w:space="0" w:color="auto"/>
              <w:left w:val="nil"/>
              <w:bottom w:val="single" w:sz="4" w:space="0" w:color="auto"/>
              <w:right w:val="single" w:sz="4" w:space="0" w:color="auto"/>
            </w:tcBorders>
            <w:vAlign w:val="center"/>
            <w:hideMark/>
          </w:tcPr>
          <w:p w14:paraId="5108B93F"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2026</w:t>
            </w:r>
          </w:p>
        </w:tc>
        <w:tc>
          <w:tcPr>
            <w:tcW w:w="415" w:type="pct"/>
            <w:tcBorders>
              <w:top w:val="single" w:sz="4" w:space="0" w:color="auto"/>
              <w:left w:val="nil"/>
              <w:bottom w:val="single" w:sz="4" w:space="0" w:color="auto"/>
              <w:right w:val="single" w:sz="4" w:space="0" w:color="auto"/>
            </w:tcBorders>
            <w:vAlign w:val="center"/>
            <w:hideMark/>
          </w:tcPr>
          <w:p w14:paraId="56B79202"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2027</w:t>
            </w:r>
          </w:p>
        </w:tc>
        <w:tc>
          <w:tcPr>
            <w:tcW w:w="415" w:type="pct"/>
            <w:tcBorders>
              <w:top w:val="single" w:sz="4" w:space="0" w:color="auto"/>
              <w:left w:val="nil"/>
              <w:bottom w:val="single" w:sz="4" w:space="0" w:color="auto"/>
              <w:right w:val="single" w:sz="4" w:space="0" w:color="auto"/>
            </w:tcBorders>
            <w:vAlign w:val="center"/>
            <w:hideMark/>
          </w:tcPr>
          <w:p w14:paraId="5B6934AF"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2028</w:t>
            </w:r>
          </w:p>
        </w:tc>
        <w:tc>
          <w:tcPr>
            <w:tcW w:w="415" w:type="pct"/>
            <w:tcBorders>
              <w:top w:val="single" w:sz="4" w:space="0" w:color="auto"/>
              <w:left w:val="nil"/>
              <w:bottom w:val="single" w:sz="4" w:space="0" w:color="auto"/>
              <w:right w:val="single" w:sz="4" w:space="0" w:color="auto"/>
            </w:tcBorders>
            <w:vAlign w:val="center"/>
            <w:hideMark/>
          </w:tcPr>
          <w:p w14:paraId="6E17153B"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2029</w:t>
            </w:r>
          </w:p>
        </w:tc>
        <w:tc>
          <w:tcPr>
            <w:tcW w:w="409" w:type="pct"/>
            <w:tcBorders>
              <w:top w:val="single" w:sz="4" w:space="0" w:color="auto"/>
              <w:left w:val="nil"/>
              <w:bottom w:val="single" w:sz="4" w:space="0" w:color="auto"/>
              <w:right w:val="single" w:sz="4" w:space="0" w:color="auto"/>
            </w:tcBorders>
            <w:vAlign w:val="center"/>
            <w:hideMark/>
          </w:tcPr>
          <w:p w14:paraId="06967BB6"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Total</w:t>
            </w:r>
          </w:p>
        </w:tc>
      </w:tr>
      <w:tr w:rsidR="000B0F0B" w:rsidRPr="001C56A0" w14:paraId="3B26F636"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2ED915E"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1.1</w:t>
            </w:r>
          </w:p>
        </w:tc>
        <w:tc>
          <w:tcPr>
            <w:tcW w:w="1897" w:type="pct"/>
            <w:tcBorders>
              <w:top w:val="nil"/>
              <w:left w:val="nil"/>
              <w:bottom w:val="single" w:sz="4" w:space="0" w:color="auto"/>
              <w:right w:val="single" w:sz="4" w:space="0" w:color="auto"/>
            </w:tcBorders>
            <w:hideMark/>
          </w:tcPr>
          <w:p w14:paraId="1EEEC719"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Calendario de reducción del Protocolo de Montreal para las sustancias del Anexo F (</w:t>
            </w:r>
            <w:proofErr w:type="spellStart"/>
            <w:r w:rsidRPr="001C56A0">
              <w:rPr>
                <w:sz w:val="18"/>
                <w:szCs w:val="18"/>
                <w:lang w:val="es-ES_tradnl" w:eastAsia="en-CA"/>
              </w:rPr>
              <w:t>tons</w:t>
            </w:r>
            <w:proofErr w:type="spellEnd"/>
            <w:r w:rsidRPr="001C56A0">
              <w:rPr>
                <w:sz w:val="18"/>
                <w:szCs w:val="18"/>
                <w:lang w:val="es-ES_tradnl" w:eastAsia="en-CA"/>
              </w:rPr>
              <w:t>. CO</w:t>
            </w:r>
            <w:r w:rsidRPr="001C56A0">
              <w:rPr>
                <w:rFonts w:asciiTheme="majorBidi" w:hAnsiTheme="majorBidi" w:cstheme="majorBidi"/>
                <w:sz w:val="18"/>
                <w:szCs w:val="18"/>
                <w:vertAlign w:val="subscript"/>
                <w:lang w:val="es-ES_tradnl" w:eastAsia="en-CA"/>
              </w:rPr>
              <w:t>2</w:t>
            </w:r>
            <w:r w:rsidRPr="001C56A0">
              <w:rPr>
                <w:sz w:val="18"/>
                <w:szCs w:val="18"/>
                <w:lang w:val="es-ES_tradnl" w:eastAsia="en-CA"/>
              </w:rPr>
              <w:t xml:space="preserve"> equivalente) </w:t>
            </w:r>
          </w:p>
        </w:tc>
        <w:tc>
          <w:tcPr>
            <w:tcW w:w="415" w:type="pct"/>
            <w:tcBorders>
              <w:top w:val="nil"/>
              <w:left w:val="nil"/>
              <w:bottom w:val="single" w:sz="4" w:space="0" w:color="auto"/>
              <w:right w:val="single" w:sz="4" w:space="0" w:color="auto"/>
            </w:tcBorders>
          </w:tcPr>
          <w:p w14:paraId="4958DEFA"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20.557</w:t>
            </w:r>
          </w:p>
        </w:tc>
        <w:tc>
          <w:tcPr>
            <w:tcW w:w="415" w:type="pct"/>
            <w:tcBorders>
              <w:top w:val="nil"/>
              <w:left w:val="nil"/>
              <w:bottom w:val="single" w:sz="4" w:space="0" w:color="auto"/>
              <w:right w:val="single" w:sz="4" w:space="0" w:color="auto"/>
            </w:tcBorders>
          </w:tcPr>
          <w:p w14:paraId="716EEEF0"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20.557</w:t>
            </w:r>
          </w:p>
        </w:tc>
        <w:tc>
          <w:tcPr>
            <w:tcW w:w="415" w:type="pct"/>
            <w:tcBorders>
              <w:top w:val="nil"/>
              <w:left w:val="nil"/>
              <w:bottom w:val="single" w:sz="4" w:space="0" w:color="auto"/>
              <w:right w:val="single" w:sz="4" w:space="0" w:color="auto"/>
            </w:tcBorders>
          </w:tcPr>
          <w:p w14:paraId="47D17063"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20.557</w:t>
            </w:r>
          </w:p>
        </w:tc>
        <w:tc>
          <w:tcPr>
            <w:tcW w:w="415" w:type="pct"/>
            <w:tcBorders>
              <w:top w:val="nil"/>
              <w:left w:val="nil"/>
              <w:bottom w:val="single" w:sz="4" w:space="0" w:color="auto"/>
              <w:right w:val="single" w:sz="4" w:space="0" w:color="auto"/>
            </w:tcBorders>
          </w:tcPr>
          <w:p w14:paraId="48D161E7"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20.557</w:t>
            </w:r>
          </w:p>
        </w:tc>
        <w:tc>
          <w:tcPr>
            <w:tcW w:w="415" w:type="pct"/>
            <w:tcBorders>
              <w:top w:val="nil"/>
              <w:left w:val="nil"/>
              <w:bottom w:val="single" w:sz="4" w:space="0" w:color="auto"/>
              <w:right w:val="single" w:sz="4" w:space="0" w:color="auto"/>
            </w:tcBorders>
          </w:tcPr>
          <w:p w14:paraId="23A5AFE4"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20.557</w:t>
            </w:r>
          </w:p>
        </w:tc>
        <w:tc>
          <w:tcPr>
            <w:tcW w:w="415" w:type="pct"/>
            <w:tcBorders>
              <w:top w:val="nil"/>
              <w:left w:val="nil"/>
              <w:bottom w:val="single" w:sz="4" w:space="0" w:color="auto"/>
              <w:right w:val="single" w:sz="4" w:space="0" w:color="auto"/>
            </w:tcBorders>
          </w:tcPr>
          <w:p w14:paraId="2659708E"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18.501</w:t>
            </w:r>
          </w:p>
        </w:tc>
        <w:tc>
          <w:tcPr>
            <w:tcW w:w="409" w:type="pct"/>
            <w:tcBorders>
              <w:top w:val="nil"/>
              <w:left w:val="nil"/>
              <w:bottom w:val="single" w:sz="4" w:space="0" w:color="auto"/>
              <w:right w:val="single" w:sz="4" w:space="0" w:color="auto"/>
            </w:tcBorders>
            <w:hideMark/>
          </w:tcPr>
          <w:p w14:paraId="503FD04D"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eastAsia="en-CA"/>
              </w:rPr>
              <w:t>n.a</w:t>
            </w:r>
            <w:proofErr w:type="spellEnd"/>
            <w:r w:rsidRPr="001C56A0">
              <w:rPr>
                <w:sz w:val="18"/>
                <w:szCs w:val="18"/>
                <w:lang w:val="es-ES_tradnl" w:eastAsia="en-CA"/>
              </w:rPr>
              <w:t>.</w:t>
            </w:r>
          </w:p>
        </w:tc>
      </w:tr>
      <w:tr w:rsidR="000B0F0B" w:rsidRPr="001C56A0" w14:paraId="72F6DB7E"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0C04018"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1.2</w:t>
            </w:r>
          </w:p>
        </w:tc>
        <w:tc>
          <w:tcPr>
            <w:tcW w:w="1897" w:type="pct"/>
            <w:tcBorders>
              <w:top w:val="nil"/>
              <w:left w:val="nil"/>
              <w:bottom w:val="single" w:sz="4" w:space="0" w:color="auto"/>
              <w:right w:val="single" w:sz="4" w:space="0" w:color="auto"/>
            </w:tcBorders>
            <w:hideMark/>
          </w:tcPr>
          <w:p w14:paraId="4A67C7B0"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del consumo máximo permitido de sustancias del Anexo F (</w:t>
            </w:r>
            <w:proofErr w:type="spellStart"/>
            <w:r w:rsidRPr="001C56A0">
              <w:rPr>
                <w:sz w:val="18"/>
                <w:szCs w:val="18"/>
                <w:lang w:val="es-ES_tradnl" w:eastAsia="en-CA"/>
              </w:rPr>
              <w:t>tons</w:t>
            </w:r>
            <w:proofErr w:type="spellEnd"/>
            <w:r w:rsidRPr="001C56A0">
              <w:rPr>
                <w:sz w:val="18"/>
                <w:szCs w:val="18"/>
                <w:lang w:val="es-ES_tradnl" w:eastAsia="en-CA"/>
              </w:rPr>
              <w:t>. CO</w:t>
            </w:r>
            <w:r w:rsidRPr="001C56A0">
              <w:rPr>
                <w:rFonts w:asciiTheme="majorBidi" w:hAnsiTheme="majorBidi" w:cstheme="majorBidi"/>
                <w:sz w:val="18"/>
                <w:szCs w:val="18"/>
                <w:vertAlign w:val="subscript"/>
                <w:lang w:val="es-ES_tradnl" w:eastAsia="en-CA"/>
              </w:rPr>
              <w:t>2</w:t>
            </w:r>
            <w:r w:rsidRPr="001C56A0">
              <w:rPr>
                <w:sz w:val="18"/>
                <w:szCs w:val="18"/>
                <w:lang w:val="es-ES_tradnl" w:eastAsia="en-CA"/>
              </w:rPr>
              <w:t xml:space="preserve"> equivalente)</w:t>
            </w:r>
          </w:p>
        </w:tc>
        <w:tc>
          <w:tcPr>
            <w:tcW w:w="415" w:type="pct"/>
            <w:tcBorders>
              <w:top w:val="nil"/>
              <w:left w:val="nil"/>
              <w:bottom w:val="single" w:sz="4" w:space="0" w:color="auto"/>
              <w:right w:val="single" w:sz="4" w:space="0" w:color="auto"/>
            </w:tcBorders>
          </w:tcPr>
          <w:p w14:paraId="0A648528"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20.557</w:t>
            </w:r>
          </w:p>
        </w:tc>
        <w:tc>
          <w:tcPr>
            <w:tcW w:w="415" w:type="pct"/>
            <w:tcBorders>
              <w:top w:val="nil"/>
              <w:left w:val="nil"/>
              <w:bottom w:val="single" w:sz="4" w:space="0" w:color="auto"/>
              <w:right w:val="single" w:sz="4" w:space="0" w:color="auto"/>
            </w:tcBorders>
          </w:tcPr>
          <w:p w14:paraId="4D54F751"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20.557</w:t>
            </w:r>
          </w:p>
        </w:tc>
        <w:tc>
          <w:tcPr>
            <w:tcW w:w="415" w:type="pct"/>
            <w:tcBorders>
              <w:top w:val="nil"/>
              <w:left w:val="nil"/>
              <w:bottom w:val="single" w:sz="4" w:space="0" w:color="auto"/>
              <w:right w:val="single" w:sz="4" w:space="0" w:color="auto"/>
            </w:tcBorders>
          </w:tcPr>
          <w:p w14:paraId="4FA0C993"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20.557</w:t>
            </w:r>
          </w:p>
        </w:tc>
        <w:tc>
          <w:tcPr>
            <w:tcW w:w="415" w:type="pct"/>
            <w:tcBorders>
              <w:top w:val="nil"/>
              <w:left w:val="nil"/>
              <w:bottom w:val="single" w:sz="4" w:space="0" w:color="auto"/>
              <w:right w:val="single" w:sz="4" w:space="0" w:color="auto"/>
            </w:tcBorders>
          </w:tcPr>
          <w:p w14:paraId="6661DC80"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20.557</w:t>
            </w:r>
          </w:p>
        </w:tc>
        <w:tc>
          <w:tcPr>
            <w:tcW w:w="415" w:type="pct"/>
            <w:tcBorders>
              <w:top w:val="nil"/>
              <w:left w:val="nil"/>
              <w:bottom w:val="single" w:sz="4" w:space="0" w:color="auto"/>
              <w:right w:val="single" w:sz="4" w:space="0" w:color="auto"/>
            </w:tcBorders>
          </w:tcPr>
          <w:p w14:paraId="5354FB02"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20.557</w:t>
            </w:r>
          </w:p>
        </w:tc>
        <w:tc>
          <w:tcPr>
            <w:tcW w:w="415" w:type="pct"/>
            <w:tcBorders>
              <w:top w:val="nil"/>
              <w:left w:val="nil"/>
              <w:bottom w:val="single" w:sz="4" w:space="0" w:color="auto"/>
              <w:right w:val="single" w:sz="4" w:space="0" w:color="auto"/>
            </w:tcBorders>
          </w:tcPr>
          <w:p w14:paraId="7E2E53C4"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18.501</w:t>
            </w:r>
          </w:p>
        </w:tc>
        <w:tc>
          <w:tcPr>
            <w:tcW w:w="409" w:type="pct"/>
            <w:tcBorders>
              <w:top w:val="nil"/>
              <w:left w:val="nil"/>
              <w:bottom w:val="single" w:sz="4" w:space="0" w:color="auto"/>
              <w:right w:val="single" w:sz="4" w:space="0" w:color="auto"/>
            </w:tcBorders>
            <w:hideMark/>
          </w:tcPr>
          <w:p w14:paraId="52507073"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rPr>
              <w:t>n.a</w:t>
            </w:r>
            <w:proofErr w:type="spellEnd"/>
            <w:r w:rsidRPr="001C56A0">
              <w:rPr>
                <w:sz w:val="18"/>
                <w:szCs w:val="18"/>
                <w:lang w:val="es-ES_tradnl"/>
              </w:rPr>
              <w:t>.</w:t>
            </w:r>
          </w:p>
        </w:tc>
      </w:tr>
      <w:tr w:rsidR="000B0F0B" w:rsidRPr="001C56A0" w14:paraId="0A6D1387"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4F6A50"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2.1</w:t>
            </w:r>
          </w:p>
        </w:tc>
        <w:tc>
          <w:tcPr>
            <w:tcW w:w="1897" w:type="pct"/>
            <w:tcBorders>
              <w:top w:val="nil"/>
              <w:left w:val="nil"/>
              <w:bottom w:val="single" w:sz="4" w:space="0" w:color="auto"/>
              <w:right w:val="single" w:sz="4" w:space="0" w:color="auto"/>
            </w:tcBorders>
            <w:hideMark/>
          </w:tcPr>
          <w:p w14:paraId="18AE2428"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Financiamiento convenido para el organismo de ejecución principal (PNUMA) (USD)</w:t>
            </w:r>
          </w:p>
        </w:tc>
        <w:tc>
          <w:tcPr>
            <w:tcW w:w="415" w:type="pct"/>
            <w:tcBorders>
              <w:top w:val="nil"/>
              <w:left w:val="nil"/>
              <w:bottom w:val="single" w:sz="4" w:space="0" w:color="auto"/>
              <w:right w:val="single" w:sz="4" w:space="0" w:color="auto"/>
            </w:tcBorders>
          </w:tcPr>
          <w:p w14:paraId="6BADC2A3"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66.000</w:t>
            </w:r>
          </w:p>
        </w:tc>
        <w:tc>
          <w:tcPr>
            <w:tcW w:w="415" w:type="pct"/>
            <w:tcBorders>
              <w:top w:val="nil"/>
              <w:left w:val="nil"/>
              <w:bottom w:val="single" w:sz="4" w:space="0" w:color="auto"/>
              <w:right w:val="single" w:sz="4" w:space="0" w:color="auto"/>
            </w:tcBorders>
          </w:tcPr>
          <w:p w14:paraId="0410C93A"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130459AA"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8F08CF3"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58.000</w:t>
            </w:r>
          </w:p>
        </w:tc>
        <w:tc>
          <w:tcPr>
            <w:tcW w:w="415" w:type="pct"/>
            <w:tcBorders>
              <w:top w:val="nil"/>
              <w:left w:val="nil"/>
              <w:bottom w:val="single" w:sz="4" w:space="0" w:color="auto"/>
              <w:right w:val="single" w:sz="4" w:space="0" w:color="auto"/>
            </w:tcBorders>
          </w:tcPr>
          <w:p w14:paraId="2F5C16FA"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7AEA4058"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07B373C5"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124.000</w:t>
            </w:r>
          </w:p>
        </w:tc>
      </w:tr>
      <w:tr w:rsidR="000B0F0B" w:rsidRPr="001C56A0" w14:paraId="4E1125F2"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592D60C"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2.2</w:t>
            </w:r>
          </w:p>
        </w:tc>
        <w:tc>
          <w:tcPr>
            <w:tcW w:w="1897" w:type="pct"/>
            <w:tcBorders>
              <w:top w:val="nil"/>
              <w:left w:val="nil"/>
              <w:bottom w:val="single" w:sz="4" w:space="0" w:color="auto"/>
              <w:right w:val="single" w:sz="4" w:space="0" w:color="auto"/>
            </w:tcBorders>
            <w:hideMark/>
          </w:tcPr>
          <w:p w14:paraId="3D2A4015"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Gastos de apoyo para el organismo de ejecución principal (USD)</w:t>
            </w:r>
          </w:p>
        </w:tc>
        <w:tc>
          <w:tcPr>
            <w:tcW w:w="415" w:type="pct"/>
            <w:tcBorders>
              <w:top w:val="nil"/>
              <w:left w:val="nil"/>
              <w:bottom w:val="single" w:sz="4" w:space="0" w:color="auto"/>
              <w:right w:val="single" w:sz="4" w:space="0" w:color="auto"/>
            </w:tcBorders>
          </w:tcPr>
          <w:p w14:paraId="18E94889"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8.580</w:t>
            </w:r>
          </w:p>
        </w:tc>
        <w:tc>
          <w:tcPr>
            <w:tcW w:w="415" w:type="pct"/>
            <w:tcBorders>
              <w:top w:val="nil"/>
              <w:left w:val="nil"/>
              <w:bottom w:val="single" w:sz="4" w:space="0" w:color="auto"/>
              <w:right w:val="single" w:sz="4" w:space="0" w:color="auto"/>
            </w:tcBorders>
          </w:tcPr>
          <w:p w14:paraId="4890809E"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6AA306DC"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0B4B217B"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7.540</w:t>
            </w:r>
          </w:p>
        </w:tc>
        <w:tc>
          <w:tcPr>
            <w:tcW w:w="415" w:type="pct"/>
            <w:tcBorders>
              <w:top w:val="nil"/>
              <w:left w:val="nil"/>
              <w:bottom w:val="single" w:sz="4" w:space="0" w:color="auto"/>
              <w:right w:val="single" w:sz="4" w:space="0" w:color="auto"/>
            </w:tcBorders>
          </w:tcPr>
          <w:p w14:paraId="5C503350"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0BCD76C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64528DA7"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16.120</w:t>
            </w:r>
          </w:p>
        </w:tc>
      </w:tr>
      <w:tr w:rsidR="000B0F0B" w:rsidRPr="001C56A0" w14:paraId="36DB7834" w14:textId="77777777" w:rsidTr="00126E8F">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2E98C6F"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2.3</w:t>
            </w:r>
          </w:p>
        </w:tc>
        <w:tc>
          <w:tcPr>
            <w:tcW w:w="1897" w:type="pct"/>
            <w:tcBorders>
              <w:top w:val="nil"/>
              <w:left w:val="nil"/>
              <w:bottom w:val="single" w:sz="4" w:space="0" w:color="auto"/>
              <w:right w:val="single" w:sz="4" w:space="0" w:color="auto"/>
            </w:tcBorders>
            <w:shd w:val="clear" w:color="auto" w:fill="auto"/>
          </w:tcPr>
          <w:p w14:paraId="54BD37CB" w14:textId="77777777" w:rsidR="000B0F0B" w:rsidRPr="001C56A0" w:rsidRDefault="000B0F0B" w:rsidP="00126E8F">
            <w:pPr>
              <w:suppressAutoHyphens/>
              <w:spacing w:after="20"/>
              <w:jc w:val="left"/>
              <w:rPr>
                <w:sz w:val="18"/>
                <w:szCs w:val="18"/>
                <w:lang w:val="es-ES_tradnl" w:eastAsia="en-CA"/>
              </w:rPr>
            </w:pPr>
            <w:r w:rsidRPr="001C56A0">
              <w:rPr>
                <w:color w:val="0D0D0D" w:themeColor="text1" w:themeTint="F2"/>
                <w:sz w:val="18"/>
                <w:szCs w:val="18"/>
                <w:lang w:val="es-ES_tradnl" w:eastAsia="en-CA"/>
              </w:rPr>
              <w:t>Financiamiento convenido para el organismo de ejecución cooperante (Gobierno de Australia) (USD)</w:t>
            </w:r>
          </w:p>
        </w:tc>
        <w:tc>
          <w:tcPr>
            <w:tcW w:w="415" w:type="pct"/>
            <w:tcBorders>
              <w:top w:val="nil"/>
              <w:left w:val="nil"/>
              <w:bottom w:val="single" w:sz="4" w:space="0" w:color="auto"/>
              <w:right w:val="single" w:sz="4" w:space="0" w:color="auto"/>
            </w:tcBorders>
          </w:tcPr>
          <w:p w14:paraId="7A124CCC"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B192E17"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0009E520"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16A7BC04"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3BE4B28E"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4FA2D58F"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34E7ACC3"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58122EE1" w14:textId="77777777" w:rsidTr="00126E8F">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C9F21AF"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2.4</w:t>
            </w:r>
          </w:p>
        </w:tc>
        <w:tc>
          <w:tcPr>
            <w:tcW w:w="1897" w:type="pct"/>
            <w:tcBorders>
              <w:top w:val="nil"/>
              <w:left w:val="nil"/>
              <w:bottom w:val="single" w:sz="4" w:space="0" w:color="auto"/>
              <w:right w:val="single" w:sz="4" w:space="0" w:color="auto"/>
            </w:tcBorders>
            <w:shd w:val="clear" w:color="auto" w:fill="auto"/>
          </w:tcPr>
          <w:p w14:paraId="1FDBF24B" w14:textId="77777777" w:rsidR="000B0F0B" w:rsidRPr="001C56A0" w:rsidRDefault="000B0F0B" w:rsidP="00126E8F">
            <w:pPr>
              <w:suppressAutoHyphens/>
              <w:spacing w:after="20"/>
              <w:jc w:val="left"/>
              <w:rPr>
                <w:sz w:val="18"/>
                <w:szCs w:val="18"/>
                <w:lang w:val="es-ES_tradnl" w:eastAsia="en-CA"/>
              </w:rPr>
            </w:pPr>
            <w:r w:rsidRPr="001C56A0">
              <w:rPr>
                <w:color w:val="0D0D0D" w:themeColor="text1" w:themeTint="F2"/>
                <w:sz w:val="18"/>
                <w:szCs w:val="18"/>
                <w:lang w:val="es-ES_tradnl" w:eastAsia="en-CA"/>
              </w:rPr>
              <w:t>Gastos de apoyo para el organismo de ejecución cooperante (USD)</w:t>
            </w:r>
          </w:p>
        </w:tc>
        <w:tc>
          <w:tcPr>
            <w:tcW w:w="415" w:type="pct"/>
            <w:tcBorders>
              <w:top w:val="nil"/>
              <w:left w:val="nil"/>
              <w:bottom w:val="single" w:sz="4" w:space="0" w:color="auto"/>
              <w:right w:val="single" w:sz="4" w:space="0" w:color="auto"/>
            </w:tcBorders>
          </w:tcPr>
          <w:p w14:paraId="53EAF82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783F6A0D"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33D46C29"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7746290C"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59A1AE7D"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2AAFD870"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370F1129"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05AA2914"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C9D5789"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3.1</w:t>
            </w:r>
          </w:p>
        </w:tc>
        <w:tc>
          <w:tcPr>
            <w:tcW w:w="1897" w:type="pct"/>
            <w:tcBorders>
              <w:top w:val="nil"/>
              <w:left w:val="nil"/>
              <w:bottom w:val="single" w:sz="4" w:space="0" w:color="auto"/>
              <w:right w:val="single" w:sz="4" w:space="0" w:color="auto"/>
            </w:tcBorders>
          </w:tcPr>
          <w:p w14:paraId="4B340EE4"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del financiamiento convenido (USD)</w:t>
            </w:r>
          </w:p>
        </w:tc>
        <w:tc>
          <w:tcPr>
            <w:tcW w:w="415" w:type="pct"/>
            <w:tcBorders>
              <w:top w:val="nil"/>
              <w:left w:val="nil"/>
              <w:bottom w:val="single" w:sz="4" w:space="0" w:color="auto"/>
              <w:right w:val="single" w:sz="4" w:space="0" w:color="auto"/>
            </w:tcBorders>
          </w:tcPr>
          <w:p w14:paraId="272C1ECA"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66.000</w:t>
            </w:r>
          </w:p>
        </w:tc>
        <w:tc>
          <w:tcPr>
            <w:tcW w:w="415" w:type="pct"/>
            <w:tcBorders>
              <w:top w:val="nil"/>
              <w:left w:val="nil"/>
              <w:bottom w:val="single" w:sz="4" w:space="0" w:color="auto"/>
              <w:right w:val="single" w:sz="4" w:space="0" w:color="auto"/>
            </w:tcBorders>
          </w:tcPr>
          <w:p w14:paraId="62A5FCAE"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14DB7C20"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43359418"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58.000</w:t>
            </w:r>
          </w:p>
        </w:tc>
        <w:tc>
          <w:tcPr>
            <w:tcW w:w="415" w:type="pct"/>
            <w:tcBorders>
              <w:top w:val="nil"/>
              <w:left w:val="nil"/>
              <w:bottom w:val="single" w:sz="4" w:space="0" w:color="auto"/>
              <w:right w:val="single" w:sz="4" w:space="0" w:color="auto"/>
            </w:tcBorders>
          </w:tcPr>
          <w:p w14:paraId="797F2698"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1DF8992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6518DB83" w14:textId="77777777" w:rsidR="000B0F0B" w:rsidRPr="001C56A0" w:rsidRDefault="000B0F0B" w:rsidP="00126E8F">
            <w:pPr>
              <w:suppressAutoHyphens/>
              <w:spacing w:after="20"/>
              <w:jc w:val="right"/>
              <w:rPr>
                <w:sz w:val="18"/>
                <w:szCs w:val="18"/>
                <w:lang w:val="es-ES_tradnl"/>
              </w:rPr>
            </w:pPr>
            <w:r w:rsidRPr="001C56A0">
              <w:rPr>
                <w:color w:val="000000"/>
                <w:sz w:val="18"/>
                <w:szCs w:val="18"/>
                <w:lang w:val="es-ES_tradnl"/>
              </w:rPr>
              <w:t>124.000</w:t>
            </w:r>
          </w:p>
        </w:tc>
      </w:tr>
      <w:tr w:rsidR="000B0F0B" w:rsidRPr="001C56A0" w14:paraId="1CD5499E"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F69ABC"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3.2</w:t>
            </w:r>
          </w:p>
        </w:tc>
        <w:tc>
          <w:tcPr>
            <w:tcW w:w="1897" w:type="pct"/>
            <w:tcBorders>
              <w:top w:val="nil"/>
              <w:left w:val="nil"/>
              <w:bottom w:val="single" w:sz="4" w:space="0" w:color="auto"/>
              <w:right w:val="single" w:sz="4" w:space="0" w:color="auto"/>
            </w:tcBorders>
          </w:tcPr>
          <w:p w14:paraId="6E9B2085"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 gastos de apoyo (USD)</w:t>
            </w:r>
          </w:p>
        </w:tc>
        <w:tc>
          <w:tcPr>
            <w:tcW w:w="415" w:type="pct"/>
            <w:tcBorders>
              <w:top w:val="nil"/>
              <w:left w:val="nil"/>
              <w:bottom w:val="single" w:sz="4" w:space="0" w:color="auto"/>
              <w:right w:val="single" w:sz="4" w:space="0" w:color="auto"/>
            </w:tcBorders>
          </w:tcPr>
          <w:p w14:paraId="503B82D4"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8.580</w:t>
            </w:r>
          </w:p>
        </w:tc>
        <w:tc>
          <w:tcPr>
            <w:tcW w:w="415" w:type="pct"/>
            <w:tcBorders>
              <w:top w:val="nil"/>
              <w:left w:val="nil"/>
              <w:bottom w:val="single" w:sz="4" w:space="0" w:color="auto"/>
              <w:right w:val="single" w:sz="4" w:space="0" w:color="auto"/>
            </w:tcBorders>
          </w:tcPr>
          <w:p w14:paraId="1616EA3E"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0824FD3B"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0E137676"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7.540</w:t>
            </w:r>
          </w:p>
        </w:tc>
        <w:tc>
          <w:tcPr>
            <w:tcW w:w="415" w:type="pct"/>
            <w:tcBorders>
              <w:top w:val="nil"/>
              <w:left w:val="nil"/>
              <w:bottom w:val="single" w:sz="4" w:space="0" w:color="auto"/>
              <w:right w:val="single" w:sz="4" w:space="0" w:color="auto"/>
            </w:tcBorders>
          </w:tcPr>
          <w:p w14:paraId="1BB43EEC"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6CDEA41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344A2E0C" w14:textId="77777777" w:rsidR="000B0F0B" w:rsidRPr="001C56A0" w:rsidRDefault="000B0F0B" w:rsidP="00126E8F">
            <w:pPr>
              <w:suppressAutoHyphens/>
              <w:spacing w:after="20"/>
              <w:jc w:val="right"/>
              <w:rPr>
                <w:sz w:val="18"/>
                <w:szCs w:val="18"/>
                <w:lang w:val="es-ES_tradnl"/>
              </w:rPr>
            </w:pPr>
            <w:r w:rsidRPr="001C56A0">
              <w:rPr>
                <w:color w:val="000000"/>
                <w:sz w:val="18"/>
                <w:szCs w:val="18"/>
                <w:lang w:val="es-ES_tradnl"/>
              </w:rPr>
              <w:t>16.120</w:t>
            </w:r>
          </w:p>
        </w:tc>
      </w:tr>
      <w:tr w:rsidR="000B0F0B" w:rsidRPr="001C56A0" w14:paraId="7D75F9F7" w14:textId="77777777" w:rsidTr="00126E8F">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D760246"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3.3</w:t>
            </w:r>
          </w:p>
        </w:tc>
        <w:tc>
          <w:tcPr>
            <w:tcW w:w="1897" w:type="pct"/>
            <w:tcBorders>
              <w:top w:val="nil"/>
              <w:left w:val="nil"/>
              <w:bottom w:val="single" w:sz="4" w:space="0" w:color="auto"/>
              <w:right w:val="single" w:sz="4" w:space="0" w:color="auto"/>
            </w:tcBorders>
            <w:hideMark/>
          </w:tcPr>
          <w:p w14:paraId="73420308"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 costos convenidos (USD)</w:t>
            </w:r>
          </w:p>
        </w:tc>
        <w:tc>
          <w:tcPr>
            <w:tcW w:w="415" w:type="pct"/>
            <w:tcBorders>
              <w:top w:val="nil"/>
              <w:left w:val="nil"/>
              <w:bottom w:val="single" w:sz="4" w:space="0" w:color="auto"/>
              <w:right w:val="single" w:sz="4" w:space="0" w:color="auto"/>
            </w:tcBorders>
          </w:tcPr>
          <w:p w14:paraId="467B2E4F"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74.580</w:t>
            </w:r>
          </w:p>
        </w:tc>
        <w:tc>
          <w:tcPr>
            <w:tcW w:w="415" w:type="pct"/>
            <w:tcBorders>
              <w:top w:val="nil"/>
              <w:left w:val="nil"/>
              <w:bottom w:val="single" w:sz="4" w:space="0" w:color="auto"/>
              <w:right w:val="single" w:sz="4" w:space="0" w:color="auto"/>
            </w:tcBorders>
          </w:tcPr>
          <w:p w14:paraId="7EAC75D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3930F36C"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25F75313"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65.540</w:t>
            </w:r>
          </w:p>
        </w:tc>
        <w:tc>
          <w:tcPr>
            <w:tcW w:w="415" w:type="pct"/>
            <w:tcBorders>
              <w:top w:val="nil"/>
              <w:left w:val="nil"/>
              <w:bottom w:val="single" w:sz="4" w:space="0" w:color="auto"/>
              <w:right w:val="single" w:sz="4" w:space="0" w:color="auto"/>
            </w:tcBorders>
          </w:tcPr>
          <w:p w14:paraId="1C3AB567"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134DFE6C"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32262C15"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140.120</w:t>
            </w:r>
          </w:p>
        </w:tc>
      </w:tr>
    </w:tbl>
    <w:p w14:paraId="32037EDA" w14:textId="77777777" w:rsidR="000B0F0B" w:rsidRPr="004F3CDD" w:rsidRDefault="000B0F0B" w:rsidP="000B0F0B">
      <w:pPr>
        <w:jc w:val="center"/>
        <w:rPr>
          <w:sz w:val="22"/>
          <w:lang w:val="es-ES_tradnl"/>
        </w:rPr>
      </w:pPr>
    </w:p>
    <w:p w14:paraId="34CF0784" w14:textId="77777777" w:rsidR="001C56A0" w:rsidRDefault="001C56A0" w:rsidP="000B0F0B">
      <w:pPr>
        <w:jc w:val="center"/>
        <w:rPr>
          <w:b/>
          <w:bCs/>
          <w:sz w:val="22"/>
          <w:lang w:val="es-ES_tradnl"/>
        </w:rPr>
      </w:pPr>
    </w:p>
    <w:p w14:paraId="566C705D" w14:textId="77777777" w:rsidR="001C56A0" w:rsidRDefault="001C56A0" w:rsidP="000B0F0B">
      <w:pPr>
        <w:jc w:val="center"/>
        <w:rPr>
          <w:b/>
          <w:bCs/>
          <w:sz w:val="22"/>
          <w:lang w:val="es-ES_tradnl"/>
        </w:rPr>
      </w:pPr>
    </w:p>
    <w:p w14:paraId="6A3BA1C2" w14:textId="77777777" w:rsidR="001C56A0" w:rsidRDefault="001C56A0" w:rsidP="000B0F0B">
      <w:pPr>
        <w:jc w:val="center"/>
        <w:rPr>
          <w:b/>
          <w:bCs/>
          <w:sz w:val="22"/>
          <w:lang w:val="es-ES_tradnl"/>
        </w:rPr>
      </w:pPr>
    </w:p>
    <w:p w14:paraId="6A6D495F" w14:textId="191F8B9C" w:rsidR="000B0F0B" w:rsidRDefault="000B0F0B" w:rsidP="000B0F0B">
      <w:pPr>
        <w:jc w:val="center"/>
        <w:rPr>
          <w:b/>
          <w:bCs/>
          <w:sz w:val="22"/>
          <w:lang w:val="es-ES_tradnl"/>
        </w:rPr>
      </w:pPr>
      <w:r w:rsidRPr="004F3CDD">
        <w:rPr>
          <w:b/>
          <w:bCs/>
          <w:sz w:val="22"/>
          <w:lang w:val="es-ES_tradnl"/>
        </w:rPr>
        <w:t>ISLAS SALOMÓN</w:t>
      </w:r>
    </w:p>
    <w:p w14:paraId="18AA7924" w14:textId="77777777" w:rsidR="00DB42F3" w:rsidRPr="004F3CDD" w:rsidRDefault="00DB42F3" w:rsidP="000B0F0B">
      <w:pPr>
        <w:jc w:val="center"/>
        <w:rPr>
          <w:b/>
          <w:bCs/>
          <w:sz w:val="22"/>
          <w:lang w:val="es-ES_tradnl"/>
        </w:rPr>
      </w:pPr>
    </w:p>
    <w:p w14:paraId="7DA4C29C" w14:textId="77777777" w:rsidR="000B0F0B" w:rsidRPr="004F3CDD" w:rsidRDefault="000B0F0B" w:rsidP="000B0F0B">
      <w:pPr>
        <w:jc w:val="left"/>
        <w:rPr>
          <w:b/>
          <w:bCs/>
          <w:sz w:val="22"/>
          <w:lang w:val="es-ES_tradnl"/>
        </w:rPr>
      </w:pPr>
      <w:r w:rsidRPr="004F3CDD">
        <w:rPr>
          <w:b/>
          <w:bCs/>
          <w:sz w:val="22"/>
          <w:lang w:val="es-ES_tradnl"/>
        </w:rPr>
        <w:t xml:space="preserve">Plan de aplicación de la </w:t>
      </w:r>
      <w:r>
        <w:rPr>
          <w:b/>
          <w:bCs/>
          <w:sz w:val="22"/>
          <w:lang w:val="es-ES_tradnl"/>
        </w:rPr>
        <w:t xml:space="preserve">Enmienda de Kigali </w:t>
      </w:r>
      <w:r w:rsidRPr="004F3CDD">
        <w:rPr>
          <w:b/>
          <w:bCs/>
          <w:sz w:val="22"/>
          <w:lang w:val="es-ES_tradnl"/>
        </w:rPr>
        <w:t>(</w:t>
      </w:r>
      <w:r>
        <w:rPr>
          <w:b/>
          <w:bCs/>
          <w:sz w:val="22"/>
          <w:lang w:val="es-ES_tradnl"/>
        </w:rPr>
        <w:t xml:space="preserve">etapa </w:t>
      </w:r>
      <w:r w:rsidRPr="004F3CDD">
        <w:rPr>
          <w:b/>
          <w:bCs/>
          <w:sz w:val="22"/>
          <w:lang w:val="es-ES_tradnl"/>
        </w:rPr>
        <w:t>I)</w:t>
      </w:r>
    </w:p>
    <w:tbl>
      <w:tblPr>
        <w:tblW w:w="4670" w:type="pct"/>
        <w:tblCellMar>
          <w:left w:w="85" w:type="dxa"/>
          <w:right w:w="85" w:type="dxa"/>
        </w:tblCellMar>
        <w:tblLook w:val="04A0" w:firstRow="1" w:lastRow="0" w:firstColumn="1" w:lastColumn="0" w:noHBand="0" w:noVBand="1"/>
      </w:tblPr>
      <w:tblGrid>
        <w:gridCol w:w="755"/>
        <w:gridCol w:w="5021"/>
        <w:gridCol w:w="1078"/>
        <w:gridCol w:w="1078"/>
        <w:gridCol w:w="1078"/>
        <w:gridCol w:w="1078"/>
        <w:gridCol w:w="1078"/>
        <w:gridCol w:w="1078"/>
        <w:gridCol w:w="1062"/>
      </w:tblGrid>
      <w:tr w:rsidR="000B0F0B" w:rsidRPr="001C56A0" w14:paraId="25E16B91" w14:textId="77777777" w:rsidTr="00AC140E">
        <w:trPr>
          <w:trHeight w:val="74"/>
          <w:tblHeader/>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4CAD99A"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Renglón</w:t>
            </w:r>
          </w:p>
        </w:tc>
        <w:tc>
          <w:tcPr>
            <w:tcW w:w="1897" w:type="pct"/>
            <w:tcBorders>
              <w:top w:val="single" w:sz="4" w:space="0" w:color="auto"/>
              <w:left w:val="nil"/>
              <w:bottom w:val="single" w:sz="4" w:space="0" w:color="auto"/>
              <w:right w:val="single" w:sz="4" w:space="0" w:color="auto"/>
            </w:tcBorders>
            <w:vAlign w:val="center"/>
            <w:hideMark/>
          </w:tcPr>
          <w:p w14:paraId="650AB765"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Detalles</w:t>
            </w:r>
          </w:p>
        </w:tc>
        <w:tc>
          <w:tcPr>
            <w:tcW w:w="415" w:type="pct"/>
            <w:tcBorders>
              <w:top w:val="single" w:sz="4" w:space="0" w:color="auto"/>
              <w:left w:val="nil"/>
              <w:bottom w:val="single" w:sz="4" w:space="0" w:color="auto"/>
              <w:right w:val="single" w:sz="4" w:space="0" w:color="auto"/>
            </w:tcBorders>
            <w:vAlign w:val="center"/>
            <w:hideMark/>
          </w:tcPr>
          <w:p w14:paraId="672A7E59"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2024</w:t>
            </w:r>
          </w:p>
        </w:tc>
        <w:tc>
          <w:tcPr>
            <w:tcW w:w="415" w:type="pct"/>
            <w:tcBorders>
              <w:top w:val="single" w:sz="4" w:space="0" w:color="auto"/>
              <w:left w:val="nil"/>
              <w:bottom w:val="single" w:sz="4" w:space="0" w:color="auto"/>
              <w:right w:val="single" w:sz="4" w:space="0" w:color="auto"/>
            </w:tcBorders>
            <w:vAlign w:val="center"/>
            <w:hideMark/>
          </w:tcPr>
          <w:p w14:paraId="643E024F"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2025</w:t>
            </w:r>
          </w:p>
        </w:tc>
        <w:tc>
          <w:tcPr>
            <w:tcW w:w="415" w:type="pct"/>
            <w:tcBorders>
              <w:top w:val="single" w:sz="4" w:space="0" w:color="auto"/>
              <w:left w:val="nil"/>
              <w:bottom w:val="single" w:sz="4" w:space="0" w:color="auto"/>
              <w:right w:val="single" w:sz="4" w:space="0" w:color="auto"/>
            </w:tcBorders>
            <w:vAlign w:val="center"/>
            <w:hideMark/>
          </w:tcPr>
          <w:p w14:paraId="39EB72B5"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2026</w:t>
            </w:r>
          </w:p>
        </w:tc>
        <w:tc>
          <w:tcPr>
            <w:tcW w:w="415" w:type="pct"/>
            <w:tcBorders>
              <w:top w:val="single" w:sz="4" w:space="0" w:color="auto"/>
              <w:left w:val="nil"/>
              <w:bottom w:val="single" w:sz="4" w:space="0" w:color="auto"/>
              <w:right w:val="single" w:sz="4" w:space="0" w:color="auto"/>
            </w:tcBorders>
            <w:vAlign w:val="center"/>
            <w:hideMark/>
          </w:tcPr>
          <w:p w14:paraId="189C53B6"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2027</w:t>
            </w:r>
          </w:p>
        </w:tc>
        <w:tc>
          <w:tcPr>
            <w:tcW w:w="415" w:type="pct"/>
            <w:tcBorders>
              <w:top w:val="single" w:sz="4" w:space="0" w:color="auto"/>
              <w:left w:val="nil"/>
              <w:bottom w:val="single" w:sz="4" w:space="0" w:color="auto"/>
              <w:right w:val="single" w:sz="4" w:space="0" w:color="auto"/>
            </w:tcBorders>
            <w:vAlign w:val="center"/>
            <w:hideMark/>
          </w:tcPr>
          <w:p w14:paraId="40442B4F"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2028</w:t>
            </w:r>
          </w:p>
        </w:tc>
        <w:tc>
          <w:tcPr>
            <w:tcW w:w="415" w:type="pct"/>
            <w:tcBorders>
              <w:top w:val="single" w:sz="4" w:space="0" w:color="auto"/>
              <w:left w:val="nil"/>
              <w:bottom w:val="single" w:sz="4" w:space="0" w:color="auto"/>
              <w:right w:val="single" w:sz="4" w:space="0" w:color="auto"/>
            </w:tcBorders>
            <w:vAlign w:val="center"/>
            <w:hideMark/>
          </w:tcPr>
          <w:p w14:paraId="123E4666"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2029</w:t>
            </w:r>
          </w:p>
        </w:tc>
        <w:tc>
          <w:tcPr>
            <w:tcW w:w="409" w:type="pct"/>
            <w:tcBorders>
              <w:top w:val="single" w:sz="4" w:space="0" w:color="auto"/>
              <w:left w:val="nil"/>
              <w:bottom w:val="single" w:sz="4" w:space="0" w:color="auto"/>
              <w:right w:val="single" w:sz="4" w:space="0" w:color="auto"/>
            </w:tcBorders>
            <w:vAlign w:val="center"/>
            <w:hideMark/>
          </w:tcPr>
          <w:p w14:paraId="7A1F8294"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Total</w:t>
            </w:r>
          </w:p>
        </w:tc>
      </w:tr>
      <w:tr w:rsidR="000B0F0B" w:rsidRPr="001C56A0" w14:paraId="5C83D466"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3E860A2"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1.1</w:t>
            </w:r>
          </w:p>
        </w:tc>
        <w:tc>
          <w:tcPr>
            <w:tcW w:w="1897" w:type="pct"/>
            <w:tcBorders>
              <w:top w:val="nil"/>
              <w:left w:val="nil"/>
              <w:bottom w:val="single" w:sz="4" w:space="0" w:color="auto"/>
              <w:right w:val="single" w:sz="4" w:space="0" w:color="auto"/>
            </w:tcBorders>
            <w:hideMark/>
          </w:tcPr>
          <w:p w14:paraId="14D00138"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Calendario de reducción del Protocolo de Montreal para las sustancias del Anexo F (</w:t>
            </w:r>
            <w:proofErr w:type="spellStart"/>
            <w:r w:rsidRPr="001C56A0">
              <w:rPr>
                <w:sz w:val="18"/>
                <w:szCs w:val="18"/>
                <w:lang w:val="es-ES_tradnl" w:eastAsia="en-CA"/>
              </w:rPr>
              <w:t>tons</w:t>
            </w:r>
            <w:proofErr w:type="spellEnd"/>
            <w:r w:rsidRPr="001C56A0">
              <w:rPr>
                <w:sz w:val="18"/>
                <w:szCs w:val="18"/>
                <w:lang w:val="es-ES_tradnl" w:eastAsia="en-CA"/>
              </w:rPr>
              <w:t>. CO</w:t>
            </w:r>
            <w:r w:rsidRPr="001C56A0">
              <w:rPr>
                <w:rFonts w:asciiTheme="majorBidi" w:hAnsiTheme="majorBidi" w:cstheme="majorBidi"/>
                <w:sz w:val="18"/>
                <w:szCs w:val="18"/>
                <w:vertAlign w:val="subscript"/>
                <w:lang w:val="es-ES_tradnl" w:eastAsia="en-CA"/>
              </w:rPr>
              <w:t>2</w:t>
            </w:r>
            <w:r w:rsidRPr="001C56A0">
              <w:rPr>
                <w:sz w:val="18"/>
                <w:szCs w:val="18"/>
                <w:lang w:val="es-ES_tradnl" w:eastAsia="en-CA"/>
              </w:rPr>
              <w:t xml:space="preserve"> equivalente) </w:t>
            </w:r>
          </w:p>
        </w:tc>
        <w:tc>
          <w:tcPr>
            <w:tcW w:w="415" w:type="pct"/>
            <w:tcBorders>
              <w:top w:val="nil"/>
              <w:left w:val="nil"/>
              <w:bottom w:val="single" w:sz="4" w:space="0" w:color="auto"/>
              <w:right w:val="single" w:sz="4" w:space="0" w:color="auto"/>
            </w:tcBorders>
          </w:tcPr>
          <w:p w14:paraId="0ACB7712"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rPr>
              <w:t>69.516</w:t>
            </w:r>
          </w:p>
        </w:tc>
        <w:tc>
          <w:tcPr>
            <w:tcW w:w="415" w:type="pct"/>
            <w:tcBorders>
              <w:top w:val="nil"/>
              <w:left w:val="nil"/>
              <w:bottom w:val="single" w:sz="4" w:space="0" w:color="auto"/>
              <w:right w:val="single" w:sz="4" w:space="0" w:color="auto"/>
            </w:tcBorders>
          </w:tcPr>
          <w:p w14:paraId="3AA3AA15"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rPr>
              <w:t>69.516</w:t>
            </w:r>
          </w:p>
        </w:tc>
        <w:tc>
          <w:tcPr>
            <w:tcW w:w="415" w:type="pct"/>
            <w:tcBorders>
              <w:top w:val="nil"/>
              <w:left w:val="nil"/>
              <w:bottom w:val="single" w:sz="4" w:space="0" w:color="auto"/>
              <w:right w:val="single" w:sz="4" w:space="0" w:color="auto"/>
            </w:tcBorders>
          </w:tcPr>
          <w:p w14:paraId="33C0B87A"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rPr>
              <w:t>69.516</w:t>
            </w:r>
          </w:p>
        </w:tc>
        <w:tc>
          <w:tcPr>
            <w:tcW w:w="415" w:type="pct"/>
            <w:tcBorders>
              <w:top w:val="nil"/>
              <w:left w:val="nil"/>
              <w:bottom w:val="single" w:sz="4" w:space="0" w:color="auto"/>
              <w:right w:val="single" w:sz="4" w:space="0" w:color="auto"/>
            </w:tcBorders>
          </w:tcPr>
          <w:p w14:paraId="0371F9CA"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rPr>
              <w:t>69.516</w:t>
            </w:r>
          </w:p>
        </w:tc>
        <w:tc>
          <w:tcPr>
            <w:tcW w:w="415" w:type="pct"/>
            <w:tcBorders>
              <w:top w:val="nil"/>
              <w:left w:val="nil"/>
              <w:bottom w:val="single" w:sz="4" w:space="0" w:color="auto"/>
              <w:right w:val="single" w:sz="4" w:space="0" w:color="auto"/>
            </w:tcBorders>
          </w:tcPr>
          <w:p w14:paraId="46886937"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rPr>
              <w:t>69.516</w:t>
            </w:r>
          </w:p>
        </w:tc>
        <w:tc>
          <w:tcPr>
            <w:tcW w:w="415" w:type="pct"/>
            <w:tcBorders>
              <w:top w:val="nil"/>
              <w:left w:val="nil"/>
              <w:bottom w:val="single" w:sz="4" w:space="0" w:color="auto"/>
              <w:right w:val="single" w:sz="4" w:space="0" w:color="auto"/>
            </w:tcBorders>
          </w:tcPr>
          <w:p w14:paraId="7A392A9C"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rPr>
              <w:t>62.565</w:t>
            </w:r>
          </w:p>
        </w:tc>
        <w:tc>
          <w:tcPr>
            <w:tcW w:w="409" w:type="pct"/>
            <w:tcBorders>
              <w:top w:val="nil"/>
              <w:left w:val="nil"/>
              <w:bottom w:val="single" w:sz="4" w:space="0" w:color="auto"/>
              <w:right w:val="single" w:sz="4" w:space="0" w:color="auto"/>
            </w:tcBorders>
            <w:hideMark/>
          </w:tcPr>
          <w:p w14:paraId="7E249562"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eastAsia="en-CA"/>
              </w:rPr>
              <w:t>n.a</w:t>
            </w:r>
            <w:proofErr w:type="spellEnd"/>
            <w:r w:rsidRPr="001C56A0">
              <w:rPr>
                <w:sz w:val="18"/>
                <w:szCs w:val="18"/>
                <w:lang w:val="es-ES_tradnl" w:eastAsia="en-CA"/>
              </w:rPr>
              <w:t>.</w:t>
            </w:r>
          </w:p>
        </w:tc>
      </w:tr>
      <w:tr w:rsidR="000B0F0B" w:rsidRPr="001C56A0" w14:paraId="27B3F61A"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8783A60"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1.2</w:t>
            </w:r>
          </w:p>
        </w:tc>
        <w:tc>
          <w:tcPr>
            <w:tcW w:w="1897" w:type="pct"/>
            <w:tcBorders>
              <w:top w:val="nil"/>
              <w:left w:val="nil"/>
              <w:bottom w:val="single" w:sz="4" w:space="0" w:color="auto"/>
              <w:right w:val="single" w:sz="4" w:space="0" w:color="auto"/>
            </w:tcBorders>
            <w:hideMark/>
          </w:tcPr>
          <w:p w14:paraId="47644F3D"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del consumo máximo permitido de sustancias del Anexo F (</w:t>
            </w:r>
            <w:proofErr w:type="spellStart"/>
            <w:r w:rsidRPr="001C56A0">
              <w:rPr>
                <w:sz w:val="18"/>
                <w:szCs w:val="18"/>
                <w:lang w:val="es-ES_tradnl" w:eastAsia="en-CA"/>
              </w:rPr>
              <w:t>tons</w:t>
            </w:r>
            <w:proofErr w:type="spellEnd"/>
            <w:r w:rsidRPr="001C56A0">
              <w:rPr>
                <w:sz w:val="18"/>
                <w:szCs w:val="18"/>
                <w:lang w:val="es-ES_tradnl" w:eastAsia="en-CA"/>
              </w:rPr>
              <w:t>. CO</w:t>
            </w:r>
            <w:r w:rsidRPr="001C56A0">
              <w:rPr>
                <w:rFonts w:asciiTheme="majorBidi" w:hAnsiTheme="majorBidi" w:cstheme="majorBidi"/>
                <w:sz w:val="18"/>
                <w:szCs w:val="18"/>
                <w:vertAlign w:val="subscript"/>
                <w:lang w:val="es-ES_tradnl" w:eastAsia="en-CA"/>
              </w:rPr>
              <w:t>2</w:t>
            </w:r>
            <w:r w:rsidRPr="001C56A0">
              <w:rPr>
                <w:sz w:val="18"/>
                <w:szCs w:val="18"/>
                <w:lang w:val="es-ES_tradnl" w:eastAsia="en-CA"/>
              </w:rPr>
              <w:t xml:space="preserve"> equivalente)</w:t>
            </w:r>
          </w:p>
        </w:tc>
        <w:tc>
          <w:tcPr>
            <w:tcW w:w="415" w:type="pct"/>
            <w:tcBorders>
              <w:top w:val="nil"/>
              <w:left w:val="nil"/>
              <w:bottom w:val="single" w:sz="4" w:space="0" w:color="auto"/>
              <w:right w:val="single" w:sz="4" w:space="0" w:color="auto"/>
            </w:tcBorders>
          </w:tcPr>
          <w:p w14:paraId="6E40B33F"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rPr>
              <w:t>69.516</w:t>
            </w:r>
          </w:p>
        </w:tc>
        <w:tc>
          <w:tcPr>
            <w:tcW w:w="415" w:type="pct"/>
            <w:tcBorders>
              <w:top w:val="nil"/>
              <w:left w:val="nil"/>
              <w:bottom w:val="single" w:sz="4" w:space="0" w:color="auto"/>
              <w:right w:val="single" w:sz="4" w:space="0" w:color="auto"/>
            </w:tcBorders>
          </w:tcPr>
          <w:p w14:paraId="43295ACB"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rPr>
              <w:t>69.516</w:t>
            </w:r>
          </w:p>
        </w:tc>
        <w:tc>
          <w:tcPr>
            <w:tcW w:w="415" w:type="pct"/>
            <w:tcBorders>
              <w:top w:val="nil"/>
              <w:left w:val="nil"/>
              <w:bottom w:val="single" w:sz="4" w:space="0" w:color="auto"/>
              <w:right w:val="single" w:sz="4" w:space="0" w:color="auto"/>
            </w:tcBorders>
          </w:tcPr>
          <w:p w14:paraId="248CEE99"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rPr>
              <w:t>48.661</w:t>
            </w:r>
          </w:p>
        </w:tc>
        <w:tc>
          <w:tcPr>
            <w:tcW w:w="415" w:type="pct"/>
            <w:tcBorders>
              <w:top w:val="nil"/>
              <w:left w:val="nil"/>
              <w:bottom w:val="single" w:sz="4" w:space="0" w:color="auto"/>
              <w:right w:val="single" w:sz="4" w:space="0" w:color="auto"/>
            </w:tcBorders>
          </w:tcPr>
          <w:p w14:paraId="4DAA16AF"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rPr>
              <w:t>48.661</w:t>
            </w:r>
          </w:p>
        </w:tc>
        <w:tc>
          <w:tcPr>
            <w:tcW w:w="415" w:type="pct"/>
            <w:tcBorders>
              <w:top w:val="nil"/>
              <w:left w:val="nil"/>
              <w:bottom w:val="single" w:sz="4" w:space="0" w:color="auto"/>
              <w:right w:val="single" w:sz="4" w:space="0" w:color="auto"/>
            </w:tcBorders>
          </w:tcPr>
          <w:p w14:paraId="11350CC5"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rPr>
              <w:t>48.661</w:t>
            </w:r>
          </w:p>
        </w:tc>
        <w:tc>
          <w:tcPr>
            <w:tcW w:w="415" w:type="pct"/>
            <w:tcBorders>
              <w:top w:val="nil"/>
              <w:left w:val="nil"/>
              <w:bottom w:val="single" w:sz="4" w:space="0" w:color="auto"/>
              <w:right w:val="single" w:sz="4" w:space="0" w:color="auto"/>
            </w:tcBorders>
          </w:tcPr>
          <w:p w14:paraId="3B37A933"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rPr>
              <w:t>48.661</w:t>
            </w:r>
          </w:p>
        </w:tc>
        <w:tc>
          <w:tcPr>
            <w:tcW w:w="409" w:type="pct"/>
            <w:tcBorders>
              <w:top w:val="nil"/>
              <w:left w:val="nil"/>
              <w:bottom w:val="single" w:sz="4" w:space="0" w:color="auto"/>
              <w:right w:val="single" w:sz="4" w:space="0" w:color="auto"/>
            </w:tcBorders>
            <w:hideMark/>
          </w:tcPr>
          <w:p w14:paraId="6162D5E1"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rPr>
              <w:t>n.a</w:t>
            </w:r>
            <w:proofErr w:type="spellEnd"/>
            <w:r w:rsidRPr="001C56A0">
              <w:rPr>
                <w:sz w:val="18"/>
                <w:szCs w:val="18"/>
                <w:lang w:val="es-ES_tradnl"/>
              </w:rPr>
              <w:t>.</w:t>
            </w:r>
          </w:p>
        </w:tc>
      </w:tr>
      <w:tr w:rsidR="000B0F0B" w:rsidRPr="001C56A0" w14:paraId="76193CED"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DF5035C"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2.1</w:t>
            </w:r>
          </w:p>
        </w:tc>
        <w:tc>
          <w:tcPr>
            <w:tcW w:w="1897" w:type="pct"/>
            <w:tcBorders>
              <w:top w:val="nil"/>
              <w:left w:val="nil"/>
              <w:bottom w:val="single" w:sz="4" w:space="0" w:color="auto"/>
              <w:right w:val="single" w:sz="4" w:space="0" w:color="auto"/>
            </w:tcBorders>
            <w:hideMark/>
          </w:tcPr>
          <w:p w14:paraId="7B8EB7EF"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Financiamiento convenido para el organismo de ejecución principal (PNUMA) (USD)</w:t>
            </w:r>
          </w:p>
        </w:tc>
        <w:tc>
          <w:tcPr>
            <w:tcW w:w="415" w:type="pct"/>
            <w:tcBorders>
              <w:top w:val="nil"/>
              <w:left w:val="nil"/>
              <w:bottom w:val="single" w:sz="4" w:space="0" w:color="auto"/>
              <w:right w:val="single" w:sz="4" w:space="0" w:color="auto"/>
            </w:tcBorders>
          </w:tcPr>
          <w:p w14:paraId="2D335206"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74.125</w:t>
            </w:r>
          </w:p>
        </w:tc>
        <w:tc>
          <w:tcPr>
            <w:tcW w:w="415" w:type="pct"/>
            <w:tcBorders>
              <w:top w:val="nil"/>
              <w:left w:val="nil"/>
              <w:bottom w:val="single" w:sz="4" w:space="0" w:color="auto"/>
              <w:right w:val="single" w:sz="4" w:space="0" w:color="auto"/>
            </w:tcBorders>
          </w:tcPr>
          <w:p w14:paraId="24DE6FF2"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0479607F"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3F77A9D9"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66.125</w:t>
            </w:r>
          </w:p>
        </w:tc>
        <w:tc>
          <w:tcPr>
            <w:tcW w:w="415" w:type="pct"/>
            <w:tcBorders>
              <w:top w:val="nil"/>
              <w:left w:val="nil"/>
              <w:bottom w:val="single" w:sz="4" w:space="0" w:color="auto"/>
              <w:right w:val="single" w:sz="4" w:space="0" w:color="auto"/>
            </w:tcBorders>
          </w:tcPr>
          <w:p w14:paraId="6CBBCF22"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7C063B5E"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16207445" w14:textId="77777777" w:rsidR="000B0F0B" w:rsidRPr="001C56A0" w:rsidRDefault="000B0F0B" w:rsidP="00126E8F">
            <w:pPr>
              <w:suppressAutoHyphens/>
              <w:spacing w:after="20"/>
              <w:ind w:left="-139"/>
              <w:jc w:val="right"/>
              <w:rPr>
                <w:b/>
                <w:bCs/>
                <w:sz w:val="18"/>
                <w:szCs w:val="18"/>
                <w:lang w:val="es-ES_tradnl" w:eastAsia="en-CA"/>
              </w:rPr>
            </w:pPr>
            <w:r w:rsidRPr="001C56A0">
              <w:rPr>
                <w:color w:val="000000"/>
                <w:sz w:val="18"/>
                <w:szCs w:val="18"/>
                <w:lang w:val="es-ES_tradnl"/>
              </w:rPr>
              <w:t>140.250</w:t>
            </w:r>
          </w:p>
        </w:tc>
      </w:tr>
      <w:tr w:rsidR="000B0F0B" w:rsidRPr="001C56A0" w14:paraId="3C7C99B8"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434356"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2.2</w:t>
            </w:r>
          </w:p>
        </w:tc>
        <w:tc>
          <w:tcPr>
            <w:tcW w:w="1897" w:type="pct"/>
            <w:tcBorders>
              <w:top w:val="nil"/>
              <w:left w:val="nil"/>
              <w:bottom w:val="single" w:sz="4" w:space="0" w:color="auto"/>
              <w:right w:val="single" w:sz="4" w:space="0" w:color="auto"/>
            </w:tcBorders>
            <w:hideMark/>
          </w:tcPr>
          <w:p w14:paraId="4C7B222B"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Gastos de apoyo para el organismo de ejecución principal (USD)</w:t>
            </w:r>
          </w:p>
        </w:tc>
        <w:tc>
          <w:tcPr>
            <w:tcW w:w="415" w:type="pct"/>
            <w:tcBorders>
              <w:top w:val="nil"/>
              <w:left w:val="nil"/>
              <w:bottom w:val="single" w:sz="4" w:space="0" w:color="auto"/>
              <w:right w:val="single" w:sz="4" w:space="0" w:color="auto"/>
            </w:tcBorders>
          </w:tcPr>
          <w:p w14:paraId="2ADAA2FD"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9.637</w:t>
            </w:r>
          </w:p>
        </w:tc>
        <w:tc>
          <w:tcPr>
            <w:tcW w:w="415" w:type="pct"/>
            <w:tcBorders>
              <w:top w:val="nil"/>
              <w:left w:val="nil"/>
              <w:bottom w:val="single" w:sz="4" w:space="0" w:color="auto"/>
              <w:right w:val="single" w:sz="4" w:space="0" w:color="auto"/>
            </w:tcBorders>
          </w:tcPr>
          <w:p w14:paraId="20AB95CF"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719EEE21"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79225036"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8.596</w:t>
            </w:r>
          </w:p>
        </w:tc>
        <w:tc>
          <w:tcPr>
            <w:tcW w:w="415" w:type="pct"/>
            <w:tcBorders>
              <w:top w:val="nil"/>
              <w:left w:val="nil"/>
              <w:bottom w:val="single" w:sz="4" w:space="0" w:color="auto"/>
              <w:right w:val="single" w:sz="4" w:space="0" w:color="auto"/>
            </w:tcBorders>
          </w:tcPr>
          <w:p w14:paraId="346C1AEF"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32520B4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10879570" w14:textId="77777777" w:rsidR="000B0F0B" w:rsidRPr="001C56A0" w:rsidRDefault="000B0F0B" w:rsidP="00126E8F">
            <w:pPr>
              <w:suppressAutoHyphens/>
              <w:spacing w:after="20"/>
              <w:jc w:val="right"/>
              <w:rPr>
                <w:b/>
                <w:bCs/>
                <w:sz w:val="18"/>
                <w:szCs w:val="18"/>
                <w:lang w:val="es-ES_tradnl" w:eastAsia="en-CA"/>
              </w:rPr>
            </w:pPr>
            <w:r w:rsidRPr="001C56A0">
              <w:rPr>
                <w:color w:val="000000"/>
                <w:sz w:val="18"/>
                <w:szCs w:val="18"/>
                <w:lang w:val="es-ES_tradnl"/>
              </w:rPr>
              <w:t>18.233</w:t>
            </w:r>
          </w:p>
        </w:tc>
      </w:tr>
      <w:tr w:rsidR="000B0F0B" w:rsidRPr="001C56A0" w14:paraId="40A4A0C8" w14:textId="77777777" w:rsidTr="00126E8F">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321EBE2"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2.3</w:t>
            </w:r>
          </w:p>
        </w:tc>
        <w:tc>
          <w:tcPr>
            <w:tcW w:w="1897" w:type="pct"/>
            <w:tcBorders>
              <w:top w:val="nil"/>
              <w:left w:val="nil"/>
              <w:bottom w:val="single" w:sz="4" w:space="0" w:color="auto"/>
              <w:right w:val="single" w:sz="4" w:space="0" w:color="auto"/>
            </w:tcBorders>
            <w:shd w:val="clear" w:color="auto" w:fill="auto"/>
          </w:tcPr>
          <w:p w14:paraId="1762EDE2" w14:textId="77777777" w:rsidR="000B0F0B" w:rsidRPr="001C56A0" w:rsidRDefault="000B0F0B" w:rsidP="00126E8F">
            <w:pPr>
              <w:suppressAutoHyphens/>
              <w:spacing w:after="20"/>
              <w:jc w:val="left"/>
              <w:rPr>
                <w:sz w:val="18"/>
                <w:szCs w:val="18"/>
                <w:lang w:val="es-ES_tradnl" w:eastAsia="en-CA"/>
              </w:rPr>
            </w:pPr>
            <w:r w:rsidRPr="001C56A0">
              <w:rPr>
                <w:color w:val="0D0D0D" w:themeColor="text1" w:themeTint="F2"/>
                <w:sz w:val="18"/>
                <w:szCs w:val="18"/>
                <w:lang w:val="es-ES_tradnl" w:eastAsia="en-CA"/>
              </w:rPr>
              <w:t>Financiamiento convenido para el organismo de ejecución cooperante (Gobierno de Australia) (USD)</w:t>
            </w:r>
          </w:p>
        </w:tc>
        <w:tc>
          <w:tcPr>
            <w:tcW w:w="415" w:type="pct"/>
            <w:tcBorders>
              <w:top w:val="nil"/>
              <w:left w:val="nil"/>
              <w:bottom w:val="single" w:sz="4" w:space="0" w:color="auto"/>
              <w:right w:val="single" w:sz="4" w:space="0" w:color="auto"/>
            </w:tcBorders>
          </w:tcPr>
          <w:p w14:paraId="494CB41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1EA5D104"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5A504731"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54C7FA3E"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16D7F564"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75EDC123"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3D174451"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60B5EE52" w14:textId="77777777" w:rsidTr="00126E8F">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6B8EBD5"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2.4</w:t>
            </w:r>
          </w:p>
        </w:tc>
        <w:tc>
          <w:tcPr>
            <w:tcW w:w="1897" w:type="pct"/>
            <w:tcBorders>
              <w:top w:val="nil"/>
              <w:left w:val="nil"/>
              <w:bottom w:val="single" w:sz="4" w:space="0" w:color="auto"/>
              <w:right w:val="single" w:sz="4" w:space="0" w:color="auto"/>
            </w:tcBorders>
            <w:shd w:val="clear" w:color="auto" w:fill="auto"/>
          </w:tcPr>
          <w:p w14:paraId="7F3BEF51" w14:textId="77777777" w:rsidR="000B0F0B" w:rsidRPr="001C56A0" w:rsidRDefault="000B0F0B" w:rsidP="00126E8F">
            <w:pPr>
              <w:suppressAutoHyphens/>
              <w:spacing w:after="20"/>
              <w:jc w:val="left"/>
              <w:rPr>
                <w:sz w:val="18"/>
                <w:szCs w:val="18"/>
                <w:lang w:val="es-ES_tradnl" w:eastAsia="en-CA"/>
              </w:rPr>
            </w:pPr>
            <w:r w:rsidRPr="001C56A0">
              <w:rPr>
                <w:color w:val="0D0D0D" w:themeColor="text1" w:themeTint="F2"/>
                <w:sz w:val="18"/>
                <w:szCs w:val="18"/>
                <w:lang w:val="es-ES_tradnl" w:eastAsia="en-CA"/>
              </w:rPr>
              <w:t>Gastos de apoyo para el organismo de ejecución cooperante (USD)</w:t>
            </w:r>
          </w:p>
        </w:tc>
        <w:tc>
          <w:tcPr>
            <w:tcW w:w="415" w:type="pct"/>
            <w:tcBorders>
              <w:top w:val="nil"/>
              <w:left w:val="nil"/>
              <w:bottom w:val="single" w:sz="4" w:space="0" w:color="auto"/>
              <w:right w:val="single" w:sz="4" w:space="0" w:color="auto"/>
            </w:tcBorders>
          </w:tcPr>
          <w:p w14:paraId="3958E55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2624E09"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3058818B"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4E6E75E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7EAE18E6"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77FE24AA"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6BD18A5C"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373A30CE"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E84A637"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3.1</w:t>
            </w:r>
          </w:p>
        </w:tc>
        <w:tc>
          <w:tcPr>
            <w:tcW w:w="1897" w:type="pct"/>
            <w:tcBorders>
              <w:top w:val="nil"/>
              <w:left w:val="nil"/>
              <w:bottom w:val="single" w:sz="4" w:space="0" w:color="auto"/>
              <w:right w:val="single" w:sz="4" w:space="0" w:color="auto"/>
            </w:tcBorders>
          </w:tcPr>
          <w:p w14:paraId="01E97170"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del financiamiento convenido (USD)</w:t>
            </w:r>
          </w:p>
        </w:tc>
        <w:tc>
          <w:tcPr>
            <w:tcW w:w="415" w:type="pct"/>
            <w:tcBorders>
              <w:top w:val="nil"/>
              <w:left w:val="nil"/>
              <w:bottom w:val="single" w:sz="4" w:space="0" w:color="auto"/>
              <w:right w:val="single" w:sz="4" w:space="0" w:color="auto"/>
            </w:tcBorders>
          </w:tcPr>
          <w:p w14:paraId="73B186EA"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74.125</w:t>
            </w:r>
          </w:p>
        </w:tc>
        <w:tc>
          <w:tcPr>
            <w:tcW w:w="415" w:type="pct"/>
            <w:tcBorders>
              <w:top w:val="nil"/>
              <w:left w:val="nil"/>
              <w:bottom w:val="single" w:sz="4" w:space="0" w:color="auto"/>
              <w:right w:val="single" w:sz="4" w:space="0" w:color="auto"/>
            </w:tcBorders>
          </w:tcPr>
          <w:p w14:paraId="7C91A5CF"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7A92EF35"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71EFAB94"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66.125</w:t>
            </w:r>
          </w:p>
        </w:tc>
        <w:tc>
          <w:tcPr>
            <w:tcW w:w="415" w:type="pct"/>
            <w:tcBorders>
              <w:top w:val="nil"/>
              <w:left w:val="nil"/>
              <w:bottom w:val="single" w:sz="4" w:space="0" w:color="auto"/>
              <w:right w:val="single" w:sz="4" w:space="0" w:color="auto"/>
            </w:tcBorders>
          </w:tcPr>
          <w:p w14:paraId="12963931"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81CB9FC"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7117C053" w14:textId="77777777" w:rsidR="000B0F0B" w:rsidRPr="001C56A0" w:rsidRDefault="000B0F0B" w:rsidP="00126E8F">
            <w:pPr>
              <w:suppressAutoHyphens/>
              <w:spacing w:after="20"/>
              <w:jc w:val="right"/>
              <w:rPr>
                <w:b/>
                <w:bCs/>
                <w:sz w:val="18"/>
                <w:szCs w:val="18"/>
                <w:lang w:val="es-ES_tradnl"/>
              </w:rPr>
            </w:pPr>
            <w:r w:rsidRPr="001C56A0">
              <w:rPr>
                <w:color w:val="000000"/>
                <w:sz w:val="18"/>
                <w:szCs w:val="18"/>
                <w:lang w:val="es-ES_tradnl"/>
              </w:rPr>
              <w:t>140.250</w:t>
            </w:r>
          </w:p>
        </w:tc>
      </w:tr>
      <w:tr w:rsidR="000B0F0B" w:rsidRPr="001C56A0" w14:paraId="4C96AEEA"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6F2407"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3.2</w:t>
            </w:r>
          </w:p>
        </w:tc>
        <w:tc>
          <w:tcPr>
            <w:tcW w:w="1897" w:type="pct"/>
            <w:tcBorders>
              <w:top w:val="nil"/>
              <w:left w:val="nil"/>
              <w:bottom w:val="single" w:sz="4" w:space="0" w:color="auto"/>
              <w:right w:val="single" w:sz="4" w:space="0" w:color="auto"/>
            </w:tcBorders>
          </w:tcPr>
          <w:p w14:paraId="18C60E8A"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 gastos de apoyo (USD)</w:t>
            </w:r>
          </w:p>
        </w:tc>
        <w:tc>
          <w:tcPr>
            <w:tcW w:w="415" w:type="pct"/>
            <w:tcBorders>
              <w:top w:val="nil"/>
              <w:left w:val="nil"/>
              <w:bottom w:val="single" w:sz="4" w:space="0" w:color="auto"/>
              <w:right w:val="single" w:sz="4" w:space="0" w:color="auto"/>
            </w:tcBorders>
          </w:tcPr>
          <w:p w14:paraId="0128907D"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9.637</w:t>
            </w:r>
          </w:p>
        </w:tc>
        <w:tc>
          <w:tcPr>
            <w:tcW w:w="415" w:type="pct"/>
            <w:tcBorders>
              <w:top w:val="nil"/>
              <w:left w:val="nil"/>
              <w:bottom w:val="single" w:sz="4" w:space="0" w:color="auto"/>
              <w:right w:val="single" w:sz="4" w:space="0" w:color="auto"/>
            </w:tcBorders>
          </w:tcPr>
          <w:p w14:paraId="0C3BC269"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6B9DF60F"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25F58078"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8.596</w:t>
            </w:r>
          </w:p>
        </w:tc>
        <w:tc>
          <w:tcPr>
            <w:tcW w:w="415" w:type="pct"/>
            <w:tcBorders>
              <w:top w:val="nil"/>
              <w:left w:val="nil"/>
              <w:bottom w:val="single" w:sz="4" w:space="0" w:color="auto"/>
              <w:right w:val="single" w:sz="4" w:space="0" w:color="auto"/>
            </w:tcBorders>
          </w:tcPr>
          <w:p w14:paraId="564E43C0"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1389F385"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2E4FF5D5" w14:textId="77777777" w:rsidR="000B0F0B" w:rsidRPr="001C56A0" w:rsidRDefault="000B0F0B" w:rsidP="00126E8F">
            <w:pPr>
              <w:suppressAutoHyphens/>
              <w:spacing w:after="20"/>
              <w:jc w:val="right"/>
              <w:rPr>
                <w:b/>
                <w:bCs/>
                <w:sz w:val="18"/>
                <w:szCs w:val="18"/>
                <w:lang w:val="es-ES_tradnl"/>
              </w:rPr>
            </w:pPr>
            <w:r w:rsidRPr="001C56A0">
              <w:rPr>
                <w:color w:val="000000"/>
                <w:sz w:val="18"/>
                <w:szCs w:val="18"/>
                <w:lang w:val="es-ES_tradnl"/>
              </w:rPr>
              <w:t>18.233</w:t>
            </w:r>
          </w:p>
        </w:tc>
      </w:tr>
      <w:tr w:rsidR="000B0F0B" w:rsidRPr="001C56A0" w14:paraId="05193F4E" w14:textId="77777777" w:rsidTr="00126E8F">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C12C3C"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3.3</w:t>
            </w:r>
          </w:p>
        </w:tc>
        <w:tc>
          <w:tcPr>
            <w:tcW w:w="1897" w:type="pct"/>
            <w:tcBorders>
              <w:top w:val="nil"/>
              <w:left w:val="nil"/>
              <w:bottom w:val="single" w:sz="4" w:space="0" w:color="auto"/>
              <w:right w:val="single" w:sz="4" w:space="0" w:color="auto"/>
            </w:tcBorders>
            <w:hideMark/>
          </w:tcPr>
          <w:p w14:paraId="4CCAE2D9"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 costos convenidos (USD)</w:t>
            </w:r>
          </w:p>
        </w:tc>
        <w:tc>
          <w:tcPr>
            <w:tcW w:w="415" w:type="pct"/>
            <w:tcBorders>
              <w:top w:val="nil"/>
              <w:left w:val="nil"/>
              <w:bottom w:val="single" w:sz="4" w:space="0" w:color="auto"/>
              <w:right w:val="single" w:sz="4" w:space="0" w:color="auto"/>
            </w:tcBorders>
          </w:tcPr>
          <w:p w14:paraId="1E6D6BA3"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83.762</w:t>
            </w:r>
          </w:p>
        </w:tc>
        <w:tc>
          <w:tcPr>
            <w:tcW w:w="415" w:type="pct"/>
            <w:tcBorders>
              <w:top w:val="nil"/>
              <w:left w:val="nil"/>
              <w:bottom w:val="single" w:sz="4" w:space="0" w:color="auto"/>
              <w:right w:val="single" w:sz="4" w:space="0" w:color="auto"/>
            </w:tcBorders>
          </w:tcPr>
          <w:p w14:paraId="66C706A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7C574EF1"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3C7C73AE"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74.721</w:t>
            </w:r>
          </w:p>
        </w:tc>
        <w:tc>
          <w:tcPr>
            <w:tcW w:w="415" w:type="pct"/>
            <w:tcBorders>
              <w:top w:val="nil"/>
              <w:left w:val="nil"/>
              <w:bottom w:val="single" w:sz="4" w:space="0" w:color="auto"/>
              <w:right w:val="single" w:sz="4" w:space="0" w:color="auto"/>
            </w:tcBorders>
          </w:tcPr>
          <w:p w14:paraId="0D6EA511"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68BF424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0C5DC9F4" w14:textId="77777777" w:rsidR="000B0F0B" w:rsidRPr="001C56A0" w:rsidRDefault="000B0F0B" w:rsidP="00126E8F">
            <w:pPr>
              <w:suppressAutoHyphens/>
              <w:spacing w:after="20"/>
              <w:jc w:val="right"/>
              <w:rPr>
                <w:b/>
                <w:bCs/>
                <w:sz w:val="18"/>
                <w:szCs w:val="18"/>
                <w:lang w:val="es-ES_tradnl" w:eastAsia="en-CA"/>
              </w:rPr>
            </w:pPr>
            <w:r w:rsidRPr="001C56A0">
              <w:rPr>
                <w:color w:val="000000"/>
                <w:sz w:val="18"/>
                <w:szCs w:val="18"/>
                <w:lang w:val="es-ES_tradnl"/>
              </w:rPr>
              <w:t>158.483</w:t>
            </w:r>
          </w:p>
        </w:tc>
      </w:tr>
    </w:tbl>
    <w:p w14:paraId="349E4683" w14:textId="77777777" w:rsidR="000B0F0B" w:rsidRPr="004F3CDD" w:rsidRDefault="000B0F0B" w:rsidP="000B0F0B">
      <w:pPr>
        <w:jc w:val="center"/>
        <w:rPr>
          <w:sz w:val="22"/>
          <w:lang w:val="es-ES_tradnl"/>
        </w:rPr>
      </w:pPr>
    </w:p>
    <w:p w14:paraId="3703EBC1" w14:textId="77777777" w:rsidR="000B0F0B" w:rsidRPr="004F3CDD" w:rsidRDefault="000B0F0B" w:rsidP="000B0F0B">
      <w:pPr>
        <w:jc w:val="center"/>
        <w:rPr>
          <w:sz w:val="22"/>
          <w:lang w:val="es-ES_tradnl"/>
        </w:rPr>
      </w:pPr>
    </w:p>
    <w:p w14:paraId="2C780EA0" w14:textId="77777777" w:rsidR="000B0F0B" w:rsidRPr="004F3CDD" w:rsidRDefault="000B0F0B" w:rsidP="000B0F0B">
      <w:pPr>
        <w:jc w:val="center"/>
        <w:rPr>
          <w:b/>
          <w:bCs/>
          <w:sz w:val="22"/>
          <w:lang w:val="es-ES_tradnl"/>
        </w:rPr>
      </w:pPr>
      <w:r w:rsidRPr="004F3CDD">
        <w:rPr>
          <w:b/>
          <w:bCs/>
          <w:sz w:val="22"/>
          <w:lang w:val="es-ES_tradnl"/>
        </w:rPr>
        <w:t>TONGA</w:t>
      </w:r>
    </w:p>
    <w:p w14:paraId="14D5DCDB" w14:textId="77777777" w:rsidR="000B0F0B" w:rsidRPr="004F3CDD" w:rsidRDefault="000B0F0B" w:rsidP="000B0F0B">
      <w:pPr>
        <w:jc w:val="left"/>
        <w:rPr>
          <w:b/>
          <w:bCs/>
          <w:sz w:val="22"/>
          <w:lang w:val="es-ES_tradnl"/>
        </w:rPr>
      </w:pPr>
      <w:r w:rsidRPr="004F3CDD">
        <w:rPr>
          <w:b/>
          <w:bCs/>
          <w:sz w:val="22"/>
          <w:lang w:val="es-ES_tradnl"/>
        </w:rPr>
        <w:t xml:space="preserve">Plan de aplicación de la </w:t>
      </w:r>
      <w:r>
        <w:rPr>
          <w:b/>
          <w:bCs/>
          <w:sz w:val="22"/>
          <w:lang w:val="es-ES_tradnl"/>
        </w:rPr>
        <w:t xml:space="preserve">Enmienda de Kigali </w:t>
      </w:r>
      <w:r w:rsidRPr="004F3CDD">
        <w:rPr>
          <w:b/>
          <w:bCs/>
          <w:sz w:val="22"/>
          <w:lang w:val="es-ES_tradnl"/>
        </w:rPr>
        <w:t>(</w:t>
      </w:r>
      <w:r>
        <w:rPr>
          <w:b/>
          <w:bCs/>
          <w:sz w:val="22"/>
          <w:lang w:val="es-ES_tradnl"/>
        </w:rPr>
        <w:t xml:space="preserve">etapa </w:t>
      </w:r>
      <w:r w:rsidRPr="004F3CDD">
        <w:rPr>
          <w:b/>
          <w:bCs/>
          <w:sz w:val="22"/>
          <w:lang w:val="es-ES_tradnl"/>
        </w:rPr>
        <w:t>I)</w:t>
      </w:r>
    </w:p>
    <w:tbl>
      <w:tblPr>
        <w:tblW w:w="4670" w:type="pct"/>
        <w:tblCellMar>
          <w:left w:w="85" w:type="dxa"/>
          <w:right w:w="85" w:type="dxa"/>
        </w:tblCellMar>
        <w:tblLook w:val="04A0" w:firstRow="1" w:lastRow="0" w:firstColumn="1" w:lastColumn="0" w:noHBand="0" w:noVBand="1"/>
      </w:tblPr>
      <w:tblGrid>
        <w:gridCol w:w="755"/>
        <w:gridCol w:w="5021"/>
        <w:gridCol w:w="1078"/>
        <w:gridCol w:w="1078"/>
        <w:gridCol w:w="1078"/>
        <w:gridCol w:w="1078"/>
        <w:gridCol w:w="1078"/>
        <w:gridCol w:w="1078"/>
        <w:gridCol w:w="1062"/>
      </w:tblGrid>
      <w:tr w:rsidR="000B0F0B" w:rsidRPr="001C56A0" w14:paraId="3B2337EB" w14:textId="77777777" w:rsidTr="00126E8F">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B867108"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Renglón</w:t>
            </w:r>
          </w:p>
        </w:tc>
        <w:tc>
          <w:tcPr>
            <w:tcW w:w="1897" w:type="pct"/>
            <w:tcBorders>
              <w:top w:val="single" w:sz="4" w:space="0" w:color="auto"/>
              <w:left w:val="nil"/>
              <w:bottom w:val="single" w:sz="4" w:space="0" w:color="auto"/>
              <w:right w:val="single" w:sz="4" w:space="0" w:color="auto"/>
            </w:tcBorders>
            <w:vAlign w:val="center"/>
            <w:hideMark/>
          </w:tcPr>
          <w:p w14:paraId="1FAB37F2"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Detalles</w:t>
            </w:r>
          </w:p>
        </w:tc>
        <w:tc>
          <w:tcPr>
            <w:tcW w:w="415" w:type="pct"/>
            <w:tcBorders>
              <w:top w:val="single" w:sz="4" w:space="0" w:color="auto"/>
              <w:left w:val="nil"/>
              <w:bottom w:val="single" w:sz="4" w:space="0" w:color="auto"/>
              <w:right w:val="single" w:sz="4" w:space="0" w:color="auto"/>
            </w:tcBorders>
            <w:vAlign w:val="center"/>
            <w:hideMark/>
          </w:tcPr>
          <w:p w14:paraId="068DF218"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2024</w:t>
            </w:r>
          </w:p>
        </w:tc>
        <w:tc>
          <w:tcPr>
            <w:tcW w:w="415" w:type="pct"/>
            <w:tcBorders>
              <w:top w:val="single" w:sz="4" w:space="0" w:color="auto"/>
              <w:left w:val="nil"/>
              <w:bottom w:val="single" w:sz="4" w:space="0" w:color="auto"/>
              <w:right w:val="single" w:sz="4" w:space="0" w:color="auto"/>
            </w:tcBorders>
            <w:vAlign w:val="center"/>
            <w:hideMark/>
          </w:tcPr>
          <w:p w14:paraId="0E8D3885"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2025</w:t>
            </w:r>
          </w:p>
        </w:tc>
        <w:tc>
          <w:tcPr>
            <w:tcW w:w="415" w:type="pct"/>
            <w:tcBorders>
              <w:top w:val="single" w:sz="4" w:space="0" w:color="auto"/>
              <w:left w:val="nil"/>
              <w:bottom w:val="single" w:sz="4" w:space="0" w:color="auto"/>
              <w:right w:val="single" w:sz="4" w:space="0" w:color="auto"/>
            </w:tcBorders>
            <w:vAlign w:val="center"/>
            <w:hideMark/>
          </w:tcPr>
          <w:p w14:paraId="5ABE09D3"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2026</w:t>
            </w:r>
          </w:p>
        </w:tc>
        <w:tc>
          <w:tcPr>
            <w:tcW w:w="415" w:type="pct"/>
            <w:tcBorders>
              <w:top w:val="single" w:sz="4" w:space="0" w:color="auto"/>
              <w:left w:val="nil"/>
              <w:bottom w:val="single" w:sz="4" w:space="0" w:color="auto"/>
              <w:right w:val="single" w:sz="4" w:space="0" w:color="auto"/>
            </w:tcBorders>
            <w:vAlign w:val="center"/>
            <w:hideMark/>
          </w:tcPr>
          <w:p w14:paraId="478BD6BE"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2027</w:t>
            </w:r>
          </w:p>
        </w:tc>
        <w:tc>
          <w:tcPr>
            <w:tcW w:w="415" w:type="pct"/>
            <w:tcBorders>
              <w:top w:val="single" w:sz="4" w:space="0" w:color="auto"/>
              <w:left w:val="nil"/>
              <w:bottom w:val="single" w:sz="4" w:space="0" w:color="auto"/>
              <w:right w:val="single" w:sz="4" w:space="0" w:color="auto"/>
            </w:tcBorders>
            <w:vAlign w:val="center"/>
            <w:hideMark/>
          </w:tcPr>
          <w:p w14:paraId="5ABA10DC"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2028</w:t>
            </w:r>
          </w:p>
        </w:tc>
        <w:tc>
          <w:tcPr>
            <w:tcW w:w="415" w:type="pct"/>
            <w:tcBorders>
              <w:top w:val="single" w:sz="4" w:space="0" w:color="auto"/>
              <w:left w:val="nil"/>
              <w:bottom w:val="single" w:sz="4" w:space="0" w:color="auto"/>
              <w:right w:val="single" w:sz="4" w:space="0" w:color="auto"/>
            </w:tcBorders>
            <w:vAlign w:val="center"/>
            <w:hideMark/>
          </w:tcPr>
          <w:p w14:paraId="2F25BFF5"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2029</w:t>
            </w:r>
          </w:p>
        </w:tc>
        <w:tc>
          <w:tcPr>
            <w:tcW w:w="409" w:type="pct"/>
            <w:tcBorders>
              <w:top w:val="single" w:sz="4" w:space="0" w:color="auto"/>
              <w:left w:val="nil"/>
              <w:bottom w:val="single" w:sz="4" w:space="0" w:color="auto"/>
              <w:right w:val="single" w:sz="4" w:space="0" w:color="auto"/>
            </w:tcBorders>
            <w:vAlign w:val="center"/>
            <w:hideMark/>
          </w:tcPr>
          <w:p w14:paraId="5641F364"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Total</w:t>
            </w:r>
          </w:p>
        </w:tc>
      </w:tr>
      <w:tr w:rsidR="000B0F0B" w:rsidRPr="001C56A0" w14:paraId="1C27D96D"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124FE1F"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1.1</w:t>
            </w:r>
          </w:p>
        </w:tc>
        <w:tc>
          <w:tcPr>
            <w:tcW w:w="1897" w:type="pct"/>
            <w:tcBorders>
              <w:top w:val="nil"/>
              <w:left w:val="nil"/>
              <w:bottom w:val="single" w:sz="4" w:space="0" w:color="auto"/>
              <w:right w:val="single" w:sz="4" w:space="0" w:color="auto"/>
            </w:tcBorders>
            <w:hideMark/>
          </w:tcPr>
          <w:p w14:paraId="1335DD9B"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Calendario de reducción del Protocolo de Montreal para las sustancias del Anexo F (</w:t>
            </w:r>
            <w:proofErr w:type="spellStart"/>
            <w:r w:rsidRPr="001C56A0">
              <w:rPr>
                <w:sz w:val="18"/>
                <w:szCs w:val="18"/>
                <w:lang w:val="es-ES_tradnl" w:eastAsia="en-CA"/>
              </w:rPr>
              <w:t>tons</w:t>
            </w:r>
            <w:proofErr w:type="spellEnd"/>
            <w:r w:rsidRPr="001C56A0">
              <w:rPr>
                <w:sz w:val="18"/>
                <w:szCs w:val="18"/>
                <w:lang w:val="es-ES_tradnl" w:eastAsia="en-CA"/>
              </w:rPr>
              <w:t>. CO</w:t>
            </w:r>
            <w:r w:rsidRPr="001C56A0">
              <w:rPr>
                <w:rFonts w:asciiTheme="majorBidi" w:hAnsiTheme="majorBidi" w:cstheme="majorBidi"/>
                <w:sz w:val="18"/>
                <w:szCs w:val="18"/>
                <w:vertAlign w:val="subscript"/>
                <w:lang w:val="es-ES_tradnl" w:eastAsia="en-CA"/>
              </w:rPr>
              <w:t>2</w:t>
            </w:r>
            <w:r w:rsidRPr="001C56A0">
              <w:rPr>
                <w:sz w:val="18"/>
                <w:szCs w:val="18"/>
                <w:lang w:val="es-ES_tradnl" w:eastAsia="en-CA"/>
              </w:rPr>
              <w:t xml:space="preserve"> equivalente) </w:t>
            </w:r>
          </w:p>
        </w:tc>
        <w:tc>
          <w:tcPr>
            <w:tcW w:w="415" w:type="pct"/>
            <w:tcBorders>
              <w:top w:val="nil"/>
              <w:left w:val="nil"/>
              <w:bottom w:val="single" w:sz="4" w:space="0" w:color="auto"/>
              <w:right w:val="single" w:sz="4" w:space="0" w:color="auto"/>
            </w:tcBorders>
          </w:tcPr>
          <w:p w14:paraId="14833DD5" w14:textId="77777777" w:rsidR="000B0F0B" w:rsidRPr="001C56A0" w:rsidRDefault="000B0F0B" w:rsidP="00126E8F">
            <w:pPr>
              <w:jc w:val="right"/>
              <w:rPr>
                <w:color w:val="000000"/>
                <w:sz w:val="18"/>
                <w:szCs w:val="18"/>
                <w:lang w:val="es-ES_tradnl"/>
              </w:rPr>
            </w:pPr>
            <w:r w:rsidRPr="001C56A0">
              <w:rPr>
                <w:color w:val="000000"/>
                <w:sz w:val="18"/>
                <w:szCs w:val="18"/>
                <w:lang w:val="es-ES_tradnl"/>
              </w:rPr>
              <w:t>7.676</w:t>
            </w:r>
          </w:p>
          <w:p w14:paraId="09E7C28A" w14:textId="77777777" w:rsidR="000B0F0B" w:rsidRPr="001C56A0" w:rsidRDefault="000B0F0B" w:rsidP="00126E8F">
            <w:pPr>
              <w:suppressAutoHyphens/>
              <w:spacing w:after="20"/>
              <w:ind w:left="-139"/>
              <w:jc w:val="right"/>
              <w:rPr>
                <w:sz w:val="18"/>
                <w:szCs w:val="18"/>
                <w:lang w:val="es-ES_tradnl" w:eastAsia="en-CA"/>
              </w:rPr>
            </w:pPr>
          </w:p>
        </w:tc>
        <w:tc>
          <w:tcPr>
            <w:tcW w:w="415" w:type="pct"/>
            <w:tcBorders>
              <w:top w:val="nil"/>
              <w:left w:val="nil"/>
              <w:bottom w:val="single" w:sz="4" w:space="0" w:color="auto"/>
              <w:right w:val="single" w:sz="4" w:space="0" w:color="auto"/>
            </w:tcBorders>
          </w:tcPr>
          <w:p w14:paraId="1B1ED76A" w14:textId="77777777" w:rsidR="000B0F0B" w:rsidRPr="001C56A0" w:rsidRDefault="000B0F0B" w:rsidP="00126E8F">
            <w:pPr>
              <w:jc w:val="right"/>
              <w:rPr>
                <w:color w:val="000000"/>
                <w:sz w:val="18"/>
                <w:szCs w:val="18"/>
                <w:lang w:val="es-ES_tradnl"/>
              </w:rPr>
            </w:pPr>
            <w:r w:rsidRPr="001C56A0">
              <w:rPr>
                <w:color w:val="000000"/>
                <w:sz w:val="18"/>
                <w:szCs w:val="18"/>
                <w:lang w:val="es-ES_tradnl"/>
              </w:rPr>
              <w:t>7.676</w:t>
            </w:r>
          </w:p>
          <w:p w14:paraId="093AC897" w14:textId="77777777" w:rsidR="000B0F0B" w:rsidRPr="001C56A0" w:rsidRDefault="000B0F0B" w:rsidP="00126E8F">
            <w:pPr>
              <w:suppressAutoHyphens/>
              <w:spacing w:after="20"/>
              <w:ind w:left="-139"/>
              <w:jc w:val="right"/>
              <w:rPr>
                <w:sz w:val="18"/>
                <w:szCs w:val="18"/>
                <w:lang w:val="es-ES_tradnl" w:eastAsia="en-CA"/>
              </w:rPr>
            </w:pPr>
          </w:p>
        </w:tc>
        <w:tc>
          <w:tcPr>
            <w:tcW w:w="415" w:type="pct"/>
            <w:tcBorders>
              <w:top w:val="nil"/>
              <w:left w:val="nil"/>
              <w:bottom w:val="single" w:sz="4" w:space="0" w:color="auto"/>
              <w:right w:val="single" w:sz="4" w:space="0" w:color="auto"/>
            </w:tcBorders>
          </w:tcPr>
          <w:p w14:paraId="2F2DFC7B" w14:textId="77777777" w:rsidR="000B0F0B" w:rsidRPr="001C56A0" w:rsidRDefault="000B0F0B" w:rsidP="00126E8F">
            <w:pPr>
              <w:jc w:val="right"/>
              <w:rPr>
                <w:color w:val="000000"/>
                <w:sz w:val="18"/>
                <w:szCs w:val="18"/>
                <w:lang w:val="es-ES_tradnl"/>
              </w:rPr>
            </w:pPr>
            <w:r w:rsidRPr="001C56A0">
              <w:rPr>
                <w:color w:val="000000"/>
                <w:sz w:val="18"/>
                <w:szCs w:val="18"/>
                <w:lang w:val="es-ES_tradnl"/>
              </w:rPr>
              <w:t>7.676</w:t>
            </w:r>
          </w:p>
          <w:p w14:paraId="123BDA4C" w14:textId="77777777" w:rsidR="000B0F0B" w:rsidRPr="001C56A0" w:rsidRDefault="000B0F0B" w:rsidP="00126E8F">
            <w:pPr>
              <w:suppressAutoHyphens/>
              <w:spacing w:after="20"/>
              <w:ind w:left="-139"/>
              <w:jc w:val="right"/>
              <w:rPr>
                <w:sz w:val="18"/>
                <w:szCs w:val="18"/>
                <w:lang w:val="es-ES_tradnl" w:eastAsia="en-CA"/>
              </w:rPr>
            </w:pPr>
          </w:p>
        </w:tc>
        <w:tc>
          <w:tcPr>
            <w:tcW w:w="415" w:type="pct"/>
            <w:tcBorders>
              <w:top w:val="nil"/>
              <w:left w:val="nil"/>
              <w:bottom w:val="single" w:sz="4" w:space="0" w:color="auto"/>
              <w:right w:val="single" w:sz="4" w:space="0" w:color="auto"/>
            </w:tcBorders>
          </w:tcPr>
          <w:p w14:paraId="1D324065" w14:textId="77777777" w:rsidR="000B0F0B" w:rsidRPr="001C56A0" w:rsidRDefault="000B0F0B" w:rsidP="00126E8F">
            <w:pPr>
              <w:jc w:val="right"/>
              <w:rPr>
                <w:color w:val="000000"/>
                <w:sz w:val="18"/>
                <w:szCs w:val="18"/>
                <w:lang w:val="es-ES_tradnl"/>
              </w:rPr>
            </w:pPr>
            <w:r w:rsidRPr="001C56A0">
              <w:rPr>
                <w:color w:val="000000"/>
                <w:sz w:val="18"/>
                <w:szCs w:val="18"/>
                <w:lang w:val="es-ES_tradnl"/>
              </w:rPr>
              <w:t>7.676</w:t>
            </w:r>
          </w:p>
          <w:p w14:paraId="2BDD31AB" w14:textId="77777777" w:rsidR="000B0F0B" w:rsidRPr="001C56A0" w:rsidRDefault="000B0F0B" w:rsidP="00126E8F">
            <w:pPr>
              <w:suppressAutoHyphens/>
              <w:spacing w:after="20"/>
              <w:ind w:left="-139"/>
              <w:jc w:val="right"/>
              <w:rPr>
                <w:sz w:val="18"/>
                <w:szCs w:val="18"/>
                <w:lang w:val="es-ES_tradnl" w:eastAsia="en-CA"/>
              </w:rPr>
            </w:pPr>
          </w:p>
        </w:tc>
        <w:tc>
          <w:tcPr>
            <w:tcW w:w="415" w:type="pct"/>
            <w:tcBorders>
              <w:top w:val="nil"/>
              <w:left w:val="nil"/>
              <w:bottom w:val="single" w:sz="4" w:space="0" w:color="auto"/>
              <w:right w:val="single" w:sz="4" w:space="0" w:color="auto"/>
            </w:tcBorders>
          </w:tcPr>
          <w:p w14:paraId="5FC731D4" w14:textId="77777777" w:rsidR="000B0F0B" w:rsidRPr="001C56A0" w:rsidRDefault="000B0F0B" w:rsidP="00126E8F">
            <w:pPr>
              <w:jc w:val="right"/>
              <w:rPr>
                <w:color w:val="000000"/>
                <w:sz w:val="18"/>
                <w:szCs w:val="18"/>
                <w:lang w:val="es-ES_tradnl"/>
              </w:rPr>
            </w:pPr>
            <w:r w:rsidRPr="001C56A0">
              <w:rPr>
                <w:color w:val="000000"/>
                <w:sz w:val="18"/>
                <w:szCs w:val="18"/>
                <w:lang w:val="es-ES_tradnl"/>
              </w:rPr>
              <w:t>7.676</w:t>
            </w:r>
          </w:p>
          <w:p w14:paraId="77CF8181" w14:textId="77777777" w:rsidR="000B0F0B" w:rsidRPr="001C56A0" w:rsidRDefault="000B0F0B" w:rsidP="00126E8F">
            <w:pPr>
              <w:suppressAutoHyphens/>
              <w:spacing w:after="20"/>
              <w:ind w:left="-139"/>
              <w:jc w:val="right"/>
              <w:rPr>
                <w:sz w:val="18"/>
                <w:szCs w:val="18"/>
                <w:lang w:val="es-ES_tradnl" w:eastAsia="en-CA"/>
              </w:rPr>
            </w:pPr>
          </w:p>
        </w:tc>
        <w:tc>
          <w:tcPr>
            <w:tcW w:w="415" w:type="pct"/>
            <w:tcBorders>
              <w:top w:val="nil"/>
              <w:left w:val="nil"/>
              <w:bottom w:val="single" w:sz="4" w:space="0" w:color="auto"/>
              <w:right w:val="single" w:sz="4" w:space="0" w:color="auto"/>
            </w:tcBorders>
          </w:tcPr>
          <w:p w14:paraId="6EA83CDA"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6.908</w:t>
            </w:r>
          </w:p>
        </w:tc>
        <w:tc>
          <w:tcPr>
            <w:tcW w:w="409" w:type="pct"/>
            <w:tcBorders>
              <w:top w:val="nil"/>
              <w:left w:val="nil"/>
              <w:bottom w:val="single" w:sz="4" w:space="0" w:color="auto"/>
              <w:right w:val="single" w:sz="4" w:space="0" w:color="auto"/>
            </w:tcBorders>
            <w:hideMark/>
          </w:tcPr>
          <w:p w14:paraId="4733754D"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eastAsia="en-CA"/>
              </w:rPr>
              <w:t>n.a</w:t>
            </w:r>
            <w:proofErr w:type="spellEnd"/>
            <w:r w:rsidRPr="001C56A0">
              <w:rPr>
                <w:sz w:val="18"/>
                <w:szCs w:val="18"/>
                <w:lang w:val="es-ES_tradnl" w:eastAsia="en-CA"/>
              </w:rPr>
              <w:t>.</w:t>
            </w:r>
          </w:p>
        </w:tc>
      </w:tr>
      <w:tr w:rsidR="000B0F0B" w:rsidRPr="001C56A0" w14:paraId="47223984"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CCE4E4"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1.2</w:t>
            </w:r>
          </w:p>
        </w:tc>
        <w:tc>
          <w:tcPr>
            <w:tcW w:w="1897" w:type="pct"/>
            <w:tcBorders>
              <w:top w:val="nil"/>
              <w:left w:val="nil"/>
              <w:bottom w:val="single" w:sz="4" w:space="0" w:color="auto"/>
              <w:right w:val="single" w:sz="4" w:space="0" w:color="auto"/>
            </w:tcBorders>
            <w:hideMark/>
          </w:tcPr>
          <w:p w14:paraId="3275E4CF"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del consumo máximo permitido de sustancias del Anexo F (</w:t>
            </w:r>
            <w:proofErr w:type="spellStart"/>
            <w:r w:rsidRPr="001C56A0">
              <w:rPr>
                <w:sz w:val="18"/>
                <w:szCs w:val="18"/>
                <w:lang w:val="es-ES_tradnl" w:eastAsia="en-CA"/>
              </w:rPr>
              <w:t>tons</w:t>
            </w:r>
            <w:proofErr w:type="spellEnd"/>
            <w:r w:rsidRPr="001C56A0">
              <w:rPr>
                <w:sz w:val="18"/>
                <w:szCs w:val="18"/>
                <w:lang w:val="es-ES_tradnl" w:eastAsia="en-CA"/>
              </w:rPr>
              <w:t>. CO</w:t>
            </w:r>
            <w:r w:rsidRPr="001C56A0">
              <w:rPr>
                <w:rFonts w:asciiTheme="majorBidi" w:hAnsiTheme="majorBidi" w:cstheme="majorBidi"/>
                <w:sz w:val="18"/>
                <w:szCs w:val="18"/>
                <w:vertAlign w:val="subscript"/>
                <w:lang w:val="es-ES_tradnl" w:eastAsia="en-CA"/>
              </w:rPr>
              <w:t>2</w:t>
            </w:r>
            <w:r w:rsidRPr="001C56A0">
              <w:rPr>
                <w:sz w:val="18"/>
                <w:szCs w:val="18"/>
                <w:lang w:val="es-ES_tradnl" w:eastAsia="en-CA"/>
              </w:rPr>
              <w:t xml:space="preserve"> equivalente)</w:t>
            </w:r>
          </w:p>
        </w:tc>
        <w:tc>
          <w:tcPr>
            <w:tcW w:w="415" w:type="pct"/>
            <w:tcBorders>
              <w:top w:val="nil"/>
              <w:left w:val="nil"/>
              <w:bottom w:val="single" w:sz="4" w:space="0" w:color="auto"/>
              <w:right w:val="single" w:sz="4" w:space="0" w:color="auto"/>
            </w:tcBorders>
          </w:tcPr>
          <w:p w14:paraId="6FD794D7" w14:textId="77777777" w:rsidR="000B0F0B" w:rsidRPr="001C56A0" w:rsidRDefault="000B0F0B" w:rsidP="00126E8F">
            <w:pPr>
              <w:jc w:val="right"/>
              <w:rPr>
                <w:color w:val="000000"/>
                <w:sz w:val="18"/>
                <w:szCs w:val="18"/>
                <w:lang w:val="es-ES_tradnl"/>
              </w:rPr>
            </w:pPr>
            <w:r w:rsidRPr="001C56A0">
              <w:rPr>
                <w:color w:val="000000"/>
                <w:sz w:val="18"/>
                <w:szCs w:val="18"/>
                <w:lang w:val="es-ES_tradnl"/>
              </w:rPr>
              <w:t>7.676</w:t>
            </w:r>
          </w:p>
          <w:p w14:paraId="3C75EC6C" w14:textId="77777777" w:rsidR="000B0F0B" w:rsidRPr="001C56A0" w:rsidRDefault="000B0F0B" w:rsidP="00126E8F">
            <w:pPr>
              <w:suppressAutoHyphens/>
              <w:spacing w:after="20"/>
              <w:ind w:left="-139"/>
              <w:jc w:val="right"/>
              <w:rPr>
                <w:sz w:val="18"/>
                <w:szCs w:val="18"/>
                <w:lang w:val="es-ES_tradnl" w:eastAsia="en-CA"/>
              </w:rPr>
            </w:pPr>
          </w:p>
        </w:tc>
        <w:tc>
          <w:tcPr>
            <w:tcW w:w="415" w:type="pct"/>
            <w:tcBorders>
              <w:top w:val="nil"/>
              <w:left w:val="nil"/>
              <w:bottom w:val="single" w:sz="4" w:space="0" w:color="auto"/>
              <w:right w:val="single" w:sz="4" w:space="0" w:color="auto"/>
            </w:tcBorders>
          </w:tcPr>
          <w:p w14:paraId="12FBCFDE" w14:textId="77777777" w:rsidR="000B0F0B" w:rsidRPr="001C56A0" w:rsidRDefault="000B0F0B" w:rsidP="00126E8F">
            <w:pPr>
              <w:jc w:val="right"/>
              <w:rPr>
                <w:color w:val="000000"/>
                <w:sz w:val="18"/>
                <w:szCs w:val="18"/>
                <w:lang w:val="es-ES_tradnl"/>
              </w:rPr>
            </w:pPr>
            <w:r w:rsidRPr="001C56A0">
              <w:rPr>
                <w:color w:val="000000"/>
                <w:sz w:val="18"/>
                <w:szCs w:val="18"/>
                <w:lang w:val="es-ES_tradnl"/>
              </w:rPr>
              <w:t>7.676</w:t>
            </w:r>
          </w:p>
          <w:p w14:paraId="616228F3" w14:textId="77777777" w:rsidR="000B0F0B" w:rsidRPr="001C56A0" w:rsidRDefault="000B0F0B" w:rsidP="00126E8F">
            <w:pPr>
              <w:suppressAutoHyphens/>
              <w:spacing w:after="20"/>
              <w:ind w:left="-139"/>
              <w:jc w:val="right"/>
              <w:rPr>
                <w:sz w:val="18"/>
                <w:szCs w:val="18"/>
                <w:lang w:val="es-ES_tradnl" w:eastAsia="en-CA"/>
              </w:rPr>
            </w:pPr>
          </w:p>
        </w:tc>
        <w:tc>
          <w:tcPr>
            <w:tcW w:w="415" w:type="pct"/>
            <w:tcBorders>
              <w:top w:val="nil"/>
              <w:left w:val="nil"/>
              <w:bottom w:val="single" w:sz="4" w:space="0" w:color="auto"/>
              <w:right w:val="single" w:sz="4" w:space="0" w:color="auto"/>
            </w:tcBorders>
          </w:tcPr>
          <w:p w14:paraId="0DC9E00D" w14:textId="77777777" w:rsidR="000B0F0B" w:rsidRPr="001C56A0" w:rsidRDefault="000B0F0B" w:rsidP="00126E8F">
            <w:pPr>
              <w:jc w:val="right"/>
              <w:rPr>
                <w:color w:val="000000"/>
                <w:sz w:val="18"/>
                <w:szCs w:val="18"/>
                <w:lang w:val="es-ES_tradnl"/>
              </w:rPr>
            </w:pPr>
            <w:r w:rsidRPr="001C56A0">
              <w:rPr>
                <w:color w:val="000000"/>
                <w:sz w:val="18"/>
                <w:szCs w:val="18"/>
                <w:lang w:val="es-ES_tradnl"/>
              </w:rPr>
              <w:t>7.676</w:t>
            </w:r>
          </w:p>
          <w:p w14:paraId="14A50A2C" w14:textId="77777777" w:rsidR="000B0F0B" w:rsidRPr="001C56A0" w:rsidRDefault="000B0F0B" w:rsidP="00126E8F">
            <w:pPr>
              <w:suppressAutoHyphens/>
              <w:spacing w:after="20"/>
              <w:ind w:left="-139"/>
              <w:jc w:val="right"/>
              <w:rPr>
                <w:sz w:val="18"/>
                <w:szCs w:val="18"/>
                <w:lang w:val="es-ES_tradnl" w:eastAsia="en-CA"/>
              </w:rPr>
            </w:pPr>
          </w:p>
        </w:tc>
        <w:tc>
          <w:tcPr>
            <w:tcW w:w="415" w:type="pct"/>
            <w:tcBorders>
              <w:top w:val="nil"/>
              <w:left w:val="nil"/>
              <w:bottom w:val="single" w:sz="4" w:space="0" w:color="auto"/>
              <w:right w:val="single" w:sz="4" w:space="0" w:color="auto"/>
            </w:tcBorders>
          </w:tcPr>
          <w:p w14:paraId="1A83FD59" w14:textId="77777777" w:rsidR="000B0F0B" w:rsidRPr="001C56A0" w:rsidRDefault="000B0F0B" w:rsidP="00126E8F">
            <w:pPr>
              <w:jc w:val="right"/>
              <w:rPr>
                <w:color w:val="000000"/>
                <w:sz w:val="18"/>
                <w:szCs w:val="18"/>
                <w:lang w:val="es-ES_tradnl"/>
              </w:rPr>
            </w:pPr>
            <w:r w:rsidRPr="001C56A0">
              <w:rPr>
                <w:color w:val="000000"/>
                <w:sz w:val="18"/>
                <w:szCs w:val="18"/>
                <w:lang w:val="es-ES_tradnl"/>
              </w:rPr>
              <w:t>7.676</w:t>
            </w:r>
          </w:p>
          <w:p w14:paraId="549AFE1F" w14:textId="77777777" w:rsidR="000B0F0B" w:rsidRPr="001C56A0" w:rsidRDefault="000B0F0B" w:rsidP="00126E8F">
            <w:pPr>
              <w:suppressAutoHyphens/>
              <w:spacing w:after="20"/>
              <w:ind w:left="-139"/>
              <w:jc w:val="right"/>
              <w:rPr>
                <w:sz w:val="18"/>
                <w:szCs w:val="18"/>
                <w:lang w:val="es-ES_tradnl" w:eastAsia="en-CA"/>
              </w:rPr>
            </w:pPr>
          </w:p>
        </w:tc>
        <w:tc>
          <w:tcPr>
            <w:tcW w:w="415" w:type="pct"/>
            <w:tcBorders>
              <w:top w:val="nil"/>
              <w:left w:val="nil"/>
              <w:bottom w:val="single" w:sz="4" w:space="0" w:color="auto"/>
              <w:right w:val="single" w:sz="4" w:space="0" w:color="auto"/>
            </w:tcBorders>
          </w:tcPr>
          <w:p w14:paraId="5913CD57" w14:textId="77777777" w:rsidR="000B0F0B" w:rsidRPr="001C56A0" w:rsidRDefault="000B0F0B" w:rsidP="00126E8F">
            <w:pPr>
              <w:jc w:val="right"/>
              <w:rPr>
                <w:color w:val="000000"/>
                <w:sz w:val="18"/>
                <w:szCs w:val="18"/>
                <w:lang w:val="es-ES_tradnl"/>
              </w:rPr>
            </w:pPr>
            <w:r w:rsidRPr="001C56A0">
              <w:rPr>
                <w:color w:val="000000"/>
                <w:sz w:val="18"/>
                <w:szCs w:val="18"/>
                <w:lang w:val="es-ES_tradnl"/>
              </w:rPr>
              <w:t>7.676</w:t>
            </w:r>
          </w:p>
          <w:p w14:paraId="67B979E4" w14:textId="77777777" w:rsidR="000B0F0B" w:rsidRPr="001C56A0" w:rsidRDefault="000B0F0B" w:rsidP="00126E8F">
            <w:pPr>
              <w:suppressAutoHyphens/>
              <w:spacing w:after="20"/>
              <w:ind w:left="-139"/>
              <w:jc w:val="right"/>
              <w:rPr>
                <w:sz w:val="18"/>
                <w:szCs w:val="18"/>
                <w:lang w:val="es-ES_tradnl" w:eastAsia="en-CA"/>
              </w:rPr>
            </w:pPr>
          </w:p>
        </w:tc>
        <w:tc>
          <w:tcPr>
            <w:tcW w:w="415" w:type="pct"/>
            <w:tcBorders>
              <w:top w:val="nil"/>
              <w:left w:val="nil"/>
              <w:bottom w:val="single" w:sz="4" w:space="0" w:color="auto"/>
              <w:right w:val="single" w:sz="4" w:space="0" w:color="auto"/>
            </w:tcBorders>
          </w:tcPr>
          <w:p w14:paraId="51860043"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6.908</w:t>
            </w:r>
          </w:p>
        </w:tc>
        <w:tc>
          <w:tcPr>
            <w:tcW w:w="409" w:type="pct"/>
            <w:tcBorders>
              <w:top w:val="nil"/>
              <w:left w:val="nil"/>
              <w:bottom w:val="single" w:sz="4" w:space="0" w:color="auto"/>
              <w:right w:val="single" w:sz="4" w:space="0" w:color="auto"/>
            </w:tcBorders>
            <w:hideMark/>
          </w:tcPr>
          <w:p w14:paraId="1CC4DB6A"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rPr>
              <w:t>n.a</w:t>
            </w:r>
            <w:proofErr w:type="spellEnd"/>
            <w:r w:rsidRPr="001C56A0">
              <w:rPr>
                <w:sz w:val="18"/>
                <w:szCs w:val="18"/>
                <w:lang w:val="es-ES_tradnl"/>
              </w:rPr>
              <w:t>.</w:t>
            </w:r>
          </w:p>
        </w:tc>
      </w:tr>
      <w:tr w:rsidR="000B0F0B" w:rsidRPr="001C56A0" w14:paraId="77814E21"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70545CA"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2.1</w:t>
            </w:r>
          </w:p>
        </w:tc>
        <w:tc>
          <w:tcPr>
            <w:tcW w:w="1897" w:type="pct"/>
            <w:tcBorders>
              <w:top w:val="nil"/>
              <w:left w:val="nil"/>
              <w:bottom w:val="single" w:sz="4" w:space="0" w:color="auto"/>
              <w:right w:val="single" w:sz="4" w:space="0" w:color="auto"/>
            </w:tcBorders>
            <w:hideMark/>
          </w:tcPr>
          <w:p w14:paraId="7052F8C6"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Financiamiento convenido para el organismo de ejecución principal (PNUMA) (USD)</w:t>
            </w:r>
          </w:p>
        </w:tc>
        <w:tc>
          <w:tcPr>
            <w:tcW w:w="415" w:type="pct"/>
            <w:tcBorders>
              <w:top w:val="nil"/>
              <w:left w:val="nil"/>
              <w:bottom w:val="single" w:sz="4" w:space="0" w:color="auto"/>
              <w:right w:val="single" w:sz="4" w:space="0" w:color="auto"/>
            </w:tcBorders>
          </w:tcPr>
          <w:p w14:paraId="3A1EAC15"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60.750</w:t>
            </w:r>
          </w:p>
        </w:tc>
        <w:tc>
          <w:tcPr>
            <w:tcW w:w="415" w:type="pct"/>
            <w:tcBorders>
              <w:top w:val="nil"/>
              <w:left w:val="nil"/>
              <w:bottom w:val="single" w:sz="4" w:space="0" w:color="auto"/>
              <w:right w:val="single" w:sz="4" w:space="0" w:color="auto"/>
            </w:tcBorders>
          </w:tcPr>
          <w:p w14:paraId="45BC67B0"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67E29E68"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7BE3E2F4"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49.750</w:t>
            </w:r>
          </w:p>
        </w:tc>
        <w:tc>
          <w:tcPr>
            <w:tcW w:w="415" w:type="pct"/>
            <w:tcBorders>
              <w:top w:val="nil"/>
              <w:left w:val="nil"/>
              <w:bottom w:val="single" w:sz="4" w:space="0" w:color="auto"/>
              <w:right w:val="single" w:sz="4" w:space="0" w:color="auto"/>
            </w:tcBorders>
          </w:tcPr>
          <w:p w14:paraId="7086AF69"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7A044A40"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11A163E0"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110.500</w:t>
            </w:r>
          </w:p>
        </w:tc>
      </w:tr>
      <w:tr w:rsidR="000B0F0B" w:rsidRPr="001C56A0" w14:paraId="7CE17649"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69F4C50"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2.2</w:t>
            </w:r>
          </w:p>
        </w:tc>
        <w:tc>
          <w:tcPr>
            <w:tcW w:w="1897" w:type="pct"/>
            <w:tcBorders>
              <w:top w:val="nil"/>
              <w:left w:val="nil"/>
              <w:bottom w:val="single" w:sz="4" w:space="0" w:color="auto"/>
              <w:right w:val="single" w:sz="4" w:space="0" w:color="auto"/>
            </w:tcBorders>
            <w:hideMark/>
          </w:tcPr>
          <w:p w14:paraId="183F6A83"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Gastos de apoyo para el organismo de ejecución principal (USD)</w:t>
            </w:r>
          </w:p>
        </w:tc>
        <w:tc>
          <w:tcPr>
            <w:tcW w:w="415" w:type="pct"/>
            <w:tcBorders>
              <w:top w:val="nil"/>
              <w:left w:val="nil"/>
              <w:bottom w:val="single" w:sz="4" w:space="0" w:color="auto"/>
              <w:right w:val="single" w:sz="4" w:space="0" w:color="auto"/>
            </w:tcBorders>
          </w:tcPr>
          <w:p w14:paraId="53E5E813"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7.898</w:t>
            </w:r>
          </w:p>
        </w:tc>
        <w:tc>
          <w:tcPr>
            <w:tcW w:w="415" w:type="pct"/>
            <w:tcBorders>
              <w:top w:val="nil"/>
              <w:left w:val="nil"/>
              <w:bottom w:val="single" w:sz="4" w:space="0" w:color="auto"/>
              <w:right w:val="single" w:sz="4" w:space="0" w:color="auto"/>
            </w:tcBorders>
          </w:tcPr>
          <w:p w14:paraId="3604FB7E"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7830DB66"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055DD4F7"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6.467</w:t>
            </w:r>
          </w:p>
        </w:tc>
        <w:tc>
          <w:tcPr>
            <w:tcW w:w="415" w:type="pct"/>
            <w:tcBorders>
              <w:top w:val="nil"/>
              <w:left w:val="nil"/>
              <w:bottom w:val="single" w:sz="4" w:space="0" w:color="auto"/>
              <w:right w:val="single" w:sz="4" w:space="0" w:color="auto"/>
            </w:tcBorders>
          </w:tcPr>
          <w:p w14:paraId="7BBFB369"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0452BF61"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09" w:type="pct"/>
            <w:tcBorders>
              <w:top w:val="nil"/>
              <w:left w:val="nil"/>
              <w:bottom w:val="single" w:sz="4" w:space="0" w:color="auto"/>
              <w:right w:val="single" w:sz="4" w:space="0" w:color="auto"/>
            </w:tcBorders>
          </w:tcPr>
          <w:p w14:paraId="7584A601"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14.365</w:t>
            </w:r>
          </w:p>
        </w:tc>
      </w:tr>
      <w:tr w:rsidR="000B0F0B" w:rsidRPr="001C56A0" w14:paraId="35676DF0" w14:textId="77777777" w:rsidTr="00126E8F">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083CD85"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2.3</w:t>
            </w:r>
          </w:p>
        </w:tc>
        <w:tc>
          <w:tcPr>
            <w:tcW w:w="1897" w:type="pct"/>
            <w:tcBorders>
              <w:top w:val="nil"/>
              <w:left w:val="nil"/>
              <w:bottom w:val="single" w:sz="4" w:space="0" w:color="auto"/>
              <w:right w:val="single" w:sz="4" w:space="0" w:color="auto"/>
            </w:tcBorders>
            <w:shd w:val="clear" w:color="auto" w:fill="auto"/>
          </w:tcPr>
          <w:p w14:paraId="0B706307" w14:textId="77777777" w:rsidR="000B0F0B" w:rsidRPr="001C56A0" w:rsidRDefault="000B0F0B" w:rsidP="00126E8F">
            <w:pPr>
              <w:suppressAutoHyphens/>
              <w:spacing w:after="20"/>
              <w:jc w:val="left"/>
              <w:rPr>
                <w:sz w:val="18"/>
                <w:szCs w:val="18"/>
                <w:lang w:val="es-ES_tradnl" w:eastAsia="en-CA"/>
              </w:rPr>
            </w:pPr>
            <w:r w:rsidRPr="001C56A0">
              <w:rPr>
                <w:color w:val="0D0D0D" w:themeColor="text1" w:themeTint="F2"/>
                <w:sz w:val="18"/>
                <w:szCs w:val="18"/>
                <w:lang w:val="es-ES_tradnl" w:eastAsia="en-CA"/>
              </w:rPr>
              <w:t>Financiamiento convenido para el organismo de ejecución cooperante (Gobierno de Australia) (USD)</w:t>
            </w:r>
          </w:p>
        </w:tc>
        <w:tc>
          <w:tcPr>
            <w:tcW w:w="415" w:type="pct"/>
            <w:tcBorders>
              <w:top w:val="nil"/>
              <w:left w:val="nil"/>
              <w:bottom w:val="single" w:sz="4" w:space="0" w:color="auto"/>
              <w:right w:val="single" w:sz="4" w:space="0" w:color="auto"/>
            </w:tcBorders>
          </w:tcPr>
          <w:p w14:paraId="7193B2D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4A4013B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1741C713"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517EEB15"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0D0D73E7"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58240E47"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7A449DD2"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492FDBDD" w14:textId="77777777" w:rsidTr="00126E8F">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BF15259"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2.4</w:t>
            </w:r>
          </w:p>
        </w:tc>
        <w:tc>
          <w:tcPr>
            <w:tcW w:w="1897" w:type="pct"/>
            <w:tcBorders>
              <w:top w:val="nil"/>
              <w:left w:val="nil"/>
              <w:bottom w:val="single" w:sz="4" w:space="0" w:color="auto"/>
              <w:right w:val="single" w:sz="4" w:space="0" w:color="auto"/>
            </w:tcBorders>
            <w:shd w:val="clear" w:color="auto" w:fill="auto"/>
          </w:tcPr>
          <w:p w14:paraId="53F10915" w14:textId="77777777" w:rsidR="000B0F0B" w:rsidRPr="001C56A0" w:rsidRDefault="000B0F0B" w:rsidP="00126E8F">
            <w:pPr>
              <w:suppressAutoHyphens/>
              <w:spacing w:after="20"/>
              <w:jc w:val="left"/>
              <w:rPr>
                <w:sz w:val="18"/>
                <w:szCs w:val="18"/>
                <w:lang w:val="es-ES_tradnl" w:eastAsia="en-CA"/>
              </w:rPr>
            </w:pPr>
            <w:r w:rsidRPr="001C56A0">
              <w:rPr>
                <w:color w:val="0D0D0D" w:themeColor="text1" w:themeTint="F2"/>
                <w:sz w:val="18"/>
                <w:szCs w:val="18"/>
                <w:lang w:val="es-ES_tradnl" w:eastAsia="en-CA"/>
              </w:rPr>
              <w:t>Gastos de apoyo para el organismo de ejecución cooperante (USD)</w:t>
            </w:r>
          </w:p>
        </w:tc>
        <w:tc>
          <w:tcPr>
            <w:tcW w:w="415" w:type="pct"/>
            <w:tcBorders>
              <w:top w:val="nil"/>
              <w:left w:val="nil"/>
              <w:bottom w:val="single" w:sz="4" w:space="0" w:color="auto"/>
              <w:right w:val="single" w:sz="4" w:space="0" w:color="auto"/>
            </w:tcBorders>
          </w:tcPr>
          <w:p w14:paraId="60F641E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624BC5A9"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0FEAD6D0"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3F3FAB0D"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0891E220"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5F9C9547"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1517B2B7"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6BAF36AF"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C128EC4"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3.1</w:t>
            </w:r>
          </w:p>
        </w:tc>
        <w:tc>
          <w:tcPr>
            <w:tcW w:w="1897" w:type="pct"/>
            <w:tcBorders>
              <w:top w:val="nil"/>
              <w:left w:val="nil"/>
              <w:bottom w:val="single" w:sz="4" w:space="0" w:color="auto"/>
              <w:right w:val="single" w:sz="4" w:space="0" w:color="auto"/>
            </w:tcBorders>
          </w:tcPr>
          <w:p w14:paraId="7EFBDB1A"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del financiamiento convenido (USD)</w:t>
            </w:r>
          </w:p>
        </w:tc>
        <w:tc>
          <w:tcPr>
            <w:tcW w:w="415" w:type="pct"/>
            <w:tcBorders>
              <w:top w:val="nil"/>
              <w:left w:val="nil"/>
              <w:bottom w:val="single" w:sz="4" w:space="0" w:color="auto"/>
              <w:right w:val="single" w:sz="4" w:space="0" w:color="auto"/>
            </w:tcBorders>
          </w:tcPr>
          <w:p w14:paraId="1F1175D9"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60.750</w:t>
            </w:r>
          </w:p>
        </w:tc>
        <w:tc>
          <w:tcPr>
            <w:tcW w:w="415" w:type="pct"/>
            <w:tcBorders>
              <w:top w:val="nil"/>
              <w:left w:val="nil"/>
              <w:bottom w:val="single" w:sz="4" w:space="0" w:color="auto"/>
              <w:right w:val="single" w:sz="4" w:space="0" w:color="auto"/>
            </w:tcBorders>
          </w:tcPr>
          <w:p w14:paraId="7BE2D3F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47EB2F55"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483A021"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49.750</w:t>
            </w:r>
          </w:p>
        </w:tc>
        <w:tc>
          <w:tcPr>
            <w:tcW w:w="415" w:type="pct"/>
            <w:tcBorders>
              <w:top w:val="nil"/>
              <w:left w:val="nil"/>
              <w:bottom w:val="single" w:sz="4" w:space="0" w:color="auto"/>
              <w:right w:val="single" w:sz="4" w:space="0" w:color="auto"/>
            </w:tcBorders>
          </w:tcPr>
          <w:p w14:paraId="68A2DA11"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4A94B456"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45D7323D" w14:textId="77777777" w:rsidR="000B0F0B" w:rsidRPr="001C56A0" w:rsidRDefault="000B0F0B" w:rsidP="00126E8F">
            <w:pPr>
              <w:suppressAutoHyphens/>
              <w:spacing w:after="20"/>
              <w:jc w:val="right"/>
              <w:rPr>
                <w:sz w:val="18"/>
                <w:szCs w:val="18"/>
                <w:lang w:val="es-ES_tradnl"/>
              </w:rPr>
            </w:pPr>
            <w:r w:rsidRPr="001C56A0">
              <w:rPr>
                <w:color w:val="000000"/>
                <w:sz w:val="18"/>
                <w:szCs w:val="18"/>
                <w:lang w:val="es-ES_tradnl"/>
              </w:rPr>
              <w:t>110.500</w:t>
            </w:r>
          </w:p>
        </w:tc>
      </w:tr>
      <w:tr w:rsidR="000B0F0B" w:rsidRPr="001C56A0" w14:paraId="1E74A677"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BD1C053"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3.2</w:t>
            </w:r>
          </w:p>
        </w:tc>
        <w:tc>
          <w:tcPr>
            <w:tcW w:w="1897" w:type="pct"/>
            <w:tcBorders>
              <w:top w:val="nil"/>
              <w:left w:val="nil"/>
              <w:bottom w:val="single" w:sz="4" w:space="0" w:color="auto"/>
              <w:right w:val="single" w:sz="4" w:space="0" w:color="auto"/>
            </w:tcBorders>
          </w:tcPr>
          <w:p w14:paraId="78CC0797"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 gastos de apoyo (USD)</w:t>
            </w:r>
          </w:p>
        </w:tc>
        <w:tc>
          <w:tcPr>
            <w:tcW w:w="415" w:type="pct"/>
            <w:tcBorders>
              <w:top w:val="nil"/>
              <w:left w:val="nil"/>
              <w:bottom w:val="single" w:sz="4" w:space="0" w:color="auto"/>
              <w:right w:val="single" w:sz="4" w:space="0" w:color="auto"/>
            </w:tcBorders>
          </w:tcPr>
          <w:p w14:paraId="464C2B15"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7.898</w:t>
            </w:r>
          </w:p>
        </w:tc>
        <w:tc>
          <w:tcPr>
            <w:tcW w:w="415" w:type="pct"/>
            <w:tcBorders>
              <w:top w:val="nil"/>
              <w:left w:val="nil"/>
              <w:bottom w:val="single" w:sz="4" w:space="0" w:color="auto"/>
              <w:right w:val="single" w:sz="4" w:space="0" w:color="auto"/>
            </w:tcBorders>
          </w:tcPr>
          <w:p w14:paraId="731DAEF3"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54CD96D0"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6E1F9130"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6.467</w:t>
            </w:r>
          </w:p>
        </w:tc>
        <w:tc>
          <w:tcPr>
            <w:tcW w:w="415" w:type="pct"/>
            <w:tcBorders>
              <w:top w:val="nil"/>
              <w:left w:val="nil"/>
              <w:bottom w:val="single" w:sz="4" w:space="0" w:color="auto"/>
              <w:right w:val="single" w:sz="4" w:space="0" w:color="auto"/>
            </w:tcBorders>
          </w:tcPr>
          <w:p w14:paraId="4C11C04B"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600ADFC6"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1C37A9AA" w14:textId="77777777" w:rsidR="000B0F0B" w:rsidRPr="001C56A0" w:rsidRDefault="000B0F0B" w:rsidP="00126E8F">
            <w:pPr>
              <w:suppressAutoHyphens/>
              <w:spacing w:after="20"/>
              <w:jc w:val="right"/>
              <w:rPr>
                <w:sz w:val="18"/>
                <w:szCs w:val="18"/>
                <w:lang w:val="es-ES_tradnl"/>
              </w:rPr>
            </w:pPr>
            <w:r w:rsidRPr="001C56A0">
              <w:rPr>
                <w:color w:val="000000"/>
                <w:sz w:val="18"/>
                <w:szCs w:val="18"/>
                <w:lang w:val="es-ES_tradnl"/>
              </w:rPr>
              <w:t>14.365</w:t>
            </w:r>
          </w:p>
        </w:tc>
      </w:tr>
      <w:tr w:rsidR="000B0F0B" w:rsidRPr="001C56A0" w14:paraId="4A602FEB" w14:textId="77777777" w:rsidTr="00126E8F">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22F68C"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3.3</w:t>
            </w:r>
          </w:p>
        </w:tc>
        <w:tc>
          <w:tcPr>
            <w:tcW w:w="1897" w:type="pct"/>
            <w:tcBorders>
              <w:top w:val="nil"/>
              <w:left w:val="nil"/>
              <w:bottom w:val="single" w:sz="4" w:space="0" w:color="auto"/>
              <w:right w:val="single" w:sz="4" w:space="0" w:color="auto"/>
            </w:tcBorders>
            <w:hideMark/>
          </w:tcPr>
          <w:p w14:paraId="64595876"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 costos convenidos (USD)</w:t>
            </w:r>
          </w:p>
        </w:tc>
        <w:tc>
          <w:tcPr>
            <w:tcW w:w="415" w:type="pct"/>
            <w:tcBorders>
              <w:top w:val="nil"/>
              <w:left w:val="nil"/>
              <w:bottom w:val="single" w:sz="4" w:space="0" w:color="auto"/>
              <w:right w:val="single" w:sz="4" w:space="0" w:color="auto"/>
            </w:tcBorders>
          </w:tcPr>
          <w:p w14:paraId="52A38D98"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68.648</w:t>
            </w:r>
          </w:p>
        </w:tc>
        <w:tc>
          <w:tcPr>
            <w:tcW w:w="415" w:type="pct"/>
            <w:tcBorders>
              <w:top w:val="nil"/>
              <w:left w:val="nil"/>
              <w:bottom w:val="single" w:sz="4" w:space="0" w:color="auto"/>
              <w:right w:val="single" w:sz="4" w:space="0" w:color="auto"/>
            </w:tcBorders>
          </w:tcPr>
          <w:p w14:paraId="677BDB2E"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1594612F"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78610A02"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56.217</w:t>
            </w:r>
          </w:p>
        </w:tc>
        <w:tc>
          <w:tcPr>
            <w:tcW w:w="415" w:type="pct"/>
            <w:tcBorders>
              <w:top w:val="nil"/>
              <w:left w:val="nil"/>
              <w:bottom w:val="single" w:sz="4" w:space="0" w:color="auto"/>
              <w:right w:val="single" w:sz="4" w:space="0" w:color="auto"/>
            </w:tcBorders>
          </w:tcPr>
          <w:p w14:paraId="3DC9E8EF"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05F9FC8F"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625AA45B"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124.865</w:t>
            </w:r>
          </w:p>
        </w:tc>
      </w:tr>
    </w:tbl>
    <w:p w14:paraId="671B23AF" w14:textId="77777777" w:rsidR="000B0F0B" w:rsidRPr="004F3CDD" w:rsidRDefault="000B0F0B" w:rsidP="000B0F0B">
      <w:pPr>
        <w:jc w:val="center"/>
        <w:rPr>
          <w:sz w:val="22"/>
          <w:lang w:val="es-ES_tradnl"/>
        </w:rPr>
      </w:pPr>
    </w:p>
    <w:p w14:paraId="1734DE32" w14:textId="77777777" w:rsidR="000B0F0B" w:rsidRPr="004F3CDD" w:rsidRDefault="000B0F0B" w:rsidP="000B0F0B">
      <w:pPr>
        <w:jc w:val="center"/>
        <w:rPr>
          <w:sz w:val="22"/>
          <w:lang w:val="es-ES_tradnl"/>
        </w:rPr>
      </w:pPr>
    </w:p>
    <w:p w14:paraId="623CF409" w14:textId="77777777" w:rsidR="000B0F0B" w:rsidRPr="004F3CDD" w:rsidRDefault="000B0F0B" w:rsidP="000B0F0B">
      <w:pPr>
        <w:jc w:val="center"/>
        <w:rPr>
          <w:sz w:val="22"/>
          <w:lang w:val="es-ES_tradnl"/>
        </w:rPr>
      </w:pPr>
    </w:p>
    <w:p w14:paraId="36A07344" w14:textId="77777777" w:rsidR="001C56A0" w:rsidRDefault="001C56A0" w:rsidP="000B0F0B">
      <w:pPr>
        <w:jc w:val="center"/>
        <w:rPr>
          <w:b/>
          <w:bCs/>
          <w:sz w:val="22"/>
          <w:lang w:val="es-ES_tradnl"/>
        </w:rPr>
      </w:pPr>
    </w:p>
    <w:p w14:paraId="04B52979" w14:textId="77777777" w:rsidR="001C56A0" w:rsidRDefault="001C56A0" w:rsidP="000B0F0B">
      <w:pPr>
        <w:jc w:val="center"/>
        <w:rPr>
          <w:b/>
          <w:bCs/>
          <w:sz w:val="22"/>
          <w:lang w:val="es-ES_tradnl"/>
        </w:rPr>
      </w:pPr>
    </w:p>
    <w:p w14:paraId="3C68B534" w14:textId="4472D729" w:rsidR="000B0F0B" w:rsidRDefault="000B0F0B" w:rsidP="000B0F0B">
      <w:pPr>
        <w:jc w:val="center"/>
        <w:rPr>
          <w:b/>
          <w:bCs/>
          <w:sz w:val="22"/>
          <w:lang w:val="es-ES_tradnl"/>
        </w:rPr>
      </w:pPr>
      <w:r w:rsidRPr="004F3CDD">
        <w:rPr>
          <w:b/>
          <w:bCs/>
          <w:sz w:val="22"/>
          <w:lang w:val="es-ES_tradnl"/>
        </w:rPr>
        <w:t>TUVALU</w:t>
      </w:r>
    </w:p>
    <w:p w14:paraId="110C6A87" w14:textId="77777777" w:rsidR="001C56A0" w:rsidRPr="004F3CDD" w:rsidRDefault="001C56A0" w:rsidP="000B0F0B">
      <w:pPr>
        <w:jc w:val="center"/>
        <w:rPr>
          <w:b/>
          <w:bCs/>
          <w:sz w:val="22"/>
          <w:lang w:val="es-ES_tradnl"/>
        </w:rPr>
      </w:pPr>
    </w:p>
    <w:p w14:paraId="17FC4EA8" w14:textId="77777777" w:rsidR="000B0F0B" w:rsidRPr="004F3CDD" w:rsidRDefault="000B0F0B" w:rsidP="000B0F0B">
      <w:pPr>
        <w:jc w:val="left"/>
        <w:rPr>
          <w:b/>
          <w:bCs/>
          <w:sz w:val="22"/>
          <w:lang w:val="es-ES_tradnl"/>
        </w:rPr>
      </w:pPr>
      <w:r w:rsidRPr="004F3CDD">
        <w:rPr>
          <w:b/>
          <w:bCs/>
          <w:sz w:val="22"/>
          <w:lang w:val="es-ES_tradnl"/>
        </w:rPr>
        <w:t xml:space="preserve">Plan de aplicación de la </w:t>
      </w:r>
      <w:r>
        <w:rPr>
          <w:b/>
          <w:bCs/>
          <w:sz w:val="22"/>
          <w:lang w:val="es-ES_tradnl"/>
        </w:rPr>
        <w:t xml:space="preserve">Enmienda de Kigali </w:t>
      </w:r>
      <w:r w:rsidRPr="004F3CDD">
        <w:rPr>
          <w:b/>
          <w:bCs/>
          <w:sz w:val="22"/>
          <w:lang w:val="es-ES_tradnl"/>
        </w:rPr>
        <w:t>(</w:t>
      </w:r>
      <w:r>
        <w:rPr>
          <w:b/>
          <w:bCs/>
          <w:sz w:val="22"/>
          <w:lang w:val="es-ES_tradnl"/>
        </w:rPr>
        <w:t xml:space="preserve">etapa </w:t>
      </w:r>
      <w:r w:rsidRPr="004F3CDD">
        <w:rPr>
          <w:b/>
          <w:bCs/>
          <w:sz w:val="22"/>
          <w:lang w:val="es-ES_tradnl"/>
        </w:rPr>
        <w:t>I)</w:t>
      </w:r>
    </w:p>
    <w:tbl>
      <w:tblPr>
        <w:tblW w:w="4670" w:type="pct"/>
        <w:tblCellMar>
          <w:left w:w="85" w:type="dxa"/>
          <w:right w:w="85" w:type="dxa"/>
        </w:tblCellMar>
        <w:tblLook w:val="04A0" w:firstRow="1" w:lastRow="0" w:firstColumn="1" w:lastColumn="0" w:noHBand="0" w:noVBand="1"/>
      </w:tblPr>
      <w:tblGrid>
        <w:gridCol w:w="755"/>
        <w:gridCol w:w="5021"/>
        <w:gridCol w:w="1078"/>
        <w:gridCol w:w="1078"/>
        <w:gridCol w:w="1078"/>
        <w:gridCol w:w="1078"/>
        <w:gridCol w:w="1078"/>
        <w:gridCol w:w="1078"/>
        <w:gridCol w:w="1062"/>
      </w:tblGrid>
      <w:tr w:rsidR="000B0F0B" w:rsidRPr="001C56A0" w14:paraId="3546BFD9" w14:textId="77777777" w:rsidTr="00126E8F">
        <w:trPr>
          <w:trHeight w:val="74"/>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5623070"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Renglón</w:t>
            </w:r>
          </w:p>
        </w:tc>
        <w:tc>
          <w:tcPr>
            <w:tcW w:w="1897" w:type="pct"/>
            <w:tcBorders>
              <w:top w:val="single" w:sz="4" w:space="0" w:color="auto"/>
              <w:left w:val="nil"/>
              <w:bottom w:val="single" w:sz="4" w:space="0" w:color="auto"/>
              <w:right w:val="single" w:sz="4" w:space="0" w:color="auto"/>
            </w:tcBorders>
            <w:vAlign w:val="center"/>
            <w:hideMark/>
          </w:tcPr>
          <w:p w14:paraId="62E9155F"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Detalles</w:t>
            </w:r>
          </w:p>
        </w:tc>
        <w:tc>
          <w:tcPr>
            <w:tcW w:w="415" w:type="pct"/>
            <w:tcBorders>
              <w:top w:val="single" w:sz="4" w:space="0" w:color="auto"/>
              <w:left w:val="nil"/>
              <w:bottom w:val="single" w:sz="4" w:space="0" w:color="auto"/>
              <w:right w:val="single" w:sz="4" w:space="0" w:color="auto"/>
            </w:tcBorders>
            <w:vAlign w:val="center"/>
            <w:hideMark/>
          </w:tcPr>
          <w:p w14:paraId="22E5D1CD"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2024</w:t>
            </w:r>
          </w:p>
        </w:tc>
        <w:tc>
          <w:tcPr>
            <w:tcW w:w="415" w:type="pct"/>
            <w:tcBorders>
              <w:top w:val="single" w:sz="4" w:space="0" w:color="auto"/>
              <w:left w:val="nil"/>
              <w:bottom w:val="single" w:sz="4" w:space="0" w:color="auto"/>
              <w:right w:val="single" w:sz="4" w:space="0" w:color="auto"/>
            </w:tcBorders>
            <w:vAlign w:val="center"/>
            <w:hideMark/>
          </w:tcPr>
          <w:p w14:paraId="65AE7BB7"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2025</w:t>
            </w:r>
          </w:p>
        </w:tc>
        <w:tc>
          <w:tcPr>
            <w:tcW w:w="415" w:type="pct"/>
            <w:tcBorders>
              <w:top w:val="single" w:sz="4" w:space="0" w:color="auto"/>
              <w:left w:val="nil"/>
              <w:bottom w:val="single" w:sz="4" w:space="0" w:color="auto"/>
              <w:right w:val="single" w:sz="4" w:space="0" w:color="auto"/>
            </w:tcBorders>
            <w:vAlign w:val="center"/>
            <w:hideMark/>
          </w:tcPr>
          <w:p w14:paraId="71CCF7F0"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2026</w:t>
            </w:r>
          </w:p>
        </w:tc>
        <w:tc>
          <w:tcPr>
            <w:tcW w:w="415" w:type="pct"/>
            <w:tcBorders>
              <w:top w:val="single" w:sz="4" w:space="0" w:color="auto"/>
              <w:left w:val="nil"/>
              <w:bottom w:val="single" w:sz="4" w:space="0" w:color="auto"/>
              <w:right w:val="single" w:sz="4" w:space="0" w:color="auto"/>
            </w:tcBorders>
            <w:vAlign w:val="center"/>
            <w:hideMark/>
          </w:tcPr>
          <w:p w14:paraId="5F50B7EF"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2027</w:t>
            </w:r>
          </w:p>
        </w:tc>
        <w:tc>
          <w:tcPr>
            <w:tcW w:w="415" w:type="pct"/>
            <w:tcBorders>
              <w:top w:val="single" w:sz="4" w:space="0" w:color="auto"/>
              <w:left w:val="nil"/>
              <w:bottom w:val="single" w:sz="4" w:space="0" w:color="auto"/>
              <w:right w:val="single" w:sz="4" w:space="0" w:color="auto"/>
            </w:tcBorders>
            <w:vAlign w:val="center"/>
            <w:hideMark/>
          </w:tcPr>
          <w:p w14:paraId="36AD2E81"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2028</w:t>
            </w:r>
          </w:p>
        </w:tc>
        <w:tc>
          <w:tcPr>
            <w:tcW w:w="415" w:type="pct"/>
            <w:tcBorders>
              <w:top w:val="single" w:sz="4" w:space="0" w:color="auto"/>
              <w:left w:val="nil"/>
              <w:bottom w:val="single" w:sz="4" w:space="0" w:color="auto"/>
              <w:right w:val="single" w:sz="4" w:space="0" w:color="auto"/>
            </w:tcBorders>
            <w:vAlign w:val="center"/>
            <w:hideMark/>
          </w:tcPr>
          <w:p w14:paraId="2CDDED2C"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2029</w:t>
            </w:r>
          </w:p>
        </w:tc>
        <w:tc>
          <w:tcPr>
            <w:tcW w:w="409" w:type="pct"/>
            <w:tcBorders>
              <w:top w:val="single" w:sz="4" w:space="0" w:color="auto"/>
              <w:left w:val="nil"/>
              <w:bottom w:val="single" w:sz="4" w:space="0" w:color="auto"/>
              <w:right w:val="single" w:sz="4" w:space="0" w:color="auto"/>
            </w:tcBorders>
            <w:vAlign w:val="center"/>
            <w:hideMark/>
          </w:tcPr>
          <w:p w14:paraId="58E07073" w14:textId="77777777" w:rsidR="000B0F0B" w:rsidRPr="001C56A0" w:rsidRDefault="000B0F0B" w:rsidP="00126E8F">
            <w:pPr>
              <w:suppressAutoHyphens/>
              <w:spacing w:after="20"/>
              <w:jc w:val="center"/>
              <w:rPr>
                <w:rFonts w:asciiTheme="majorBidi" w:hAnsiTheme="majorBidi" w:cstheme="majorBidi"/>
                <w:b/>
                <w:bCs/>
                <w:sz w:val="18"/>
                <w:szCs w:val="18"/>
                <w:lang w:val="es-ES_tradnl" w:eastAsia="en-CA"/>
              </w:rPr>
            </w:pPr>
            <w:r w:rsidRPr="001C56A0">
              <w:rPr>
                <w:rFonts w:asciiTheme="majorBidi" w:hAnsiTheme="majorBidi" w:cstheme="majorBidi"/>
                <w:b/>
                <w:bCs/>
                <w:sz w:val="18"/>
                <w:szCs w:val="18"/>
                <w:lang w:val="es-ES_tradnl" w:eastAsia="en-CA"/>
              </w:rPr>
              <w:t>Total</w:t>
            </w:r>
          </w:p>
        </w:tc>
      </w:tr>
      <w:tr w:rsidR="000B0F0B" w:rsidRPr="001C56A0" w14:paraId="559A9E00"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63ABA06"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1.1</w:t>
            </w:r>
          </w:p>
        </w:tc>
        <w:tc>
          <w:tcPr>
            <w:tcW w:w="1897" w:type="pct"/>
            <w:tcBorders>
              <w:top w:val="nil"/>
              <w:left w:val="nil"/>
              <w:bottom w:val="single" w:sz="4" w:space="0" w:color="auto"/>
              <w:right w:val="single" w:sz="4" w:space="0" w:color="auto"/>
            </w:tcBorders>
            <w:hideMark/>
          </w:tcPr>
          <w:p w14:paraId="45FF8259"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Calendario de reducción del Protocolo de Montreal para las sustancias del Anexo F (</w:t>
            </w:r>
            <w:proofErr w:type="spellStart"/>
            <w:r w:rsidRPr="001C56A0">
              <w:rPr>
                <w:rFonts w:asciiTheme="majorBidi" w:hAnsiTheme="majorBidi" w:cstheme="majorBidi"/>
                <w:sz w:val="18"/>
                <w:szCs w:val="18"/>
                <w:lang w:val="es-ES_tradnl" w:eastAsia="en-CA"/>
              </w:rPr>
              <w:t>tons</w:t>
            </w:r>
            <w:proofErr w:type="spellEnd"/>
            <w:r w:rsidRPr="001C56A0">
              <w:rPr>
                <w:rFonts w:asciiTheme="majorBidi" w:hAnsiTheme="majorBidi" w:cstheme="majorBidi"/>
                <w:sz w:val="18"/>
                <w:szCs w:val="18"/>
                <w:lang w:val="es-ES_tradnl" w:eastAsia="en-CA"/>
              </w:rPr>
              <w:t>. CO</w:t>
            </w:r>
            <w:r w:rsidRPr="001C56A0">
              <w:rPr>
                <w:rFonts w:asciiTheme="majorBidi" w:hAnsiTheme="majorBidi" w:cstheme="majorBidi"/>
                <w:sz w:val="18"/>
                <w:szCs w:val="18"/>
                <w:vertAlign w:val="subscript"/>
                <w:lang w:val="es-ES_tradnl" w:eastAsia="en-CA"/>
              </w:rPr>
              <w:t>2</w:t>
            </w:r>
            <w:r w:rsidRPr="001C56A0">
              <w:rPr>
                <w:rFonts w:asciiTheme="majorBidi" w:hAnsiTheme="majorBidi" w:cstheme="majorBidi"/>
                <w:sz w:val="18"/>
                <w:szCs w:val="18"/>
                <w:lang w:val="es-ES_tradnl" w:eastAsia="en-CA"/>
              </w:rPr>
              <w:t xml:space="preserve"> equivalente) </w:t>
            </w:r>
          </w:p>
        </w:tc>
        <w:tc>
          <w:tcPr>
            <w:tcW w:w="415" w:type="pct"/>
            <w:tcBorders>
              <w:top w:val="nil"/>
              <w:left w:val="nil"/>
              <w:bottom w:val="single" w:sz="4" w:space="0" w:color="auto"/>
              <w:right w:val="single" w:sz="4" w:space="0" w:color="auto"/>
            </w:tcBorders>
          </w:tcPr>
          <w:p w14:paraId="76386812" w14:textId="77777777" w:rsidR="000B0F0B" w:rsidRPr="001C56A0" w:rsidRDefault="000B0F0B" w:rsidP="00126E8F">
            <w:pPr>
              <w:suppressAutoHyphens/>
              <w:spacing w:after="20"/>
              <w:ind w:left="-139"/>
              <w:jc w:val="righ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2.206</w:t>
            </w:r>
          </w:p>
        </w:tc>
        <w:tc>
          <w:tcPr>
            <w:tcW w:w="415" w:type="pct"/>
            <w:tcBorders>
              <w:top w:val="nil"/>
              <w:left w:val="nil"/>
              <w:bottom w:val="single" w:sz="4" w:space="0" w:color="auto"/>
              <w:right w:val="single" w:sz="4" w:space="0" w:color="auto"/>
            </w:tcBorders>
          </w:tcPr>
          <w:p w14:paraId="6CFD6F46" w14:textId="77777777" w:rsidR="000B0F0B" w:rsidRPr="001C56A0" w:rsidRDefault="000B0F0B" w:rsidP="00126E8F">
            <w:pPr>
              <w:suppressAutoHyphens/>
              <w:spacing w:after="20"/>
              <w:ind w:left="-139"/>
              <w:jc w:val="righ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2.206</w:t>
            </w:r>
          </w:p>
        </w:tc>
        <w:tc>
          <w:tcPr>
            <w:tcW w:w="415" w:type="pct"/>
            <w:tcBorders>
              <w:top w:val="nil"/>
              <w:left w:val="nil"/>
              <w:bottom w:val="single" w:sz="4" w:space="0" w:color="auto"/>
              <w:right w:val="single" w:sz="4" w:space="0" w:color="auto"/>
            </w:tcBorders>
          </w:tcPr>
          <w:p w14:paraId="51A2D0A2" w14:textId="77777777" w:rsidR="000B0F0B" w:rsidRPr="001C56A0" w:rsidRDefault="000B0F0B" w:rsidP="00126E8F">
            <w:pPr>
              <w:suppressAutoHyphens/>
              <w:spacing w:after="20"/>
              <w:ind w:left="-139"/>
              <w:jc w:val="righ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2.206</w:t>
            </w:r>
          </w:p>
        </w:tc>
        <w:tc>
          <w:tcPr>
            <w:tcW w:w="415" w:type="pct"/>
            <w:tcBorders>
              <w:top w:val="nil"/>
              <w:left w:val="nil"/>
              <w:bottom w:val="single" w:sz="4" w:space="0" w:color="auto"/>
              <w:right w:val="single" w:sz="4" w:space="0" w:color="auto"/>
            </w:tcBorders>
          </w:tcPr>
          <w:p w14:paraId="6E2AA899" w14:textId="77777777" w:rsidR="000B0F0B" w:rsidRPr="001C56A0" w:rsidRDefault="000B0F0B" w:rsidP="00126E8F">
            <w:pPr>
              <w:suppressAutoHyphens/>
              <w:spacing w:after="20"/>
              <w:ind w:left="-139"/>
              <w:jc w:val="righ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2.206</w:t>
            </w:r>
          </w:p>
        </w:tc>
        <w:tc>
          <w:tcPr>
            <w:tcW w:w="415" w:type="pct"/>
            <w:tcBorders>
              <w:top w:val="nil"/>
              <w:left w:val="nil"/>
              <w:bottom w:val="single" w:sz="4" w:space="0" w:color="auto"/>
              <w:right w:val="single" w:sz="4" w:space="0" w:color="auto"/>
            </w:tcBorders>
          </w:tcPr>
          <w:p w14:paraId="7592D5F0" w14:textId="77777777" w:rsidR="000B0F0B" w:rsidRPr="001C56A0" w:rsidRDefault="000B0F0B" w:rsidP="00126E8F">
            <w:pPr>
              <w:suppressAutoHyphens/>
              <w:spacing w:after="20"/>
              <w:ind w:left="-139"/>
              <w:jc w:val="righ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2.206</w:t>
            </w:r>
          </w:p>
        </w:tc>
        <w:tc>
          <w:tcPr>
            <w:tcW w:w="415" w:type="pct"/>
            <w:tcBorders>
              <w:top w:val="nil"/>
              <w:left w:val="nil"/>
              <w:bottom w:val="single" w:sz="4" w:space="0" w:color="auto"/>
              <w:right w:val="single" w:sz="4" w:space="0" w:color="auto"/>
            </w:tcBorders>
          </w:tcPr>
          <w:p w14:paraId="1D2648CF" w14:textId="77777777" w:rsidR="000B0F0B" w:rsidRPr="001C56A0" w:rsidRDefault="000B0F0B" w:rsidP="00126E8F">
            <w:pPr>
              <w:suppressAutoHyphens/>
              <w:spacing w:after="20"/>
              <w:ind w:left="-139"/>
              <w:jc w:val="righ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1.985</w:t>
            </w:r>
          </w:p>
        </w:tc>
        <w:tc>
          <w:tcPr>
            <w:tcW w:w="409" w:type="pct"/>
            <w:tcBorders>
              <w:top w:val="nil"/>
              <w:left w:val="nil"/>
              <w:bottom w:val="single" w:sz="4" w:space="0" w:color="auto"/>
              <w:right w:val="single" w:sz="4" w:space="0" w:color="auto"/>
            </w:tcBorders>
            <w:hideMark/>
          </w:tcPr>
          <w:p w14:paraId="60C3E0F9" w14:textId="77777777" w:rsidR="000B0F0B" w:rsidRPr="001C56A0" w:rsidRDefault="000B0F0B" w:rsidP="00126E8F">
            <w:pPr>
              <w:suppressAutoHyphens/>
              <w:spacing w:after="20"/>
              <w:ind w:left="-139"/>
              <w:jc w:val="right"/>
              <w:rPr>
                <w:rFonts w:asciiTheme="majorBidi" w:hAnsiTheme="majorBidi" w:cstheme="majorBidi"/>
                <w:sz w:val="18"/>
                <w:szCs w:val="18"/>
                <w:lang w:val="es-ES_tradnl" w:eastAsia="en-CA"/>
              </w:rPr>
            </w:pPr>
            <w:proofErr w:type="spellStart"/>
            <w:r w:rsidRPr="001C56A0">
              <w:rPr>
                <w:rFonts w:asciiTheme="majorBidi" w:hAnsiTheme="majorBidi" w:cstheme="majorBidi"/>
                <w:sz w:val="18"/>
                <w:szCs w:val="18"/>
                <w:lang w:val="es-ES_tradnl" w:eastAsia="en-CA"/>
              </w:rPr>
              <w:t>n.a</w:t>
            </w:r>
            <w:proofErr w:type="spellEnd"/>
            <w:r w:rsidRPr="001C56A0">
              <w:rPr>
                <w:rFonts w:asciiTheme="majorBidi" w:hAnsiTheme="majorBidi" w:cstheme="majorBidi"/>
                <w:sz w:val="18"/>
                <w:szCs w:val="18"/>
                <w:lang w:val="es-ES_tradnl" w:eastAsia="en-CA"/>
              </w:rPr>
              <w:t>.</w:t>
            </w:r>
          </w:p>
        </w:tc>
      </w:tr>
      <w:tr w:rsidR="000B0F0B" w:rsidRPr="001C56A0" w14:paraId="4F75E276"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7AC5545"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1.2</w:t>
            </w:r>
          </w:p>
        </w:tc>
        <w:tc>
          <w:tcPr>
            <w:tcW w:w="1897" w:type="pct"/>
            <w:tcBorders>
              <w:top w:val="nil"/>
              <w:left w:val="nil"/>
              <w:bottom w:val="single" w:sz="4" w:space="0" w:color="auto"/>
              <w:right w:val="single" w:sz="4" w:space="0" w:color="auto"/>
            </w:tcBorders>
            <w:hideMark/>
          </w:tcPr>
          <w:p w14:paraId="195007CB"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proofErr w:type="gramStart"/>
            <w:r w:rsidRPr="001C56A0">
              <w:rPr>
                <w:rFonts w:asciiTheme="majorBidi" w:hAnsiTheme="majorBidi" w:cstheme="majorBidi"/>
                <w:sz w:val="18"/>
                <w:szCs w:val="18"/>
                <w:lang w:val="es-ES_tradnl" w:eastAsia="en-CA"/>
              </w:rPr>
              <w:t>Total</w:t>
            </w:r>
            <w:proofErr w:type="gramEnd"/>
            <w:r w:rsidRPr="001C56A0">
              <w:rPr>
                <w:rFonts w:asciiTheme="majorBidi" w:hAnsiTheme="majorBidi" w:cstheme="majorBidi"/>
                <w:sz w:val="18"/>
                <w:szCs w:val="18"/>
                <w:lang w:val="es-ES_tradnl" w:eastAsia="en-CA"/>
              </w:rPr>
              <w:t xml:space="preserve"> del consumo máximo permitido de sustancias del Anexo F (</w:t>
            </w:r>
            <w:proofErr w:type="spellStart"/>
            <w:r w:rsidRPr="001C56A0">
              <w:rPr>
                <w:rFonts w:asciiTheme="majorBidi" w:hAnsiTheme="majorBidi" w:cstheme="majorBidi"/>
                <w:sz w:val="18"/>
                <w:szCs w:val="18"/>
                <w:lang w:val="es-ES_tradnl" w:eastAsia="en-CA"/>
              </w:rPr>
              <w:t>tons</w:t>
            </w:r>
            <w:proofErr w:type="spellEnd"/>
            <w:r w:rsidRPr="001C56A0">
              <w:rPr>
                <w:rFonts w:asciiTheme="majorBidi" w:hAnsiTheme="majorBidi" w:cstheme="majorBidi"/>
                <w:sz w:val="18"/>
                <w:szCs w:val="18"/>
                <w:lang w:val="es-ES_tradnl" w:eastAsia="en-CA"/>
              </w:rPr>
              <w:t>. CO</w:t>
            </w:r>
            <w:r w:rsidRPr="001C56A0">
              <w:rPr>
                <w:rFonts w:asciiTheme="majorBidi" w:hAnsiTheme="majorBidi" w:cstheme="majorBidi"/>
                <w:sz w:val="18"/>
                <w:szCs w:val="18"/>
                <w:vertAlign w:val="subscript"/>
                <w:lang w:val="es-ES_tradnl" w:eastAsia="en-CA"/>
              </w:rPr>
              <w:t>2</w:t>
            </w:r>
            <w:r w:rsidRPr="001C56A0">
              <w:rPr>
                <w:rFonts w:asciiTheme="majorBidi" w:hAnsiTheme="majorBidi" w:cstheme="majorBidi"/>
                <w:sz w:val="18"/>
                <w:szCs w:val="18"/>
                <w:lang w:val="es-ES_tradnl" w:eastAsia="en-CA"/>
              </w:rPr>
              <w:t xml:space="preserve"> equivalente)</w:t>
            </w:r>
          </w:p>
        </w:tc>
        <w:tc>
          <w:tcPr>
            <w:tcW w:w="415" w:type="pct"/>
            <w:tcBorders>
              <w:top w:val="nil"/>
              <w:left w:val="nil"/>
              <w:bottom w:val="single" w:sz="4" w:space="0" w:color="auto"/>
              <w:right w:val="single" w:sz="4" w:space="0" w:color="auto"/>
            </w:tcBorders>
          </w:tcPr>
          <w:p w14:paraId="2E47B46A" w14:textId="77777777" w:rsidR="000B0F0B" w:rsidRPr="001C56A0" w:rsidRDefault="000B0F0B" w:rsidP="00126E8F">
            <w:pPr>
              <w:suppressAutoHyphens/>
              <w:spacing w:after="20"/>
              <w:ind w:left="-139"/>
              <w:jc w:val="righ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2.206</w:t>
            </w:r>
          </w:p>
        </w:tc>
        <w:tc>
          <w:tcPr>
            <w:tcW w:w="415" w:type="pct"/>
            <w:tcBorders>
              <w:top w:val="nil"/>
              <w:left w:val="nil"/>
              <w:bottom w:val="single" w:sz="4" w:space="0" w:color="auto"/>
              <w:right w:val="single" w:sz="4" w:space="0" w:color="auto"/>
            </w:tcBorders>
          </w:tcPr>
          <w:p w14:paraId="0FE10CCB" w14:textId="77777777" w:rsidR="000B0F0B" w:rsidRPr="001C56A0" w:rsidRDefault="000B0F0B" w:rsidP="00126E8F">
            <w:pPr>
              <w:suppressAutoHyphens/>
              <w:spacing w:after="20"/>
              <w:ind w:left="-139"/>
              <w:jc w:val="righ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2.206</w:t>
            </w:r>
          </w:p>
        </w:tc>
        <w:tc>
          <w:tcPr>
            <w:tcW w:w="415" w:type="pct"/>
            <w:tcBorders>
              <w:top w:val="nil"/>
              <w:left w:val="nil"/>
              <w:bottom w:val="single" w:sz="4" w:space="0" w:color="auto"/>
              <w:right w:val="single" w:sz="4" w:space="0" w:color="auto"/>
            </w:tcBorders>
          </w:tcPr>
          <w:p w14:paraId="47B489C2" w14:textId="77777777" w:rsidR="000B0F0B" w:rsidRPr="001C56A0" w:rsidRDefault="000B0F0B" w:rsidP="00126E8F">
            <w:pPr>
              <w:suppressAutoHyphens/>
              <w:spacing w:after="20"/>
              <w:ind w:left="-139"/>
              <w:jc w:val="righ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2.206</w:t>
            </w:r>
          </w:p>
        </w:tc>
        <w:tc>
          <w:tcPr>
            <w:tcW w:w="415" w:type="pct"/>
            <w:tcBorders>
              <w:top w:val="nil"/>
              <w:left w:val="nil"/>
              <w:bottom w:val="single" w:sz="4" w:space="0" w:color="auto"/>
              <w:right w:val="single" w:sz="4" w:space="0" w:color="auto"/>
            </w:tcBorders>
          </w:tcPr>
          <w:p w14:paraId="7415B249" w14:textId="77777777" w:rsidR="000B0F0B" w:rsidRPr="001C56A0" w:rsidRDefault="000B0F0B" w:rsidP="00126E8F">
            <w:pPr>
              <w:suppressAutoHyphens/>
              <w:spacing w:after="20"/>
              <w:ind w:left="-139"/>
              <w:jc w:val="righ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2.206</w:t>
            </w:r>
          </w:p>
        </w:tc>
        <w:tc>
          <w:tcPr>
            <w:tcW w:w="415" w:type="pct"/>
            <w:tcBorders>
              <w:top w:val="nil"/>
              <w:left w:val="nil"/>
              <w:bottom w:val="single" w:sz="4" w:space="0" w:color="auto"/>
              <w:right w:val="single" w:sz="4" w:space="0" w:color="auto"/>
            </w:tcBorders>
          </w:tcPr>
          <w:p w14:paraId="7F65A06A" w14:textId="77777777" w:rsidR="000B0F0B" w:rsidRPr="001C56A0" w:rsidRDefault="000B0F0B" w:rsidP="00126E8F">
            <w:pPr>
              <w:suppressAutoHyphens/>
              <w:spacing w:after="20"/>
              <w:ind w:left="-139"/>
              <w:jc w:val="righ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2.206</w:t>
            </w:r>
          </w:p>
        </w:tc>
        <w:tc>
          <w:tcPr>
            <w:tcW w:w="415" w:type="pct"/>
            <w:tcBorders>
              <w:top w:val="nil"/>
              <w:left w:val="nil"/>
              <w:bottom w:val="single" w:sz="4" w:space="0" w:color="auto"/>
              <w:right w:val="single" w:sz="4" w:space="0" w:color="auto"/>
            </w:tcBorders>
          </w:tcPr>
          <w:p w14:paraId="78C7F31F" w14:textId="77777777" w:rsidR="000B0F0B" w:rsidRPr="001C56A0" w:rsidRDefault="000B0F0B" w:rsidP="00126E8F">
            <w:pPr>
              <w:suppressAutoHyphens/>
              <w:spacing w:after="20"/>
              <w:ind w:left="-139"/>
              <w:jc w:val="righ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1.985</w:t>
            </w:r>
          </w:p>
        </w:tc>
        <w:tc>
          <w:tcPr>
            <w:tcW w:w="409" w:type="pct"/>
            <w:tcBorders>
              <w:top w:val="nil"/>
              <w:left w:val="nil"/>
              <w:bottom w:val="single" w:sz="4" w:space="0" w:color="auto"/>
              <w:right w:val="single" w:sz="4" w:space="0" w:color="auto"/>
            </w:tcBorders>
            <w:hideMark/>
          </w:tcPr>
          <w:p w14:paraId="29C6ECC4" w14:textId="77777777" w:rsidR="000B0F0B" w:rsidRPr="001C56A0" w:rsidRDefault="000B0F0B" w:rsidP="00126E8F">
            <w:pPr>
              <w:suppressAutoHyphens/>
              <w:spacing w:after="20"/>
              <w:ind w:left="-139"/>
              <w:jc w:val="right"/>
              <w:rPr>
                <w:rFonts w:asciiTheme="majorBidi" w:hAnsiTheme="majorBidi" w:cstheme="majorBidi"/>
                <w:sz w:val="18"/>
                <w:szCs w:val="18"/>
                <w:lang w:val="es-ES_tradnl" w:eastAsia="en-CA"/>
              </w:rPr>
            </w:pPr>
            <w:proofErr w:type="spellStart"/>
            <w:r w:rsidRPr="001C56A0">
              <w:rPr>
                <w:rFonts w:asciiTheme="majorBidi" w:hAnsiTheme="majorBidi" w:cstheme="majorBidi"/>
                <w:sz w:val="18"/>
                <w:szCs w:val="18"/>
                <w:lang w:val="es-ES_tradnl"/>
              </w:rPr>
              <w:t>n.a</w:t>
            </w:r>
            <w:proofErr w:type="spellEnd"/>
            <w:r w:rsidRPr="001C56A0">
              <w:rPr>
                <w:rFonts w:asciiTheme="majorBidi" w:hAnsiTheme="majorBidi" w:cstheme="majorBidi"/>
                <w:sz w:val="18"/>
                <w:szCs w:val="18"/>
                <w:lang w:val="es-ES_tradnl"/>
              </w:rPr>
              <w:t>.</w:t>
            </w:r>
          </w:p>
        </w:tc>
      </w:tr>
      <w:tr w:rsidR="000B0F0B" w:rsidRPr="001C56A0" w14:paraId="1877B0C0"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87D98BD"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2.1</w:t>
            </w:r>
          </w:p>
        </w:tc>
        <w:tc>
          <w:tcPr>
            <w:tcW w:w="1897" w:type="pct"/>
            <w:tcBorders>
              <w:top w:val="nil"/>
              <w:left w:val="nil"/>
              <w:bottom w:val="single" w:sz="4" w:space="0" w:color="auto"/>
              <w:right w:val="single" w:sz="4" w:space="0" w:color="auto"/>
            </w:tcBorders>
            <w:hideMark/>
          </w:tcPr>
          <w:p w14:paraId="05597CA1"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Financiamiento convenido para el organismo de ejecución principal (PNUMA) (USD)</w:t>
            </w:r>
          </w:p>
        </w:tc>
        <w:tc>
          <w:tcPr>
            <w:tcW w:w="415" w:type="pct"/>
            <w:tcBorders>
              <w:top w:val="nil"/>
              <w:left w:val="nil"/>
              <w:bottom w:val="single" w:sz="4" w:space="0" w:color="auto"/>
              <w:right w:val="single" w:sz="4" w:space="0" w:color="auto"/>
            </w:tcBorders>
          </w:tcPr>
          <w:p w14:paraId="550EEA9A"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12.250</w:t>
            </w:r>
          </w:p>
        </w:tc>
        <w:tc>
          <w:tcPr>
            <w:tcW w:w="415" w:type="pct"/>
            <w:tcBorders>
              <w:top w:val="nil"/>
              <w:left w:val="nil"/>
              <w:bottom w:val="single" w:sz="4" w:space="0" w:color="auto"/>
              <w:right w:val="single" w:sz="4" w:space="0" w:color="auto"/>
            </w:tcBorders>
          </w:tcPr>
          <w:p w14:paraId="384B060A"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31337D48"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1F5A1038"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8.250</w:t>
            </w:r>
          </w:p>
        </w:tc>
        <w:tc>
          <w:tcPr>
            <w:tcW w:w="415" w:type="pct"/>
            <w:tcBorders>
              <w:top w:val="nil"/>
              <w:left w:val="nil"/>
              <w:bottom w:val="single" w:sz="4" w:space="0" w:color="auto"/>
              <w:right w:val="single" w:sz="4" w:space="0" w:color="auto"/>
            </w:tcBorders>
          </w:tcPr>
          <w:p w14:paraId="5D2CFEBF"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235CD64"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05152D4E"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rPr>
              <w:t>20.500</w:t>
            </w:r>
          </w:p>
        </w:tc>
      </w:tr>
      <w:tr w:rsidR="000B0F0B" w:rsidRPr="001C56A0" w14:paraId="322E3229"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2C47E0E"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2.2</w:t>
            </w:r>
          </w:p>
        </w:tc>
        <w:tc>
          <w:tcPr>
            <w:tcW w:w="1897" w:type="pct"/>
            <w:tcBorders>
              <w:top w:val="nil"/>
              <w:left w:val="nil"/>
              <w:bottom w:val="single" w:sz="4" w:space="0" w:color="auto"/>
              <w:right w:val="single" w:sz="4" w:space="0" w:color="auto"/>
            </w:tcBorders>
            <w:hideMark/>
          </w:tcPr>
          <w:p w14:paraId="0724C3CB"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Gastos de apoyo para el organismo de ejecución principal (USD)</w:t>
            </w:r>
          </w:p>
        </w:tc>
        <w:tc>
          <w:tcPr>
            <w:tcW w:w="415" w:type="pct"/>
            <w:tcBorders>
              <w:top w:val="nil"/>
              <w:left w:val="nil"/>
              <w:bottom w:val="single" w:sz="4" w:space="0" w:color="auto"/>
              <w:right w:val="single" w:sz="4" w:space="0" w:color="auto"/>
            </w:tcBorders>
          </w:tcPr>
          <w:p w14:paraId="2877FB05"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1.592</w:t>
            </w:r>
          </w:p>
        </w:tc>
        <w:tc>
          <w:tcPr>
            <w:tcW w:w="415" w:type="pct"/>
            <w:tcBorders>
              <w:top w:val="nil"/>
              <w:left w:val="nil"/>
              <w:bottom w:val="single" w:sz="4" w:space="0" w:color="auto"/>
              <w:right w:val="single" w:sz="4" w:space="0" w:color="auto"/>
            </w:tcBorders>
          </w:tcPr>
          <w:p w14:paraId="1DE5B21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0FEE6DA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48F09FB1"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1.073</w:t>
            </w:r>
          </w:p>
        </w:tc>
        <w:tc>
          <w:tcPr>
            <w:tcW w:w="415" w:type="pct"/>
            <w:tcBorders>
              <w:top w:val="nil"/>
              <w:left w:val="nil"/>
              <w:bottom w:val="single" w:sz="4" w:space="0" w:color="auto"/>
              <w:right w:val="single" w:sz="4" w:space="0" w:color="auto"/>
            </w:tcBorders>
          </w:tcPr>
          <w:p w14:paraId="522B19D9"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5A8B7DC9"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34656DB3"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2.665</w:t>
            </w:r>
          </w:p>
        </w:tc>
      </w:tr>
      <w:tr w:rsidR="000B0F0B" w:rsidRPr="001C56A0" w14:paraId="3445A62B" w14:textId="77777777" w:rsidTr="00126E8F">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1472956"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2.3</w:t>
            </w:r>
          </w:p>
        </w:tc>
        <w:tc>
          <w:tcPr>
            <w:tcW w:w="1897" w:type="pct"/>
            <w:tcBorders>
              <w:top w:val="nil"/>
              <w:left w:val="nil"/>
              <w:bottom w:val="single" w:sz="4" w:space="0" w:color="auto"/>
              <w:right w:val="single" w:sz="4" w:space="0" w:color="auto"/>
            </w:tcBorders>
            <w:shd w:val="clear" w:color="auto" w:fill="auto"/>
          </w:tcPr>
          <w:p w14:paraId="120984F0"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color w:val="0D0D0D" w:themeColor="text1" w:themeTint="F2"/>
                <w:sz w:val="18"/>
                <w:szCs w:val="18"/>
                <w:lang w:val="es-ES_tradnl" w:eastAsia="en-CA"/>
              </w:rPr>
              <w:t>Financiamiento convenido para el organismo de ejecución cooperante (Gobierno de Australia) (USD)</w:t>
            </w:r>
          </w:p>
        </w:tc>
        <w:tc>
          <w:tcPr>
            <w:tcW w:w="415" w:type="pct"/>
            <w:tcBorders>
              <w:top w:val="nil"/>
              <w:left w:val="nil"/>
              <w:bottom w:val="single" w:sz="4" w:space="0" w:color="auto"/>
              <w:right w:val="single" w:sz="4" w:space="0" w:color="auto"/>
            </w:tcBorders>
          </w:tcPr>
          <w:p w14:paraId="123DA39D"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61BA68E4"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4756EF22"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6D20D24D"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1F30C3D8"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2CD5F04A"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267010EA"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1BC30038" w14:textId="77777777" w:rsidTr="00126E8F">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F048C32"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2.4</w:t>
            </w:r>
          </w:p>
        </w:tc>
        <w:tc>
          <w:tcPr>
            <w:tcW w:w="1897" w:type="pct"/>
            <w:tcBorders>
              <w:top w:val="nil"/>
              <w:left w:val="nil"/>
              <w:bottom w:val="single" w:sz="4" w:space="0" w:color="auto"/>
              <w:right w:val="single" w:sz="4" w:space="0" w:color="auto"/>
            </w:tcBorders>
            <w:shd w:val="clear" w:color="auto" w:fill="auto"/>
          </w:tcPr>
          <w:p w14:paraId="1C834C6F"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color w:val="0D0D0D" w:themeColor="text1" w:themeTint="F2"/>
                <w:sz w:val="18"/>
                <w:szCs w:val="18"/>
                <w:lang w:val="es-ES_tradnl" w:eastAsia="en-CA"/>
              </w:rPr>
              <w:t>Gastos de apoyo para el organismo de ejecución cooperante (USD)</w:t>
            </w:r>
          </w:p>
        </w:tc>
        <w:tc>
          <w:tcPr>
            <w:tcW w:w="415" w:type="pct"/>
            <w:tcBorders>
              <w:top w:val="nil"/>
              <w:left w:val="nil"/>
              <w:bottom w:val="single" w:sz="4" w:space="0" w:color="auto"/>
              <w:right w:val="single" w:sz="4" w:space="0" w:color="auto"/>
            </w:tcBorders>
          </w:tcPr>
          <w:p w14:paraId="7417F1F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55A9D6E3"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6FA5939C"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3E1CBD03"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6F8BE0F2"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6441A15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44D78981"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3E51EB6F"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2EC1C78"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3.1</w:t>
            </w:r>
          </w:p>
        </w:tc>
        <w:tc>
          <w:tcPr>
            <w:tcW w:w="1897" w:type="pct"/>
            <w:tcBorders>
              <w:top w:val="nil"/>
              <w:left w:val="nil"/>
              <w:bottom w:val="single" w:sz="4" w:space="0" w:color="auto"/>
              <w:right w:val="single" w:sz="4" w:space="0" w:color="auto"/>
            </w:tcBorders>
          </w:tcPr>
          <w:p w14:paraId="570CDCF1"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proofErr w:type="gramStart"/>
            <w:r w:rsidRPr="001C56A0">
              <w:rPr>
                <w:rFonts w:asciiTheme="majorBidi" w:hAnsiTheme="majorBidi" w:cstheme="majorBidi"/>
                <w:sz w:val="18"/>
                <w:szCs w:val="18"/>
                <w:lang w:val="es-ES_tradnl" w:eastAsia="en-CA"/>
              </w:rPr>
              <w:t>Total</w:t>
            </w:r>
            <w:proofErr w:type="gramEnd"/>
            <w:r w:rsidRPr="001C56A0">
              <w:rPr>
                <w:rFonts w:asciiTheme="majorBidi" w:hAnsiTheme="majorBidi" w:cstheme="majorBidi"/>
                <w:sz w:val="18"/>
                <w:szCs w:val="18"/>
                <w:lang w:val="es-ES_tradnl" w:eastAsia="en-CA"/>
              </w:rPr>
              <w:t xml:space="preserve"> del financiamiento convenido (USD)</w:t>
            </w:r>
          </w:p>
        </w:tc>
        <w:tc>
          <w:tcPr>
            <w:tcW w:w="415" w:type="pct"/>
            <w:tcBorders>
              <w:top w:val="nil"/>
              <w:left w:val="nil"/>
              <w:bottom w:val="single" w:sz="4" w:space="0" w:color="auto"/>
              <w:right w:val="single" w:sz="4" w:space="0" w:color="auto"/>
            </w:tcBorders>
          </w:tcPr>
          <w:p w14:paraId="2384EFFB"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12.250</w:t>
            </w:r>
          </w:p>
        </w:tc>
        <w:tc>
          <w:tcPr>
            <w:tcW w:w="415" w:type="pct"/>
            <w:tcBorders>
              <w:top w:val="nil"/>
              <w:left w:val="nil"/>
              <w:bottom w:val="single" w:sz="4" w:space="0" w:color="auto"/>
              <w:right w:val="single" w:sz="4" w:space="0" w:color="auto"/>
            </w:tcBorders>
          </w:tcPr>
          <w:p w14:paraId="3DF72F46"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4EDD6805"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1EEC6E9F"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8.250</w:t>
            </w:r>
          </w:p>
        </w:tc>
        <w:tc>
          <w:tcPr>
            <w:tcW w:w="415" w:type="pct"/>
            <w:tcBorders>
              <w:top w:val="nil"/>
              <w:left w:val="nil"/>
              <w:bottom w:val="single" w:sz="4" w:space="0" w:color="auto"/>
              <w:right w:val="single" w:sz="4" w:space="0" w:color="auto"/>
            </w:tcBorders>
          </w:tcPr>
          <w:p w14:paraId="6F5C8554"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4B73D0DD"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3520971C" w14:textId="77777777" w:rsidR="000B0F0B" w:rsidRPr="001C56A0" w:rsidRDefault="000B0F0B" w:rsidP="00126E8F">
            <w:pPr>
              <w:suppressAutoHyphens/>
              <w:spacing w:after="20"/>
              <w:jc w:val="right"/>
              <w:rPr>
                <w:sz w:val="18"/>
                <w:szCs w:val="18"/>
                <w:lang w:val="es-ES_tradnl"/>
              </w:rPr>
            </w:pPr>
            <w:r w:rsidRPr="001C56A0">
              <w:rPr>
                <w:color w:val="000000"/>
                <w:sz w:val="18"/>
                <w:szCs w:val="18"/>
                <w:lang w:val="es-ES_tradnl"/>
              </w:rPr>
              <w:t>20.500</w:t>
            </w:r>
          </w:p>
        </w:tc>
      </w:tr>
      <w:tr w:rsidR="000B0F0B" w:rsidRPr="001C56A0" w14:paraId="0220676F"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7C1C821"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3.2</w:t>
            </w:r>
          </w:p>
        </w:tc>
        <w:tc>
          <w:tcPr>
            <w:tcW w:w="1897" w:type="pct"/>
            <w:tcBorders>
              <w:top w:val="nil"/>
              <w:left w:val="nil"/>
              <w:bottom w:val="single" w:sz="4" w:space="0" w:color="auto"/>
              <w:right w:val="single" w:sz="4" w:space="0" w:color="auto"/>
            </w:tcBorders>
          </w:tcPr>
          <w:p w14:paraId="10278CC8"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proofErr w:type="gramStart"/>
            <w:r w:rsidRPr="001C56A0">
              <w:rPr>
                <w:rFonts w:asciiTheme="majorBidi" w:hAnsiTheme="majorBidi" w:cstheme="majorBidi"/>
                <w:sz w:val="18"/>
                <w:szCs w:val="18"/>
                <w:lang w:val="es-ES_tradnl" w:eastAsia="en-CA"/>
              </w:rPr>
              <w:t>Total</w:t>
            </w:r>
            <w:proofErr w:type="gramEnd"/>
            <w:r w:rsidRPr="001C56A0">
              <w:rPr>
                <w:rFonts w:asciiTheme="majorBidi" w:hAnsiTheme="majorBidi" w:cstheme="majorBidi"/>
                <w:sz w:val="18"/>
                <w:szCs w:val="18"/>
                <w:lang w:val="es-ES_tradnl" w:eastAsia="en-CA"/>
              </w:rPr>
              <w:t xml:space="preserve"> de gastos de apoyo (USD)</w:t>
            </w:r>
          </w:p>
        </w:tc>
        <w:tc>
          <w:tcPr>
            <w:tcW w:w="415" w:type="pct"/>
            <w:tcBorders>
              <w:top w:val="nil"/>
              <w:left w:val="nil"/>
              <w:bottom w:val="single" w:sz="4" w:space="0" w:color="auto"/>
              <w:right w:val="single" w:sz="4" w:space="0" w:color="auto"/>
            </w:tcBorders>
          </w:tcPr>
          <w:p w14:paraId="5850929F"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1.592</w:t>
            </w:r>
          </w:p>
        </w:tc>
        <w:tc>
          <w:tcPr>
            <w:tcW w:w="415" w:type="pct"/>
            <w:tcBorders>
              <w:top w:val="nil"/>
              <w:left w:val="nil"/>
              <w:bottom w:val="single" w:sz="4" w:space="0" w:color="auto"/>
              <w:right w:val="single" w:sz="4" w:space="0" w:color="auto"/>
            </w:tcBorders>
          </w:tcPr>
          <w:p w14:paraId="2615BFE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B707243"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13DC50A8"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1.073</w:t>
            </w:r>
          </w:p>
        </w:tc>
        <w:tc>
          <w:tcPr>
            <w:tcW w:w="415" w:type="pct"/>
            <w:tcBorders>
              <w:top w:val="nil"/>
              <w:left w:val="nil"/>
              <w:bottom w:val="single" w:sz="4" w:space="0" w:color="auto"/>
              <w:right w:val="single" w:sz="4" w:space="0" w:color="auto"/>
            </w:tcBorders>
          </w:tcPr>
          <w:p w14:paraId="060EE81E"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04EB8B63"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5B4F0930" w14:textId="77777777" w:rsidR="000B0F0B" w:rsidRPr="001C56A0" w:rsidRDefault="000B0F0B" w:rsidP="00126E8F">
            <w:pPr>
              <w:suppressAutoHyphens/>
              <w:spacing w:after="20"/>
              <w:jc w:val="right"/>
              <w:rPr>
                <w:sz w:val="18"/>
                <w:szCs w:val="18"/>
                <w:lang w:val="es-ES_tradnl"/>
              </w:rPr>
            </w:pPr>
            <w:r w:rsidRPr="001C56A0">
              <w:rPr>
                <w:color w:val="000000"/>
                <w:sz w:val="18"/>
                <w:szCs w:val="18"/>
                <w:lang w:val="es-ES_tradnl"/>
              </w:rPr>
              <w:t>2.665</w:t>
            </w:r>
          </w:p>
        </w:tc>
      </w:tr>
      <w:tr w:rsidR="000B0F0B" w:rsidRPr="001C56A0" w14:paraId="28066B40" w14:textId="77777777" w:rsidTr="00126E8F">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02CBD81"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r w:rsidRPr="001C56A0">
              <w:rPr>
                <w:rFonts w:asciiTheme="majorBidi" w:hAnsiTheme="majorBidi" w:cstheme="majorBidi"/>
                <w:sz w:val="18"/>
                <w:szCs w:val="18"/>
                <w:lang w:val="es-ES_tradnl" w:eastAsia="en-CA"/>
              </w:rPr>
              <w:t>3.3</w:t>
            </w:r>
          </w:p>
        </w:tc>
        <w:tc>
          <w:tcPr>
            <w:tcW w:w="1897" w:type="pct"/>
            <w:tcBorders>
              <w:top w:val="nil"/>
              <w:left w:val="nil"/>
              <w:bottom w:val="single" w:sz="4" w:space="0" w:color="auto"/>
              <w:right w:val="single" w:sz="4" w:space="0" w:color="auto"/>
            </w:tcBorders>
            <w:hideMark/>
          </w:tcPr>
          <w:p w14:paraId="3F6ECFD6" w14:textId="77777777" w:rsidR="000B0F0B" w:rsidRPr="001C56A0" w:rsidRDefault="000B0F0B" w:rsidP="00126E8F">
            <w:pPr>
              <w:suppressAutoHyphens/>
              <w:spacing w:after="20"/>
              <w:jc w:val="left"/>
              <w:rPr>
                <w:rFonts w:asciiTheme="majorBidi" w:hAnsiTheme="majorBidi" w:cstheme="majorBidi"/>
                <w:sz w:val="18"/>
                <w:szCs w:val="18"/>
                <w:lang w:val="es-ES_tradnl" w:eastAsia="en-CA"/>
              </w:rPr>
            </w:pPr>
            <w:proofErr w:type="gramStart"/>
            <w:r w:rsidRPr="001C56A0">
              <w:rPr>
                <w:rFonts w:asciiTheme="majorBidi" w:hAnsiTheme="majorBidi" w:cstheme="majorBidi"/>
                <w:sz w:val="18"/>
                <w:szCs w:val="18"/>
                <w:lang w:val="es-ES_tradnl" w:eastAsia="en-CA"/>
              </w:rPr>
              <w:t>Total</w:t>
            </w:r>
            <w:proofErr w:type="gramEnd"/>
            <w:r w:rsidRPr="001C56A0">
              <w:rPr>
                <w:rFonts w:asciiTheme="majorBidi" w:hAnsiTheme="majorBidi" w:cstheme="majorBidi"/>
                <w:sz w:val="18"/>
                <w:szCs w:val="18"/>
                <w:lang w:val="es-ES_tradnl" w:eastAsia="en-CA"/>
              </w:rPr>
              <w:t xml:space="preserve"> de costos convenidos (USD)</w:t>
            </w:r>
          </w:p>
        </w:tc>
        <w:tc>
          <w:tcPr>
            <w:tcW w:w="415" w:type="pct"/>
            <w:tcBorders>
              <w:top w:val="nil"/>
              <w:left w:val="nil"/>
              <w:bottom w:val="single" w:sz="4" w:space="0" w:color="auto"/>
              <w:right w:val="single" w:sz="4" w:space="0" w:color="auto"/>
            </w:tcBorders>
          </w:tcPr>
          <w:p w14:paraId="19282AA6"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13.842</w:t>
            </w:r>
          </w:p>
        </w:tc>
        <w:tc>
          <w:tcPr>
            <w:tcW w:w="415" w:type="pct"/>
            <w:tcBorders>
              <w:top w:val="nil"/>
              <w:left w:val="nil"/>
              <w:bottom w:val="single" w:sz="4" w:space="0" w:color="auto"/>
              <w:right w:val="single" w:sz="4" w:space="0" w:color="auto"/>
            </w:tcBorders>
          </w:tcPr>
          <w:p w14:paraId="34F8D6F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495C294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6FA7AD27"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9.323</w:t>
            </w:r>
          </w:p>
        </w:tc>
        <w:tc>
          <w:tcPr>
            <w:tcW w:w="415" w:type="pct"/>
            <w:tcBorders>
              <w:top w:val="nil"/>
              <w:left w:val="nil"/>
              <w:bottom w:val="single" w:sz="4" w:space="0" w:color="auto"/>
              <w:right w:val="single" w:sz="4" w:space="0" w:color="auto"/>
            </w:tcBorders>
          </w:tcPr>
          <w:p w14:paraId="0EAAABC1"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448BC4E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410CEDAA"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23.165</w:t>
            </w:r>
          </w:p>
        </w:tc>
      </w:tr>
    </w:tbl>
    <w:p w14:paraId="194D3D96" w14:textId="77777777" w:rsidR="000B0F0B" w:rsidRPr="004F3CDD" w:rsidRDefault="000B0F0B" w:rsidP="000B0F0B">
      <w:pPr>
        <w:jc w:val="center"/>
        <w:rPr>
          <w:sz w:val="22"/>
          <w:lang w:val="es-ES_tradnl"/>
        </w:rPr>
      </w:pPr>
    </w:p>
    <w:p w14:paraId="6A2DA5AE" w14:textId="77777777" w:rsidR="001C56A0" w:rsidRDefault="001C56A0" w:rsidP="000B0F0B">
      <w:pPr>
        <w:jc w:val="center"/>
        <w:rPr>
          <w:b/>
          <w:bCs/>
          <w:sz w:val="22"/>
          <w:lang w:val="es-ES_tradnl"/>
        </w:rPr>
      </w:pPr>
    </w:p>
    <w:p w14:paraId="15E23EF1" w14:textId="769917A9" w:rsidR="000B0F0B" w:rsidRDefault="000B0F0B" w:rsidP="000B0F0B">
      <w:pPr>
        <w:jc w:val="center"/>
        <w:rPr>
          <w:b/>
          <w:bCs/>
          <w:sz w:val="22"/>
          <w:lang w:val="es-ES_tradnl"/>
        </w:rPr>
      </w:pPr>
      <w:r w:rsidRPr="004F3CDD">
        <w:rPr>
          <w:b/>
          <w:bCs/>
          <w:sz w:val="22"/>
          <w:lang w:val="es-ES_tradnl"/>
        </w:rPr>
        <w:t>VANUATU</w:t>
      </w:r>
    </w:p>
    <w:p w14:paraId="6C055F03" w14:textId="77777777" w:rsidR="001C56A0" w:rsidRPr="004F3CDD" w:rsidRDefault="001C56A0" w:rsidP="000B0F0B">
      <w:pPr>
        <w:jc w:val="center"/>
        <w:rPr>
          <w:b/>
          <w:bCs/>
          <w:sz w:val="22"/>
          <w:lang w:val="es-ES_tradnl"/>
        </w:rPr>
      </w:pPr>
    </w:p>
    <w:p w14:paraId="239561F8" w14:textId="77777777" w:rsidR="000B0F0B" w:rsidRPr="004F3CDD" w:rsidRDefault="000B0F0B" w:rsidP="000B0F0B">
      <w:pPr>
        <w:jc w:val="left"/>
        <w:rPr>
          <w:b/>
          <w:bCs/>
          <w:sz w:val="22"/>
          <w:lang w:val="es-ES_tradnl"/>
        </w:rPr>
      </w:pPr>
      <w:r w:rsidRPr="004F3CDD">
        <w:rPr>
          <w:b/>
          <w:bCs/>
          <w:sz w:val="22"/>
          <w:lang w:val="es-ES_tradnl"/>
        </w:rPr>
        <w:t xml:space="preserve">Plan de aplicación de la </w:t>
      </w:r>
      <w:r>
        <w:rPr>
          <w:b/>
          <w:bCs/>
          <w:sz w:val="22"/>
          <w:lang w:val="es-ES_tradnl"/>
        </w:rPr>
        <w:t xml:space="preserve">Enmienda de Kigali </w:t>
      </w:r>
      <w:r w:rsidRPr="004F3CDD">
        <w:rPr>
          <w:b/>
          <w:bCs/>
          <w:sz w:val="22"/>
          <w:lang w:val="es-ES_tradnl"/>
        </w:rPr>
        <w:t>(</w:t>
      </w:r>
      <w:r>
        <w:rPr>
          <w:b/>
          <w:bCs/>
          <w:sz w:val="22"/>
          <w:lang w:val="es-ES_tradnl"/>
        </w:rPr>
        <w:t xml:space="preserve">etapa </w:t>
      </w:r>
      <w:r w:rsidRPr="004F3CDD">
        <w:rPr>
          <w:b/>
          <w:bCs/>
          <w:sz w:val="22"/>
          <w:lang w:val="es-ES_tradnl"/>
        </w:rPr>
        <w:t>I)</w:t>
      </w:r>
    </w:p>
    <w:tbl>
      <w:tblPr>
        <w:tblW w:w="4670" w:type="pct"/>
        <w:tblCellMar>
          <w:left w:w="85" w:type="dxa"/>
          <w:right w:w="85" w:type="dxa"/>
        </w:tblCellMar>
        <w:tblLook w:val="04A0" w:firstRow="1" w:lastRow="0" w:firstColumn="1" w:lastColumn="0" w:noHBand="0" w:noVBand="1"/>
      </w:tblPr>
      <w:tblGrid>
        <w:gridCol w:w="755"/>
        <w:gridCol w:w="4671"/>
        <w:gridCol w:w="1427"/>
        <w:gridCol w:w="1078"/>
        <w:gridCol w:w="1078"/>
        <w:gridCol w:w="1078"/>
        <w:gridCol w:w="1078"/>
        <w:gridCol w:w="1078"/>
        <w:gridCol w:w="1063"/>
      </w:tblGrid>
      <w:tr w:rsidR="000B0F0B" w:rsidRPr="001C56A0" w14:paraId="3519E4EA" w14:textId="77777777" w:rsidTr="00AC140E">
        <w:trPr>
          <w:trHeight w:val="74"/>
          <w:tblHeader/>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4DC2656"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Renglón</w:t>
            </w:r>
          </w:p>
        </w:tc>
        <w:tc>
          <w:tcPr>
            <w:tcW w:w="1765" w:type="pct"/>
            <w:tcBorders>
              <w:top w:val="single" w:sz="4" w:space="0" w:color="auto"/>
              <w:left w:val="nil"/>
              <w:bottom w:val="single" w:sz="4" w:space="0" w:color="auto"/>
              <w:right w:val="single" w:sz="4" w:space="0" w:color="auto"/>
            </w:tcBorders>
            <w:vAlign w:val="center"/>
            <w:hideMark/>
          </w:tcPr>
          <w:p w14:paraId="7CB77067"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Detalles</w:t>
            </w:r>
          </w:p>
        </w:tc>
        <w:tc>
          <w:tcPr>
            <w:tcW w:w="546" w:type="pct"/>
            <w:tcBorders>
              <w:top w:val="single" w:sz="4" w:space="0" w:color="auto"/>
              <w:left w:val="nil"/>
              <w:bottom w:val="single" w:sz="4" w:space="0" w:color="auto"/>
              <w:right w:val="single" w:sz="4" w:space="0" w:color="auto"/>
            </w:tcBorders>
            <w:vAlign w:val="center"/>
            <w:hideMark/>
          </w:tcPr>
          <w:p w14:paraId="24602458"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2024</w:t>
            </w:r>
          </w:p>
        </w:tc>
        <w:tc>
          <w:tcPr>
            <w:tcW w:w="415" w:type="pct"/>
            <w:tcBorders>
              <w:top w:val="single" w:sz="4" w:space="0" w:color="auto"/>
              <w:left w:val="nil"/>
              <w:bottom w:val="single" w:sz="4" w:space="0" w:color="auto"/>
              <w:right w:val="single" w:sz="4" w:space="0" w:color="auto"/>
            </w:tcBorders>
            <w:vAlign w:val="center"/>
            <w:hideMark/>
          </w:tcPr>
          <w:p w14:paraId="175F0070"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2025</w:t>
            </w:r>
          </w:p>
        </w:tc>
        <w:tc>
          <w:tcPr>
            <w:tcW w:w="415" w:type="pct"/>
            <w:tcBorders>
              <w:top w:val="single" w:sz="4" w:space="0" w:color="auto"/>
              <w:left w:val="nil"/>
              <w:bottom w:val="single" w:sz="4" w:space="0" w:color="auto"/>
              <w:right w:val="single" w:sz="4" w:space="0" w:color="auto"/>
            </w:tcBorders>
            <w:vAlign w:val="center"/>
            <w:hideMark/>
          </w:tcPr>
          <w:p w14:paraId="32A09291"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2026</w:t>
            </w:r>
          </w:p>
        </w:tc>
        <w:tc>
          <w:tcPr>
            <w:tcW w:w="415" w:type="pct"/>
            <w:tcBorders>
              <w:top w:val="single" w:sz="4" w:space="0" w:color="auto"/>
              <w:left w:val="nil"/>
              <w:bottom w:val="single" w:sz="4" w:space="0" w:color="auto"/>
              <w:right w:val="single" w:sz="4" w:space="0" w:color="auto"/>
            </w:tcBorders>
            <w:vAlign w:val="center"/>
            <w:hideMark/>
          </w:tcPr>
          <w:p w14:paraId="5523A243"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2027</w:t>
            </w:r>
          </w:p>
        </w:tc>
        <w:tc>
          <w:tcPr>
            <w:tcW w:w="415" w:type="pct"/>
            <w:tcBorders>
              <w:top w:val="single" w:sz="4" w:space="0" w:color="auto"/>
              <w:left w:val="nil"/>
              <w:bottom w:val="single" w:sz="4" w:space="0" w:color="auto"/>
              <w:right w:val="single" w:sz="4" w:space="0" w:color="auto"/>
            </w:tcBorders>
            <w:vAlign w:val="center"/>
            <w:hideMark/>
          </w:tcPr>
          <w:p w14:paraId="5314B928"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2028</w:t>
            </w:r>
          </w:p>
        </w:tc>
        <w:tc>
          <w:tcPr>
            <w:tcW w:w="415" w:type="pct"/>
            <w:tcBorders>
              <w:top w:val="single" w:sz="4" w:space="0" w:color="auto"/>
              <w:left w:val="nil"/>
              <w:bottom w:val="single" w:sz="4" w:space="0" w:color="auto"/>
              <w:right w:val="single" w:sz="4" w:space="0" w:color="auto"/>
            </w:tcBorders>
            <w:vAlign w:val="center"/>
            <w:hideMark/>
          </w:tcPr>
          <w:p w14:paraId="5D10250C"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2029</w:t>
            </w:r>
          </w:p>
        </w:tc>
        <w:tc>
          <w:tcPr>
            <w:tcW w:w="409" w:type="pct"/>
            <w:tcBorders>
              <w:top w:val="single" w:sz="4" w:space="0" w:color="auto"/>
              <w:left w:val="nil"/>
              <w:bottom w:val="single" w:sz="4" w:space="0" w:color="auto"/>
              <w:right w:val="single" w:sz="4" w:space="0" w:color="auto"/>
            </w:tcBorders>
            <w:vAlign w:val="center"/>
            <w:hideMark/>
          </w:tcPr>
          <w:p w14:paraId="4F6A1E51" w14:textId="77777777" w:rsidR="000B0F0B" w:rsidRPr="001C56A0" w:rsidRDefault="000B0F0B" w:rsidP="00126E8F">
            <w:pPr>
              <w:suppressAutoHyphens/>
              <w:spacing w:after="20"/>
              <w:jc w:val="center"/>
              <w:rPr>
                <w:b/>
                <w:bCs/>
                <w:sz w:val="18"/>
                <w:szCs w:val="18"/>
                <w:lang w:val="es-ES_tradnl" w:eastAsia="en-CA"/>
              </w:rPr>
            </w:pPr>
            <w:r w:rsidRPr="001C56A0">
              <w:rPr>
                <w:b/>
                <w:bCs/>
                <w:sz w:val="18"/>
                <w:szCs w:val="18"/>
                <w:lang w:val="es-ES_tradnl" w:eastAsia="en-CA"/>
              </w:rPr>
              <w:t>Total</w:t>
            </w:r>
          </w:p>
        </w:tc>
      </w:tr>
      <w:tr w:rsidR="000B0F0B" w:rsidRPr="001C56A0" w14:paraId="7AFF909E"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D6FB688"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1.1</w:t>
            </w:r>
          </w:p>
        </w:tc>
        <w:tc>
          <w:tcPr>
            <w:tcW w:w="1765" w:type="pct"/>
            <w:tcBorders>
              <w:top w:val="nil"/>
              <w:left w:val="nil"/>
              <w:bottom w:val="single" w:sz="4" w:space="0" w:color="auto"/>
              <w:right w:val="single" w:sz="4" w:space="0" w:color="auto"/>
            </w:tcBorders>
            <w:hideMark/>
          </w:tcPr>
          <w:p w14:paraId="01BA4ADD"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Calendario de reducción del Protocolo de Montreal para las sustancias del Anexo F (</w:t>
            </w:r>
            <w:proofErr w:type="spellStart"/>
            <w:r w:rsidRPr="001C56A0">
              <w:rPr>
                <w:sz w:val="18"/>
                <w:szCs w:val="18"/>
                <w:lang w:val="es-ES_tradnl" w:eastAsia="en-CA"/>
              </w:rPr>
              <w:t>tons</w:t>
            </w:r>
            <w:proofErr w:type="spellEnd"/>
            <w:r w:rsidRPr="001C56A0">
              <w:rPr>
                <w:sz w:val="18"/>
                <w:szCs w:val="18"/>
                <w:lang w:val="es-ES_tradnl" w:eastAsia="en-CA"/>
              </w:rPr>
              <w:t>. CO</w:t>
            </w:r>
            <w:r w:rsidRPr="001C56A0">
              <w:rPr>
                <w:rFonts w:asciiTheme="majorBidi" w:hAnsiTheme="majorBidi" w:cstheme="majorBidi"/>
                <w:sz w:val="18"/>
                <w:szCs w:val="18"/>
                <w:vertAlign w:val="subscript"/>
                <w:lang w:val="es-ES_tradnl" w:eastAsia="en-CA"/>
              </w:rPr>
              <w:t>2</w:t>
            </w:r>
            <w:r w:rsidRPr="001C56A0">
              <w:rPr>
                <w:sz w:val="18"/>
                <w:szCs w:val="18"/>
                <w:lang w:val="es-ES_tradnl" w:eastAsia="en-CA"/>
              </w:rPr>
              <w:t xml:space="preserve"> equivalente) </w:t>
            </w:r>
          </w:p>
        </w:tc>
        <w:tc>
          <w:tcPr>
            <w:tcW w:w="546" w:type="pct"/>
            <w:tcBorders>
              <w:top w:val="nil"/>
              <w:left w:val="nil"/>
              <w:bottom w:val="single" w:sz="4" w:space="0" w:color="auto"/>
              <w:right w:val="single" w:sz="4" w:space="0" w:color="auto"/>
            </w:tcBorders>
          </w:tcPr>
          <w:p w14:paraId="62D6B063"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20.482</w:t>
            </w:r>
          </w:p>
        </w:tc>
        <w:tc>
          <w:tcPr>
            <w:tcW w:w="415" w:type="pct"/>
            <w:tcBorders>
              <w:top w:val="nil"/>
              <w:left w:val="nil"/>
              <w:bottom w:val="single" w:sz="4" w:space="0" w:color="auto"/>
              <w:right w:val="single" w:sz="4" w:space="0" w:color="auto"/>
            </w:tcBorders>
          </w:tcPr>
          <w:p w14:paraId="6139B755"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20.482</w:t>
            </w:r>
          </w:p>
        </w:tc>
        <w:tc>
          <w:tcPr>
            <w:tcW w:w="415" w:type="pct"/>
            <w:tcBorders>
              <w:top w:val="nil"/>
              <w:left w:val="nil"/>
              <w:bottom w:val="single" w:sz="4" w:space="0" w:color="auto"/>
              <w:right w:val="single" w:sz="4" w:space="0" w:color="auto"/>
            </w:tcBorders>
          </w:tcPr>
          <w:p w14:paraId="7E3B21E6"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20.482</w:t>
            </w:r>
          </w:p>
        </w:tc>
        <w:tc>
          <w:tcPr>
            <w:tcW w:w="415" w:type="pct"/>
            <w:tcBorders>
              <w:top w:val="nil"/>
              <w:left w:val="nil"/>
              <w:bottom w:val="single" w:sz="4" w:space="0" w:color="auto"/>
              <w:right w:val="single" w:sz="4" w:space="0" w:color="auto"/>
            </w:tcBorders>
          </w:tcPr>
          <w:p w14:paraId="3D907595"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20.482</w:t>
            </w:r>
          </w:p>
        </w:tc>
        <w:tc>
          <w:tcPr>
            <w:tcW w:w="415" w:type="pct"/>
            <w:tcBorders>
              <w:top w:val="nil"/>
              <w:left w:val="nil"/>
              <w:bottom w:val="single" w:sz="4" w:space="0" w:color="auto"/>
              <w:right w:val="single" w:sz="4" w:space="0" w:color="auto"/>
            </w:tcBorders>
          </w:tcPr>
          <w:p w14:paraId="69FBA6E0"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20.482</w:t>
            </w:r>
          </w:p>
        </w:tc>
        <w:tc>
          <w:tcPr>
            <w:tcW w:w="415" w:type="pct"/>
            <w:tcBorders>
              <w:top w:val="nil"/>
              <w:left w:val="nil"/>
              <w:bottom w:val="single" w:sz="4" w:space="0" w:color="auto"/>
              <w:right w:val="single" w:sz="4" w:space="0" w:color="auto"/>
            </w:tcBorders>
          </w:tcPr>
          <w:p w14:paraId="763DBFBB"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18.434</w:t>
            </w:r>
          </w:p>
        </w:tc>
        <w:tc>
          <w:tcPr>
            <w:tcW w:w="409" w:type="pct"/>
            <w:tcBorders>
              <w:top w:val="nil"/>
              <w:left w:val="nil"/>
              <w:bottom w:val="single" w:sz="4" w:space="0" w:color="auto"/>
              <w:right w:val="single" w:sz="4" w:space="0" w:color="auto"/>
            </w:tcBorders>
            <w:hideMark/>
          </w:tcPr>
          <w:p w14:paraId="39F15967"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eastAsia="en-CA"/>
              </w:rPr>
              <w:t>n.a</w:t>
            </w:r>
            <w:proofErr w:type="spellEnd"/>
            <w:r w:rsidRPr="001C56A0">
              <w:rPr>
                <w:sz w:val="18"/>
                <w:szCs w:val="18"/>
                <w:lang w:val="es-ES_tradnl" w:eastAsia="en-CA"/>
              </w:rPr>
              <w:t>.</w:t>
            </w:r>
          </w:p>
        </w:tc>
      </w:tr>
      <w:tr w:rsidR="000B0F0B" w:rsidRPr="001C56A0" w14:paraId="396292CA"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95BF330"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1.2</w:t>
            </w:r>
          </w:p>
        </w:tc>
        <w:tc>
          <w:tcPr>
            <w:tcW w:w="1765" w:type="pct"/>
            <w:tcBorders>
              <w:top w:val="nil"/>
              <w:left w:val="nil"/>
              <w:bottom w:val="single" w:sz="4" w:space="0" w:color="auto"/>
              <w:right w:val="single" w:sz="4" w:space="0" w:color="auto"/>
            </w:tcBorders>
            <w:hideMark/>
          </w:tcPr>
          <w:p w14:paraId="178D4099"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del consumo máximo permitido de sustancias del Anexo F (</w:t>
            </w:r>
            <w:proofErr w:type="spellStart"/>
            <w:r w:rsidRPr="001C56A0">
              <w:rPr>
                <w:sz w:val="18"/>
                <w:szCs w:val="18"/>
                <w:lang w:val="es-ES_tradnl" w:eastAsia="en-CA"/>
              </w:rPr>
              <w:t>tons</w:t>
            </w:r>
            <w:proofErr w:type="spellEnd"/>
            <w:r w:rsidRPr="001C56A0">
              <w:rPr>
                <w:sz w:val="18"/>
                <w:szCs w:val="18"/>
                <w:lang w:val="es-ES_tradnl" w:eastAsia="en-CA"/>
              </w:rPr>
              <w:t>. CO</w:t>
            </w:r>
            <w:r w:rsidRPr="001C56A0">
              <w:rPr>
                <w:rFonts w:asciiTheme="majorBidi" w:hAnsiTheme="majorBidi" w:cstheme="majorBidi"/>
                <w:sz w:val="18"/>
                <w:szCs w:val="18"/>
                <w:vertAlign w:val="subscript"/>
                <w:lang w:val="es-ES_tradnl" w:eastAsia="en-CA"/>
              </w:rPr>
              <w:t>2</w:t>
            </w:r>
            <w:r w:rsidRPr="001C56A0">
              <w:rPr>
                <w:sz w:val="18"/>
                <w:szCs w:val="18"/>
                <w:lang w:val="es-ES_tradnl" w:eastAsia="en-CA"/>
              </w:rPr>
              <w:t xml:space="preserve"> equivalente)</w:t>
            </w:r>
          </w:p>
        </w:tc>
        <w:tc>
          <w:tcPr>
            <w:tcW w:w="546" w:type="pct"/>
            <w:tcBorders>
              <w:top w:val="nil"/>
              <w:left w:val="nil"/>
              <w:bottom w:val="single" w:sz="4" w:space="0" w:color="auto"/>
              <w:right w:val="single" w:sz="4" w:space="0" w:color="auto"/>
            </w:tcBorders>
          </w:tcPr>
          <w:p w14:paraId="20F3DDFD"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20.482</w:t>
            </w:r>
          </w:p>
        </w:tc>
        <w:tc>
          <w:tcPr>
            <w:tcW w:w="415" w:type="pct"/>
            <w:tcBorders>
              <w:top w:val="nil"/>
              <w:left w:val="nil"/>
              <w:bottom w:val="single" w:sz="4" w:space="0" w:color="auto"/>
              <w:right w:val="single" w:sz="4" w:space="0" w:color="auto"/>
            </w:tcBorders>
          </w:tcPr>
          <w:p w14:paraId="4697F36C"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20.482</w:t>
            </w:r>
          </w:p>
        </w:tc>
        <w:tc>
          <w:tcPr>
            <w:tcW w:w="415" w:type="pct"/>
            <w:tcBorders>
              <w:top w:val="nil"/>
              <w:left w:val="nil"/>
              <w:bottom w:val="single" w:sz="4" w:space="0" w:color="auto"/>
              <w:right w:val="single" w:sz="4" w:space="0" w:color="auto"/>
            </w:tcBorders>
          </w:tcPr>
          <w:p w14:paraId="4E625F22"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20.482</w:t>
            </w:r>
          </w:p>
        </w:tc>
        <w:tc>
          <w:tcPr>
            <w:tcW w:w="415" w:type="pct"/>
            <w:tcBorders>
              <w:top w:val="nil"/>
              <w:left w:val="nil"/>
              <w:bottom w:val="single" w:sz="4" w:space="0" w:color="auto"/>
              <w:right w:val="single" w:sz="4" w:space="0" w:color="auto"/>
            </w:tcBorders>
          </w:tcPr>
          <w:p w14:paraId="2EE88095"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20.482</w:t>
            </w:r>
          </w:p>
        </w:tc>
        <w:tc>
          <w:tcPr>
            <w:tcW w:w="415" w:type="pct"/>
            <w:tcBorders>
              <w:top w:val="nil"/>
              <w:left w:val="nil"/>
              <w:bottom w:val="single" w:sz="4" w:space="0" w:color="auto"/>
              <w:right w:val="single" w:sz="4" w:space="0" w:color="auto"/>
            </w:tcBorders>
          </w:tcPr>
          <w:p w14:paraId="289996D1"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20.482</w:t>
            </w:r>
          </w:p>
        </w:tc>
        <w:tc>
          <w:tcPr>
            <w:tcW w:w="415" w:type="pct"/>
            <w:tcBorders>
              <w:top w:val="nil"/>
              <w:left w:val="nil"/>
              <w:bottom w:val="single" w:sz="4" w:space="0" w:color="auto"/>
              <w:right w:val="single" w:sz="4" w:space="0" w:color="auto"/>
            </w:tcBorders>
          </w:tcPr>
          <w:p w14:paraId="273B9CBB"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18.434</w:t>
            </w:r>
          </w:p>
        </w:tc>
        <w:tc>
          <w:tcPr>
            <w:tcW w:w="409" w:type="pct"/>
            <w:tcBorders>
              <w:top w:val="nil"/>
              <w:left w:val="nil"/>
              <w:bottom w:val="single" w:sz="4" w:space="0" w:color="auto"/>
              <w:right w:val="single" w:sz="4" w:space="0" w:color="auto"/>
            </w:tcBorders>
            <w:hideMark/>
          </w:tcPr>
          <w:p w14:paraId="34F86C61" w14:textId="77777777" w:rsidR="000B0F0B" w:rsidRPr="001C56A0" w:rsidRDefault="000B0F0B" w:rsidP="00126E8F">
            <w:pPr>
              <w:suppressAutoHyphens/>
              <w:spacing w:after="20"/>
              <w:ind w:left="-139"/>
              <w:jc w:val="right"/>
              <w:rPr>
                <w:sz w:val="18"/>
                <w:szCs w:val="18"/>
                <w:lang w:val="es-ES_tradnl" w:eastAsia="en-CA"/>
              </w:rPr>
            </w:pPr>
            <w:proofErr w:type="spellStart"/>
            <w:r w:rsidRPr="001C56A0">
              <w:rPr>
                <w:sz w:val="18"/>
                <w:szCs w:val="18"/>
                <w:lang w:val="es-ES_tradnl"/>
              </w:rPr>
              <w:t>n.a</w:t>
            </w:r>
            <w:proofErr w:type="spellEnd"/>
            <w:r w:rsidRPr="001C56A0">
              <w:rPr>
                <w:sz w:val="18"/>
                <w:szCs w:val="18"/>
                <w:lang w:val="es-ES_tradnl"/>
              </w:rPr>
              <w:t>.</w:t>
            </w:r>
          </w:p>
        </w:tc>
      </w:tr>
      <w:tr w:rsidR="000B0F0B" w:rsidRPr="001C56A0" w14:paraId="6E77C3F0"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5A62926"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2.1</w:t>
            </w:r>
          </w:p>
        </w:tc>
        <w:tc>
          <w:tcPr>
            <w:tcW w:w="1765" w:type="pct"/>
            <w:tcBorders>
              <w:top w:val="nil"/>
              <w:left w:val="nil"/>
              <w:bottom w:val="single" w:sz="4" w:space="0" w:color="auto"/>
              <w:right w:val="single" w:sz="4" w:space="0" w:color="auto"/>
            </w:tcBorders>
            <w:hideMark/>
          </w:tcPr>
          <w:p w14:paraId="22856183"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Financiamiento convenido para el organismo de ejecución principal (PNUMA) (USD)</w:t>
            </w:r>
          </w:p>
        </w:tc>
        <w:tc>
          <w:tcPr>
            <w:tcW w:w="546" w:type="pct"/>
            <w:tcBorders>
              <w:top w:val="nil"/>
              <w:left w:val="nil"/>
              <w:bottom w:val="single" w:sz="4" w:space="0" w:color="auto"/>
              <w:right w:val="single" w:sz="4" w:space="0" w:color="auto"/>
            </w:tcBorders>
            <w:vAlign w:val="center"/>
          </w:tcPr>
          <w:p w14:paraId="71FA95BC"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31.625</w:t>
            </w:r>
          </w:p>
        </w:tc>
        <w:tc>
          <w:tcPr>
            <w:tcW w:w="415" w:type="pct"/>
            <w:tcBorders>
              <w:top w:val="nil"/>
              <w:left w:val="nil"/>
              <w:bottom w:val="single" w:sz="4" w:space="0" w:color="auto"/>
              <w:right w:val="single" w:sz="4" w:space="0" w:color="auto"/>
            </w:tcBorders>
          </w:tcPr>
          <w:p w14:paraId="354F4183"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3C910DF0"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vAlign w:val="center"/>
          </w:tcPr>
          <w:p w14:paraId="23D097BE"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52.625</w:t>
            </w:r>
          </w:p>
        </w:tc>
        <w:tc>
          <w:tcPr>
            <w:tcW w:w="415" w:type="pct"/>
            <w:tcBorders>
              <w:top w:val="nil"/>
              <w:left w:val="nil"/>
              <w:bottom w:val="single" w:sz="4" w:space="0" w:color="auto"/>
              <w:right w:val="single" w:sz="4" w:space="0" w:color="auto"/>
            </w:tcBorders>
          </w:tcPr>
          <w:p w14:paraId="145A088D"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5D06C95C" w14:textId="77777777" w:rsidR="000B0F0B" w:rsidRPr="001C56A0" w:rsidRDefault="000B0F0B" w:rsidP="00126E8F">
            <w:pPr>
              <w:suppressAutoHyphens/>
              <w:spacing w:after="20"/>
              <w:ind w:left="-139"/>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vAlign w:val="center"/>
          </w:tcPr>
          <w:p w14:paraId="6867BAD7" w14:textId="77777777" w:rsidR="000B0F0B" w:rsidRPr="001C56A0" w:rsidRDefault="000B0F0B" w:rsidP="00126E8F">
            <w:pPr>
              <w:suppressAutoHyphens/>
              <w:spacing w:after="20"/>
              <w:ind w:left="-139"/>
              <w:jc w:val="right"/>
              <w:rPr>
                <w:sz w:val="18"/>
                <w:szCs w:val="18"/>
                <w:lang w:val="es-ES_tradnl" w:eastAsia="en-CA"/>
              </w:rPr>
            </w:pPr>
            <w:r w:rsidRPr="001C56A0">
              <w:rPr>
                <w:color w:val="000000"/>
                <w:sz w:val="18"/>
                <w:szCs w:val="18"/>
                <w:lang w:val="es-ES_tradnl"/>
              </w:rPr>
              <w:t>84.250</w:t>
            </w:r>
          </w:p>
        </w:tc>
      </w:tr>
      <w:tr w:rsidR="000B0F0B" w:rsidRPr="001C56A0" w14:paraId="58E23596"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A4B55E"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2.2</w:t>
            </w:r>
          </w:p>
        </w:tc>
        <w:tc>
          <w:tcPr>
            <w:tcW w:w="1765" w:type="pct"/>
            <w:tcBorders>
              <w:top w:val="nil"/>
              <w:left w:val="nil"/>
              <w:bottom w:val="single" w:sz="4" w:space="0" w:color="auto"/>
              <w:right w:val="single" w:sz="4" w:space="0" w:color="auto"/>
            </w:tcBorders>
            <w:hideMark/>
          </w:tcPr>
          <w:p w14:paraId="60CE8F45"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Gastos de apoyo para el organismo de ejecución principal (USD)</w:t>
            </w:r>
          </w:p>
        </w:tc>
        <w:tc>
          <w:tcPr>
            <w:tcW w:w="546" w:type="pct"/>
            <w:tcBorders>
              <w:top w:val="nil"/>
              <w:left w:val="nil"/>
              <w:bottom w:val="single" w:sz="4" w:space="0" w:color="auto"/>
              <w:right w:val="single" w:sz="4" w:space="0" w:color="auto"/>
            </w:tcBorders>
            <w:vAlign w:val="center"/>
          </w:tcPr>
          <w:p w14:paraId="6F5B25C7"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4.112</w:t>
            </w:r>
          </w:p>
        </w:tc>
        <w:tc>
          <w:tcPr>
            <w:tcW w:w="415" w:type="pct"/>
            <w:tcBorders>
              <w:top w:val="nil"/>
              <w:left w:val="nil"/>
              <w:bottom w:val="single" w:sz="4" w:space="0" w:color="auto"/>
              <w:right w:val="single" w:sz="4" w:space="0" w:color="auto"/>
            </w:tcBorders>
          </w:tcPr>
          <w:p w14:paraId="16C529B9"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4DE5D60"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vAlign w:val="center"/>
          </w:tcPr>
          <w:p w14:paraId="01B0E413"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6.841</w:t>
            </w:r>
          </w:p>
        </w:tc>
        <w:tc>
          <w:tcPr>
            <w:tcW w:w="415" w:type="pct"/>
            <w:tcBorders>
              <w:top w:val="nil"/>
              <w:left w:val="nil"/>
              <w:bottom w:val="single" w:sz="4" w:space="0" w:color="auto"/>
              <w:right w:val="single" w:sz="4" w:space="0" w:color="auto"/>
            </w:tcBorders>
          </w:tcPr>
          <w:p w14:paraId="7A2A6937"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48136BA7"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vAlign w:val="center"/>
          </w:tcPr>
          <w:p w14:paraId="2C15BC36"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10.953</w:t>
            </w:r>
          </w:p>
        </w:tc>
      </w:tr>
      <w:tr w:rsidR="000B0F0B" w:rsidRPr="001C56A0" w14:paraId="1E2D0D2F" w14:textId="77777777" w:rsidTr="00126E8F">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92EB0C0"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2.3</w:t>
            </w:r>
          </w:p>
        </w:tc>
        <w:tc>
          <w:tcPr>
            <w:tcW w:w="1765" w:type="pct"/>
            <w:tcBorders>
              <w:top w:val="nil"/>
              <w:left w:val="nil"/>
              <w:bottom w:val="single" w:sz="4" w:space="0" w:color="auto"/>
              <w:right w:val="single" w:sz="4" w:space="0" w:color="auto"/>
            </w:tcBorders>
            <w:shd w:val="clear" w:color="auto" w:fill="auto"/>
          </w:tcPr>
          <w:p w14:paraId="0F3FC039" w14:textId="77777777" w:rsidR="000B0F0B" w:rsidRPr="001C56A0" w:rsidRDefault="000B0F0B" w:rsidP="00126E8F">
            <w:pPr>
              <w:suppressAutoHyphens/>
              <w:spacing w:after="20"/>
              <w:jc w:val="left"/>
              <w:rPr>
                <w:sz w:val="18"/>
                <w:szCs w:val="18"/>
                <w:lang w:val="es-ES_tradnl" w:eastAsia="en-CA"/>
              </w:rPr>
            </w:pPr>
            <w:r w:rsidRPr="001C56A0">
              <w:rPr>
                <w:color w:val="0D0D0D" w:themeColor="text1" w:themeTint="F2"/>
                <w:sz w:val="18"/>
                <w:szCs w:val="18"/>
                <w:lang w:val="es-ES_tradnl" w:eastAsia="en-CA"/>
              </w:rPr>
              <w:t>Financiamiento convenido para el organismo de ejecución cooperante (Gobierno de Australia) (USD)</w:t>
            </w:r>
          </w:p>
        </w:tc>
        <w:tc>
          <w:tcPr>
            <w:tcW w:w="546" w:type="pct"/>
            <w:tcBorders>
              <w:top w:val="nil"/>
              <w:left w:val="nil"/>
              <w:bottom w:val="single" w:sz="4" w:space="0" w:color="auto"/>
              <w:right w:val="single" w:sz="4" w:space="0" w:color="auto"/>
            </w:tcBorders>
          </w:tcPr>
          <w:p w14:paraId="1BBDF199"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60EA3879"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14855526"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5A204874"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3886614"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42C0E23C"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7CB3F0E2"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75FFFBBC" w14:textId="77777777" w:rsidTr="00126E8F">
        <w:trPr>
          <w:trHeight w:val="44"/>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15F79F3"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2.4</w:t>
            </w:r>
          </w:p>
        </w:tc>
        <w:tc>
          <w:tcPr>
            <w:tcW w:w="1765" w:type="pct"/>
            <w:tcBorders>
              <w:top w:val="nil"/>
              <w:left w:val="nil"/>
              <w:bottom w:val="single" w:sz="4" w:space="0" w:color="auto"/>
              <w:right w:val="single" w:sz="4" w:space="0" w:color="auto"/>
            </w:tcBorders>
            <w:shd w:val="clear" w:color="auto" w:fill="auto"/>
          </w:tcPr>
          <w:p w14:paraId="06D629C3" w14:textId="77777777" w:rsidR="000B0F0B" w:rsidRPr="001C56A0" w:rsidRDefault="000B0F0B" w:rsidP="00126E8F">
            <w:pPr>
              <w:suppressAutoHyphens/>
              <w:spacing w:after="20"/>
              <w:jc w:val="left"/>
              <w:rPr>
                <w:sz w:val="18"/>
                <w:szCs w:val="18"/>
                <w:lang w:val="es-ES_tradnl" w:eastAsia="en-CA"/>
              </w:rPr>
            </w:pPr>
            <w:r w:rsidRPr="001C56A0">
              <w:rPr>
                <w:color w:val="0D0D0D" w:themeColor="text1" w:themeTint="F2"/>
                <w:sz w:val="18"/>
                <w:szCs w:val="18"/>
                <w:lang w:val="es-ES_tradnl" w:eastAsia="en-CA"/>
              </w:rPr>
              <w:t>Gastos de apoyo para el organismo de ejecución cooperante (USD)</w:t>
            </w:r>
          </w:p>
        </w:tc>
        <w:tc>
          <w:tcPr>
            <w:tcW w:w="546" w:type="pct"/>
            <w:tcBorders>
              <w:top w:val="nil"/>
              <w:left w:val="nil"/>
              <w:bottom w:val="single" w:sz="4" w:space="0" w:color="auto"/>
              <w:right w:val="single" w:sz="4" w:space="0" w:color="auto"/>
            </w:tcBorders>
          </w:tcPr>
          <w:p w14:paraId="610CC015"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4131BFD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C998F9F"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1A278B8C"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7A2149F4"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6A1F1C8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tcPr>
          <w:p w14:paraId="4695A5A1"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r>
      <w:tr w:rsidR="000B0F0B" w:rsidRPr="001C56A0" w14:paraId="5C4A0382"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694ADD"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3.1</w:t>
            </w:r>
          </w:p>
        </w:tc>
        <w:tc>
          <w:tcPr>
            <w:tcW w:w="1765" w:type="pct"/>
            <w:tcBorders>
              <w:top w:val="nil"/>
              <w:left w:val="nil"/>
              <w:bottom w:val="single" w:sz="4" w:space="0" w:color="auto"/>
              <w:right w:val="single" w:sz="4" w:space="0" w:color="auto"/>
            </w:tcBorders>
          </w:tcPr>
          <w:p w14:paraId="7A69EBF4"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del financiamiento convenido (USD)</w:t>
            </w:r>
          </w:p>
        </w:tc>
        <w:tc>
          <w:tcPr>
            <w:tcW w:w="546" w:type="pct"/>
            <w:tcBorders>
              <w:top w:val="nil"/>
              <w:left w:val="nil"/>
              <w:bottom w:val="single" w:sz="4" w:space="0" w:color="auto"/>
              <w:right w:val="single" w:sz="4" w:space="0" w:color="auto"/>
            </w:tcBorders>
            <w:vAlign w:val="center"/>
          </w:tcPr>
          <w:p w14:paraId="4C8DF097"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31.625</w:t>
            </w:r>
          </w:p>
        </w:tc>
        <w:tc>
          <w:tcPr>
            <w:tcW w:w="415" w:type="pct"/>
            <w:tcBorders>
              <w:top w:val="nil"/>
              <w:left w:val="nil"/>
              <w:bottom w:val="single" w:sz="4" w:space="0" w:color="auto"/>
              <w:right w:val="single" w:sz="4" w:space="0" w:color="auto"/>
            </w:tcBorders>
          </w:tcPr>
          <w:p w14:paraId="7C53C1EB"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3443583F"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vAlign w:val="center"/>
          </w:tcPr>
          <w:p w14:paraId="169D36BD"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52.625</w:t>
            </w:r>
          </w:p>
        </w:tc>
        <w:tc>
          <w:tcPr>
            <w:tcW w:w="415" w:type="pct"/>
            <w:tcBorders>
              <w:top w:val="nil"/>
              <w:left w:val="nil"/>
              <w:bottom w:val="single" w:sz="4" w:space="0" w:color="auto"/>
              <w:right w:val="single" w:sz="4" w:space="0" w:color="auto"/>
            </w:tcBorders>
          </w:tcPr>
          <w:p w14:paraId="2849BFF0" w14:textId="77777777" w:rsidR="000B0F0B" w:rsidRPr="001C56A0" w:rsidRDefault="000B0F0B" w:rsidP="00126E8F">
            <w:pPr>
              <w:suppressAutoHyphens/>
              <w:spacing w:after="20"/>
              <w:jc w:val="right"/>
              <w:rPr>
                <w:sz w:val="18"/>
                <w:szCs w:val="18"/>
                <w:lang w:val="es-ES_tradnl"/>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30551468"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vAlign w:val="center"/>
          </w:tcPr>
          <w:p w14:paraId="4AFCB8CA" w14:textId="77777777" w:rsidR="000B0F0B" w:rsidRPr="001C56A0" w:rsidRDefault="000B0F0B" w:rsidP="00126E8F">
            <w:pPr>
              <w:suppressAutoHyphens/>
              <w:spacing w:after="20"/>
              <w:jc w:val="right"/>
              <w:rPr>
                <w:sz w:val="18"/>
                <w:szCs w:val="18"/>
                <w:lang w:val="es-ES_tradnl"/>
              </w:rPr>
            </w:pPr>
            <w:r w:rsidRPr="001C56A0">
              <w:rPr>
                <w:color w:val="000000"/>
                <w:sz w:val="18"/>
                <w:szCs w:val="18"/>
                <w:lang w:val="es-ES_tradnl"/>
              </w:rPr>
              <w:t>84.250</w:t>
            </w:r>
          </w:p>
        </w:tc>
      </w:tr>
      <w:tr w:rsidR="000B0F0B" w:rsidRPr="001C56A0" w14:paraId="19391C08" w14:textId="77777777" w:rsidTr="00126E8F">
        <w:trPr>
          <w:trHeight w:val="155"/>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E75822C"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3.2</w:t>
            </w:r>
          </w:p>
        </w:tc>
        <w:tc>
          <w:tcPr>
            <w:tcW w:w="1765" w:type="pct"/>
            <w:tcBorders>
              <w:top w:val="nil"/>
              <w:left w:val="nil"/>
              <w:bottom w:val="single" w:sz="4" w:space="0" w:color="auto"/>
              <w:right w:val="single" w:sz="4" w:space="0" w:color="auto"/>
            </w:tcBorders>
          </w:tcPr>
          <w:p w14:paraId="1D0F93B3"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 gastos de apoyo (USD)</w:t>
            </w:r>
          </w:p>
        </w:tc>
        <w:tc>
          <w:tcPr>
            <w:tcW w:w="546" w:type="pct"/>
            <w:tcBorders>
              <w:top w:val="nil"/>
              <w:left w:val="nil"/>
              <w:bottom w:val="single" w:sz="4" w:space="0" w:color="auto"/>
              <w:right w:val="single" w:sz="4" w:space="0" w:color="auto"/>
            </w:tcBorders>
            <w:vAlign w:val="center"/>
          </w:tcPr>
          <w:p w14:paraId="79A1F8F7"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4.112</w:t>
            </w:r>
          </w:p>
        </w:tc>
        <w:tc>
          <w:tcPr>
            <w:tcW w:w="415" w:type="pct"/>
            <w:tcBorders>
              <w:top w:val="nil"/>
              <w:left w:val="nil"/>
              <w:bottom w:val="single" w:sz="4" w:space="0" w:color="auto"/>
              <w:right w:val="single" w:sz="4" w:space="0" w:color="auto"/>
            </w:tcBorders>
          </w:tcPr>
          <w:p w14:paraId="55D90BBF"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02A48D82"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vAlign w:val="center"/>
          </w:tcPr>
          <w:p w14:paraId="7DD57603"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6.841</w:t>
            </w:r>
          </w:p>
        </w:tc>
        <w:tc>
          <w:tcPr>
            <w:tcW w:w="415" w:type="pct"/>
            <w:tcBorders>
              <w:top w:val="nil"/>
              <w:left w:val="nil"/>
              <w:bottom w:val="single" w:sz="4" w:space="0" w:color="auto"/>
              <w:right w:val="single" w:sz="4" w:space="0" w:color="auto"/>
            </w:tcBorders>
          </w:tcPr>
          <w:p w14:paraId="011D3D5E" w14:textId="77777777" w:rsidR="000B0F0B" w:rsidRPr="001C56A0" w:rsidRDefault="000B0F0B" w:rsidP="00126E8F">
            <w:pPr>
              <w:suppressAutoHyphens/>
              <w:spacing w:after="20"/>
              <w:jc w:val="right"/>
              <w:rPr>
                <w:sz w:val="18"/>
                <w:szCs w:val="18"/>
                <w:lang w:val="es-ES_tradnl"/>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59C7F552"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vAlign w:val="center"/>
          </w:tcPr>
          <w:p w14:paraId="671B3124" w14:textId="77777777" w:rsidR="000B0F0B" w:rsidRPr="001C56A0" w:rsidRDefault="000B0F0B" w:rsidP="00126E8F">
            <w:pPr>
              <w:suppressAutoHyphens/>
              <w:spacing w:after="20"/>
              <w:jc w:val="right"/>
              <w:rPr>
                <w:sz w:val="18"/>
                <w:szCs w:val="18"/>
                <w:lang w:val="es-ES_tradnl"/>
              </w:rPr>
            </w:pPr>
            <w:r w:rsidRPr="001C56A0">
              <w:rPr>
                <w:color w:val="000000"/>
                <w:sz w:val="18"/>
                <w:szCs w:val="18"/>
                <w:lang w:val="es-ES_tradnl"/>
              </w:rPr>
              <w:t>10.953</w:t>
            </w:r>
          </w:p>
        </w:tc>
      </w:tr>
      <w:tr w:rsidR="000B0F0B" w:rsidRPr="001C56A0" w14:paraId="4E21B700" w14:textId="77777777" w:rsidTr="00126E8F">
        <w:trPr>
          <w:trHeight w:val="7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EF50C3D" w14:textId="77777777" w:rsidR="000B0F0B" w:rsidRPr="001C56A0" w:rsidRDefault="000B0F0B" w:rsidP="00126E8F">
            <w:pPr>
              <w:suppressAutoHyphens/>
              <w:spacing w:after="20"/>
              <w:jc w:val="left"/>
              <w:rPr>
                <w:sz w:val="18"/>
                <w:szCs w:val="18"/>
                <w:lang w:val="es-ES_tradnl" w:eastAsia="en-CA"/>
              </w:rPr>
            </w:pPr>
            <w:r w:rsidRPr="001C56A0">
              <w:rPr>
                <w:sz w:val="18"/>
                <w:szCs w:val="18"/>
                <w:lang w:val="es-ES_tradnl" w:eastAsia="en-CA"/>
              </w:rPr>
              <w:t>3.3</w:t>
            </w:r>
          </w:p>
        </w:tc>
        <w:tc>
          <w:tcPr>
            <w:tcW w:w="1765" w:type="pct"/>
            <w:tcBorders>
              <w:top w:val="nil"/>
              <w:left w:val="nil"/>
              <w:bottom w:val="single" w:sz="4" w:space="0" w:color="auto"/>
              <w:right w:val="single" w:sz="4" w:space="0" w:color="auto"/>
            </w:tcBorders>
            <w:hideMark/>
          </w:tcPr>
          <w:p w14:paraId="59E355E0" w14:textId="77777777" w:rsidR="000B0F0B" w:rsidRPr="001C56A0" w:rsidRDefault="000B0F0B" w:rsidP="00126E8F">
            <w:pPr>
              <w:suppressAutoHyphens/>
              <w:spacing w:after="20"/>
              <w:jc w:val="left"/>
              <w:rPr>
                <w:sz w:val="18"/>
                <w:szCs w:val="18"/>
                <w:lang w:val="es-ES_tradnl" w:eastAsia="en-CA"/>
              </w:rPr>
            </w:pPr>
            <w:proofErr w:type="gramStart"/>
            <w:r w:rsidRPr="001C56A0">
              <w:rPr>
                <w:sz w:val="18"/>
                <w:szCs w:val="18"/>
                <w:lang w:val="es-ES_tradnl" w:eastAsia="en-CA"/>
              </w:rPr>
              <w:t>Total</w:t>
            </w:r>
            <w:proofErr w:type="gramEnd"/>
            <w:r w:rsidRPr="001C56A0">
              <w:rPr>
                <w:sz w:val="18"/>
                <w:szCs w:val="18"/>
                <w:lang w:val="es-ES_tradnl" w:eastAsia="en-CA"/>
              </w:rPr>
              <w:t xml:space="preserve"> de costos convenidos (USD)</w:t>
            </w:r>
          </w:p>
        </w:tc>
        <w:tc>
          <w:tcPr>
            <w:tcW w:w="546" w:type="pct"/>
            <w:tcBorders>
              <w:top w:val="nil"/>
              <w:left w:val="nil"/>
              <w:bottom w:val="single" w:sz="4" w:space="0" w:color="auto"/>
              <w:right w:val="single" w:sz="4" w:space="0" w:color="auto"/>
            </w:tcBorders>
            <w:vAlign w:val="bottom"/>
          </w:tcPr>
          <w:p w14:paraId="01626ACA"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35.737</w:t>
            </w:r>
          </w:p>
        </w:tc>
        <w:tc>
          <w:tcPr>
            <w:tcW w:w="415" w:type="pct"/>
            <w:tcBorders>
              <w:top w:val="nil"/>
              <w:left w:val="nil"/>
              <w:bottom w:val="single" w:sz="4" w:space="0" w:color="auto"/>
              <w:right w:val="single" w:sz="4" w:space="0" w:color="auto"/>
            </w:tcBorders>
          </w:tcPr>
          <w:p w14:paraId="37A776E3"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15" w:type="pct"/>
            <w:tcBorders>
              <w:top w:val="nil"/>
              <w:left w:val="nil"/>
              <w:bottom w:val="single" w:sz="4" w:space="0" w:color="auto"/>
              <w:right w:val="single" w:sz="4" w:space="0" w:color="auto"/>
            </w:tcBorders>
          </w:tcPr>
          <w:p w14:paraId="2E88C273"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vAlign w:val="bottom"/>
          </w:tcPr>
          <w:p w14:paraId="4F988EDE"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59.466</w:t>
            </w:r>
          </w:p>
        </w:tc>
        <w:tc>
          <w:tcPr>
            <w:tcW w:w="415" w:type="pct"/>
            <w:tcBorders>
              <w:top w:val="nil"/>
              <w:left w:val="nil"/>
              <w:bottom w:val="single" w:sz="4" w:space="0" w:color="auto"/>
              <w:right w:val="single" w:sz="4" w:space="0" w:color="auto"/>
            </w:tcBorders>
          </w:tcPr>
          <w:p w14:paraId="2AADB35D"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rPr>
              <w:t>0</w:t>
            </w:r>
          </w:p>
        </w:tc>
        <w:tc>
          <w:tcPr>
            <w:tcW w:w="415" w:type="pct"/>
            <w:tcBorders>
              <w:top w:val="nil"/>
              <w:left w:val="nil"/>
              <w:bottom w:val="single" w:sz="4" w:space="0" w:color="auto"/>
              <w:right w:val="single" w:sz="4" w:space="0" w:color="auto"/>
            </w:tcBorders>
          </w:tcPr>
          <w:p w14:paraId="64C6D305" w14:textId="77777777" w:rsidR="000B0F0B" w:rsidRPr="001C56A0" w:rsidRDefault="000B0F0B" w:rsidP="00126E8F">
            <w:pPr>
              <w:suppressAutoHyphens/>
              <w:spacing w:after="20"/>
              <w:jc w:val="right"/>
              <w:rPr>
                <w:sz w:val="18"/>
                <w:szCs w:val="18"/>
                <w:lang w:val="es-ES_tradnl" w:eastAsia="en-CA"/>
              </w:rPr>
            </w:pPr>
            <w:r w:rsidRPr="001C56A0">
              <w:rPr>
                <w:sz w:val="18"/>
                <w:szCs w:val="18"/>
                <w:lang w:val="es-ES_tradnl" w:eastAsia="en-CA"/>
              </w:rPr>
              <w:t>0</w:t>
            </w:r>
          </w:p>
        </w:tc>
        <w:tc>
          <w:tcPr>
            <w:tcW w:w="409" w:type="pct"/>
            <w:tcBorders>
              <w:top w:val="nil"/>
              <w:left w:val="nil"/>
              <w:bottom w:val="single" w:sz="4" w:space="0" w:color="auto"/>
              <w:right w:val="single" w:sz="4" w:space="0" w:color="auto"/>
            </w:tcBorders>
            <w:vAlign w:val="bottom"/>
          </w:tcPr>
          <w:p w14:paraId="3A9A57A9" w14:textId="77777777" w:rsidR="000B0F0B" w:rsidRPr="001C56A0" w:rsidRDefault="000B0F0B" w:rsidP="00126E8F">
            <w:pPr>
              <w:suppressAutoHyphens/>
              <w:spacing w:after="20"/>
              <w:jc w:val="right"/>
              <w:rPr>
                <w:sz w:val="18"/>
                <w:szCs w:val="18"/>
                <w:lang w:val="es-ES_tradnl" w:eastAsia="en-CA"/>
              </w:rPr>
            </w:pPr>
            <w:r w:rsidRPr="001C56A0">
              <w:rPr>
                <w:color w:val="000000"/>
                <w:sz w:val="18"/>
                <w:szCs w:val="18"/>
                <w:lang w:val="es-ES_tradnl"/>
              </w:rPr>
              <w:t>95.203</w:t>
            </w:r>
          </w:p>
        </w:tc>
      </w:tr>
    </w:tbl>
    <w:p w14:paraId="7E765536" w14:textId="77777777" w:rsidR="000B0F0B" w:rsidRPr="004F3CDD" w:rsidRDefault="000B0F0B" w:rsidP="000B0F0B">
      <w:pPr>
        <w:rPr>
          <w:sz w:val="22"/>
          <w:lang w:val="es-ES_tradnl"/>
        </w:rPr>
      </w:pPr>
    </w:p>
    <w:p w14:paraId="100B53AB" w14:textId="77777777" w:rsidR="0033223B" w:rsidRDefault="00DB42F3">
      <w:pPr>
        <w:jc w:val="left"/>
        <w:rPr>
          <w:b/>
          <w:bCs/>
          <w:sz w:val="22"/>
        </w:rPr>
        <w:sectPr w:rsidR="0033223B" w:rsidSect="00DB42F3">
          <w:headerReference w:type="even" r:id="rId26"/>
          <w:headerReference w:type="default" r:id="rId27"/>
          <w:footerReference w:type="even" r:id="rId28"/>
          <w:headerReference w:type="first" r:id="rId29"/>
          <w:footerReference w:type="first" r:id="rId30"/>
          <w:pgSz w:w="15840" w:h="12240" w:orient="landscape" w:code="1"/>
          <w:pgMar w:top="1440" w:right="720" w:bottom="1080" w:left="864" w:header="720" w:footer="475" w:gutter="0"/>
          <w:pgNumType w:start="1"/>
          <w:cols w:space="720"/>
          <w:titlePg/>
        </w:sectPr>
      </w:pPr>
      <w:r>
        <w:rPr>
          <w:b/>
          <w:bCs/>
          <w:sz w:val="22"/>
        </w:rPr>
        <w:br w:type="page"/>
      </w:r>
    </w:p>
    <w:p w14:paraId="3B881862" w14:textId="77777777" w:rsidR="00DB42F3" w:rsidRDefault="00DB42F3">
      <w:pPr>
        <w:jc w:val="left"/>
        <w:rPr>
          <w:b/>
          <w:bCs/>
          <w:sz w:val="22"/>
        </w:rPr>
      </w:pPr>
    </w:p>
    <w:p w14:paraId="2428F636" w14:textId="42366331" w:rsidR="000B0F0B" w:rsidRPr="004D709A" w:rsidRDefault="000B0F0B" w:rsidP="009B3F3E">
      <w:pPr>
        <w:tabs>
          <w:tab w:val="center" w:pos="7129"/>
          <w:tab w:val="right" w:pos="14258"/>
        </w:tabs>
        <w:suppressAutoHyphens/>
        <w:jc w:val="center"/>
        <w:rPr>
          <w:b/>
          <w:bCs/>
          <w:sz w:val="22"/>
        </w:rPr>
      </w:pPr>
      <w:r w:rsidRPr="004D709A">
        <w:rPr>
          <w:b/>
          <w:bCs/>
          <w:sz w:val="22"/>
        </w:rPr>
        <w:t>Annex V</w:t>
      </w:r>
    </w:p>
    <w:p w14:paraId="527A4CAF" w14:textId="77777777" w:rsidR="000B0F0B" w:rsidRPr="004D709A" w:rsidRDefault="000B0F0B" w:rsidP="000B0F0B">
      <w:pPr>
        <w:tabs>
          <w:tab w:val="center" w:pos="7129"/>
          <w:tab w:val="right" w:pos="14258"/>
        </w:tabs>
        <w:suppressAutoHyphens/>
        <w:jc w:val="left"/>
        <w:rPr>
          <w:b/>
          <w:bCs/>
          <w:sz w:val="22"/>
        </w:rPr>
      </w:pPr>
    </w:p>
    <w:p w14:paraId="38DCB1F6" w14:textId="77777777" w:rsidR="000B0F0B" w:rsidRPr="004D709A" w:rsidRDefault="000B0F0B" w:rsidP="000B0F0B">
      <w:pPr>
        <w:tabs>
          <w:tab w:val="center" w:pos="7129"/>
          <w:tab w:val="right" w:pos="14258"/>
        </w:tabs>
        <w:suppressAutoHyphens/>
        <w:jc w:val="center"/>
        <w:rPr>
          <w:b/>
          <w:bCs/>
          <w:sz w:val="22"/>
        </w:rPr>
      </w:pPr>
      <w:r w:rsidRPr="004D709A">
        <w:rPr>
          <w:b/>
          <w:bCs/>
          <w:sz w:val="22"/>
        </w:rPr>
        <w:t>SIMULTANEOUS IMPLEMENTATION OF THE HCFC PHASE-OUT MANAGEMENT PLAN</w:t>
      </w:r>
    </w:p>
    <w:p w14:paraId="05A402C9" w14:textId="77777777" w:rsidR="000B0F0B" w:rsidRPr="004D709A" w:rsidRDefault="000B0F0B" w:rsidP="000B0F0B">
      <w:pPr>
        <w:tabs>
          <w:tab w:val="center" w:pos="7129"/>
          <w:tab w:val="right" w:pos="14258"/>
        </w:tabs>
        <w:suppressAutoHyphens/>
        <w:jc w:val="center"/>
        <w:rPr>
          <w:b/>
          <w:bCs/>
          <w:sz w:val="22"/>
        </w:rPr>
      </w:pPr>
      <w:r w:rsidRPr="004D709A">
        <w:rPr>
          <w:b/>
          <w:bCs/>
          <w:sz w:val="22"/>
        </w:rPr>
        <w:t xml:space="preserve">AND THE KIGALI HFC IMPLEMENTATION PLAN IN </w:t>
      </w:r>
      <w:r w:rsidRPr="002F09AC">
        <w:rPr>
          <w:b/>
          <w:bCs/>
          <w:sz w:val="22"/>
        </w:rPr>
        <w:t>P</w:t>
      </w:r>
      <w:r>
        <w:rPr>
          <w:b/>
          <w:bCs/>
          <w:sz w:val="22"/>
        </w:rPr>
        <w:t>ACIFIC ISLAND COUNTRIES</w:t>
      </w:r>
    </w:p>
    <w:tbl>
      <w:tblPr>
        <w:tblpPr w:leftFromText="180" w:rightFromText="180" w:vertAnchor="text" w:tblpY="1"/>
        <w:tblOverlap w:val="never"/>
        <w:tblW w:w="5084" w:type="pct"/>
        <w:tblLook w:val="04A0" w:firstRow="1" w:lastRow="0" w:firstColumn="1" w:lastColumn="0" w:noHBand="0" w:noVBand="1"/>
      </w:tblPr>
      <w:tblGrid>
        <w:gridCol w:w="1987"/>
        <w:gridCol w:w="2332"/>
        <w:gridCol w:w="1449"/>
        <w:gridCol w:w="5426"/>
        <w:gridCol w:w="1475"/>
        <w:gridCol w:w="1816"/>
      </w:tblGrid>
      <w:tr w:rsidR="000B0F0B" w:rsidRPr="009B3F3E" w14:paraId="7CC4F74F" w14:textId="77777777" w:rsidTr="00B335EE">
        <w:trPr>
          <w:trHeight w:val="341"/>
          <w:tblHeader/>
        </w:trPr>
        <w:tc>
          <w:tcPr>
            <w:tcW w:w="686" w:type="pct"/>
            <w:tcBorders>
              <w:top w:val="single" w:sz="4" w:space="0" w:color="auto"/>
              <w:left w:val="single" w:sz="4" w:space="0" w:color="auto"/>
              <w:bottom w:val="single" w:sz="4" w:space="0" w:color="auto"/>
              <w:right w:val="single" w:sz="4" w:space="0" w:color="auto"/>
            </w:tcBorders>
            <w:vAlign w:val="center"/>
            <w:hideMark/>
          </w:tcPr>
          <w:p w14:paraId="000B9963" w14:textId="77777777" w:rsidR="000B0F0B" w:rsidRPr="009B3F3E" w:rsidRDefault="000B0F0B" w:rsidP="00B335EE">
            <w:pPr>
              <w:tabs>
                <w:tab w:val="center" w:pos="7129"/>
                <w:tab w:val="right" w:pos="14258"/>
              </w:tabs>
              <w:suppressAutoHyphens/>
              <w:jc w:val="left"/>
              <w:rPr>
                <w:b/>
                <w:bCs/>
              </w:rPr>
            </w:pPr>
          </w:p>
        </w:tc>
        <w:tc>
          <w:tcPr>
            <w:tcW w:w="1305" w:type="pct"/>
            <w:gridSpan w:val="2"/>
            <w:tcBorders>
              <w:top w:val="single" w:sz="4" w:space="0" w:color="auto"/>
              <w:left w:val="single" w:sz="4" w:space="0" w:color="auto"/>
              <w:bottom w:val="single" w:sz="4" w:space="0" w:color="auto"/>
              <w:right w:val="single" w:sz="4" w:space="0" w:color="auto"/>
            </w:tcBorders>
            <w:vAlign w:val="center"/>
            <w:hideMark/>
          </w:tcPr>
          <w:p w14:paraId="58081F90" w14:textId="77777777" w:rsidR="000B0F0B" w:rsidRPr="009B3F3E" w:rsidRDefault="000B0F0B" w:rsidP="00B335EE">
            <w:pPr>
              <w:tabs>
                <w:tab w:val="center" w:pos="7129"/>
                <w:tab w:val="right" w:pos="14258"/>
              </w:tabs>
              <w:suppressAutoHyphens/>
              <w:jc w:val="center"/>
              <w:rPr>
                <w:b/>
                <w:bCs/>
              </w:rPr>
            </w:pPr>
            <w:r w:rsidRPr="009B3F3E">
              <w:rPr>
                <w:b/>
                <w:bCs/>
              </w:rPr>
              <w:t>HPMP – stage II</w:t>
            </w:r>
          </w:p>
        </w:tc>
        <w:tc>
          <w:tcPr>
            <w:tcW w:w="2382" w:type="pct"/>
            <w:gridSpan w:val="2"/>
            <w:tcBorders>
              <w:top w:val="single" w:sz="4" w:space="0" w:color="auto"/>
              <w:left w:val="single" w:sz="4" w:space="0" w:color="auto"/>
              <w:bottom w:val="single" w:sz="4" w:space="0" w:color="auto"/>
              <w:right w:val="single" w:sz="4" w:space="0" w:color="auto"/>
            </w:tcBorders>
            <w:vAlign w:val="center"/>
            <w:hideMark/>
          </w:tcPr>
          <w:p w14:paraId="4AAFC4C9" w14:textId="77777777" w:rsidR="000B0F0B" w:rsidRPr="009B3F3E" w:rsidRDefault="000B0F0B" w:rsidP="00B335EE">
            <w:pPr>
              <w:tabs>
                <w:tab w:val="center" w:pos="7129"/>
                <w:tab w:val="right" w:pos="14258"/>
              </w:tabs>
              <w:suppressAutoHyphens/>
              <w:jc w:val="center"/>
              <w:rPr>
                <w:b/>
                <w:bCs/>
              </w:rPr>
            </w:pPr>
            <w:r w:rsidRPr="009B3F3E">
              <w:rPr>
                <w:b/>
                <w:bCs/>
              </w:rPr>
              <w:t>KIP – stage I</w:t>
            </w:r>
          </w:p>
        </w:tc>
        <w:tc>
          <w:tcPr>
            <w:tcW w:w="627" w:type="pct"/>
            <w:vMerge w:val="restart"/>
            <w:tcBorders>
              <w:top w:val="single" w:sz="4" w:space="0" w:color="auto"/>
              <w:left w:val="single" w:sz="4" w:space="0" w:color="auto"/>
              <w:bottom w:val="single" w:sz="4" w:space="0" w:color="auto"/>
              <w:right w:val="single" w:sz="4" w:space="0" w:color="auto"/>
            </w:tcBorders>
            <w:vAlign w:val="center"/>
            <w:hideMark/>
          </w:tcPr>
          <w:p w14:paraId="541D2298" w14:textId="77777777" w:rsidR="000B0F0B" w:rsidRPr="009B3F3E" w:rsidRDefault="000B0F0B" w:rsidP="00B335EE">
            <w:pPr>
              <w:tabs>
                <w:tab w:val="center" w:pos="7129"/>
                <w:tab w:val="right" w:pos="14258"/>
              </w:tabs>
              <w:suppressAutoHyphens/>
              <w:jc w:val="left"/>
              <w:rPr>
                <w:b/>
                <w:bCs/>
              </w:rPr>
            </w:pPr>
            <w:r w:rsidRPr="009B3F3E">
              <w:rPr>
                <w:b/>
                <w:bCs/>
              </w:rPr>
              <w:t>HPMP+KIP combined cost</w:t>
            </w:r>
            <w:r w:rsidRPr="009B3F3E">
              <w:rPr>
                <w:b/>
                <w:bCs/>
              </w:rPr>
              <w:br/>
              <w:t>(US$)</w:t>
            </w:r>
          </w:p>
        </w:tc>
      </w:tr>
      <w:tr w:rsidR="009B3F3E" w:rsidRPr="009B3F3E" w14:paraId="2502A07C" w14:textId="77777777" w:rsidTr="00B335EE">
        <w:trPr>
          <w:trHeight w:val="289"/>
          <w:tblHeader/>
        </w:trPr>
        <w:tc>
          <w:tcPr>
            <w:tcW w:w="686" w:type="pct"/>
            <w:tcBorders>
              <w:top w:val="single" w:sz="4" w:space="0" w:color="auto"/>
              <w:left w:val="single" w:sz="4" w:space="0" w:color="auto"/>
              <w:bottom w:val="single" w:sz="4" w:space="0" w:color="auto"/>
              <w:right w:val="single" w:sz="4" w:space="0" w:color="auto"/>
            </w:tcBorders>
            <w:vAlign w:val="center"/>
            <w:hideMark/>
          </w:tcPr>
          <w:p w14:paraId="2B508697" w14:textId="77777777" w:rsidR="000B0F0B" w:rsidRPr="009B3F3E" w:rsidRDefault="000B0F0B" w:rsidP="00B335EE">
            <w:pPr>
              <w:tabs>
                <w:tab w:val="center" w:pos="7129"/>
                <w:tab w:val="right" w:pos="14258"/>
              </w:tabs>
              <w:suppressAutoHyphens/>
              <w:jc w:val="left"/>
              <w:rPr>
                <w:b/>
                <w:bCs/>
              </w:rPr>
            </w:pPr>
            <w:r w:rsidRPr="009B3F3E">
              <w:rPr>
                <w:b/>
                <w:bCs/>
              </w:rPr>
              <w:t>Category of activity</w:t>
            </w:r>
          </w:p>
        </w:tc>
        <w:tc>
          <w:tcPr>
            <w:tcW w:w="805" w:type="pct"/>
            <w:tcBorders>
              <w:top w:val="nil"/>
              <w:left w:val="nil"/>
              <w:bottom w:val="single" w:sz="4" w:space="0" w:color="auto"/>
              <w:right w:val="single" w:sz="4" w:space="0" w:color="auto"/>
            </w:tcBorders>
            <w:vAlign w:val="center"/>
            <w:hideMark/>
          </w:tcPr>
          <w:p w14:paraId="4B48101E" w14:textId="77777777" w:rsidR="000B0F0B" w:rsidRPr="009B3F3E" w:rsidRDefault="000B0F0B" w:rsidP="00B335EE">
            <w:pPr>
              <w:tabs>
                <w:tab w:val="center" w:pos="7129"/>
                <w:tab w:val="right" w:pos="14258"/>
              </w:tabs>
              <w:suppressAutoHyphens/>
              <w:jc w:val="left"/>
              <w:rPr>
                <w:b/>
                <w:bCs/>
              </w:rPr>
            </w:pPr>
            <w:r w:rsidRPr="009B3F3E">
              <w:rPr>
                <w:b/>
                <w:bCs/>
              </w:rPr>
              <w:t>Activity</w:t>
            </w:r>
          </w:p>
        </w:tc>
        <w:tc>
          <w:tcPr>
            <w:tcW w:w="500" w:type="pct"/>
            <w:tcBorders>
              <w:top w:val="single" w:sz="4" w:space="0" w:color="auto"/>
              <w:left w:val="nil"/>
              <w:bottom w:val="single" w:sz="4" w:space="0" w:color="auto"/>
              <w:right w:val="single" w:sz="4" w:space="0" w:color="auto"/>
            </w:tcBorders>
            <w:vAlign w:val="center"/>
            <w:hideMark/>
          </w:tcPr>
          <w:p w14:paraId="269F30C2" w14:textId="77777777" w:rsidR="000B0F0B" w:rsidRPr="009B3F3E" w:rsidRDefault="000B0F0B" w:rsidP="00B335EE">
            <w:pPr>
              <w:tabs>
                <w:tab w:val="center" w:pos="7129"/>
                <w:tab w:val="right" w:pos="14258"/>
              </w:tabs>
              <w:suppressAutoHyphens/>
              <w:jc w:val="left"/>
              <w:rPr>
                <w:b/>
                <w:bCs/>
              </w:rPr>
            </w:pPr>
            <w:r w:rsidRPr="009B3F3E">
              <w:rPr>
                <w:b/>
                <w:bCs/>
              </w:rPr>
              <w:t>Cost (US$)</w:t>
            </w:r>
          </w:p>
        </w:tc>
        <w:tc>
          <w:tcPr>
            <w:tcW w:w="1873" w:type="pct"/>
            <w:tcBorders>
              <w:top w:val="single" w:sz="4" w:space="0" w:color="auto"/>
              <w:left w:val="single" w:sz="4" w:space="0" w:color="auto"/>
              <w:bottom w:val="single" w:sz="4" w:space="0" w:color="auto"/>
              <w:right w:val="single" w:sz="4" w:space="0" w:color="auto"/>
            </w:tcBorders>
            <w:vAlign w:val="center"/>
            <w:hideMark/>
          </w:tcPr>
          <w:p w14:paraId="441E3E7F" w14:textId="77777777" w:rsidR="000B0F0B" w:rsidRPr="009B3F3E" w:rsidRDefault="000B0F0B" w:rsidP="00B335EE">
            <w:pPr>
              <w:tabs>
                <w:tab w:val="center" w:pos="7129"/>
                <w:tab w:val="right" w:pos="14258"/>
              </w:tabs>
              <w:suppressAutoHyphens/>
              <w:jc w:val="left"/>
              <w:rPr>
                <w:b/>
                <w:bCs/>
              </w:rPr>
            </w:pPr>
            <w:r w:rsidRPr="009B3F3E">
              <w:rPr>
                <w:b/>
                <w:bCs/>
              </w:rPr>
              <w:t>Activity</w:t>
            </w:r>
          </w:p>
        </w:tc>
        <w:tc>
          <w:tcPr>
            <w:tcW w:w="509" w:type="pct"/>
            <w:tcBorders>
              <w:top w:val="single" w:sz="4" w:space="0" w:color="auto"/>
              <w:left w:val="single" w:sz="4" w:space="0" w:color="auto"/>
              <w:bottom w:val="single" w:sz="4" w:space="0" w:color="auto"/>
              <w:right w:val="single" w:sz="4" w:space="0" w:color="auto"/>
            </w:tcBorders>
            <w:vAlign w:val="center"/>
            <w:hideMark/>
          </w:tcPr>
          <w:p w14:paraId="57505491" w14:textId="77777777" w:rsidR="000B0F0B" w:rsidRPr="009B3F3E" w:rsidRDefault="000B0F0B" w:rsidP="00B335EE">
            <w:pPr>
              <w:tabs>
                <w:tab w:val="center" w:pos="7129"/>
                <w:tab w:val="right" w:pos="14258"/>
              </w:tabs>
              <w:suppressAutoHyphens/>
              <w:jc w:val="left"/>
              <w:rPr>
                <w:b/>
                <w:bCs/>
              </w:rPr>
            </w:pPr>
            <w:r w:rsidRPr="009B3F3E">
              <w:rPr>
                <w:b/>
                <w:bCs/>
              </w:rPr>
              <w:t>Cost</w:t>
            </w:r>
            <w:r w:rsidRPr="009B3F3E">
              <w:rPr>
                <w:b/>
                <w:bCs/>
              </w:rPr>
              <w:br/>
              <w:t>(US$)</w:t>
            </w: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3FC934FD" w14:textId="77777777" w:rsidR="000B0F0B" w:rsidRPr="009B3F3E" w:rsidRDefault="000B0F0B" w:rsidP="00B335EE">
            <w:pPr>
              <w:tabs>
                <w:tab w:val="center" w:pos="7129"/>
                <w:tab w:val="right" w:pos="14258"/>
              </w:tabs>
              <w:suppressAutoHyphens/>
              <w:jc w:val="left"/>
              <w:rPr>
                <w:b/>
                <w:bCs/>
              </w:rPr>
            </w:pPr>
          </w:p>
        </w:tc>
      </w:tr>
      <w:tr w:rsidR="009B3F3E" w:rsidRPr="009B3F3E" w14:paraId="687B8D3C" w14:textId="77777777" w:rsidTr="00B335EE">
        <w:trPr>
          <w:trHeight w:val="227"/>
        </w:trPr>
        <w:tc>
          <w:tcPr>
            <w:tcW w:w="686" w:type="pct"/>
            <w:tcBorders>
              <w:top w:val="nil"/>
              <w:left w:val="single" w:sz="4" w:space="0" w:color="auto"/>
              <w:bottom w:val="single" w:sz="4" w:space="0" w:color="auto"/>
              <w:right w:val="single" w:sz="4" w:space="0" w:color="auto"/>
            </w:tcBorders>
            <w:hideMark/>
          </w:tcPr>
          <w:p w14:paraId="70D36EF7" w14:textId="77777777" w:rsidR="000B0F0B" w:rsidRPr="009B3F3E" w:rsidRDefault="000B0F0B" w:rsidP="00B335EE">
            <w:pPr>
              <w:tabs>
                <w:tab w:val="center" w:pos="7129"/>
                <w:tab w:val="right" w:pos="14258"/>
              </w:tabs>
              <w:suppressAutoHyphens/>
              <w:jc w:val="left"/>
            </w:pPr>
            <w:r w:rsidRPr="009B3F3E">
              <w:t>Institutional capacity and legislation /Policy and regulation to support HFC-phase down</w:t>
            </w:r>
          </w:p>
        </w:tc>
        <w:tc>
          <w:tcPr>
            <w:tcW w:w="805" w:type="pct"/>
            <w:tcBorders>
              <w:top w:val="nil"/>
              <w:left w:val="nil"/>
              <w:bottom w:val="single" w:sz="4" w:space="0" w:color="auto"/>
              <w:right w:val="single" w:sz="4" w:space="0" w:color="auto"/>
            </w:tcBorders>
            <w:hideMark/>
          </w:tcPr>
          <w:p w14:paraId="7A54E33A" w14:textId="77777777" w:rsidR="000B0F0B" w:rsidRPr="009B3F3E" w:rsidRDefault="000B0F0B" w:rsidP="00B335EE">
            <w:pPr>
              <w:tabs>
                <w:tab w:val="center" w:pos="7129"/>
                <w:tab w:val="right" w:pos="14258"/>
              </w:tabs>
              <w:suppressAutoHyphens/>
              <w:jc w:val="left"/>
            </w:pPr>
            <w:r w:rsidRPr="009B3F3E">
              <w:rPr>
                <w:b/>
                <w:bCs/>
              </w:rPr>
              <w:t>Regional</w:t>
            </w:r>
            <w:r w:rsidRPr="009B3F3E">
              <w:t>: Eight annual thematic workshops</w:t>
            </w:r>
            <w:r w:rsidRPr="009B3F3E">
              <w:rPr>
                <w:vertAlign w:val="superscript"/>
              </w:rPr>
              <w:footnoteReference w:id="12"/>
            </w:r>
            <w:r w:rsidRPr="009B3F3E">
              <w:t xml:space="preserve"> back-to-back with PIC-network meetings on institutional capacity and legislation to identify, review and update on emerging issues, and discuss concrete actions to support PICs in implementation of their HPMP</w:t>
            </w:r>
          </w:p>
          <w:p w14:paraId="259E1EAF" w14:textId="77777777" w:rsidR="000B0F0B" w:rsidRPr="009B3F3E" w:rsidRDefault="000B0F0B" w:rsidP="00B335EE">
            <w:pPr>
              <w:tabs>
                <w:tab w:val="center" w:pos="7129"/>
                <w:tab w:val="right" w:pos="14258"/>
              </w:tabs>
              <w:suppressAutoHyphens/>
              <w:jc w:val="left"/>
            </w:pPr>
            <w:r w:rsidRPr="009B3F3E">
              <w:rPr>
                <w:b/>
                <w:bCs/>
              </w:rPr>
              <w:t>National</w:t>
            </w:r>
            <w:r w:rsidRPr="009B3F3E">
              <w:t xml:space="preserve">: Legislate and/or update regulations to facilitate the establishment of a ban on the import of all HCFC based equipment including HCFCs sold in canisters, with priority activities (Kiribati, Federated States of Micronesia, Nauru, Samoa, Solomon Islands and Tuvalu); and develop a mandatory labelling requirement for HCFC cylinders (Kiribati, </w:t>
            </w:r>
            <w:r w:rsidRPr="009B3F3E">
              <w:lastRenderedPageBreak/>
              <w:t xml:space="preserve">Federated States of Micronesia, Palau, Samoa, Solomon Islands, Tonga, Tuvalu and Vanuatu) </w:t>
            </w:r>
          </w:p>
        </w:tc>
        <w:tc>
          <w:tcPr>
            <w:tcW w:w="500" w:type="pct"/>
            <w:tcBorders>
              <w:top w:val="single" w:sz="4" w:space="0" w:color="auto"/>
              <w:left w:val="nil"/>
              <w:bottom w:val="single" w:sz="4" w:space="0" w:color="auto"/>
              <w:right w:val="single" w:sz="4" w:space="0" w:color="auto"/>
            </w:tcBorders>
            <w:hideMark/>
          </w:tcPr>
          <w:p w14:paraId="3E0BE7BB" w14:textId="77777777" w:rsidR="000B0F0B" w:rsidRPr="009B3F3E" w:rsidRDefault="000B0F0B" w:rsidP="00B335EE">
            <w:pPr>
              <w:tabs>
                <w:tab w:val="center" w:pos="7129"/>
                <w:tab w:val="right" w:pos="14258"/>
              </w:tabs>
              <w:suppressAutoHyphens/>
              <w:jc w:val="right"/>
            </w:pPr>
            <w:r w:rsidRPr="009B3F3E">
              <w:lastRenderedPageBreak/>
              <w:t>826,000</w:t>
            </w:r>
          </w:p>
        </w:tc>
        <w:tc>
          <w:tcPr>
            <w:tcW w:w="1873" w:type="pct"/>
            <w:tcBorders>
              <w:top w:val="single" w:sz="4" w:space="0" w:color="auto"/>
              <w:left w:val="single" w:sz="4" w:space="0" w:color="auto"/>
              <w:bottom w:val="single" w:sz="4" w:space="0" w:color="auto"/>
              <w:right w:val="single" w:sz="4" w:space="0" w:color="auto"/>
            </w:tcBorders>
          </w:tcPr>
          <w:p w14:paraId="69C5C7B3" w14:textId="77777777" w:rsidR="000B0F0B" w:rsidRPr="009B3F3E" w:rsidRDefault="000B0F0B" w:rsidP="00B335EE">
            <w:pPr>
              <w:tabs>
                <w:tab w:val="center" w:pos="7129"/>
                <w:tab w:val="right" w:pos="14258"/>
              </w:tabs>
              <w:suppressAutoHyphens/>
              <w:jc w:val="left"/>
            </w:pPr>
            <w:r w:rsidRPr="009B3F3E">
              <w:rPr>
                <w:b/>
                <w:bCs/>
              </w:rPr>
              <w:t>Regional</w:t>
            </w:r>
            <w:r w:rsidRPr="009B3F3E">
              <w:t xml:space="preserve">: Three regional thematic workshops for national ozone officers (NOOs) and other relevant stakeholders from 12 PICs back-to-back with annual network meeting </w:t>
            </w:r>
          </w:p>
          <w:p w14:paraId="638B04E7" w14:textId="77777777" w:rsidR="000B0F0B" w:rsidRPr="009B3F3E" w:rsidRDefault="000B0F0B" w:rsidP="00B335EE">
            <w:pPr>
              <w:tabs>
                <w:tab w:val="center" w:pos="7129"/>
                <w:tab w:val="right" w:pos="14258"/>
              </w:tabs>
              <w:suppressAutoHyphens/>
              <w:jc w:val="left"/>
            </w:pPr>
            <w:r w:rsidRPr="009B3F3E">
              <w:rPr>
                <w:b/>
                <w:bCs/>
              </w:rPr>
              <w:t>National</w:t>
            </w:r>
            <w:r w:rsidRPr="009B3F3E">
              <w:t xml:space="preserve">: Public consultation workshops to support regulatory updates including: </w:t>
            </w:r>
          </w:p>
          <w:p w14:paraId="6747FAD1" w14:textId="77777777" w:rsidR="000B0F0B" w:rsidRPr="009B3F3E" w:rsidRDefault="000B0F0B" w:rsidP="00B335EE">
            <w:pPr>
              <w:tabs>
                <w:tab w:val="center" w:pos="7129"/>
                <w:tab w:val="right" w:pos="14258"/>
              </w:tabs>
              <w:suppressAutoHyphens/>
              <w:jc w:val="left"/>
            </w:pPr>
            <w:r w:rsidRPr="009B3F3E">
              <w:t xml:space="preserve">-Banning the import of R-410A-based air-conditioners (all 12 PICs) </w:t>
            </w:r>
          </w:p>
          <w:p w14:paraId="4F6E0927" w14:textId="77777777" w:rsidR="000B0F0B" w:rsidRPr="009B3F3E" w:rsidRDefault="000B0F0B" w:rsidP="00B335EE">
            <w:pPr>
              <w:tabs>
                <w:tab w:val="center" w:pos="7129"/>
                <w:tab w:val="right" w:pos="14258"/>
              </w:tabs>
              <w:suppressAutoHyphens/>
              <w:jc w:val="left"/>
            </w:pPr>
            <w:r w:rsidRPr="009B3F3E">
              <w:t>-Banning the import of HFC-134a-based domestic refrigerators (all 12 PICs)</w:t>
            </w:r>
          </w:p>
          <w:p w14:paraId="4B620638" w14:textId="77777777" w:rsidR="000B0F0B" w:rsidRPr="009B3F3E" w:rsidRDefault="000B0F0B" w:rsidP="00B335EE">
            <w:pPr>
              <w:tabs>
                <w:tab w:val="center" w:pos="7129"/>
                <w:tab w:val="right" w:pos="14258"/>
              </w:tabs>
              <w:suppressAutoHyphens/>
              <w:jc w:val="left"/>
            </w:pPr>
            <w:r w:rsidRPr="009B3F3E">
              <w:t>-Exploring the potential to ban new registration of refrigerated fishing vessels based on high GWP HFCs (Marshall Islands, Federated States of Micronesia, Solomon Islands, Tonga, Vanuatu)</w:t>
            </w:r>
          </w:p>
          <w:p w14:paraId="0A955F26" w14:textId="77777777" w:rsidR="000B0F0B" w:rsidRPr="009B3F3E" w:rsidRDefault="000B0F0B" w:rsidP="00B335EE">
            <w:pPr>
              <w:tabs>
                <w:tab w:val="center" w:pos="7129"/>
                <w:tab w:val="right" w:pos="14258"/>
              </w:tabs>
              <w:suppressAutoHyphens/>
              <w:jc w:val="left"/>
            </w:pPr>
          </w:p>
        </w:tc>
        <w:tc>
          <w:tcPr>
            <w:tcW w:w="509" w:type="pct"/>
            <w:tcBorders>
              <w:top w:val="single" w:sz="4" w:space="0" w:color="auto"/>
              <w:left w:val="nil"/>
              <w:bottom w:val="single" w:sz="4" w:space="0" w:color="auto"/>
              <w:right w:val="single" w:sz="4" w:space="0" w:color="auto"/>
            </w:tcBorders>
            <w:hideMark/>
          </w:tcPr>
          <w:p w14:paraId="1F6FEF40" w14:textId="77777777" w:rsidR="000B0F0B" w:rsidRPr="009B3F3E" w:rsidRDefault="000B0F0B" w:rsidP="00B335EE">
            <w:pPr>
              <w:tabs>
                <w:tab w:val="center" w:pos="7129"/>
                <w:tab w:val="right" w:pos="14258"/>
              </w:tabs>
              <w:suppressAutoHyphens/>
              <w:jc w:val="left"/>
            </w:pPr>
            <w:r w:rsidRPr="009B3F3E">
              <w:t>310,500</w:t>
            </w:r>
          </w:p>
        </w:tc>
        <w:tc>
          <w:tcPr>
            <w:tcW w:w="627" w:type="pct"/>
            <w:tcBorders>
              <w:top w:val="single" w:sz="4" w:space="0" w:color="auto"/>
              <w:left w:val="nil"/>
              <w:bottom w:val="single" w:sz="4" w:space="0" w:color="auto"/>
              <w:right w:val="single" w:sz="4" w:space="0" w:color="auto"/>
            </w:tcBorders>
            <w:hideMark/>
          </w:tcPr>
          <w:p w14:paraId="243A37CE" w14:textId="77777777" w:rsidR="000B0F0B" w:rsidRPr="009B3F3E" w:rsidRDefault="000B0F0B" w:rsidP="00B335EE">
            <w:pPr>
              <w:tabs>
                <w:tab w:val="center" w:pos="7129"/>
                <w:tab w:val="right" w:pos="14258"/>
              </w:tabs>
              <w:suppressAutoHyphens/>
              <w:jc w:val="right"/>
            </w:pPr>
            <w:r w:rsidRPr="009B3F3E">
              <w:t>1,136,500</w:t>
            </w:r>
          </w:p>
        </w:tc>
      </w:tr>
      <w:tr w:rsidR="009B3F3E" w:rsidRPr="009B3F3E" w14:paraId="4C3A5877" w14:textId="77777777" w:rsidTr="00B335EE">
        <w:trPr>
          <w:trHeight w:val="3106"/>
        </w:trPr>
        <w:tc>
          <w:tcPr>
            <w:tcW w:w="686" w:type="pct"/>
            <w:tcBorders>
              <w:top w:val="nil"/>
              <w:left w:val="single" w:sz="4" w:space="0" w:color="auto"/>
              <w:bottom w:val="single" w:sz="4" w:space="0" w:color="auto"/>
              <w:right w:val="single" w:sz="4" w:space="0" w:color="auto"/>
            </w:tcBorders>
            <w:hideMark/>
          </w:tcPr>
          <w:p w14:paraId="66E627DD" w14:textId="77777777" w:rsidR="000B0F0B" w:rsidRPr="009B3F3E" w:rsidRDefault="000B0F0B" w:rsidP="00B335EE">
            <w:pPr>
              <w:tabs>
                <w:tab w:val="center" w:pos="7129"/>
                <w:tab w:val="right" w:pos="14258"/>
              </w:tabs>
              <w:suppressAutoHyphens/>
              <w:jc w:val="left"/>
            </w:pPr>
            <w:r w:rsidRPr="009B3F3E">
              <w:t>Customs entry and training /Strengthening the monitoring and enforcement systems</w:t>
            </w:r>
          </w:p>
        </w:tc>
        <w:tc>
          <w:tcPr>
            <w:tcW w:w="805" w:type="pct"/>
            <w:tcBorders>
              <w:top w:val="nil"/>
              <w:left w:val="nil"/>
              <w:bottom w:val="single" w:sz="4" w:space="0" w:color="auto"/>
              <w:right w:val="single" w:sz="4" w:space="0" w:color="auto"/>
            </w:tcBorders>
            <w:shd w:val="clear" w:color="auto" w:fill="FFFFFF" w:themeFill="background1"/>
            <w:hideMark/>
          </w:tcPr>
          <w:p w14:paraId="269426CC" w14:textId="77777777" w:rsidR="000B0F0B" w:rsidRPr="009B3F3E" w:rsidRDefault="000B0F0B" w:rsidP="00B335EE">
            <w:pPr>
              <w:tabs>
                <w:tab w:val="center" w:pos="7129"/>
                <w:tab w:val="right" w:pos="14258"/>
              </w:tabs>
              <w:suppressAutoHyphens/>
              <w:jc w:val="left"/>
            </w:pPr>
            <w:r w:rsidRPr="009B3F3E">
              <w:rPr>
                <w:b/>
                <w:bCs/>
              </w:rPr>
              <w:t>Regional</w:t>
            </w:r>
            <w:r w:rsidRPr="009B3F3E">
              <w:t xml:space="preserve">: Two </w:t>
            </w:r>
            <w:proofErr w:type="gramStart"/>
            <w:r w:rsidRPr="009B3F3E">
              <w:t>three day</w:t>
            </w:r>
            <w:proofErr w:type="gramEnd"/>
            <w:r w:rsidRPr="009B3F3E">
              <w:t xml:space="preserve"> train-the-trainer workshops from all 12 PICs (one in 2021 and one in 2026); develop presentation materials and a simplified training manual to be used in the delivery of national training programmes </w:t>
            </w:r>
          </w:p>
          <w:p w14:paraId="1CA12DF6" w14:textId="77777777" w:rsidR="000B0F0B" w:rsidRPr="009B3F3E" w:rsidRDefault="000B0F0B" w:rsidP="00B335EE">
            <w:pPr>
              <w:tabs>
                <w:tab w:val="center" w:pos="7129"/>
                <w:tab w:val="right" w:pos="14258"/>
              </w:tabs>
              <w:suppressAutoHyphens/>
              <w:jc w:val="left"/>
            </w:pPr>
            <w:r w:rsidRPr="009B3F3E">
              <w:rPr>
                <w:b/>
                <w:bCs/>
              </w:rPr>
              <w:t>National:</w:t>
            </w:r>
            <w:r w:rsidRPr="009B3F3E">
              <w:t xml:space="preserve"> Continue training for customs and enforcement officers for all 12 PICs on regulatory measures on control of HCFCs and </w:t>
            </w:r>
            <w:proofErr w:type="spellStart"/>
            <w:r w:rsidRPr="009B3F3E">
              <w:t>HCFCbased</w:t>
            </w:r>
            <w:proofErr w:type="spellEnd"/>
            <w:r w:rsidRPr="009B3F3E">
              <w:t xml:space="preserve"> equipment import at entry points, data collection and reporting requirements and the use of appropriate tools and equipment; develop and implement specific training for customs brokers/importers of HCFCs, other refrigerants and RAC equipment every two years; purchase and distribute 47 refrigerant identifiers based on the number of entry points in each PIC</w:t>
            </w:r>
          </w:p>
        </w:tc>
        <w:tc>
          <w:tcPr>
            <w:tcW w:w="500" w:type="pct"/>
            <w:tcBorders>
              <w:top w:val="nil"/>
              <w:left w:val="nil"/>
              <w:bottom w:val="single" w:sz="4" w:space="0" w:color="auto"/>
              <w:right w:val="single" w:sz="4" w:space="0" w:color="auto"/>
            </w:tcBorders>
            <w:shd w:val="clear" w:color="auto" w:fill="FFFFFF" w:themeFill="background1"/>
            <w:hideMark/>
          </w:tcPr>
          <w:p w14:paraId="6E6D05A4" w14:textId="77777777" w:rsidR="000B0F0B" w:rsidRPr="009B3F3E" w:rsidRDefault="000B0F0B" w:rsidP="00B335EE">
            <w:pPr>
              <w:tabs>
                <w:tab w:val="center" w:pos="7129"/>
                <w:tab w:val="right" w:pos="14258"/>
              </w:tabs>
              <w:suppressAutoHyphens/>
              <w:jc w:val="right"/>
            </w:pPr>
            <w:r w:rsidRPr="009B3F3E">
              <w:t>735,000</w:t>
            </w:r>
          </w:p>
        </w:tc>
        <w:tc>
          <w:tcPr>
            <w:tcW w:w="1873" w:type="pct"/>
            <w:tcBorders>
              <w:top w:val="single" w:sz="4" w:space="0" w:color="auto"/>
              <w:left w:val="single" w:sz="4" w:space="0" w:color="auto"/>
              <w:bottom w:val="single" w:sz="4" w:space="0" w:color="auto"/>
              <w:right w:val="single" w:sz="4" w:space="0" w:color="auto"/>
            </w:tcBorders>
            <w:hideMark/>
          </w:tcPr>
          <w:p w14:paraId="677E4529" w14:textId="77777777" w:rsidR="000B0F0B" w:rsidRPr="009B3F3E" w:rsidRDefault="000B0F0B" w:rsidP="00B335EE">
            <w:pPr>
              <w:tabs>
                <w:tab w:val="center" w:pos="7129"/>
                <w:tab w:val="right" w:pos="14258"/>
              </w:tabs>
              <w:suppressAutoHyphens/>
              <w:jc w:val="left"/>
            </w:pPr>
            <w:r w:rsidRPr="009B3F3E">
              <w:rPr>
                <w:b/>
                <w:bCs/>
              </w:rPr>
              <w:t>Regional</w:t>
            </w:r>
            <w:r w:rsidRPr="009B3F3E">
              <w:t>: Expert assessment of the licensing system for Kiribati, Nauru, Niue, Marshall Islands, Tonga and Tuvalu technical and workshop on strengthening licensing and quota systems and post meeting support to countries; and one technical workshop on strengthening licensing and quota systems for 12 PICs</w:t>
            </w:r>
          </w:p>
          <w:p w14:paraId="723014FA" w14:textId="77777777" w:rsidR="000B0F0B" w:rsidRPr="009B3F3E" w:rsidRDefault="000B0F0B" w:rsidP="00B335EE">
            <w:pPr>
              <w:tabs>
                <w:tab w:val="center" w:pos="7129"/>
                <w:tab w:val="right" w:pos="14258"/>
              </w:tabs>
              <w:suppressAutoHyphens/>
              <w:jc w:val="left"/>
            </w:pPr>
            <w:r w:rsidRPr="009B3F3E">
              <w:rPr>
                <w:b/>
                <w:bCs/>
              </w:rPr>
              <w:t>National</w:t>
            </w:r>
            <w:r w:rsidRPr="009B3F3E">
              <w:t>: Development of an electronic database for HFC licensing system and training for importers (Micronesia, Palau, Samoa, Solomon Islands, Tonga)</w:t>
            </w:r>
          </w:p>
        </w:tc>
        <w:tc>
          <w:tcPr>
            <w:tcW w:w="509" w:type="pct"/>
            <w:tcBorders>
              <w:top w:val="nil"/>
              <w:left w:val="nil"/>
              <w:bottom w:val="single" w:sz="4" w:space="0" w:color="auto"/>
              <w:right w:val="single" w:sz="4" w:space="0" w:color="auto"/>
            </w:tcBorders>
            <w:hideMark/>
          </w:tcPr>
          <w:p w14:paraId="39A1A7EB" w14:textId="77777777" w:rsidR="000B0F0B" w:rsidRPr="009B3F3E" w:rsidRDefault="000B0F0B" w:rsidP="00B335EE">
            <w:pPr>
              <w:tabs>
                <w:tab w:val="center" w:pos="7129"/>
                <w:tab w:val="right" w:pos="14258"/>
              </w:tabs>
              <w:suppressAutoHyphens/>
              <w:jc w:val="right"/>
            </w:pPr>
            <w:r w:rsidRPr="009B3F3E">
              <w:t>300,500</w:t>
            </w:r>
          </w:p>
        </w:tc>
        <w:tc>
          <w:tcPr>
            <w:tcW w:w="627" w:type="pct"/>
            <w:tcBorders>
              <w:top w:val="nil"/>
              <w:left w:val="nil"/>
              <w:bottom w:val="single" w:sz="4" w:space="0" w:color="auto"/>
              <w:right w:val="single" w:sz="4" w:space="0" w:color="auto"/>
            </w:tcBorders>
            <w:hideMark/>
          </w:tcPr>
          <w:p w14:paraId="09B3A7D5" w14:textId="77777777" w:rsidR="000B0F0B" w:rsidRPr="009B3F3E" w:rsidRDefault="000B0F0B" w:rsidP="00B335EE">
            <w:pPr>
              <w:tabs>
                <w:tab w:val="center" w:pos="7129"/>
                <w:tab w:val="right" w:pos="14258"/>
              </w:tabs>
              <w:suppressAutoHyphens/>
              <w:jc w:val="right"/>
            </w:pPr>
            <w:r w:rsidRPr="009B3F3E">
              <w:t>1,035,500</w:t>
            </w:r>
          </w:p>
        </w:tc>
      </w:tr>
      <w:tr w:rsidR="009B3F3E" w:rsidRPr="009B3F3E" w14:paraId="4DEA09BB" w14:textId="77777777" w:rsidTr="00B335EE">
        <w:trPr>
          <w:trHeight w:val="227"/>
        </w:trPr>
        <w:tc>
          <w:tcPr>
            <w:tcW w:w="686" w:type="pct"/>
            <w:tcBorders>
              <w:top w:val="nil"/>
              <w:left w:val="single" w:sz="4" w:space="0" w:color="auto"/>
              <w:bottom w:val="single" w:sz="4" w:space="0" w:color="auto"/>
              <w:right w:val="single" w:sz="4" w:space="0" w:color="auto"/>
            </w:tcBorders>
            <w:hideMark/>
          </w:tcPr>
          <w:p w14:paraId="7560AF02" w14:textId="77777777" w:rsidR="000B0F0B" w:rsidRPr="009B3F3E" w:rsidRDefault="000B0F0B" w:rsidP="00B335EE">
            <w:pPr>
              <w:tabs>
                <w:tab w:val="center" w:pos="7129"/>
                <w:tab w:val="right" w:pos="14258"/>
              </w:tabs>
              <w:suppressAutoHyphens/>
              <w:jc w:val="left"/>
            </w:pPr>
            <w:r w:rsidRPr="009B3F3E">
              <w:lastRenderedPageBreak/>
              <w:t>Capacity building in the MAC sector</w:t>
            </w:r>
          </w:p>
        </w:tc>
        <w:tc>
          <w:tcPr>
            <w:tcW w:w="805" w:type="pct"/>
            <w:tcBorders>
              <w:top w:val="nil"/>
              <w:left w:val="nil"/>
              <w:bottom w:val="single" w:sz="4" w:space="0" w:color="auto"/>
              <w:right w:val="single" w:sz="4" w:space="0" w:color="auto"/>
            </w:tcBorders>
            <w:shd w:val="clear" w:color="auto" w:fill="D9D9D9" w:themeFill="background1" w:themeFillShade="D9"/>
          </w:tcPr>
          <w:p w14:paraId="1926E181" w14:textId="77777777" w:rsidR="000B0F0B" w:rsidRPr="009B3F3E" w:rsidRDefault="000B0F0B" w:rsidP="00B335EE">
            <w:pPr>
              <w:tabs>
                <w:tab w:val="center" w:pos="7129"/>
                <w:tab w:val="right" w:pos="14258"/>
              </w:tabs>
              <w:suppressAutoHyphens/>
              <w:jc w:val="left"/>
            </w:pPr>
          </w:p>
        </w:tc>
        <w:tc>
          <w:tcPr>
            <w:tcW w:w="500" w:type="pct"/>
            <w:tcBorders>
              <w:top w:val="nil"/>
              <w:left w:val="nil"/>
              <w:bottom w:val="single" w:sz="4" w:space="0" w:color="auto"/>
              <w:right w:val="single" w:sz="4" w:space="0" w:color="auto"/>
            </w:tcBorders>
            <w:shd w:val="clear" w:color="auto" w:fill="D9D9D9" w:themeFill="background1" w:themeFillShade="D9"/>
          </w:tcPr>
          <w:p w14:paraId="03A5DC6C" w14:textId="77777777" w:rsidR="000B0F0B" w:rsidRPr="009B3F3E" w:rsidRDefault="000B0F0B" w:rsidP="00B335EE">
            <w:pPr>
              <w:tabs>
                <w:tab w:val="center" w:pos="7129"/>
                <w:tab w:val="right" w:pos="14258"/>
              </w:tabs>
              <w:suppressAutoHyphens/>
              <w:jc w:val="right"/>
            </w:pPr>
          </w:p>
        </w:tc>
        <w:tc>
          <w:tcPr>
            <w:tcW w:w="1873" w:type="pct"/>
            <w:tcBorders>
              <w:top w:val="single" w:sz="4" w:space="0" w:color="auto"/>
              <w:left w:val="single" w:sz="4" w:space="0" w:color="auto"/>
              <w:bottom w:val="single" w:sz="4" w:space="0" w:color="auto"/>
              <w:right w:val="single" w:sz="4" w:space="0" w:color="auto"/>
            </w:tcBorders>
            <w:hideMark/>
          </w:tcPr>
          <w:p w14:paraId="0D05C473" w14:textId="77777777" w:rsidR="000B0F0B" w:rsidRPr="009B3F3E" w:rsidRDefault="000B0F0B" w:rsidP="00B335EE">
            <w:pPr>
              <w:tabs>
                <w:tab w:val="center" w:pos="7129"/>
                <w:tab w:val="right" w:pos="14258"/>
              </w:tabs>
              <w:suppressAutoHyphens/>
              <w:jc w:val="left"/>
            </w:pPr>
            <w:r w:rsidRPr="009B3F3E">
              <w:rPr>
                <w:b/>
                <w:bCs/>
              </w:rPr>
              <w:t>Regional</w:t>
            </w:r>
            <w:r w:rsidRPr="009B3F3E">
              <w:t>: Development of MAC good servicing practices competency-based training and assessment module; and one five-day regional competency-based train-the-trainer workshop in identified host country for MAC master trainers from 9 PICs in 2026</w:t>
            </w:r>
          </w:p>
          <w:p w14:paraId="314E1F82" w14:textId="77777777" w:rsidR="000B0F0B" w:rsidRPr="009B3F3E" w:rsidRDefault="000B0F0B" w:rsidP="00B335EE">
            <w:pPr>
              <w:tabs>
                <w:tab w:val="center" w:pos="7129"/>
                <w:tab w:val="right" w:pos="14258"/>
              </w:tabs>
              <w:suppressAutoHyphens/>
              <w:jc w:val="left"/>
            </w:pPr>
            <w:r w:rsidRPr="009B3F3E">
              <w:rPr>
                <w:b/>
                <w:bCs/>
              </w:rPr>
              <w:t>National</w:t>
            </w:r>
            <w:r w:rsidRPr="009B3F3E">
              <w:t>: Training programme on good servicing practices for MAC technicians (Cook Islands, Kiribati, Federated States of Micronesia, Palau, Samoa, Solomon Islands, Tonga, Tuvalu and Vanuatu)</w:t>
            </w:r>
          </w:p>
        </w:tc>
        <w:tc>
          <w:tcPr>
            <w:tcW w:w="509" w:type="pct"/>
            <w:tcBorders>
              <w:top w:val="nil"/>
              <w:left w:val="nil"/>
              <w:bottom w:val="single" w:sz="4" w:space="0" w:color="auto"/>
              <w:right w:val="single" w:sz="4" w:space="0" w:color="auto"/>
            </w:tcBorders>
            <w:hideMark/>
          </w:tcPr>
          <w:p w14:paraId="1D1B8CC1" w14:textId="77777777" w:rsidR="000B0F0B" w:rsidRPr="009B3F3E" w:rsidRDefault="000B0F0B" w:rsidP="00B335EE">
            <w:pPr>
              <w:tabs>
                <w:tab w:val="center" w:pos="7129"/>
                <w:tab w:val="right" w:pos="14258"/>
              </w:tabs>
              <w:suppressAutoHyphens/>
              <w:jc w:val="right"/>
            </w:pPr>
            <w:r w:rsidRPr="009B3F3E">
              <w:t>202,000</w:t>
            </w:r>
          </w:p>
        </w:tc>
        <w:tc>
          <w:tcPr>
            <w:tcW w:w="627" w:type="pct"/>
            <w:tcBorders>
              <w:top w:val="nil"/>
              <w:left w:val="nil"/>
              <w:bottom w:val="single" w:sz="4" w:space="0" w:color="auto"/>
              <w:right w:val="single" w:sz="4" w:space="0" w:color="auto"/>
            </w:tcBorders>
            <w:hideMark/>
          </w:tcPr>
          <w:p w14:paraId="44F38960" w14:textId="77777777" w:rsidR="000B0F0B" w:rsidRPr="009B3F3E" w:rsidRDefault="000B0F0B" w:rsidP="00B335EE">
            <w:pPr>
              <w:tabs>
                <w:tab w:val="center" w:pos="7129"/>
                <w:tab w:val="right" w:pos="14258"/>
              </w:tabs>
              <w:suppressAutoHyphens/>
              <w:jc w:val="right"/>
            </w:pPr>
            <w:r w:rsidRPr="009B3F3E">
              <w:t>202,000</w:t>
            </w:r>
          </w:p>
        </w:tc>
      </w:tr>
      <w:tr w:rsidR="009B3F3E" w:rsidRPr="009B3F3E" w14:paraId="42614A0D" w14:textId="77777777" w:rsidTr="00B335EE">
        <w:trPr>
          <w:trHeight w:val="227"/>
        </w:trPr>
        <w:tc>
          <w:tcPr>
            <w:tcW w:w="686" w:type="pct"/>
            <w:tcBorders>
              <w:top w:val="nil"/>
              <w:left w:val="single" w:sz="4" w:space="0" w:color="auto"/>
              <w:bottom w:val="single" w:sz="4" w:space="0" w:color="auto"/>
              <w:right w:val="single" w:sz="4" w:space="0" w:color="auto"/>
            </w:tcBorders>
            <w:hideMark/>
          </w:tcPr>
          <w:p w14:paraId="26842D51" w14:textId="77777777" w:rsidR="000B0F0B" w:rsidRPr="009B3F3E" w:rsidRDefault="000B0F0B" w:rsidP="00B335EE">
            <w:pPr>
              <w:tabs>
                <w:tab w:val="center" w:pos="7129"/>
                <w:tab w:val="right" w:pos="14258"/>
              </w:tabs>
              <w:suppressAutoHyphens/>
              <w:jc w:val="left"/>
            </w:pPr>
            <w:r w:rsidRPr="009B3F3E">
              <w:t>RAC training and certification /Capacity building on refrigeration, cold storage and fisheries vessels servicing sector</w:t>
            </w:r>
          </w:p>
        </w:tc>
        <w:tc>
          <w:tcPr>
            <w:tcW w:w="805" w:type="pct"/>
            <w:tcBorders>
              <w:top w:val="nil"/>
              <w:left w:val="nil"/>
              <w:bottom w:val="single" w:sz="4" w:space="0" w:color="auto"/>
              <w:right w:val="single" w:sz="4" w:space="0" w:color="auto"/>
            </w:tcBorders>
            <w:shd w:val="clear" w:color="auto" w:fill="FFFFFF" w:themeFill="background1"/>
            <w:hideMark/>
          </w:tcPr>
          <w:p w14:paraId="37CB42DC" w14:textId="77777777" w:rsidR="000B0F0B" w:rsidRPr="009B3F3E" w:rsidRDefault="000B0F0B" w:rsidP="00B335EE">
            <w:pPr>
              <w:tabs>
                <w:tab w:val="center" w:pos="7129"/>
                <w:tab w:val="right" w:pos="14258"/>
              </w:tabs>
              <w:suppressAutoHyphens/>
              <w:jc w:val="left"/>
            </w:pPr>
            <w:r w:rsidRPr="009B3F3E">
              <w:rPr>
                <w:b/>
                <w:bCs/>
              </w:rPr>
              <w:t>Regional</w:t>
            </w:r>
            <w:r w:rsidRPr="009B3F3E">
              <w:t xml:space="preserve">: Support the RAC industry associations through RAC experts from Australia; strengthen the capacity of RAC training centres through upgrading of training courses to include good servicing practice using best practice examples or case studies in the Pacific region; develop a basic certification process; two training workshops in good servicing practices for master trainers who will in turn coordinate and manage national trainings; study tour to Australia to learn from RAC experts on servicing strategies </w:t>
            </w:r>
          </w:p>
          <w:p w14:paraId="0BD0C1E0" w14:textId="77777777" w:rsidR="000B0F0B" w:rsidRPr="009B3F3E" w:rsidRDefault="000B0F0B" w:rsidP="00B335EE">
            <w:pPr>
              <w:tabs>
                <w:tab w:val="center" w:pos="7129"/>
                <w:tab w:val="right" w:pos="14258"/>
              </w:tabs>
              <w:suppressAutoHyphens/>
              <w:jc w:val="left"/>
            </w:pPr>
            <w:r w:rsidRPr="009B3F3E">
              <w:rPr>
                <w:b/>
                <w:bCs/>
              </w:rPr>
              <w:t>National:</w:t>
            </w:r>
            <w:r w:rsidRPr="009B3F3E">
              <w:t xml:space="preserve"> Provide training tools to RAC training centres and conduct training workshops in good servicing practices for </w:t>
            </w:r>
            <w:r w:rsidRPr="009B3F3E">
              <w:lastRenderedPageBreak/>
              <w:t>RAC technicians (Cook Islands, Kiribati, Federated States of Micronesia, Palau, Samoa, Solomon Islands, Tonga and Vanuatu); overseas training of RAC technicians in good servicing practices for countries with very few technicians (Marshall Islands, Nauru, Niue, Tuvalu); consultations to develop and establish a national certification programme for RAC technicians</w:t>
            </w:r>
          </w:p>
        </w:tc>
        <w:tc>
          <w:tcPr>
            <w:tcW w:w="500" w:type="pct"/>
            <w:tcBorders>
              <w:top w:val="nil"/>
              <w:left w:val="nil"/>
              <w:bottom w:val="single" w:sz="4" w:space="0" w:color="auto"/>
              <w:right w:val="single" w:sz="4" w:space="0" w:color="auto"/>
            </w:tcBorders>
            <w:shd w:val="clear" w:color="auto" w:fill="FFFFFF" w:themeFill="background1"/>
            <w:hideMark/>
          </w:tcPr>
          <w:p w14:paraId="62AA5A95" w14:textId="77777777" w:rsidR="000B0F0B" w:rsidRPr="009B3F3E" w:rsidRDefault="000B0F0B" w:rsidP="00B335EE">
            <w:pPr>
              <w:tabs>
                <w:tab w:val="center" w:pos="7129"/>
                <w:tab w:val="right" w:pos="14258"/>
              </w:tabs>
              <w:suppressAutoHyphens/>
              <w:jc w:val="right"/>
            </w:pPr>
            <w:r w:rsidRPr="009B3F3E">
              <w:lastRenderedPageBreak/>
              <w:t>1,907,950</w:t>
            </w:r>
          </w:p>
        </w:tc>
        <w:tc>
          <w:tcPr>
            <w:tcW w:w="1873" w:type="pct"/>
            <w:tcBorders>
              <w:top w:val="single" w:sz="4" w:space="0" w:color="auto"/>
              <w:left w:val="single" w:sz="4" w:space="0" w:color="auto"/>
              <w:bottom w:val="single" w:sz="4" w:space="0" w:color="auto"/>
              <w:right w:val="single" w:sz="4" w:space="0" w:color="auto"/>
            </w:tcBorders>
            <w:hideMark/>
          </w:tcPr>
          <w:p w14:paraId="3C61E66A" w14:textId="77777777" w:rsidR="000B0F0B" w:rsidRPr="009B3F3E" w:rsidRDefault="000B0F0B" w:rsidP="00B335EE">
            <w:pPr>
              <w:tabs>
                <w:tab w:val="center" w:pos="7129"/>
                <w:tab w:val="right" w:pos="14258"/>
              </w:tabs>
              <w:suppressAutoHyphens/>
              <w:jc w:val="left"/>
            </w:pPr>
            <w:r w:rsidRPr="009B3F3E">
              <w:rPr>
                <w:b/>
                <w:bCs/>
              </w:rPr>
              <w:t>Regional</w:t>
            </w:r>
            <w:r w:rsidRPr="009B3F3E">
              <w:t>: One five-day regional train-the-trainer workshop in identified host country for RAC master trainer from 9 PICs in 2025; Development of competency-based training and assessment module for good servicing practices and safety; and RAC expert on good servicing practice for refrigeration and cold storage for Niue, Tuvalu and Marshall Islands</w:t>
            </w:r>
          </w:p>
          <w:p w14:paraId="12D133A6" w14:textId="77777777" w:rsidR="000B0F0B" w:rsidRPr="009B3F3E" w:rsidRDefault="000B0F0B" w:rsidP="00B335EE">
            <w:pPr>
              <w:tabs>
                <w:tab w:val="center" w:pos="7129"/>
                <w:tab w:val="right" w:pos="14258"/>
              </w:tabs>
              <w:suppressAutoHyphens/>
              <w:jc w:val="left"/>
            </w:pPr>
            <w:r w:rsidRPr="009B3F3E">
              <w:rPr>
                <w:b/>
                <w:bCs/>
              </w:rPr>
              <w:t>National</w:t>
            </w:r>
            <w:r w:rsidRPr="009B3F3E">
              <w:t>: Technician training programme on good servicing practices in refrigeration and cold storage (Cook Islands, Kiribati, Federated States of Micronesia, Nauru, Palau, Samoa, Solomon Islands, Tonga, and Vanuatu); and</w:t>
            </w:r>
          </w:p>
        </w:tc>
        <w:tc>
          <w:tcPr>
            <w:tcW w:w="509" w:type="pct"/>
            <w:tcBorders>
              <w:top w:val="nil"/>
              <w:left w:val="nil"/>
              <w:bottom w:val="single" w:sz="4" w:space="0" w:color="auto"/>
              <w:right w:val="single" w:sz="4" w:space="0" w:color="auto"/>
            </w:tcBorders>
            <w:hideMark/>
          </w:tcPr>
          <w:p w14:paraId="7EB71130" w14:textId="77777777" w:rsidR="000B0F0B" w:rsidRPr="009B3F3E" w:rsidRDefault="000B0F0B" w:rsidP="00B335EE">
            <w:pPr>
              <w:tabs>
                <w:tab w:val="center" w:pos="7129"/>
                <w:tab w:val="right" w:pos="14258"/>
              </w:tabs>
              <w:suppressAutoHyphens/>
              <w:jc w:val="right"/>
            </w:pPr>
            <w:r w:rsidRPr="009B3F3E">
              <w:t>331,500</w:t>
            </w:r>
          </w:p>
        </w:tc>
        <w:tc>
          <w:tcPr>
            <w:tcW w:w="627" w:type="pct"/>
            <w:tcBorders>
              <w:top w:val="nil"/>
              <w:left w:val="nil"/>
              <w:bottom w:val="single" w:sz="4" w:space="0" w:color="auto"/>
              <w:right w:val="single" w:sz="4" w:space="0" w:color="auto"/>
            </w:tcBorders>
            <w:hideMark/>
          </w:tcPr>
          <w:p w14:paraId="501B4CE2" w14:textId="77777777" w:rsidR="000B0F0B" w:rsidRPr="009B3F3E" w:rsidRDefault="000B0F0B" w:rsidP="00B335EE">
            <w:pPr>
              <w:tabs>
                <w:tab w:val="center" w:pos="7129"/>
                <w:tab w:val="right" w:pos="14258"/>
              </w:tabs>
              <w:suppressAutoHyphens/>
              <w:jc w:val="right"/>
            </w:pPr>
            <w:r w:rsidRPr="009B3F3E">
              <w:t>2,239,450</w:t>
            </w:r>
          </w:p>
        </w:tc>
      </w:tr>
      <w:tr w:rsidR="009B3F3E" w:rsidRPr="009B3F3E" w14:paraId="1D42B9F5" w14:textId="77777777" w:rsidTr="00B335EE">
        <w:trPr>
          <w:trHeight w:val="227"/>
        </w:trPr>
        <w:tc>
          <w:tcPr>
            <w:tcW w:w="686" w:type="pct"/>
            <w:tcBorders>
              <w:top w:val="nil"/>
              <w:left w:val="single" w:sz="4" w:space="0" w:color="auto"/>
              <w:bottom w:val="single" w:sz="4" w:space="0" w:color="auto"/>
              <w:right w:val="single" w:sz="4" w:space="0" w:color="auto"/>
            </w:tcBorders>
            <w:hideMark/>
          </w:tcPr>
          <w:p w14:paraId="2962A74C" w14:textId="77777777" w:rsidR="000B0F0B" w:rsidRPr="009B3F3E" w:rsidRDefault="000B0F0B" w:rsidP="00B335EE">
            <w:pPr>
              <w:tabs>
                <w:tab w:val="center" w:pos="7129"/>
                <w:tab w:val="right" w:pos="14258"/>
              </w:tabs>
              <w:suppressAutoHyphens/>
              <w:jc w:val="left"/>
            </w:pPr>
            <w:r w:rsidRPr="009B3F3E">
              <w:t>Management of the fisheries sector/ Capacity building fishery sector</w:t>
            </w:r>
          </w:p>
        </w:tc>
        <w:tc>
          <w:tcPr>
            <w:tcW w:w="805" w:type="pct"/>
            <w:tcBorders>
              <w:top w:val="nil"/>
              <w:left w:val="nil"/>
              <w:bottom w:val="single" w:sz="4" w:space="0" w:color="auto"/>
              <w:right w:val="single" w:sz="4" w:space="0" w:color="auto"/>
            </w:tcBorders>
            <w:shd w:val="clear" w:color="auto" w:fill="FFFFFF" w:themeFill="background1"/>
            <w:hideMark/>
          </w:tcPr>
          <w:p w14:paraId="48B8C887" w14:textId="77777777" w:rsidR="000B0F0B" w:rsidRPr="009B3F3E" w:rsidRDefault="000B0F0B" w:rsidP="00B335EE">
            <w:pPr>
              <w:tabs>
                <w:tab w:val="center" w:pos="7129"/>
                <w:tab w:val="right" w:pos="14258"/>
              </w:tabs>
              <w:suppressAutoHyphens/>
              <w:jc w:val="left"/>
            </w:pPr>
            <w:r w:rsidRPr="009B3F3E">
              <w:rPr>
                <w:b/>
                <w:bCs/>
              </w:rPr>
              <w:t>Regional</w:t>
            </w:r>
            <w:r w:rsidRPr="009B3F3E">
              <w:t xml:space="preserve">: Surveys to assess policy and technical options to replace HCFC22 technologies for the fisheries sector; consultation workshop to discuss policy and technical options for the fisheries sector with relevant stakeholders </w:t>
            </w:r>
          </w:p>
          <w:p w14:paraId="73F1CC8A" w14:textId="77777777" w:rsidR="000B0F0B" w:rsidRPr="009B3F3E" w:rsidRDefault="000B0F0B" w:rsidP="00B335EE">
            <w:pPr>
              <w:tabs>
                <w:tab w:val="center" w:pos="7129"/>
                <w:tab w:val="right" w:pos="14258"/>
              </w:tabs>
              <w:suppressAutoHyphens/>
              <w:jc w:val="left"/>
            </w:pPr>
            <w:r w:rsidRPr="009B3F3E">
              <w:rPr>
                <w:b/>
                <w:bCs/>
              </w:rPr>
              <w:t>National</w:t>
            </w:r>
            <w:r w:rsidRPr="009B3F3E">
              <w:t xml:space="preserve">: Assist Solomon Islands and Vanuatu to consider options to replace land-based HCFC-22 cold storage rooms for fish processing plants to climate-friendly technology and to provide training on good practices </w:t>
            </w:r>
            <w:r w:rsidRPr="009B3F3E">
              <w:lastRenderedPageBreak/>
              <w:t>for industrial refrigeration system for technicians involved in the maintenance of fisheries-based cold storage rooms; identify specific activities for PICs requiring assistance in this sector (Kiribati, Marshall Islands, Federated States of Micronesia and Tuvalu)</w:t>
            </w:r>
          </w:p>
        </w:tc>
        <w:tc>
          <w:tcPr>
            <w:tcW w:w="500" w:type="pct"/>
            <w:tcBorders>
              <w:top w:val="nil"/>
              <w:left w:val="nil"/>
              <w:bottom w:val="single" w:sz="4" w:space="0" w:color="auto"/>
              <w:right w:val="single" w:sz="4" w:space="0" w:color="auto"/>
            </w:tcBorders>
            <w:shd w:val="clear" w:color="auto" w:fill="FFFFFF" w:themeFill="background1"/>
            <w:hideMark/>
          </w:tcPr>
          <w:p w14:paraId="1E40C0BF" w14:textId="77777777" w:rsidR="000B0F0B" w:rsidRPr="009B3F3E" w:rsidRDefault="000B0F0B" w:rsidP="00B335EE">
            <w:pPr>
              <w:tabs>
                <w:tab w:val="center" w:pos="7129"/>
                <w:tab w:val="right" w:pos="14258"/>
              </w:tabs>
              <w:suppressAutoHyphens/>
              <w:jc w:val="right"/>
            </w:pPr>
            <w:r w:rsidRPr="009B3F3E">
              <w:lastRenderedPageBreak/>
              <w:t>185,000</w:t>
            </w:r>
          </w:p>
        </w:tc>
        <w:tc>
          <w:tcPr>
            <w:tcW w:w="1873" w:type="pct"/>
            <w:tcBorders>
              <w:top w:val="single" w:sz="4" w:space="0" w:color="auto"/>
              <w:left w:val="single" w:sz="4" w:space="0" w:color="auto"/>
              <w:bottom w:val="single" w:sz="4" w:space="0" w:color="auto"/>
              <w:right w:val="single" w:sz="4" w:space="0" w:color="auto"/>
            </w:tcBorders>
            <w:hideMark/>
          </w:tcPr>
          <w:p w14:paraId="352F278B" w14:textId="77777777" w:rsidR="000B0F0B" w:rsidRPr="009B3F3E" w:rsidRDefault="000B0F0B" w:rsidP="00B335EE">
            <w:pPr>
              <w:tabs>
                <w:tab w:val="center" w:pos="7129"/>
                <w:tab w:val="right" w:pos="14258"/>
              </w:tabs>
              <w:suppressAutoHyphens/>
              <w:jc w:val="left"/>
            </w:pPr>
            <w:r w:rsidRPr="009B3F3E">
              <w:rPr>
                <w:b/>
                <w:bCs/>
              </w:rPr>
              <w:t>National</w:t>
            </w:r>
            <w:r w:rsidRPr="009B3F3E">
              <w:t>: Capacity building of NOU and RAC technicians servicing fishery vessels (Marshall Islands, Federated States of Micronesia, Solomon Islands, Tonga, and Vanuatu)</w:t>
            </w:r>
          </w:p>
        </w:tc>
        <w:tc>
          <w:tcPr>
            <w:tcW w:w="509" w:type="pct"/>
            <w:tcBorders>
              <w:top w:val="nil"/>
              <w:left w:val="nil"/>
              <w:bottom w:val="single" w:sz="4" w:space="0" w:color="auto"/>
              <w:right w:val="single" w:sz="4" w:space="0" w:color="auto"/>
            </w:tcBorders>
            <w:hideMark/>
          </w:tcPr>
          <w:p w14:paraId="6D0CD643" w14:textId="77777777" w:rsidR="000B0F0B" w:rsidRPr="009B3F3E" w:rsidRDefault="000B0F0B" w:rsidP="00B335EE">
            <w:pPr>
              <w:tabs>
                <w:tab w:val="center" w:pos="7129"/>
                <w:tab w:val="right" w:pos="14258"/>
              </w:tabs>
              <w:suppressAutoHyphens/>
              <w:jc w:val="right"/>
            </w:pPr>
            <w:r w:rsidRPr="009B3F3E">
              <w:t>10,000</w:t>
            </w:r>
          </w:p>
        </w:tc>
        <w:tc>
          <w:tcPr>
            <w:tcW w:w="627" w:type="pct"/>
            <w:tcBorders>
              <w:top w:val="nil"/>
              <w:left w:val="nil"/>
              <w:bottom w:val="single" w:sz="4" w:space="0" w:color="auto"/>
              <w:right w:val="single" w:sz="4" w:space="0" w:color="auto"/>
            </w:tcBorders>
            <w:hideMark/>
          </w:tcPr>
          <w:p w14:paraId="2084AF38" w14:textId="77777777" w:rsidR="000B0F0B" w:rsidRPr="009B3F3E" w:rsidRDefault="000B0F0B" w:rsidP="00B335EE">
            <w:pPr>
              <w:tabs>
                <w:tab w:val="center" w:pos="7129"/>
                <w:tab w:val="right" w:pos="14258"/>
              </w:tabs>
              <w:suppressAutoHyphens/>
              <w:jc w:val="right"/>
            </w:pPr>
            <w:r w:rsidRPr="009B3F3E">
              <w:t>195,000</w:t>
            </w:r>
          </w:p>
        </w:tc>
      </w:tr>
      <w:tr w:rsidR="009B3F3E" w:rsidRPr="009B3F3E" w14:paraId="7D542F23" w14:textId="77777777" w:rsidTr="00B335EE">
        <w:trPr>
          <w:trHeight w:val="227"/>
        </w:trPr>
        <w:tc>
          <w:tcPr>
            <w:tcW w:w="686" w:type="pct"/>
            <w:tcBorders>
              <w:top w:val="nil"/>
              <w:left w:val="single" w:sz="4" w:space="0" w:color="auto"/>
              <w:bottom w:val="single" w:sz="4" w:space="0" w:color="auto"/>
              <w:right w:val="single" w:sz="4" w:space="0" w:color="auto"/>
            </w:tcBorders>
            <w:hideMark/>
          </w:tcPr>
          <w:p w14:paraId="23E4B1D7" w14:textId="77777777" w:rsidR="000B0F0B" w:rsidRPr="009B3F3E" w:rsidRDefault="000B0F0B" w:rsidP="00B335EE">
            <w:pPr>
              <w:tabs>
                <w:tab w:val="center" w:pos="7129"/>
                <w:tab w:val="right" w:pos="14258"/>
              </w:tabs>
              <w:suppressAutoHyphens/>
              <w:jc w:val="left"/>
            </w:pPr>
            <w:r w:rsidRPr="009B3F3E">
              <w:t>Low GWP alternative technology</w:t>
            </w:r>
          </w:p>
        </w:tc>
        <w:tc>
          <w:tcPr>
            <w:tcW w:w="805" w:type="pct"/>
            <w:tcBorders>
              <w:top w:val="nil"/>
              <w:left w:val="nil"/>
              <w:bottom w:val="single" w:sz="4" w:space="0" w:color="auto"/>
              <w:right w:val="single" w:sz="4" w:space="0" w:color="auto"/>
            </w:tcBorders>
            <w:shd w:val="clear" w:color="auto" w:fill="D9D9D9" w:themeFill="background1" w:themeFillShade="D9"/>
          </w:tcPr>
          <w:p w14:paraId="178743AC" w14:textId="77777777" w:rsidR="000B0F0B" w:rsidRPr="009B3F3E" w:rsidRDefault="000B0F0B" w:rsidP="00B335EE">
            <w:pPr>
              <w:tabs>
                <w:tab w:val="center" w:pos="7129"/>
                <w:tab w:val="right" w:pos="14258"/>
              </w:tabs>
              <w:suppressAutoHyphens/>
              <w:jc w:val="left"/>
            </w:pPr>
          </w:p>
        </w:tc>
        <w:tc>
          <w:tcPr>
            <w:tcW w:w="500" w:type="pct"/>
            <w:tcBorders>
              <w:top w:val="nil"/>
              <w:left w:val="nil"/>
              <w:bottom w:val="single" w:sz="4" w:space="0" w:color="auto"/>
              <w:right w:val="single" w:sz="4" w:space="0" w:color="auto"/>
            </w:tcBorders>
            <w:shd w:val="clear" w:color="auto" w:fill="D9D9D9" w:themeFill="background1" w:themeFillShade="D9"/>
          </w:tcPr>
          <w:p w14:paraId="3B3BEAA9" w14:textId="77777777" w:rsidR="000B0F0B" w:rsidRPr="009B3F3E" w:rsidRDefault="000B0F0B" w:rsidP="00B335EE">
            <w:pPr>
              <w:tabs>
                <w:tab w:val="center" w:pos="7129"/>
                <w:tab w:val="right" w:pos="14258"/>
              </w:tabs>
              <w:suppressAutoHyphens/>
              <w:jc w:val="right"/>
            </w:pPr>
          </w:p>
        </w:tc>
        <w:tc>
          <w:tcPr>
            <w:tcW w:w="1873" w:type="pct"/>
            <w:tcBorders>
              <w:top w:val="single" w:sz="4" w:space="0" w:color="auto"/>
              <w:left w:val="single" w:sz="4" w:space="0" w:color="auto"/>
              <w:bottom w:val="single" w:sz="4" w:space="0" w:color="auto"/>
              <w:right w:val="single" w:sz="4" w:space="0" w:color="auto"/>
            </w:tcBorders>
          </w:tcPr>
          <w:p w14:paraId="04A632AF" w14:textId="77777777" w:rsidR="000B0F0B" w:rsidRPr="009B3F3E" w:rsidRDefault="000B0F0B" w:rsidP="00B335EE">
            <w:pPr>
              <w:tabs>
                <w:tab w:val="center" w:pos="7129"/>
                <w:tab w:val="right" w:pos="14258"/>
              </w:tabs>
              <w:suppressAutoHyphens/>
              <w:jc w:val="left"/>
            </w:pPr>
            <w:r w:rsidRPr="009B3F3E">
              <w:rPr>
                <w:b/>
                <w:bCs/>
              </w:rPr>
              <w:t>Regional</w:t>
            </w:r>
            <w:r w:rsidRPr="009B3F3E">
              <w:t>: One two-day symposium on available and accessible alternative/low GWP technology in identified host country for NOOs and RAC industry representatives of 12 PICs to attend the symposium back-to-back with the PIC network meeting in 2027</w:t>
            </w:r>
          </w:p>
          <w:p w14:paraId="76F31C84" w14:textId="77777777" w:rsidR="000B0F0B" w:rsidRPr="009B3F3E" w:rsidRDefault="000B0F0B" w:rsidP="00B335EE">
            <w:pPr>
              <w:tabs>
                <w:tab w:val="center" w:pos="7129"/>
                <w:tab w:val="right" w:pos="14258"/>
              </w:tabs>
              <w:suppressAutoHyphens/>
              <w:jc w:val="left"/>
            </w:pPr>
          </w:p>
          <w:p w14:paraId="6799F5F4" w14:textId="77777777" w:rsidR="000B0F0B" w:rsidRPr="009B3F3E" w:rsidRDefault="000B0F0B" w:rsidP="00B335EE">
            <w:pPr>
              <w:tabs>
                <w:tab w:val="center" w:pos="7129"/>
                <w:tab w:val="right" w:pos="14258"/>
              </w:tabs>
              <w:suppressAutoHyphens/>
              <w:jc w:val="left"/>
            </w:pPr>
            <w:r w:rsidRPr="009B3F3E">
              <w:rPr>
                <w:b/>
                <w:bCs/>
              </w:rPr>
              <w:t>National</w:t>
            </w:r>
            <w:r w:rsidRPr="009B3F3E">
              <w:t>: Demonstration project low-GWP technology (Cook Islands, Palau, Samoa, Solomon Islands, Tonga, and Vanuatu)</w:t>
            </w:r>
          </w:p>
        </w:tc>
        <w:tc>
          <w:tcPr>
            <w:tcW w:w="509" w:type="pct"/>
            <w:tcBorders>
              <w:top w:val="nil"/>
              <w:left w:val="nil"/>
              <w:bottom w:val="single" w:sz="4" w:space="0" w:color="auto"/>
              <w:right w:val="single" w:sz="4" w:space="0" w:color="auto"/>
            </w:tcBorders>
            <w:hideMark/>
          </w:tcPr>
          <w:p w14:paraId="187D712D" w14:textId="77777777" w:rsidR="000B0F0B" w:rsidRPr="009B3F3E" w:rsidRDefault="000B0F0B" w:rsidP="00B335EE">
            <w:pPr>
              <w:tabs>
                <w:tab w:val="center" w:pos="7129"/>
                <w:tab w:val="right" w:pos="14258"/>
              </w:tabs>
              <w:suppressAutoHyphens/>
              <w:jc w:val="right"/>
            </w:pPr>
            <w:r w:rsidRPr="009B3F3E">
              <w:t>243,000</w:t>
            </w:r>
          </w:p>
        </w:tc>
        <w:tc>
          <w:tcPr>
            <w:tcW w:w="627" w:type="pct"/>
            <w:tcBorders>
              <w:top w:val="nil"/>
              <w:left w:val="nil"/>
              <w:bottom w:val="single" w:sz="4" w:space="0" w:color="auto"/>
              <w:right w:val="single" w:sz="4" w:space="0" w:color="auto"/>
            </w:tcBorders>
            <w:hideMark/>
          </w:tcPr>
          <w:p w14:paraId="1F6B9587" w14:textId="77777777" w:rsidR="000B0F0B" w:rsidRPr="009B3F3E" w:rsidRDefault="000B0F0B" w:rsidP="00B335EE">
            <w:pPr>
              <w:tabs>
                <w:tab w:val="center" w:pos="7129"/>
                <w:tab w:val="right" w:pos="14258"/>
              </w:tabs>
              <w:suppressAutoHyphens/>
              <w:jc w:val="right"/>
            </w:pPr>
            <w:r w:rsidRPr="009B3F3E">
              <w:t>243,000</w:t>
            </w:r>
          </w:p>
        </w:tc>
      </w:tr>
      <w:tr w:rsidR="009B3F3E" w:rsidRPr="009B3F3E" w14:paraId="57CBC89C" w14:textId="77777777" w:rsidTr="00B335EE">
        <w:trPr>
          <w:trHeight w:val="227"/>
        </w:trPr>
        <w:tc>
          <w:tcPr>
            <w:tcW w:w="686" w:type="pct"/>
            <w:tcBorders>
              <w:top w:val="nil"/>
              <w:left w:val="single" w:sz="4" w:space="0" w:color="auto"/>
              <w:bottom w:val="single" w:sz="4" w:space="0" w:color="auto"/>
              <w:right w:val="single" w:sz="4" w:space="0" w:color="auto"/>
            </w:tcBorders>
            <w:hideMark/>
          </w:tcPr>
          <w:p w14:paraId="21A13C6A" w14:textId="77777777" w:rsidR="000B0F0B" w:rsidRPr="009B3F3E" w:rsidRDefault="000B0F0B" w:rsidP="00B335EE">
            <w:pPr>
              <w:tabs>
                <w:tab w:val="center" w:pos="7129"/>
                <w:tab w:val="right" w:pos="14258"/>
              </w:tabs>
              <w:suppressAutoHyphens/>
              <w:jc w:val="left"/>
            </w:pPr>
            <w:r w:rsidRPr="009B3F3E">
              <w:t>Communications and awareness</w:t>
            </w:r>
          </w:p>
        </w:tc>
        <w:tc>
          <w:tcPr>
            <w:tcW w:w="805" w:type="pct"/>
            <w:tcBorders>
              <w:top w:val="nil"/>
              <w:left w:val="nil"/>
              <w:bottom w:val="single" w:sz="4" w:space="0" w:color="auto"/>
              <w:right w:val="single" w:sz="4" w:space="0" w:color="auto"/>
            </w:tcBorders>
            <w:shd w:val="clear" w:color="auto" w:fill="FFFFFF" w:themeFill="background1"/>
            <w:hideMark/>
          </w:tcPr>
          <w:p w14:paraId="41977B29" w14:textId="77777777" w:rsidR="000B0F0B" w:rsidRPr="009B3F3E" w:rsidRDefault="000B0F0B" w:rsidP="00B335EE">
            <w:pPr>
              <w:tabs>
                <w:tab w:val="center" w:pos="7129"/>
                <w:tab w:val="right" w:pos="14258"/>
              </w:tabs>
              <w:suppressAutoHyphens/>
              <w:jc w:val="left"/>
            </w:pPr>
            <w:r w:rsidRPr="009B3F3E">
              <w:rPr>
                <w:b/>
                <w:bCs/>
              </w:rPr>
              <w:t>Regional</w:t>
            </w:r>
            <w:r w:rsidRPr="009B3F3E">
              <w:t>: Develop communication strategies and material to be used by each PIC; biennial technology and servicing roadshows to be coordinated with regional events</w:t>
            </w:r>
          </w:p>
          <w:p w14:paraId="6B5CA6C3" w14:textId="77777777" w:rsidR="000B0F0B" w:rsidRPr="009B3F3E" w:rsidRDefault="000B0F0B" w:rsidP="00B335EE">
            <w:pPr>
              <w:tabs>
                <w:tab w:val="center" w:pos="7129"/>
                <w:tab w:val="right" w:pos="14258"/>
              </w:tabs>
              <w:suppressAutoHyphens/>
              <w:jc w:val="left"/>
            </w:pPr>
            <w:r w:rsidRPr="009B3F3E">
              <w:t xml:space="preserve">National: Annual media campaigns targeting importers, service workshops, technicians, and </w:t>
            </w:r>
            <w:proofErr w:type="spellStart"/>
            <w:r w:rsidRPr="009B3F3E">
              <w:t>endusers</w:t>
            </w:r>
            <w:proofErr w:type="spellEnd"/>
            <w:r w:rsidRPr="009B3F3E">
              <w:t xml:space="preserve">; and translate materials into local languages, specifically to support the implementation of stage II </w:t>
            </w:r>
          </w:p>
        </w:tc>
        <w:tc>
          <w:tcPr>
            <w:tcW w:w="500" w:type="pct"/>
            <w:tcBorders>
              <w:top w:val="nil"/>
              <w:left w:val="nil"/>
              <w:bottom w:val="single" w:sz="4" w:space="0" w:color="auto"/>
              <w:right w:val="single" w:sz="4" w:space="0" w:color="auto"/>
            </w:tcBorders>
            <w:shd w:val="clear" w:color="auto" w:fill="FFFFFF" w:themeFill="background1"/>
            <w:hideMark/>
          </w:tcPr>
          <w:p w14:paraId="5C7682FF" w14:textId="77777777" w:rsidR="000B0F0B" w:rsidRPr="009B3F3E" w:rsidRDefault="000B0F0B" w:rsidP="00B335EE">
            <w:pPr>
              <w:tabs>
                <w:tab w:val="center" w:pos="7129"/>
                <w:tab w:val="right" w:pos="14258"/>
              </w:tabs>
              <w:suppressAutoHyphens/>
              <w:jc w:val="right"/>
            </w:pPr>
            <w:r w:rsidRPr="009B3F3E">
              <w:t>495,000</w:t>
            </w:r>
          </w:p>
        </w:tc>
        <w:tc>
          <w:tcPr>
            <w:tcW w:w="1873" w:type="pct"/>
            <w:tcBorders>
              <w:top w:val="single" w:sz="4" w:space="0" w:color="auto"/>
              <w:left w:val="single" w:sz="4" w:space="0" w:color="auto"/>
              <w:bottom w:val="single" w:sz="4" w:space="0" w:color="auto"/>
              <w:right w:val="single" w:sz="4" w:space="0" w:color="auto"/>
            </w:tcBorders>
            <w:hideMark/>
          </w:tcPr>
          <w:p w14:paraId="498C49BA" w14:textId="77777777" w:rsidR="000B0F0B" w:rsidRPr="009B3F3E" w:rsidRDefault="000B0F0B" w:rsidP="00B335EE">
            <w:pPr>
              <w:tabs>
                <w:tab w:val="center" w:pos="7129"/>
                <w:tab w:val="right" w:pos="14258"/>
              </w:tabs>
              <w:suppressAutoHyphens/>
              <w:jc w:val="left"/>
            </w:pPr>
            <w:r w:rsidRPr="009B3F3E">
              <w:rPr>
                <w:b/>
                <w:bCs/>
              </w:rPr>
              <w:t>Regional</w:t>
            </w:r>
            <w:r w:rsidRPr="009B3F3E">
              <w:t>:</w:t>
            </w:r>
            <w:r w:rsidRPr="009B3F3E">
              <w:tab/>
              <w:t>Design awareness materials for KIPs with consideration of gender mainstreaming</w:t>
            </w:r>
          </w:p>
          <w:p w14:paraId="25F53D4A" w14:textId="77777777" w:rsidR="000B0F0B" w:rsidRPr="009B3F3E" w:rsidRDefault="000B0F0B" w:rsidP="00B335EE">
            <w:pPr>
              <w:tabs>
                <w:tab w:val="center" w:pos="7129"/>
                <w:tab w:val="right" w:pos="14258"/>
              </w:tabs>
              <w:suppressAutoHyphens/>
              <w:jc w:val="left"/>
            </w:pPr>
            <w:r w:rsidRPr="009B3F3E">
              <w:t>National: Awareness raising and communication to relevant stakeholders</w:t>
            </w:r>
          </w:p>
        </w:tc>
        <w:tc>
          <w:tcPr>
            <w:tcW w:w="509" w:type="pct"/>
            <w:tcBorders>
              <w:top w:val="nil"/>
              <w:left w:val="nil"/>
              <w:bottom w:val="single" w:sz="4" w:space="0" w:color="auto"/>
              <w:right w:val="single" w:sz="4" w:space="0" w:color="auto"/>
            </w:tcBorders>
            <w:hideMark/>
          </w:tcPr>
          <w:p w14:paraId="4C3CF5C1" w14:textId="77777777" w:rsidR="000B0F0B" w:rsidRPr="009B3F3E" w:rsidRDefault="000B0F0B" w:rsidP="00B335EE">
            <w:pPr>
              <w:tabs>
                <w:tab w:val="center" w:pos="7129"/>
                <w:tab w:val="right" w:pos="14258"/>
              </w:tabs>
              <w:suppressAutoHyphens/>
              <w:jc w:val="right"/>
            </w:pPr>
            <w:r w:rsidRPr="009B3F3E">
              <w:t>124,000</w:t>
            </w:r>
          </w:p>
        </w:tc>
        <w:tc>
          <w:tcPr>
            <w:tcW w:w="627" w:type="pct"/>
            <w:tcBorders>
              <w:top w:val="nil"/>
              <w:left w:val="nil"/>
              <w:bottom w:val="single" w:sz="4" w:space="0" w:color="auto"/>
              <w:right w:val="single" w:sz="4" w:space="0" w:color="auto"/>
            </w:tcBorders>
            <w:hideMark/>
          </w:tcPr>
          <w:p w14:paraId="59ACDDF4" w14:textId="77777777" w:rsidR="000B0F0B" w:rsidRPr="009B3F3E" w:rsidRDefault="000B0F0B" w:rsidP="00B335EE">
            <w:pPr>
              <w:tabs>
                <w:tab w:val="center" w:pos="7129"/>
                <w:tab w:val="right" w:pos="14258"/>
              </w:tabs>
              <w:suppressAutoHyphens/>
              <w:jc w:val="right"/>
            </w:pPr>
            <w:r w:rsidRPr="009B3F3E">
              <w:t>619,000</w:t>
            </w:r>
          </w:p>
        </w:tc>
      </w:tr>
      <w:tr w:rsidR="009B3F3E" w:rsidRPr="009B3F3E" w14:paraId="1065F838" w14:textId="77777777" w:rsidTr="00B335EE">
        <w:trPr>
          <w:trHeight w:val="227"/>
        </w:trPr>
        <w:tc>
          <w:tcPr>
            <w:tcW w:w="686" w:type="pct"/>
            <w:tcBorders>
              <w:top w:val="single" w:sz="4" w:space="0" w:color="auto"/>
              <w:left w:val="single" w:sz="4" w:space="0" w:color="auto"/>
              <w:bottom w:val="single" w:sz="4" w:space="0" w:color="auto"/>
              <w:right w:val="single" w:sz="4" w:space="0" w:color="auto"/>
            </w:tcBorders>
            <w:hideMark/>
          </w:tcPr>
          <w:p w14:paraId="3FDBE2E3" w14:textId="77777777" w:rsidR="000B0F0B" w:rsidRPr="009B3F3E" w:rsidRDefault="000B0F0B" w:rsidP="00B335EE">
            <w:pPr>
              <w:tabs>
                <w:tab w:val="center" w:pos="7129"/>
                <w:tab w:val="right" w:pos="14258"/>
              </w:tabs>
              <w:suppressAutoHyphens/>
              <w:jc w:val="left"/>
            </w:pPr>
            <w:r w:rsidRPr="009B3F3E">
              <w:lastRenderedPageBreak/>
              <w:t>Project management</w:t>
            </w:r>
          </w:p>
        </w:tc>
        <w:tc>
          <w:tcPr>
            <w:tcW w:w="805" w:type="pct"/>
            <w:tcBorders>
              <w:top w:val="single" w:sz="4" w:space="0" w:color="auto"/>
              <w:left w:val="nil"/>
              <w:bottom w:val="single" w:sz="4" w:space="0" w:color="auto"/>
              <w:right w:val="single" w:sz="4" w:space="0" w:color="auto"/>
            </w:tcBorders>
            <w:shd w:val="clear" w:color="auto" w:fill="FFFFFF" w:themeFill="background1"/>
            <w:hideMark/>
          </w:tcPr>
          <w:p w14:paraId="719BEC9D" w14:textId="77777777" w:rsidR="000B0F0B" w:rsidRPr="009B3F3E" w:rsidRDefault="000B0F0B" w:rsidP="00B335EE">
            <w:pPr>
              <w:tabs>
                <w:tab w:val="center" w:pos="7129"/>
                <w:tab w:val="right" w:pos="14258"/>
              </w:tabs>
              <w:suppressAutoHyphens/>
              <w:jc w:val="left"/>
              <w:rPr>
                <w:b/>
                <w:bCs/>
              </w:rPr>
            </w:pPr>
            <w:r w:rsidRPr="009B3F3E">
              <w:rPr>
                <w:b/>
                <w:bCs/>
              </w:rPr>
              <w:t>National:</w:t>
            </w:r>
          </w:p>
        </w:tc>
        <w:tc>
          <w:tcPr>
            <w:tcW w:w="500" w:type="pct"/>
            <w:tcBorders>
              <w:top w:val="single" w:sz="4" w:space="0" w:color="auto"/>
              <w:left w:val="nil"/>
              <w:bottom w:val="single" w:sz="4" w:space="0" w:color="auto"/>
              <w:right w:val="single" w:sz="4" w:space="0" w:color="auto"/>
            </w:tcBorders>
            <w:shd w:val="clear" w:color="auto" w:fill="FFFFFF" w:themeFill="background1"/>
            <w:hideMark/>
          </w:tcPr>
          <w:p w14:paraId="05D12E30" w14:textId="77777777" w:rsidR="000B0F0B" w:rsidRPr="009B3F3E" w:rsidRDefault="000B0F0B" w:rsidP="00B335EE">
            <w:pPr>
              <w:tabs>
                <w:tab w:val="center" w:pos="7129"/>
                <w:tab w:val="right" w:pos="14258"/>
              </w:tabs>
              <w:suppressAutoHyphens/>
              <w:jc w:val="right"/>
            </w:pPr>
            <w:r w:rsidRPr="009B3F3E">
              <w:t>920,000</w:t>
            </w:r>
          </w:p>
        </w:tc>
        <w:tc>
          <w:tcPr>
            <w:tcW w:w="18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4E59153" w14:textId="77777777" w:rsidR="000B0F0B" w:rsidRPr="009B3F3E" w:rsidRDefault="000B0F0B" w:rsidP="00B335EE">
            <w:pPr>
              <w:tabs>
                <w:tab w:val="center" w:pos="7129"/>
                <w:tab w:val="right" w:pos="14258"/>
              </w:tabs>
              <w:suppressAutoHyphens/>
              <w:jc w:val="left"/>
              <w:rPr>
                <w:b/>
                <w:bCs/>
              </w:rPr>
            </w:pPr>
            <w:r w:rsidRPr="009B3F3E">
              <w:rPr>
                <w:b/>
                <w:bCs/>
              </w:rPr>
              <w:t>National:</w:t>
            </w:r>
          </w:p>
        </w:tc>
        <w:tc>
          <w:tcPr>
            <w:tcW w:w="509" w:type="pct"/>
            <w:tcBorders>
              <w:top w:val="single" w:sz="4" w:space="0" w:color="auto"/>
              <w:left w:val="nil"/>
              <w:bottom w:val="single" w:sz="4" w:space="0" w:color="auto"/>
              <w:right w:val="single" w:sz="4" w:space="0" w:color="auto"/>
            </w:tcBorders>
            <w:hideMark/>
          </w:tcPr>
          <w:p w14:paraId="3604E53C" w14:textId="77777777" w:rsidR="000B0F0B" w:rsidRPr="009B3F3E" w:rsidRDefault="000B0F0B" w:rsidP="00B335EE">
            <w:pPr>
              <w:tabs>
                <w:tab w:val="center" w:pos="7129"/>
                <w:tab w:val="right" w:pos="14258"/>
              </w:tabs>
              <w:suppressAutoHyphens/>
              <w:jc w:val="right"/>
            </w:pPr>
            <w:r w:rsidRPr="009B3F3E">
              <w:t>108,500</w:t>
            </w:r>
          </w:p>
        </w:tc>
        <w:tc>
          <w:tcPr>
            <w:tcW w:w="627" w:type="pct"/>
            <w:tcBorders>
              <w:top w:val="single" w:sz="4" w:space="0" w:color="auto"/>
              <w:left w:val="nil"/>
              <w:bottom w:val="single" w:sz="4" w:space="0" w:color="auto"/>
              <w:right w:val="single" w:sz="4" w:space="0" w:color="auto"/>
            </w:tcBorders>
            <w:hideMark/>
          </w:tcPr>
          <w:p w14:paraId="74DAFE98" w14:textId="77777777" w:rsidR="000B0F0B" w:rsidRPr="009B3F3E" w:rsidRDefault="000B0F0B" w:rsidP="00B335EE">
            <w:pPr>
              <w:tabs>
                <w:tab w:val="center" w:pos="7129"/>
                <w:tab w:val="right" w:pos="14258"/>
              </w:tabs>
              <w:suppressAutoHyphens/>
              <w:jc w:val="right"/>
            </w:pPr>
            <w:r w:rsidRPr="009B3F3E">
              <w:t>1,028,500</w:t>
            </w:r>
          </w:p>
        </w:tc>
      </w:tr>
      <w:tr w:rsidR="009B3F3E" w:rsidRPr="009B3F3E" w14:paraId="381F7207" w14:textId="77777777" w:rsidTr="00B335EE">
        <w:trPr>
          <w:trHeight w:val="227"/>
        </w:trPr>
        <w:tc>
          <w:tcPr>
            <w:tcW w:w="686" w:type="pct"/>
            <w:tcBorders>
              <w:top w:val="single" w:sz="4" w:space="0" w:color="auto"/>
              <w:left w:val="single" w:sz="4" w:space="0" w:color="auto"/>
              <w:bottom w:val="single" w:sz="4" w:space="0" w:color="auto"/>
              <w:right w:val="single" w:sz="4" w:space="0" w:color="auto"/>
            </w:tcBorders>
            <w:hideMark/>
          </w:tcPr>
          <w:p w14:paraId="32F03E82" w14:textId="77777777" w:rsidR="000B0F0B" w:rsidRPr="009B3F3E" w:rsidRDefault="000B0F0B" w:rsidP="00B335EE">
            <w:pPr>
              <w:tabs>
                <w:tab w:val="center" w:pos="7129"/>
                <w:tab w:val="right" w:pos="14258"/>
              </w:tabs>
              <w:suppressAutoHyphens/>
              <w:jc w:val="left"/>
              <w:rPr>
                <w:b/>
                <w:bCs/>
              </w:rPr>
            </w:pPr>
            <w:r w:rsidRPr="009B3F3E">
              <w:rPr>
                <w:b/>
                <w:bCs/>
              </w:rPr>
              <w:t>Total</w:t>
            </w:r>
          </w:p>
        </w:tc>
        <w:tc>
          <w:tcPr>
            <w:tcW w:w="805" w:type="pct"/>
            <w:tcBorders>
              <w:top w:val="single" w:sz="4" w:space="0" w:color="auto"/>
              <w:left w:val="nil"/>
              <w:bottom w:val="single" w:sz="4" w:space="0" w:color="auto"/>
              <w:right w:val="single" w:sz="4" w:space="0" w:color="auto"/>
            </w:tcBorders>
          </w:tcPr>
          <w:p w14:paraId="459AC39D" w14:textId="77777777" w:rsidR="000B0F0B" w:rsidRPr="009B3F3E" w:rsidRDefault="000B0F0B" w:rsidP="00B335EE">
            <w:pPr>
              <w:tabs>
                <w:tab w:val="center" w:pos="7129"/>
                <w:tab w:val="right" w:pos="14258"/>
              </w:tabs>
              <w:suppressAutoHyphens/>
              <w:jc w:val="left"/>
            </w:pPr>
          </w:p>
        </w:tc>
        <w:tc>
          <w:tcPr>
            <w:tcW w:w="500" w:type="pct"/>
            <w:tcBorders>
              <w:top w:val="single" w:sz="4" w:space="0" w:color="auto"/>
              <w:left w:val="nil"/>
              <w:bottom w:val="single" w:sz="4" w:space="0" w:color="auto"/>
              <w:right w:val="single" w:sz="4" w:space="0" w:color="auto"/>
            </w:tcBorders>
            <w:hideMark/>
          </w:tcPr>
          <w:p w14:paraId="5D4F3553" w14:textId="77777777" w:rsidR="000B0F0B" w:rsidRPr="009B3F3E" w:rsidRDefault="000B0F0B" w:rsidP="00B335EE">
            <w:pPr>
              <w:tabs>
                <w:tab w:val="center" w:pos="7129"/>
                <w:tab w:val="right" w:pos="14258"/>
              </w:tabs>
              <w:suppressAutoHyphens/>
              <w:jc w:val="right"/>
              <w:rPr>
                <w:b/>
                <w:bCs/>
              </w:rPr>
            </w:pPr>
            <w:r w:rsidRPr="009B3F3E">
              <w:rPr>
                <w:b/>
                <w:bCs/>
              </w:rPr>
              <w:t>5,068,950</w:t>
            </w:r>
          </w:p>
        </w:tc>
        <w:tc>
          <w:tcPr>
            <w:tcW w:w="1873" w:type="pct"/>
            <w:tcBorders>
              <w:top w:val="single" w:sz="4" w:space="0" w:color="auto"/>
              <w:left w:val="single" w:sz="4" w:space="0" w:color="auto"/>
              <w:bottom w:val="single" w:sz="4" w:space="0" w:color="auto"/>
              <w:right w:val="single" w:sz="4" w:space="0" w:color="auto"/>
            </w:tcBorders>
          </w:tcPr>
          <w:p w14:paraId="42BDA272" w14:textId="77777777" w:rsidR="000B0F0B" w:rsidRPr="009B3F3E" w:rsidRDefault="000B0F0B" w:rsidP="00B335EE">
            <w:pPr>
              <w:tabs>
                <w:tab w:val="center" w:pos="7129"/>
                <w:tab w:val="right" w:pos="14258"/>
              </w:tabs>
              <w:suppressAutoHyphens/>
              <w:jc w:val="left"/>
              <w:rPr>
                <w:b/>
                <w:bCs/>
              </w:rPr>
            </w:pPr>
          </w:p>
        </w:tc>
        <w:tc>
          <w:tcPr>
            <w:tcW w:w="509" w:type="pct"/>
            <w:tcBorders>
              <w:top w:val="single" w:sz="4" w:space="0" w:color="auto"/>
              <w:left w:val="nil"/>
              <w:bottom w:val="single" w:sz="4" w:space="0" w:color="auto"/>
              <w:right w:val="single" w:sz="4" w:space="0" w:color="auto"/>
            </w:tcBorders>
            <w:hideMark/>
          </w:tcPr>
          <w:p w14:paraId="000DBB78" w14:textId="77777777" w:rsidR="000B0F0B" w:rsidRPr="009B3F3E" w:rsidRDefault="000B0F0B" w:rsidP="00B335EE">
            <w:pPr>
              <w:tabs>
                <w:tab w:val="center" w:pos="7129"/>
                <w:tab w:val="right" w:pos="14258"/>
              </w:tabs>
              <w:suppressAutoHyphens/>
              <w:jc w:val="right"/>
              <w:rPr>
                <w:b/>
                <w:bCs/>
              </w:rPr>
            </w:pPr>
            <w:r w:rsidRPr="009B3F3E">
              <w:rPr>
                <w:b/>
                <w:bCs/>
              </w:rPr>
              <w:t>1,630,000</w:t>
            </w:r>
          </w:p>
        </w:tc>
        <w:tc>
          <w:tcPr>
            <w:tcW w:w="627" w:type="pct"/>
            <w:tcBorders>
              <w:top w:val="single" w:sz="4" w:space="0" w:color="auto"/>
              <w:left w:val="nil"/>
              <w:bottom w:val="single" w:sz="4" w:space="0" w:color="auto"/>
              <w:right w:val="single" w:sz="4" w:space="0" w:color="auto"/>
            </w:tcBorders>
            <w:hideMark/>
          </w:tcPr>
          <w:p w14:paraId="29DDAC15" w14:textId="77777777" w:rsidR="000B0F0B" w:rsidRPr="009B3F3E" w:rsidRDefault="000B0F0B" w:rsidP="00B335EE">
            <w:pPr>
              <w:tabs>
                <w:tab w:val="center" w:pos="7129"/>
                <w:tab w:val="right" w:pos="14258"/>
              </w:tabs>
              <w:suppressAutoHyphens/>
              <w:jc w:val="right"/>
              <w:rPr>
                <w:b/>
                <w:bCs/>
              </w:rPr>
            </w:pPr>
            <w:r w:rsidRPr="009B3F3E">
              <w:rPr>
                <w:b/>
                <w:bCs/>
              </w:rPr>
              <w:t>6,698,950</w:t>
            </w:r>
          </w:p>
        </w:tc>
      </w:tr>
    </w:tbl>
    <w:p w14:paraId="29665A33" w14:textId="0FA9E370" w:rsidR="000B0F0B" w:rsidRPr="004D709A" w:rsidRDefault="00B335EE" w:rsidP="000B0F0B">
      <w:pPr>
        <w:tabs>
          <w:tab w:val="center" w:pos="7129"/>
          <w:tab w:val="right" w:pos="14258"/>
        </w:tabs>
        <w:suppressAutoHyphens/>
        <w:jc w:val="left"/>
        <w:rPr>
          <w:sz w:val="22"/>
        </w:rPr>
      </w:pPr>
      <w:r>
        <w:rPr>
          <w:sz w:val="22"/>
        </w:rPr>
        <w:br w:type="textWrapping" w:clear="all"/>
      </w:r>
    </w:p>
    <w:p w14:paraId="569F2055" w14:textId="77777777" w:rsidR="000B0F0B" w:rsidRPr="004D709A" w:rsidRDefault="000B0F0B" w:rsidP="000B0F0B">
      <w:pPr>
        <w:tabs>
          <w:tab w:val="center" w:pos="7129"/>
          <w:tab w:val="right" w:pos="14258"/>
        </w:tabs>
        <w:suppressAutoHyphens/>
        <w:jc w:val="left"/>
        <w:rPr>
          <w:sz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0B0F0B" w:rsidRPr="004D709A" w14:paraId="1E288060" w14:textId="77777777" w:rsidTr="00126E8F">
        <w:tc>
          <w:tcPr>
            <w:tcW w:w="999" w:type="pct"/>
          </w:tcPr>
          <w:p w14:paraId="31A8337F" w14:textId="77777777" w:rsidR="000B0F0B" w:rsidRPr="004D709A" w:rsidRDefault="000B0F0B" w:rsidP="00126E8F">
            <w:pPr>
              <w:tabs>
                <w:tab w:val="center" w:pos="7129"/>
                <w:tab w:val="right" w:pos="14258"/>
              </w:tabs>
              <w:suppressAutoHyphens/>
              <w:jc w:val="left"/>
              <w:rPr>
                <w:b/>
                <w:bCs/>
                <w:sz w:val="22"/>
              </w:rPr>
            </w:pPr>
          </w:p>
        </w:tc>
        <w:tc>
          <w:tcPr>
            <w:tcW w:w="1000" w:type="pct"/>
          </w:tcPr>
          <w:p w14:paraId="1CCC6814" w14:textId="77777777" w:rsidR="000B0F0B" w:rsidRPr="004D709A" w:rsidRDefault="000B0F0B" w:rsidP="00126E8F">
            <w:pPr>
              <w:tabs>
                <w:tab w:val="center" w:pos="7129"/>
                <w:tab w:val="right" w:pos="14258"/>
              </w:tabs>
              <w:suppressAutoHyphens/>
              <w:jc w:val="left"/>
              <w:rPr>
                <w:b/>
                <w:bCs/>
                <w:sz w:val="22"/>
              </w:rPr>
            </w:pPr>
          </w:p>
        </w:tc>
        <w:tc>
          <w:tcPr>
            <w:tcW w:w="1000" w:type="pct"/>
            <w:tcBorders>
              <w:top w:val="nil"/>
              <w:left w:val="nil"/>
              <w:bottom w:val="single" w:sz="4" w:space="0" w:color="auto"/>
              <w:right w:val="nil"/>
            </w:tcBorders>
          </w:tcPr>
          <w:p w14:paraId="68C1920B" w14:textId="77777777" w:rsidR="000B0F0B" w:rsidRPr="004D709A" w:rsidRDefault="000B0F0B" w:rsidP="00126E8F">
            <w:pPr>
              <w:tabs>
                <w:tab w:val="center" w:pos="7129"/>
                <w:tab w:val="right" w:pos="14258"/>
              </w:tabs>
              <w:suppressAutoHyphens/>
              <w:jc w:val="left"/>
              <w:rPr>
                <w:b/>
                <w:bCs/>
                <w:sz w:val="22"/>
              </w:rPr>
            </w:pPr>
          </w:p>
        </w:tc>
        <w:tc>
          <w:tcPr>
            <w:tcW w:w="1000" w:type="pct"/>
          </w:tcPr>
          <w:p w14:paraId="650C9479" w14:textId="77777777" w:rsidR="000B0F0B" w:rsidRPr="004D709A" w:rsidRDefault="000B0F0B" w:rsidP="00126E8F">
            <w:pPr>
              <w:tabs>
                <w:tab w:val="center" w:pos="7129"/>
                <w:tab w:val="right" w:pos="14258"/>
              </w:tabs>
              <w:suppressAutoHyphens/>
              <w:jc w:val="left"/>
              <w:rPr>
                <w:b/>
                <w:bCs/>
                <w:sz w:val="22"/>
              </w:rPr>
            </w:pPr>
          </w:p>
        </w:tc>
        <w:tc>
          <w:tcPr>
            <w:tcW w:w="1001" w:type="pct"/>
          </w:tcPr>
          <w:p w14:paraId="2EA8D60D" w14:textId="77777777" w:rsidR="000B0F0B" w:rsidRPr="004D709A" w:rsidRDefault="000B0F0B" w:rsidP="00126E8F">
            <w:pPr>
              <w:tabs>
                <w:tab w:val="center" w:pos="7129"/>
                <w:tab w:val="right" w:pos="14258"/>
              </w:tabs>
              <w:suppressAutoHyphens/>
              <w:jc w:val="left"/>
              <w:rPr>
                <w:b/>
                <w:bCs/>
                <w:sz w:val="22"/>
              </w:rPr>
            </w:pPr>
          </w:p>
        </w:tc>
      </w:tr>
    </w:tbl>
    <w:p w14:paraId="12D19993" w14:textId="77777777" w:rsidR="000B0F0B" w:rsidRPr="004D709A" w:rsidRDefault="000B0F0B" w:rsidP="000B0F0B">
      <w:pPr>
        <w:tabs>
          <w:tab w:val="center" w:pos="7129"/>
          <w:tab w:val="right" w:pos="14258"/>
        </w:tabs>
        <w:suppressAutoHyphens/>
        <w:jc w:val="left"/>
        <w:rPr>
          <w:b/>
          <w:bCs/>
          <w:sz w:val="22"/>
          <w:lang w:val="es-AR"/>
        </w:rPr>
      </w:pPr>
    </w:p>
    <w:p w14:paraId="6790BCF8" w14:textId="77777777" w:rsidR="00E85409" w:rsidRPr="000B0F0B" w:rsidRDefault="00E85409" w:rsidP="000B0F0B"/>
    <w:sectPr w:rsidR="00E85409" w:rsidRPr="000B0F0B" w:rsidSect="00DB42F3">
      <w:headerReference w:type="even" r:id="rId31"/>
      <w:headerReference w:type="default" r:id="rId32"/>
      <w:headerReference w:type="first" r:id="rId33"/>
      <w:pgSz w:w="15840" w:h="12240" w:orient="landscape" w:code="1"/>
      <w:pgMar w:top="1440" w:right="720" w:bottom="1080" w:left="864"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E39315" w14:textId="77777777" w:rsidR="000B0F0B" w:rsidRDefault="000B0F0B" w:rsidP="004A504B">
      <w:r>
        <w:separator/>
      </w:r>
    </w:p>
  </w:endnote>
  <w:endnote w:type="continuationSeparator" w:id="0">
    <w:p w14:paraId="3AF89E0E" w14:textId="77777777" w:rsidR="000B0F0B" w:rsidRDefault="000B0F0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88660537"/>
      <w:docPartObj>
        <w:docPartGallery w:val="Page Numbers (Bottom of Page)"/>
        <w:docPartUnique/>
      </w:docPartObj>
    </w:sdtPr>
    <w:sdtEndPr>
      <w:rPr>
        <w:rStyle w:val="PageNumber"/>
        <w:sz w:val="22"/>
        <w:szCs w:val="22"/>
      </w:rPr>
    </w:sdtEndPr>
    <w:sdtContent>
      <w:p w14:paraId="48964ED9" w14:textId="77777777" w:rsidR="000B0F0B" w:rsidRPr="00AD5520" w:rsidRDefault="000B0F0B" w:rsidP="00903FB1">
        <w:pPr>
          <w:pStyle w:val="Footer"/>
          <w:framePr w:wrap="none" w:vAnchor="text" w:hAnchor="margin" w:xAlign="center" w:y="1"/>
          <w:rPr>
            <w:rStyle w:val="PageNumber"/>
            <w:sz w:val="22"/>
            <w:szCs w:val="22"/>
          </w:rPr>
        </w:pPr>
        <w:r w:rsidRPr="00AD5520">
          <w:rPr>
            <w:rStyle w:val="PageNumber"/>
            <w:sz w:val="22"/>
            <w:szCs w:val="22"/>
          </w:rPr>
          <w:fldChar w:fldCharType="begin"/>
        </w:r>
        <w:r w:rsidRPr="00AD5520">
          <w:rPr>
            <w:rStyle w:val="PageNumber"/>
            <w:sz w:val="22"/>
            <w:szCs w:val="22"/>
          </w:rPr>
          <w:instrText xml:space="preserve"> PAGE </w:instrText>
        </w:r>
        <w:r w:rsidRPr="00AD5520">
          <w:rPr>
            <w:rStyle w:val="PageNumber"/>
            <w:sz w:val="22"/>
            <w:szCs w:val="22"/>
          </w:rPr>
          <w:fldChar w:fldCharType="separate"/>
        </w:r>
        <w:r w:rsidRPr="00AD5520">
          <w:rPr>
            <w:rStyle w:val="PageNumber"/>
            <w:noProof/>
            <w:sz w:val="22"/>
            <w:szCs w:val="22"/>
          </w:rPr>
          <w:t>62</w:t>
        </w:r>
        <w:r w:rsidRPr="00AD5520">
          <w:rPr>
            <w:rStyle w:val="PageNumber"/>
            <w:sz w:val="22"/>
            <w:szCs w:val="22"/>
          </w:rPr>
          <w:fldChar w:fldCharType="end"/>
        </w:r>
      </w:p>
    </w:sdtContent>
  </w:sdt>
  <w:p w14:paraId="495BB618" w14:textId="77777777" w:rsidR="000B0F0B" w:rsidRPr="00AD5520" w:rsidRDefault="000B0F0B">
    <w:pPr>
      <w:jc w:val="cente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75281017"/>
      <w:docPartObj>
        <w:docPartGallery w:val="Page Numbers (Bottom of Page)"/>
        <w:docPartUnique/>
      </w:docPartObj>
    </w:sdtPr>
    <w:sdtEndPr>
      <w:rPr>
        <w:noProof/>
      </w:rPr>
    </w:sdtEndPr>
    <w:sdtContent>
      <w:p w14:paraId="29EAD203" w14:textId="7643FAE5" w:rsidR="00AD5520" w:rsidRDefault="00AD55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8C16D0" w14:textId="77777777" w:rsidR="000B0F0B" w:rsidRPr="00AD5520" w:rsidRDefault="000B0F0B">
    <w:pPr>
      <w:jc w:val="center"/>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25F54" w14:textId="77777777" w:rsidR="000B0F0B" w:rsidRPr="009B3F3E" w:rsidRDefault="000B0F0B"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9B3F3E">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9B3F3E">
      <w:rPr>
        <w:sz w:val="18"/>
        <w:szCs w:val="18"/>
        <w:lang w:val="es-ES_tradnl"/>
      </w:rPr>
      <w:t>los mismos</w:t>
    </w:r>
    <w:proofErr w:type="gramEnd"/>
    <w:r w:rsidRPr="009B3F3E">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69973145"/>
      <w:docPartObj>
        <w:docPartGallery w:val="Page Numbers (Bottom of Page)"/>
        <w:docPartUnique/>
      </w:docPartObj>
    </w:sdtPr>
    <w:sdtEndPr>
      <w:rPr>
        <w:noProof/>
        <w:sz w:val="22"/>
        <w:szCs w:val="22"/>
      </w:rPr>
    </w:sdtEndPr>
    <w:sdtContent>
      <w:p w14:paraId="77523B2A" w14:textId="180F1DAF" w:rsidR="00AC140E" w:rsidRPr="009B3F3E" w:rsidRDefault="00AC140E">
        <w:pPr>
          <w:pStyle w:val="Footer"/>
          <w:jc w:val="center"/>
          <w:rPr>
            <w:sz w:val="22"/>
            <w:szCs w:val="22"/>
          </w:rPr>
        </w:pPr>
        <w:r w:rsidRPr="009B3F3E">
          <w:rPr>
            <w:sz w:val="22"/>
            <w:szCs w:val="22"/>
          </w:rPr>
          <w:fldChar w:fldCharType="begin"/>
        </w:r>
        <w:r w:rsidRPr="009B3F3E">
          <w:rPr>
            <w:sz w:val="22"/>
            <w:szCs w:val="22"/>
          </w:rPr>
          <w:instrText xml:space="preserve"> PAGE   \* MERGEFORMAT </w:instrText>
        </w:r>
        <w:r w:rsidRPr="009B3F3E">
          <w:rPr>
            <w:sz w:val="22"/>
            <w:szCs w:val="22"/>
          </w:rPr>
          <w:fldChar w:fldCharType="separate"/>
        </w:r>
        <w:r w:rsidRPr="009B3F3E">
          <w:rPr>
            <w:noProof/>
            <w:sz w:val="22"/>
            <w:szCs w:val="22"/>
          </w:rPr>
          <w:t>2</w:t>
        </w:r>
        <w:r w:rsidRPr="009B3F3E">
          <w:rPr>
            <w:noProof/>
            <w:sz w:val="22"/>
            <w:szCs w:val="22"/>
          </w:rPr>
          <w:fldChar w:fldCharType="end"/>
        </w:r>
      </w:p>
    </w:sdtContent>
  </w:sdt>
  <w:p w14:paraId="0ABF10B8" w14:textId="77777777" w:rsidR="00AD5520" w:rsidRPr="00AD5520" w:rsidRDefault="00AD5520" w:rsidP="00AD5520">
    <w:pPr>
      <w:pStyle w:val="Footer"/>
      <w:jc w:val="center"/>
      <w:rPr>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F10546" w14:textId="77777777" w:rsidR="00DC6A10" w:rsidRPr="009B3F3E" w:rsidRDefault="00BC2495">
    <w:pPr>
      <w:jc w:val="center"/>
      <w:rPr>
        <w:sz w:val="22"/>
        <w:szCs w:val="22"/>
      </w:rPr>
    </w:pPr>
    <w:r w:rsidRPr="009B3F3E">
      <w:rPr>
        <w:sz w:val="22"/>
        <w:szCs w:val="22"/>
      </w:rPr>
      <w:fldChar w:fldCharType="begin"/>
    </w:r>
    <w:r w:rsidR="00851352" w:rsidRPr="009B3F3E">
      <w:rPr>
        <w:sz w:val="22"/>
        <w:szCs w:val="22"/>
      </w:rPr>
      <w:instrText xml:space="preserve"> PAGE </w:instrText>
    </w:r>
    <w:r w:rsidRPr="009B3F3E">
      <w:rPr>
        <w:sz w:val="22"/>
        <w:szCs w:val="22"/>
      </w:rPr>
      <w:fldChar w:fldCharType="separate"/>
    </w:r>
    <w:r w:rsidR="00E753E8" w:rsidRPr="009B3F3E">
      <w:rPr>
        <w:noProof/>
        <w:sz w:val="22"/>
        <w:szCs w:val="22"/>
      </w:rPr>
      <w:t>2</w:t>
    </w:r>
    <w:r w:rsidRPr="009B3F3E">
      <w:rPr>
        <w:noProof/>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5969779"/>
      <w:docPartObj>
        <w:docPartGallery w:val="Page Numbers (Bottom of Page)"/>
        <w:docPartUnique/>
      </w:docPartObj>
    </w:sdtPr>
    <w:sdtEndPr>
      <w:rPr>
        <w:noProof/>
        <w:sz w:val="22"/>
        <w:szCs w:val="22"/>
      </w:rPr>
    </w:sdtEndPr>
    <w:sdtContent>
      <w:p w14:paraId="52F6F3EA" w14:textId="12177D69" w:rsidR="00AC140E" w:rsidRPr="009B3F3E" w:rsidRDefault="00AC140E">
        <w:pPr>
          <w:pStyle w:val="Footer"/>
          <w:jc w:val="center"/>
          <w:rPr>
            <w:sz w:val="22"/>
            <w:szCs w:val="22"/>
          </w:rPr>
        </w:pPr>
        <w:r w:rsidRPr="009B3F3E">
          <w:rPr>
            <w:sz w:val="22"/>
            <w:szCs w:val="22"/>
          </w:rPr>
          <w:fldChar w:fldCharType="begin"/>
        </w:r>
        <w:r w:rsidRPr="009B3F3E">
          <w:rPr>
            <w:sz w:val="22"/>
            <w:szCs w:val="22"/>
          </w:rPr>
          <w:instrText xml:space="preserve"> PAGE   \* MERGEFORMAT </w:instrText>
        </w:r>
        <w:r w:rsidRPr="009B3F3E">
          <w:rPr>
            <w:sz w:val="22"/>
            <w:szCs w:val="22"/>
          </w:rPr>
          <w:fldChar w:fldCharType="separate"/>
        </w:r>
        <w:r w:rsidRPr="009B3F3E">
          <w:rPr>
            <w:noProof/>
            <w:sz w:val="22"/>
            <w:szCs w:val="22"/>
          </w:rPr>
          <w:t>2</w:t>
        </w:r>
        <w:r w:rsidRPr="009B3F3E">
          <w:rPr>
            <w:noProof/>
            <w:sz w:val="22"/>
            <w:szCs w:val="22"/>
          </w:rPr>
          <w:fldChar w:fldCharType="end"/>
        </w:r>
      </w:p>
    </w:sdtContent>
  </w:sdt>
  <w:p w14:paraId="7DEF3719" w14:textId="77777777" w:rsidR="004E7F9C" w:rsidRPr="006A24A7" w:rsidRDefault="004E7F9C" w:rsidP="006A24A7">
    <w:pPr>
      <w:pStyle w:val="Footer"/>
      <w:rPr>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0A8D70" w14:textId="77777777" w:rsidR="000B0F0B" w:rsidRDefault="000B0F0B" w:rsidP="004A504B">
      <w:r>
        <w:separator/>
      </w:r>
    </w:p>
  </w:footnote>
  <w:footnote w:type="continuationSeparator" w:id="0">
    <w:p w14:paraId="46DFCC66" w14:textId="77777777" w:rsidR="000B0F0B" w:rsidRDefault="000B0F0B" w:rsidP="004A504B">
      <w:r>
        <w:continuationSeparator/>
      </w:r>
    </w:p>
  </w:footnote>
  <w:footnote w:id="1">
    <w:p w14:paraId="23BAF414" w14:textId="77777777" w:rsidR="000B0F0B" w:rsidRPr="00FF0D6C" w:rsidRDefault="000B0F0B" w:rsidP="000B0F0B">
      <w:pPr>
        <w:pStyle w:val="FootnoteText"/>
        <w:spacing w:after="40"/>
        <w:rPr>
          <w:lang w:val="es-ES_tradnl"/>
        </w:rPr>
      </w:pPr>
      <w:r w:rsidRPr="00FF0D6C">
        <w:rPr>
          <w:rStyle w:val="FootnoteReference"/>
          <w:lang w:val="es-ES_tradnl"/>
        </w:rPr>
        <w:footnoteRef/>
      </w:r>
      <w:r w:rsidRPr="00FF0D6C">
        <w:rPr>
          <w:lang w:val="es-ES_tradnl"/>
        </w:rPr>
        <w:t xml:space="preserve"> UNEP/</w:t>
      </w:r>
      <w:proofErr w:type="spellStart"/>
      <w:r w:rsidRPr="00FF0D6C">
        <w:rPr>
          <w:lang w:val="es-ES_tradnl"/>
        </w:rPr>
        <w:t>OzL.Pro</w:t>
      </w:r>
      <w:proofErr w:type="spellEnd"/>
      <w:r w:rsidRPr="00FF0D6C">
        <w:rPr>
          <w:lang w:val="es-ES_tradnl"/>
        </w:rPr>
        <w:t>/</w:t>
      </w:r>
      <w:proofErr w:type="spellStart"/>
      <w:r w:rsidRPr="00FF0D6C">
        <w:rPr>
          <w:lang w:val="es-ES_tradnl"/>
        </w:rPr>
        <w:t>ExCom</w:t>
      </w:r>
      <w:proofErr w:type="spellEnd"/>
      <w:r w:rsidRPr="00FF0D6C">
        <w:rPr>
          <w:lang w:val="es-ES_tradnl"/>
        </w:rPr>
        <w:t>/95/1.</w:t>
      </w:r>
    </w:p>
  </w:footnote>
  <w:footnote w:id="2">
    <w:p w14:paraId="5632710A" w14:textId="77777777" w:rsidR="000B0F0B" w:rsidRPr="00FF0D6C" w:rsidRDefault="000B0F0B" w:rsidP="000B0F0B">
      <w:pPr>
        <w:pStyle w:val="FootnoteText"/>
        <w:rPr>
          <w:lang w:val="es-ES_tradnl"/>
        </w:rPr>
      </w:pPr>
      <w:r w:rsidRPr="00FF0D6C">
        <w:rPr>
          <w:rStyle w:val="FootnoteReference"/>
          <w:lang w:val="es-ES_tradnl"/>
        </w:rPr>
        <w:footnoteRef/>
      </w:r>
      <w:r w:rsidRPr="00FF0D6C">
        <w:rPr>
          <w:lang w:val="es-ES_tradnl"/>
        </w:rPr>
        <w:t xml:space="preserve"> Según </w:t>
      </w:r>
      <w:r>
        <w:rPr>
          <w:lang w:val="es-ES_tradnl"/>
        </w:rPr>
        <w:t xml:space="preserve">cartas dirigidas </w:t>
      </w:r>
      <w:r w:rsidRPr="00702B10">
        <w:rPr>
          <w:lang w:val="es-ES_tradnl"/>
        </w:rPr>
        <w:t xml:space="preserve">al PNUMA </w:t>
      </w:r>
      <w:r>
        <w:rPr>
          <w:lang w:val="es-ES_tradnl"/>
        </w:rPr>
        <w:t xml:space="preserve">por los </w:t>
      </w:r>
      <w:r w:rsidRPr="00FF0D6C">
        <w:rPr>
          <w:lang w:val="es-ES_tradnl"/>
        </w:rPr>
        <w:t>ministerio</w:t>
      </w:r>
      <w:r>
        <w:rPr>
          <w:lang w:val="es-ES_tradnl"/>
        </w:rPr>
        <w:t>s</w:t>
      </w:r>
      <w:r w:rsidRPr="00FF0D6C">
        <w:rPr>
          <w:lang w:val="es-ES_tradnl"/>
        </w:rPr>
        <w:t xml:space="preserve"> </w:t>
      </w:r>
      <w:r>
        <w:rPr>
          <w:lang w:val="es-ES_tradnl"/>
        </w:rPr>
        <w:t xml:space="preserve">pertinentes </w:t>
      </w:r>
      <w:r w:rsidRPr="00FF0D6C">
        <w:rPr>
          <w:lang w:val="es-ES_tradnl"/>
        </w:rPr>
        <w:t>de los Gobiernos de las Islas Cook, Kiribati, Islas Marshall, Estados Federados de Micronesia, Nauru, Niue, Palau, Samoa, Islas Salomón, Tonga, Tuvalu y Vanuatu, fechadas entre el 9 de agosto y el 11 de septiembre de 2024.</w:t>
      </w:r>
    </w:p>
  </w:footnote>
  <w:footnote w:id="3">
    <w:p w14:paraId="68277B4D" w14:textId="77777777" w:rsidR="000B0F0B" w:rsidRPr="00FF0D6C" w:rsidRDefault="000B0F0B" w:rsidP="000B0F0B">
      <w:pPr>
        <w:pStyle w:val="FootnoteText"/>
        <w:rPr>
          <w:lang w:val="es-ES_tradnl"/>
        </w:rPr>
      </w:pPr>
      <w:r w:rsidRPr="00FF0D6C">
        <w:rPr>
          <w:rStyle w:val="FootnoteReference"/>
          <w:lang w:val="es-ES_tradnl"/>
        </w:rPr>
        <w:footnoteRef/>
      </w:r>
      <w:r w:rsidRPr="00FF0D6C">
        <w:rPr>
          <w:lang w:val="es-ES_tradnl"/>
        </w:rPr>
        <w:t xml:space="preserve"> De conformidad con la </w:t>
      </w:r>
      <w:r>
        <w:rPr>
          <w:lang w:val="es-ES_tradnl"/>
        </w:rPr>
        <w:t xml:space="preserve">decisión </w:t>
      </w:r>
      <w:r w:rsidRPr="00FF0D6C">
        <w:rPr>
          <w:lang w:val="es-ES_tradnl"/>
        </w:rPr>
        <w:t>89/6, los países de bajo consumo pueden incluir en sus</w:t>
      </w:r>
      <w:r>
        <w:rPr>
          <w:lang w:val="es-ES_tradnl"/>
        </w:rPr>
        <w:t xml:space="preserve"> planes de gestión para la eliminación de HCFC </w:t>
      </w:r>
      <w:r w:rsidRPr="00FF0D6C">
        <w:rPr>
          <w:lang w:val="es-ES_tradnl"/>
        </w:rPr>
        <w:t xml:space="preserve">actividades adicionales para la introducción de alternativas a los HCFC con un potencial de calentamiento atmosférico bajo o nulo y para mantener la eficiencia energética en el </w:t>
      </w:r>
      <w:r>
        <w:rPr>
          <w:lang w:val="es-ES_tradnl"/>
        </w:rPr>
        <w:t>sector de refrigeración</w:t>
      </w:r>
      <w:r w:rsidRPr="00FF0D6C">
        <w:rPr>
          <w:lang w:val="es-ES_tradnl"/>
        </w:rPr>
        <w:t>.</w:t>
      </w:r>
    </w:p>
  </w:footnote>
  <w:footnote w:id="4">
    <w:p w14:paraId="4DB21DAD" w14:textId="77777777" w:rsidR="000B0F0B" w:rsidRPr="00FF0D6C" w:rsidRDefault="000B0F0B" w:rsidP="000B0F0B">
      <w:pPr>
        <w:pStyle w:val="FootnoteText"/>
        <w:rPr>
          <w:lang w:val="es-ES_tradnl"/>
        </w:rPr>
      </w:pPr>
      <w:r w:rsidRPr="00FF0D6C">
        <w:rPr>
          <w:rStyle w:val="FootnoteReference"/>
          <w:lang w:val="es-ES_tradnl"/>
        </w:rPr>
        <w:footnoteRef/>
      </w:r>
      <w:r w:rsidRPr="00FF0D6C">
        <w:rPr>
          <w:lang w:val="es-ES_tradnl"/>
        </w:rPr>
        <w:t xml:space="preserve"> L</w:t>
      </w:r>
      <w:r>
        <w:rPr>
          <w:lang w:val="es-ES_tradnl"/>
        </w:rPr>
        <w:t>os</w:t>
      </w:r>
      <w:r w:rsidRPr="00FF0D6C">
        <w:rPr>
          <w:lang w:val="es-ES_tradnl"/>
        </w:rPr>
        <w:t xml:space="preserve"> </w:t>
      </w:r>
      <w:r>
        <w:rPr>
          <w:lang w:val="es-ES_tradnl"/>
        </w:rPr>
        <w:t xml:space="preserve">grupos </w:t>
      </w:r>
      <w:r w:rsidRPr="00FF0D6C">
        <w:rPr>
          <w:lang w:val="es-ES_tradnl"/>
        </w:rPr>
        <w:t>de capacitación incluyen</w:t>
      </w:r>
      <w:r>
        <w:rPr>
          <w:lang w:val="es-ES_tradnl"/>
        </w:rPr>
        <w:t xml:space="preserve"> </w:t>
      </w:r>
      <w:r w:rsidRPr="00FF0D6C">
        <w:rPr>
          <w:lang w:val="es-ES_tradnl"/>
        </w:rPr>
        <w:t>i) un</w:t>
      </w:r>
      <w:r>
        <w:rPr>
          <w:lang w:val="es-ES_tradnl"/>
        </w:rPr>
        <w:t xml:space="preserve">a mesa para montar </w:t>
      </w:r>
      <w:r w:rsidRPr="00FF0D6C">
        <w:rPr>
          <w:lang w:val="es-ES_tradnl"/>
        </w:rPr>
        <w:t xml:space="preserve">con panel de montaje y ruedas para facilitar </w:t>
      </w:r>
      <w:r>
        <w:rPr>
          <w:lang w:val="es-ES_tradnl"/>
        </w:rPr>
        <w:t>su</w:t>
      </w:r>
      <w:r w:rsidRPr="00FF0D6C">
        <w:rPr>
          <w:lang w:val="es-ES_tradnl"/>
        </w:rPr>
        <w:t>,</w:t>
      </w:r>
      <w:r>
        <w:rPr>
          <w:lang w:val="es-ES_tradnl"/>
        </w:rPr>
        <w:t xml:space="preserve"> </w:t>
      </w:r>
      <w:proofErr w:type="spellStart"/>
      <w:r w:rsidRPr="00FF0D6C">
        <w:rPr>
          <w:lang w:val="es-ES_tradnl"/>
        </w:rPr>
        <w:t>ii</w:t>
      </w:r>
      <w:proofErr w:type="spellEnd"/>
      <w:r w:rsidRPr="00FF0D6C">
        <w:rPr>
          <w:lang w:val="es-ES_tradnl"/>
        </w:rPr>
        <w:t xml:space="preserve">) un climatizador </w:t>
      </w:r>
      <w:r>
        <w:rPr>
          <w:lang w:val="es-ES_tradnl"/>
        </w:rPr>
        <w:t>de dos bloques</w:t>
      </w:r>
      <w:r w:rsidRPr="00FF0D6C">
        <w:rPr>
          <w:lang w:val="es-ES_tradnl"/>
        </w:rPr>
        <w:t xml:space="preserve"> montado en un lado,</w:t>
      </w:r>
      <w:r>
        <w:rPr>
          <w:lang w:val="es-ES_tradnl"/>
        </w:rPr>
        <w:t xml:space="preserve"> </w:t>
      </w:r>
      <w:proofErr w:type="spellStart"/>
      <w:r w:rsidRPr="00FF0D6C">
        <w:rPr>
          <w:lang w:val="es-ES_tradnl"/>
        </w:rPr>
        <w:t>iii</w:t>
      </w:r>
      <w:proofErr w:type="spellEnd"/>
      <w:r w:rsidRPr="00FF0D6C">
        <w:rPr>
          <w:lang w:val="es-ES_tradnl"/>
        </w:rPr>
        <w:t xml:space="preserve">) un compresor y condensador fabricados que muestran un juego de </w:t>
      </w:r>
      <w:r>
        <w:rPr>
          <w:lang w:val="es-ES_tradnl"/>
        </w:rPr>
        <w:t>tuberías</w:t>
      </w:r>
      <w:r w:rsidRPr="00FF0D6C">
        <w:rPr>
          <w:lang w:val="es-ES_tradnl"/>
        </w:rPr>
        <w:t xml:space="preserve"> de refrigerante montado en el otro lado. </w:t>
      </w:r>
    </w:p>
  </w:footnote>
  <w:footnote w:id="5">
    <w:p w14:paraId="4529547B" w14:textId="77777777" w:rsidR="000B0F0B" w:rsidRPr="00FF0D6C" w:rsidRDefault="000B0F0B" w:rsidP="000B0F0B">
      <w:pPr>
        <w:pStyle w:val="FootnoteText"/>
        <w:rPr>
          <w:lang w:val="es-ES_tradnl"/>
        </w:rPr>
      </w:pPr>
      <w:r w:rsidRPr="00FF0D6C">
        <w:rPr>
          <w:rStyle w:val="FootnoteReference"/>
          <w:lang w:val="es-ES_tradnl"/>
        </w:rPr>
        <w:footnoteRef/>
      </w:r>
      <w:r w:rsidRPr="00FF0D6C">
        <w:rPr>
          <w:rFonts w:asciiTheme="majorBidi" w:eastAsia="SimSun" w:hAnsiTheme="majorBidi" w:cstheme="majorBidi"/>
          <w:color w:val="000000"/>
          <w:lang w:val="es-ES_tradnl"/>
        </w:rPr>
        <w:t xml:space="preserve"> Las áreas temáticas iniciales incluyen un enfoque integrado para </w:t>
      </w:r>
      <w:r>
        <w:rPr>
          <w:rFonts w:asciiTheme="majorBidi" w:eastAsia="SimSun" w:hAnsiTheme="majorBidi" w:cstheme="majorBidi"/>
          <w:color w:val="000000"/>
          <w:lang w:val="es-ES_tradnl"/>
        </w:rPr>
        <w:t>fortalecer</w:t>
      </w:r>
      <w:r w:rsidRPr="00FF0D6C">
        <w:rPr>
          <w:rFonts w:asciiTheme="majorBidi" w:eastAsia="SimSun" w:hAnsiTheme="majorBidi" w:cstheme="majorBidi"/>
          <w:color w:val="000000"/>
          <w:lang w:val="es-ES_tradnl"/>
        </w:rPr>
        <w:t xml:space="preserve"> el sistema de </w:t>
      </w:r>
      <w:r>
        <w:rPr>
          <w:rFonts w:asciiTheme="majorBidi" w:eastAsia="SimSun" w:hAnsiTheme="majorBidi" w:cstheme="majorBidi"/>
          <w:color w:val="000000"/>
          <w:lang w:val="es-ES_tradnl"/>
        </w:rPr>
        <w:t>supervisión</w:t>
      </w:r>
      <w:r w:rsidRPr="00FF0D6C">
        <w:rPr>
          <w:rFonts w:asciiTheme="majorBidi" w:eastAsia="SimSun" w:hAnsiTheme="majorBidi" w:cstheme="majorBidi"/>
          <w:color w:val="000000"/>
          <w:lang w:val="es-ES_tradnl"/>
        </w:rPr>
        <w:t>, notificación, ve</w:t>
      </w:r>
      <w:r>
        <w:rPr>
          <w:rFonts w:asciiTheme="majorBidi" w:eastAsia="SimSun" w:hAnsiTheme="majorBidi" w:cstheme="majorBidi"/>
          <w:color w:val="000000"/>
          <w:lang w:val="es-ES_tradnl"/>
        </w:rPr>
        <w:t>rificación y aplicación de la legislación</w:t>
      </w:r>
      <w:r w:rsidRPr="00FF0D6C">
        <w:rPr>
          <w:rFonts w:asciiTheme="majorBidi" w:eastAsia="SimSun" w:hAnsiTheme="majorBidi" w:cstheme="majorBidi"/>
          <w:color w:val="000000"/>
          <w:lang w:val="es-ES_tradnl"/>
        </w:rPr>
        <w:t xml:space="preserve">; cómo hacer cumplir las prohibiciones sobre equipos </w:t>
      </w:r>
      <w:r>
        <w:rPr>
          <w:rFonts w:asciiTheme="majorBidi" w:eastAsia="SimSun" w:hAnsiTheme="majorBidi" w:cstheme="majorBidi"/>
          <w:color w:val="000000"/>
          <w:lang w:val="es-ES_tradnl"/>
        </w:rPr>
        <w:t xml:space="preserve">con </w:t>
      </w:r>
      <w:r w:rsidRPr="00FF0D6C">
        <w:rPr>
          <w:rFonts w:asciiTheme="majorBidi" w:eastAsia="SimSun" w:hAnsiTheme="majorBidi" w:cstheme="majorBidi"/>
          <w:color w:val="000000"/>
          <w:lang w:val="es-ES_tradnl"/>
        </w:rPr>
        <w:t xml:space="preserve">HCFC; sistemas de permisos/licencias para </w:t>
      </w:r>
      <w:r>
        <w:rPr>
          <w:rFonts w:asciiTheme="majorBidi" w:eastAsia="SimSun" w:hAnsiTheme="majorBidi" w:cstheme="majorBidi"/>
          <w:color w:val="000000"/>
          <w:lang w:val="es-ES_tradnl"/>
        </w:rPr>
        <w:t>el manejo</w:t>
      </w:r>
      <w:r w:rsidRPr="00FF0D6C">
        <w:rPr>
          <w:rFonts w:asciiTheme="majorBidi" w:eastAsia="SimSun" w:hAnsiTheme="majorBidi" w:cstheme="majorBidi"/>
          <w:color w:val="000000"/>
          <w:lang w:val="es-ES_tradnl"/>
        </w:rPr>
        <w:t xml:space="preserve"> de refrigerantes para técnicos en refrigeración y climatización; colaboración con los servicios de aduanas a través de un memorándum de entendimiento y procedimientos operativos estándar; preparación para la adopción de </w:t>
      </w:r>
      <w:r w:rsidRPr="00FF0D6C">
        <w:rPr>
          <w:rFonts w:asciiTheme="majorBidi" w:eastAsia="SimSun" w:hAnsiTheme="majorBidi" w:cstheme="majorBidi"/>
          <w:bCs/>
          <w:iCs/>
          <w:color w:val="000000"/>
          <w:lang w:val="es-ES_tradnl"/>
        </w:rPr>
        <w:t>PACHS</w:t>
      </w:r>
      <w:r>
        <w:rPr>
          <w:rFonts w:asciiTheme="majorBidi" w:eastAsia="SimSun" w:hAnsiTheme="majorBidi" w:cstheme="majorBidi"/>
          <w:bCs/>
          <w:iCs/>
          <w:color w:val="000000"/>
          <w:lang w:val="es-ES_tradnl"/>
        </w:rPr>
        <w:t xml:space="preserve"> </w:t>
      </w:r>
      <w:r w:rsidRPr="00FF0D6C">
        <w:rPr>
          <w:rFonts w:asciiTheme="majorBidi" w:eastAsia="SimSun" w:hAnsiTheme="majorBidi" w:cstheme="majorBidi"/>
          <w:bCs/>
          <w:iCs/>
          <w:color w:val="000000"/>
          <w:lang w:val="es-ES_tradnl"/>
        </w:rPr>
        <w:t>22.</w:t>
      </w:r>
    </w:p>
  </w:footnote>
  <w:footnote w:id="6">
    <w:p w14:paraId="5D9ADC55" w14:textId="77777777" w:rsidR="000B0F0B" w:rsidRPr="00FF0D6C" w:rsidRDefault="000B0F0B" w:rsidP="000B0F0B">
      <w:pPr>
        <w:pStyle w:val="FootnoteText"/>
        <w:rPr>
          <w:lang w:val="es-ES_tradnl"/>
        </w:rPr>
      </w:pPr>
      <w:r w:rsidRPr="00FF0D6C">
        <w:rPr>
          <w:rStyle w:val="FootnoteReference"/>
          <w:lang w:val="es-ES_tradnl"/>
        </w:rPr>
        <w:footnoteRef/>
      </w:r>
      <w:r w:rsidRPr="00FF0D6C">
        <w:rPr>
          <w:lang w:val="es-ES_tradnl"/>
        </w:rPr>
        <w:t xml:space="preserve"> En el segundo tramo, en los países con menor número de técnicos </w:t>
      </w:r>
      <w:r>
        <w:rPr>
          <w:lang w:val="es-ES_tradnl"/>
        </w:rPr>
        <w:t>(</w:t>
      </w:r>
      <w:r w:rsidRPr="00FF0D6C">
        <w:rPr>
          <w:lang w:val="es-ES_tradnl"/>
        </w:rPr>
        <w:t>las Islas Marshall, Nauru, Niue y Tuvalu) la capacitación podrá correr a cargo de técnico</w:t>
      </w:r>
      <w:r>
        <w:rPr>
          <w:lang w:val="es-ES_tradnl"/>
        </w:rPr>
        <w:t>s/experto</w:t>
      </w:r>
      <w:r w:rsidRPr="00FF0D6C">
        <w:rPr>
          <w:lang w:val="es-ES_tradnl"/>
        </w:rPr>
        <w:t xml:space="preserve"> en refrigeración y climatización, con un </w:t>
      </w:r>
      <w:r>
        <w:rPr>
          <w:lang w:val="es-ES_tradnl"/>
        </w:rPr>
        <w:t xml:space="preserve">enfoque </w:t>
      </w:r>
      <w:r w:rsidRPr="00FF0D6C">
        <w:rPr>
          <w:lang w:val="es-ES_tradnl"/>
        </w:rPr>
        <w:t>similar al del primer tramo.</w:t>
      </w:r>
    </w:p>
  </w:footnote>
  <w:footnote w:id="7">
    <w:p w14:paraId="19038711" w14:textId="77777777" w:rsidR="000B0F0B" w:rsidRPr="00FF0D6C" w:rsidRDefault="000B0F0B" w:rsidP="000B0F0B">
      <w:pPr>
        <w:pStyle w:val="FootnoteText"/>
        <w:rPr>
          <w:lang w:val="es-ES_tradnl"/>
        </w:rPr>
      </w:pPr>
      <w:r w:rsidRPr="00FF0D6C">
        <w:rPr>
          <w:rStyle w:val="FootnoteReference"/>
          <w:lang w:val="es-ES_tradnl"/>
        </w:rPr>
        <w:footnoteRef/>
      </w:r>
      <w:r w:rsidRPr="00FF0D6C">
        <w:rPr>
          <w:lang w:val="es-ES_tradnl"/>
        </w:rPr>
        <w:t xml:space="preserve"> Islas Marshall: En enero de 2024, </w:t>
      </w:r>
      <w:r>
        <w:rPr>
          <w:lang w:val="es-ES_tradnl"/>
        </w:rPr>
        <w:t xml:space="preserve">luego de una inspección </w:t>
      </w:r>
      <w:r w:rsidRPr="00FF0D6C">
        <w:rPr>
          <w:lang w:val="es-ES_tradnl"/>
        </w:rPr>
        <w:t xml:space="preserve">se confiscaron 24 cilindros de HCFC-22 a una empresa de construcción. Estos cilindros están actualmente almacenados en envases seguros en las dependencias de la Autoridad de Protección Ambiental. El caso sigue bajo investigación y una vez que </w:t>
      </w:r>
      <w:r>
        <w:rPr>
          <w:lang w:val="es-ES_tradnl"/>
        </w:rPr>
        <w:t xml:space="preserve">ésta </w:t>
      </w:r>
      <w:r w:rsidRPr="00FF0D6C">
        <w:rPr>
          <w:lang w:val="es-ES_tradnl"/>
        </w:rPr>
        <w:t>concluya se tomarán las medidas legales apropiadas.</w:t>
      </w:r>
      <w:r>
        <w:rPr>
          <w:lang w:val="es-ES_tradnl"/>
        </w:rPr>
        <w:t xml:space="preserve"> </w:t>
      </w:r>
    </w:p>
    <w:p w14:paraId="37615704" w14:textId="77777777" w:rsidR="000B0F0B" w:rsidRPr="00FF0D6C" w:rsidRDefault="000B0F0B" w:rsidP="000B0F0B">
      <w:pPr>
        <w:pStyle w:val="FootnoteText"/>
        <w:rPr>
          <w:lang w:val="es-ES_tradnl"/>
        </w:rPr>
      </w:pPr>
      <w:r w:rsidRPr="00FF0D6C">
        <w:rPr>
          <w:lang w:val="es-ES_tradnl"/>
        </w:rPr>
        <w:t xml:space="preserve">Nauru: En marzo de 2024, las aduanas incautaron tres cilindros de 22,7 kg de HCFC-22 que habían sido importados por una empresa de construcción para el nuevo puerto marítimo. Estos cilindros están actualmente almacenados en envases seguros en las dependencias de la </w:t>
      </w:r>
      <w:r>
        <w:rPr>
          <w:lang w:val="es-ES_tradnl"/>
        </w:rPr>
        <w:t>oficina nacional del ozono</w:t>
      </w:r>
      <w:r w:rsidRPr="00FF0D6C">
        <w:rPr>
          <w:lang w:val="es-ES_tradnl"/>
        </w:rPr>
        <w:t>.</w:t>
      </w:r>
    </w:p>
    <w:p w14:paraId="2C540501" w14:textId="1FFC97F5" w:rsidR="000B0F0B" w:rsidRPr="00FF0D6C" w:rsidRDefault="000B0F0B" w:rsidP="000B0F0B">
      <w:pPr>
        <w:pStyle w:val="FootnoteText"/>
        <w:rPr>
          <w:lang w:val="es-ES_tradnl"/>
        </w:rPr>
      </w:pPr>
      <w:r w:rsidRPr="00FF0D6C">
        <w:rPr>
          <w:lang w:val="es-ES_tradnl"/>
        </w:rPr>
        <w:t xml:space="preserve">Islas Salomón: En 2023, se individualizaron dos casos de importación </w:t>
      </w:r>
      <w:r>
        <w:rPr>
          <w:lang w:val="es-ES_tradnl"/>
        </w:rPr>
        <w:t xml:space="preserve">ilícita </w:t>
      </w:r>
      <w:r w:rsidRPr="00FF0D6C">
        <w:rPr>
          <w:lang w:val="es-ES_tradnl"/>
        </w:rPr>
        <w:t>sin las cuotas y la licencia requeridas, el</w:t>
      </w:r>
      <w:r w:rsidR="002C04FB">
        <w:rPr>
          <w:lang w:val="es-ES_tradnl"/>
        </w:rPr>
        <w:t> </w:t>
      </w:r>
      <w:r w:rsidRPr="00FF0D6C">
        <w:rPr>
          <w:lang w:val="es-ES_tradnl"/>
        </w:rPr>
        <w:t>primero relativo a cuatro cilindros de 13,6 kg de HCFC-22 y el segundo relativo a tres cilindros de 13,6 kg de HCFC-22; ambos importadores fueron multados en consecuencia por estas infracciones. Estos cilindros se encuentran actualmente almacenados en las dependencias aduaneras.</w:t>
      </w:r>
    </w:p>
  </w:footnote>
  <w:footnote w:id="8">
    <w:p w14:paraId="2E50B4F5" w14:textId="77777777" w:rsidR="000B0F0B" w:rsidRPr="00FF0D6C" w:rsidRDefault="000B0F0B" w:rsidP="000B0F0B">
      <w:pPr>
        <w:pStyle w:val="FootnoteText"/>
        <w:rPr>
          <w:lang w:val="es-ES_tradnl"/>
        </w:rPr>
      </w:pPr>
      <w:r w:rsidRPr="00FF0D6C">
        <w:rPr>
          <w:rStyle w:val="FootnoteReference"/>
          <w:lang w:val="es-ES_tradnl"/>
        </w:rPr>
        <w:footnoteRef/>
      </w:r>
      <w:r w:rsidRPr="00FF0D6C">
        <w:rPr>
          <w:lang w:val="es-ES_tradnl"/>
        </w:rPr>
        <w:t xml:space="preserve"> Según las </w:t>
      </w:r>
      <w:r>
        <w:rPr>
          <w:lang w:val="es-ES_tradnl"/>
        </w:rPr>
        <w:t xml:space="preserve">cartas </w:t>
      </w:r>
      <w:r w:rsidRPr="00FF0D6C">
        <w:rPr>
          <w:lang w:val="es-ES_tradnl"/>
        </w:rPr>
        <w:t>fechadas entre julio y agosto de 2024</w:t>
      </w:r>
      <w:r>
        <w:rPr>
          <w:lang w:val="es-ES_tradnl"/>
        </w:rPr>
        <w:t xml:space="preserve"> y dirigidas </w:t>
      </w:r>
      <w:r w:rsidRPr="00FF0D6C">
        <w:rPr>
          <w:lang w:val="es-ES_tradnl"/>
        </w:rPr>
        <w:t xml:space="preserve">al PNUMA </w:t>
      </w:r>
      <w:r>
        <w:rPr>
          <w:lang w:val="es-ES_tradnl"/>
        </w:rPr>
        <w:t xml:space="preserve">por los respectivos </w:t>
      </w:r>
      <w:r w:rsidRPr="00FF0D6C">
        <w:rPr>
          <w:lang w:val="es-ES_tradnl"/>
        </w:rPr>
        <w:t>ministerio</w:t>
      </w:r>
      <w:r>
        <w:rPr>
          <w:lang w:val="es-ES_tradnl"/>
        </w:rPr>
        <w:t>s</w:t>
      </w:r>
      <w:r w:rsidRPr="00FF0D6C">
        <w:rPr>
          <w:lang w:val="es-ES_tradnl"/>
        </w:rPr>
        <w:t xml:space="preserve"> competente</w:t>
      </w:r>
      <w:r>
        <w:rPr>
          <w:lang w:val="es-ES_tradnl"/>
        </w:rPr>
        <w:t>s</w:t>
      </w:r>
      <w:r w:rsidRPr="00FF0D6C">
        <w:rPr>
          <w:lang w:val="es-ES_tradnl"/>
        </w:rPr>
        <w:t xml:space="preserve"> de los Gobiernos de las Islas Cook, Kiribati, Islas Marshall, Estados Federados de Micronesia, Nauru, Niue, Palau, Samoa, Islas Salomón, Tonga, Tuvalu y Vanuatu.</w:t>
      </w:r>
    </w:p>
  </w:footnote>
  <w:footnote w:id="9">
    <w:p w14:paraId="693ADA51" w14:textId="77777777" w:rsidR="000B0F0B" w:rsidRPr="00FF0D6C" w:rsidRDefault="000B0F0B" w:rsidP="000B0F0B">
      <w:pPr>
        <w:pStyle w:val="FootnoteText"/>
        <w:rPr>
          <w:lang w:val="es-ES_tradnl"/>
        </w:rPr>
      </w:pPr>
      <w:r w:rsidRPr="00FF0D6C">
        <w:rPr>
          <w:rStyle w:val="FootnoteReference"/>
          <w:lang w:val="es-ES_tradnl"/>
        </w:rPr>
        <w:footnoteRef/>
      </w:r>
      <w:r w:rsidRPr="00FF0D6C">
        <w:rPr>
          <w:i/>
          <w:iCs/>
          <w:lang w:val="es-ES_tradnl"/>
        </w:rPr>
        <w:t xml:space="preserve"> Ibid</w:t>
      </w:r>
      <w:r w:rsidRPr="00FF0D6C">
        <w:rPr>
          <w:lang w:val="es-ES_tradnl"/>
        </w:rPr>
        <w:t>.</w:t>
      </w:r>
    </w:p>
  </w:footnote>
  <w:footnote w:id="10">
    <w:p w14:paraId="11D641ED" w14:textId="77777777" w:rsidR="000B0F0B" w:rsidRPr="00FF0D6C" w:rsidRDefault="000B0F0B" w:rsidP="000B0F0B">
      <w:pPr>
        <w:pStyle w:val="FootnoteText"/>
        <w:rPr>
          <w:lang w:val="es-ES_tradnl"/>
        </w:rPr>
      </w:pPr>
      <w:r w:rsidRPr="00FF0D6C">
        <w:rPr>
          <w:rStyle w:val="FootnoteReference"/>
          <w:lang w:val="es-ES_tradnl"/>
        </w:rPr>
        <w:footnoteRef/>
      </w:r>
      <w:r w:rsidRPr="00FF0D6C">
        <w:rPr>
          <w:lang w:val="es-ES_tradnl"/>
        </w:rPr>
        <w:t xml:space="preserve"> Consentimiento informado previo</w:t>
      </w:r>
      <w:r>
        <w:rPr>
          <w:lang w:val="es-ES_tradnl"/>
        </w:rPr>
        <w:t xml:space="preserve"> </w:t>
      </w:r>
      <w:r w:rsidRPr="00FF0D6C">
        <w:rPr>
          <w:lang w:val="es-ES_tradnl"/>
        </w:rPr>
        <w:t>informal</w:t>
      </w:r>
    </w:p>
  </w:footnote>
  <w:footnote w:id="11">
    <w:p w14:paraId="63ABD52C" w14:textId="77777777" w:rsidR="000B0F0B" w:rsidRPr="00FF0D6C" w:rsidRDefault="000B0F0B" w:rsidP="000B0F0B">
      <w:pPr>
        <w:pStyle w:val="FootnoteText"/>
        <w:rPr>
          <w:lang w:val="es-ES_tradnl"/>
        </w:rPr>
      </w:pPr>
      <w:r w:rsidRPr="00FF0D6C">
        <w:rPr>
          <w:rStyle w:val="FootnoteReference"/>
          <w:lang w:val="es-ES_tradnl"/>
        </w:rPr>
        <w:footnoteRef/>
      </w:r>
      <w:r w:rsidRPr="00FF0D6C">
        <w:rPr>
          <w:lang w:val="es-ES_tradnl"/>
        </w:rPr>
        <w:t xml:space="preserve"> </w:t>
      </w:r>
      <w:r w:rsidRPr="006F602D">
        <w:rPr>
          <w:lang w:val="es-ES_tradnl"/>
        </w:rPr>
        <w:t>Se revisa en la presente reunión para incluir las actividades relacionadas con la eficiencia energética en virtud de la decisión 89/6 y adelantar el segundo tramo de 2025 a 2024 (propuesta de Acuerdo actualizada que figura en el Anexo I al presente documento).</w:t>
      </w:r>
      <w:r w:rsidRPr="00FF0D6C">
        <w:rPr>
          <w:lang w:val="es-ES_tradnl"/>
        </w:rPr>
        <w:t xml:space="preserve"> </w:t>
      </w:r>
    </w:p>
  </w:footnote>
  <w:footnote w:id="12">
    <w:p w14:paraId="521DDC0A" w14:textId="77777777" w:rsidR="000B0F0B" w:rsidRDefault="000B0F0B" w:rsidP="000B0F0B">
      <w:pPr>
        <w:pStyle w:val="FootnoteText"/>
      </w:pPr>
      <w:r>
        <w:rPr>
          <w:rStyle w:val="FootnoteReference"/>
        </w:rPr>
        <w:footnoteRef/>
      </w:r>
      <w:r>
        <w:t xml:space="preserve"> </w:t>
      </w:r>
      <w:r>
        <w:rPr>
          <w:rFonts w:asciiTheme="majorBidi" w:eastAsia="SimSun" w:hAnsiTheme="majorBidi" w:cstheme="majorBidi"/>
          <w:color w:val="000000"/>
        </w:rPr>
        <w:t xml:space="preserve">Initial thematic areas include </w:t>
      </w:r>
      <w:r>
        <w:rPr>
          <w:rFonts w:asciiTheme="majorBidi" w:eastAsia="SimSun" w:hAnsiTheme="majorBidi" w:cstheme="majorBidi"/>
          <w:i/>
          <w:color w:val="000000"/>
        </w:rPr>
        <w:t>inter alia</w:t>
      </w:r>
      <w:r>
        <w:rPr>
          <w:rFonts w:asciiTheme="majorBidi" w:eastAsia="SimSun" w:hAnsiTheme="majorBidi" w:cstheme="majorBidi"/>
          <w:color w:val="000000"/>
        </w:rPr>
        <w:t xml:space="preserve"> the integrated approach to strengthening monitoring, reporting, verification and enforcement (MRVE) system; how to enforce bans of HCFC-based equipment; permitting/licensing systems for handling refrigerants for RAC technicians; collaboration with Customs departments through memorandum of understanding and standard operating procedures; preparation for the adoption of a HS code through the </w:t>
      </w:r>
      <w:r>
        <w:rPr>
          <w:rFonts w:asciiTheme="majorBidi" w:eastAsia="SimSun" w:hAnsiTheme="majorBidi" w:cstheme="majorBidi"/>
          <w:bCs/>
          <w:iCs/>
          <w:color w:val="000000"/>
          <w:lang w:val="en-NZ"/>
        </w:rPr>
        <w:t>Pacific Harmonized Commodity Description and Coding System 2022 (PACHS22).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8F4A6A" w14:textId="7EC4ABC2" w:rsidR="000B0F0B" w:rsidRDefault="000B0F0B" w:rsidP="003A3635">
    <w:pPr>
      <w:jc w:val="left"/>
      <w:rPr>
        <w:sz w:val="22"/>
        <w:szCs w:val="22"/>
      </w:rPr>
    </w:pPr>
    <w:r w:rsidRPr="000B0F0B">
      <w:rPr>
        <w:sz w:val="22"/>
        <w:szCs w:val="22"/>
      </w:rPr>
      <w:fldChar w:fldCharType="begin"/>
    </w:r>
    <w:r w:rsidRPr="000B0F0B">
      <w:rPr>
        <w:sz w:val="22"/>
        <w:szCs w:val="22"/>
      </w:rPr>
      <w:instrText xml:space="preserve"> DOCPROPERTY "Document number"  \* MERGEFORMAT </w:instrText>
    </w:r>
    <w:r w:rsidRPr="000B0F0B">
      <w:rPr>
        <w:sz w:val="22"/>
        <w:szCs w:val="22"/>
      </w:rPr>
      <w:fldChar w:fldCharType="separate"/>
    </w:r>
    <w:r>
      <w:rPr>
        <w:sz w:val="22"/>
        <w:szCs w:val="22"/>
      </w:rPr>
      <w:t>UNEP/</w:t>
    </w:r>
    <w:proofErr w:type="spellStart"/>
    <w:r>
      <w:rPr>
        <w:sz w:val="22"/>
        <w:szCs w:val="22"/>
      </w:rPr>
      <w:t>OzL.Pro</w:t>
    </w:r>
    <w:proofErr w:type="spellEnd"/>
    <w:r>
      <w:rPr>
        <w:sz w:val="22"/>
        <w:szCs w:val="22"/>
      </w:rPr>
      <w:t>/ExCom/95/71</w:t>
    </w:r>
    <w:r w:rsidRPr="000B0F0B">
      <w:rPr>
        <w:sz w:val="22"/>
        <w:szCs w:val="22"/>
      </w:rPr>
      <w:fldChar w:fldCharType="end"/>
    </w:r>
  </w:p>
  <w:p w14:paraId="3A26BC18" w14:textId="77777777" w:rsidR="000B0F0B" w:rsidRDefault="000B0F0B" w:rsidP="0069129A">
    <w:pPr>
      <w:jc w:val="left"/>
    </w:pPr>
  </w:p>
  <w:p w14:paraId="2800AB94" w14:textId="77777777" w:rsidR="004E65B0" w:rsidRPr="0033525D" w:rsidRDefault="004E65B0" w:rsidP="0069129A">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573BFC" w14:textId="23824ADE" w:rsidR="000B0F0B" w:rsidRPr="000B0F0B" w:rsidRDefault="000B0F0B">
    <w:pPr>
      <w:jc w:val="right"/>
      <w:rPr>
        <w:sz w:val="22"/>
        <w:szCs w:val="22"/>
      </w:rPr>
    </w:pPr>
    <w:r w:rsidRPr="000B0F0B">
      <w:rPr>
        <w:sz w:val="22"/>
        <w:szCs w:val="22"/>
      </w:rPr>
      <w:fldChar w:fldCharType="begin"/>
    </w:r>
    <w:r w:rsidRPr="000B0F0B">
      <w:rPr>
        <w:sz w:val="22"/>
        <w:szCs w:val="22"/>
      </w:rPr>
      <w:instrText xml:space="preserve"> DOCPROPERTY "Document number"  \* MERGEFORMAT </w:instrText>
    </w:r>
    <w:r w:rsidRPr="000B0F0B">
      <w:rPr>
        <w:sz w:val="22"/>
        <w:szCs w:val="22"/>
      </w:rPr>
      <w:fldChar w:fldCharType="separate"/>
    </w:r>
    <w:r>
      <w:rPr>
        <w:sz w:val="22"/>
        <w:szCs w:val="22"/>
      </w:rPr>
      <w:t>UNEP/</w:t>
    </w:r>
    <w:proofErr w:type="spellStart"/>
    <w:r>
      <w:rPr>
        <w:sz w:val="22"/>
        <w:szCs w:val="22"/>
      </w:rPr>
      <w:t>OzL.Pro</w:t>
    </w:r>
    <w:proofErr w:type="spellEnd"/>
    <w:r>
      <w:rPr>
        <w:sz w:val="22"/>
        <w:szCs w:val="22"/>
      </w:rPr>
      <w:t>/ExCom/95/71</w:t>
    </w:r>
    <w:r w:rsidRPr="000B0F0B">
      <w:rPr>
        <w:sz w:val="22"/>
        <w:szCs w:val="22"/>
      </w:rPr>
      <w:fldChar w:fldCharType="end"/>
    </w:r>
  </w:p>
  <w:p w14:paraId="3AA52197" w14:textId="77777777" w:rsidR="000B0F0B" w:rsidRPr="0033525D" w:rsidRDefault="000B0F0B" w:rsidP="009774CB">
    <w:pPr>
      <w:jc w:val="right"/>
    </w:pPr>
  </w:p>
  <w:p w14:paraId="6C067F2F" w14:textId="77777777" w:rsidR="000B0F0B" w:rsidRPr="0033525D" w:rsidRDefault="000B0F0B"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47209" w14:textId="77777777" w:rsidR="004E65B0" w:rsidRDefault="004E65B0" w:rsidP="003A3635">
    <w:pPr>
      <w:jc w:val="left"/>
      <w:rPr>
        <w:sz w:val="22"/>
        <w:szCs w:val="22"/>
      </w:rPr>
    </w:pPr>
    <w:r w:rsidRPr="000B0F0B">
      <w:rPr>
        <w:sz w:val="22"/>
        <w:szCs w:val="22"/>
      </w:rPr>
      <w:fldChar w:fldCharType="begin"/>
    </w:r>
    <w:r w:rsidRPr="000B0F0B">
      <w:rPr>
        <w:sz w:val="22"/>
        <w:szCs w:val="22"/>
      </w:rPr>
      <w:instrText xml:space="preserve"> DOCPROPERTY "Document number"  \* MERGEFORMAT </w:instrText>
    </w:r>
    <w:r w:rsidRPr="000B0F0B">
      <w:rPr>
        <w:sz w:val="22"/>
        <w:szCs w:val="22"/>
      </w:rPr>
      <w:fldChar w:fldCharType="separate"/>
    </w:r>
    <w:r>
      <w:rPr>
        <w:sz w:val="22"/>
        <w:szCs w:val="22"/>
      </w:rPr>
      <w:t>UNEP/</w:t>
    </w:r>
    <w:proofErr w:type="spellStart"/>
    <w:r>
      <w:rPr>
        <w:sz w:val="22"/>
        <w:szCs w:val="22"/>
      </w:rPr>
      <w:t>OzL.Pro</w:t>
    </w:r>
    <w:proofErr w:type="spellEnd"/>
    <w:r>
      <w:rPr>
        <w:sz w:val="22"/>
        <w:szCs w:val="22"/>
      </w:rPr>
      <w:t>/ExCom/95/71</w:t>
    </w:r>
    <w:r w:rsidRPr="000B0F0B">
      <w:rPr>
        <w:sz w:val="22"/>
        <w:szCs w:val="22"/>
      </w:rPr>
      <w:fldChar w:fldCharType="end"/>
    </w:r>
  </w:p>
  <w:p w14:paraId="6DC53C58" w14:textId="77777777" w:rsidR="004E65B0" w:rsidRPr="00AD5520" w:rsidRDefault="004E65B0" w:rsidP="004E65B0">
    <w:pPr>
      <w:jc w:val="left"/>
      <w:rPr>
        <w:sz w:val="22"/>
        <w:szCs w:val="22"/>
      </w:rPr>
    </w:pPr>
    <w:r w:rsidRPr="00AD5520">
      <w:rPr>
        <w:sz w:val="22"/>
        <w:szCs w:val="22"/>
      </w:rPr>
      <w:t>Anex</w:t>
    </w:r>
    <w:r>
      <w:rPr>
        <w:sz w:val="22"/>
        <w:szCs w:val="22"/>
      </w:rPr>
      <w:t xml:space="preserve">o </w:t>
    </w:r>
    <w:r w:rsidRPr="00AD5520">
      <w:rPr>
        <w:sz w:val="22"/>
        <w:szCs w:val="22"/>
      </w:rPr>
      <w:t>I</w:t>
    </w:r>
  </w:p>
  <w:p w14:paraId="1B87AAE6" w14:textId="77777777" w:rsidR="004E65B0" w:rsidRDefault="004E65B0" w:rsidP="0069129A">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57446D" w14:textId="6BDFF88C" w:rsidR="000B0F0B" w:rsidRPr="00AD5520" w:rsidRDefault="000B0F0B" w:rsidP="00AD5520">
    <w:pPr>
      <w:jc w:val="right"/>
      <w:rPr>
        <w:sz w:val="22"/>
        <w:szCs w:val="22"/>
      </w:rPr>
    </w:pPr>
    <w:r w:rsidRPr="00AD5520">
      <w:rPr>
        <w:sz w:val="22"/>
        <w:szCs w:val="22"/>
      </w:rPr>
      <w:fldChar w:fldCharType="begin"/>
    </w:r>
    <w:r w:rsidRPr="00AD5520">
      <w:rPr>
        <w:sz w:val="22"/>
        <w:szCs w:val="22"/>
      </w:rPr>
      <w:instrText xml:space="preserve"> DOCPROPERTY "Document number"  \* MERGEFORMAT </w:instrText>
    </w:r>
    <w:r w:rsidRPr="00AD5520">
      <w:rPr>
        <w:sz w:val="22"/>
        <w:szCs w:val="22"/>
      </w:rPr>
      <w:fldChar w:fldCharType="separate"/>
    </w:r>
    <w:r w:rsidR="00AD5520" w:rsidRPr="00AD5520">
      <w:rPr>
        <w:sz w:val="22"/>
        <w:szCs w:val="22"/>
      </w:rPr>
      <w:t>UNEP/</w:t>
    </w:r>
    <w:proofErr w:type="spellStart"/>
    <w:r w:rsidR="00AD5520" w:rsidRPr="00AD5520">
      <w:rPr>
        <w:sz w:val="22"/>
        <w:szCs w:val="22"/>
      </w:rPr>
      <w:t>OzL.Pro</w:t>
    </w:r>
    <w:proofErr w:type="spellEnd"/>
    <w:r w:rsidR="00AD5520" w:rsidRPr="00AD5520">
      <w:rPr>
        <w:sz w:val="22"/>
        <w:szCs w:val="22"/>
      </w:rPr>
      <w:t>/ExCom/95/71</w:t>
    </w:r>
    <w:r w:rsidRPr="00AD5520">
      <w:rPr>
        <w:sz w:val="22"/>
        <w:szCs w:val="22"/>
      </w:rPr>
      <w:fldChar w:fldCharType="end"/>
    </w:r>
  </w:p>
  <w:p w14:paraId="4DE8D4C0" w14:textId="4E206B30" w:rsidR="000B0F0B" w:rsidRPr="00AD5520" w:rsidRDefault="000B0F0B" w:rsidP="00AD5520">
    <w:pPr>
      <w:jc w:val="right"/>
      <w:rPr>
        <w:sz w:val="22"/>
        <w:szCs w:val="22"/>
      </w:rPr>
    </w:pPr>
    <w:r w:rsidRPr="00AD5520">
      <w:rPr>
        <w:sz w:val="22"/>
        <w:szCs w:val="22"/>
      </w:rPr>
      <w:t>Anex</w:t>
    </w:r>
    <w:r w:rsidR="00E30881">
      <w:rPr>
        <w:sz w:val="22"/>
        <w:szCs w:val="22"/>
      </w:rPr>
      <w:t xml:space="preserve">o </w:t>
    </w:r>
    <w:r w:rsidRPr="00AD5520">
      <w:rPr>
        <w:sz w:val="22"/>
        <w:szCs w:val="22"/>
      </w:rPr>
      <w:t>I</w:t>
    </w:r>
  </w:p>
  <w:p w14:paraId="7836AAB4" w14:textId="77777777" w:rsidR="000B0F0B" w:rsidRPr="0033525D" w:rsidRDefault="000B0F0B"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F6D655" w14:textId="77777777" w:rsidR="00E30881" w:rsidRDefault="00E30881" w:rsidP="006566B6">
    <w:pPr>
      <w:jc w:val="right"/>
      <w:rPr>
        <w:sz w:val="22"/>
        <w:szCs w:val="22"/>
      </w:rPr>
    </w:pPr>
    <w:r w:rsidRPr="000B0F0B">
      <w:rPr>
        <w:sz w:val="22"/>
        <w:szCs w:val="22"/>
      </w:rPr>
      <w:fldChar w:fldCharType="begin"/>
    </w:r>
    <w:r w:rsidRPr="000B0F0B">
      <w:rPr>
        <w:sz w:val="22"/>
        <w:szCs w:val="22"/>
      </w:rPr>
      <w:instrText xml:space="preserve"> DOCPROPERTY "Document number"  \* MERGEFORMAT </w:instrText>
    </w:r>
    <w:r w:rsidRPr="000B0F0B">
      <w:rPr>
        <w:sz w:val="22"/>
        <w:szCs w:val="22"/>
      </w:rPr>
      <w:fldChar w:fldCharType="separate"/>
    </w:r>
    <w:r>
      <w:rPr>
        <w:sz w:val="22"/>
        <w:szCs w:val="22"/>
      </w:rPr>
      <w:t>UNEP/</w:t>
    </w:r>
    <w:proofErr w:type="spellStart"/>
    <w:r>
      <w:rPr>
        <w:sz w:val="22"/>
        <w:szCs w:val="22"/>
      </w:rPr>
      <w:t>OzL.Pro</w:t>
    </w:r>
    <w:proofErr w:type="spellEnd"/>
    <w:r>
      <w:rPr>
        <w:sz w:val="22"/>
        <w:szCs w:val="22"/>
      </w:rPr>
      <w:t>/ExCom/95/71</w:t>
    </w:r>
    <w:r w:rsidRPr="000B0F0B">
      <w:rPr>
        <w:sz w:val="22"/>
        <w:szCs w:val="22"/>
      </w:rPr>
      <w:fldChar w:fldCharType="end"/>
    </w:r>
  </w:p>
  <w:p w14:paraId="4F894715" w14:textId="4D2F63C2" w:rsidR="00E30881" w:rsidRDefault="00E30881" w:rsidP="006566B6">
    <w:pPr>
      <w:jc w:val="right"/>
      <w:rPr>
        <w:sz w:val="22"/>
        <w:szCs w:val="22"/>
      </w:rPr>
    </w:pPr>
    <w:r>
      <w:rPr>
        <w:sz w:val="22"/>
        <w:szCs w:val="22"/>
      </w:rPr>
      <w:t>Annexe III</w:t>
    </w:r>
  </w:p>
  <w:p w14:paraId="6078C00D" w14:textId="77777777" w:rsidR="00E30881" w:rsidRPr="000B0F0B" w:rsidRDefault="00E30881" w:rsidP="00903FB1">
    <w:pPr>
      <w:jc w:val="left"/>
      <w:rPr>
        <w:sz w:val="22"/>
        <w:szCs w:val="22"/>
      </w:rPr>
    </w:pPr>
  </w:p>
  <w:p w14:paraId="136CA13F" w14:textId="77777777" w:rsidR="00E30881" w:rsidRPr="0033525D" w:rsidRDefault="00E30881" w:rsidP="0069129A">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857D5" w14:textId="77777777" w:rsidR="00E30881" w:rsidRPr="00AD5520" w:rsidRDefault="00E30881" w:rsidP="006566B6">
    <w:pPr>
      <w:jc w:val="right"/>
      <w:rPr>
        <w:sz w:val="22"/>
        <w:szCs w:val="22"/>
      </w:rPr>
    </w:pPr>
    <w:r w:rsidRPr="00AD5520">
      <w:rPr>
        <w:sz w:val="22"/>
        <w:szCs w:val="22"/>
      </w:rPr>
      <w:fldChar w:fldCharType="begin"/>
    </w:r>
    <w:r w:rsidRPr="00AD5520">
      <w:rPr>
        <w:sz w:val="22"/>
        <w:szCs w:val="22"/>
      </w:rPr>
      <w:instrText xml:space="preserve"> DOCPROPERTY "Document number"  \* MERGEFORMAT </w:instrText>
    </w:r>
    <w:r w:rsidRPr="00AD5520">
      <w:rPr>
        <w:sz w:val="22"/>
        <w:szCs w:val="22"/>
      </w:rPr>
      <w:fldChar w:fldCharType="separate"/>
    </w:r>
    <w:r w:rsidRPr="00AD5520">
      <w:rPr>
        <w:sz w:val="22"/>
        <w:szCs w:val="22"/>
      </w:rPr>
      <w:t>UNEP/</w:t>
    </w:r>
    <w:proofErr w:type="spellStart"/>
    <w:r w:rsidRPr="00AD5520">
      <w:rPr>
        <w:sz w:val="22"/>
        <w:szCs w:val="22"/>
      </w:rPr>
      <w:t>OzL.Pro</w:t>
    </w:r>
    <w:proofErr w:type="spellEnd"/>
    <w:r w:rsidRPr="00AD5520">
      <w:rPr>
        <w:sz w:val="22"/>
        <w:szCs w:val="22"/>
      </w:rPr>
      <w:t>/ExCom/95/71</w:t>
    </w:r>
    <w:r w:rsidRPr="00AD5520">
      <w:rPr>
        <w:sz w:val="22"/>
        <w:szCs w:val="22"/>
      </w:rPr>
      <w:fldChar w:fldCharType="end"/>
    </w:r>
  </w:p>
  <w:p w14:paraId="53AE6264" w14:textId="6F70745C" w:rsidR="00E30881" w:rsidRPr="00AD5520" w:rsidRDefault="00E30881" w:rsidP="006566B6">
    <w:pPr>
      <w:jc w:val="right"/>
      <w:rPr>
        <w:sz w:val="22"/>
        <w:szCs w:val="22"/>
      </w:rPr>
    </w:pPr>
    <w:r w:rsidRPr="00AD5520">
      <w:rPr>
        <w:sz w:val="22"/>
        <w:szCs w:val="22"/>
      </w:rPr>
      <w:t>Annex I</w:t>
    </w:r>
    <w:r>
      <w:rPr>
        <w:sz w:val="22"/>
        <w:szCs w:val="22"/>
      </w:rPr>
      <w:t>I</w:t>
    </w:r>
  </w:p>
  <w:p w14:paraId="64017243" w14:textId="77777777" w:rsidR="00E30881" w:rsidRPr="0033525D" w:rsidRDefault="00E30881" w:rsidP="006566B6">
    <w:pPr>
      <w:pStyle w:val="Heade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015EA5" w14:textId="77777777" w:rsidR="0033135F" w:rsidRPr="00AD5520" w:rsidRDefault="0033135F" w:rsidP="006566B6">
    <w:pPr>
      <w:jc w:val="right"/>
      <w:rPr>
        <w:sz w:val="22"/>
        <w:szCs w:val="22"/>
      </w:rPr>
    </w:pPr>
    <w:r w:rsidRPr="00AD5520">
      <w:rPr>
        <w:sz w:val="22"/>
        <w:szCs w:val="22"/>
      </w:rPr>
      <w:fldChar w:fldCharType="begin"/>
    </w:r>
    <w:r w:rsidRPr="00AD5520">
      <w:rPr>
        <w:sz w:val="22"/>
        <w:szCs w:val="22"/>
      </w:rPr>
      <w:instrText xml:space="preserve"> DOCPROPERTY "Document number"  \* MERGEFORMAT </w:instrText>
    </w:r>
    <w:r w:rsidRPr="00AD5520">
      <w:rPr>
        <w:sz w:val="22"/>
        <w:szCs w:val="22"/>
      </w:rPr>
      <w:fldChar w:fldCharType="separate"/>
    </w:r>
    <w:r w:rsidRPr="00AD5520">
      <w:rPr>
        <w:sz w:val="22"/>
        <w:szCs w:val="22"/>
      </w:rPr>
      <w:t>UNEP/</w:t>
    </w:r>
    <w:proofErr w:type="spellStart"/>
    <w:r w:rsidRPr="00AD5520">
      <w:rPr>
        <w:sz w:val="22"/>
        <w:szCs w:val="22"/>
      </w:rPr>
      <w:t>OzL.Pro</w:t>
    </w:r>
    <w:proofErr w:type="spellEnd"/>
    <w:r w:rsidRPr="00AD5520">
      <w:rPr>
        <w:sz w:val="22"/>
        <w:szCs w:val="22"/>
      </w:rPr>
      <w:t>/ExCom/95/71</w:t>
    </w:r>
    <w:r w:rsidRPr="00AD5520">
      <w:rPr>
        <w:sz w:val="22"/>
        <w:szCs w:val="22"/>
      </w:rPr>
      <w:fldChar w:fldCharType="end"/>
    </w:r>
  </w:p>
  <w:p w14:paraId="5E98D44E" w14:textId="5E7D8033" w:rsidR="0033135F" w:rsidRPr="00AD5520" w:rsidRDefault="0033135F" w:rsidP="006566B6">
    <w:pPr>
      <w:jc w:val="right"/>
      <w:rPr>
        <w:sz w:val="22"/>
        <w:szCs w:val="22"/>
      </w:rPr>
    </w:pPr>
    <w:r w:rsidRPr="00AD5520">
      <w:rPr>
        <w:sz w:val="22"/>
        <w:szCs w:val="22"/>
      </w:rPr>
      <w:t xml:space="preserve">Annex </w:t>
    </w:r>
    <w:r>
      <w:rPr>
        <w:sz w:val="22"/>
        <w:szCs w:val="22"/>
      </w:rPr>
      <w:t>I</w:t>
    </w:r>
    <w:r w:rsidRPr="00AD5520">
      <w:rPr>
        <w:sz w:val="22"/>
        <w:szCs w:val="22"/>
      </w:rPr>
      <w:t>I</w:t>
    </w:r>
    <w:r>
      <w:rPr>
        <w:sz w:val="22"/>
        <w:szCs w:val="22"/>
      </w:rPr>
      <w:t>I</w:t>
    </w:r>
  </w:p>
  <w:p w14:paraId="2815918C" w14:textId="77777777" w:rsidR="0033135F" w:rsidRPr="0033525D" w:rsidRDefault="0033135F" w:rsidP="006566B6">
    <w:pPr>
      <w:pStyle w:val="Heade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8866E1" w14:textId="77777777" w:rsidR="00E11ADD" w:rsidRDefault="00E11ADD" w:rsidP="00200F42">
    <w:pPr>
      <w:jc w:val="left"/>
    </w:pPr>
    <w:r>
      <w:fldChar w:fldCharType="begin"/>
    </w:r>
    <w:r>
      <w:instrText xml:space="preserve"> DOCPROPERTY "Document number"  \* MERGEFORMAT </w:instrText>
    </w:r>
    <w:r>
      <w:fldChar w:fldCharType="separate"/>
    </w:r>
    <w:r>
      <w:t>UNEP/</w:t>
    </w:r>
    <w:proofErr w:type="spellStart"/>
    <w:r>
      <w:t>OzL.Pro</w:t>
    </w:r>
    <w:proofErr w:type="spellEnd"/>
    <w:r>
      <w:t>/ExCom/95/71</w:t>
    </w:r>
    <w:r>
      <w:fldChar w:fldCharType="end"/>
    </w:r>
  </w:p>
  <w:p w14:paraId="3A86BE28" w14:textId="77777777" w:rsidR="00E11ADD" w:rsidRPr="00AD5520" w:rsidRDefault="00E11ADD" w:rsidP="00E11ADD">
    <w:pPr>
      <w:jc w:val="left"/>
      <w:rPr>
        <w:sz w:val="22"/>
        <w:szCs w:val="22"/>
      </w:rPr>
    </w:pPr>
    <w:r>
      <w:rPr>
        <w:sz w:val="22"/>
        <w:szCs w:val="22"/>
      </w:rPr>
      <w:t>Anexo I</w:t>
    </w:r>
    <w:r w:rsidRPr="00AD5520">
      <w:rPr>
        <w:sz w:val="22"/>
        <w:szCs w:val="22"/>
      </w:rPr>
      <w:t>V</w:t>
    </w:r>
  </w:p>
  <w:p w14:paraId="36E00F1D" w14:textId="77777777" w:rsidR="00E11ADD" w:rsidRPr="0033525D" w:rsidRDefault="00E11ADD" w:rsidP="007771CC">
    <w:pPr>
      <w:jc w:val="left"/>
    </w:pPr>
  </w:p>
  <w:p w14:paraId="4CB092CB" w14:textId="77777777" w:rsidR="00E11ADD" w:rsidRPr="0033525D" w:rsidRDefault="00E11ADD"/>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4CD48" w14:textId="77777777" w:rsidR="00AD5520" w:rsidRPr="00AD5520" w:rsidRDefault="00AD5520" w:rsidP="00AD5520">
    <w:pPr>
      <w:jc w:val="right"/>
      <w:rPr>
        <w:sz w:val="22"/>
        <w:szCs w:val="22"/>
      </w:rPr>
    </w:pPr>
    <w:r w:rsidRPr="00AD5520">
      <w:rPr>
        <w:sz w:val="22"/>
        <w:szCs w:val="22"/>
      </w:rPr>
      <w:fldChar w:fldCharType="begin"/>
    </w:r>
    <w:r w:rsidRPr="00AD5520">
      <w:rPr>
        <w:sz w:val="22"/>
        <w:szCs w:val="22"/>
      </w:rPr>
      <w:instrText xml:space="preserve"> DOCPROPERTY "Document number"  \* MERGEFORMAT </w:instrText>
    </w:r>
    <w:r w:rsidRPr="00AD5520">
      <w:rPr>
        <w:sz w:val="22"/>
        <w:szCs w:val="22"/>
      </w:rPr>
      <w:fldChar w:fldCharType="separate"/>
    </w:r>
    <w:r w:rsidRPr="00AD5520">
      <w:rPr>
        <w:sz w:val="22"/>
        <w:szCs w:val="22"/>
      </w:rPr>
      <w:t>UNEP/</w:t>
    </w:r>
    <w:proofErr w:type="spellStart"/>
    <w:r w:rsidRPr="00AD5520">
      <w:rPr>
        <w:sz w:val="22"/>
        <w:szCs w:val="22"/>
      </w:rPr>
      <w:t>OzL.Pro</w:t>
    </w:r>
    <w:proofErr w:type="spellEnd"/>
    <w:r w:rsidRPr="00AD5520">
      <w:rPr>
        <w:sz w:val="22"/>
        <w:szCs w:val="22"/>
      </w:rPr>
      <w:t>/ExCom/95/71</w:t>
    </w:r>
    <w:r w:rsidRPr="00AD5520">
      <w:rPr>
        <w:sz w:val="22"/>
        <w:szCs w:val="22"/>
      </w:rPr>
      <w:fldChar w:fldCharType="end"/>
    </w:r>
  </w:p>
  <w:p w14:paraId="4F62D604" w14:textId="77777777" w:rsidR="00E11ADD" w:rsidRPr="00AD5520" w:rsidRDefault="00E11ADD" w:rsidP="00E11ADD">
    <w:pPr>
      <w:jc w:val="right"/>
      <w:rPr>
        <w:sz w:val="22"/>
        <w:szCs w:val="22"/>
      </w:rPr>
    </w:pPr>
    <w:r>
      <w:rPr>
        <w:sz w:val="22"/>
        <w:szCs w:val="22"/>
      </w:rPr>
      <w:t>Anexo I</w:t>
    </w:r>
    <w:r w:rsidRPr="00AD5520">
      <w:rPr>
        <w:sz w:val="22"/>
        <w:szCs w:val="22"/>
      </w:rPr>
      <w:t>V</w:t>
    </w:r>
  </w:p>
  <w:p w14:paraId="6016044A" w14:textId="77777777" w:rsidR="00DC6A10" w:rsidRPr="0033525D" w:rsidRDefault="00DC6A1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8627E4" w14:textId="6F7508CB" w:rsidR="00AD5520" w:rsidRPr="00AD5520" w:rsidRDefault="00AD5520" w:rsidP="00AD5520">
    <w:pPr>
      <w:jc w:val="right"/>
      <w:rPr>
        <w:sz w:val="22"/>
        <w:szCs w:val="22"/>
      </w:rPr>
    </w:pPr>
    <w:r w:rsidRPr="00AD5520">
      <w:rPr>
        <w:sz w:val="22"/>
        <w:szCs w:val="22"/>
      </w:rPr>
      <w:fldChar w:fldCharType="begin"/>
    </w:r>
    <w:r w:rsidRPr="00AD5520">
      <w:rPr>
        <w:sz w:val="22"/>
        <w:szCs w:val="22"/>
      </w:rPr>
      <w:instrText xml:space="preserve"> DOCPROPERTY "Document number"  \* MERGEFORMAT </w:instrText>
    </w:r>
    <w:r w:rsidRPr="00AD5520">
      <w:rPr>
        <w:sz w:val="22"/>
        <w:szCs w:val="22"/>
      </w:rPr>
      <w:fldChar w:fldCharType="separate"/>
    </w:r>
    <w:r>
      <w:rPr>
        <w:sz w:val="22"/>
        <w:szCs w:val="22"/>
      </w:rPr>
      <w:t>UNEP/</w:t>
    </w:r>
    <w:proofErr w:type="spellStart"/>
    <w:r>
      <w:rPr>
        <w:sz w:val="22"/>
        <w:szCs w:val="22"/>
      </w:rPr>
      <w:t>OzL.Pro</w:t>
    </w:r>
    <w:proofErr w:type="spellEnd"/>
    <w:r>
      <w:rPr>
        <w:sz w:val="22"/>
        <w:szCs w:val="22"/>
      </w:rPr>
      <w:t>/ExCom/95/71</w:t>
    </w:r>
    <w:r w:rsidRPr="00AD5520">
      <w:rPr>
        <w:sz w:val="22"/>
        <w:szCs w:val="22"/>
      </w:rPr>
      <w:fldChar w:fldCharType="end"/>
    </w:r>
  </w:p>
  <w:p w14:paraId="6DB5033B" w14:textId="70CEB329" w:rsidR="00AD5520" w:rsidRPr="00AD5520" w:rsidRDefault="0033223B" w:rsidP="00AD5520">
    <w:pPr>
      <w:jc w:val="right"/>
      <w:rPr>
        <w:sz w:val="22"/>
        <w:szCs w:val="22"/>
      </w:rPr>
    </w:pPr>
    <w:r>
      <w:rPr>
        <w:sz w:val="22"/>
        <w:szCs w:val="22"/>
      </w:rPr>
      <w:t>Anexo I</w:t>
    </w:r>
    <w:r w:rsidR="00AD5520" w:rsidRPr="00AD5520">
      <w:rPr>
        <w:sz w:val="22"/>
        <w:szCs w:val="22"/>
      </w:rPr>
      <w:t>V</w:t>
    </w:r>
  </w:p>
  <w:p w14:paraId="7689CFBF" w14:textId="77777777" w:rsidR="00FE7254" w:rsidRDefault="00FE725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C0B24" w14:textId="77777777" w:rsidR="0010408A" w:rsidRPr="00AD5520" w:rsidRDefault="0010408A" w:rsidP="0010408A">
    <w:pPr>
      <w:jc w:val="left"/>
      <w:rPr>
        <w:sz w:val="22"/>
        <w:szCs w:val="22"/>
      </w:rPr>
    </w:pPr>
    <w:r w:rsidRPr="00AD5520">
      <w:rPr>
        <w:sz w:val="22"/>
        <w:szCs w:val="22"/>
      </w:rPr>
      <w:fldChar w:fldCharType="begin"/>
    </w:r>
    <w:r w:rsidRPr="00AD5520">
      <w:rPr>
        <w:sz w:val="22"/>
        <w:szCs w:val="22"/>
      </w:rPr>
      <w:instrText xml:space="preserve"> DOCPROPERTY "Document number"  \* MERGEFORMAT </w:instrText>
    </w:r>
    <w:r w:rsidRPr="00AD5520">
      <w:rPr>
        <w:sz w:val="22"/>
        <w:szCs w:val="22"/>
      </w:rPr>
      <w:fldChar w:fldCharType="separate"/>
    </w:r>
    <w:r>
      <w:rPr>
        <w:sz w:val="22"/>
        <w:szCs w:val="22"/>
      </w:rPr>
      <w:t>UNEP/</w:t>
    </w:r>
    <w:proofErr w:type="spellStart"/>
    <w:r>
      <w:rPr>
        <w:sz w:val="22"/>
        <w:szCs w:val="22"/>
      </w:rPr>
      <w:t>OzL.Pro</w:t>
    </w:r>
    <w:proofErr w:type="spellEnd"/>
    <w:r>
      <w:rPr>
        <w:sz w:val="22"/>
        <w:szCs w:val="22"/>
      </w:rPr>
      <w:t>/ExCom/95/71</w:t>
    </w:r>
    <w:r w:rsidRPr="00AD5520">
      <w:rPr>
        <w:sz w:val="22"/>
        <w:szCs w:val="22"/>
      </w:rPr>
      <w:fldChar w:fldCharType="end"/>
    </w:r>
  </w:p>
  <w:p w14:paraId="74869F92" w14:textId="77777777" w:rsidR="0010408A" w:rsidRPr="00AD5520" w:rsidRDefault="0010408A" w:rsidP="0010408A">
    <w:pPr>
      <w:jc w:val="left"/>
      <w:rPr>
        <w:sz w:val="22"/>
        <w:szCs w:val="22"/>
      </w:rPr>
    </w:pPr>
    <w:r w:rsidRPr="00AD5520">
      <w:rPr>
        <w:sz w:val="22"/>
        <w:szCs w:val="22"/>
      </w:rPr>
      <w:t>An</w:t>
    </w:r>
    <w:r>
      <w:rPr>
        <w:sz w:val="22"/>
        <w:szCs w:val="22"/>
      </w:rPr>
      <w:t xml:space="preserve">nex </w:t>
    </w:r>
    <w:r w:rsidRPr="00AD5520">
      <w:rPr>
        <w:sz w:val="22"/>
        <w:szCs w:val="22"/>
      </w:rPr>
      <w:t>V</w:t>
    </w:r>
  </w:p>
  <w:p w14:paraId="76811E45" w14:textId="77777777" w:rsidR="0010408A" w:rsidRPr="0033525D" w:rsidRDefault="0010408A" w:rsidP="007771CC">
    <w:pPr>
      <w:jc w:val="left"/>
    </w:pPr>
  </w:p>
  <w:p w14:paraId="527332C7" w14:textId="77777777" w:rsidR="0010408A" w:rsidRPr="0033525D" w:rsidRDefault="0010408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36F357" w14:textId="77777777" w:rsidR="00E11ADD" w:rsidRPr="00AD5520" w:rsidRDefault="00E11ADD" w:rsidP="00AD5520">
    <w:pPr>
      <w:jc w:val="right"/>
      <w:rPr>
        <w:sz w:val="22"/>
        <w:szCs w:val="22"/>
      </w:rPr>
    </w:pPr>
    <w:r w:rsidRPr="00AD5520">
      <w:rPr>
        <w:sz w:val="22"/>
        <w:szCs w:val="22"/>
      </w:rPr>
      <w:fldChar w:fldCharType="begin"/>
    </w:r>
    <w:r w:rsidRPr="00AD5520">
      <w:rPr>
        <w:sz w:val="22"/>
        <w:szCs w:val="22"/>
      </w:rPr>
      <w:instrText xml:space="preserve"> DOCPROPERTY "Document number"  \* MERGEFORMAT </w:instrText>
    </w:r>
    <w:r w:rsidRPr="00AD5520">
      <w:rPr>
        <w:sz w:val="22"/>
        <w:szCs w:val="22"/>
      </w:rPr>
      <w:fldChar w:fldCharType="separate"/>
    </w:r>
    <w:r w:rsidRPr="00AD5520">
      <w:rPr>
        <w:sz w:val="22"/>
        <w:szCs w:val="22"/>
      </w:rPr>
      <w:t>UNEP/</w:t>
    </w:r>
    <w:proofErr w:type="spellStart"/>
    <w:r w:rsidRPr="00AD5520">
      <w:rPr>
        <w:sz w:val="22"/>
        <w:szCs w:val="22"/>
      </w:rPr>
      <w:t>OzL.Pro</w:t>
    </w:r>
    <w:proofErr w:type="spellEnd"/>
    <w:r w:rsidRPr="00AD5520">
      <w:rPr>
        <w:sz w:val="22"/>
        <w:szCs w:val="22"/>
      </w:rPr>
      <w:t>/ExCom/95/71</w:t>
    </w:r>
    <w:r w:rsidRPr="00AD5520">
      <w:rPr>
        <w:sz w:val="22"/>
        <w:szCs w:val="22"/>
      </w:rPr>
      <w:fldChar w:fldCharType="end"/>
    </w:r>
  </w:p>
  <w:p w14:paraId="7122389A" w14:textId="44D29053" w:rsidR="00E11ADD" w:rsidRPr="00AD5520" w:rsidRDefault="00E11ADD" w:rsidP="00E11ADD">
    <w:pPr>
      <w:jc w:val="right"/>
      <w:rPr>
        <w:sz w:val="22"/>
        <w:szCs w:val="22"/>
      </w:rPr>
    </w:pPr>
    <w:r>
      <w:rPr>
        <w:sz w:val="22"/>
        <w:szCs w:val="22"/>
      </w:rPr>
      <w:t xml:space="preserve">Annex </w:t>
    </w:r>
    <w:r w:rsidRPr="00AD5520">
      <w:rPr>
        <w:sz w:val="22"/>
        <w:szCs w:val="22"/>
      </w:rPr>
      <w:t>V</w:t>
    </w:r>
  </w:p>
  <w:p w14:paraId="48E270A5" w14:textId="77777777" w:rsidR="00E11ADD" w:rsidRPr="0033525D" w:rsidRDefault="00E11AD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B9FD0" w14:textId="77777777" w:rsidR="0033223B" w:rsidRPr="00AD5520" w:rsidRDefault="0033223B" w:rsidP="00AD5520">
    <w:pPr>
      <w:jc w:val="right"/>
      <w:rPr>
        <w:sz w:val="22"/>
        <w:szCs w:val="22"/>
      </w:rPr>
    </w:pPr>
    <w:r w:rsidRPr="00AD5520">
      <w:rPr>
        <w:sz w:val="22"/>
        <w:szCs w:val="22"/>
      </w:rPr>
      <w:fldChar w:fldCharType="begin"/>
    </w:r>
    <w:r w:rsidRPr="00AD5520">
      <w:rPr>
        <w:sz w:val="22"/>
        <w:szCs w:val="22"/>
      </w:rPr>
      <w:instrText xml:space="preserve"> DOCPROPERTY "Document number"  \* MERGEFORMAT </w:instrText>
    </w:r>
    <w:r w:rsidRPr="00AD5520">
      <w:rPr>
        <w:sz w:val="22"/>
        <w:szCs w:val="22"/>
      </w:rPr>
      <w:fldChar w:fldCharType="separate"/>
    </w:r>
    <w:r>
      <w:rPr>
        <w:sz w:val="22"/>
        <w:szCs w:val="22"/>
      </w:rPr>
      <w:t>UNEP/</w:t>
    </w:r>
    <w:proofErr w:type="spellStart"/>
    <w:r>
      <w:rPr>
        <w:sz w:val="22"/>
        <w:szCs w:val="22"/>
      </w:rPr>
      <w:t>OzL.Pro</w:t>
    </w:r>
    <w:proofErr w:type="spellEnd"/>
    <w:r>
      <w:rPr>
        <w:sz w:val="22"/>
        <w:szCs w:val="22"/>
      </w:rPr>
      <w:t>/ExCom/95/71</w:t>
    </w:r>
    <w:r w:rsidRPr="00AD5520">
      <w:rPr>
        <w:sz w:val="22"/>
        <w:szCs w:val="22"/>
      </w:rPr>
      <w:fldChar w:fldCharType="end"/>
    </w:r>
  </w:p>
  <w:p w14:paraId="47BEC435" w14:textId="77777777" w:rsidR="0033223B" w:rsidRPr="00AD5520" w:rsidRDefault="0033223B" w:rsidP="00AD5520">
    <w:pPr>
      <w:jc w:val="right"/>
      <w:rPr>
        <w:sz w:val="22"/>
        <w:szCs w:val="22"/>
      </w:rPr>
    </w:pPr>
    <w:r w:rsidRPr="00AD5520">
      <w:rPr>
        <w:sz w:val="22"/>
        <w:szCs w:val="22"/>
      </w:rPr>
      <w:t>An</w:t>
    </w:r>
    <w:r>
      <w:rPr>
        <w:sz w:val="22"/>
        <w:szCs w:val="22"/>
      </w:rPr>
      <w:t xml:space="preserve">nex </w:t>
    </w:r>
    <w:r w:rsidRPr="00AD5520">
      <w:rPr>
        <w:sz w:val="22"/>
        <w:szCs w:val="22"/>
      </w:rPr>
      <w:t>V</w:t>
    </w:r>
  </w:p>
  <w:p w14:paraId="7C79F054" w14:textId="77777777" w:rsidR="0033223B" w:rsidRDefault="003322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32506"/>
    <w:multiLevelType w:val="hybridMultilevel"/>
    <w:tmpl w:val="FF341D3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0FCC33C6"/>
    <w:multiLevelType w:val="multilevel"/>
    <w:tmpl w:val="D054CF00"/>
    <w:lvl w:ilvl="0">
      <w:start w:val="1"/>
      <w:numFmt w:val="decimal"/>
      <w:lvlText w:val="%1."/>
      <w:lvlJc w:val="left"/>
      <w:pPr>
        <w:tabs>
          <w:tab w:val="num" w:pos="0"/>
        </w:tabs>
        <w:ind w:left="0" w:firstLine="0"/>
      </w:pPr>
      <w:rPr>
        <w:rFonts w:hint="default"/>
        <w:i w:val="0"/>
        <w:iCs w:val="0"/>
        <w:color w:val="auto"/>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260F3AF0"/>
    <w:multiLevelType w:val="hybridMultilevel"/>
    <w:tmpl w:val="C8086C92"/>
    <w:lvl w:ilvl="0" w:tplc="B99C39EE">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0B54ACE"/>
    <w:multiLevelType w:val="hybridMultilevel"/>
    <w:tmpl w:val="0D4C92C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7E11AC"/>
    <w:multiLevelType w:val="hybridMultilevel"/>
    <w:tmpl w:val="696009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B172885"/>
    <w:multiLevelType w:val="hybridMultilevel"/>
    <w:tmpl w:val="E3B2DBE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C8446E5"/>
    <w:multiLevelType w:val="hybridMultilevel"/>
    <w:tmpl w:val="DF10EE9C"/>
    <w:lvl w:ilvl="0" w:tplc="83A0134E">
      <w:start w:val="1"/>
      <w:numFmt w:val="decimal"/>
      <w:lvlText w:val="%1."/>
      <w:lvlJc w:val="left"/>
      <w:pPr>
        <w:ind w:left="720" w:hanging="360"/>
      </w:pPr>
      <w:rPr>
        <w:rFonts w:ascii="Times New Roman" w:hAnsi="Times New Roman" w:hint="default"/>
        <w:b w:val="0"/>
        <w:i w:val="0"/>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0A3586"/>
    <w:multiLevelType w:val="hybridMultilevel"/>
    <w:tmpl w:val="41CA3678"/>
    <w:lvl w:ilvl="0" w:tplc="5F7C917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3280C8F"/>
    <w:multiLevelType w:val="hybridMultilevel"/>
    <w:tmpl w:val="017C608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0D30CB"/>
    <w:multiLevelType w:val="multilevel"/>
    <w:tmpl w:val="7BA27874"/>
    <w:lvl w:ilvl="0">
      <w:start w:val="1"/>
      <w:numFmt w:val="decimal"/>
      <w:lvlText w:val="%1."/>
      <w:lvlJc w:val="left"/>
      <w:pPr>
        <w:tabs>
          <w:tab w:val="num" w:pos="0"/>
        </w:tabs>
        <w:ind w:left="0" w:firstLine="0"/>
      </w:pPr>
      <w:rPr>
        <w:i w:val="0"/>
        <w:iCs/>
      </w:rPr>
    </w:lvl>
    <w:lvl w:ilvl="1">
      <w:start w:val="1"/>
      <w:numFmt w:val="lowerLetter"/>
      <w:lvlText w:val="(%2)"/>
      <w:lvlJc w:val="left"/>
      <w:pPr>
        <w:tabs>
          <w:tab w:val="num" w:pos="-1350"/>
        </w:tabs>
        <w:ind w:left="90" w:hanging="720"/>
      </w:pPr>
    </w:lvl>
    <w:lvl w:ilvl="2">
      <w:start w:val="1"/>
      <w:numFmt w:val="lowerRoman"/>
      <w:lvlText w:val="(%3)"/>
      <w:lvlJc w:val="left"/>
      <w:pPr>
        <w:tabs>
          <w:tab w:val="num" w:pos="-1350"/>
        </w:tabs>
        <w:ind w:left="810" w:hanging="720"/>
      </w:pPr>
    </w:lvl>
    <w:lvl w:ilvl="3">
      <w:start w:val="1"/>
      <w:numFmt w:val="lowerLetter"/>
      <w:lvlText w:val="%4)"/>
      <w:lvlJc w:val="left"/>
      <w:pPr>
        <w:tabs>
          <w:tab w:val="num" w:pos="-1440"/>
        </w:tabs>
        <w:ind w:left="1426" w:hanging="706"/>
      </w:pPr>
      <w:rPr>
        <w:b w:val="0"/>
        <w:i w:val="0"/>
      </w:rPr>
    </w:lvl>
    <w:lvl w:ilvl="4">
      <w:start w:val="1"/>
      <w:numFmt w:val="decimal"/>
      <w:lvlText w:val="(%5)"/>
      <w:lvlJc w:val="left"/>
      <w:pPr>
        <w:tabs>
          <w:tab w:val="num" w:pos="-1350"/>
        </w:tabs>
        <w:ind w:left="2221" w:hanging="705"/>
      </w:pPr>
    </w:lvl>
    <w:lvl w:ilvl="5">
      <w:start w:val="1"/>
      <w:numFmt w:val="lowerLetter"/>
      <w:lvlText w:val="(%6)"/>
      <w:lvlJc w:val="left"/>
      <w:pPr>
        <w:tabs>
          <w:tab w:val="num" w:pos="-1350"/>
        </w:tabs>
        <w:ind w:left="2941" w:hanging="720"/>
      </w:pPr>
    </w:lvl>
    <w:lvl w:ilvl="6">
      <w:start w:val="1"/>
      <w:numFmt w:val="lowerRoman"/>
      <w:lvlText w:val="(%7)"/>
      <w:lvlJc w:val="left"/>
      <w:pPr>
        <w:tabs>
          <w:tab w:val="num" w:pos="-1350"/>
        </w:tabs>
        <w:ind w:left="3647" w:hanging="706"/>
      </w:pPr>
    </w:lvl>
    <w:lvl w:ilvl="7">
      <w:start w:val="1"/>
      <w:numFmt w:val="lowerLetter"/>
      <w:lvlText w:val="(%8)"/>
      <w:lvlJc w:val="left"/>
      <w:pPr>
        <w:tabs>
          <w:tab w:val="num" w:pos="-1350"/>
        </w:tabs>
        <w:ind w:left="4352" w:hanging="705"/>
      </w:pPr>
    </w:lvl>
    <w:lvl w:ilvl="8">
      <w:start w:val="1"/>
      <w:numFmt w:val="lowerRoman"/>
      <w:lvlText w:val="(%9)"/>
      <w:lvlJc w:val="left"/>
      <w:pPr>
        <w:tabs>
          <w:tab w:val="num" w:pos="-1350"/>
        </w:tabs>
        <w:ind w:left="5058" w:hanging="706"/>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2"/>
  </w:num>
  <w:num w:numId="18" w16cid:durableId="559828470">
    <w:abstractNumId w:val="24"/>
  </w:num>
  <w:num w:numId="19" w16cid:durableId="1488010068">
    <w:abstractNumId w:val="28"/>
  </w:num>
  <w:num w:numId="20" w16cid:durableId="444007775">
    <w:abstractNumId w:val="18"/>
  </w:num>
  <w:num w:numId="21" w16cid:durableId="690032571">
    <w:abstractNumId w:val="25"/>
  </w:num>
  <w:num w:numId="22" w16cid:durableId="2107847216">
    <w:abstractNumId w:val="12"/>
  </w:num>
  <w:num w:numId="23" w16cid:durableId="128860829">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8744987">
    <w:abstractNumId w:val="13"/>
  </w:num>
  <w:num w:numId="25" w16cid:durableId="1203517534">
    <w:abstractNumId w:val="15"/>
  </w:num>
  <w:num w:numId="26" w16cid:durableId="1949776842">
    <w:abstractNumId w:val="17"/>
  </w:num>
  <w:num w:numId="27" w16cid:durableId="339964298">
    <w:abstractNumId w:val="21"/>
  </w:num>
  <w:num w:numId="28" w16cid:durableId="153184700">
    <w:abstractNumId w:val="23"/>
  </w:num>
  <w:num w:numId="29" w16cid:durableId="708646898">
    <w:abstractNumId w:val="20"/>
  </w:num>
  <w:num w:numId="30" w16cid:durableId="385372913">
    <w:abstractNumId w:val="26"/>
  </w:num>
  <w:num w:numId="31" w16cid:durableId="2043629810">
    <w:abstractNumId w:val="14"/>
  </w:num>
  <w:num w:numId="32" w16cid:durableId="7771368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806475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3344698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613344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71648166">
    <w:abstractNumId w:val="19"/>
  </w:num>
  <w:num w:numId="37" w16cid:durableId="14411457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431936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575229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477553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74707452">
    <w:abstractNumId w:val="10"/>
    <w:lvlOverride w:ilvl="0">
      <w:startOverride w:val="1"/>
    </w:lvlOverride>
  </w:num>
  <w:num w:numId="42" w16cid:durableId="1095370595">
    <w:abstractNumId w:val="10"/>
    <w:lvlOverride w:ilvl="0">
      <w:startOverride w:val="11"/>
    </w:lvlOverride>
  </w:num>
  <w:num w:numId="43" w16cid:durableId="1944142588">
    <w:abstractNumId w:val="11"/>
  </w:num>
  <w:num w:numId="44" w16cid:durableId="828669643">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B0F0B"/>
    <w:rsid w:val="00000FED"/>
    <w:rsid w:val="0000434E"/>
    <w:rsid w:val="00011FE5"/>
    <w:rsid w:val="00014682"/>
    <w:rsid w:val="000211A9"/>
    <w:rsid w:val="00021238"/>
    <w:rsid w:val="00022071"/>
    <w:rsid w:val="00026875"/>
    <w:rsid w:val="00031260"/>
    <w:rsid w:val="0003681A"/>
    <w:rsid w:val="000372B7"/>
    <w:rsid w:val="00050F6E"/>
    <w:rsid w:val="00061EC2"/>
    <w:rsid w:val="00066CE8"/>
    <w:rsid w:val="00080ED0"/>
    <w:rsid w:val="00085B8F"/>
    <w:rsid w:val="00090481"/>
    <w:rsid w:val="000960AB"/>
    <w:rsid w:val="000A12DD"/>
    <w:rsid w:val="000A3826"/>
    <w:rsid w:val="000A6C26"/>
    <w:rsid w:val="000B0F0B"/>
    <w:rsid w:val="000B36C8"/>
    <w:rsid w:val="000B51A1"/>
    <w:rsid w:val="000C6583"/>
    <w:rsid w:val="000D3331"/>
    <w:rsid w:val="000D52A4"/>
    <w:rsid w:val="000E07BC"/>
    <w:rsid w:val="000E2E21"/>
    <w:rsid w:val="000F1CD4"/>
    <w:rsid w:val="000F4103"/>
    <w:rsid w:val="000F70A7"/>
    <w:rsid w:val="0010408A"/>
    <w:rsid w:val="00113CCA"/>
    <w:rsid w:val="00122F25"/>
    <w:rsid w:val="00126873"/>
    <w:rsid w:val="00135980"/>
    <w:rsid w:val="0013786F"/>
    <w:rsid w:val="00164719"/>
    <w:rsid w:val="00166FC4"/>
    <w:rsid w:val="001677AC"/>
    <w:rsid w:val="001804EA"/>
    <w:rsid w:val="00190A61"/>
    <w:rsid w:val="00197179"/>
    <w:rsid w:val="001A2215"/>
    <w:rsid w:val="001A3342"/>
    <w:rsid w:val="001A3E3D"/>
    <w:rsid w:val="001A7049"/>
    <w:rsid w:val="001B1E40"/>
    <w:rsid w:val="001B48CD"/>
    <w:rsid w:val="001C56A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A46A8"/>
    <w:rsid w:val="002B254E"/>
    <w:rsid w:val="002B4CE8"/>
    <w:rsid w:val="002B72E9"/>
    <w:rsid w:val="002C04FB"/>
    <w:rsid w:val="002C7998"/>
    <w:rsid w:val="002E215C"/>
    <w:rsid w:val="002F1E53"/>
    <w:rsid w:val="002F2CAA"/>
    <w:rsid w:val="0030052C"/>
    <w:rsid w:val="00317537"/>
    <w:rsid w:val="003306E1"/>
    <w:rsid w:val="0033135F"/>
    <w:rsid w:val="003320E4"/>
    <w:rsid w:val="0033223B"/>
    <w:rsid w:val="0033525D"/>
    <w:rsid w:val="003414F3"/>
    <w:rsid w:val="0034343A"/>
    <w:rsid w:val="0035613E"/>
    <w:rsid w:val="00363EE9"/>
    <w:rsid w:val="00364EC6"/>
    <w:rsid w:val="0037161C"/>
    <w:rsid w:val="00376128"/>
    <w:rsid w:val="0037742E"/>
    <w:rsid w:val="00377D56"/>
    <w:rsid w:val="0038245A"/>
    <w:rsid w:val="003840E6"/>
    <w:rsid w:val="00385CFC"/>
    <w:rsid w:val="0039337A"/>
    <w:rsid w:val="003A3189"/>
    <w:rsid w:val="003A3635"/>
    <w:rsid w:val="003A3CA7"/>
    <w:rsid w:val="003B33BD"/>
    <w:rsid w:val="003B569D"/>
    <w:rsid w:val="003C3C0E"/>
    <w:rsid w:val="003D42A6"/>
    <w:rsid w:val="003D4F21"/>
    <w:rsid w:val="003D4FAC"/>
    <w:rsid w:val="003E1885"/>
    <w:rsid w:val="003E558D"/>
    <w:rsid w:val="003E7906"/>
    <w:rsid w:val="003F000F"/>
    <w:rsid w:val="003F3C50"/>
    <w:rsid w:val="00406202"/>
    <w:rsid w:val="00406A6A"/>
    <w:rsid w:val="00406B22"/>
    <w:rsid w:val="00407147"/>
    <w:rsid w:val="004078FA"/>
    <w:rsid w:val="00431E08"/>
    <w:rsid w:val="004328A7"/>
    <w:rsid w:val="00434C74"/>
    <w:rsid w:val="00456EB4"/>
    <w:rsid w:val="00457631"/>
    <w:rsid w:val="00457827"/>
    <w:rsid w:val="004601A7"/>
    <w:rsid w:val="004718F3"/>
    <w:rsid w:val="00475040"/>
    <w:rsid w:val="00490C06"/>
    <w:rsid w:val="00493D40"/>
    <w:rsid w:val="00493EE3"/>
    <w:rsid w:val="004967B6"/>
    <w:rsid w:val="00497578"/>
    <w:rsid w:val="004A4734"/>
    <w:rsid w:val="004A504B"/>
    <w:rsid w:val="004A6911"/>
    <w:rsid w:val="004B3652"/>
    <w:rsid w:val="004B54E0"/>
    <w:rsid w:val="004B7384"/>
    <w:rsid w:val="004C4269"/>
    <w:rsid w:val="004D6236"/>
    <w:rsid w:val="004D7F90"/>
    <w:rsid w:val="004E4DBB"/>
    <w:rsid w:val="004E4E41"/>
    <w:rsid w:val="004E65B0"/>
    <w:rsid w:val="004E73DB"/>
    <w:rsid w:val="004E7F9C"/>
    <w:rsid w:val="004F3493"/>
    <w:rsid w:val="004F5143"/>
    <w:rsid w:val="004F780B"/>
    <w:rsid w:val="00512B09"/>
    <w:rsid w:val="005220ED"/>
    <w:rsid w:val="00533796"/>
    <w:rsid w:val="00537343"/>
    <w:rsid w:val="005516F3"/>
    <w:rsid w:val="00555D75"/>
    <w:rsid w:val="00560DF0"/>
    <w:rsid w:val="00561C06"/>
    <w:rsid w:val="0056759C"/>
    <w:rsid w:val="0059513E"/>
    <w:rsid w:val="005A2888"/>
    <w:rsid w:val="005A6AA4"/>
    <w:rsid w:val="005A6D9F"/>
    <w:rsid w:val="005B48FF"/>
    <w:rsid w:val="005B7E1B"/>
    <w:rsid w:val="005C1E32"/>
    <w:rsid w:val="005C670D"/>
    <w:rsid w:val="005D363F"/>
    <w:rsid w:val="005D36AB"/>
    <w:rsid w:val="005E005C"/>
    <w:rsid w:val="00604C15"/>
    <w:rsid w:val="0060768A"/>
    <w:rsid w:val="006158D5"/>
    <w:rsid w:val="00625D83"/>
    <w:rsid w:val="006332FB"/>
    <w:rsid w:val="00641F94"/>
    <w:rsid w:val="00651984"/>
    <w:rsid w:val="006566B6"/>
    <w:rsid w:val="006623E7"/>
    <w:rsid w:val="00662B80"/>
    <w:rsid w:val="0066768F"/>
    <w:rsid w:val="00670F6C"/>
    <w:rsid w:val="00676E58"/>
    <w:rsid w:val="006852C7"/>
    <w:rsid w:val="006852CE"/>
    <w:rsid w:val="00692D14"/>
    <w:rsid w:val="006A106D"/>
    <w:rsid w:val="006A24A7"/>
    <w:rsid w:val="006A7A3B"/>
    <w:rsid w:val="006B65C7"/>
    <w:rsid w:val="006C1727"/>
    <w:rsid w:val="006C32FD"/>
    <w:rsid w:val="006C39CE"/>
    <w:rsid w:val="006C5910"/>
    <w:rsid w:val="006C621E"/>
    <w:rsid w:val="006D0FCC"/>
    <w:rsid w:val="006D21F5"/>
    <w:rsid w:val="006D3089"/>
    <w:rsid w:val="006D345E"/>
    <w:rsid w:val="006D4F2A"/>
    <w:rsid w:val="006D6A7B"/>
    <w:rsid w:val="006E126D"/>
    <w:rsid w:val="006E1FC3"/>
    <w:rsid w:val="006F0317"/>
    <w:rsid w:val="00704CE9"/>
    <w:rsid w:val="0070616B"/>
    <w:rsid w:val="00706295"/>
    <w:rsid w:val="00706FDA"/>
    <w:rsid w:val="00711F9A"/>
    <w:rsid w:val="00713810"/>
    <w:rsid w:val="00724E7A"/>
    <w:rsid w:val="007303A5"/>
    <w:rsid w:val="00730B3E"/>
    <w:rsid w:val="0073420B"/>
    <w:rsid w:val="00736367"/>
    <w:rsid w:val="0074760E"/>
    <w:rsid w:val="007548C4"/>
    <w:rsid w:val="00754ABA"/>
    <w:rsid w:val="00766690"/>
    <w:rsid w:val="00782B0D"/>
    <w:rsid w:val="0079781A"/>
    <w:rsid w:val="007A1546"/>
    <w:rsid w:val="007A228C"/>
    <w:rsid w:val="007A368E"/>
    <w:rsid w:val="007A5868"/>
    <w:rsid w:val="007B04CE"/>
    <w:rsid w:val="007B2278"/>
    <w:rsid w:val="007B6871"/>
    <w:rsid w:val="007B7A2F"/>
    <w:rsid w:val="007C32EE"/>
    <w:rsid w:val="007C3D33"/>
    <w:rsid w:val="007D294A"/>
    <w:rsid w:val="007D47D2"/>
    <w:rsid w:val="007D6EC0"/>
    <w:rsid w:val="007D7E1D"/>
    <w:rsid w:val="007E2462"/>
    <w:rsid w:val="007E503C"/>
    <w:rsid w:val="0080345C"/>
    <w:rsid w:val="0082522F"/>
    <w:rsid w:val="00831979"/>
    <w:rsid w:val="008453B8"/>
    <w:rsid w:val="00851352"/>
    <w:rsid w:val="00857077"/>
    <w:rsid w:val="00863230"/>
    <w:rsid w:val="00865BD0"/>
    <w:rsid w:val="008717D8"/>
    <w:rsid w:val="0087215C"/>
    <w:rsid w:val="00875D25"/>
    <w:rsid w:val="00880E35"/>
    <w:rsid w:val="008875FE"/>
    <w:rsid w:val="00887F8E"/>
    <w:rsid w:val="00896234"/>
    <w:rsid w:val="00897E43"/>
    <w:rsid w:val="008B5874"/>
    <w:rsid w:val="008B7944"/>
    <w:rsid w:val="008C222B"/>
    <w:rsid w:val="008C5738"/>
    <w:rsid w:val="008C7EAD"/>
    <w:rsid w:val="008D0CFE"/>
    <w:rsid w:val="008D6152"/>
    <w:rsid w:val="008D76AF"/>
    <w:rsid w:val="008E192C"/>
    <w:rsid w:val="008E7A9A"/>
    <w:rsid w:val="008E7BA9"/>
    <w:rsid w:val="008F0F81"/>
    <w:rsid w:val="008F27BF"/>
    <w:rsid w:val="008F2E64"/>
    <w:rsid w:val="0090197E"/>
    <w:rsid w:val="009142EC"/>
    <w:rsid w:val="009145E4"/>
    <w:rsid w:val="009154C3"/>
    <w:rsid w:val="00923540"/>
    <w:rsid w:val="00926767"/>
    <w:rsid w:val="009361D5"/>
    <w:rsid w:val="009428A4"/>
    <w:rsid w:val="00962DE8"/>
    <w:rsid w:val="009659F4"/>
    <w:rsid w:val="00965A73"/>
    <w:rsid w:val="00970D60"/>
    <w:rsid w:val="00972948"/>
    <w:rsid w:val="009874D0"/>
    <w:rsid w:val="0099390E"/>
    <w:rsid w:val="009960E5"/>
    <w:rsid w:val="009A7ADC"/>
    <w:rsid w:val="009B0D30"/>
    <w:rsid w:val="009B1F03"/>
    <w:rsid w:val="009B34D8"/>
    <w:rsid w:val="009B3F3E"/>
    <w:rsid w:val="009C19B7"/>
    <w:rsid w:val="009C37C4"/>
    <w:rsid w:val="009C5ABB"/>
    <w:rsid w:val="009D7C51"/>
    <w:rsid w:val="009E196C"/>
    <w:rsid w:val="009E6A0A"/>
    <w:rsid w:val="009F36BF"/>
    <w:rsid w:val="00A111B6"/>
    <w:rsid w:val="00A26D27"/>
    <w:rsid w:val="00A376EE"/>
    <w:rsid w:val="00A42A99"/>
    <w:rsid w:val="00A5151A"/>
    <w:rsid w:val="00A53C5C"/>
    <w:rsid w:val="00A57E0A"/>
    <w:rsid w:val="00A618EB"/>
    <w:rsid w:val="00A77919"/>
    <w:rsid w:val="00A77A9E"/>
    <w:rsid w:val="00A823F6"/>
    <w:rsid w:val="00A8719E"/>
    <w:rsid w:val="00AA0A89"/>
    <w:rsid w:val="00AA5368"/>
    <w:rsid w:val="00AA6429"/>
    <w:rsid w:val="00AA6EDA"/>
    <w:rsid w:val="00AC01AA"/>
    <w:rsid w:val="00AC140E"/>
    <w:rsid w:val="00AC3EE9"/>
    <w:rsid w:val="00AC4F72"/>
    <w:rsid w:val="00AC5041"/>
    <w:rsid w:val="00AD4ED6"/>
    <w:rsid w:val="00AD5520"/>
    <w:rsid w:val="00AD5AC8"/>
    <w:rsid w:val="00AE482E"/>
    <w:rsid w:val="00AF1B39"/>
    <w:rsid w:val="00AF5BC6"/>
    <w:rsid w:val="00AF741A"/>
    <w:rsid w:val="00B01ADB"/>
    <w:rsid w:val="00B04161"/>
    <w:rsid w:val="00B056F9"/>
    <w:rsid w:val="00B11E3D"/>
    <w:rsid w:val="00B14D2C"/>
    <w:rsid w:val="00B17E82"/>
    <w:rsid w:val="00B20608"/>
    <w:rsid w:val="00B335EE"/>
    <w:rsid w:val="00B33C2F"/>
    <w:rsid w:val="00B3737D"/>
    <w:rsid w:val="00B4575A"/>
    <w:rsid w:val="00B54F03"/>
    <w:rsid w:val="00B575BA"/>
    <w:rsid w:val="00B71608"/>
    <w:rsid w:val="00B76429"/>
    <w:rsid w:val="00B83D05"/>
    <w:rsid w:val="00B86471"/>
    <w:rsid w:val="00B956D4"/>
    <w:rsid w:val="00B97446"/>
    <w:rsid w:val="00BA7432"/>
    <w:rsid w:val="00BB2764"/>
    <w:rsid w:val="00BC1AA0"/>
    <w:rsid w:val="00BC2495"/>
    <w:rsid w:val="00BC314A"/>
    <w:rsid w:val="00BC7EB9"/>
    <w:rsid w:val="00BD20BF"/>
    <w:rsid w:val="00BD2643"/>
    <w:rsid w:val="00BD56B1"/>
    <w:rsid w:val="00BD6558"/>
    <w:rsid w:val="00BE0688"/>
    <w:rsid w:val="00BF0D67"/>
    <w:rsid w:val="00BF2AD7"/>
    <w:rsid w:val="00BF2F76"/>
    <w:rsid w:val="00BF3022"/>
    <w:rsid w:val="00BF3214"/>
    <w:rsid w:val="00BF46EE"/>
    <w:rsid w:val="00BF5573"/>
    <w:rsid w:val="00C15867"/>
    <w:rsid w:val="00C22398"/>
    <w:rsid w:val="00C2296D"/>
    <w:rsid w:val="00C23155"/>
    <w:rsid w:val="00C40C41"/>
    <w:rsid w:val="00C45885"/>
    <w:rsid w:val="00C50F22"/>
    <w:rsid w:val="00C51B61"/>
    <w:rsid w:val="00C54C57"/>
    <w:rsid w:val="00C57971"/>
    <w:rsid w:val="00C65BD7"/>
    <w:rsid w:val="00C76BA4"/>
    <w:rsid w:val="00C8188D"/>
    <w:rsid w:val="00C83A48"/>
    <w:rsid w:val="00C85865"/>
    <w:rsid w:val="00C85E85"/>
    <w:rsid w:val="00C904EA"/>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06572"/>
    <w:rsid w:val="00D11735"/>
    <w:rsid w:val="00D14F22"/>
    <w:rsid w:val="00D14FC4"/>
    <w:rsid w:val="00D4741C"/>
    <w:rsid w:val="00D57918"/>
    <w:rsid w:val="00D63364"/>
    <w:rsid w:val="00D73DC6"/>
    <w:rsid w:val="00D74C1A"/>
    <w:rsid w:val="00D754C1"/>
    <w:rsid w:val="00D77393"/>
    <w:rsid w:val="00D77A35"/>
    <w:rsid w:val="00D8111D"/>
    <w:rsid w:val="00D81B3E"/>
    <w:rsid w:val="00D90C70"/>
    <w:rsid w:val="00D90E49"/>
    <w:rsid w:val="00D95EE1"/>
    <w:rsid w:val="00D96ADE"/>
    <w:rsid w:val="00DA0CE2"/>
    <w:rsid w:val="00DA2387"/>
    <w:rsid w:val="00DB42F3"/>
    <w:rsid w:val="00DC6A10"/>
    <w:rsid w:val="00DE657E"/>
    <w:rsid w:val="00DF4704"/>
    <w:rsid w:val="00E024AA"/>
    <w:rsid w:val="00E11ADD"/>
    <w:rsid w:val="00E15C77"/>
    <w:rsid w:val="00E1693E"/>
    <w:rsid w:val="00E250F1"/>
    <w:rsid w:val="00E30881"/>
    <w:rsid w:val="00E34C26"/>
    <w:rsid w:val="00E3550D"/>
    <w:rsid w:val="00E4557F"/>
    <w:rsid w:val="00E5054D"/>
    <w:rsid w:val="00E52838"/>
    <w:rsid w:val="00E614E0"/>
    <w:rsid w:val="00E73F7F"/>
    <w:rsid w:val="00E753E8"/>
    <w:rsid w:val="00E85409"/>
    <w:rsid w:val="00E9339B"/>
    <w:rsid w:val="00E936C0"/>
    <w:rsid w:val="00EA429F"/>
    <w:rsid w:val="00EA4F9E"/>
    <w:rsid w:val="00EA63CA"/>
    <w:rsid w:val="00EA6D3B"/>
    <w:rsid w:val="00EB00AD"/>
    <w:rsid w:val="00EB136C"/>
    <w:rsid w:val="00EB480E"/>
    <w:rsid w:val="00EB5EC6"/>
    <w:rsid w:val="00EB7FC9"/>
    <w:rsid w:val="00ED27E8"/>
    <w:rsid w:val="00ED4F93"/>
    <w:rsid w:val="00ED7137"/>
    <w:rsid w:val="00EE2FA2"/>
    <w:rsid w:val="00EF06EA"/>
    <w:rsid w:val="00F07604"/>
    <w:rsid w:val="00F2077A"/>
    <w:rsid w:val="00F21088"/>
    <w:rsid w:val="00F326BF"/>
    <w:rsid w:val="00F327E7"/>
    <w:rsid w:val="00F35746"/>
    <w:rsid w:val="00F35E89"/>
    <w:rsid w:val="00F4163B"/>
    <w:rsid w:val="00F447C7"/>
    <w:rsid w:val="00F459B4"/>
    <w:rsid w:val="00F5211B"/>
    <w:rsid w:val="00F554A9"/>
    <w:rsid w:val="00F716FD"/>
    <w:rsid w:val="00F76679"/>
    <w:rsid w:val="00F80355"/>
    <w:rsid w:val="00F83CF5"/>
    <w:rsid w:val="00F87C43"/>
    <w:rsid w:val="00FA5722"/>
    <w:rsid w:val="00FB0C81"/>
    <w:rsid w:val="00FC2200"/>
    <w:rsid w:val="00FC2540"/>
    <w:rsid w:val="00FC3D4E"/>
    <w:rsid w:val="00FD657A"/>
    <w:rsid w:val="00FE7254"/>
    <w:rsid w:val="00FF0204"/>
    <w:rsid w:val="00FF2C40"/>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1563BB"/>
  <w15:docId w15:val="{613BA35C-90B0-4970-81A2-3B7BBEC53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F0B"/>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aliases w:val="EthylHeader Char"/>
    <w:link w:val="Header"/>
    <w:uiPriority w:val="99"/>
    <w:rsid w:val="006A24A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0B0F0B"/>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B0F0B"/>
    <w:rPr>
      <w:lang w:val="en-GB"/>
    </w:rPr>
  </w:style>
  <w:style w:type="paragraph" w:customStyle="1" w:styleId="Default">
    <w:name w:val="Default"/>
    <w:rsid w:val="000B0F0B"/>
    <w:pPr>
      <w:widowControl w:val="0"/>
      <w:autoSpaceDE w:val="0"/>
      <w:autoSpaceDN w:val="0"/>
      <w:adjustRightInd w:val="0"/>
    </w:pPr>
    <w:rPr>
      <w:color w:val="000000"/>
      <w:sz w:val="22"/>
      <w:szCs w:val="22"/>
    </w:rPr>
  </w:style>
  <w:style w:type="table" w:customStyle="1" w:styleId="TableGrid10">
    <w:name w:val="Table Grid1"/>
    <w:basedOn w:val="TableNormal"/>
    <w:next w:val="TableGrid"/>
    <w:uiPriority w:val="59"/>
    <w:rsid w:val="000B0F0B"/>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B0F0B"/>
    <w:rPr>
      <w:lang w:val="en-GB"/>
    </w:rPr>
  </w:style>
  <w:style w:type="paragraph" w:styleId="NormalWeb">
    <w:name w:val="Normal (Web)"/>
    <w:basedOn w:val="Normal"/>
    <w:link w:val="NormalWebChar"/>
    <w:unhideWhenUsed/>
    <w:rsid w:val="000B0F0B"/>
    <w:pPr>
      <w:jc w:val="left"/>
    </w:pPr>
    <w:rPr>
      <w:rFonts w:eastAsiaTheme="minorHAnsi"/>
      <w:sz w:val="22"/>
      <w:szCs w:val="22"/>
      <w:lang w:val="en-US"/>
    </w:rPr>
  </w:style>
  <w:style w:type="paragraph" w:styleId="EndnoteText">
    <w:name w:val="endnote text"/>
    <w:basedOn w:val="Normal"/>
    <w:link w:val="EndnoteTextChar"/>
    <w:uiPriority w:val="99"/>
    <w:semiHidden/>
    <w:unhideWhenUsed/>
    <w:rsid w:val="000B0F0B"/>
    <w:rPr>
      <w:sz w:val="18"/>
      <w:szCs w:val="18"/>
      <w:lang w:val="en-GB"/>
    </w:rPr>
  </w:style>
  <w:style w:type="character" w:customStyle="1" w:styleId="EndnoteTextChar">
    <w:name w:val="Endnote Text Char"/>
    <w:basedOn w:val="DefaultParagraphFont"/>
    <w:link w:val="EndnoteText"/>
    <w:uiPriority w:val="99"/>
    <w:semiHidden/>
    <w:rsid w:val="000B0F0B"/>
    <w:rPr>
      <w:sz w:val="18"/>
      <w:szCs w:val="18"/>
      <w:lang w:val="en-GB"/>
    </w:rPr>
  </w:style>
  <w:style w:type="character" w:styleId="EndnoteReference">
    <w:name w:val="endnote reference"/>
    <w:basedOn w:val="DefaultParagraphFont"/>
    <w:uiPriority w:val="99"/>
    <w:semiHidden/>
    <w:unhideWhenUsed/>
    <w:rsid w:val="000B0F0B"/>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B0F0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0B0F0B"/>
    <w:pPr>
      <w:spacing w:after="160" w:line="240" w:lineRule="exact"/>
    </w:pPr>
    <w:rPr>
      <w:vertAlign w:val="superscript"/>
      <w:lang w:val="en-US"/>
    </w:rPr>
  </w:style>
  <w:style w:type="character" w:customStyle="1" w:styleId="ui-provider">
    <w:name w:val="ui-provider"/>
    <w:basedOn w:val="DefaultParagraphFont"/>
    <w:rsid w:val="000B0F0B"/>
  </w:style>
  <w:style w:type="character" w:customStyle="1" w:styleId="FooterChar">
    <w:name w:val="Footer Char"/>
    <w:basedOn w:val="DefaultParagraphFont"/>
    <w:link w:val="Footer"/>
    <w:uiPriority w:val="99"/>
    <w:rsid w:val="000B0F0B"/>
    <w:rPr>
      <w:sz w:val="22"/>
      <w:szCs w:val="22"/>
      <w:lang w:val="en-CA"/>
    </w:rPr>
  </w:style>
  <w:style w:type="paragraph" w:styleId="Caption">
    <w:name w:val="caption"/>
    <w:basedOn w:val="Normal"/>
    <w:next w:val="Normal"/>
    <w:qFormat/>
    <w:rsid w:val="000B0F0B"/>
    <w:pPr>
      <w:spacing w:after="80"/>
      <w:jc w:val="center"/>
    </w:pPr>
    <w:rPr>
      <w:bCs/>
      <w:color w:val="7F7F7F" w:themeColor="text1" w:themeTint="80"/>
      <w:sz w:val="18"/>
      <w:lang w:val="es-MX" w:eastAsia="es-MX"/>
    </w:rPr>
  </w:style>
  <w:style w:type="paragraph" w:customStyle="1" w:styleId="Footer1">
    <w:name w:val="Footer1"/>
    <w:basedOn w:val="Normal"/>
    <w:rsid w:val="000B0F0B"/>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18"/>
      <w:szCs w:val="18"/>
      <w:lang w:val="en-US"/>
    </w:rPr>
  </w:style>
  <w:style w:type="character" w:customStyle="1" w:styleId="SubtitleChar">
    <w:name w:val="Subtitle Char"/>
    <w:link w:val="Subtitle"/>
    <w:rsid w:val="000B0F0B"/>
    <w:rPr>
      <w:rFonts w:ascii="Arial" w:hAnsi="Arial" w:cs="Arial"/>
      <w:sz w:val="22"/>
      <w:szCs w:val="22"/>
      <w:lang w:val="en-CA"/>
    </w:rPr>
  </w:style>
  <w:style w:type="character" w:customStyle="1" w:styleId="cf01">
    <w:name w:val="cf01"/>
    <w:basedOn w:val="DefaultParagraphFont"/>
    <w:rsid w:val="000B0F0B"/>
    <w:rPr>
      <w:rFonts w:ascii="Segoe UI" w:hAnsi="Segoe UI" w:cs="Segoe UI" w:hint="default"/>
      <w:sz w:val="16"/>
      <w:szCs w:val="16"/>
    </w:rPr>
  </w:style>
  <w:style w:type="table" w:customStyle="1" w:styleId="8">
    <w:name w:val="8"/>
    <w:basedOn w:val="TableNormal"/>
    <w:rsid w:val="000B0F0B"/>
    <w:pPr>
      <w:jc w:val="both"/>
    </w:pPr>
    <w:rPr>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0B0F0B"/>
    <w:pPr>
      <w:spacing w:before="100" w:beforeAutospacing="1" w:after="100" w:afterAutospacing="1"/>
      <w:jc w:val="left"/>
    </w:pPr>
    <w:rPr>
      <w:sz w:val="22"/>
      <w:szCs w:val="22"/>
      <w:lang w:eastAsia="en-CA"/>
    </w:rPr>
  </w:style>
  <w:style w:type="character" w:customStyle="1" w:styleId="normaltextrun">
    <w:name w:val="normaltextrun"/>
    <w:basedOn w:val="DefaultParagraphFont"/>
    <w:rsid w:val="000B0F0B"/>
  </w:style>
  <w:style w:type="character" w:customStyle="1" w:styleId="eop">
    <w:name w:val="eop"/>
    <w:basedOn w:val="DefaultParagraphFont"/>
    <w:rsid w:val="000B0F0B"/>
  </w:style>
  <w:style w:type="character" w:customStyle="1" w:styleId="markedcontent">
    <w:name w:val="markedcontent"/>
    <w:basedOn w:val="DefaultParagraphFont"/>
    <w:rsid w:val="000B0F0B"/>
  </w:style>
  <w:style w:type="character" w:customStyle="1" w:styleId="highlight">
    <w:name w:val="highlight"/>
    <w:basedOn w:val="DefaultParagraphFont"/>
    <w:rsid w:val="000B0F0B"/>
  </w:style>
  <w:style w:type="character" w:styleId="Hyperlink">
    <w:name w:val="Hyperlink"/>
    <w:basedOn w:val="DefaultParagraphFont"/>
    <w:unhideWhenUsed/>
    <w:rsid w:val="000B0F0B"/>
    <w:rPr>
      <w:color w:val="467886"/>
      <w:u w:val="single"/>
    </w:rPr>
  </w:style>
  <w:style w:type="character" w:styleId="FollowedHyperlink">
    <w:name w:val="FollowedHyperlink"/>
    <w:basedOn w:val="DefaultParagraphFont"/>
    <w:semiHidden/>
    <w:unhideWhenUsed/>
    <w:rsid w:val="000B0F0B"/>
    <w:rPr>
      <w:color w:val="96607D"/>
      <w:u w:val="single"/>
    </w:rPr>
  </w:style>
  <w:style w:type="paragraph" w:customStyle="1" w:styleId="msonormal0">
    <w:name w:val="msonormal"/>
    <w:basedOn w:val="Normal"/>
    <w:rsid w:val="000B0F0B"/>
    <w:pPr>
      <w:spacing w:before="100" w:beforeAutospacing="1" w:after="100" w:afterAutospacing="1"/>
      <w:jc w:val="left"/>
    </w:pPr>
    <w:rPr>
      <w:sz w:val="22"/>
      <w:szCs w:val="22"/>
      <w:lang w:eastAsia="en-CA"/>
    </w:rPr>
  </w:style>
  <w:style w:type="paragraph" w:customStyle="1" w:styleId="xl63">
    <w:name w:val="xl63"/>
    <w:basedOn w:val="Normal"/>
    <w:rsid w:val="000B0F0B"/>
    <w:pPr>
      <w:spacing w:before="100" w:beforeAutospacing="1" w:after="100" w:afterAutospacing="1"/>
      <w:jc w:val="left"/>
    </w:pPr>
    <w:rPr>
      <w:b/>
      <w:bCs/>
      <w:color w:val="0E2841"/>
      <w:sz w:val="16"/>
      <w:szCs w:val="16"/>
      <w:lang w:eastAsia="en-CA"/>
    </w:rPr>
  </w:style>
  <w:style w:type="paragraph" w:customStyle="1" w:styleId="xl64">
    <w:name w:val="xl64"/>
    <w:basedOn w:val="Normal"/>
    <w:rsid w:val="000B0F0B"/>
    <w:pPr>
      <w:spacing w:before="100" w:beforeAutospacing="1" w:after="100" w:afterAutospacing="1"/>
      <w:jc w:val="left"/>
    </w:pPr>
    <w:rPr>
      <w:color w:val="0E2841"/>
      <w:sz w:val="16"/>
      <w:szCs w:val="16"/>
      <w:lang w:eastAsia="en-CA"/>
    </w:rPr>
  </w:style>
  <w:style w:type="paragraph" w:customStyle="1" w:styleId="xl65">
    <w:name w:val="xl65"/>
    <w:basedOn w:val="Normal"/>
    <w:rsid w:val="000B0F0B"/>
    <w:pPr>
      <w:spacing w:before="100" w:beforeAutospacing="1" w:after="100" w:afterAutospacing="1"/>
      <w:jc w:val="left"/>
    </w:pPr>
    <w:rPr>
      <w:color w:val="0E2841"/>
      <w:sz w:val="16"/>
      <w:szCs w:val="16"/>
      <w:lang w:eastAsia="en-CA"/>
    </w:rPr>
  </w:style>
  <w:style w:type="paragraph" w:customStyle="1" w:styleId="xl66">
    <w:name w:val="xl66"/>
    <w:basedOn w:val="Normal"/>
    <w:rsid w:val="000B0F0B"/>
    <w:pPr>
      <w:pBdr>
        <w:top w:val="single" w:sz="4" w:space="0" w:color="auto"/>
        <w:left w:val="single" w:sz="4" w:space="0" w:color="auto"/>
        <w:right w:val="single" w:sz="4" w:space="0" w:color="auto"/>
      </w:pBdr>
      <w:spacing w:before="100" w:beforeAutospacing="1" w:after="100" w:afterAutospacing="1"/>
      <w:jc w:val="left"/>
    </w:pPr>
    <w:rPr>
      <w:b/>
      <w:bCs/>
      <w:color w:val="0E2841"/>
      <w:sz w:val="16"/>
      <w:szCs w:val="16"/>
      <w:lang w:eastAsia="en-CA"/>
    </w:rPr>
  </w:style>
  <w:style w:type="paragraph" w:customStyle="1" w:styleId="xl67">
    <w:name w:val="xl67"/>
    <w:basedOn w:val="Normal"/>
    <w:rsid w:val="000B0F0B"/>
    <w:pPr>
      <w:pBdr>
        <w:top w:val="single" w:sz="4" w:space="0" w:color="auto"/>
        <w:left w:val="single" w:sz="4" w:space="0" w:color="auto"/>
      </w:pBdr>
      <w:spacing w:before="100" w:beforeAutospacing="1" w:after="100" w:afterAutospacing="1"/>
      <w:jc w:val="center"/>
    </w:pPr>
    <w:rPr>
      <w:b/>
      <w:bCs/>
      <w:color w:val="0E2841"/>
      <w:sz w:val="16"/>
      <w:szCs w:val="16"/>
      <w:lang w:eastAsia="en-CA"/>
    </w:rPr>
  </w:style>
  <w:style w:type="paragraph" w:customStyle="1" w:styleId="xl68">
    <w:name w:val="xl68"/>
    <w:basedOn w:val="Normal"/>
    <w:rsid w:val="000B0F0B"/>
    <w:pPr>
      <w:pBdr>
        <w:top w:val="single" w:sz="8" w:space="0" w:color="auto"/>
        <w:left w:val="single" w:sz="8" w:space="0" w:color="auto"/>
        <w:right w:val="single" w:sz="4" w:space="0" w:color="auto"/>
      </w:pBdr>
      <w:spacing w:before="100" w:beforeAutospacing="1" w:after="100" w:afterAutospacing="1"/>
      <w:jc w:val="center"/>
      <w:textAlignment w:val="center"/>
    </w:pPr>
    <w:rPr>
      <w:b/>
      <w:bCs/>
      <w:color w:val="0E2841"/>
      <w:sz w:val="16"/>
      <w:szCs w:val="16"/>
      <w:lang w:eastAsia="en-CA"/>
    </w:rPr>
  </w:style>
  <w:style w:type="paragraph" w:customStyle="1" w:styleId="xl69">
    <w:name w:val="xl69"/>
    <w:basedOn w:val="Normal"/>
    <w:rsid w:val="000B0F0B"/>
    <w:pPr>
      <w:pBdr>
        <w:top w:val="single" w:sz="8" w:space="0" w:color="auto"/>
        <w:left w:val="single" w:sz="4" w:space="0" w:color="auto"/>
        <w:right w:val="single" w:sz="4" w:space="0" w:color="auto"/>
      </w:pBdr>
      <w:spacing w:before="100" w:beforeAutospacing="1" w:after="100" w:afterAutospacing="1"/>
      <w:jc w:val="center"/>
      <w:textAlignment w:val="center"/>
    </w:pPr>
    <w:rPr>
      <w:b/>
      <w:bCs/>
      <w:color w:val="0E2841"/>
      <w:sz w:val="16"/>
      <w:szCs w:val="16"/>
      <w:lang w:eastAsia="en-CA"/>
    </w:rPr>
  </w:style>
  <w:style w:type="paragraph" w:customStyle="1" w:styleId="xl70">
    <w:name w:val="xl70"/>
    <w:basedOn w:val="Normal"/>
    <w:rsid w:val="000B0F0B"/>
    <w:pPr>
      <w:pBdr>
        <w:top w:val="single" w:sz="8" w:space="0" w:color="auto"/>
        <w:left w:val="single" w:sz="8" w:space="0" w:color="auto"/>
        <w:bottom w:val="single" w:sz="4" w:space="0" w:color="auto"/>
      </w:pBdr>
      <w:spacing w:before="100" w:beforeAutospacing="1" w:after="100" w:afterAutospacing="1"/>
      <w:jc w:val="center"/>
      <w:textAlignment w:val="center"/>
    </w:pPr>
    <w:rPr>
      <w:b/>
      <w:bCs/>
      <w:color w:val="0E2841"/>
      <w:sz w:val="16"/>
      <w:szCs w:val="16"/>
      <w:lang w:eastAsia="en-CA"/>
    </w:rPr>
  </w:style>
  <w:style w:type="paragraph" w:customStyle="1" w:styleId="xl71">
    <w:name w:val="xl71"/>
    <w:basedOn w:val="Normal"/>
    <w:rsid w:val="000B0F0B"/>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0E2841"/>
      <w:sz w:val="16"/>
      <w:szCs w:val="16"/>
      <w:lang w:eastAsia="en-CA"/>
    </w:rPr>
  </w:style>
  <w:style w:type="paragraph" w:customStyle="1" w:styleId="xl72">
    <w:name w:val="xl72"/>
    <w:basedOn w:val="Normal"/>
    <w:rsid w:val="000B0F0B"/>
    <w:pPr>
      <w:pBdr>
        <w:top w:val="single" w:sz="4" w:space="0" w:color="auto"/>
        <w:left w:val="single" w:sz="8" w:space="0" w:color="auto"/>
        <w:bottom w:val="single" w:sz="4" w:space="0" w:color="auto"/>
      </w:pBdr>
      <w:spacing w:before="100" w:beforeAutospacing="1" w:after="100" w:afterAutospacing="1"/>
      <w:jc w:val="center"/>
      <w:textAlignment w:val="center"/>
    </w:pPr>
    <w:rPr>
      <w:b/>
      <w:bCs/>
      <w:color w:val="0E2841"/>
      <w:sz w:val="16"/>
      <w:szCs w:val="16"/>
      <w:lang w:eastAsia="en-CA"/>
    </w:rPr>
  </w:style>
  <w:style w:type="paragraph" w:customStyle="1" w:styleId="xl73">
    <w:name w:val="xl73"/>
    <w:basedOn w:val="Normal"/>
    <w:rsid w:val="000B0F0B"/>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E2841"/>
      <w:sz w:val="16"/>
      <w:szCs w:val="16"/>
      <w:lang w:eastAsia="en-CA"/>
    </w:rPr>
  </w:style>
  <w:style w:type="paragraph" w:customStyle="1" w:styleId="xl74">
    <w:name w:val="xl74"/>
    <w:basedOn w:val="Normal"/>
    <w:rsid w:val="000B0F0B"/>
    <w:pPr>
      <w:pBdr>
        <w:top w:val="single" w:sz="4" w:space="0" w:color="auto"/>
        <w:left w:val="single" w:sz="8" w:space="0" w:color="auto"/>
      </w:pBdr>
      <w:spacing w:before="100" w:beforeAutospacing="1" w:after="100" w:afterAutospacing="1"/>
      <w:jc w:val="center"/>
      <w:textAlignment w:val="center"/>
    </w:pPr>
    <w:rPr>
      <w:b/>
      <w:bCs/>
      <w:color w:val="0E2841"/>
      <w:sz w:val="16"/>
      <w:szCs w:val="16"/>
      <w:lang w:eastAsia="en-CA"/>
    </w:rPr>
  </w:style>
  <w:style w:type="paragraph" w:customStyle="1" w:styleId="xl75">
    <w:name w:val="xl75"/>
    <w:basedOn w:val="Normal"/>
    <w:rsid w:val="000B0F0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i/>
      <w:iCs/>
      <w:color w:val="0E2841"/>
      <w:sz w:val="16"/>
      <w:szCs w:val="16"/>
      <w:lang w:eastAsia="en-CA"/>
    </w:rPr>
  </w:style>
  <w:style w:type="paragraph" w:customStyle="1" w:styleId="xl76">
    <w:name w:val="xl76"/>
    <w:basedOn w:val="Normal"/>
    <w:rsid w:val="000B0F0B"/>
    <w:pPr>
      <w:pBdr>
        <w:top w:val="single" w:sz="4" w:space="0" w:color="auto"/>
        <w:left w:val="single" w:sz="8" w:space="0" w:color="auto"/>
        <w:bottom w:val="single" w:sz="8" w:space="0" w:color="auto"/>
      </w:pBdr>
      <w:spacing w:before="100" w:beforeAutospacing="1" w:after="100" w:afterAutospacing="1"/>
      <w:jc w:val="center"/>
      <w:textAlignment w:val="center"/>
    </w:pPr>
    <w:rPr>
      <w:b/>
      <w:bCs/>
      <w:color w:val="0E2841"/>
      <w:sz w:val="16"/>
      <w:szCs w:val="16"/>
      <w:lang w:eastAsia="en-CA"/>
    </w:rPr>
  </w:style>
  <w:style w:type="paragraph" w:customStyle="1" w:styleId="xl77">
    <w:name w:val="xl77"/>
    <w:basedOn w:val="Normal"/>
    <w:rsid w:val="000B0F0B"/>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E2841"/>
      <w:sz w:val="16"/>
      <w:szCs w:val="16"/>
      <w:lang w:eastAsia="en-CA"/>
    </w:rPr>
  </w:style>
  <w:style w:type="paragraph" w:customStyle="1" w:styleId="xl78">
    <w:name w:val="xl78"/>
    <w:basedOn w:val="Normal"/>
    <w:rsid w:val="000B0F0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E2841"/>
      <w:sz w:val="16"/>
      <w:szCs w:val="16"/>
      <w:lang w:eastAsia="en-CA"/>
    </w:rPr>
  </w:style>
  <w:style w:type="paragraph" w:customStyle="1" w:styleId="xl79">
    <w:name w:val="xl79"/>
    <w:basedOn w:val="Normal"/>
    <w:rsid w:val="000B0F0B"/>
    <w:pPr>
      <w:pBdr>
        <w:top w:val="single" w:sz="8" w:space="0" w:color="auto"/>
        <w:left w:val="single" w:sz="8" w:space="0" w:color="auto"/>
        <w:bottom w:val="single" w:sz="8" w:space="0" w:color="auto"/>
      </w:pBdr>
      <w:spacing w:before="100" w:beforeAutospacing="1" w:after="100" w:afterAutospacing="1"/>
      <w:jc w:val="center"/>
    </w:pPr>
    <w:rPr>
      <w:b/>
      <w:bCs/>
      <w:color w:val="0E2841"/>
      <w:sz w:val="16"/>
      <w:szCs w:val="16"/>
      <w:lang w:eastAsia="en-CA"/>
    </w:rPr>
  </w:style>
  <w:style w:type="paragraph" w:customStyle="1" w:styleId="xl80">
    <w:name w:val="xl80"/>
    <w:basedOn w:val="Normal"/>
    <w:rsid w:val="000B0F0B"/>
    <w:pPr>
      <w:pBdr>
        <w:top w:val="single" w:sz="8" w:space="0" w:color="auto"/>
        <w:bottom w:val="single" w:sz="8" w:space="0" w:color="auto"/>
      </w:pBdr>
      <w:spacing w:before="100" w:beforeAutospacing="1" w:after="100" w:afterAutospacing="1"/>
      <w:jc w:val="center"/>
    </w:pPr>
    <w:rPr>
      <w:b/>
      <w:bCs/>
      <w:color w:val="0E2841"/>
      <w:sz w:val="16"/>
      <w:szCs w:val="16"/>
      <w:lang w:eastAsia="en-CA"/>
    </w:rPr>
  </w:style>
  <w:style w:type="paragraph" w:customStyle="1" w:styleId="xl81">
    <w:name w:val="xl81"/>
    <w:basedOn w:val="Normal"/>
    <w:rsid w:val="000B0F0B"/>
    <w:pPr>
      <w:pBdr>
        <w:top w:val="single" w:sz="8" w:space="0" w:color="auto"/>
        <w:left w:val="single" w:sz="8" w:space="0" w:color="auto"/>
      </w:pBdr>
      <w:spacing w:before="100" w:beforeAutospacing="1" w:after="100" w:afterAutospacing="1"/>
      <w:jc w:val="center"/>
      <w:textAlignment w:val="center"/>
    </w:pPr>
    <w:rPr>
      <w:b/>
      <w:bCs/>
      <w:color w:val="0E2841"/>
      <w:sz w:val="16"/>
      <w:szCs w:val="16"/>
      <w:lang w:eastAsia="en-CA"/>
    </w:rPr>
  </w:style>
  <w:style w:type="paragraph" w:customStyle="1" w:styleId="xl82">
    <w:name w:val="xl82"/>
    <w:basedOn w:val="Normal"/>
    <w:rsid w:val="000B0F0B"/>
    <w:pPr>
      <w:pBdr>
        <w:left w:val="single" w:sz="8" w:space="0" w:color="auto"/>
      </w:pBdr>
      <w:spacing w:before="100" w:beforeAutospacing="1" w:after="100" w:afterAutospacing="1"/>
      <w:jc w:val="center"/>
      <w:textAlignment w:val="center"/>
    </w:pPr>
    <w:rPr>
      <w:b/>
      <w:bCs/>
      <w:color w:val="0E2841"/>
      <w:sz w:val="16"/>
      <w:szCs w:val="16"/>
      <w:lang w:eastAsia="en-CA"/>
    </w:rPr>
  </w:style>
  <w:style w:type="paragraph" w:customStyle="1" w:styleId="xl83">
    <w:name w:val="xl83"/>
    <w:basedOn w:val="Normal"/>
    <w:rsid w:val="000B0F0B"/>
    <w:pPr>
      <w:pBdr>
        <w:left w:val="single" w:sz="8" w:space="0" w:color="auto"/>
        <w:bottom w:val="single" w:sz="8" w:space="0" w:color="auto"/>
      </w:pBdr>
      <w:spacing w:before="100" w:beforeAutospacing="1" w:after="100" w:afterAutospacing="1"/>
      <w:jc w:val="center"/>
      <w:textAlignment w:val="center"/>
    </w:pPr>
    <w:rPr>
      <w:b/>
      <w:bCs/>
      <w:color w:val="0E2841"/>
      <w:sz w:val="16"/>
      <w:szCs w:val="16"/>
      <w:lang w:eastAsia="en-CA"/>
    </w:rPr>
  </w:style>
  <w:style w:type="paragraph" w:customStyle="1" w:styleId="xl84">
    <w:name w:val="xl84"/>
    <w:basedOn w:val="Normal"/>
    <w:rsid w:val="000B0F0B"/>
    <w:pPr>
      <w:pBdr>
        <w:top w:val="single" w:sz="8" w:space="0" w:color="auto"/>
        <w:left w:val="single" w:sz="8" w:space="0" w:color="auto"/>
      </w:pBdr>
      <w:spacing w:before="100" w:beforeAutospacing="1" w:after="100" w:afterAutospacing="1"/>
      <w:jc w:val="center"/>
      <w:textAlignment w:val="center"/>
    </w:pPr>
    <w:rPr>
      <w:b/>
      <w:bCs/>
      <w:color w:val="0E2841"/>
      <w:sz w:val="16"/>
      <w:szCs w:val="16"/>
      <w:lang w:eastAsia="en-CA"/>
    </w:rPr>
  </w:style>
  <w:style w:type="paragraph" w:customStyle="1" w:styleId="xl85">
    <w:name w:val="xl85"/>
    <w:basedOn w:val="Normal"/>
    <w:rsid w:val="000B0F0B"/>
    <w:pPr>
      <w:pBdr>
        <w:left w:val="single" w:sz="8" w:space="0" w:color="auto"/>
      </w:pBdr>
      <w:spacing w:before="100" w:beforeAutospacing="1" w:after="100" w:afterAutospacing="1"/>
      <w:jc w:val="center"/>
      <w:textAlignment w:val="center"/>
    </w:pPr>
    <w:rPr>
      <w:b/>
      <w:bCs/>
      <w:color w:val="0E2841"/>
      <w:sz w:val="16"/>
      <w:szCs w:val="16"/>
      <w:lang w:eastAsia="en-CA"/>
    </w:rPr>
  </w:style>
  <w:style w:type="paragraph" w:customStyle="1" w:styleId="xl86">
    <w:name w:val="xl86"/>
    <w:basedOn w:val="Normal"/>
    <w:rsid w:val="000B0F0B"/>
    <w:pPr>
      <w:pBdr>
        <w:left w:val="single" w:sz="8" w:space="0" w:color="auto"/>
        <w:bottom w:val="single" w:sz="8" w:space="0" w:color="auto"/>
      </w:pBdr>
      <w:spacing w:before="100" w:beforeAutospacing="1" w:after="100" w:afterAutospacing="1"/>
      <w:jc w:val="center"/>
      <w:textAlignment w:val="center"/>
    </w:pPr>
    <w:rPr>
      <w:b/>
      <w:bCs/>
      <w:color w:val="0E2841"/>
      <w:sz w:val="16"/>
      <w:szCs w:val="16"/>
      <w:lang w:eastAsia="en-CA"/>
    </w:rPr>
  </w:style>
  <w:style w:type="paragraph" w:customStyle="1" w:styleId="xl87">
    <w:name w:val="xl87"/>
    <w:basedOn w:val="Normal"/>
    <w:rsid w:val="000B0F0B"/>
    <w:pPr>
      <w:spacing w:before="100" w:beforeAutospacing="1" w:after="100" w:afterAutospacing="1"/>
      <w:jc w:val="left"/>
    </w:pPr>
    <w:rPr>
      <w:color w:val="0E2841"/>
      <w:sz w:val="16"/>
      <w:szCs w:val="16"/>
      <w:lang w:eastAsia="en-CA"/>
    </w:rPr>
  </w:style>
  <w:style w:type="paragraph" w:customStyle="1" w:styleId="xl88">
    <w:name w:val="xl88"/>
    <w:basedOn w:val="Normal"/>
    <w:rsid w:val="000B0F0B"/>
    <w:pPr>
      <w:pBdr>
        <w:top w:val="single" w:sz="8" w:space="0" w:color="auto"/>
        <w:bottom w:val="single" w:sz="8" w:space="0" w:color="auto"/>
        <w:right w:val="single" w:sz="8" w:space="0" w:color="auto"/>
      </w:pBdr>
      <w:spacing w:before="100" w:beforeAutospacing="1" w:after="100" w:afterAutospacing="1"/>
      <w:jc w:val="center"/>
    </w:pPr>
    <w:rPr>
      <w:b/>
      <w:bCs/>
      <w:color w:val="0E2841"/>
      <w:sz w:val="16"/>
      <w:szCs w:val="16"/>
      <w:lang w:eastAsia="en-CA"/>
    </w:rPr>
  </w:style>
  <w:style w:type="paragraph" w:customStyle="1" w:styleId="xl89">
    <w:name w:val="xl89"/>
    <w:basedOn w:val="Normal"/>
    <w:rsid w:val="000B0F0B"/>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6"/>
      <w:szCs w:val="16"/>
      <w:lang w:eastAsia="en-CA"/>
    </w:rPr>
  </w:style>
  <w:style w:type="paragraph" w:customStyle="1" w:styleId="xl90">
    <w:name w:val="xl90"/>
    <w:basedOn w:val="Normal"/>
    <w:rsid w:val="000B0F0B"/>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6"/>
      <w:szCs w:val="16"/>
      <w:lang w:eastAsia="en-CA"/>
    </w:rPr>
  </w:style>
  <w:style w:type="paragraph" w:customStyle="1" w:styleId="xl91">
    <w:name w:val="xl91"/>
    <w:basedOn w:val="Normal"/>
    <w:rsid w:val="000B0F0B"/>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6"/>
      <w:szCs w:val="16"/>
      <w:lang w:eastAsia="en-CA"/>
    </w:rPr>
  </w:style>
  <w:style w:type="paragraph" w:customStyle="1" w:styleId="xl92">
    <w:name w:val="xl92"/>
    <w:basedOn w:val="Normal"/>
    <w:rsid w:val="000B0F0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6"/>
      <w:szCs w:val="16"/>
      <w:lang w:eastAsia="en-CA"/>
    </w:rPr>
  </w:style>
  <w:style w:type="paragraph" w:customStyle="1" w:styleId="xl93">
    <w:name w:val="xl93"/>
    <w:basedOn w:val="Normal"/>
    <w:rsid w:val="000B0F0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6"/>
      <w:szCs w:val="16"/>
      <w:lang w:eastAsia="en-CA"/>
    </w:rPr>
  </w:style>
  <w:style w:type="paragraph" w:customStyle="1" w:styleId="xl94">
    <w:name w:val="xl94"/>
    <w:basedOn w:val="Normal"/>
    <w:rsid w:val="000B0F0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6"/>
      <w:szCs w:val="16"/>
      <w:lang w:eastAsia="en-CA"/>
    </w:rPr>
  </w:style>
  <w:style w:type="paragraph" w:customStyle="1" w:styleId="xl95">
    <w:name w:val="xl95"/>
    <w:basedOn w:val="Normal"/>
    <w:rsid w:val="000B0F0B"/>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6"/>
      <w:szCs w:val="16"/>
      <w:lang w:eastAsia="en-CA"/>
    </w:rPr>
  </w:style>
  <w:style w:type="paragraph" w:customStyle="1" w:styleId="xl96">
    <w:name w:val="xl96"/>
    <w:basedOn w:val="Normal"/>
    <w:rsid w:val="000B0F0B"/>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6"/>
      <w:szCs w:val="16"/>
      <w:lang w:eastAsia="en-CA"/>
    </w:rPr>
  </w:style>
  <w:style w:type="paragraph" w:customStyle="1" w:styleId="xl97">
    <w:name w:val="xl97"/>
    <w:basedOn w:val="Normal"/>
    <w:rsid w:val="000B0F0B"/>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6"/>
      <w:szCs w:val="16"/>
      <w:lang w:eastAsia="en-CA"/>
    </w:rPr>
  </w:style>
  <w:style w:type="paragraph" w:customStyle="1" w:styleId="xl98">
    <w:name w:val="xl98"/>
    <w:basedOn w:val="Normal"/>
    <w:rsid w:val="000B0F0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6"/>
      <w:szCs w:val="16"/>
      <w:lang w:eastAsia="en-CA"/>
    </w:rPr>
  </w:style>
  <w:style w:type="paragraph" w:customStyle="1" w:styleId="xl99">
    <w:name w:val="xl99"/>
    <w:basedOn w:val="Normal"/>
    <w:rsid w:val="000B0F0B"/>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6"/>
      <w:szCs w:val="16"/>
      <w:lang w:eastAsia="en-CA"/>
    </w:rPr>
  </w:style>
  <w:style w:type="paragraph" w:customStyle="1" w:styleId="xl100">
    <w:name w:val="xl100"/>
    <w:basedOn w:val="Normal"/>
    <w:rsid w:val="000B0F0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6"/>
      <w:szCs w:val="16"/>
      <w:lang w:eastAsia="en-CA"/>
    </w:rPr>
  </w:style>
  <w:style w:type="paragraph" w:customStyle="1" w:styleId="xl101">
    <w:name w:val="xl101"/>
    <w:basedOn w:val="Normal"/>
    <w:rsid w:val="000B0F0B"/>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6"/>
      <w:szCs w:val="16"/>
      <w:lang w:eastAsia="en-CA"/>
    </w:rPr>
  </w:style>
  <w:style w:type="paragraph" w:customStyle="1" w:styleId="xl102">
    <w:name w:val="xl102"/>
    <w:basedOn w:val="Normal"/>
    <w:rsid w:val="000B0F0B"/>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6"/>
      <w:szCs w:val="16"/>
      <w:lang w:eastAsia="en-CA"/>
    </w:rPr>
  </w:style>
  <w:style w:type="paragraph" w:customStyle="1" w:styleId="xl103">
    <w:name w:val="xl103"/>
    <w:basedOn w:val="Normal"/>
    <w:rsid w:val="000B0F0B"/>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color w:val="0E2841"/>
      <w:sz w:val="16"/>
      <w:szCs w:val="16"/>
      <w:lang w:eastAsia="en-CA"/>
    </w:rPr>
  </w:style>
  <w:style w:type="paragraph" w:customStyle="1" w:styleId="xl104">
    <w:name w:val="xl104"/>
    <w:basedOn w:val="Normal"/>
    <w:rsid w:val="000B0F0B"/>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6"/>
      <w:szCs w:val="16"/>
      <w:lang w:eastAsia="en-CA"/>
    </w:rPr>
  </w:style>
  <w:style w:type="paragraph" w:customStyle="1" w:styleId="xl105">
    <w:name w:val="xl105"/>
    <w:basedOn w:val="Normal"/>
    <w:rsid w:val="000B0F0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6"/>
      <w:szCs w:val="16"/>
      <w:lang w:eastAsia="en-CA"/>
    </w:rPr>
  </w:style>
  <w:style w:type="paragraph" w:customStyle="1" w:styleId="xl106">
    <w:name w:val="xl106"/>
    <w:basedOn w:val="Normal"/>
    <w:rsid w:val="000B0F0B"/>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6"/>
      <w:szCs w:val="16"/>
      <w:lang w:eastAsia="en-CA"/>
    </w:rPr>
  </w:style>
  <w:style w:type="paragraph" w:customStyle="1" w:styleId="xl107">
    <w:name w:val="xl107"/>
    <w:basedOn w:val="Normal"/>
    <w:rsid w:val="000B0F0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6"/>
      <w:szCs w:val="16"/>
      <w:lang w:eastAsia="en-CA"/>
    </w:rPr>
  </w:style>
  <w:style w:type="paragraph" w:customStyle="1" w:styleId="xl108">
    <w:name w:val="xl108"/>
    <w:basedOn w:val="Normal"/>
    <w:rsid w:val="000B0F0B"/>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6"/>
      <w:szCs w:val="16"/>
      <w:lang w:eastAsia="en-CA"/>
    </w:rPr>
  </w:style>
  <w:style w:type="paragraph" w:customStyle="1" w:styleId="xl109">
    <w:name w:val="xl109"/>
    <w:basedOn w:val="Normal"/>
    <w:rsid w:val="000B0F0B"/>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6"/>
      <w:szCs w:val="16"/>
      <w:lang w:eastAsia="en-CA"/>
    </w:rPr>
  </w:style>
  <w:style w:type="paragraph" w:customStyle="1" w:styleId="xl110">
    <w:name w:val="xl110"/>
    <w:basedOn w:val="Normal"/>
    <w:rsid w:val="000B0F0B"/>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i/>
      <w:iCs/>
      <w:color w:val="0E2841"/>
      <w:sz w:val="16"/>
      <w:szCs w:val="16"/>
      <w:lang w:eastAsia="en-CA"/>
    </w:rPr>
  </w:style>
  <w:style w:type="paragraph" w:customStyle="1" w:styleId="xl111">
    <w:name w:val="xl111"/>
    <w:basedOn w:val="Normal"/>
    <w:rsid w:val="000B0F0B"/>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6"/>
      <w:szCs w:val="16"/>
      <w:lang w:eastAsia="en-CA"/>
    </w:rPr>
  </w:style>
  <w:style w:type="paragraph" w:customStyle="1" w:styleId="xl112">
    <w:name w:val="xl112"/>
    <w:basedOn w:val="Normal"/>
    <w:rsid w:val="000B0F0B"/>
    <w:pPr>
      <w:pBdr>
        <w:top w:val="single" w:sz="4" w:space="0" w:color="auto"/>
        <w:left w:val="single" w:sz="8" w:space="0" w:color="auto"/>
        <w:bottom w:val="single" w:sz="4" w:space="0" w:color="auto"/>
      </w:pBdr>
      <w:spacing w:before="100" w:beforeAutospacing="1" w:after="100" w:afterAutospacing="1"/>
      <w:jc w:val="center"/>
      <w:textAlignment w:val="center"/>
    </w:pPr>
    <w:rPr>
      <w:b/>
      <w:bCs/>
      <w:color w:val="0E2841"/>
      <w:sz w:val="16"/>
      <w:szCs w:val="16"/>
      <w:lang w:eastAsia="en-CA"/>
    </w:rPr>
  </w:style>
  <w:style w:type="paragraph" w:customStyle="1" w:styleId="xl113">
    <w:name w:val="xl113"/>
    <w:basedOn w:val="Normal"/>
    <w:rsid w:val="000B0F0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6"/>
      <w:szCs w:val="16"/>
      <w:lang w:eastAsia="en-CA"/>
    </w:rPr>
  </w:style>
  <w:style w:type="paragraph" w:customStyle="1" w:styleId="xl114">
    <w:name w:val="xl114"/>
    <w:basedOn w:val="Normal"/>
    <w:rsid w:val="000B0F0B"/>
    <w:pPr>
      <w:pBdr>
        <w:top w:val="single" w:sz="8" w:space="0" w:color="auto"/>
        <w:left w:val="single" w:sz="4" w:space="0" w:color="auto"/>
        <w:bottom w:val="single" w:sz="4" w:space="0" w:color="auto"/>
        <w:right w:val="single" w:sz="8" w:space="0" w:color="auto"/>
      </w:pBdr>
      <w:spacing w:before="100" w:beforeAutospacing="1" w:after="100" w:afterAutospacing="1"/>
      <w:jc w:val="left"/>
      <w:textAlignment w:val="center"/>
    </w:pPr>
    <w:rPr>
      <w:color w:val="0E2841"/>
      <w:sz w:val="16"/>
      <w:szCs w:val="16"/>
      <w:lang w:eastAsia="en-CA"/>
    </w:rPr>
  </w:style>
  <w:style w:type="paragraph" w:customStyle="1" w:styleId="xl115">
    <w:name w:val="xl115"/>
    <w:basedOn w:val="Normal"/>
    <w:rsid w:val="000B0F0B"/>
    <w:pPr>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center"/>
    </w:pPr>
    <w:rPr>
      <w:color w:val="0E2841"/>
      <w:sz w:val="16"/>
      <w:szCs w:val="16"/>
      <w:lang w:eastAsia="en-CA"/>
    </w:rPr>
  </w:style>
  <w:style w:type="paragraph" w:customStyle="1" w:styleId="xl116">
    <w:name w:val="xl116"/>
    <w:basedOn w:val="Normal"/>
    <w:rsid w:val="000B0F0B"/>
    <w:pPr>
      <w:pBdr>
        <w:top w:val="single" w:sz="4" w:space="0" w:color="auto"/>
        <w:left w:val="single" w:sz="4" w:space="0" w:color="auto"/>
        <w:bottom w:val="single" w:sz="8" w:space="0" w:color="auto"/>
        <w:right w:val="single" w:sz="8" w:space="0" w:color="auto"/>
      </w:pBdr>
      <w:spacing w:before="100" w:beforeAutospacing="1" w:after="100" w:afterAutospacing="1"/>
      <w:jc w:val="left"/>
      <w:textAlignment w:val="center"/>
    </w:pPr>
    <w:rPr>
      <w:b/>
      <w:bCs/>
      <w:color w:val="0E2841"/>
      <w:sz w:val="16"/>
      <w:szCs w:val="16"/>
      <w:lang w:eastAsia="en-CA"/>
    </w:rPr>
  </w:style>
  <w:style w:type="paragraph" w:customStyle="1" w:styleId="xl117">
    <w:name w:val="xl117"/>
    <w:basedOn w:val="Normal"/>
    <w:rsid w:val="000B0F0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color w:val="0E2841"/>
      <w:sz w:val="16"/>
      <w:szCs w:val="16"/>
      <w:lang w:eastAsia="en-CA"/>
    </w:rPr>
  </w:style>
  <w:style w:type="paragraph" w:customStyle="1" w:styleId="xl118">
    <w:name w:val="xl118"/>
    <w:basedOn w:val="Normal"/>
    <w:rsid w:val="000B0F0B"/>
    <w:pPr>
      <w:pBdr>
        <w:top w:val="single" w:sz="8" w:space="0" w:color="auto"/>
      </w:pBdr>
      <w:spacing w:before="100" w:beforeAutospacing="1" w:after="100" w:afterAutospacing="1"/>
      <w:jc w:val="center"/>
      <w:textAlignment w:val="center"/>
    </w:pPr>
    <w:rPr>
      <w:b/>
      <w:bCs/>
      <w:color w:val="0E2841"/>
      <w:sz w:val="16"/>
      <w:szCs w:val="16"/>
      <w:lang w:eastAsia="en-CA"/>
    </w:rPr>
  </w:style>
  <w:style w:type="paragraph" w:customStyle="1" w:styleId="xl119">
    <w:name w:val="xl119"/>
    <w:basedOn w:val="Normal"/>
    <w:rsid w:val="000B0F0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color w:val="0E2841"/>
      <w:sz w:val="16"/>
      <w:szCs w:val="16"/>
      <w:lang w:eastAsia="en-CA"/>
    </w:rPr>
  </w:style>
  <w:style w:type="paragraph" w:customStyle="1" w:styleId="xl120">
    <w:name w:val="xl120"/>
    <w:basedOn w:val="Normal"/>
    <w:rsid w:val="000B0F0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i/>
      <w:iCs/>
      <w:color w:val="0E2841"/>
      <w:sz w:val="16"/>
      <w:szCs w:val="16"/>
      <w:lang w:eastAsia="en-CA"/>
    </w:rPr>
  </w:style>
  <w:style w:type="paragraph" w:customStyle="1" w:styleId="xl121">
    <w:name w:val="xl121"/>
    <w:basedOn w:val="Normal"/>
    <w:rsid w:val="000B0F0B"/>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color w:val="0E2841"/>
      <w:sz w:val="16"/>
      <w:szCs w:val="16"/>
      <w:lang w:eastAsia="en-CA"/>
    </w:rPr>
  </w:style>
  <w:style w:type="paragraph" w:customStyle="1" w:styleId="xl122">
    <w:name w:val="xl122"/>
    <w:basedOn w:val="Normal"/>
    <w:rsid w:val="000B0F0B"/>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color w:val="0E2841"/>
      <w:sz w:val="16"/>
      <w:szCs w:val="16"/>
      <w:lang w:eastAsia="en-CA"/>
    </w:rPr>
  </w:style>
  <w:style w:type="paragraph" w:customStyle="1" w:styleId="xl123">
    <w:name w:val="xl123"/>
    <w:basedOn w:val="Normal"/>
    <w:rsid w:val="000B0F0B"/>
    <w:pPr>
      <w:pBdr>
        <w:top w:val="single" w:sz="4" w:space="0" w:color="auto"/>
        <w:left w:val="single" w:sz="4" w:space="0" w:color="auto"/>
        <w:bottom w:val="single" w:sz="8" w:space="0" w:color="auto"/>
        <w:right w:val="single" w:sz="8" w:space="0" w:color="auto"/>
      </w:pBdr>
      <w:spacing w:before="100" w:beforeAutospacing="1" w:after="100" w:afterAutospacing="1"/>
      <w:jc w:val="left"/>
      <w:textAlignment w:val="center"/>
    </w:pPr>
    <w:rPr>
      <w:color w:val="0E2841"/>
      <w:sz w:val="16"/>
      <w:szCs w:val="16"/>
      <w:lang w:eastAsia="en-CA"/>
    </w:rPr>
  </w:style>
  <w:style w:type="paragraph" w:customStyle="1" w:styleId="xl124">
    <w:name w:val="xl124"/>
    <w:basedOn w:val="Normal"/>
    <w:rsid w:val="000B0F0B"/>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E2841"/>
      <w:sz w:val="16"/>
      <w:szCs w:val="16"/>
      <w:lang w:eastAsia="en-CA"/>
    </w:rPr>
  </w:style>
  <w:style w:type="paragraph" w:customStyle="1" w:styleId="xl125">
    <w:name w:val="xl125"/>
    <w:basedOn w:val="Normal"/>
    <w:rsid w:val="000B0F0B"/>
    <w:pPr>
      <w:pBdr>
        <w:top w:val="single" w:sz="8" w:space="0" w:color="auto"/>
        <w:left w:val="single" w:sz="8" w:space="0" w:color="auto"/>
        <w:bottom w:val="single" w:sz="4" w:space="0" w:color="auto"/>
      </w:pBdr>
      <w:spacing w:before="100" w:beforeAutospacing="1" w:after="100" w:afterAutospacing="1"/>
      <w:jc w:val="center"/>
      <w:textAlignment w:val="center"/>
    </w:pPr>
    <w:rPr>
      <w:b/>
      <w:bCs/>
      <w:color w:val="0E2841"/>
      <w:sz w:val="16"/>
      <w:szCs w:val="16"/>
      <w:lang w:eastAsia="en-CA"/>
    </w:rPr>
  </w:style>
  <w:style w:type="paragraph" w:customStyle="1" w:styleId="xl126">
    <w:name w:val="xl126"/>
    <w:basedOn w:val="Normal"/>
    <w:rsid w:val="000B0F0B"/>
    <w:pPr>
      <w:pBdr>
        <w:top w:val="single" w:sz="4" w:space="0" w:color="auto"/>
        <w:left w:val="single" w:sz="8" w:space="0" w:color="auto"/>
        <w:bottom w:val="single" w:sz="8" w:space="0" w:color="auto"/>
      </w:pBdr>
      <w:spacing w:before="100" w:beforeAutospacing="1" w:after="100" w:afterAutospacing="1"/>
      <w:jc w:val="center"/>
      <w:textAlignment w:val="center"/>
    </w:pPr>
    <w:rPr>
      <w:b/>
      <w:bCs/>
      <w:color w:val="0E2841"/>
      <w:sz w:val="16"/>
      <w:szCs w:val="16"/>
      <w:lang w:eastAsia="en-CA"/>
    </w:rPr>
  </w:style>
  <w:style w:type="paragraph" w:customStyle="1" w:styleId="xl127">
    <w:name w:val="xl127"/>
    <w:basedOn w:val="Normal"/>
    <w:rsid w:val="000B0F0B"/>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6"/>
      <w:szCs w:val="16"/>
      <w:lang w:eastAsia="en-CA"/>
    </w:rPr>
  </w:style>
  <w:style w:type="paragraph" w:customStyle="1" w:styleId="xl128">
    <w:name w:val="xl128"/>
    <w:basedOn w:val="Normal"/>
    <w:rsid w:val="000B0F0B"/>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6"/>
      <w:szCs w:val="16"/>
      <w:lang w:eastAsia="en-CA"/>
    </w:rPr>
  </w:style>
  <w:style w:type="paragraph" w:customStyle="1" w:styleId="xl129">
    <w:name w:val="xl129"/>
    <w:basedOn w:val="Normal"/>
    <w:rsid w:val="000B0F0B"/>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6"/>
      <w:szCs w:val="16"/>
      <w:lang w:eastAsia="en-CA"/>
    </w:rPr>
  </w:style>
  <w:style w:type="paragraph" w:customStyle="1" w:styleId="xl130">
    <w:name w:val="xl130"/>
    <w:basedOn w:val="Normal"/>
    <w:rsid w:val="000B0F0B"/>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b/>
      <w:bCs/>
      <w:color w:val="0E2841"/>
      <w:sz w:val="16"/>
      <w:szCs w:val="16"/>
      <w:lang w:eastAsia="en-CA"/>
    </w:rPr>
  </w:style>
  <w:style w:type="character" w:customStyle="1" w:styleId="NormalWebChar">
    <w:name w:val="Normal (Web) Char"/>
    <w:link w:val="NormalWeb"/>
    <w:rsid w:val="000B0F0B"/>
    <w:rPr>
      <w:rFonts w:eastAsiaTheme="minorHAnsi"/>
      <w:sz w:val="22"/>
      <w:szCs w:val="22"/>
    </w:rPr>
  </w:style>
  <w:style w:type="character" w:customStyle="1" w:styleId="UnresolvedMention1">
    <w:name w:val="Unresolved Mention1"/>
    <w:basedOn w:val="DefaultParagraphFont"/>
    <w:uiPriority w:val="99"/>
    <w:semiHidden/>
    <w:unhideWhenUsed/>
    <w:rsid w:val="000B0F0B"/>
    <w:rPr>
      <w:color w:val="605E5C"/>
      <w:shd w:val="clear" w:color="auto" w:fill="E1DFDD"/>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0B0F0B"/>
    <w:rPr>
      <w:sz w:val="22"/>
      <w:szCs w:val="22"/>
      <w:lang w:val="en-CA"/>
    </w:rPr>
  </w:style>
  <w:style w:type="character" w:customStyle="1" w:styleId="Heading5Char">
    <w:name w:val="Heading 5 Char"/>
    <w:basedOn w:val="DefaultParagraphFont"/>
    <w:link w:val="Heading5"/>
    <w:rsid w:val="000B0F0B"/>
    <w:rPr>
      <w:sz w:val="22"/>
      <w:szCs w:val="22"/>
      <w:lang w:val="en-CA"/>
    </w:rPr>
  </w:style>
  <w:style w:type="character" w:customStyle="1" w:styleId="Heading6Char">
    <w:name w:val="Heading 6 Char"/>
    <w:basedOn w:val="DefaultParagraphFont"/>
    <w:link w:val="Heading6"/>
    <w:rsid w:val="000B0F0B"/>
    <w:rPr>
      <w:rFonts w:ascii="Arial" w:hAnsi="Arial"/>
      <w:i/>
      <w:sz w:val="22"/>
      <w:szCs w:val="22"/>
      <w:lang w:val="en-CA"/>
    </w:rPr>
  </w:style>
  <w:style w:type="character" w:customStyle="1" w:styleId="Heading7Char">
    <w:name w:val="Heading 7 Char"/>
    <w:basedOn w:val="DefaultParagraphFont"/>
    <w:link w:val="Heading7"/>
    <w:rsid w:val="000B0F0B"/>
    <w:rPr>
      <w:rFonts w:ascii="Arial" w:hAnsi="Arial"/>
      <w:sz w:val="22"/>
      <w:szCs w:val="22"/>
      <w:lang w:val="en-CA"/>
    </w:rPr>
  </w:style>
  <w:style w:type="character" w:customStyle="1" w:styleId="Heading8Char">
    <w:name w:val="Heading 8 Char"/>
    <w:basedOn w:val="DefaultParagraphFont"/>
    <w:link w:val="Heading8"/>
    <w:rsid w:val="000B0F0B"/>
    <w:rPr>
      <w:b/>
      <w:sz w:val="22"/>
      <w:szCs w:val="22"/>
      <w:lang w:val="en-CA"/>
    </w:rPr>
  </w:style>
  <w:style w:type="character" w:customStyle="1" w:styleId="Heading9Char">
    <w:name w:val="Heading 9 Char"/>
    <w:basedOn w:val="DefaultParagraphFont"/>
    <w:link w:val="Heading9"/>
    <w:rsid w:val="000B0F0B"/>
    <w:rPr>
      <w:rFonts w:ascii="Arial" w:hAnsi="Arial"/>
      <w:i/>
      <w:sz w:val="18"/>
      <w:szCs w:val="22"/>
      <w:lang w:val="en-CA"/>
    </w:rPr>
  </w:style>
  <w:style w:type="character" w:customStyle="1" w:styleId="BodyText3Char">
    <w:name w:val="Body Text 3 Char"/>
    <w:basedOn w:val="DefaultParagraphFont"/>
    <w:link w:val="BodyText3"/>
    <w:semiHidden/>
    <w:rsid w:val="000B0F0B"/>
    <w:rPr>
      <w:sz w:val="16"/>
      <w:szCs w:val="16"/>
      <w:lang w:val="en-CA"/>
    </w:rPr>
  </w:style>
  <w:style w:type="character" w:customStyle="1" w:styleId="BodyTextIndent3Char">
    <w:name w:val="Body Text Indent 3 Char"/>
    <w:basedOn w:val="DefaultParagraphFont"/>
    <w:link w:val="BodyTextIndent3"/>
    <w:semiHidden/>
    <w:rsid w:val="000B0F0B"/>
    <w:rPr>
      <w:sz w:val="16"/>
      <w:szCs w:val="16"/>
      <w:lang w:val="en-CA"/>
    </w:rPr>
  </w:style>
  <w:style w:type="character" w:customStyle="1" w:styleId="PlainTextChar">
    <w:name w:val="Plain Text Char"/>
    <w:basedOn w:val="DefaultParagraphFont"/>
    <w:link w:val="PlainText"/>
    <w:semiHidden/>
    <w:rsid w:val="000B0F0B"/>
    <w:rPr>
      <w:rFonts w:ascii="Courier New" w:hAnsi="Courier New" w:cs="Courier New"/>
      <w:szCs w:val="22"/>
      <w:lang w:val="en-CA"/>
    </w:rPr>
  </w:style>
  <w:style w:type="character" w:customStyle="1" w:styleId="TitleChar">
    <w:name w:val="Title Char"/>
    <w:basedOn w:val="DefaultParagraphFont"/>
    <w:link w:val="Title"/>
    <w:rsid w:val="000B0F0B"/>
    <w:rPr>
      <w:rFonts w:ascii="Arial" w:hAnsi="Arial" w:cs="Arial"/>
      <w:b/>
      <w:bCs/>
      <w:kern w:val="28"/>
      <w:sz w:val="22"/>
      <w:szCs w:val="22"/>
      <w:lang w:val="en-CA"/>
    </w:rPr>
  </w:style>
  <w:style w:type="character" w:customStyle="1" w:styleId="DateChar">
    <w:name w:val="Date Char"/>
    <w:basedOn w:val="DefaultParagraphFont"/>
    <w:link w:val="Date"/>
    <w:rsid w:val="000B0F0B"/>
    <w:rPr>
      <w:sz w:val="22"/>
      <w:szCs w:val="22"/>
      <w:lang w:val="en-CA"/>
    </w:rPr>
  </w:style>
  <w:style w:type="table" w:customStyle="1" w:styleId="TableGrid11">
    <w:name w:val="Table Grid11"/>
    <w:basedOn w:val="TableNormal"/>
    <w:next w:val="TableGrid"/>
    <w:rsid w:val="000B0F0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DefaultParagraphFont"/>
    <w:rsid w:val="000B0F0B"/>
  </w:style>
  <w:style w:type="paragraph" w:customStyle="1" w:styleId="Style1">
    <w:name w:val="Style1"/>
    <w:basedOn w:val="ListParagraph"/>
    <w:qFormat/>
    <w:rsid w:val="000B0F0B"/>
    <w:pPr>
      <w:numPr>
        <w:numId w:val="24"/>
      </w:numPr>
      <w:tabs>
        <w:tab w:val="clear" w:pos="0"/>
        <w:tab w:val="num" w:pos="360"/>
      </w:tabs>
      <w:spacing w:line="360" w:lineRule="auto"/>
      <w:ind w:left="720" w:hanging="360"/>
    </w:p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0B0F0B"/>
    <w:rPr>
      <w:sz w:val="22"/>
      <w:szCs w:val="22"/>
      <w:lang w:val="en-CA"/>
    </w:rPr>
  </w:style>
  <w:style w:type="paragraph" w:customStyle="1" w:styleId="Body">
    <w:name w:val="Body"/>
    <w:basedOn w:val="Normal"/>
    <w:rsid w:val="000B0F0B"/>
    <w:pPr>
      <w:suppressAutoHyphens/>
      <w:autoSpaceDE w:val="0"/>
      <w:autoSpaceDN w:val="0"/>
      <w:spacing w:before="120"/>
      <w:jc w:val="left"/>
    </w:pPr>
    <w:rPr>
      <w:sz w:val="22"/>
      <w:szCs w:val="22"/>
      <w:lang w:val="en-US"/>
    </w:rPr>
  </w:style>
  <w:style w:type="paragraph" w:styleId="NoSpacing">
    <w:name w:val="No Spacing"/>
    <w:link w:val="NoSpacingChar"/>
    <w:uiPriority w:val="1"/>
    <w:qFormat/>
    <w:rsid w:val="000B0F0B"/>
    <w:rPr>
      <w:rFonts w:asciiTheme="minorHAnsi" w:eastAsiaTheme="minorHAnsi" w:hAnsiTheme="minorHAnsi" w:cstheme="minorBidi"/>
    </w:rPr>
  </w:style>
  <w:style w:type="character" w:customStyle="1" w:styleId="gmaildefault">
    <w:name w:val="gmail_default"/>
    <w:basedOn w:val="DefaultParagraphFont"/>
    <w:rsid w:val="000B0F0B"/>
  </w:style>
  <w:style w:type="character" w:styleId="PageNumber">
    <w:name w:val="page number"/>
    <w:basedOn w:val="DefaultParagraphFont"/>
    <w:rsid w:val="000B0F0B"/>
    <w:rPr>
      <w:sz w:val="20"/>
      <w:szCs w:val="20"/>
    </w:rPr>
  </w:style>
  <w:style w:type="paragraph" w:styleId="BodyText">
    <w:name w:val="Body Text"/>
    <w:basedOn w:val="Normal"/>
    <w:link w:val="BodyTextChar"/>
    <w:semiHidden/>
    <w:rsid w:val="000B0F0B"/>
    <w:pPr>
      <w:spacing w:after="120"/>
    </w:pPr>
    <w:rPr>
      <w:lang w:val="en-GB"/>
    </w:rPr>
  </w:style>
  <w:style w:type="character" w:customStyle="1" w:styleId="BodyTextChar">
    <w:name w:val="Body Text Char"/>
    <w:basedOn w:val="DefaultParagraphFont"/>
    <w:link w:val="BodyText"/>
    <w:semiHidden/>
    <w:rsid w:val="000B0F0B"/>
    <w:rPr>
      <w:lang w:val="en-GB"/>
    </w:rPr>
  </w:style>
  <w:style w:type="paragraph" w:styleId="BodyText2">
    <w:name w:val="Body Text 2"/>
    <w:basedOn w:val="Normal"/>
    <w:link w:val="BodyText2Char"/>
    <w:semiHidden/>
    <w:rsid w:val="000B0F0B"/>
    <w:pPr>
      <w:spacing w:after="120" w:line="480" w:lineRule="auto"/>
    </w:pPr>
    <w:rPr>
      <w:lang w:val="en-GB"/>
    </w:rPr>
  </w:style>
  <w:style w:type="character" w:customStyle="1" w:styleId="BodyText2Char">
    <w:name w:val="Body Text 2 Char"/>
    <w:basedOn w:val="DefaultParagraphFont"/>
    <w:link w:val="BodyText2"/>
    <w:semiHidden/>
    <w:rsid w:val="000B0F0B"/>
    <w:rPr>
      <w:lang w:val="en-GB"/>
    </w:rPr>
  </w:style>
  <w:style w:type="paragraph" w:styleId="BodyTextFirstIndent">
    <w:name w:val="Body Text First Indent"/>
    <w:basedOn w:val="BodyText"/>
    <w:link w:val="BodyTextFirstIndentChar"/>
    <w:semiHidden/>
    <w:rsid w:val="000B0F0B"/>
    <w:pPr>
      <w:ind w:firstLine="210"/>
    </w:pPr>
  </w:style>
  <w:style w:type="character" w:customStyle="1" w:styleId="BodyTextFirstIndentChar">
    <w:name w:val="Body Text First Indent Char"/>
    <w:basedOn w:val="BodyTextChar"/>
    <w:link w:val="BodyTextFirstIndent"/>
    <w:semiHidden/>
    <w:rsid w:val="000B0F0B"/>
    <w:rPr>
      <w:lang w:val="en-GB"/>
    </w:rPr>
  </w:style>
  <w:style w:type="paragraph" w:styleId="BodyTextIndent">
    <w:name w:val="Body Text Indent"/>
    <w:basedOn w:val="Normal"/>
    <w:link w:val="BodyTextIndentChar"/>
    <w:semiHidden/>
    <w:rsid w:val="000B0F0B"/>
    <w:pPr>
      <w:spacing w:after="120"/>
      <w:ind w:left="360"/>
    </w:pPr>
    <w:rPr>
      <w:lang w:val="en-GB"/>
    </w:rPr>
  </w:style>
  <w:style w:type="character" w:customStyle="1" w:styleId="BodyTextIndentChar">
    <w:name w:val="Body Text Indent Char"/>
    <w:basedOn w:val="DefaultParagraphFont"/>
    <w:link w:val="BodyTextIndent"/>
    <w:semiHidden/>
    <w:rsid w:val="000B0F0B"/>
    <w:rPr>
      <w:lang w:val="en-GB"/>
    </w:rPr>
  </w:style>
  <w:style w:type="paragraph" w:styleId="BodyTextFirstIndent2">
    <w:name w:val="Body Text First Indent 2"/>
    <w:basedOn w:val="BodyTextIndent"/>
    <w:link w:val="BodyTextFirstIndent2Char"/>
    <w:semiHidden/>
    <w:rsid w:val="000B0F0B"/>
    <w:pPr>
      <w:ind w:firstLine="210"/>
    </w:pPr>
  </w:style>
  <w:style w:type="character" w:customStyle="1" w:styleId="BodyTextFirstIndent2Char">
    <w:name w:val="Body Text First Indent 2 Char"/>
    <w:basedOn w:val="BodyTextIndentChar"/>
    <w:link w:val="BodyTextFirstIndent2"/>
    <w:semiHidden/>
    <w:rsid w:val="000B0F0B"/>
    <w:rPr>
      <w:lang w:val="en-GB"/>
    </w:rPr>
  </w:style>
  <w:style w:type="paragraph" w:styleId="BodyTextIndent2">
    <w:name w:val="Body Text Indent 2"/>
    <w:basedOn w:val="Normal"/>
    <w:link w:val="BodyTextIndent2Char"/>
    <w:semiHidden/>
    <w:rsid w:val="000B0F0B"/>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0B0F0B"/>
    <w:rPr>
      <w:lang w:val="en-GB"/>
    </w:rPr>
  </w:style>
  <w:style w:type="paragraph" w:styleId="Closing">
    <w:name w:val="Closing"/>
    <w:basedOn w:val="Normal"/>
    <w:link w:val="ClosingChar"/>
    <w:semiHidden/>
    <w:rsid w:val="000B0F0B"/>
    <w:pPr>
      <w:ind w:left="4320"/>
    </w:pPr>
    <w:rPr>
      <w:lang w:val="en-GB"/>
    </w:rPr>
  </w:style>
  <w:style w:type="character" w:customStyle="1" w:styleId="ClosingChar">
    <w:name w:val="Closing Char"/>
    <w:basedOn w:val="DefaultParagraphFont"/>
    <w:link w:val="Closing"/>
    <w:semiHidden/>
    <w:rsid w:val="000B0F0B"/>
    <w:rPr>
      <w:lang w:val="en-GB"/>
    </w:rPr>
  </w:style>
  <w:style w:type="paragraph" w:styleId="E-mailSignature">
    <w:name w:val="E-mail Signature"/>
    <w:basedOn w:val="Normal"/>
    <w:link w:val="E-mailSignatureChar"/>
    <w:semiHidden/>
    <w:rsid w:val="000B0F0B"/>
    <w:rPr>
      <w:lang w:val="en-GB"/>
    </w:rPr>
  </w:style>
  <w:style w:type="character" w:customStyle="1" w:styleId="E-mailSignatureChar">
    <w:name w:val="E-mail Signature Char"/>
    <w:basedOn w:val="DefaultParagraphFont"/>
    <w:link w:val="E-mailSignature"/>
    <w:semiHidden/>
    <w:rsid w:val="000B0F0B"/>
    <w:rPr>
      <w:lang w:val="en-GB"/>
    </w:rPr>
  </w:style>
  <w:style w:type="character" w:styleId="Emphasis">
    <w:name w:val="Emphasis"/>
    <w:basedOn w:val="DefaultParagraphFont"/>
    <w:qFormat/>
    <w:rsid w:val="000B0F0B"/>
    <w:rPr>
      <w:i/>
      <w:iCs/>
    </w:rPr>
  </w:style>
  <w:style w:type="paragraph" w:styleId="EnvelopeAddress">
    <w:name w:val="envelope address"/>
    <w:basedOn w:val="Normal"/>
    <w:semiHidden/>
    <w:rsid w:val="000B0F0B"/>
    <w:pPr>
      <w:framePr w:w="7920" w:h="1980" w:hRule="exact" w:hSpace="180" w:wrap="auto" w:hAnchor="page" w:xAlign="center" w:yAlign="bottom"/>
      <w:ind w:left="2880"/>
    </w:pPr>
    <w:rPr>
      <w:rFonts w:ascii="Arial" w:hAnsi="Arial" w:cs="Arial"/>
      <w:szCs w:val="22"/>
      <w:lang w:val="en-GB"/>
    </w:rPr>
  </w:style>
  <w:style w:type="paragraph" w:styleId="EnvelopeReturn">
    <w:name w:val="envelope return"/>
    <w:basedOn w:val="Normal"/>
    <w:semiHidden/>
    <w:rsid w:val="000B0F0B"/>
    <w:rPr>
      <w:rFonts w:ascii="Arial" w:hAnsi="Arial" w:cs="Arial"/>
      <w:sz w:val="18"/>
      <w:lang w:val="en-GB"/>
    </w:rPr>
  </w:style>
  <w:style w:type="character" w:styleId="HTMLAcronym">
    <w:name w:val="HTML Acronym"/>
    <w:basedOn w:val="DefaultParagraphFont"/>
    <w:semiHidden/>
    <w:rsid w:val="000B0F0B"/>
  </w:style>
  <w:style w:type="paragraph" w:styleId="HTMLAddress">
    <w:name w:val="HTML Address"/>
    <w:basedOn w:val="Normal"/>
    <w:link w:val="HTMLAddressChar"/>
    <w:semiHidden/>
    <w:rsid w:val="000B0F0B"/>
    <w:rPr>
      <w:i/>
      <w:iCs/>
      <w:lang w:val="en-GB"/>
    </w:rPr>
  </w:style>
  <w:style w:type="character" w:customStyle="1" w:styleId="HTMLAddressChar">
    <w:name w:val="HTML Address Char"/>
    <w:basedOn w:val="DefaultParagraphFont"/>
    <w:link w:val="HTMLAddress"/>
    <w:semiHidden/>
    <w:rsid w:val="000B0F0B"/>
    <w:rPr>
      <w:i/>
      <w:iCs/>
      <w:lang w:val="en-GB"/>
    </w:rPr>
  </w:style>
  <w:style w:type="character" w:styleId="HTMLCite">
    <w:name w:val="HTML Cite"/>
    <w:basedOn w:val="DefaultParagraphFont"/>
    <w:semiHidden/>
    <w:rsid w:val="000B0F0B"/>
    <w:rPr>
      <w:i/>
      <w:iCs/>
    </w:rPr>
  </w:style>
  <w:style w:type="character" w:styleId="HTMLCode">
    <w:name w:val="HTML Code"/>
    <w:basedOn w:val="DefaultParagraphFont"/>
    <w:semiHidden/>
    <w:rsid w:val="000B0F0B"/>
    <w:rPr>
      <w:rFonts w:ascii="Courier New" w:hAnsi="Courier New" w:cs="Courier New"/>
      <w:sz w:val="18"/>
      <w:szCs w:val="18"/>
    </w:rPr>
  </w:style>
  <w:style w:type="character" w:styleId="HTMLDefinition">
    <w:name w:val="HTML Definition"/>
    <w:basedOn w:val="DefaultParagraphFont"/>
    <w:semiHidden/>
    <w:rsid w:val="000B0F0B"/>
    <w:rPr>
      <w:i/>
      <w:iCs/>
    </w:rPr>
  </w:style>
  <w:style w:type="character" w:styleId="HTMLKeyboard">
    <w:name w:val="HTML Keyboard"/>
    <w:basedOn w:val="DefaultParagraphFont"/>
    <w:semiHidden/>
    <w:rsid w:val="000B0F0B"/>
    <w:rPr>
      <w:rFonts w:ascii="Courier New" w:hAnsi="Courier New" w:cs="Courier New"/>
      <w:sz w:val="18"/>
      <w:szCs w:val="18"/>
    </w:rPr>
  </w:style>
  <w:style w:type="paragraph" w:styleId="HTMLPreformatted">
    <w:name w:val="HTML Preformatted"/>
    <w:basedOn w:val="Normal"/>
    <w:link w:val="HTMLPreformattedChar"/>
    <w:semiHidden/>
    <w:rsid w:val="000B0F0B"/>
    <w:rPr>
      <w:rFonts w:ascii="Courier New" w:hAnsi="Courier New" w:cs="Courier New"/>
      <w:sz w:val="18"/>
      <w:lang w:val="en-GB"/>
    </w:rPr>
  </w:style>
  <w:style w:type="character" w:customStyle="1" w:styleId="HTMLPreformattedChar">
    <w:name w:val="HTML Preformatted Char"/>
    <w:basedOn w:val="DefaultParagraphFont"/>
    <w:link w:val="HTMLPreformatted"/>
    <w:semiHidden/>
    <w:rsid w:val="000B0F0B"/>
    <w:rPr>
      <w:rFonts w:ascii="Courier New" w:hAnsi="Courier New" w:cs="Courier New"/>
      <w:sz w:val="18"/>
      <w:lang w:val="en-GB"/>
    </w:rPr>
  </w:style>
  <w:style w:type="character" w:styleId="HTMLSample">
    <w:name w:val="HTML Sample"/>
    <w:basedOn w:val="DefaultParagraphFont"/>
    <w:semiHidden/>
    <w:rsid w:val="000B0F0B"/>
    <w:rPr>
      <w:rFonts w:ascii="Courier New" w:hAnsi="Courier New" w:cs="Courier New"/>
    </w:rPr>
  </w:style>
  <w:style w:type="character" w:styleId="HTMLTypewriter">
    <w:name w:val="HTML Typewriter"/>
    <w:basedOn w:val="DefaultParagraphFont"/>
    <w:semiHidden/>
    <w:rsid w:val="000B0F0B"/>
    <w:rPr>
      <w:rFonts w:ascii="Courier New" w:hAnsi="Courier New" w:cs="Courier New"/>
      <w:sz w:val="18"/>
      <w:szCs w:val="18"/>
    </w:rPr>
  </w:style>
  <w:style w:type="character" w:styleId="HTMLVariable">
    <w:name w:val="HTML Variable"/>
    <w:basedOn w:val="DefaultParagraphFont"/>
    <w:semiHidden/>
    <w:rsid w:val="000B0F0B"/>
    <w:rPr>
      <w:i/>
      <w:iCs/>
    </w:rPr>
  </w:style>
  <w:style w:type="character" w:styleId="LineNumber">
    <w:name w:val="line number"/>
    <w:basedOn w:val="DefaultParagraphFont"/>
    <w:semiHidden/>
    <w:rsid w:val="000B0F0B"/>
  </w:style>
  <w:style w:type="paragraph" w:styleId="List">
    <w:name w:val="List"/>
    <w:basedOn w:val="Normal"/>
    <w:semiHidden/>
    <w:rsid w:val="000B0F0B"/>
    <w:pPr>
      <w:ind w:left="360" w:hanging="360"/>
    </w:pPr>
    <w:rPr>
      <w:lang w:val="en-GB"/>
    </w:rPr>
  </w:style>
  <w:style w:type="paragraph" w:styleId="List2">
    <w:name w:val="List 2"/>
    <w:basedOn w:val="Normal"/>
    <w:semiHidden/>
    <w:rsid w:val="000B0F0B"/>
    <w:pPr>
      <w:ind w:left="720" w:hanging="360"/>
    </w:pPr>
    <w:rPr>
      <w:lang w:val="en-GB"/>
    </w:rPr>
  </w:style>
  <w:style w:type="paragraph" w:styleId="List3">
    <w:name w:val="List 3"/>
    <w:basedOn w:val="Normal"/>
    <w:semiHidden/>
    <w:rsid w:val="000B0F0B"/>
    <w:pPr>
      <w:ind w:left="1080" w:hanging="360"/>
    </w:pPr>
    <w:rPr>
      <w:lang w:val="en-GB"/>
    </w:rPr>
  </w:style>
  <w:style w:type="paragraph" w:styleId="List4">
    <w:name w:val="List 4"/>
    <w:basedOn w:val="Normal"/>
    <w:semiHidden/>
    <w:rsid w:val="000B0F0B"/>
    <w:pPr>
      <w:ind w:left="1440" w:hanging="360"/>
    </w:pPr>
    <w:rPr>
      <w:lang w:val="en-GB"/>
    </w:rPr>
  </w:style>
  <w:style w:type="paragraph" w:styleId="List5">
    <w:name w:val="List 5"/>
    <w:basedOn w:val="Normal"/>
    <w:semiHidden/>
    <w:rsid w:val="000B0F0B"/>
    <w:pPr>
      <w:ind w:left="1800" w:hanging="360"/>
    </w:pPr>
    <w:rPr>
      <w:lang w:val="en-GB"/>
    </w:rPr>
  </w:style>
  <w:style w:type="paragraph" w:styleId="ListBullet">
    <w:name w:val="List Bullet"/>
    <w:basedOn w:val="Normal"/>
    <w:autoRedefine/>
    <w:semiHidden/>
    <w:rsid w:val="000B0F0B"/>
    <w:rPr>
      <w:lang w:val="en-GB"/>
    </w:rPr>
  </w:style>
  <w:style w:type="paragraph" w:styleId="ListBullet2">
    <w:name w:val="List Bullet 2"/>
    <w:basedOn w:val="Normal"/>
    <w:autoRedefine/>
    <w:semiHidden/>
    <w:rsid w:val="000B0F0B"/>
    <w:rPr>
      <w:lang w:val="en-GB"/>
    </w:rPr>
  </w:style>
  <w:style w:type="paragraph" w:styleId="ListBullet3">
    <w:name w:val="List Bullet 3"/>
    <w:basedOn w:val="Normal"/>
    <w:autoRedefine/>
    <w:semiHidden/>
    <w:rsid w:val="000B0F0B"/>
    <w:rPr>
      <w:lang w:val="en-GB"/>
    </w:rPr>
  </w:style>
  <w:style w:type="paragraph" w:styleId="ListBullet4">
    <w:name w:val="List Bullet 4"/>
    <w:basedOn w:val="Normal"/>
    <w:autoRedefine/>
    <w:semiHidden/>
    <w:rsid w:val="000B0F0B"/>
    <w:rPr>
      <w:lang w:val="en-GB"/>
    </w:rPr>
  </w:style>
  <w:style w:type="paragraph" w:styleId="ListBullet5">
    <w:name w:val="List Bullet 5"/>
    <w:basedOn w:val="Normal"/>
    <w:autoRedefine/>
    <w:semiHidden/>
    <w:rsid w:val="000B0F0B"/>
    <w:rPr>
      <w:lang w:val="en-GB"/>
    </w:rPr>
  </w:style>
  <w:style w:type="paragraph" w:styleId="ListContinue">
    <w:name w:val="List Continue"/>
    <w:basedOn w:val="Normal"/>
    <w:semiHidden/>
    <w:rsid w:val="000B0F0B"/>
    <w:pPr>
      <w:spacing w:after="120"/>
      <w:ind w:left="360"/>
    </w:pPr>
    <w:rPr>
      <w:lang w:val="en-GB"/>
    </w:rPr>
  </w:style>
  <w:style w:type="paragraph" w:styleId="ListContinue2">
    <w:name w:val="List Continue 2"/>
    <w:basedOn w:val="Normal"/>
    <w:semiHidden/>
    <w:rsid w:val="000B0F0B"/>
    <w:pPr>
      <w:spacing w:after="120"/>
      <w:ind w:left="720"/>
    </w:pPr>
    <w:rPr>
      <w:lang w:val="en-GB"/>
    </w:rPr>
  </w:style>
  <w:style w:type="paragraph" w:styleId="ListContinue3">
    <w:name w:val="List Continue 3"/>
    <w:basedOn w:val="Normal"/>
    <w:semiHidden/>
    <w:rsid w:val="000B0F0B"/>
    <w:pPr>
      <w:spacing w:after="120"/>
      <w:ind w:left="1080"/>
    </w:pPr>
    <w:rPr>
      <w:lang w:val="en-GB"/>
    </w:rPr>
  </w:style>
  <w:style w:type="paragraph" w:styleId="ListContinue4">
    <w:name w:val="List Continue 4"/>
    <w:basedOn w:val="Normal"/>
    <w:semiHidden/>
    <w:rsid w:val="000B0F0B"/>
    <w:pPr>
      <w:spacing w:after="120"/>
      <w:ind w:left="1440"/>
    </w:pPr>
    <w:rPr>
      <w:lang w:val="en-GB"/>
    </w:rPr>
  </w:style>
  <w:style w:type="paragraph" w:styleId="ListContinue5">
    <w:name w:val="List Continue 5"/>
    <w:basedOn w:val="Normal"/>
    <w:semiHidden/>
    <w:rsid w:val="000B0F0B"/>
    <w:pPr>
      <w:spacing w:after="120"/>
      <w:ind w:left="1800"/>
    </w:pPr>
    <w:rPr>
      <w:lang w:val="en-GB"/>
    </w:rPr>
  </w:style>
  <w:style w:type="paragraph" w:styleId="ListNumber">
    <w:name w:val="List Number"/>
    <w:basedOn w:val="Normal"/>
    <w:semiHidden/>
    <w:rsid w:val="000B0F0B"/>
    <w:rPr>
      <w:lang w:val="en-GB"/>
    </w:rPr>
  </w:style>
  <w:style w:type="paragraph" w:styleId="ListNumber2">
    <w:name w:val="List Number 2"/>
    <w:basedOn w:val="Normal"/>
    <w:semiHidden/>
    <w:rsid w:val="000B0F0B"/>
    <w:rPr>
      <w:lang w:val="en-GB"/>
    </w:rPr>
  </w:style>
  <w:style w:type="paragraph" w:styleId="ListNumber3">
    <w:name w:val="List Number 3"/>
    <w:basedOn w:val="Normal"/>
    <w:semiHidden/>
    <w:rsid w:val="000B0F0B"/>
    <w:rPr>
      <w:lang w:val="en-GB"/>
    </w:rPr>
  </w:style>
  <w:style w:type="paragraph" w:styleId="ListNumber4">
    <w:name w:val="List Number 4"/>
    <w:basedOn w:val="Normal"/>
    <w:semiHidden/>
    <w:rsid w:val="000B0F0B"/>
    <w:rPr>
      <w:lang w:val="en-GB"/>
    </w:rPr>
  </w:style>
  <w:style w:type="paragraph" w:styleId="ListNumber5">
    <w:name w:val="List Number 5"/>
    <w:basedOn w:val="Normal"/>
    <w:semiHidden/>
    <w:rsid w:val="000B0F0B"/>
    <w:rPr>
      <w:lang w:val="en-GB"/>
    </w:rPr>
  </w:style>
  <w:style w:type="paragraph" w:styleId="MessageHeader">
    <w:name w:val="Message Header"/>
    <w:basedOn w:val="Normal"/>
    <w:link w:val="MessageHeaderChar"/>
    <w:semiHidden/>
    <w:rsid w:val="000B0F0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2"/>
      <w:lang w:val="en-GB"/>
    </w:rPr>
  </w:style>
  <w:style w:type="character" w:customStyle="1" w:styleId="MessageHeaderChar">
    <w:name w:val="Message Header Char"/>
    <w:basedOn w:val="DefaultParagraphFont"/>
    <w:link w:val="MessageHeader"/>
    <w:semiHidden/>
    <w:rsid w:val="000B0F0B"/>
    <w:rPr>
      <w:rFonts w:ascii="Arial" w:hAnsi="Arial" w:cs="Arial"/>
      <w:szCs w:val="22"/>
      <w:shd w:val="pct20" w:color="auto" w:fill="auto"/>
      <w:lang w:val="en-GB"/>
    </w:rPr>
  </w:style>
  <w:style w:type="paragraph" w:styleId="NormalIndent">
    <w:name w:val="Normal Indent"/>
    <w:basedOn w:val="Normal"/>
    <w:semiHidden/>
    <w:rsid w:val="000B0F0B"/>
    <w:pPr>
      <w:ind w:left="720"/>
    </w:pPr>
    <w:rPr>
      <w:lang w:val="en-GB"/>
    </w:rPr>
  </w:style>
  <w:style w:type="paragraph" w:styleId="NoteHeading">
    <w:name w:val="Note Heading"/>
    <w:basedOn w:val="Normal"/>
    <w:next w:val="Normal"/>
    <w:link w:val="NoteHeadingChar"/>
    <w:semiHidden/>
    <w:rsid w:val="000B0F0B"/>
    <w:rPr>
      <w:lang w:val="en-GB"/>
    </w:rPr>
  </w:style>
  <w:style w:type="character" w:customStyle="1" w:styleId="NoteHeadingChar">
    <w:name w:val="Note Heading Char"/>
    <w:basedOn w:val="DefaultParagraphFont"/>
    <w:link w:val="NoteHeading"/>
    <w:semiHidden/>
    <w:rsid w:val="000B0F0B"/>
    <w:rPr>
      <w:lang w:val="en-GB"/>
    </w:rPr>
  </w:style>
  <w:style w:type="paragraph" w:styleId="Salutation">
    <w:name w:val="Salutation"/>
    <w:basedOn w:val="Normal"/>
    <w:next w:val="Normal"/>
    <w:link w:val="SalutationChar"/>
    <w:semiHidden/>
    <w:rsid w:val="000B0F0B"/>
    <w:rPr>
      <w:lang w:val="en-GB"/>
    </w:rPr>
  </w:style>
  <w:style w:type="character" w:customStyle="1" w:styleId="SalutationChar">
    <w:name w:val="Salutation Char"/>
    <w:basedOn w:val="DefaultParagraphFont"/>
    <w:link w:val="Salutation"/>
    <w:semiHidden/>
    <w:rsid w:val="000B0F0B"/>
    <w:rPr>
      <w:lang w:val="en-GB"/>
    </w:rPr>
  </w:style>
  <w:style w:type="paragraph" w:styleId="Signature">
    <w:name w:val="Signature"/>
    <w:basedOn w:val="Normal"/>
    <w:link w:val="SignatureChar"/>
    <w:semiHidden/>
    <w:rsid w:val="000B0F0B"/>
    <w:pPr>
      <w:ind w:left="4320"/>
    </w:pPr>
    <w:rPr>
      <w:lang w:val="en-GB"/>
    </w:rPr>
  </w:style>
  <w:style w:type="character" w:customStyle="1" w:styleId="SignatureChar">
    <w:name w:val="Signature Char"/>
    <w:basedOn w:val="DefaultParagraphFont"/>
    <w:link w:val="Signature"/>
    <w:semiHidden/>
    <w:rsid w:val="000B0F0B"/>
    <w:rPr>
      <w:lang w:val="en-GB"/>
    </w:rPr>
  </w:style>
  <w:style w:type="character" w:styleId="Strong">
    <w:name w:val="Strong"/>
    <w:basedOn w:val="DefaultParagraphFont"/>
    <w:qFormat/>
    <w:rsid w:val="000B0F0B"/>
    <w:rPr>
      <w:b/>
      <w:bCs/>
    </w:rPr>
  </w:style>
  <w:style w:type="paragraph" w:customStyle="1" w:styleId="titleCharChar">
    <w:name w:val="title Char Char"/>
    <w:link w:val="titleCharCharChar"/>
    <w:rsid w:val="000B0F0B"/>
    <w:pPr>
      <w:jc w:val="center"/>
      <w:outlineLvl w:val="0"/>
    </w:pPr>
    <w:rPr>
      <w:b/>
      <w:caps/>
      <w:sz w:val="22"/>
      <w:lang w:val="en-GB"/>
    </w:rPr>
  </w:style>
  <w:style w:type="character" w:customStyle="1" w:styleId="titleCharCharChar">
    <w:name w:val="title Char Char Char"/>
    <w:basedOn w:val="DefaultParagraphFont"/>
    <w:link w:val="titleCharChar"/>
    <w:rsid w:val="000B0F0B"/>
    <w:rPr>
      <w:b/>
      <w:caps/>
      <w:sz w:val="22"/>
      <w:lang w:val="en-GB"/>
    </w:rPr>
  </w:style>
  <w:style w:type="character" w:customStyle="1" w:styleId="0Heading0Char">
    <w:name w:val="0 Heading 0 Char"/>
    <w:basedOn w:val="DefaultParagraphFont"/>
    <w:link w:val="0Heading0"/>
    <w:uiPriority w:val="99"/>
    <w:rsid w:val="000B0F0B"/>
    <w:rPr>
      <w:sz w:val="22"/>
      <w:szCs w:val="22"/>
      <w:lang w:val="en-GB"/>
    </w:rPr>
  </w:style>
  <w:style w:type="paragraph" w:customStyle="1" w:styleId="AAA">
    <w:name w:val="AAA"/>
    <w:basedOn w:val="Normal"/>
    <w:qFormat/>
    <w:rsid w:val="000B0F0B"/>
    <w:pPr>
      <w:ind w:left="720" w:hanging="360"/>
    </w:pPr>
    <w:rPr>
      <w:b/>
      <w:bCs/>
      <w:sz w:val="22"/>
      <w:szCs w:val="22"/>
      <w:lang w:val="en-GB"/>
    </w:rPr>
  </w:style>
  <w:style w:type="character" w:customStyle="1" w:styleId="NoSpacingChar">
    <w:name w:val="No Spacing Char"/>
    <w:basedOn w:val="DefaultParagraphFont"/>
    <w:link w:val="NoSpacing"/>
    <w:uiPriority w:val="1"/>
    <w:rsid w:val="000B0F0B"/>
    <w:rPr>
      <w:rFonts w:asciiTheme="minorHAnsi" w:eastAsiaTheme="minorHAnsi" w:hAnsiTheme="minorHAnsi" w:cstheme="minorBidi"/>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Título 11 Char"/>
    <w:basedOn w:val="DefaultParagraphFont"/>
    <w:rsid w:val="000B0F0B"/>
    <w:rPr>
      <w:rFonts w:asciiTheme="majorHAnsi" w:eastAsiaTheme="majorEastAsia" w:hAnsiTheme="majorHAnsi" w:cstheme="majorBidi"/>
      <w:color w:val="365F91" w:themeColor="accent1" w:themeShade="BF"/>
      <w:sz w:val="40"/>
      <w:szCs w:val="40"/>
      <w:lang w:val="en-CA"/>
    </w:rPr>
  </w:style>
  <w:style w:type="character" w:customStyle="1" w:styleId="CharChar4">
    <w:name w:val="Char Char4"/>
    <w:aliases w:val="Char Char Char3,Heading 3 Char1 Char2,Heading 3 Char Char Char2,Char Char Char Char2,Char Char1 Char2,Heading 3 Char1 Char Char1,Heading 3 Char Char Char Char1,Char Char Char Char Char1,Char Char1 Char Char1,Char Char2 Char"/>
    <w:basedOn w:val="DefaultParagraphFont"/>
    <w:semiHidden/>
    <w:rsid w:val="000B0F0B"/>
    <w:rPr>
      <w:rFonts w:asciiTheme="minorHAnsi" w:eastAsiaTheme="majorEastAsia" w:hAnsiTheme="minorHAnsi" w:cstheme="majorBidi"/>
      <w:color w:val="365F91" w:themeColor="accent1" w:themeShade="BF"/>
      <w:sz w:val="28"/>
      <w:szCs w:val="28"/>
      <w:lang w:val="en-CA"/>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0B0F0B"/>
    <w:rPr>
      <w:rFonts w:asciiTheme="majorHAnsi" w:eastAsiaTheme="majorEastAsia" w:hAnsiTheme="majorHAnsi" w:cstheme="majorBidi"/>
      <w:color w:val="365F91" w:themeColor="accent1" w:themeShade="BF"/>
      <w:sz w:val="32"/>
      <w:szCs w:val="32"/>
      <w:lang w:val="en-CA"/>
    </w:rPr>
  </w:style>
  <w:style w:type="character" w:customStyle="1" w:styleId="Heading4Char1">
    <w:name w:val="Heading 4 Char1"/>
    <w:aliases w:val="Heading 11 Char1,para 4 Char1,Título 41 Char1,heading 4 Char1,Heading 41 Char1,标题 41 Char1,He=ding 41 Char1,标 题  41 Char1"/>
    <w:basedOn w:val="DefaultParagraphFont"/>
    <w:semiHidden/>
    <w:rsid w:val="000B0F0B"/>
    <w:rPr>
      <w:rFonts w:asciiTheme="minorHAnsi" w:eastAsiaTheme="majorEastAsia" w:hAnsiTheme="minorHAnsi" w:cstheme="majorBidi"/>
      <w:i/>
      <w:iCs/>
      <w:color w:val="365F91" w:themeColor="accent1" w:themeShade="BF"/>
      <w:sz w:val="22"/>
      <w:szCs w:val="22"/>
      <w:lang w:val="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Geneva 9 Char"/>
    <w:basedOn w:val="DefaultParagraphFont"/>
    <w:uiPriority w:val="99"/>
    <w:semiHidden/>
    <w:rsid w:val="000B0F0B"/>
    <w:rPr>
      <w:lang w:val="en-CA"/>
    </w:rPr>
  </w:style>
  <w:style w:type="character" w:customStyle="1" w:styleId="HeaderChar1">
    <w:name w:val="Header Char1"/>
    <w:aliases w:val="EthylHeader Char1"/>
    <w:basedOn w:val="DefaultParagraphFont"/>
    <w:uiPriority w:val="99"/>
    <w:semiHidden/>
    <w:rsid w:val="000B0F0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33" Type="http://schemas.openxmlformats.org/officeDocument/2006/relationships/header" Target="header1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2.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9.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ry\AppData\Local\Temp\c9c98654-f5f5-4d03-a8a3-7d98bc91376c_Z_95th%20Excom-General%20templates.zip.76c\S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purl.org/dc/elements/1.1/"/>
    <ds:schemaRef ds:uri="http://schemas.microsoft.com/office/2006/metadata/properties"/>
    <ds:schemaRef ds:uri="b93c647f-d63b-431a-95c8-8e00048cff23"/>
    <ds:schemaRef ds:uri="http://schemas.openxmlformats.org/package/2006/metadata/core-properties"/>
    <ds:schemaRef ds:uri="http://schemas.microsoft.com/office/2006/documentManagement/types"/>
    <ds:schemaRef ds:uri="http://purl.org/dc/terms/"/>
    <ds:schemaRef ds:uri="http://purl.org/dc/dcmitype/"/>
    <ds:schemaRef ds:uri="http://schemas.microsoft.com/office/infopath/2007/PartnerControls"/>
    <ds:schemaRef ds:uri="eb6c2e4c-3f1c-4103-a37b-37c984dbe58f"/>
    <ds:schemaRef ds:uri="http://www.w3.org/XML/1998/namespace"/>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S95-General template</Template>
  <TotalTime>23</TotalTime>
  <Pages>70</Pages>
  <Words>28327</Words>
  <Characters>161465</Characters>
  <Application>Microsoft Office Word</Application>
  <DocSecurity>0</DocSecurity>
  <Lines>1345</Lines>
  <Paragraphs>378</Paragraphs>
  <ScaleCrop>false</ScaleCrop>
  <HeadingPairs>
    <vt:vector size="2" baseType="variant">
      <vt:variant>
        <vt:lpstr>Title</vt:lpstr>
      </vt:variant>
      <vt:variant>
        <vt:i4>1</vt:i4>
      </vt:variant>
    </vt:vector>
  </HeadingPairs>
  <TitlesOfParts>
    <vt:vector size="1" baseType="lpstr">
      <vt:lpstr>Propuestas de proyecto: Países Insulares del Pacífico</vt:lpstr>
    </vt:vector>
  </TitlesOfParts>
  <Company>UNMFS</Company>
  <LinksUpToDate>false</LinksUpToDate>
  <CharactersWithSpaces>189414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Países Insulares del Pacífico</dc:title>
  <dc:creator>Martine Chery</dc:creator>
  <cp:lastModifiedBy>Angela Xue He Yan</cp:lastModifiedBy>
  <cp:revision>10</cp:revision>
  <cp:lastPrinted>2001-05-26T16:40:00Z</cp:lastPrinted>
  <dcterms:created xsi:type="dcterms:W3CDTF">2024-11-24T23:53:00Z</dcterms:created>
  <dcterms:modified xsi:type="dcterms:W3CDTF">2024-11-25T16:10:00Z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UNEP/OzL.Pro/ExCom/95/71</vt:lpwstr>
  </property>
  <property fmtid="{D5CDD505-2E9C-101B-9397-08002B2CF9AE}" pid="3" name="Revision date">
    <vt:lpwstr>11/16/2024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