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24" w:type="dxa"/>
        <w:tblInd w:w="-284" w:type="dxa"/>
        <w:tblLayout w:type="fixed"/>
        <w:tblLook w:val="0000" w:firstRow="0" w:lastRow="0" w:firstColumn="0" w:lastColumn="0" w:noHBand="0" w:noVBand="0"/>
      </w:tblPr>
      <w:tblGrid>
        <w:gridCol w:w="1985"/>
        <w:gridCol w:w="3699"/>
        <w:gridCol w:w="4140"/>
      </w:tblGrid>
      <w:tr w:rsidR="005C49AC" w:rsidRPr="005C7F36" w14:paraId="7EBFF0E7" w14:textId="77777777" w:rsidTr="00B847E8">
        <w:trPr>
          <w:trHeight w:val="720"/>
        </w:trPr>
        <w:tc>
          <w:tcPr>
            <w:tcW w:w="5684" w:type="dxa"/>
            <w:gridSpan w:val="2"/>
            <w:tcBorders>
              <w:bottom w:val="single" w:sz="18" w:space="0" w:color="auto"/>
            </w:tcBorders>
          </w:tcPr>
          <w:p w14:paraId="2C2D2E67" w14:textId="77777777" w:rsidR="005C49AC" w:rsidRPr="005C7F36"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5C7F36">
              <w:rPr>
                <w:rFonts w:ascii="Univers" w:hAnsi="Univers"/>
                <w:b/>
                <w:sz w:val="28"/>
                <w:szCs w:val="28"/>
                <w:lang w:val="fr-FR"/>
              </w:rPr>
              <w:t>NATIONS</w:t>
            </w:r>
            <w:r w:rsidRPr="005C7F36">
              <w:rPr>
                <w:rFonts w:ascii="Univers" w:hAnsi="Univers"/>
                <w:b/>
                <w:sz w:val="28"/>
                <w:szCs w:val="28"/>
                <w:lang w:val="fr-FR"/>
              </w:rPr>
              <w:br/>
              <w:t>UNIES</w:t>
            </w:r>
          </w:p>
        </w:tc>
        <w:tc>
          <w:tcPr>
            <w:tcW w:w="4140" w:type="dxa"/>
            <w:tcBorders>
              <w:bottom w:val="single" w:sz="18" w:space="0" w:color="auto"/>
            </w:tcBorders>
          </w:tcPr>
          <w:p w14:paraId="5C59DEA9" w14:textId="77777777" w:rsidR="005C49AC" w:rsidRPr="005C7F36" w:rsidRDefault="005C49AC">
            <w:pPr>
              <w:jc w:val="right"/>
              <w:rPr>
                <w:sz w:val="52"/>
                <w:szCs w:val="52"/>
                <w:lang w:val="fr-FR"/>
              </w:rPr>
            </w:pPr>
            <w:r w:rsidRPr="005C7F36">
              <w:rPr>
                <w:rFonts w:ascii="Univers Bold" w:hAnsi="Univers Bold"/>
                <w:b/>
                <w:sz w:val="72"/>
                <w:lang w:val="fr-FR"/>
              </w:rPr>
              <w:t>EP</w:t>
            </w:r>
          </w:p>
        </w:tc>
      </w:tr>
      <w:tr w:rsidR="005C49AC" w:rsidRPr="00F10A51" w14:paraId="112DD7BA" w14:textId="77777777" w:rsidTr="00B847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985" w:type="dxa"/>
            <w:tcBorders>
              <w:top w:val="nil"/>
              <w:left w:val="nil"/>
              <w:bottom w:val="single" w:sz="36" w:space="0" w:color="auto"/>
              <w:right w:val="nil"/>
            </w:tcBorders>
          </w:tcPr>
          <w:p w14:paraId="2489C342" w14:textId="77777777" w:rsidR="005C49AC" w:rsidRPr="005C7F36" w:rsidRDefault="005C49AC" w:rsidP="002554E4">
            <w:pPr>
              <w:spacing w:before="120"/>
              <w:ind w:left="-9"/>
              <w:rPr>
                <w:lang w:val="fr-FR"/>
              </w:rPr>
            </w:pPr>
            <w:r w:rsidRPr="005C7F36">
              <w:rPr>
                <w:noProof/>
                <w:lang w:val="fr-FR" w:eastAsia="zh-CN"/>
              </w:rPr>
              <mc:AlternateContent>
                <mc:Choice Requires="wpg">
                  <w:drawing>
                    <wp:inline distT="0" distB="0" distL="0" distR="0" wp14:anchorId="491C1F2F" wp14:editId="1822A4F8">
                      <wp:extent cx="828000" cy="1524000"/>
                      <wp:effectExtent l="0" t="0" r="0" b="0"/>
                      <wp:docPr id="1" name="Group 1"/>
                      <wp:cNvGraphicFramePr/>
                      <a:graphic xmlns:a="http://schemas.openxmlformats.org/drawingml/2006/main">
                        <a:graphicData uri="http://schemas.microsoft.com/office/word/2010/wordprocessingGroup">
                          <wpg:wgp>
                            <wpg:cNvGrpSpPr/>
                            <wpg:grpSpPr>
                              <a:xfrm>
                                <a:off x="0" y="0"/>
                                <a:ext cx="828000" cy="1524000"/>
                                <a:chOff x="-7316" y="0"/>
                                <a:chExt cx="828000" cy="152400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40597" y="799975"/>
                                  <a:ext cx="780087" cy="72402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76D4D33" id="Group 1" o:spid="_x0000_s1026" style="width:65.2pt;height:120pt;mso-position-horizontal-relative:char;mso-position-vertical-relative:line" coordorigin="-73" coordsize="8280,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05;top:7999;width:7801;height:72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99" w:type="dxa"/>
            <w:tcBorders>
              <w:top w:val="nil"/>
              <w:left w:val="nil"/>
              <w:bottom w:val="single" w:sz="36" w:space="0" w:color="auto"/>
              <w:right w:val="nil"/>
            </w:tcBorders>
          </w:tcPr>
          <w:p w14:paraId="235BD262" w14:textId="77777777" w:rsidR="00F10A51" w:rsidRDefault="00F10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54147FD6" w14:textId="4C70EDB3" w:rsidR="005C49AC" w:rsidRPr="005C7F36"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5C7F36">
              <w:rPr>
                <w:rFonts w:ascii="Univers" w:hAnsi="Univers"/>
                <w:b/>
                <w:sz w:val="32"/>
                <w:szCs w:val="32"/>
                <w:lang w:val="fr-FR"/>
              </w:rPr>
              <w:t>Programme des</w:t>
            </w:r>
          </w:p>
          <w:p w14:paraId="31790BCF" w14:textId="77777777" w:rsidR="005C49AC" w:rsidRPr="005C7F36"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5C7F36">
              <w:rPr>
                <w:rFonts w:ascii="Univers" w:hAnsi="Univers"/>
                <w:b/>
                <w:sz w:val="32"/>
                <w:szCs w:val="32"/>
                <w:lang w:val="fr-FR"/>
              </w:rPr>
              <w:t>Nations Unies pour</w:t>
            </w:r>
          </w:p>
          <w:p w14:paraId="0BC6E097" w14:textId="77777777" w:rsidR="005C49AC" w:rsidRPr="005C7F36"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5C7F36">
              <w:rPr>
                <w:rFonts w:ascii="Univers" w:hAnsi="Univers"/>
                <w:b/>
                <w:sz w:val="32"/>
                <w:szCs w:val="32"/>
                <w:lang w:val="fr-FR"/>
              </w:rPr>
              <w:t>l’environnement</w:t>
            </w:r>
          </w:p>
        </w:tc>
        <w:tc>
          <w:tcPr>
            <w:tcW w:w="4140" w:type="dxa"/>
            <w:tcBorders>
              <w:top w:val="nil"/>
              <w:left w:val="nil"/>
              <w:bottom w:val="single" w:sz="36" w:space="0" w:color="auto"/>
              <w:right w:val="nil"/>
            </w:tcBorders>
          </w:tcPr>
          <w:p w14:paraId="697DBC0E" w14:textId="77777777" w:rsidR="00F10A51" w:rsidRDefault="00F10A51">
            <w:pPr>
              <w:rPr>
                <w:lang w:val="fr-FR"/>
              </w:rPr>
            </w:pPr>
          </w:p>
          <w:p w14:paraId="67A2B2E8" w14:textId="15B20530" w:rsidR="005C49AC" w:rsidRPr="005C7F36" w:rsidRDefault="005C49AC">
            <w:pPr>
              <w:rPr>
                <w:lang w:val="fr-FR"/>
              </w:rPr>
            </w:pPr>
            <w:proofErr w:type="spellStart"/>
            <w:r w:rsidRPr="005C7F36">
              <w:rPr>
                <w:lang w:val="fr-FR"/>
              </w:rPr>
              <w:t>Distr</w:t>
            </w:r>
            <w:proofErr w:type="spellEnd"/>
            <w:proofErr w:type="gramStart"/>
            <w:r w:rsidRPr="005C7F36">
              <w:rPr>
                <w:lang w:val="fr-FR"/>
              </w:rPr>
              <w:t>.:</w:t>
            </w:r>
            <w:proofErr w:type="gramEnd"/>
          </w:p>
          <w:p w14:paraId="67B65501" w14:textId="77777777" w:rsidR="005C49AC" w:rsidRPr="005C7F36" w:rsidRDefault="005C49AC">
            <w:pPr>
              <w:rPr>
                <w:lang w:val="fr-FR"/>
              </w:rPr>
            </w:pPr>
            <w:r w:rsidRPr="005C7F36">
              <w:rPr>
                <w:lang w:val="fr-FR"/>
              </w:rPr>
              <w:t>GÉNÉRALE</w:t>
            </w:r>
          </w:p>
          <w:p w14:paraId="58A23568" w14:textId="77777777" w:rsidR="005C49AC" w:rsidRPr="005C7F36" w:rsidRDefault="005C49AC">
            <w:pPr>
              <w:rPr>
                <w:lang w:val="fr-FR"/>
              </w:rPr>
            </w:pPr>
          </w:p>
          <w:p w14:paraId="61E7BF14" w14:textId="794DBCEF" w:rsidR="005C49AC" w:rsidRPr="005C7F36" w:rsidRDefault="00FB6A39">
            <w:pPr>
              <w:rPr>
                <w:lang w:val="fr-FR"/>
              </w:rPr>
            </w:pPr>
            <w:r w:rsidRPr="005C7F36">
              <w:rPr>
                <w:lang w:val="fr-FR"/>
              </w:rPr>
              <w:fldChar w:fldCharType="begin"/>
            </w:r>
            <w:r w:rsidRPr="005C7F36">
              <w:rPr>
                <w:lang w:val="fr-FR"/>
              </w:rPr>
              <w:instrText xml:space="preserve"> DOCPROPERTY "Document number"  \* MERGEFORMAT </w:instrText>
            </w:r>
            <w:r w:rsidRPr="005C7F36">
              <w:rPr>
                <w:lang w:val="fr-FR"/>
              </w:rPr>
              <w:fldChar w:fldCharType="separate"/>
            </w:r>
            <w:r w:rsidR="00273986" w:rsidRPr="005C7F36">
              <w:rPr>
                <w:lang w:val="fr-FR"/>
              </w:rPr>
              <w:t>UNEP/</w:t>
            </w:r>
            <w:proofErr w:type="spellStart"/>
            <w:r w:rsidR="00273986" w:rsidRPr="005C7F36">
              <w:rPr>
                <w:lang w:val="fr-FR"/>
              </w:rPr>
              <w:t>OzL.Pro</w:t>
            </w:r>
            <w:proofErr w:type="spellEnd"/>
            <w:r w:rsidR="00273986" w:rsidRPr="005C7F36">
              <w:rPr>
                <w:lang w:val="fr-FR"/>
              </w:rPr>
              <w:t>/</w:t>
            </w:r>
            <w:proofErr w:type="spellStart"/>
            <w:r w:rsidR="00273986" w:rsidRPr="005C7F36">
              <w:rPr>
                <w:lang w:val="fr-FR"/>
              </w:rPr>
              <w:t>ExCom</w:t>
            </w:r>
            <w:proofErr w:type="spellEnd"/>
            <w:r w:rsidR="00273986" w:rsidRPr="005C7F36">
              <w:rPr>
                <w:lang w:val="fr-FR"/>
              </w:rPr>
              <w:t>/95/69</w:t>
            </w:r>
            <w:r w:rsidRPr="005C7F36">
              <w:rPr>
                <w:lang w:val="fr-FR"/>
              </w:rPr>
              <w:fldChar w:fldCharType="end"/>
            </w:r>
          </w:p>
          <w:p w14:paraId="129A5C7A" w14:textId="7ABA6809" w:rsidR="005C49AC" w:rsidRPr="005C7F36" w:rsidRDefault="005C49AC">
            <w:pPr>
              <w:rPr>
                <w:lang w:val="fr-FR"/>
              </w:rPr>
            </w:pPr>
            <w:r w:rsidRPr="005C7F36">
              <w:rPr>
                <w:lang w:val="fr-FR"/>
              </w:rPr>
              <w:fldChar w:fldCharType="begin"/>
            </w:r>
            <w:r w:rsidRPr="005C7F36">
              <w:rPr>
                <w:lang w:val="fr-FR"/>
              </w:rPr>
              <w:instrText xml:space="preserve"> DOCPROPERTY "Revision date" \@ "d MMMM YYYY"  \* MERGEFORMAT </w:instrText>
            </w:r>
            <w:r w:rsidRPr="005C7F36">
              <w:rPr>
                <w:lang w:val="fr-FR"/>
              </w:rPr>
              <w:fldChar w:fldCharType="separate"/>
            </w:r>
            <w:r w:rsidR="003160B4" w:rsidRPr="005C7F36">
              <w:rPr>
                <w:lang w:val="fr-FR"/>
              </w:rPr>
              <w:t xml:space="preserve">15 </w:t>
            </w:r>
            <w:r w:rsidR="00016C9C" w:rsidRPr="005C7F36">
              <w:rPr>
                <w:lang w:val="fr-FR"/>
              </w:rPr>
              <w:t>octobre</w:t>
            </w:r>
            <w:r w:rsidR="003160B4" w:rsidRPr="005C7F36">
              <w:rPr>
                <w:lang w:val="fr-FR"/>
              </w:rPr>
              <w:t xml:space="preserve"> 2024</w:t>
            </w:r>
            <w:r w:rsidRPr="005C7F36">
              <w:rPr>
                <w:lang w:val="fr-FR"/>
              </w:rPr>
              <w:fldChar w:fldCharType="end"/>
            </w:r>
          </w:p>
          <w:p w14:paraId="46DA719D" w14:textId="77777777" w:rsidR="005C49AC" w:rsidRPr="005C7F36" w:rsidRDefault="005C49AC">
            <w:pPr>
              <w:rPr>
                <w:caps/>
                <w:lang w:val="fr-FR"/>
              </w:rPr>
            </w:pPr>
          </w:p>
          <w:p w14:paraId="45455DD7" w14:textId="7FEB93C9" w:rsidR="005C49AC" w:rsidRPr="005C7F36" w:rsidRDefault="00016C9C">
            <w:pPr>
              <w:rPr>
                <w:lang w:val="fr-FR"/>
              </w:rPr>
            </w:pPr>
            <w:r w:rsidRPr="005C7F36">
              <w:rPr>
                <w:lang w:val="fr-FR"/>
              </w:rPr>
              <w:t>FRANÇAIS</w:t>
            </w:r>
            <w:r w:rsidRPr="005C7F36">
              <w:rPr>
                <w:lang w:val="fr-FR"/>
              </w:rPr>
              <w:br/>
            </w:r>
            <w:r w:rsidR="005C49AC" w:rsidRPr="005C7F36">
              <w:rPr>
                <w:lang w:val="fr-FR"/>
              </w:rPr>
              <w:t>ORIGINAL</w:t>
            </w:r>
            <w:r w:rsidR="003E72C8">
              <w:rPr>
                <w:lang w:val="fr-FR"/>
              </w:rPr>
              <w:t> </w:t>
            </w:r>
            <w:r w:rsidR="005C49AC" w:rsidRPr="005C7F36">
              <w:rPr>
                <w:lang w:val="fr-FR"/>
              </w:rPr>
              <w:t>: ANGLAIS</w:t>
            </w:r>
          </w:p>
        </w:tc>
      </w:tr>
    </w:tbl>
    <w:p w14:paraId="26B9AD26" w14:textId="66FEA386" w:rsidR="005C49AC" w:rsidRPr="005C7F36" w:rsidRDefault="005C49AC" w:rsidP="005C49AC">
      <w:pPr>
        <w:jc w:val="left"/>
        <w:rPr>
          <w:lang w:val="fr-FR"/>
        </w:rPr>
      </w:pPr>
      <w:r w:rsidRPr="005C7F36">
        <w:rPr>
          <w:lang w:val="fr-FR"/>
        </w:rPr>
        <w:t>COMITÉ EXÉCUTIF</w:t>
      </w:r>
      <w:r w:rsidRPr="005C7F36">
        <w:rPr>
          <w:lang w:val="fr-FR"/>
        </w:rPr>
        <w:br/>
        <w:t xml:space="preserve">  DU FONDS MULTILATÉRAL AUX FINS</w:t>
      </w:r>
      <w:r w:rsidRPr="005C7F36">
        <w:rPr>
          <w:lang w:val="fr-FR"/>
        </w:rPr>
        <w:br/>
        <w:t xml:space="preserve">  D’APPLICATION DU PROTOCOLE DE MONTRÉAL</w:t>
      </w:r>
      <w:r w:rsidRPr="005C7F36">
        <w:rPr>
          <w:lang w:val="fr-FR"/>
        </w:rPr>
        <w:br/>
      </w:r>
      <w:r w:rsidR="00016C9C" w:rsidRPr="005C7F36">
        <w:rPr>
          <w:lang w:val="fr-FR"/>
        </w:rPr>
        <w:t>Quatre-vingt-quinzième</w:t>
      </w:r>
      <w:r w:rsidRPr="005C7F36">
        <w:rPr>
          <w:lang w:val="fr-FR"/>
        </w:rPr>
        <w:t xml:space="preserve"> réunion</w:t>
      </w:r>
    </w:p>
    <w:p w14:paraId="3C345595" w14:textId="77777777" w:rsidR="005C49AC" w:rsidRPr="005C7F36" w:rsidRDefault="005C49AC" w:rsidP="005C49AC">
      <w:pPr>
        <w:jc w:val="left"/>
        <w:rPr>
          <w:lang w:val="fr-FR"/>
        </w:rPr>
      </w:pPr>
      <w:r w:rsidRPr="005C7F36">
        <w:rPr>
          <w:lang w:val="fr-FR"/>
        </w:rPr>
        <w:t>Montréal, 4 – 8 décembre 2024</w:t>
      </w:r>
    </w:p>
    <w:p w14:paraId="3EC4199C" w14:textId="5C8958AC" w:rsidR="005C49AC" w:rsidRPr="005C7F36" w:rsidRDefault="2C6BE3A9" w:rsidP="005C49AC">
      <w:pPr>
        <w:jc w:val="left"/>
        <w:rPr>
          <w:lang w:val="fr-FR"/>
        </w:rPr>
      </w:pPr>
      <w:r w:rsidRPr="005C7F36">
        <w:rPr>
          <w:lang w:val="fr-FR"/>
        </w:rPr>
        <w:t>Point 9 c) de l'ordre du jour provisoire</w:t>
      </w:r>
      <w:r w:rsidR="005C49AC" w:rsidRPr="005C7F36">
        <w:rPr>
          <w:rStyle w:val="FootnoteReference"/>
          <w:lang w:val="fr-FR"/>
        </w:rPr>
        <w:footnoteReference w:id="2"/>
      </w:r>
    </w:p>
    <w:p w14:paraId="04173F68" w14:textId="77777777" w:rsidR="00EA598B" w:rsidRPr="005C7F36" w:rsidRDefault="00EA598B" w:rsidP="00857077">
      <w:pPr>
        <w:jc w:val="left"/>
        <w:rPr>
          <w:lang w:val="fr-FR"/>
        </w:rPr>
      </w:pPr>
    </w:p>
    <w:p w14:paraId="41250D50" w14:textId="77777777" w:rsidR="000C7DD8" w:rsidRPr="005C7F36" w:rsidRDefault="000C7DD8" w:rsidP="00EA598B">
      <w:pPr>
        <w:rPr>
          <w:lang w:val="fr-FR"/>
        </w:rPr>
      </w:pPr>
    </w:p>
    <w:p w14:paraId="457C9466" w14:textId="002BB210" w:rsidR="00EA598B" w:rsidRPr="005C7F36" w:rsidRDefault="00EA598B" w:rsidP="00EA598B">
      <w:pPr>
        <w:jc w:val="center"/>
        <w:rPr>
          <w:b/>
          <w:lang w:val="fr-FR"/>
        </w:rPr>
      </w:pPr>
      <w:r w:rsidRPr="005C7F36">
        <w:rPr>
          <w:b/>
          <w:lang w:val="fr-FR"/>
        </w:rPr>
        <w:t>PROPOSITION DE PROJET : NÉPAL</w:t>
      </w:r>
    </w:p>
    <w:p w14:paraId="5755DAD4" w14:textId="77777777" w:rsidR="00EA598B" w:rsidRPr="005C7F36" w:rsidRDefault="00EA598B" w:rsidP="00EA598B">
      <w:pPr>
        <w:rPr>
          <w:lang w:val="fr-FR"/>
        </w:rPr>
      </w:pPr>
    </w:p>
    <w:p w14:paraId="13B8E5B0" w14:textId="77777777" w:rsidR="00EA598B" w:rsidRPr="005C7F36" w:rsidRDefault="00EA598B" w:rsidP="00EA598B">
      <w:pPr>
        <w:rPr>
          <w:lang w:val="fr-FR"/>
        </w:rPr>
      </w:pPr>
    </w:p>
    <w:p w14:paraId="37504F47" w14:textId="2B04937B" w:rsidR="00EA598B" w:rsidRPr="005C7F36" w:rsidRDefault="00EA598B" w:rsidP="00EA598B">
      <w:pPr>
        <w:ind w:firstLine="720"/>
        <w:rPr>
          <w:lang w:val="fr-FR"/>
        </w:rPr>
      </w:pPr>
      <w:r w:rsidRPr="005C7F36">
        <w:rPr>
          <w:lang w:val="fr-FR"/>
        </w:rPr>
        <w:t>Le présent document renferme les observations et la recommandation du Secrétariat sur la proposition de projet suivante :</w:t>
      </w:r>
    </w:p>
    <w:p w14:paraId="1EFE356E" w14:textId="77777777" w:rsidR="00EA598B" w:rsidRPr="005C7F36" w:rsidRDefault="00EA598B" w:rsidP="00EA598B">
      <w:pPr>
        <w:rPr>
          <w:lang w:val="fr-FR"/>
        </w:rPr>
      </w:pPr>
    </w:p>
    <w:p w14:paraId="19548040" w14:textId="77777777" w:rsidR="00EA598B" w:rsidRPr="005C7F36" w:rsidRDefault="00EA598B" w:rsidP="00EA598B">
      <w:pPr>
        <w:rPr>
          <w:u w:val="single"/>
          <w:lang w:val="fr-FR"/>
        </w:rPr>
      </w:pPr>
      <w:r w:rsidRPr="005C7F36">
        <w:rPr>
          <w:u w:val="single"/>
          <w:lang w:val="fr-FR"/>
        </w:rPr>
        <w:t>Élimination</w:t>
      </w:r>
    </w:p>
    <w:p w14:paraId="59C8CF12" w14:textId="77777777" w:rsidR="00EA598B" w:rsidRPr="005C7F36" w:rsidRDefault="00EA598B" w:rsidP="00EA598B">
      <w:pPr>
        <w:rPr>
          <w:lang w:val="fr-FR"/>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010"/>
        <w:gridCol w:w="2940"/>
      </w:tblGrid>
      <w:tr w:rsidR="00EA598B" w:rsidRPr="005C7F36" w14:paraId="0412ACFF" w14:textId="77777777" w:rsidTr="0003762A">
        <w:trPr>
          <w:trHeight w:val="300"/>
        </w:trPr>
        <w:tc>
          <w:tcPr>
            <w:tcW w:w="4230" w:type="dxa"/>
          </w:tcPr>
          <w:p w14:paraId="07BCCBBF" w14:textId="7E2E927C" w:rsidR="00EA598B" w:rsidRPr="005C7F36" w:rsidRDefault="00EA598B">
            <w:pPr>
              <w:pStyle w:val="ListParagraph"/>
              <w:numPr>
                <w:ilvl w:val="0"/>
                <w:numId w:val="36"/>
              </w:numPr>
              <w:ind w:hanging="830"/>
              <w:jc w:val="left"/>
              <w:rPr>
                <w:lang w:val="fr-FR"/>
              </w:rPr>
            </w:pPr>
            <w:r w:rsidRPr="005C7F36">
              <w:rPr>
                <w:lang w:val="fr-FR"/>
              </w:rPr>
              <w:t>Plan de gestion de l’élimination des HCFC (phase II, deuxième tranche)</w:t>
            </w:r>
          </w:p>
        </w:tc>
        <w:tc>
          <w:tcPr>
            <w:tcW w:w="2010" w:type="dxa"/>
          </w:tcPr>
          <w:p w14:paraId="70E10892" w14:textId="069CFF74" w:rsidR="00EA598B" w:rsidRPr="005C7F36" w:rsidRDefault="00137E89">
            <w:pPr>
              <w:jc w:val="right"/>
              <w:rPr>
                <w:lang w:val="fr-FR"/>
              </w:rPr>
            </w:pPr>
            <w:r w:rsidRPr="005C7F36">
              <w:rPr>
                <w:lang w:val="fr-FR"/>
              </w:rPr>
              <w:t>PNUE et PNUD</w:t>
            </w:r>
          </w:p>
        </w:tc>
        <w:tc>
          <w:tcPr>
            <w:tcW w:w="2940" w:type="dxa"/>
          </w:tcPr>
          <w:p w14:paraId="3B56DD30" w14:textId="28D3163B" w:rsidR="21898D9A" w:rsidRPr="0003762A" w:rsidRDefault="10090AAB" w:rsidP="07707C78">
            <w:pPr>
              <w:jc w:val="right"/>
              <w:rPr>
                <w:lang w:val="fr-FR"/>
              </w:rPr>
            </w:pPr>
            <w:r w:rsidRPr="0003762A">
              <w:rPr>
                <w:lang w:val="fr-FR"/>
              </w:rPr>
              <w:t>Approbation globale</w:t>
            </w:r>
          </w:p>
        </w:tc>
      </w:tr>
    </w:tbl>
    <w:p w14:paraId="5B83721A" w14:textId="77777777" w:rsidR="00EA598B" w:rsidRPr="005C7F36" w:rsidRDefault="00EA598B" w:rsidP="00EA598B">
      <w:pPr>
        <w:rPr>
          <w:lang w:val="fr-FR"/>
        </w:rPr>
      </w:pPr>
    </w:p>
    <w:p w14:paraId="5CBD2383" w14:textId="77777777" w:rsidR="00EA598B" w:rsidRPr="005C7F36" w:rsidRDefault="00EA598B" w:rsidP="00EA598B">
      <w:pPr>
        <w:rPr>
          <w:lang w:val="fr-FR"/>
        </w:rPr>
      </w:pPr>
    </w:p>
    <w:p w14:paraId="5F085126" w14:textId="77777777" w:rsidR="00EA598B" w:rsidRPr="005C7F36" w:rsidRDefault="00EA598B" w:rsidP="00EA598B">
      <w:pPr>
        <w:rPr>
          <w:lang w:val="fr-FR"/>
        </w:rPr>
      </w:pPr>
    </w:p>
    <w:p w14:paraId="5D1E029C" w14:textId="77777777" w:rsidR="00EA598B" w:rsidRPr="005C7F36" w:rsidRDefault="00EA598B" w:rsidP="00EA598B">
      <w:pPr>
        <w:rPr>
          <w:lang w:val="fr-FR"/>
        </w:rPr>
      </w:pPr>
      <w:r w:rsidRPr="005C7F36">
        <w:rPr>
          <w:lang w:val="fr-FR"/>
        </w:rPr>
        <w:br w:type="page"/>
      </w:r>
    </w:p>
    <w:p w14:paraId="6356F269" w14:textId="77777777" w:rsidR="00EA598B" w:rsidRPr="005C7F36" w:rsidRDefault="00EA598B" w:rsidP="004D0152">
      <w:pPr>
        <w:spacing w:after="120"/>
        <w:jc w:val="center"/>
        <w:rPr>
          <w:b/>
          <w:lang w:val="fr-FR"/>
        </w:rPr>
      </w:pPr>
      <w:r w:rsidRPr="005C7F36">
        <w:rPr>
          <w:b/>
          <w:lang w:val="fr-FR"/>
        </w:rPr>
        <w:lastRenderedPageBreak/>
        <w:t>FICHE D’ÉVALUATION DE PROJET – PROJETS PLURIANNUELS</w:t>
      </w:r>
    </w:p>
    <w:p w14:paraId="199E9AE3" w14:textId="476EAFCB" w:rsidR="00EA598B" w:rsidRPr="005C7F36" w:rsidRDefault="003160B4" w:rsidP="004D0152">
      <w:pPr>
        <w:spacing w:after="200"/>
        <w:jc w:val="center"/>
        <w:rPr>
          <w:b/>
          <w:bCs/>
          <w:lang w:val="fr-FR"/>
        </w:rPr>
      </w:pPr>
      <w:r w:rsidRPr="005C7F36">
        <w:rPr>
          <w:b/>
          <w:bCs/>
          <w:lang w:val="fr-FR"/>
        </w:rPr>
        <w:t>Népal</w:t>
      </w:r>
    </w:p>
    <w:tbl>
      <w:tblPr>
        <w:tblStyle w:val="TableGrid"/>
        <w:tblW w:w="11169" w:type="dxa"/>
        <w:tblInd w:w="-905" w:type="dxa"/>
        <w:tblLook w:val="04A0" w:firstRow="1" w:lastRow="0" w:firstColumn="1" w:lastColumn="0" w:noHBand="0" w:noVBand="1"/>
      </w:tblPr>
      <w:tblGrid>
        <w:gridCol w:w="3735"/>
        <w:gridCol w:w="1843"/>
        <w:gridCol w:w="2693"/>
        <w:gridCol w:w="2898"/>
      </w:tblGrid>
      <w:tr w:rsidR="00EA598B" w:rsidRPr="005C7F36" w14:paraId="7BC554B6" w14:textId="77777777" w:rsidTr="00A12FE3">
        <w:trPr>
          <w:trHeight w:val="240"/>
        </w:trPr>
        <w:tc>
          <w:tcPr>
            <w:tcW w:w="3735" w:type="dxa"/>
            <w:hideMark/>
          </w:tcPr>
          <w:p w14:paraId="74A8A9CA" w14:textId="77777777" w:rsidR="00EA598B" w:rsidRPr="005C7F36" w:rsidRDefault="00EA598B">
            <w:pPr>
              <w:jc w:val="left"/>
              <w:rPr>
                <w:b/>
                <w:sz w:val="20"/>
                <w:szCs w:val="20"/>
                <w:lang w:val="fr-FR"/>
              </w:rPr>
            </w:pPr>
            <w:r w:rsidRPr="005C7F36">
              <w:rPr>
                <w:b/>
                <w:sz w:val="20"/>
                <w:szCs w:val="20"/>
                <w:lang w:val="fr-FR"/>
              </w:rPr>
              <w:t>(I) TITRE DU PROJET</w:t>
            </w:r>
          </w:p>
        </w:tc>
        <w:tc>
          <w:tcPr>
            <w:tcW w:w="1843" w:type="dxa"/>
            <w:hideMark/>
          </w:tcPr>
          <w:p w14:paraId="0586947C" w14:textId="77777777" w:rsidR="00EA598B" w:rsidRPr="005C7F36" w:rsidRDefault="00EA598B">
            <w:pPr>
              <w:jc w:val="center"/>
              <w:rPr>
                <w:b/>
                <w:sz w:val="20"/>
                <w:szCs w:val="20"/>
                <w:lang w:val="fr-FR"/>
              </w:rPr>
            </w:pPr>
            <w:r w:rsidRPr="005C7F36">
              <w:rPr>
                <w:b/>
                <w:sz w:val="20"/>
                <w:szCs w:val="20"/>
                <w:lang w:val="fr-FR"/>
              </w:rPr>
              <w:t>AGENCE</w:t>
            </w:r>
          </w:p>
        </w:tc>
        <w:tc>
          <w:tcPr>
            <w:tcW w:w="2693" w:type="dxa"/>
            <w:hideMark/>
          </w:tcPr>
          <w:p w14:paraId="16FB1451" w14:textId="77777777" w:rsidR="00EA598B" w:rsidRPr="005C7F36" w:rsidRDefault="00EA598B">
            <w:pPr>
              <w:jc w:val="center"/>
              <w:rPr>
                <w:b/>
                <w:sz w:val="20"/>
                <w:szCs w:val="20"/>
                <w:lang w:val="fr-FR"/>
              </w:rPr>
            </w:pPr>
            <w:r w:rsidRPr="005C7F36">
              <w:rPr>
                <w:b/>
                <w:sz w:val="20"/>
                <w:szCs w:val="20"/>
                <w:lang w:val="fr-FR"/>
              </w:rPr>
              <w:t>RÉUNION D’APPROBATION</w:t>
            </w:r>
          </w:p>
        </w:tc>
        <w:tc>
          <w:tcPr>
            <w:tcW w:w="2898" w:type="dxa"/>
            <w:hideMark/>
          </w:tcPr>
          <w:p w14:paraId="394734E7" w14:textId="77777777" w:rsidR="00EA598B" w:rsidRPr="005C7F36" w:rsidRDefault="00EA598B">
            <w:pPr>
              <w:jc w:val="center"/>
              <w:rPr>
                <w:b/>
                <w:sz w:val="20"/>
                <w:szCs w:val="20"/>
                <w:lang w:val="fr-FR"/>
              </w:rPr>
            </w:pPr>
            <w:r w:rsidRPr="005C7F36">
              <w:rPr>
                <w:b/>
                <w:sz w:val="20"/>
                <w:szCs w:val="20"/>
                <w:lang w:val="fr-FR"/>
              </w:rPr>
              <w:t>MESURES DE CONTRÔLE</w:t>
            </w:r>
          </w:p>
        </w:tc>
      </w:tr>
      <w:tr w:rsidR="00EA598B" w:rsidRPr="005C7F36" w14:paraId="6CC98E37" w14:textId="77777777" w:rsidTr="00A12FE3">
        <w:trPr>
          <w:trHeight w:val="240"/>
        </w:trPr>
        <w:tc>
          <w:tcPr>
            <w:tcW w:w="3735" w:type="dxa"/>
            <w:vAlign w:val="center"/>
            <w:hideMark/>
          </w:tcPr>
          <w:p w14:paraId="5C4FBF4E" w14:textId="50524BFC" w:rsidR="00EA598B" w:rsidRPr="005C7F36" w:rsidRDefault="00EA598B">
            <w:pPr>
              <w:jc w:val="center"/>
              <w:rPr>
                <w:sz w:val="20"/>
                <w:szCs w:val="20"/>
                <w:lang w:val="fr-FR"/>
              </w:rPr>
            </w:pPr>
            <w:r w:rsidRPr="005C7F36">
              <w:rPr>
                <w:sz w:val="20"/>
                <w:szCs w:val="20"/>
                <w:lang w:val="fr-FR"/>
              </w:rPr>
              <w:t>Plan de gestion de l’élimination des HCFC (phase II)</w:t>
            </w:r>
          </w:p>
        </w:tc>
        <w:tc>
          <w:tcPr>
            <w:tcW w:w="1843" w:type="dxa"/>
            <w:vAlign w:val="center"/>
          </w:tcPr>
          <w:p w14:paraId="7A6AF078" w14:textId="45DA0107" w:rsidR="00EA598B" w:rsidRPr="005C7F36" w:rsidRDefault="00137E89">
            <w:pPr>
              <w:jc w:val="center"/>
              <w:rPr>
                <w:sz w:val="20"/>
                <w:szCs w:val="20"/>
                <w:lang w:val="fr-FR"/>
              </w:rPr>
            </w:pPr>
            <w:r w:rsidRPr="005C7F36">
              <w:rPr>
                <w:color w:val="000000" w:themeColor="text1"/>
                <w:sz w:val="20"/>
                <w:szCs w:val="20"/>
                <w:lang w:val="fr-FR"/>
              </w:rPr>
              <w:t>PNUE (principale), PNUD</w:t>
            </w:r>
          </w:p>
        </w:tc>
        <w:tc>
          <w:tcPr>
            <w:tcW w:w="2693" w:type="dxa"/>
            <w:vAlign w:val="center"/>
          </w:tcPr>
          <w:p w14:paraId="73982354" w14:textId="5836AD89" w:rsidR="00EA598B" w:rsidRPr="005C7F36" w:rsidRDefault="006226E3">
            <w:pPr>
              <w:jc w:val="center"/>
              <w:rPr>
                <w:sz w:val="20"/>
                <w:szCs w:val="20"/>
                <w:lang w:val="fr-FR"/>
              </w:rPr>
            </w:pPr>
            <w:r w:rsidRPr="005C7F36">
              <w:rPr>
                <w:sz w:val="20"/>
                <w:szCs w:val="20"/>
                <w:lang w:val="fr-FR"/>
              </w:rPr>
              <w:t>86</w:t>
            </w:r>
            <w:r w:rsidRPr="005C7F36">
              <w:rPr>
                <w:sz w:val="20"/>
                <w:szCs w:val="20"/>
                <w:vertAlign w:val="superscript"/>
                <w:lang w:val="fr-FR"/>
              </w:rPr>
              <w:t>e</w:t>
            </w:r>
          </w:p>
        </w:tc>
        <w:tc>
          <w:tcPr>
            <w:tcW w:w="2898" w:type="dxa"/>
            <w:vAlign w:val="center"/>
          </w:tcPr>
          <w:p w14:paraId="2E90318C" w14:textId="79CE8ADA" w:rsidR="00EA598B" w:rsidRPr="005C7F36" w:rsidRDefault="000137C1">
            <w:pPr>
              <w:jc w:val="center"/>
              <w:rPr>
                <w:sz w:val="20"/>
                <w:szCs w:val="20"/>
                <w:lang w:val="fr-FR"/>
              </w:rPr>
            </w:pPr>
            <w:r w:rsidRPr="005C7F36">
              <w:rPr>
                <w:sz w:val="20"/>
                <w:szCs w:val="20"/>
                <w:lang w:val="fr-FR"/>
              </w:rPr>
              <w:t>Élimination à 100 % d'ici 2030</w:t>
            </w:r>
          </w:p>
        </w:tc>
      </w:tr>
    </w:tbl>
    <w:p w14:paraId="0B61C354" w14:textId="77777777" w:rsidR="00EA598B" w:rsidRPr="005C7F36" w:rsidRDefault="00EA598B" w:rsidP="00EA598B">
      <w:pPr>
        <w:jc w:val="center"/>
        <w:rPr>
          <w:sz w:val="18"/>
          <w:szCs w:val="18"/>
          <w:lang w:val="fr-FR"/>
        </w:rPr>
      </w:pPr>
    </w:p>
    <w:tbl>
      <w:tblPr>
        <w:tblStyle w:val="TableGrid"/>
        <w:tblW w:w="11142" w:type="dxa"/>
        <w:tblInd w:w="-896" w:type="dxa"/>
        <w:tblLook w:val="04A0" w:firstRow="1" w:lastRow="0" w:firstColumn="1" w:lastColumn="0" w:noHBand="0" w:noVBand="1"/>
      </w:tblPr>
      <w:tblGrid>
        <w:gridCol w:w="5571"/>
        <w:gridCol w:w="2700"/>
        <w:gridCol w:w="2871"/>
      </w:tblGrid>
      <w:tr w:rsidR="00EA598B" w:rsidRPr="005C7F36" w14:paraId="002CC874" w14:textId="77777777" w:rsidTr="005A1402">
        <w:trPr>
          <w:trHeight w:val="43"/>
        </w:trPr>
        <w:tc>
          <w:tcPr>
            <w:tcW w:w="5571" w:type="dxa"/>
            <w:hideMark/>
          </w:tcPr>
          <w:p w14:paraId="408F1DFF" w14:textId="77777777" w:rsidR="00EA598B" w:rsidRPr="005C7F36" w:rsidRDefault="00EA598B">
            <w:pPr>
              <w:jc w:val="left"/>
              <w:rPr>
                <w:b/>
                <w:sz w:val="20"/>
                <w:szCs w:val="20"/>
                <w:lang w:val="fr-FR"/>
              </w:rPr>
            </w:pPr>
            <w:r w:rsidRPr="005C7F36">
              <w:rPr>
                <w:b/>
                <w:sz w:val="20"/>
                <w:szCs w:val="20"/>
                <w:lang w:val="fr-FR"/>
              </w:rPr>
              <w:t>(II) DERNIÈRES DONNÉES COMMUNIQUÉES EN VERTU DE L’ARTICLE 7 (Annexe C Groupe l)</w:t>
            </w:r>
          </w:p>
        </w:tc>
        <w:tc>
          <w:tcPr>
            <w:tcW w:w="2700" w:type="dxa"/>
            <w:hideMark/>
          </w:tcPr>
          <w:p w14:paraId="4D7E871E" w14:textId="6C08D0BC" w:rsidR="00EA598B" w:rsidRPr="005C7F36" w:rsidRDefault="00EA598B">
            <w:pPr>
              <w:jc w:val="center"/>
              <w:rPr>
                <w:sz w:val="20"/>
                <w:szCs w:val="20"/>
                <w:lang w:val="fr-FR"/>
              </w:rPr>
            </w:pPr>
            <w:r w:rsidRPr="005C7F36">
              <w:rPr>
                <w:sz w:val="20"/>
                <w:szCs w:val="20"/>
                <w:lang w:val="fr-FR"/>
              </w:rPr>
              <w:t>Année : 2023</w:t>
            </w:r>
          </w:p>
        </w:tc>
        <w:tc>
          <w:tcPr>
            <w:tcW w:w="2871" w:type="dxa"/>
            <w:hideMark/>
          </w:tcPr>
          <w:p w14:paraId="0A126EAE" w14:textId="7B4D871C" w:rsidR="00EA598B" w:rsidRPr="005C7F36" w:rsidRDefault="00EA598B">
            <w:pPr>
              <w:jc w:val="right"/>
              <w:rPr>
                <w:sz w:val="20"/>
                <w:szCs w:val="20"/>
                <w:lang w:val="fr-FR"/>
              </w:rPr>
            </w:pPr>
            <w:r w:rsidRPr="005C7F36">
              <w:rPr>
                <w:color w:val="000000" w:themeColor="text1"/>
                <w:sz w:val="20"/>
                <w:szCs w:val="20"/>
                <w:lang w:val="fr-FR"/>
              </w:rPr>
              <w:t>0,35</w:t>
            </w:r>
            <w:r w:rsidRPr="005C7F36">
              <w:rPr>
                <w:sz w:val="20"/>
                <w:szCs w:val="20"/>
                <w:lang w:val="fr-FR"/>
              </w:rPr>
              <w:t xml:space="preserve"> tonnes PAO</w:t>
            </w:r>
          </w:p>
        </w:tc>
      </w:tr>
    </w:tbl>
    <w:p w14:paraId="5112C94E" w14:textId="77777777" w:rsidR="00EA598B" w:rsidRPr="005C7F36" w:rsidRDefault="00EA598B" w:rsidP="00EA598B">
      <w:pPr>
        <w:jc w:val="center"/>
        <w:rPr>
          <w:sz w:val="18"/>
          <w:szCs w:val="18"/>
          <w:lang w:val="fr-FR"/>
        </w:rPr>
      </w:pPr>
    </w:p>
    <w:tbl>
      <w:tblPr>
        <w:tblStyle w:val="TableGrid"/>
        <w:tblW w:w="11164" w:type="dxa"/>
        <w:jc w:val="center"/>
        <w:tblLayout w:type="fixed"/>
        <w:tblLook w:val="04A0" w:firstRow="1" w:lastRow="0" w:firstColumn="1" w:lastColumn="0" w:noHBand="0" w:noVBand="1"/>
      </w:tblPr>
      <w:tblGrid>
        <w:gridCol w:w="1169"/>
        <w:gridCol w:w="989"/>
        <w:gridCol w:w="984"/>
        <w:gridCol w:w="1174"/>
        <w:gridCol w:w="1169"/>
        <w:gridCol w:w="1050"/>
        <w:gridCol w:w="930"/>
        <w:gridCol w:w="991"/>
        <w:gridCol w:w="6"/>
        <w:gridCol w:w="1253"/>
        <w:gridCol w:w="1449"/>
      </w:tblGrid>
      <w:tr w:rsidR="00EA598B" w:rsidRPr="005C7F36" w14:paraId="4591267D" w14:textId="77777777" w:rsidTr="00A12FE3">
        <w:trPr>
          <w:trHeight w:val="249"/>
          <w:jc w:val="center"/>
        </w:trPr>
        <w:tc>
          <w:tcPr>
            <w:tcW w:w="8462" w:type="dxa"/>
            <w:gridSpan w:val="9"/>
            <w:hideMark/>
          </w:tcPr>
          <w:p w14:paraId="58C193E5" w14:textId="77777777" w:rsidR="00EA598B" w:rsidRPr="005C7F36" w:rsidRDefault="00EA598B">
            <w:pPr>
              <w:jc w:val="left"/>
              <w:rPr>
                <w:b/>
                <w:sz w:val="20"/>
                <w:szCs w:val="20"/>
                <w:lang w:val="fr-FR"/>
              </w:rPr>
            </w:pPr>
            <w:r w:rsidRPr="005C7F36">
              <w:rPr>
                <w:b/>
                <w:sz w:val="20"/>
                <w:szCs w:val="20"/>
                <w:lang w:val="fr-FR"/>
              </w:rPr>
              <w:t>(III) DERNIÈRES DONNÉES SECTORIELLES DU PROGRAMME DU PAYS (tonnes PAO)</w:t>
            </w:r>
          </w:p>
        </w:tc>
        <w:tc>
          <w:tcPr>
            <w:tcW w:w="2702" w:type="dxa"/>
            <w:gridSpan w:val="2"/>
            <w:hideMark/>
          </w:tcPr>
          <w:p w14:paraId="1553A943" w14:textId="77777777" w:rsidR="00EA598B" w:rsidRPr="005C7F36" w:rsidRDefault="00EA598B">
            <w:pPr>
              <w:jc w:val="right"/>
              <w:rPr>
                <w:b/>
                <w:sz w:val="20"/>
                <w:szCs w:val="20"/>
                <w:lang w:val="fr-FR"/>
              </w:rPr>
            </w:pPr>
            <w:r w:rsidRPr="005C7F36">
              <w:rPr>
                <w:b/>
                <w:sz w:val="20"/>
                <w:szCs w:val="20"/>
                <w:lang w:val="fr-FR"/>
              </w:rPr>
              <w:t>Année : 2023</w:t>
            </w:r>
          </w:p>
        </w:tc>
      </w:tr>
      <w:tr w:rsidR="00EA598B" w:rsidRPr="005C7F36" w14:paraId="59E33013" w14:textId="77777777" w:rsidTr="002629D1">
        <w:trPr>
          <w:trHeight w:val="249"/>
          <w:jc w:val="center"/>
        </w:trPr>
        <w:tc>
          <w:tcPr>
            <w:tcW w:w="1169" w:type="dxa"/>
            <w:vAlign w:val="center"/>
            <w:hideMark/>
          </w:tcPr>
          <w:p w14:paraId="6C7E5742" w14:textId="77777777" w:rsidR="00EA598B" w:rsidRPr="005C7F36" w:rsidRDefault="00EA598B">
            <w:pPr>
              <w:jc w:val="center"/>
              <w:rPr>
                <w:sz w:val="20"/>
                <w:szCs w:val="20"/>
                <w:lang w:val="fr-FR"/>
              </w:rPr>
            </w:pPr>
            <w:r w:rsidRPr="005C7F36">
              <w:rPr>
                <w:sz w:val="20"/>
                <w:szCs w:val="20"/>
                <w:lang w:val="fr-FR"/>
              </w:rPr>
              <w:t>Produits chimiques</w:t>
            </w:r>
          </w:p>
        </w:tc>
        <w:tc>
          <w:tcPr>
            <w:tcW w:w="989" w:type="dxa"/>
            <w:vAlign w:val="center"/>
            <w:hideMark/>
          </w:tcPr>
          <w:p w14:paraId="45E6749D" w14:textId="77777777" w:rsidR="00EA598B" w:rsidRPr="005C7F36" w:rsidRDefault="00EA598B">
            <w:pPr>
              <w:jc w:val="center"/>
              <w:rPr>
                <w:sz w:val="20"/>
                <w:szCs w:val="20"/>
                <w:lang w:val="fr-FR"/>
              </w:rPr>
            </w:pPr>
            <w:r w:rsidRPr="005C7F36">
              <w:rPr>
                <w:sz w:val="20"/>
                <w:szCs w:val="20"/>
                <w:lang w:val="fr-FR"/>
              </w:rPr>
              <w:t>Aérosols</w:t>
            </w:r>
          </w:p>
        </w:tc>
        <w:tc>
          <w:tcPr>
            <w:tcW w:w="984" w:type="dxa"/>
            <w:vAlign w:val="center"/>
            <w:hideMark/>
          </w:tcPr>
          <w:p w14:paraId="35148BC5" w14:textId="77777777" w:rsidR="00EA598B" w:rsidRPr="005C7F36" w:rsidRDefault="00EA598B">
            <w:pPr>
              <w:jc w:val="center"/>
              <w:rPr>
                <w:sz w:val="20"/>
                <w:szCs w:val="20"/>
                <w:lang w:val="fr-FR"/>
              </w:rPr>
            </w:pPr>
            <w:r w:rsidRPr="005C7F36">
              <w:rPr>
                <w:sz w:val="20"/>
                <w:szCs w:val="20"/>
                <w:lang w:val="fr-FR"/>
              </w:rPr>
              <w:t>Mousses</w:t>
            </w:r>
          </w:p>
        </w:tc>
        <w:tc>
          <w:tcPr>
            <w:tcW w:w="1174" w:type="dxa"/>
            <w:vAlign w:val="center"/>
            <w:hideMark/>
          </w:tcPr>
          <w:p w14:paraId="7042CB25" w14:textId="77777777" w:rsidR="00EA598B" w:rsidRPr="005C7F36" w:rsidRDefault="00EA598B">
            <w:pPr>
              <w:jc w:val="center"/>
              <w:rPr>
                <w:sz w:val="20"/>
                <w:szCs w:val="20"/>
                <w:lang w:val="fr-FR"/>
              </w:rPr>
            </w:pPr>
            <w:r w:rsidRPr="005C7F36">
              <w:rPr>
                <w:sz w:val="20"/>
                <w:szCs w:val="20"/>
                <w:lang w:val="fr-FR"/>
              </w:rPr>
              <w:t>Lutte contre l’incendie</w:t>
            </w:r>
          </w:p>
        </w:tc>
        <w:tc>
          <w:tcPr>
            <w:tcW w:w="2219" w:type="dxa"/>
            <w:gridSpan w:val="2"/>
            <w:vAlign w:val="center"/>
            <w:hideMark/>
          </w:tcPr>
          <w:p w14:paraId="4D784EB0" w14:textId="77777777" w:rsidR="00EA598B" w:rsidRPr="005C7F36" w:rsidRDefault="00EA598B">
            <w:pPr>
              <w:jc w:val="center"/>
              <w:rPr>
                <w:sz w:val="20"/>
                <w:szCs w:val="20"/>
                <w:lang w:val="fr-FR"/>
              </w:rPr>
            </w:pPr>
            <w:r w:rsidRPr="005C7F36">
              <w:rPr>
                <w:sz w:val="20"/>
                <w:szCs w:val="20"/>
                <w:lang w:val="fr-FR"/>
              </w:rPr>
              <w:t>Réfrigération</w:t>
            </w:r>
          </w:p>
        </w:tc>
        <w:tc>
          <w:tcPr>
            <w:tcW w:w="930" w:type="dxa"/>
            <w:vAlign w:val="center"/>
            <w:hideMark/>
          </w:tcPr>
          <w:p w14:paraId="1B6FA6B5" w14:textId="77777777" w:rsidR="00EA598B" w:rsidRPr="005C7F36" w:rsidRDefault="00EA598B" w:rsidP="0060167A">
            <w:pPr>
              <w:rPr>
                <w:sz w:val="20"/>
                <w:szCs w:val="20"/>
                <w:lang w:val="fr-FR"/>
              </w:rPr>
            </w:pPr>
            <w:r w:rsidRPr="005C7F36">
              <w:rPr>
                <w:sz w:val="20"/>
                <w:szCs w:val="20"/>
                <w:lang w:val="fr-FR"/>
              </w:rPr>
              <w:t>Solvants</w:t>
            </w:r>
          </w:p>
        </w:tc>
        <w:tc>
          <w:tcPr>
            <w:tcW w:w="991" w:type="dxa"/>
            <w:vAlign w:val="center"/>
            <w:hideMark/>
          </w:tcPr>
          <w:p w14:paraId="255B2F65" w14:textId="77777777" w:rsidR="00EA598B" w:rsidRPr="005C7F36" w:rsidRDefault="00EA598B">
            <w:pPr>
              <w:jc w:val="center"/>
              <w:rPr>
                <w:sz w:val="20"/>
                <w:szCs w:val="20"/>
                <w:lang w:val="fr-FR"/>
              </w:rPr>
            </w:pPr>
            <w:r w:rsidRPr="005C7F36">
              <w:rPr>
                <w:sz w:val="20"/>
                <w:szCs w:val="20"/>
                <w:lang w:val="fr-FR"/>
              </w:rPr>
              <w:t>Agents de transformation</w:t>
            </w:r>
          </w:p>
        </w:tc>
        <w:tc>
          <w:tcPr>
            <w:tcW w:w="1259" w:type="dxa"/>
            <w:gridSpan w:val="2"/>
            <w:vAlign w:val="center"/>
            <w:hideMark/>
          </w:tcPr>
          <w:p w14:paraId="3635EDAA" w14:textId="77777777" w:rsidR="00EA598B" w:rsidRPr="005C7F36" w:rsidRDefault="00EA598B">
            <w:pPr>
              <w:jc w:val="center"/>
              <w:rPr>
                <w:sz w:val="20"/>
                <w:szCs w:val="20"/>
                <w:lang w:val="fr-FR"/>
              </w:rPr>
            </w:pPr>
            <w:r w:rsidRPr="005C7F36">
              <w:rPr>
                <w:sz w:val="20"/>
                <w:szCs w:val="20"/>
                <w:lang w:val="fr-FR"/>
              </w:rPr>
              <w:t>Utilisation en laboratoire</w:t>
            </w:r>
          </w:p>
        </w:tc>
        <w:tc>
          <w:tcPr>
            <w:tcW w:w="1449" w:type="dxa"/>
            <w:vAlign w:val="center"/>
            <w:hideMark/>
          </w:tcPr>
          <w:p w14:paraId="4DEB6088" w14:textId="77777777" w:rsidR="00EA598B" w:rsidRPr="005C7F36" w:rsidRDefault="00EA598B">
            <w:pPr>
              <w:jc w:val="center"/>
              <w:rPr>
                <w:sz w:val="20"/>
                <w:szCs w:val="20"/>
                <w:lang w:val="fr-FR"/>
              </w:rPr>
            </w:pPr>
            <w:r w:rsidRPr="005C7F36">
              <w:rPr>
                <w:sz w:val="20"/>
                <w:szCs w:val="20"/>
                <w:lang w:val="fr-FR"/>
              </w:rPr>
              <w:t>Consommation totale par secteur</w:t>
            </w:r>
          </w:p>
        </w:tc>
      </w:tr>
      <w:tr w:rsidR="00EA598B" w:rsidRPr="005C7F36" w14:paraId="6DC38436" w14:textId="77777777" w:rsidTr="00A12FE3">
        <w:trPr>
          <w:trHeight w:val="249"/>
          <w:jc w:val="center"/>
        </w:trPr>
        <w:tc>
          <w:tcPr>
            <w:tcW w:w="4316" w:type="dxa"/>
            <w:gridSpan w:val="4"/>
            <w:hideMark/>
          </w:tcPr>
          <w:p w14:paraId="7BB82D9A" w14:textId="77777777" w:rsidR="00EA598B" w:rsidRPr="005C7F36" w:rsidRDefault="00EA598B">
            <w:pPr>
              <w:jc w:val="center"/>
              <w:rPr>
                <w:sz w:val="20"/>
                <w:szCs w:val="20"/>
                <w:lang w:val="fr-FR"/>
              </w:rPr>
            </w:pPr>
          </w:p>
        </w:tc>
        <w:tc>
          <w:tcPr>
            <w:tcW w:w="1169" w:type="dxa"/>
            <w:hideMark/>
          </w:tcPr>
          <w:p w14:paraId="63BA71F1" w14:textId="77777777" w:rsidR="00EA598B" w:rsidRPr="005C7F36" w:rsidRDefault="00EA598B">
            <w:pPr>
              <w:jc w:val="center"/>
              <w:rPr>
                <w:sz w:val="20"/>
                <w:szCs w:val="20"/>
                <w:lang w:val="fr-FR"/>
              </w:rPr>
            </w:pPr>
            <w:r w:rsidRPr="005C7F36">
              <w:rPr>
                <w:sz w:val="20"/>
                <w:szCs w:val="20"/>
                <w:lang w:val="fr-FR"/>
              </w:rPr>
              <w:t>Fabrication</w:t>
            </w:r>
          </w:p>
        </w:tc>
        <w:tc>
          <w:tcPr>
            <w:tcW w:w="1050" w:type="dxa"/>
            <w:hideMark/>
          </w:tcPr>
          <w:p w14:paraId="02B21447" w14:textId="77777777" w:rsidR="00EA598B" w:rsidRPr="005C7F36" w:rsidRDefault="00EA598B">
            <w:pPr>
              <w:jc w:val="center"/>
              <w:rPr>
                <w:sz w:val="20"/>
                <w:szCs w:val="20"/>
                <w:lang w:val="fr-FR"/>
              </w:rPr>
            </w:pPr>
            <w:r w:rsidRPr="005C7F36">
              <w:rPr>
                <w:sz w:val="20"/>
                <w:szCs w:val="20"/>
                <w:lang w:val="fr-FR"/>
              </w:rPr>
              <w:t>Entretien</w:t>
            </w:r>
          </w:p>
        </w:tc>
        <w:tc>
          <w:tcPr>
            <w:tcW w:w="4629" w:type="dxa"/>
            <w:gridSpan w:val="5"/>
          </w:tcPr>
          <w:p w14:paraId="04C0A696" w14:textId="77777777" w:rsidR="00EA598B" w:rsidRPr="005C7F36" w:rsidRDefault="00EA598B">
            <w:pPr>
              <w:jc w:val="center"/>
              <w:rPr>
                <w:sz w:val="20"/>
                <w:szCs w:val="20"/>
                <w:lang w:val="fr-FR"/>
              </w:rPr>
            </w:pPr>
          </w:p>
        </w:tc>
      </w:tr>
      <w:tr w:rsidR="002629D1" w:rsidRPr="005C7F36" w14:paraId="2F2AAAAD" w14:textId="77777777" w:rsidTr="002629D1">
        <w:trPr>
          <w:trHeight w:val="249"/>
          <w:jc w:val="center"/>
        </w:trPr>
        <w:tc>
          <w:tcPr>
            <w:tcW w:w="1169" w:type="dxa"/>
            <w:hideMark/>
          </w:tcPr>
          <w:p w14:paraId="00B3F38A" w14:textId="77777777" w:rsidR="00EA598B" w:rsidRPr="005C7F36" w:rsidRDefault="00EA598B">
            <w:pPr>
              <w:ind w:left="32"/>
              <w:jc w:val="left"/>
              <w:rPr>
                <w:sz w:val="20"/>
                <w:szCs w:val="20"/>
                <w:lang w:val="fr-FR"/>
              </w:rPr>
            </w:pPr>
            <w:r w:rsidRPr="005C7F36">
              <w:rPr>
                <w:sz w:val="20"/>
                <w:szCs w:val="20"/>
                <w:lang w:val="fr-FR"/>
              </w:rPr>
              <w:t>HCFC-22</w:t>
            </w:r>
          </w:p>
        </w:tc>
        <w:tc>
          <w:tcPr>
            <w:tcW w:w="989" w:type="dxa"/>
          </w:tcPr>
          <w:p w14:paraId="129296EE" w14:textId="77777777" w:rsidR="00EA598B" w:rsidRPr="005C7F36" w:rsidRDefault="00EA598B">
            <w:pPr>
              <w:jc w:val="right"/>
              <w:rPr>
                <w:sz w:val="20"/>
                <w:szCs w:val="20"/>
                <w:lang w:val="fr-FR"/>
              </w:rPr>
            </w:pPr>
          </w:p>
        </w:tc>
        <w:tc>
          <w:tcPr>
            <w:tcW w:w="984" w:type="dxa"/>
          </w:tcPr>
          <w:p w14:paraId="1CB4D8DE" w14:textId="77777777" w:rsidR="00EA598B" w:rsidRPr="005C7F36" w:rsidRDefault="00EA598B">
            <w:pPr>
              <w:jc w:val="right"/>
              <w:rPr>
                <w:sz w:val="20"/>
                <w:szCs w:val="20"/>
                <w:lang w:val="fr-FR"/>
              </w:rPr>
            </w:pPr>
          </w:p>
        </w:tc>
        <w:tc>
          <w:tcPr>
            <w:tcW w:w="1174" w:type="dxa"/>
          </w:tcPr>
          <w:p w14:paraId="60F088A9" w14:textId="77777777" w:rsidR="00EA598B" w:rsidRPr="005C7F36" w:rsidRDefault="00EA598B">
            <w:pPr>
              <w:jc w:val="right"/>
              <w:rPr>
                <w:sz w:val="20"/>
                <w:szCs w:val="20"/>
                <w:lang w:val="fr-FR"/>
              </w:rPr>
            </w:pPr>
          </w:p>
        </w:tc>
        <w:tc>
          <w:tcPr>
            <w:tcW w:w="1169" w:type="dxa"/>
          </w:tcPr>
          <w:p w14:paraId="06B7B2F2" w14:textId="77777777" w:rsidR="00EA598B" w:rsidRPr="005C7F36" w:rsidRDefault="00EA598B">
            <w:pPr>
              <w:jc w:val="right"/>
              <w:rPr>
                <w:sz w:val="20"/>
                <w:szCs w:val="20"/>
                <w:lang w:val="fr-FR"/>
              </w:rPr>
            </w:pPr>
          </w:p>
        </w:tc>
        <w:tc>
          <w:tcPr>
            <w:tcW w:w="1050" w:type="dxa"/>
          </w:tcPr>
          <w:p w14:paraId="5058AD27" w14:textId="61BD2F37" w:rsidR="00EA598B" w:rsidRPr="005C7F36" w:rsidRDefault="00BF3633">
            <w:pPr>
              <w:jc w:val="right"/>
              <w:rPr>
                <w:sz w:val="20"/>
                <w:szCs w:val="20"/>
                <w:lang w:val="fr-FR"/>
              </w:rPr>
            </w:pPr>
            <w:r w:rsidRPr="005C7F36">
              <w:rPr>
                <w:sz w:val="20"/>
                <w:szCs w:val="20"/>
                <w:lang w:val="fr-FR"/>
              </w:rPr>
              <w:t>0,35</w:t>
            </w:r>
          </w:p>
        </w:tc>
        <w:tc>
          <w:tcPr>
            <w:tcW w:w="930" w:type="dxa"/>
          </w:tcPr>
          <w:p w14:paraId="74F796B1" w14:textId="77777777" w:rsidR="00EA598B" w:rsidRPr="005C7F36" w:rsidRDefault="00EA598B">
            <w:pPr>
              <w:jc w:val="right"/>
              <w:rPr>
                <w:sz w:val="20"/>
                <w:szCs w:val="20"/>
                <w:lang w:val="fr-FR"/>
              </w:rPr>
            </w:pPr>
          </w:p>
        </w:tc>
        <w:tc>
          <w:tcPr>
            <w:tcW w:w="991" w:type="dxa"/>
          </w:tcPr>
          <w:p w14:paraId="595D0939" w14:textId="77777777" w:rsidR="00EA598B" w:rsidRPr="005C7F36" w:rsidRDefault="00EA598B">
            <w:pPr>
              <w:jc w:val="right"/>
              <w:rPr>
                <w:sz w:val="20"/>
                <w:szCs w:val="20"/>
                <w:lang w:val="fr-FR"/>
              </w:rPr>
            </w:pPr>
          </w:p>
        </w:tc>
        <w:tc>
          <w:tcPr>
            <w:tcW w:w="1259" w:type="dxa"/>
            <w:gridSpan w:val="2"/>
          </w:tcPr>
          <w:p w14:paraId="6137B289" w14:textId="77777777" w:rsidR="00EA598B" w:rsidRPr="005C7F36" w:rsidRDefault="00EA598B">
            <w:pPr>
              <w:jc w:val="right"/>
              <w:rPr>
                <w:sz w:val="20"/>
                <w:szCs w:val="20"/>
                <w:lang w:val="fr-FR"/>
              </w:rPr>
            </w:pPr>
          </w:p>
        </w:tc>
        <w:tc>
          <w:tcPr>
            <w:tcW w:w="1449" w:type="dxa"/>
          </w:tcPr>
          <w:p w14:paraId="30C92203" w14:textId="112C2915" w:rsidR="00EA598B" w:rsidRPr="005C7F36" w:rsidRDefault="00BF3633">
            <w:pPr>
              <w:jc w:val="right"/>
              <w:rPr>
                <w:sz w:val="20"/>
                <w:szCs w:val="20"/>
                <w:lang w:val="fr-FR"/>
              </w:rPr>
            </w:pPr>
            <w:r w:rsidRPr="005C7F36">
              <w:rPr>
                <w:color w:val="000000" w:themeColor="text1"/>
                <w:sz w:val="20"/>
                <w:szCs w:val="20"/>
                <w:lang w:val="fr-FR"/>
              </w:rPr>
              <w:t>0,35</w:t>
            </w:r>
          </w:p>
        </w:tc>
      </w:tr>
    </w:tbl>
    <w:p w14:paraId="2CEF9DEA" w14:textId="77777777" w:rsidR="00EA598B" w:rsidRPr="005C7F36" w:rsidRDefault="00EA598B" w:rsidP="00EA598B">
      <w:pPr>
        <w:jc w:val="center"/>
        <w:rPr>
          <w:sz w:val="18"/>
          <w:szCs w:val="18"/>
          <w:lang w:val="fr-FR"/>
        </w:rPr>
      </w:pPr>
    </w:p>
    <w:tbl>
      <w:tblPr>
        <w:tblStyle w:val="TableGrid"/>
        <w:tblW w:w="11169" w:type="dxa"/>
        <w:tblInd w:w="-896" w:type="dxa"/>
        <w:tblLook w:val="04A0" w:firstRow="1" w:lastRow="0" w:firstColumn="1" w:lastColumn="0" w:noHBand="0" w:noVBand="1"/>
      </w:tblPr>
      <w:tblGrid>
        <w:gridCol w:w="3301"/>
        <w:gridCol w:w="1701"/>
        <w:gridCol w:w="4394"/>
        <w:gridCol w:w="1773"/>
      </w:tblGrid>
      <w:tr w:rsidR="00EA598B" w:rsidRPr="00F10A51" w14:paraId="683A7613" w14:textId="77777777" w:rsidTr="00A12FE3">
        <w:trPr>
          <w:trHeight w:val="276"/>
        </w:trPr>
        <w:tc>
          <w:tcPr>
            <w:tcW w:w="11169" w:type="dxa"/>
            <w:gridSpan w:val="4"/>
            <w:hideMark/>
          </w:tcPr>
          <w:p w14:paraId="7F89E59B" w14:textId="77777777" w:rsidR="00EA598B" w:rsidRPr="005C7F36" w:rsidRDefault="00EA598B">
            <w:pPr>
              <w:jc w:val="left"/>
              <w:rPr>
                <w:b/>
                <w:sz w:val="20"/>
                <w:szCs w:val="20"/>
                <w:lang w:val="fr-FR"/>
              </w:rPr>
            </w:pPr>
            <w:r w:rsidRPr="005C7F36">
              <w:rPr>
                <w:b/>
                <w:sz w:val="20"/>
                <w:szCs w:val="20"/>
                <w:lang w:val="fr-FR"/>
              </w:rPr>
              <w:t>(IV) DONNÉES DE CONSOMMATION (tonnes PAO)</w:t>
            </w:r>
          </w:p>
        </w:tc>
      </w:tr>
      <w:tr w:rsidR="00EA598B" w:rsidRPr="005C7F36" w14:paraId="78C28B16" w14:textId="77777777" w:rsidTr="00A12FE3">
        <w:trPr>
          <w:trHeight w:val="276"/>
        </w:trPr>
        <w:tc>
          <w:tcPr>
            <w:tcW w:w="3301" w:type="dxa"/>
            <w:hideMark/>
          </w:tcPr>
          <w:p w14:paraId="25D0A007" w14:textId="77777777" w:rsidR="00EA598B" w:rsidRPr="005C7F36" w:rsidRDefault="00EA598B">
            <w:pPr>
              <w:jc w:val="center"/>
              <w:rPr>
                <w:sz w:val="20"/>
                <w:szCs w:val="20"/>
                <w:lang w:val="fr-FR"/>
              </w:rPr>
            </w:pPr>
            <w:r w:rsidRPr="005C7F36">
              <w:rPr>
                <w:sz w:val="20"/>
                <w:szCs w:val="20"/>
                <w:lang w:val="fr-FR"/>
              </w:rPr>
              <w:t>Référence de 2009-2010 :</w:t>
            </w:r>
          </w:p>
        </w:tc>
        <w:tc>
          <w:tcPr>
            <w:tcW w:w="1701" w:type="dxa"/>
            <w:hideMark/>
          </w:tcPr>
          <w:p w14:paraId="4F980050" w14:textId="20BC5133" w:rsidR="00EA598B" w:rsidRPr="005C7F36" w:rsidRDefault="000B6BD2">
            <w:pPr>
              <w:jc w:val="right"/>
              <w:rPr>
                <w:sz w:val="20"/>
                <w:szCs w:val="20"/>
                <w:lang w:val="fr-FR"/>
              </w:rPr>
            </w:pPr>
            <w:r w:rsidRPr="005C7F36">
              <w:rPr>
                <w:color w:val="000000" w:themeColor="text1"/>
                <w:sz w:val="20"/>
                <w:szCs w:val="20"/>
                <w:lang w:val="fr-FR"/>
              </w:rPr>
              <w:t>1,10</w:t>
            </w:r>
          </w:p>
        </w:tc>
        <w:tc>
          <w:tcPr>
            <w:tcW w:w="4394" w:type="dxa"/>
            <w:hideMark/>
          </w:tcPr>
          <w:p w14:paraId="1550D9C0" w14:textId="77777777" w:rsidR="00EA598B" w:rsidRPr="005C7F36" w:rsidRDefault="00EA598B">
            <w:pPr>
              <w:jc w:val="center"/>
              <w:rPr>
                <w:sz w:val="20"/>
                <w:szCs w:val="20"/>
                <w:lang w:val="fr-FR"/>
              </w:rPr>
            </w:pPr>
            <w:r w:rsidRPr="005C7F36">
              <w:rPr>
                <w:sz w:val="20"/>
                <w:szCs w:val="20"/>
                <w:lang w:val="fr-FR"/>
              </w:rPr>
              <w:t>Point de départ des réductions globales durables :</w:t>
            </w:r>
          </w:p>
        </w:tc>
        <w:tc>
          <w:tcPr>
            <w:tcW w:w="1773" w:type="dxa"/>
            <w:hideMark/>
          </w:tcPr>
          <w:p w14:paraId="59BE68AD" w14:textId="4B5087C6" w:rsidR="00EA598B" w:rsidRPr="005C7F36" w:rsidRDefault="000B6BD2">
            <w:pPr>
              <w:jc w:val="right"/>
              <w:rPr>
                <w:sz w:val="20"/>
                <w:szCs w:val="20"/>
                <w:lang w:val="fr-FR"/>
              </w:rPr>
            </w:pPr>
            <w:r w:rsidRPr="005C7F36">
              <w:rPr>
                <w:color w:val="000000" w:themeColor="text1"/>
                <w:sz w:val="20"/>
                <w:szCs w:val="20"/>
                <w:lang w:val="fr-FR"/>
              </w:rPr>
              <w:t>1,27</w:t>
            </w:r>
          </w:p>
        </w:tc>
      </w:tr>
      <w:tr w:rsidR="00EA598B" w:rsidRPr="005C7F36" w14:paraId="020AAA77" w14:textId="77777777" w:rsidTr="00A12FE3">
        <w:trPr>
          <w:trHeight w:val="276"/>
        </w:trPr>
        <w:tc>
          <w:tcPr>
            <w:tcW w:w="11169" w:type="dxa"/>
            <w:gridSpan w:val="4"/>
            <w:hideMark/>
          </w:tcPr>
          <w:p w14:paraId="5A5ECDD1" w14:textId="77777777" w:rsidR="00EA598B" w:rsidRPr="005C7F36" w:rsidRDefault="00EA598B">
            <w:pPr>
              <w:ind w:left="316"/>
              <w:rPr>
                <w:b/>
                <w:sz w:val="20"/>
                <w:szCs w:val="20"/>
                <w:lang w:val="fr-FR"/>
              </w:rPr>
            </w:pPr>
            <w:r w:rsidRPr="005C7F36">
              <w:rPr>
                <w:b/>
                <w:sz w:val="20"/>
                <w:szCs w:val="20"/>
                <w:lang w:val="fr-FR"/>
              </w:rPr>
              <w:t>CONSOMMATION ADMISSIBLE AU FINANCEMENT</w:t>
            </w:r>
          </w:p>
        </w:tc>
      </w:tr>
      <w:tr w:rsidR="00EA598B" w:rsidRPr="005C7F36" w14:paraId="103B47C9" w14:textId="77777777" w:rsidTr="00A12FE3">
        <w:trPr>
          <w:trHeight w:val="276"/>
        </w:trPr>
        <w:tc>
          <w:tcPr>
            <w:tcW w:w="3301" w:type="dxa"/>
            <w:hideMark/>
          </w:tcPr>
          <w:p w14:paraId="6E3A3B0B" w14:textId="77777777" w:rsidR="00EA598B" w:rsidRPr="005C7F36" w:rsidRDefault="00EA598B">
            <w:pPr>
              <w:jc w:val="center"/>
              <w:rPr>
                <w:sz w:val="20"/>
                <w:szCs w:val="20"/>
                <w:lang w:val="fr-FR"/>
              </w:rPr>
            </w:pPr>
            <w:r w:rsidRPr="005C7F36">
              <w:rPr>
                <w:sz w:val="20"/>
                <w:szCs w:val="20"/>
                <w:lang w:val="fr-FR"/>
              </w:rPr>
              <w:t>Déjà approuvée :</w:t>
            </w:r>
          </w:p>
        </w:tc>
        <w:tc>
          <w:tcPr>
            <w:tcW w:w="1701" w:type="dxa"/>
            <w:hideMark/>
          </w:tcPr>
          <w:p w14:paraId="4AF80E75" w14:textId="100FFD9E" w:rsidR="00EA598B" w:rsidRPr="005C7F36" w:rsidRDefault="00376810" w:rsidP="00376810">
            <w:pPr>
              <w:tabs>
                <w:tab w:val="center" w:pos="742"/>
                <w:tab w:val="right" w:pos="1485"/>
              </w:tabs>
              <w:jc w:val="left"/>
              <w:rPr>
                <w:sz w:val="20"/>
                <w:szCs w:val="20"/>
                <w:lang w:val="fr-FR"/>
              </w:rPr>
            </w:pPr>
            <w:r w:rsidRPr="005C7F36">
              <w:rPr>
                <w:color w:val="000000" w:themeColor="text1"/>
                <w:sz w:val="20"/>
                <w:szCs w:val="20"/>
                <w:lang w:val="fr-FR"/>
              </w:rPr>
              <w:tab/>
            </w:r>
            <w:r w:rsidRPr="005C7F36">
              <w:rPr>
                <w:color w:val="000000" w:themeColor="text1"/>
                <w:sz w:val="20"/>
                <w:szCs w:val="20"/>
                <w:lang w:val="fr-FR"/>
              </w:rPr>
              <w:tab/>
              <w:t>1,27</w:t>
            </w:r>
          </w:p>
        </w:tc>
        <w:tc>
          <w:tcPr>
            <w:tcW w:w="4394" w:type="dxa"/>
            <w:hideMark/>
          </w:tcPr>
          <w:p w14:paraId="294F79D8" w14:textId="77777777" w:rsidR="00EA598B" w:rsidRPr="005C7F36" w:rsidRDefault="00EA598B">
            <w:pPr>
              <w:jc w:val="center"/>
              <w:rPr>
                <w:i/>
                <w:sz w:val="20"/>
                <w:szCs w:val="20"/>
                <w:lang w:val="fr-FR"/>
              </w:rPr>
            </w:pPr>
            <w:r w:rsidRPr="005C7F36">
              <w:rPr>
                <w:sz w:val="20"/>
                <w:szCs w:val="20"/>
                <w:lang w:val="fr-FR"/>
              </w:rPr>
              <w:t>Restante :</w:t>
            </w:r>
          </w:p>
        </w:tc>
        <w:tc>
          <w:tcPr>
            <w:tcW w:w="1773" w:type="dxa"/>
            <w:hideMark/>
          </w:tcPr>
          <w:p w14:paraId="6902170D" w14:textId="508145D4" w:rsidR="00EA598B" w:rsidRPr="005C7F36" w:rsidRDefault="000B6BD2">
            <w:pPr>
              <w:jc w:val="right"/>
              <w:rPr>
                <w:sz w:val="20"/>
                <w:szCs w:val="20"/>
                <w:lang w:val="fr-FR"/>
              </w:rPr>
            </w:pPr>
            <w:r w:rsidRPr="005C7F36">
              <w:rPr>
                <w:color w:val="000000" w:themeColor="text1"/>
                <w:sz w:val="20"/>
                <w:szCs w:val="20"/>
                <w:lang w:val="fr-FR"/>
              </w:rPr>
              <w:t>0</w:t>
            </w:r>
          </w:p>
        </w:tc>
      </w:tr>
    </w:tbl>
    <w:p w14:paraId="4D3D9960" w14:textId="77777777" w:rsidR="00EA598B" w:rsidRPr="005C7F36" w:rsidRDefault="00EA598B" w:rsidP="00EA598B">
      <w:pPr>
        <w:jc w:val="center"/>
        <w:rPr>
          <w:sz w:val="18"/>
          <w:szCs w:val="18"/>
          <w:lang w:val="fr-FR"/>
        </w:rPr>
      </w:pPr>
    </w:p>
    <w:tbl>
      <w:tblPr>
        <w:tblStyle w:val="TableGrid"/>
        <w:tblW w:w="5949" w:type="pct"/>
        <w:tblInd w:w="-860" w:type="dxa"/>
        <w:tblLook w:val="04A0" w:firstRow="1" w:lastRow="0" w:firstColumn="1" w:lastColumn="0" w:noHBand="0" w:noVBand="1"/>
      </w:tblPr>
      <w:tblGrid>
        <w:gridCol w:w="2277"/>
        <w:gridCol w:w="3118"/>
        <w:gridCol w:w="1418"/>
        <w:gridCol w:w="1417"/>
        <w:gridCol w:w="1277"/>
        <w:gridCol w:w="1618"/>
      </w:tblGrid>
      <w:tr w:rsidR="00EA598B" w:rsidRPr="005C7F36" w14:paraId="5C545127" w14:textId="77777777" w:rsidTr="00A12FE3">
        <w:trPr>
          <w:trHeight w:val="264"/>
        </w:trPr>
        <w:tc>
          <w:tcPr>
            <w:tcW w:w="2424" w:type="pct"/>
            <w:gridSpan w:val="2"/>
            <w:hideMark/>
          </w:tcPr>
          <w:p w14:paraId="4F31C9EC" w14:textId="77777777" w:rsidR="00EA598B" w:rsidRPr="005C7F36" w:rsidRDefault="00EA598B">
            <w:pPr>
              <w:jc w:val="left"/>
              <w:rPr>
                <w:b/>
                <w:sz w:val="20"/>
                <w:szCs w:val="20"/>
                <w:lang w:val="fr-FR"/>
              </w:rPr>
            </w:pPr>
            <w:r w:rsidRPr="005C7F36">
              <w:rPr>
                <w:b/>
                <w:sz w:val="20"/>
                <w:szCs w:val="20"/>
                <w:lang w:val="fr-FR"/>
              </w:rPr>
              <w:t>(V) PLAN D'ACTIVITÉS APPROUVÉ</w:t>
            </w:r>
          </w:p>
        </w:tc>
        <w:tc>
          <w:tcPr>
            <w:tcW w:w="637" w:type="pct"/>
            <w:vAlign w:val="center"/>
            <w:hideMark/>
          </w:tcPr>
          <w:p w14:paraId="441C389A" w14:textId="0A60AF09" w:rsidR="00EA598B" w:rsidRPr="005C7F36" w:rsidRDefault="00EA598B">
            <w:pPr>
              <w:jc w:val="center"/>
              <w:rPr>
                <w:b/>
                <w:sz w:val="20"/>
                <w:szCs w:val="20"/>
                <w:lang w:val="fr-FR"/>
              </w:rPr>
            </w:pPr>
            <w:r w:rsidRPr="005C7F36">
              <w:rPr>
                <w:b/>
                <w:sz w:val="20"/>
                <w:szCs w:val="20"/>
                <w:lang w:val="fr-FR"/>
              </w:rPr>
              <w:t>2024</w:t>
            </w:r>
          </w:p>
        </w:tc>
        <w:tc>
          <w:tcPr>
            <w:tcW w:w="637" w:type="pct"/>
            <w:vAlign w:val="center"/>
            <w:hideMark/>
          </w:tcPr>
          <w:p w14:paraId="09B44BEF" w14:textId="77777777" w:rsidR="00EA598B" w:rsidRPr="005C7F36" w:rsidRDefault="00EA598B">
            <w:pPr>
              <w:jc w:val="center"/>
              <w:rPr>
                <w:b/>
                <w:sz w:val="20"/>
                <w:szCs w:val="20"/>
                <w:lang w:val="fr-FR"/>
              </w:rPr>
            </w:pPr>
            <w:r w:rsidRPr="005C7F36">
              <w:rPr>
                <w:b/>
                <w:sz w:val="20"/>
                <w:szCs w:val="20"/>
                <w:lang w:val="fr-FR"/>
              </w:rPr>
              <w:t>2025</w:t>
            </w:r>
          </w:p>
        </w:tc>
        <w:tc>
          <w:tcPr>
            <w:tcW w:w="574" w:type="pct"/>
            <w:vAlign w:val="center"/>
            <w:hideMark/>
          </w:tcPr>
          <w:p w14:paraId="64D1B716" w14:textId="77777777" w:rsidR="00EA598B" w:rsidRPr="005C7F36" w:rsidRDefault="00EA598B">
            <w:pPr>
              <w:jc w:val="center"/>
              <w:rPr>
                <w:b/>
                <w:sz w:val="20"/>
                <w:szCs w:val="20"/>
                <w:lang w:val="fr-FR"/>
              </w:rPr>
            </w:pPr>
            <w:r w:rsidRPr="005C7F36">
              <w:rPr>
                <w:b/>
                <w:sz w:val="20"/>
                <w:szCs w:val="20"/>
                <w:lang w:val="fr-FR"/>
              </w:rPr>
              <w:t>2026</w:t>
            </w:r>
          </w:p>
        </w:tc>
        <w:tc>
          <w:tcPr>
            <w:tcW w:w="727" w:type="pct"/>
            <w:vAlign w:val="center"/>
            <w:hideMark/>
          </w:tcPr>
          <w:p w14:paraId="5C69A7B9" w14:textId="77777777" w:rsidR="00EA598B" w:rsidRPr="005C7F36" w:rsidRDefault="00EA598B">
            <w:pPr>
              <w:jc w:val="center"/>
              <w:rPr>
                <w:b/>
                <w:sz w:val="20"/>
                <w:szCs w:val="20"/>
                <w:lang w:val="fr-FR"/>
              </w:rPr>
            </w:pPr>
            <w:r w:rsidRPr="005C7F36">
              <w:rPr>
                <w:b/>
                <w:sz w:val="20"/>
                <w:szCs w:val="20"/>
                <w:lang w:val="fr-FR"/>
              </w:rPr>
              <w:t>Total</w:t>
            </w:r>
          </w:p>
        </w:tc>
      </w:tr>
      <w:tr w:rsidR="00EA598B" w:rsidRPr="005C7F36" w14:paraId="7F290B8F" w14:textId="77777777" w:rsidTr="00A12FE3">
        <w:trPr>
          <w:trHeight w:val="187"/>
        </w:trPr>
        <w:tc>
          <w:tcPr>
            <w:tcW w:w="1023" w:type="pct"/>
            <w:vMerge w:val="restart"/>
            <w:vAlign w:val="center"/>
            <w:hideMark/>
          </w:tcPr>
          <w:p w14:paraId="29BA230E" w14:textId="080F2CCC" w:rsidR="00EA598B" w:rsidRPr="005C7F36" w:rsidRDefault="00137E89">
            <w:pPr>
              <w:jc w:val="center"/>
              <w:rPr>
                <w:sz w:val="20"/>
                <w:szCs w:val="20"/>
                <w:lang w:val="fr-FR"/>
              </w:rPr>
            </w:pPr>
            <w:r w:rsidRPr="005C7F36">
              <w:rPr>
                <w:color w:val="000000" w:themeColor="text1"/>
                <w:sz w:val="20"/>
                <w:szCs w:val="20"/>
                <w:lang w:val="fr-FR"/>
              </w:rPr>
              <w:t>PNUE</w:t>
            </w:r>
          </w:p>
        </w:tc>
        <w:tc>
          <w:tcPr>
            <w:tcW w:w="1401" w:type="pct"/>
            <w:hideMark/>
          </w:tcPr>
          <w:p w14:paraId="64DF9A6A" w14:textId="77777777" w:rsidR="00EA598B" w:rsidRPr="005C7F36" w:rsidRDefault="00EA598B">
            <w:pPr>
              <w:jc w:val="left"/>
              <w:rPr>
                <w:sz w:val="20"/>
                <w:szCs w:val="20"/>
                <w:lang w:val="fr-FR"/>
              </w:rPr>
            </w:pPr>
            <w:r w:rsidRPr="005C7F36">
              <w:rPr>
                <w:sz w:val="20"/>
                <w:szCs w:val="20"/>
                <w:lang w:val="fr-FR"/>
              </w:rPr>
              <w:t>Élimination de SAO (tonnes PAO)</w:t>
            </w:r>
          </w:p>
        </w:tc>
        <w:tc>
          <w:tcPr>
            <w:tcW w:w="637" w:type="pct"/>
          </w:tcPr>
          <w:p w14:paraId="7133B58A" w14:textId="6F60C900" w:rsidR="00EA598B" w:rsidRPr="005C7F36" w:rsidRDefault="00432239">
            <w:pPr>
              <w:jc w:val="right"/>
              <w:rPr>
                <w:sz w:val="20"/>
                <w:szCs w:val="20"/>
                <w:lang w:val="fr-FR"/>
              </w:rPr>
            </w:pPr>
            <w:r w:rsidRPr="005C7F36">
              <w:rPr>
                <w:sz w:val="20"/>
                <w:szCs w:val="20"/>
                <w:lang w:val="fr-FR"/>
              </w:rPr>
              <w:t>0,08</w:t>
            </w:r>
          </w:p>
        </w:tc>
        <w:tc>
          <w:tcPr>
            <w:tcW w:w="637" w:type="pct"/>
          </w:tcPr>
          <w:p w14:paraId="67C85196" w14:textId="4627CC80" w:rsidR="00EA598B" w:rsidRPr="005C7F36" w:rsidRDefault="0B5DE610">
            <w:pPr>
              <w:jc w:val="right"/>
              <w:rPr>
                <w:sz w:val="20"/>
                <w:szCs w:val="20"/>
                <w:lang w:val="fr-FR"/>
              </w:rPr>
            </w:pPr>
            <w:r w:rsidRPr="005C7F36">
              <w:rPr>
                <w:sz w:val="20"/>
                <w:szCs w:val="20"/>
                <w:lang w:val="fr-FR"/>
              </w:rPr>
              <w:t>0,00</w:t>
            </w:r>
          </w:p>
        </w:tc>
        <w:tc>
          <w:tcPr>
            <w:tcW w:w="574" w:type="pct"/>
          </w:tcPr>
          <w:p w14:paraId="0AEEDB69" w14:textId="352E9717" w:rsidR="00EA598B" w:rsidRPr="005C7F36" w:rsidRDefault="00432239">
            <w:pPr>
              <w:jc w:val="right"/>
              <w:rPr>
                <w:sz w:val="20"/>
                <w:szCs w:val="20"/>
                <w:lang w:val="fr-FR"/>
              </w:rPr>
            </w:pPr>
            <w:r w:rsidRPr="005C7F36">
              <w:rPr>
                <w:sz w:val="20"/>
                <w:szCs w:val="20"/>
                <w:lang w:val="fr-FR"/>
              </w:rPr>
              <w:t>0,09</w:t>
            </w:r>
          </w:p>
        </w:tc>
        <w:tc>
          <w:tcPr>
            <w:tcW w:w="727" w:type="pct"/>
          </w:tcPr>
          <w:p w14:paraId="0863FE8D" w14:textId="564E854E" w:rsidR="00EA598B" w:rsidRPr="005C7F36" w:rsidRDefault="007F5F1A">
            <w:pPr>
              <w:jc w:val="right"/>
              <w:rPr>
                <w:sz w:val="20"/>
                <w:szCs w:val="20"/>
                <w:lang w:val="fr-FR"/>
              </w:rPr>
            </w:pPr>
            <w:r w:rsidRPr="005C7F36">
              <w:rPr>
                <w:sz w:val="20"/>
                <w:szCs w:val="20"/>
                <w:lang w:val="fr-FR"/>
              </w:rPr>
              <w:t>0,17</w:t>
            </w:r>
          </w:p>
        </w:tc>
      </w:tr>
      <w:tr w:rsidR="00EA598B" w:rsidRPr="005C7F36" w14:paraId="4846C907" w14:textId="77777777" w:rsidTr="00A12FE3">
        <w:trPr>
          <w:trHeight w:val="55"/>
        </w:trPr>
        <w:tc>
          <w:tcPr>
            <w:tcW w:w="1023" w:type="pct"/>
            <w:vMerge/>
            <w:vAlign w:val="center"/>
            <w:hideMark/>
          </w:tcPr>
          <w:p w14:paraId="64AD70D2" w14:textId="77777777" w:rsidR="00EA598B" w:rsidRPr="005C7F36" w:rsidRDefault="00EA598B">
            <w:pPr>
              <w:rPr>
                <w:sz w:val="20"/>
                <w:szCs w:val="20"/>
                <w:lang w:val="fr-FR"/>
              </w:rPr>
            </w:pPr>
          </w:p>
        </w:tc>
        <w:tc>
          <w:tcPr>
            <w:tcW w:w="1401" w:type="pct"/>
            <w:hideMark/>
          </w:tcPr>
          <w:p w14:paraId="6CCE1C80" w14:textId="77777777" w:rsidR="00EA598B" w:rsidRPr="005C7F36" w:rsidRDefault="00EA598B">
            <w:pPr>
              <w:jc w:val="left"/>
              <w:rPr>
                <w:sz w:val="20"/>
                <w:szCs w:val="20"/>
                <w:lang w:val="fr-FR"/>
              </w:rPr>
            </w:pPr>
            <w:r w:rsidRPr="005C7F36">
              <w:rPr>
                <w:sz w:val="20"/>
                <w:szCs w:val="20"/>
                <w:lang w:val="fr-FR"/>
              </w:rPr>
              <w:t>Financement ($ US)</w:t>
            </w:r>
          </w:p>
        </w:tc>
        <w:tc>
          <w:tcPr>
            <w:tcW w:w="637" w:type="pct"/>
          </w:tcPr>
          <w:p w14:paraId="3A285023" w14:textId="6064D853" w:rsidR="00EA598B" w:rsidRPr="005C7F36" w:rsidRDefault="78BB8313">
            <w:pPr>
              <w:jc w:val="right"/>
              <w:rPr>
                <w:sz w:val="20"/>
                <w:szCs w:val="20"/>
                <w:lang w:val="fr-FR"/>
              </w:rPr>
            </w:pPr>
            <w:r w:rsidRPr="005C7F36">
              <w:rPr>
                <w:sz w:val="20"/>
                <w:szCs w:val="20"/>
                <w:lang w:val="fr-FR"/>
              </w:rPr>
              <w:t>75 710</w:t>
            </w:r>
          </w:p>
        </w:tc>
        <w:tc>
          <w:tcPr>
            <w:tcW w:w="637" w:type="pct"/>
          </w:tcPr>
          <w:p w14:paraId="37972F73" w14:textId="63537AA4" w:rsidR="00EA598B" w:rsidRPr="005C7F36" w:rsidRDefault="27DE13E1">
            <w:pPr>
              <w:jc w:val="right"/>
              <w:rPr>
                <w:sz w:val="20"/>
                <w:szCs w:val="20"/>
                <w:lang w:val="fr-FR"/>
              </w:rPr>
            </w:pPr>
            <w:r w:rsidRPr="005C7F36">
              <w:rPr>
                <w:sz w:val="20"/>
                <w:szCs w:val="20"/>
                <w:lang w:val="fr-FR"/>
              </w:rPr>
              <w:t>0</w:t>
            </w:r>
          </w:p>
        </w:tc>
        <w:tc>
          <w:tcPr>
            <w:tcW w:w="574" w:type="pct"/>
          </w:tcPr>
          <w:p w14:paraId="3E04155C" w14:textId="1681D9CC" w:rsidR="00EA598B" w:rsidRPr="005C7F36" w:rsidRDefault="00731B01">
            <w:pPr>
              <w:jc w:val="right"/>
              <w:rPr>
                <w:sz w:val="20"/>
                <w:szCs w:val="20"/>
                <w:lang w:val="fr-FR"/>
              </w:rPr>
            </w:pPr>
            <w:r w:rsidRPr="005C7F36">
              <w:rPr>
                <w:sz w:val="20"/>
                <w:szCs w:val="20"/>
                <w:lang w:val="fr-FR"/>
              </w:rPr>
              <w:t>84 750</w:t>
            </w:r>
          </w:p>
        </w:tc>
        <w:tc>
          <w:tcPr>
            <w:tcW w:w="727" w:type="pct"/>
          </w:tcPr>
          <w:p w14:paraId="3DB4484F" w14:textId="78D1D692" w:rsidR="00EA598B" w:rsidRPr="005C7F36" w:rsidRDefault="06435BA6">
            <w:pPr>
              <w:jc w:val="right"/>
              <w:rPr>
                <w:sz w:val="20"/>
                <w:szCs w:val="20"/>
                <w:lang w:val="fr-FR"/>
              </w:rPr>
            </w:pPr>
            <w:r w:rsidRPr="005C7F36">
              <w:rPr>
                <w:sz w:val="20"/>
                <w:szCs w:val="20"/>
                <w:lang w:val="fr-FR"/>
              </w:rPr>
              <w:t>160 460</w:t>
            </w:r>
          </w:p>
        </w:tc>
      </w:tr>
      <w:tr w:rsidR="00EA598B" w:rsidRPr="005C7F36" w14:paraId="553203EC" w14:textId="77777777" w:rsidTr="00A12FE3">
        <w:trPr>
          <w:trHeight w:val="264"/>
        </w:trPr>
        <w:tc>
          <w:tcPr>
            <w:tcW w:w="1023" w:type="pct"/>
            <w:vMerge w:val="restart"/>
            <w:vAlign w:val="center"/>
            <w:hideMark/>
          </w:tcPr>
          <w:p w14:paraId="5E9AF293" w14:textId="0AB22714" w:rsidR="00EA598B" w:rsidRPr="005C7F36" w:rsidRDefault="00137E89">
            <w:pPr>
              <w:jc w:val="center"/>
              <w:rPr>
                <w:sz w:val="20"/>
                <w:szCs w:val="20"/>
                <w:lang w:val="fr-FR"/>
              </w:rPr>
            </w:pPr>
            <w:r w:rsidRPr="005C7F36">
              <w:rPr>
                <w:color w:val="000000" w:themeColor="text1"/>
                <w:sz w:val="20"/>
                <w:szCs w:val="20"/>
                <w:lang w:val="fr-FR"/>
              </w:rPr>
              <w:t>PNUD</w:t>
            </w:r>
          </w:p>
        </w:tc>
        <w:tc>
          <w:tcPr>
            <w:tcW w:w="1401" w:type="pct"/>
            <w:hideMark/>
          </w:tcPr>
          <w:p w14:paraId="7958D3DB" w14:textId="77777777" w:rsidR="00EA598B" w:rsidRPr="005C7F36" w:rsidRDefault="00EA598B">
            <w:pPr>
              <w:jc w:val="left"/>
              <w:rPr>
                <w:sz w:val="20"/>
                <w:szCs w:val="20"/>
                <w:lang w:val="fr-FR"/>
              </w:rPr>
            </w:pPr>
            <w:r w:rsidRPr="005C7F36">
              <w:rPr>
                <w:sz w:val="20"/>
                <w:szCs w:val="20"/>
                <w:lang w:val="fr-FR"/>
              </w:rPr>
              <w:t>Élimination de SAO (tonnes PAO)</w:t>
            </w:r>
          </w:p>
        </w:tc>
        <w:tc>
          <w:tcPr>
            <w:tcW w:w="637" w:type="pct"/>
          </w:tcPr>
          <w:p w14:paraId="5FC46C52" w14:textId="65E70C1F" w:rsidR="00EA598B" w:rsidRPr="005C7F36" w:rsidRDefault="00001F3E" w:rsidP="00001F3E">
            <w:pPr>
              <w:jc w:val="right"/>
              <w:rPr>
                <w:sz w:val="20"/>
                <w:szCs w:val="20"/>
                <w:lang w:val="fr-FR"/>
              </w:rPr>
            </w:pPr>
            <w:r w:rsidRPr="005C7F36">
              <w:rPr>
                <w:sz w:val="20"/>
                <w:szCs w:val="20"/>
                <w:lang w:val="fr-FR"/>
              </w:rPr>
              <w:t>0,15</w:t>
            </w:r>
          </w:p>
        </w:tc>
        <w:tc>
          <w:tcPr>
            <w:tcW w:w="637" w:type="pct"/>
          </w:tcPr>
          <w:p w14:paraId="0D7C780F" w14:textId="14590E67" w:rsidR="00EA598B" w:rsidRPr="005C7F36" w:rsidRDefault="388D834F">
            <w:pPr>
              <w:jc w:val="right"/>
              <w:rPr>
                <w:sz w:val="20"/>
                <w:szCs w:val="20"/>
                <w:lang w:val="fr-FR"/>
              </w:rPr>
            </w:pPr>
            <w:r w:rsidRPr="005C7F36">
              <w:rPr>
                <w:sz w:val="20"/>
                <w:szCs w:val="20"/>
                <w:lang w:val="fr-FR"/>
              </w:rPr>
              <w:t>0,00</w:t>
            </w:r>
          </w:p>
        </w:tc>
        <w:tc>
          <w:tcPr>
            <w:tcW w:w="574" w:type="pct"/>
          </w:tcPr>
          <w:p w14:paraId="7B168AFF" w14:textId="5AFD4EC5" w:rsidR="00EA598B" w:rsidRPr="005C7F36" w:rsidRDefault="388D834F">
            <w:pPr>
              <w:jc w:val="right"/>
              <w:rPr>
                <w:sz w:val="20"/>
                <w:szCs w:val="20"/>
                <w:lang w:val="fr-FR"/>
              </w:rPr>
            </w:pPr>
            <w:r w:rsidRPr="005C7F36">
              <w:rPr>
                <w:sz w:val="20"/>
                <w:szCs w:val="20"/>
                <w:lang w:val="fr-FR"/>
              </w:rPr>
              <w:t>0,00</w:t>
            </w:r>
          </w:p>
        </w:tc>
        <w:tc>
          <w:tcPr>
            <w:tcW w:w="727" w:type="pct"/>
          </w:tcPr>
          <w:p w14:paraId="2ADF57A4" w14:textId="4E3C5AC9" w:rsidR="00EA598B" w:rsidRPr="005C7F36" w:rsidRDefault="00731B01">
            <w:pPr>
              <w:jc w:val="right"/>
              <w:rPr>
                <w:sz w:val="20"/>
                <w:szCs w:val="20"/>
                <w:lang w:val="fr-FR"/>
              </w:rPr>
            </w:pPr>
            <w:r w:rsidRPr="005C7F36">
              <w:rPr>
                <w:sz w:val="20"/>
                <w:szCs w:val="20"/>
                <w:lang w:val="fr-FR"/>
              </w:rPr>
              <w:t>0,15</w:t>
            </w:r>
          </w:p>
        </w:tc>
      </w:tr>
      <w:tr w:rsidR="00EA598B" w:rsidRPr="005C7F36" w14:paraId="0F18332B" w14:textId="77777777" w:rsidTr="00A12FE3">
        <w:trPr>
          <w:trHeight w:val="264"/>
        </w:trPr>
        <w:tc>
          <w:tcPr>
            <w:tcW w:w="1023" w:type="pct"/>
            <w:vMerge/>
            <w:vAlign w:val="center"/>
            <w:hideMark/>
          </w:tcPr>
          <w:p w14:paraId="7ACD4A4D" w14:textId="77777777" w:rsidR="00EA598B" w:rsidRPr="005C7F36" w:rsidRDefault="00EA598B">
            <w:pPr>
              <w:rPr>
                <w:sz w:val="20"/>
                <w:szCs w:val="20"/>
                <w:lang w:val="fr-FR"/>
              </w:rPr>
            </w:pPr>
          </w:p>
        </w:tc>
        <w:tc>
          <w:tcPr>
            <w:tcW w:w="1401" w:type="pct"/>
            <w:hideMark/>
          </w:tcPr>
          <w:p w14:paraId="30A85672" w14:textId="77777777" w:rsidR="00EA598B" w:rsidRPr="005C7F36" w:rsidRDefault="00EA598B">
            <w:pPr>
              <w:jc w:val="left"/>
              <w:rPr>
                <w:sz w:val="20"/>
                <w:szCs w:val="20"/>
                <w:lang w:val="fr-FR"/>
              </w:rPr>
            </w:pPr>
            <w:r w:rsidRPr="005C7F36">
              <w:rPr>
                <w:sz w:val="20"/>
                <w:szCs w:val="20"/>
                <w:lang w:val="fr-FR"/>
              </w:rPr>
              <w:t>Financement ($ US)</w:t>
            </w:r>
          </w:p>
        </w:tc>
        <w:tc>
          <w:tcPr>
            <w:tcW w:w="637" w:type="pct"/>
          </w:tcPr>
          <w:p w14:paraId="45093199" w14:textId="69170C38" w:rsidR="00EA598B" w:rsidRPr="005C7F36" w:rsidRDefault="00CD1E3A">
            <w:pPr>
              <w:jc w:val="right"/>
              <w:rPr>
                <w:sz w:val="20"/>
                <w:szCs w:val="20"/>
                <w:lang w:val="fr-FR"/>
              </w:rPr>
            </w:pPr>
            <w:r w:rsidRPr="005C7F36">
              <w:rPr>
                <w:sz w:val="20"/>
                <w:szCs w:val="20"/>
                <w:lang w:val="fr-FR"/>
              </w:rPr>
              <w:t>137 340</w:t>
            </w:r>
          </w:p>
        </w:tc>
        <w:tc>
          <w:tcPr>
            <w:tcW w:w="637" w:type="pct"/>
          </w:tcPr>
          <w:p w14:paraId="0CC0A0CA" w14:textId="280F056F" w:rsidR="00EA598B" w:rsidRPr="005C7F36" w:rsidRDefault="1441621B">
            <w:pPr>
              <w:jc w:val="right"/>
              <w:rPr>
                <w:sz w:val="20"/>
                <w:szCs w:val="20"/>
                <w:lang w:val="fr-FR"/>
              </w:rPr>
            </w:pPr>
            <w:r w:rsidRPr="005C7F36">
              <w:rPr>
                <w:sz w:val="20"/>
                <w:szCs w:val="20"/>
                <w:lang w:val="fr-FR"/>
              </w:rPr>
              <w:t>0</w:t>
            </w:r>
          </w:p>
        </w:tc>
        <w:tc>
          <w:tcPr>
            <w:tcW w:w="574" w:type="pct"/>
          </w:tcPr>
          <w:p w14:paraId="54E50F91" w14:textId="4A212BE5" w:rsidR="00EA598B" w:rsidRPr="005C7F36" w:rsidRDefault="09524131">
            <w:pPr>
              <w:jc w:val="right"/>
              <w:rPr>
                <w:sz w:val="20"/>
                <w:szCs w:val="20"/>
                <w:lang w:val="fr-FR"/>
              </w:rPr>
            </w:pPr>
            <w:r w:rsidRPr="005C7F36">
              <w:rPr>
                <w:sz w:val="20"/>
                <w:szCs w:val="20"/>
                <w:lang w:val="fr-FR"/>
              </w:rPr>
              <w:t>0</w:t>
            </w:r>
          </w:p>
        </w:tc>
        <w:tc>
          <w:tcPr>
            <w:tcW w:w="727" w:type="pct"/>
          </w:tcPr>
          <w:p w14:paraId="729311A1" w14:textId="109E46F4" w:rsidR="00EA598B" w:rsidRPr="005C7F36" w:rsidRDefault="00731B01">
            <w:pPr>
              <w:jc w:val="right"/>
              <w:rPr>
                <w:sz w:val="20"/>
                <w:szCs w:val="20"/>
                <w:lang w:val="fr-FR"/>
              </w:rPr>
            </w:pPr>
            <w:r w:rsidRPr="005C7F36">
              <w:rPr>
                <w:sz w:val="20"/>
                <w:szCs w:val="20"/>
                <w:lang w:val="fr-FR"/>
              </w:rPr>
              <w:t>137 340</w:t>
            </w:r>
          </w:p>
        </w:tc>
      </w:tr>
    </w:tbl>
    <w:p w14:paraId="0FF8AC6D" w14:textId="77777777" w:rsidR="00EA598B" w:rsidRPr="005C7F36" w:rsidRDefault="00EA598B" w:rsidP="00EA598B">
      <w:pPr>
        <w:jc w:val="left"/>
        <w:rPr>
          <w:sz w:val="18"/>
          <w:szCs w:val="18"/>
          <w:lang w:val="fr-FR"/>
        </w:rPr>
      </w:pPr>
    </w:p>
    <w:tbl>
      <w:tblPr>
        <w:tblStyle w:val="TableGrid"/>
        <w:tblW w:w="11133" w:type="dxa"/>
        <w:tblInd w:w="-84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971"/>
        <w:gridCol w:w="851"/>
        <w:gridCol w:w="1417"/>
        <w:gridCol w:w="851"/>
        <w:gridCol w:w="697"/>
        <w:gridCol w:w="810"/>
        <w:gridCol w:w="900"/>
        <w:gridCol w:w="630"/>
        <w:gridCol w:w="648"/>
        <w:gridCol w:w="702"/>
        <w:gridCol w:w="810"/>
        <w:gridCol w:w="846"/>
      </w:tblGrid>
      <w:tr w:rsidR="00AB6010" w:rsidRPr="005C7F36" w14:paraId="3652A38D" w14:textId="77777777" w:rsidTr="00A12FE3">
        <w:trPr>
          <w:trHeight w:val="286"/>
        </w:trPr>
        <w:tc>
          <w:tcPr>
            <w:tcW w:w="4239" w:type="dxa"/>
            <w:gridSpan w:val="3"/>
            <w:tcBorders>
              <w:top w:val="single" w:sz="2" w:space="0" w:color="auto"/>
              <w:left w:val="single" w:sz="2" w:space="0" w:color="auto"/>
              <w:bottom w:val="single" w:sz="2" w:space="0" w:color="auto"/>
              <w:right w:val="single" w:sz="2" w:space="0" w:color="auto"/>
            </w:tcBorders>
            <w:hideMark/>
          </w:tcPr>
          <w:p w14:paraId="51FB8A2B" w14:textId="5B977426" w:rsidR="003E39E4" w:rsidRPr="005C7F36" w:rsidRDefault="00AA216B" w:rsidP="00273986">
            <w:pPr>
              <w:spacing w:afterLines="20" w:after="48"/>
              <w:ind w:left="38"/>
              <w:jc w:val="center"/>
              <w:rPr>
                <w:b/>
                <w:sz w:val="20"/>
                <w:szCs w:val="20"/>
                <w:lang w:val="fr-FR"/>
              </w:rPr>
            </w:pPr>
            <w:r>
              <w:rPr>
                <w:b/>
                <w:sz w:val="20"/>
                <w:szCs w:val="20"/>
                <w:lang w:val="fr-FR"/>
              </w:rPr>
              <w:t>(</w:t>
            </w:r>
            <w:r w:rsidR="003E39E4" w:rsidRPr="005C7F36">
              <w:rPr>
                <w:b/>
                <w:sz w:val="20"/>
                <w:szCs w:val="20"/>
                <w:lang w:val="fr-FR"/>
              </w:rPr>
              <w:t>VI) DONNÉES DE PROJET</w:t>
            </w:r>
          </w:p>
        </w:tc>
        <w:tc>
          <w:tcPr>
            <w:tcW w:w="851" w:type="dxa"/>
            <w:tcBorders>
              <w:top w:val="single" w:sz="6" w:space="0" w:color="auto"/>
              <w:left w:val="single" w:sz="6" w:space="0" w:color="auto"/>
              <w:bottom w:val="single" w:sz="6" w:space="0" w:color="auto"/>
              <w:right w:val="single" w:sz="6" w:space="0" w:color="auto"/>
            </w:tcBorders>
            <w:shd w:val="clear" w:color="auto" w:fill="auto"/>
            <w:hideMark/>
          </w:tcPr>
          <w:p w14:paraId="39F072C8" w14:textId="16621461" w:rsidR="003E39E4" w:rsidRPr="005C7F36" w:rsidRDefault="003E39E4" w:rsidP="00273986">
            <w:pPr>
              <w:spacing w:afterLines="20" w:after="48"/>
              <w:ind w:left="38"/>
              <w:jc w:val="center"/>
              <w:rPr>
                <w:b/>
                <w:sz w:val="20"/>
                <w:szCs w:val="20"/>
                <w:highlight w:val="cyan"/>
                <w:lang w:val="fr-FR"/>
              </w:rPr>
            </w:pPr>
            <w:r w:rsidRPr="005C7F36">
              <w:rPr>
                <w:rStyle w:val="normaltextrun"/>
                <w:b/>
                <w:bCs/>
                <w:sz w:val="18"/>
                <w:szCs w:val="18"/>
                <w:lang w:val="fr-FR"/>
              </w:rPr>
              <w:t>2020</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3589A5D0" w14:textId="4BB49C36" w:rsidR="003E39E4" w:rsidRPr="005C7F36" w:rsidRDefault="003E39E4" w:rsidP="00273986">
            <w:pPr>
              <w:spacing w:afterLines="20" w:after="48"/>
              <w:jc w:val="center"/>
              <w:rPr>
                <w:b/>
                <w:sz w:val="20"/>
                <w:szCs w:val="20"/>
                <w:lang w:val="fr-FR"/>
              </w:rPr>
            </w:pPr>
            <w:r w:rsidRPr="005C7F36">
              <w:rPr>
                <w:rStyle w:val="normaltextrun"/>
                <w:b/>
                <w:bCs/>
                <w:sz w:val="18"/>
                <w:szCs w:val="18"/>
                <w:lang w:val="fr-FR"/>
              </w:rPr>
              <w:t>2021-2022</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1C0F7990" w14:textId="6AD9AEB0" w:rsidR="003E39E4" w:rsidRPr="005C7F36" w:rsidRDefault="003E39E4" w:rsidP="00273986">
            <w:pPr>
              <w:spacing w:afterLines="20" w:after="48"/>
              <w:jc w:val="center"/>
              <w:rPr>
                <w:b/>
                <w:sz w:val="20"/>
                <w:szCs w:val="20"/>
                <w:lang w:val="fr-FR"/>
              </w:rPr>
            </w:pPr>
            <w:r w:rsidRPr="005C7F36">
              <w:rPr>
                <w:rStyle w:val="normaltextrun"/>
                <w:b/>
                <w:bCs/>
                <w:sz w:val="18"/>
                <w:szCs w:val="18"/>
                <w:lang w:val="fr-FR"/>
              </w:rPr>
              <w:t>2023</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0B17B42C" w14:textId="27FBBC6F" w:rsidR="003E39E4" w:rsidRPr="005C7F36" w:rsidRDefault="003E39E4" w:rsidP="00273986">
            <w:pPr>
              <w:spacing w:afterLines="20" w:after="48"/>
              <w:jc w:val="center"/>
              <w:rPr>
                <w:b/>
                <w:sz w:val="20"/>
                <w:szCs w:val="20"/>
                <w:lang w:val="fr-FR"/>
              </w:rPr>
            </w:pPr>
            <w:r w:rsidRPr="005C7F36">
              <w:rPr>
                <w:rStyle w:val="normaltextrun"/>
                <w:b/>
                <w:bCs/>
                <w:sz w:val="18"/>
                <w:szCs w:val="18"/>
                <w:lang w:val="fr-FR"/>
              </w:rPr>
              <w:t>2024</w:t>
            </w:r>
            <w:r w:rsidR="00273986" w:rsidRPr="005C7F36">
              <w:rPr>
                <w:rStyle w:val="eop"/>
                <w:lang w:val="fr-FR"/>
              </w:rPr>
              <w:t>*</w:t>
            </w:r>
          </w:p>
        </w:tc>
        <w:tc>
          <w:tcPr>
            <w:tcW w:w="630" w:type="dxa"/>
            <w:tcBorders>
              <w:top w:val="single" w:sz="6" w:space="0" w:color="auto"/>
              <w:left w:val="single" w:sz="6" w:space="0" w:color="auto"/>
              <w:bottom w:val="single" w:sz="6" w:space="0" w:color="auto"/>
              <w:right w:val="single" w:sz="6" w:space="0" w:color="auto"/>
            </w:tcBorders>
            <w:shd w:val="clear" w:color="auto" w:fill="auto"/>
            <w:hideMark/>
          </w:tcPr>
          <w:p w14:paraId="5870305B" w14:textId="3C0F856E" w:rsidR="003E39E4" w:rsidRPr="005C7F36" w:rsidRDefault="003E39E4" w:rsidP="00273986">
            <w:pPr>
              <w:spacing w:afterLines="20" w:after="48"/>
              <w:jc w:val="center"/>
              <w:rPr>
                <w:b/>
                <w:sz w:val="20"/>
                <w:szCs w:val="20"/>
                <w:highlight w:val="cyan"/>
                <w:lang w:val="fr-FR"/>
              </w:rPr>
            </w:pPr>
            <w:r w:rsidRPr="005C7F36">
              <w:rPr>
                <w:rStyle w:val="normaltextrun"/>
                <w:b/>
                <w:bCs/>
                <w:sz w:val="18"/>
                <w:szCs w:val="18"/>
                <w:lang w:val="fr-FR"/>
              </w:rPr>
              <w:t>2025</w:t>
            </w:r>
          </w:p>
        </w:tc>
        <w:tc>
          <w:tcPr>
            <w:tcW w:w="648" w:type="dxa"/>
            <w:tcBorders>
              <w:top w:val="single" w:sz="6" w:space="0" w:color="auto"/>
              <w:left w:val="single" w:sz="6" w:space="0" w:color="auto"/>
              <w:bottom w:val="single" w:sz="6" w:space="0" w:color="auto"/>
              <w:right w:val="single" w:sz="6" w:space="0" w:color="auto"/>
            </w:tcBorders>
            <w:shd w:val="clear" w:color="auto" w:fill="auto"/>
            <w:hideMark/>
          </w:tcPr>
          <w:p w14:paraId="62FBFAC2" w14:textId="3A7EB197" w:rsidR="003E39E4" w:rsidRPr="005C7F36" w:rsidRDefault="003E39E4" w:rsidP="00273986">
            <w:pPr>
              <w:spacing w:afterLines="20" w:after="48"/>
              <w:jc w:val="center"/>
              <w:rPr>
                <w:b/>
                <w:sz w:val="20"/>
                <w:szCs w:val="20"/>
                <w:highlight w:val="cyan"/>
                <w:lang w:val="fr-FR"/>
              </w:rPr>
            </w:pPr>
            <w:r w:rsidRPr="005C7F36">
              <w:rPr>
                <w:rStyle w:val="normaltextrun"/>
                <w:b/>
                <w:bCs/>
                <w:sz w:val="18"/>
                <w:szCs w:val="18"/>
                <w:lang w:val="fr-FR"/>
              </w:rPr>
              <w:t>2026</w:t>
            </w:r>
          </w:p>
        </w:tc>
        <w:tc>
          <w:tcPr>
            <w:tcW w:w="702" w:type="dxa"/>
            <w:tcBorders>
              <w:top w:val="single" w:sz="6" w:space="0" w:color="auto"/>
              <w:left w:val="single" w:sz="6" w:space="0" w:color="auto"/>
              <w:bottom w:val="single" w:sz="6" w:space="0" w:color="auto"/>
              <w:right w:val="single" w:sz="6" w:space="0" w:color="auto"/>
            </w:tcBorders>
            <w:shd w:val="clear" w:color="auto" w:fill="auto"/>
            <w:hideMark/>
          </w:tcPr>
          <w:p w14:paraId="77CFCD4C" w14:textId="296FC586" w:rsidR="003E39E4" w:rsidRPr="005C7F36" w:rsidRDefault="003E39E4" w:rsidP="00273986">
            <w:pPr>
              <w:spacing w:afterLines="20" w:after="48"/>
              <w:jc w:val="center"/>
              <w:rPr>
                <w:b/>
                <w:sz w:val="20"/>
                <w:szCs w:val="20"/>
                <w:highlight w:val="cyan"/>
                <w:lang w:val="fr-FR"/>
              </w:rPr>
            </w:pPr>
            <w:r w:rsidRPr="005C7F36">
              <w:rPr>
                <w:rStyle w:val="normaltextrun"/>
                <w:b/>
                <w:bCs/>
                <w:sz w:val="18"/>
                <w:szCs w:val="18"/>
                <w:lang w:val="fr-FR"/>
              </w:rPr>
              <w:t>2027-2029</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7A03E13B" w14:textId="3FF96D16" w:rsidR="003E39E4" w:rsidRPr="005C7F36" w:rsidRDefault="003E39E4" w:rsidP="00273986">
            <w:pPr>
              <w:spacing w:afterLines="20" w:after="48"/>
              <w:jc w:val="center"/>
              <w:rPr>
                <w:b/>
                <w:sz w:val="20"/>
                <w:szCs w:val="20"/>
                <w:highlight w:val="cyan"/>
                <w:lang w:val="fr-FR"/>
              </w:rPr>
            </w:pPr>
            <w:r w:rsidRPr="005C7F36">
              <w:rPr>
                <w:rStyle w:val="normaltextrun"/>
                <w:b/>
                <w:bCs/>
                <w:sz w:val="18"/>
                <w:szCs w:val="18"/>
                <w:lang w:val="fr-FR"/>
              </w:rPr>
              <w:t>2030</w:t>
            </w:r>
          </w:p>
        </w:tc>
        <w:tc>
          <w:tcPr>
            <w:tcW w:w="846" w:type="dxa"/>
            <w:tcBorders>
              <w:top w:val="single" w:sz="6" w:space="0" w:color="auto"/>
              <w:left w:val="single" w:sz="6" w:space="0" w:color="auto"/>
              <w:bottom w:val="single" w:sz="6" w:space="0" w:color="auto"/>
              <w:right w:val="single" w:sz="6" w:space="0" w:color="auto"/>
            </w:tcBorders>
            <w:shd w:val="clear" w:color="auto" w:fill="auto"/>
            <w:hideMark/>
          </w:tcPr>
          <w:p w14:paraId="01E481C2" w14:textId="5EDAC2CD" w:rsidR="003E39E4" w:rsidRPr="005C7F36" w:rsidRDefault="003E39E4" w:rsidP="00273986">
            <w:pPr>
              <w:spacing w:afterLines="20" w:after="48"/>
              <w:jc w:val="center"/>
              <w:rPr>
                <w:b/>
                <w:sz w:val="20"/>
                <w:szCs w:val="20"/>
                <w:lang w:val="fr-FR"/>
              </w:rPr>
            </w:pPr>
            <w:r w:rsidRPr="005C7F36">
              <w:rPr>
                <w:rStyle w:val="normaltextrun"/>
                <w:b/>
                <w:bCs/>
                <w:sz w:val="18"/>
                <w:szCs w:val="18"/>
                <w:lang w:val="fr-FR"/>
              </w:rPr>
              <w:t>Total</w:t>
            </w:r>
          </w:p>
        </w:tc>
      </w:tr>
      <w:tr w:rsidR="00AB6010" w:rsidRPr="005C7F36" w14:paraId="611EBDAE" w14:textId="77777777" w:rsidTr="00A12FE3">
        <w:trPr>
          <w:trHeight w:val="237"/>
        </w:trPr>
        <w:tc>
          <w:tcPr>
            <w:tcW w:w="4239" w:type="dxa"/>
            <w:gridSpan w:val="3"/>
            <w:tcBorders>
              <w:top w:val="single" w:sz="2" w:space="0" w:color="auto"/>
              <w:left w:val="single" w:sz="2" w:space="0" w:color="auto"/>
              <w:bottom w:val="single" w:sz="2" w:space="0" w:color="auto"/>
              <w:right w:val="single" w:sz="2" w:space="0" w:color="auto"/>
            </w:tcBorders>
            <w:hideMark/>
          </w:tcPr>
          <w:p w14:paraId="1B593B48" w14:textId="77777777" w:rsidR="00D8447C" w:rsidRPr="005C7F36" w:rsidRDefault="00D8447C" w:rsidP="00D8447C">
            <w:pPr>
              <w:spacing w:after="60"/>
              <w:ind w:left="38"/>
              <w:jc w:val="left"/>
              <w:rPr>
                <w:sz w:val="20"/>
                <w:szCs w:val="20"/>
                <w:lang w:val="fr-FR"/>
              </w:rPr>
            </w:pPr>
            <w:r w:rsidRPr="005C7F36">
              <w:rPr>
                <w:sz w:val="20"/>
                <w:szCs w:val="20"/>
                <w:lang w:val="fr-FR"/>
              </w:rPr>
              <w:t>Limites de consommation du Protocole de Montréal (tonnes PAO)</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9440894" w14:textId="0BFD9441" w:rsidR="00D8447C" w:rsidRPr="005C7F36" w:rsidRDefault="00D8447C" w:rsidP="00D8447C">
            <w:pPr>
              <w:spacing w:after="60"/>
              <w:ind w:left="38"/>
              <w:jc w:val="right"/>
              <w:rPr>
                <w:sz w:val="20"/>
                <w:szCs w:val="20"/>
                <w:lang w:val="fr-FR"/>
              </w:rPr>
            </w:pPr>
            <w:r w:rsidRPr="005C7F36">
              <w:rPr>
                <w:rStyle w:val="normaltextrun"/>
                <w:color w:val="000000"/>
                <w:sz w:val="18"/>
                <w:szCs w:val="18"/>
                <w:lang w:val="fr-FR"/>
              </w:rPr>
              <w:t>0,72</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705C1601" w14:textId="1A2D2907" w:rsidR="00D8447C" w:rsidRPr="005C7F36" w:rsidRDefault="00D8447C" w:rsidP="00D8447C">
            <w:pPr>
              <w:spacing w:after="60"/>
              <w:jc w:val="right"/>
              <w:rPr>
                <w:sz w:val="20"/>
                <w:szCs w:val="20"/>
                <w:lang w:val="fr-FR"/>
              </w:rPr>
            </w:pPr>
            <w:r w:rsidRPr="005C7F36">
              <w:rPr>
                <w:rStyle w:val="normaltextrun"/>
                <w:color w:val="000000"/>
                <w:sz w:val="18"/>
                <w:szCs w:val="18"/>
                <w:lang w:val="fr-FR"/>
              </w:rPr>
              <w:t>0,72</w:t>
            </w:r>
            <w:r w:rsidRPr="005C7F36">
              <w:rPr>
                <w:rStyle w:val="eop"/>
                <w:color w:val="000000"/>
                <w:sz w:val="18"/>
                <w:szCs w:val="18"/>
                <w:lang w:val="fr-FR"/>
              </w:rPr>
              <w:t> </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55285FBD" w14:textId="518BB9D9" w:rsidR="00D8447C" w:rsidRPr="005C7F36" w:rsidRDefault="00D8447C" w:rsidP="00D8447C">
            <w:pPr>
              <w:spacing w:after="60"/>
              <w:jc w:val="right"/>
              <w:rPr>
                <w:sz w:val="20"/>
                <w:szCs w:val="20"/>
                <w:lang w:val="fr-FR"/>
              </w:rPr>
            </w:pPr>
            <w:r w:rsidRPr="005C7F36">
              <w:rPr>
                <w:rStyle w:val="normaltextrun"/>
                <w:color w:val="000000"/>
                <w:sz w:val="18"/>
                <w:szCs w:val="18"/>
                <w:lang w:val="fr-FR"/>
              </w:rPr>
              <w:t>0,72</w:t>
            </w:r>
            <w:r w:rsidRPr="005C7F36">
              <w:rPr>
                <w:rStyle w:val="eop"/>
                <w:color w:val="000000"/>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7E87B476" w14:textId="78659E88" w:rsidR="00D8447C" w:rsidRPr="005C7F36" w:rsidRDefault="00D8447C" w:rsidP="00D8447C">
            <w:pPr>
              <w:spacing w:after="60"/>
              <w:jc w:val="right"/>
              <w:rPr>
                <w:sz w:val="20"/>
                <w:szCs w:val="20"/>
                <w:lang w:val="fr-FR"/>
              </w:rPr>
            </w:pPr>
            <w:r w:rsidRPr="005C7F36">
              <w:rPr>
                <w:rStyle w:val="normaltextrun"/>
                <w:color w:val="000000"/>
                <w:sz w:val="18"/>
                <w:szCs w:val="18"/>
                <w:lang w:val="fr-FR"/>
              </w:rPr>
              <w:t>0,72</w:t>
            </w:r>
            <w:r w:rsidRPr="005C7F36">
              <w:rPr>
                <w:rStyle w:val="eop"/>
                <w:color w:val="000000"/>
                <w:sz w:val="18"/>
                <w:szCs w:val="18"/>
                <w:lang w:val="fr-FR"/>
              </w:rPr>
              <w:t> </w:t>
            </w: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520A0449" w14:textId="6D7FCC67"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65533B49" w14:textId="5AD17524"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45164665" w14:textId="3087CB4F"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02977998" w14:textId="648F5862" w:rsidR="00D8447C" w:rsidRPr="005C7F36" w:rsidRDefault="00D8447C" w:rsidP="00D8447C">
            <w:pPr>
              <w:spacing w:after="60"/>
              <w:jc w:val="right"/>
              <w:rPr>
                <w:sz w:val="20"/>
                <w:szCs w:val="20"/>
                <w:lang w:val="fr-FR"/>
              </w:rPr>
            </w:pPr>
            <w:r w:rsidRPr="005C7F36">
              <w:rPr>
                <w:rStyle w:val="normaltextrun"/>
                <w:color w:val="000000"/>
                <w:sz w:val="18"/>
                <w:szCs w:val="18"/>
                <w:lang w:val="fr-FR"/>
              </w:rPr>
              <w:t>0,00</w:t>
            </w:r>
            <w:r w:rsidRPr="005C7F36">
              <w:rPr>
                <w:rStyle w:val="eop"/>
                <w:color w:val="000000"/>
                <w:sz w:val="18"/>
                <w:szCs w:val="18"/>
                <w:lang w:val="fr-FR"/>
              </w:rPr>
              <w:t> </w:t>
            </w:r>
          </w:p>
        </w:tc>
        <w:tc>
          <w:tcPr>
            <w:tcW w:w="846" w:type="dxa"/>
            <w:tcBorders>
              <w:top w:val="single" w:sz="6" w:space="0" w:color="auto"/>
              <w:left w:val="single" w:sz="6" w:space="0" w:color="auto"/>
              <w:bottom w:val="single" w:sz="6" w:space="0" w:color="auto"/>
              <w:right w:val="single" w:sz="6" w:space="0" w:color="auto"/>
            </w:tcBorders>
            <w:shd w:val="clear" w:color="auto" w:fill="auto"/>
            <w:hideMark/>
          </w:tcPr>
          <w:p w14:paraId="08207B16" w14:textId="7EC43202" w:rsidR="00D8447C" w:rsidRPr="005C7F36" w:rsidRDefault="00D8447C" w:rsidP="00D8447C">
            <w:pPr>
              <w:spacing w:after="60"/>
              <w:jc w:val="right"/>
              <w:rPr>
                <w:sz w:val="20"/>
                <w:szCs w:val="20"/>
                <w:lang w:val="fr-FR"/>
              </w:rPr>
            </w:pPr>
            <w:r w:rsidRPr="005C7F36">
              <w:rPr>
                <w:rStyle w:val="normaltextrun"/>
                <w:color w:val="000000"/>
                <w:sz w:val="18"/>
                <w:szCs w:val="18"/>
                <w:lang w:val="fr-FR"/>
              </w:rPr>
              <w:t>s.o.</w:t>
            </w:r>
            <w:r w:rsidRPr="005C7F36">
              <w:rPr>
                <w:rStyle w:val="eop"/>
                <w:color w:val="000000"/>
                <w:sz w:val="18"/>
                <w:szCs w:val="18"/>
                <w:lang w:val="fr-FR"/>
              </w:rPr>
              <w:t> </w:t>
            </w:r>
          </w:p>
        </w:tc>
      </w:tr>
      <w:tr w:rsidR="00AB6010" w:rsidRPr="005C7F36" w14:paraId="522F7BF5" w14:textId="77777777" w:rsidTr="00A12FE3">
        <w:trPr>
          <w:trHeight w:val="273"/>
        </w:trPr>
        <w:tc>
          <w:tcPr>
            <w:tcW w:w="4239" w:type="dxa"/>
            <w:gridSpan w:val="3"/>
            <w:tcBorders>
              <w:top w:val="single" w:sz="2" w:space="0" w:color="auto"/>
              <w:left w:val="single" w:sz="2" w:space="0" w:color="auto"/>
              <w:bottom w:val="single" w:sz="2" w:space="0" w:color="auto"/>
              <w:right w:val="single" w:sz="2" w:space="0" w:color="auto"/>
            </w:tcBorders>
            <w:hideMark/>
          </w:tcPr>
          <w:p w14:paraId="735FA001" w14:textId="77777777" w:rsidR="00D8447C" w:rsidRPr="005C7F36" w:rsidRDefault="00D8447C" w:rsidP="00D8447C">
            <w:pPr>
              <w:spacing w:after="60"/>
              <w:ind w:left="38"/>
              <w:jc w:val="left"/>
              <w:rPr>
                <w:sz w:val="20"/>
                <w:szCs w:val="20"/>
                <w:lang w:val="fr-FR"/>
              </w:rPr>
            </w:pPr>
            <w:r w:rsidRPr="005C7F36">
              <w:rPr>
                <w:sz w:val="20"/>
                <w:szCs w:val="20"/>
                <w:lang w:val="fr-FR"/>
              </w:rPr>
              <w:t>Consommation maximale admissible (tonnes PAO)</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68A352F" w14:textId="47BF6AA4" w:rsidR="00D8447C" w:rsidRPr="005C7F36" w:rsidRDefault="00D8447C" w:rsidP="00D8447C">
            <w:pPr>
              <w:spacing w:after="60"/>
              <w:ind w:left="38"/>
              <w:jc w:val="right"/>
              <w:rPr>
                <w:sz w:val="20"/>
                <w:szCs w:val="20"/>
                <w:lang w:val="fr-FR"/>
              </w:rPr>
            </w:pPr>
            <w:r w:rsidRPr="005C7F36">
              <w:rPr>
                <w:rStyle w:val="normaltextrun"/>
                <w:color w:val="000000"/>
                <w:sz w:val="18"/>
                <w:szCs w:val="18"/>
                <w:lang w:val="fr-FR"/>
              </w:rPr>
              <w:t>0,72</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07CDE1E5" w14:textId="156AEF6C" w:rsidR="00D8447C" w:rsidRPr="005C7F36" w:rsidRDefault="00D8447C" w:rsidP="00D8447C">
            <w:pPr>
              <w:spacing w:after="60"/>
              <w:jc w:val="right"/>
              <w:rPr>
                <w:sz w:val="20"/>
                <w:szCs w:val="20"/>
                <w:lang w:val="fr-FR"/>
              </w:rPr>
            </w:pPr>
            <w:r w:rsidRPr="005C7F36">
              <w:rPr>
                <w:rStyle w:val="normaltextrun"/>
                <w:color w:val="000000"/>
                <w:sz w:val="18"/>
                <w:szCs w:val="18"/>
                <w:lang w:val="fr-FR"/>
              </w:rPr>
              <w:t>0,63</w:t>
            </w:r>
            <w:r w:rsidRPr="005C7F36">
              <w:rPr>
                <w:rStyle w:val="eop"/>
                <w:color w:val="000000"/>
                <w:sz w:val="18"/>
                <w:szCs w:val="18"/>
                <w:lang w:val="fr-FR"/>
              </w:rPr>
              <w:t> </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6773B13F" w14:textId="426FAD8B" w:rsidR="00D8447C" w:rsidRPr="005C7F36" w:rsidRDefault="00D8447C" w:rsidP="00D8447C">
            <w:pPr>
              <w:spacing w:after="60"/>
              <w:jc w:val="right"/>
              <w:rPr>
                <w:sz w:val="20"/>
                <w:szCs w:val="20"/>
                <w:lang w:val="fr-FR"/>
              </w:rPr>
            </w:pPr>
            <w:r w:rsidRPr="005C7F36">
              <w:rPr>
                <w:rStyle w:val="normaltextrun"/>
                <w:color w:val="000000"/>
                <w:sz w:val="18"/>
                <w:szCs w:val="18"/>
                <w:lang w:val="fr-FR"/>
              </w:rPr>
              <w:t>0,63</w:t>
            </w:r>
            <w:r w:rsidRPr="005C7F36">
              <w:rPr>
                <w:rStyle w:val="eop"/>
                <w:color w:val="000000"/>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6C147CB3" w14:textId="516186E3" w:rsidR="00D8447C" w:rsidRPr="005C7F36" w:rsidRDefault="00D8447C" w:rsidP="00D8447C">
            <w:pPr>
              <w:spacing w:after="60"/>
              <w:jc w:val="right"/>
              <w:rPr>
                <w:sz w:val="20"/>
                <w:szCs w:val="20"/>
                <w:lang w:val="fr-FR"/>
              </w:rPr>
            </w:pPr>
            <w:r w:rsidRPr="005C7F36">
              <w:rPr>
                <w:rStyle w:val="normaltextrun"/>
                <w:color w:val="000000"/>
                <w:sz w:val="18"/>
                <w:szCs w:val="18"/>
                <w:lang w:val="fr-FR"/>
              </w:rPr>
              <w:t>0,63</w:t>
            </w:r>
            <w:r w:rsidRPr="005C7F36">
              <w:rPr>
                <w:rStyle w:val="eop"/>
                <w:color w:val="000000"/>
                <w:sz w:val="18"/>
                <w:szCs w:val="18"/>
                <w:lang w:val="fr-FR"/>
              </w:rPr>
              <w:t> </w:t>
            </w: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6F27186C" w14:textId="258080B1"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49E0EAF5" w14:textId="4DD5D20E"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54A29F6E" w14:textId="1EE82F11" w:rsidR="00D8447C" w:rsidRPr="005C7F36" w:rsidRDefault="00D8447C" w:rsidP="00D8447C">
            <w:pPr>
              <w:spacing w:after="60"/>
              <w:jc w:val="right"/>
              <w:rPr>
                <w:sz w:val="20"/>
                <w:szCs w:val="20"/>
                <w:lang w:val="fr-FR"/>
              </w:rPr>
            </w:pPr>
            <w:r w:rsidRPr="005C7F36">
              <w:rPr>
                <w:rStyle w:val="normaltextrun"/>
                <w:color w:val="000000"/>
                <w:sz w:val="18"/>
                <w:szCs w:val="18"/>
                <w:lang w:val="fr-FR"/>
              </w:rPr>
              <w:t>0,36</w:t>
            </w:r>
            <w:r w:rsidRPr="005C7F36">
              <w:rPr>
                <w:rStyle w:val="eop"/>
                <w:color w:val="000000"/>
                <w:sz w:val="18"/>
                <w:szCs w:val="18"/>
                <w:lang w:val="fr-FR"/>
              </w:rPr>
              <w:t> </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7DCB2469" w14:textId="4C6259B2" w:rsidR="00D8447C" w:rsidRPr="005C7F36" w:rsidRDefault="00D8447C" w:rsidP="00D8447C">
            <w:pPr>
              <w:spacing w:after="60"/>
              <w:jc w:val="right"/>
              <w:rPr>
                <w:sz w:val="20"/>
                <w:szCs w:val="20"/>
                <w:lang w:val="fr-FR"/>
              </w:rPr>
            </w:pPr>
            <w:r w:rsidRPr="005C7F36">
              <w:rPr>
                <w:rStyle w:val="normaltextrun"/>
                <w:color w:val="000000"/>
                <w:sz w:val="18"/>
                <w:szCs w:val="18"/>
                <w:lang w:val="fr-FR"/>
              </w:rPr>
              <w:t>0,00</w:t>
            </w:r>
            <w:r w:rsidRPr="005C7F36">
              <w:rPr>
                <w:rStyle w:val="eop"/>
                <w:color w:val="000000"/>
                <w:sz w:val="18"/>
                <w:szCs w:val="18"/>
                <w:lang w:val="fr-FR"/>
              </w:rPr>
              <w:t> </w:t>
            </w:r>
          </w:p>
        </w:tc>
        <w:tc>
          <w:tcPr>
            <w:tcW w:w="846" w:type="dxa"/>
            <w:tcBorders>
              <w:top w:val="single" w:sz="6" w:space="0" w:color="auto"/>
              <w:left w:val="single" w:sz="6" w:space="0" w:color="auto"/>
              <w:bottom w:val="single" w:sz="6" w:space="0" w:color="auto"/>
              <w:right w:val="single" w:sz="6" w:space="0" w:color="auto"/>
            </w:tcBorders>
            <w:shd w:val="clear" w:color="auto" w:fill="auto"/>
            <w:hideMark/>
          </w:tcPr>
          <w:p w14:paraId="7540CE19" w14:textId="51809EB7" w:rsidR="00D8447C" w:rsidRPr="005C7F36" w:rsidRDefault="00D8447C" w:rsidP="00D8447C">
            <w:pPr>
              <w:spacing w:after="60"/>
              <w:jc w:val="right"/>
              <w:rPr>
                <w:sz w:val="20"/>
                <w:szCs w:val="20"/>
                <w:lang w:val="fr-FR"/>
              </w:rPr>
            </w:pPr>
            <w:r w:rsidRPr="005C7F36">
              <w:rPr>
                <w:rStyle w:val="normaltextrun"/>
                <w:color w:val="000000"/>
                <w:sz w:val="18"/>
                <w:szCs w:val="18"/>
                <w:lang w:val="fr-FR"/>
              </w:rPr>
              <w:t>s.o.</w:t>
            </w:r>
            <w:r w:rsidRPr="005C7F36">
              <w:rPr>
                <w:rStyle w:val="eop"/>
                <w:color w:val="000000"/>
                <w:sz w:val="18"/>
                <w:szCs w:val="18"/>
                <w:lang w:val="fr-FR"/>
              </w:rPr>
              <w:t> </w:t>
            </w:r>
          </w:p>
        </w:tc>
      </w:tr>
      <w:tr w:rsidR="00AB6010" w:rsidRPr="005C7F36" w14:paraId="0B296878" w14:textId="77777777" w:rsidTr="00A12FE3">
        <w:trPr>
          <w:trHeight w:val="237"/>
        </w:trPr>
        <w:tc>
          <w:tcPr>
            <w:tcW w:w="1971" w:type="dxa"/>
            <w:vMerge w:val="restart"/>
            <w:tcBorders>
              <w:top w:val="single" w:sz="2" w:space="0" w:color="auto"/>
              <w:left w:val="single" w:sz="4" w:space="0" w:color="auto"/>
              <w:bottom w:val="single" w:sz="4" w:space="0" w:color="auto"/>
              <w:right w:val="single" w:sz="4" w:space="0" w:color="auto"/>
            </w:tcBorders>
            <w:hideMark/>
          </w:tcPr>
          <w:p w14:paraId="02B34EFC" w14:textId="77777777" w:rsidR="00155C30" w:rsidRPr="005C7F36" w:rsidRDefault="00155C30" w:rsidP="00155C30">
            <w:pPr>
              <w:spacing w:after="60"/>
              <w:ind w:left="38"/>
              <w:jc w:val="left"/>
              <w:rPr>
                <w:sz w:val="20"/>
                <w:szCs w:val="20"/>
                <w:lang w:val="fr-FR"/>
              </w:rPr>
            </w:pPr>
            <w:r w:rsidRPr="005C7F36">
              <w:rPr>
                <w:sz w:val="20"/>
                <w:szCs w:val="20"/>
                <w:lang w:val="fr-FR"/>
              </w:rPr>
              <w:t>Financement convenu en principe ($ US)</w:t>
            </w:r>
          </w:p>
        </w:tc>
        <w:tc>
          <w:tcPr>
            <w:tcW w:w="851" w:type="dxa"/>
            <w:vMerge w:val="restart"/>
            <w:tcBorders>
              <w:top w:val="single" w:sz="2" w:space="0" w:color="auto"/>
              <w:left w:val="single" w:sz="4" w:space="0" w:color="auto"/>
              <w:bottom w:val="single" w:sz="4" w:space="0" w:color="auto"/>
              <w:right w:val="single" w:sz="4" w:space="0" w:color="auto"/>
            </w:tcBorders>
            <w:vAlign w:val="center"/>
            <w:hideMark/>
          </w:tcPr>
          <w:p w14:paraId="33E9B905" w14:textId="197EB5E8" w:rsidR="00155C30" w:rsidRPr="005C7F36" w:rsidRDefault="00155C30" w:rsidP="00155C30">
            <w:pPr>
              <w:spacing w:after="60"/>
              <w:ind w:left="38"/>
              <w:jc w:val="center"/>
              <w:rPr>
                <w:sz w:val="20"/>
                <w:szCs w:val="20"/>
                <w:lang w:val="fr-FR"/>
              </w:rPr>
            </w:pPr>
            <w:r w:rsidRPr="005C7F36">
              <w:rPr>
                <w:color w:val="000000" w:themeColor="text1"/>
                <w:sz w:val="20"/>
                <w:szCs w:val="20"/>
                <w:lang w:val="fr-FR"/>
              </w:rPr>
              <w:t>PNUE</w:t>
            </w:r>
          </w:p>
        </w:tc>
        <w:tc>
          <w:tcPr>
            <w:tcW w:w="1417" w:type="dxa"/>
            <w:tcBorders>
              <w:top w:val="single" w:sz="2" w:space="0" w:color="auto"/>
              <w:left w:val="single" w:sz="4" w:space="0" w:color="auto"/>
              <w:bottom w:val="single" w:sz="4" w:space="0" w:color="auto"/>
              <w:right w:val="single" w:sz="4" w:space="0" w:color="auto"/>
            </w:tcBorders>
            <w:hideMark/>
          </w:tcPr>
          <w:p w14:paraId="286BB363" w14:textId="77777777" w:rsidR="00155C30" w:rsidRPr="005C7F36" w:rsidRDefault="00155C30" w:rsidP="00155C30">
            <w:pPr>
              <w:spacing w:after="60"/>
              <w:ind w:left="38"/>
              <w:jc w:val="left"/>
              <w:rPr>
                <w:sz w:val="20"/>
                <w:szCs w:val="20"/>
                <w:lang w:val="fr-FR"/>
              </w:rPr>
            </w:pPr>
            <w:r w:rsidRPr="005C7F36">
              <w:rPr>
                <w:sz w:val="20"/>
                <w:szCs w:val="20"/>
                <w:lang w:val="fr-FR"/>
              </w:rPr>
              <w:t>Coûts du projet</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6CD9AC8" w14:textId="35D3B148" w:rsidR="00155C30" w:rsidRPr="005C7F36" w:rsidRDefault="00155C30" w:rsidP="00155C30">
            <w:pPr>
              <w:spacing w:after="60"/>
              <w:ind w:left="38"/>
              <w:jc w:val="right"/>
              <w:rPr>
                <w:color w:val="000000"/>
                <w:sz w:val="20"/>
                <w:szCs w:val="20"/>
                <w:lang w:val="fr-FR" w:eastAsia="en-CA"/>
              </w:rPr>
            </w:pPr>
            <w:r w:rsidRPr="005C7F36">
              <w:rPr>
                <w:rStyle w:val="normaltextrun"/>
                <w:color w:val="000000"/>
                <w:sz w:val="18"/>
                <w:szCs w:val="18"/>
                <w:lang w:val="fr-FR"/>
              </w:rPr>
              <w:t>128 000</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1A722F45" w14:textId="57FE209B"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3CB7D1C1" w14:textId="7F78B6C7" w:rsidR="00155C30" w:rsidRPr="005C7F36" w:rsidRDefault="00155C30" w:rsidP="00155C30">
            <w:pPr>
              <w:spacing w:after="60"/>
              <w:jc w:val="right"/>
              <w:rPr>
                <w:color w:val="000000"/>
                <w:sz w:val="18"/>
                <w:szCs w:val="18"/>
                <w:lang w:val="fr-FR" w:eastAsia="en-CA"/>
              </w:rPr>
            </w:pPr>
            <w:r w:rsidRPr="005C7F36">
              <w:rPr>
                <w:color w:val="000000" w:themeColor="text1"/>
                <w:sz w:val="18"/>
                <w:szCs w:val="18"/>
                <w:lang w:val="fr-FR" w:eastAsia="fr"/>
              </w:rPr>
              <w:t>67 000</w:t>
            </w:r>
            <w:r w:rsidRPr="005C7F36">
              <w:rPr>
                <w:rStyle w:val="eop"/>
                <w:color w:val="000000" w:themeColor="text1"/>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19E6EC7E" w14:textId="50F6C15E" w:rsidR="00155C30" w:rsidRPr="005C7F36" w:rsidRDefault="00155C30" w:rsidP="00155C30">
            <w:pPr>
              <w:spacing w:after="60"/>
              <w:jc w:val="right"/>
              <w:rPr>
                <w:color w:val="000000"/>
                <w:sz w:val="18"/>
                <w:szCs w:val="18"/>
                <w:lang w:val="fr-FR" w:eastAsia="en-CA"/>
              </w:rPr>
            </w:pP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58B7BEE0" w14:textId="06B8140A"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1C227783" w14:textId="5EE57E86"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75 000</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714F91C9" w14:textId="5016306A"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1498CAE0" w14:textId="7E4C2500"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54 000</w:t>
            </w:r>
          </w:p>
        </w:tc>
        <w:tc>
          <w:tcPr>
            <w:tcW w:w="846" w:type="dxa"/>
            <w:tcBorders>
              <w:top w:val="single" w:sz="6" w:space="0" w:color="auto"/>
              <w:left w:val="single" w:sz="6" w:space="0" w:color="auto"/>
              <w:bottom w:val="single" w:sz="6" w:space="0" w:color="auto"/>
              <w:right w:val="single" w:sz="6" w:space="0" w:color="auto"/>
            </w:tcBorders>
            <w:shd w:val="clear" w:color="auto" w:fill="auto"/>
          </w:tcPr>
          <w:p w14:paraId="44ABBAC8" w14:textId="1BE99353"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324 000</w:t>
            </w:r>
          </w:p>
        </w:tc>
      </w:tr>
      <w:tr w:rsidR="00AB6010" w:rsidRPr="005C7F36" w14:paraId="48203D68" w14:textId="77777777" w:rsidTr="00A12FE3">
        <w:trPr>
          <w:trHeight w:val="50"/>
        </w:trPr>
        <w:tc>
          <w:tcPr>
            <w:tcW w:w="1971" w:type="dxa"/>
            <w:vMerge/>
            <w:vAlign w:val="center"/>
            <w:hideMark/>
          </w:tcPr>
          <w:p w14:paraId="4E9986F4" w14:textId="77777777" w:rsidR="00155C30" w:rsidRPr="005C7F36" w:rsidRDefault="00155C30" w:rsidP="00155C30">
            <w:pPr>
              <w:spacing w:after="60"/>
              <w:ind w:left="38"/>
              <w:rPr>
                <w:sz w:val="20"/>
                <w:szCs w:val="20"/>
                <w:lang w:val="fr-FR"/>
              </w:rPr>
            </w:pPr>
          </w:p>
        </w:tc>
        <w:tc>
          <w:tcPr>
            <w:tcW w:w="851" w:type="dxa"/>
            <w:vMerge/>
            <w:vAlign w:val="center"/>
            <w:hideMark/>
          </w:tcPr>
          <w:p w14:paraId="72DB23CB" w14:textId="77777777" w:rsidR="00155C30" w:rsidRPr="005C7F36" w:rsidRDefault="00155C30" w:rsidP="00155C30">
            <w:pPr>
              <w:spacing w:after="60"/>
              <w:ind w:left="38"/>
              <w:jc w:val="center"/>
              <w:rPr>
                <w:sz w:val="20"/>
                <w:szCs w:val="20"/>
                <w:lang w:val="fr-FR"/>
              </w:rPr>
            </w:pPr>
          </w:p>
        </w:tc>
        <w:tc>
          <w:tcPr>
            <w:tcW w:w="1417" w:type="dxa"/>
            <w:tcBorders>
              <w:top w:val="single" w:sz="4" w:space="0" w:color="auto"/>
              <w:left w:val="single" w:sz="4" w:space="0" w:color="auto"/>
              <w:bottom w:val="single" w:sz="4" w:space="0" w:color="auto"/>
              <w:right w:val="single" w:sz="4" w:space="0" w:color="auto"/>
            </w:tcBorders>
            <w:hideMark/>
          </w:tcPr>
          <w:p w14:paraId="5BF904D3" w14:textId="77777777" w:rsidR="00155C30" w:rsidRPr="005C7F36" w:rsidRDefault="00155C30" w:rsidP="00155C30">
            <w:pPr>
              <w:spacing w:after="60"/>
              <w:ind w:left="38"/>
              <w:jc w:val="left"/>
              <w:rPr>
                <w:sz w:val="20"/>
                <w:szCs w:val="20"/>
                <w:lang w:val="fr-FR"/>
              </w:rPr>
            </w:pPr>
            <w:r w:rsidRPr="005C7F36">
              <w:rPr>
                <w:sz w:val="20"/>
                <w:szCs w:val="20"/>
                <w:lang w:val="fr-FR"/>
              </w:rPr>
              <w:t>Coûts d’appui</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7B3B0A03" w14:textId="17AAA430" w:rsidR="00155C30" w:rsidRPr="005C7F36" w:rsidRDefault="00155C30" w:rsidP="00155C30">
            <w:pPr>
              <w:spacing w:after="60"/>
              <w:ind w:left="38"/>
              <w:jc w:val="right"/>
              <w:rPr>
                <w:color w:val="000000"/>
                <w:sz w:val="20"/>
                <w:szCs w:val="20"/>
                <w:lang w:val="fr-FR" w:eastAsia="en-CA"/>
              </w:rPr>
            </w:pPr>
            <w:r w:rsidRPr="005C7F36">
              <w:rPr>
                <w:rStyle w:val="normaltextrun"/>
                <w:color w:val="000000"/>
                <w:sz w:val="18"/>
                <w:szCs w:val="18"/>
                <w:lang w:val="fr-FR"/>
              </w:rPr>
              <w:t>16 640</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3315BA03" w14:textId="4B35BDE3"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73E5CCFB" w14:textId="2565051F" w:rsidR="00155C30" w:rsidRPr="005C7F36" w:rsidRDefault="00155C30" w:rsidP="00155C30">
            <w:pPr>
              <w:spacing w:after="60"/>
              <w:jc w:val="right"/>
              <w:rPr>
                <w:color w:val="000000"/>
                <w:sz w:val="18"/>
                <w:szCs w:val="18"/>
                <w:lang w:val="fr-FR" w:eastAsia="en-CA"/>
              </w:rPr>
            </w:pPr>
            <w:r w:rsidRPr="005C7F36">
              <w:rPr>
                <w:color w:val="000000" w:themeColor="text1"/>
                <w:sz w:val="18"/>
                <w:szCs w:val="18"/>
                <w:lang w:val="fr-FR" w:eastAsia="fr"/>
              </w:rPr>
              <w:t>8 710</w:t>
            </w:r>
            <w:r w:rsidRPr="005C7F36">
              <w:rPr>
                <w:rStyle w:val="eop"/>
                <w:color w:val="000000" w:themeColor="text1"/>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7194868C" w14:textId="33A41A00" w:rsidR="00155C30" w:rsidRPr="005C7F36" w:rsidRDefault="00155C30" w:rsidP="00155C30">
            <w:pPr>
              <w:spacing w:after="60"/>
              <w:jc w:val="right"/>
              <w:rPr>
                <w:color w:val="000000"/>
                <w:sz w:val="18"/>
                <w:szCs w:val="18"/>
                <w:lang w:val="fr-FR" w:eastAsia="en-CA"/>
              </w:rPr>
            </w:pP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22FBFC7E" w14:textId="4A219E05"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38123ABA" w14:textId="2533D20B"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9 750</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2E63B9F4" w14:textId="71832B04"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42E18AF3" w14:textId="4A3470AD"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7 020</w:t>
            </w:r>
          </w:p>
        </w:tc>
        <w:tc>
          <w:tcPr>
            <w:tcW w:w="846" w:type="dxa"/>
            <w:tcBorders>
              <w:top w:val="single" w:sz="6" w:space="0" w:color="auto"/>
              <w:left w:val="single" w:sz="6" w:space="0" w:color="auto"/>
              <w:bottom w:val="single" w:sz="6" w:space="0" w:color="auto"/>
              <w:right w:val="single" w:sz="6" w:space="0" w:color="auto"/>
            </w:tcBorders>
            <w:shd w:val="clear" w:color="auto" w:fill="auto"/>
          </w:tcPr>
          <w:p w14:paraId="619C66CA" w14:textId="6AC5A1DB"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42 120</w:t>
            </w:r>
          </w:p>
        </w:tc>
      </w:tr>
      <w:tr w:rsidR="00AB6010" w:rsidRPr="005C7F36" w14:paraId="28EE0B8B" w14:textId="77777777" w:rsidTr="00A12FE3">
        <w:trPr>
          <w:trHeight w:val="142"/>
        </w:trPr>
        <w:tc>
          <w:tcPr>
            <w:tcW w:w="1971" w:type="dxa"/>
            <w:vMerge/>
            <w:vAlign w:val="center"/>
            <w:hideMark/>
          </w:tcPr>
          <w:p w14:paraId="17E09972" w14:textId="77777777" w:rsidR="00155C30" w:rsidRPr="005C7F36" w:rsidRDefault="00155C30" w:rsidP="00155C30">
            <w:pPr>
              <w:spacing w:after="60"/>
              <w:ind w:left="38"/>
              <w:rPr>
                <w:sz w:val="20"/>
                <w:szCs w:val="20"/>
                <w:lang w:val="fr-FR"/>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E6B7C03" w14:textId="2C43F129" w:rsidR="00155C30" w:rsidRPr="005C7F36" w:rsidRDefault="00155C30" w:rsidP="00155C30">
            <w:pPr>
              <w:spacing w:after="60"/>
              <w:ind w:left="38"/>
              <w:jc w:val="center"/>
              <w:rPr>
                <w:caps/>
                <w:sz w:val="20"/>
                <w:szCs w:val="20"/>
                <w:lang w:val="fr-FR"/>
              </w:rPr>
            </w:pPr>
            <w:r w:rsidRPr="005C7F36">
              <w:rPr>
                <w:color w:val="000000" w:themeColor="text1"/>
                <w:sz w:val="20"/>
                <w:szCs w:val="20"/>
                <w:lang w:val="fr-FR"/>
              </w:rPr>
              <w:t>PNUD</w:t>
            </w:r>
          </w:p>
        </w:tc>
        <w:tc>
          <w:tcPr>
            <w:tcW w:w="1417" w:type="dxa"/>
            <w:tcBorders>
              <w:top w:val="single" w:sz="4" w:space="0" w:color="auto"/>
              <w:left w:val="single" w:sz="4" w:space="0" w:color="auto"/>
              <w:bottom w:val="single" w:sz="4" w:space="0" w:color="auto"/>
              <w:right w:val="single" w:sz="4" w:space="0" w:color="auto"/>
            </w:tcBorders>
            <w:hideMark/>
          </w:tcPr>
          <w:p w14:paraId="1C815183" w14:textId="77777777" w:rsidR="00155C30" w:rsidRPr="005C7F36" w:rsidRDefault="00155C30" w:rsidP="00155C30">
            <w:pPr>
              <w:spacing w:after="60"/>
              <w:ind w:left="38"/>
              <w:jc w:val="left"/>
              <w:rPr>
                <w:sz w:val="20"/>
                <w:szCs w:val="20"/>
                <w:lang w:val="fr-FR"/>
              </w:rPr>
            </w:pPr>
            <w:r w:rsidRPr="005C7F36">
              <w:rPr>
                <w:sz w:val="20"/>
                <w:szCs w:val="20"/>
                <w:lang w:val="fr-FR"/>
              </w:rPr>
              <w:t>Coûts du projet</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820E0F0" w14:textId="3797F89A" w:rsidR="00155C30" w:rsidRPr="005C7F36" w:rsidRDefault="00155C30" w:rsidP="00155C30">
            <w:pPr>
              <w:spacing w:after="60"/>
              <w:ind w:left="38"/>
              <w:jc w:val="right"/>
              <w:rPr>
                <w:color w:val="000000"/>
                <w:sz w:val="20"/>
                <w:szCs w:val="20"/>
                <w:lang w:val="fr-FR" w:eastAsia="en-CA"/>
              </w:rPr>
            </w:pPr>
            <w:r w:rsidRPr="005C7F36">
              <w:rPr>
                <w:rStyle w:val="normaltextrun"/>
                <w:color w:val="000000"/>
                <w:sz w:val="18"/>
                <w:szCs w:val="18"/>
                <w:lang w:val="fr-FR"/>
              </w:rPr>
              <w:t>90 000</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49DF8BD5" w14:textId="67C296A9"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69E5C38C" w14:textId="39863F40" w:rsidR="00155C30" w:rsidRPr="005C7F36" w:rsidRDefault="00155C30" w:rsidP="00155C30">
            <w:pPr>
              <w:spacing w:after="60"/>
              <w:jc w:val="right"/>
              <w:rPr>
                <w:color w:val="000000"/>
                <w:sz w:val="18"/>
                <w:szCs w:val="18"/>
                <w:lang w:val="fr-FR" w:eastAsia="en-CA"/>
              </w:rPr>
            </w:pPr>
            <w:r w:rsidRPr="005C7F36">
              <w:rPr>
                <w:color w:val="000000" w:themeColor="text1"/>
                <w:sz w:val="18"/>
                <w:szCs w:val="18"/>
                <w:lang w:val="fr-FR" w:eastAsia="fr"/>
              </w:rPr>
              <w:t>126 000</w:t>
            </w:r>
            <w:r w:rsidRPr="005C7F36">
              <w:rPr>
                <w:rStyle w:val="eop"/>
                <w:color w:val="000000" w:themeColor="text1"/>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639894D4" w14:textId="1077560E" w:rsidR="00155C30" w:rsidRPr="005C7F36" w:rsidRDefault="00155C30" w:rsidP="00155C30">
            <w:pPr>
              <w:spacing w:after="60"/>
              <w:jc w:val="right"/>
              <w:rPr>
                <w:color w:val="000000"/>
                <w:sz w:val="18"/>
                <w:szCs w:val="18"/>
                <w:lang w:val="fr-FR" w:eastAsia="en-CA"/>
              </w:rPr>
            </w:pP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10622292" w14:textId="281509B1"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1FD4E42D" w14:textId="0E4A1A17"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0</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45426179" w14:textId="03947618"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1EA2319B" w14:textId="58D38A77"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0</w:t>
            </w:r>
          </w:p>
        </w:tc>
        <w:tc>
          <w:tcPr>
            <w:tcW w:w="846" w:type="dxa"/>
            <w:tcBorders>
              <w:top w:val="single" w:sz="6" w:space="0" w:color="auto"/>
              <w:left w:val="single" w:sz="6" w:space="0" w:color="auto"/>
              <w:bottom w:val="single" w:sz="6" w:space="0" w:color="auto"/>
              <w:right w:val="single" w:sz="6" w:space="0" w:color="auto"/>
            </w:tcBorders>
            <w:shd w:val="clear" w:color="auto" w:fill="auto"/>
          </w:tcPr>
          <w:p w14:paraId="4F55C832" w14:textId="3ADF2C12"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216 000</w:t>
            </w:r>
          </w:p>
        </w:tc>
      </w:tr>
      <w:tr w:rsidR="00AB6010" w:rsidRPr="005C7F36" w14:paraId="5CC0A910" w14:textId="77777777" w:rsidTr="00A12FE3">
        <w:trPr>
          <w:trHeight w:val="133"/>
        </w:trPr>
        <w:tc>
          <w:tcPr>
            <w:tcW w:w="1971" w:type="dxa"/>
            <w:vMerge/>
            <w:vAlign w:val="center"/>
            <w:hideMark/>
          </w:tcPr>
          <w:p w14:paraId="4F3DA41E" w14:textId="77777777" w:rsidR="00155C30" w:rsidRPr="005C7F36" w:rsidRDefault="00155C30" w:rsidP="00155C30">
            <w:pPr>
              <w:spacing w:after="60"/>
              <w:ind w:left="38"/>
              <w:rPr>
                <w:sz w:val="20"/>
                <w:szCs w:val="20"/>
                <w:lang w:val="fr-FR"/>
              </w:rPr>
            </w:pPr>
          </w:p>
        </w:tc>
        <w:tc>
          <w:tcPr>
            <w:tcW w:w="851" w:type="dxa"/>
            <w:vMerge/>
            <w:hideMark/>
          </w:tcPr>
          <w:p w14:paraId="0ACDFDD3" w14:textId="77777777" w:rsidR="00155C30" w:rsidRPr="005C7F36" w:rsidRDefault="00155C30" w:rsidP="00155C30">
            <w:pPr>
              <w:spacing w:after="60"/>
              <w:ind w:left="38"/>
              <w:rPr>
                <w:sz w:val="20"/>
                <w:szCs w:val="20"/>
                <w:lang w:val="fr-FR"/>
              </w:rPr>
            </w:pPr>
          </w:p>
        </w:tc>
        <w:tc>
          <w:tcPr>
            <w:tcW w:w="1417" w:type="dxa"/>
            <w:tcBorders>
              <w:top w:val="single" w:sz="4" w:space="0" w:color="auto"/>
              <w:left w:val="single" w:sz="4" w:space="0" w:color="auto"/>
              <w:bottom w:val="single" w:sz="4" w:space="0" w:color="auto"/>
              <w:right w:val="single" w:sz="4" w:space="0" w:color="auto"/>
            </w:tcBorders>
            <w:hideMark/>
          </w:tcPr>
          <w:p w14:paraId="1B8F42D9" w14:textId="77777777" w:rsidR="00155C30" w:rsidRPr="005C7F36" w:rsidRDefault="00155C30" w:rsidP="00155C30">
            <w:pPr>
              <w:spacing w:after="60"/>
              <w:ind w:left="38"/>
              <w:jc w:val="left"/>
              <w:rPr>
                <w:sz w:val="20"/>
                <w:szCs w:val="20"/>
                <w:lang w:val="fr-FR"/>
              </w:rPr>
            </w:pPr>
            <w:r w:rsidRPr="005C7F36">
              <w:rPr>
                <w:sz w:val="20"/>
                <w:szCs w:val="20"/>
                <w:lang w:val="fr-FR"/>
              </w:rPr>
              <w:t>Coûts d’appui</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2044556" w14:textId="4669BEBD" w:rsidR="00155C30" w:rsidRPr="005C7F36" w:rsidRDefault="00155C30" w:rsidP="00155C30">
            <w:pPr>
              <w:spacing w:after="60"/>
              <w:ind w:left="38"/>
              <w:jc w:val="right"/>
              <w:rPr>
                <w:color w:val="000000"/>
                <w:sz w:val="20"/>
                <w:szCs w:val="20"/>
                <w:lang w:val="fr-FR" w:eastAsia="en-CA"/>
              </w:rPr>
            </w:pPr>
            <w:r w:rsidRPr="005C7F36">
              <w:rPr>
                <w:rStyle w:val="normaltextrun"/>
                <w:color w:val="000000"/>
                <w:sz w:val="18"/>
                <w:szCs w:val="18"/>
                <w:lang w:val="fr-FR"/>
              </w:rPr>
              <w:t>8 100</w:t>
            </w:r>
            <w:r w:rsidRPr="005C7F36">
              <w:rPr>
                <w:rStyle w:val="eop"/>
                <w:color w:val="000000"/>
                <w:sz w:val="18"/>
                <w:szCs w:val="18"/>
                <w:lang w:val="fr-FR"/>
              </w:rPr>
              <w:t> </w:t>
            </w:r>
          </w:p>
        </w:tc>
        <w:tc>
          <w:tcPr>
            <w:tcW w:w="697" w:type="dxa"/>
            <w:tcBorders>
              <w:top w:val="single" w:sz="6" w:space="0" w:color="auto"/>
              <w:left w:val="single" w:sz="6" w:space="0" w:color="auto"/>
              <w:bottom w:val="single" w:sz="6" w:space="0" w:color="auto"/>
              <w:right w:val="single" w:sz="6" w:space="0" w:color="auto"/>
            </w:tcBorders>
            <w:shd w:val="clear" w:color="auto" w:fill="auto"/>
          </w:tcPr>
          <w:p w14:paraId="45E60226" w14:textId="2F1AD27F"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5331996A" w14:textId="4D2D0CCF" w:rsidR="00155C30" w:rsidRPr="005C7F36" w:rsidRDefault="00155C30" w:rsidP="00155C30">
            <w:pPr>
              <w:spacing w:after="60"/>
              <w:jc w:val="right"/>
              <w:rPr>
                <w:color w:val="000000"/>
                <w:sz w:val="18"/>
                <w:szCs w:val="18"/>
                <w:lang w:val="fr-FR" w:eastAsia="en-CA"/>
              </w:rPr>
            </w:pPr>
            <w:r w:rsidRPr="005C7F36">
              <w:rPr>
                <w:color w:val="000000" w:themeColor="text1"/>
                <w:sz w:val="18"/>
                <w:szCs w:val="18"/>
                <w:lang w:val="fr-FR" w:eastAsia="fr"/>
              </w:rPr>
              <w:t>11 340</w:t>
            </w:r>
            <w:r w:rsidRPr="005C7F36">
              <w:rPr>
                <w:rStyle w:val="eop"/>
                <w:color w:val="000000" w:themeColor="text1"/>
                <w:sz w:val="18"/>
                <w:szCs w:val="18"/>
                <w:lang w:val="fr-FR"/>
              </w:rPr>
              <w:t> </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67605CF9" w14:textId="4CAE90A8" w:rsidR="00155C30" w:rsidRPr="005C7F36" w:rsidRDefault="00155C30" w:rsidP="00155C30">
            <w:pPr>
              <w:spacing w:after="60"/>
              <w:jc w:val="right"/>
              <w:rPr>
                <w:color w:val="000000"/>
                <w:sz w:val="18"/>
                <w:szCs w:val="18"/>
                <w:lang w:val="fr-FR" w:eastAsia="en-CA"/>
              </w:rPr>
            </w:pPr>
          </w:p>
        </w:tc>
        <w:tc>
          <w:tcPr>
            <w:tcW w:w="630" w:type="dxa"/>
            <w:tcBorders>
              <w:top w:val="single" w:sz="6" w:space="0" w:color="auto"/>
              <w:left w:val="single" w:sz="6" w:space="0" w:color="auto"/>
              <w:bottom w:val="single" w:sz="6" w:space="0" w:color="auto"/>
              <w:right w:val="single" w:sz="6" w:space="0" w:color="auto"/>
            </w:tcBorders>
            <w:shd w:val="clear" w:color="auto" w:fill="auto"/>
          </w:tcPr>
          <w:p w14:paraId="58E4F185" w14:textId="330A2AB4"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648" w:type="dxa"/>
            <w:tcBorders>
              <w:top w:val="single" w:sz="6" w:space="0" w:color="auto"/>
              <w:left w:val="single" w:sz="6" w:space="0" w:color="auto"/>
              <w:bottom w:val="single" w:sz="6" w:space="0" w:color="auto"/>
              <w:right w:val="single" w:sz="6" w:space="0" w:color="auto"/>
            </w:tcBorders>
            <w:shd w:val="clear" w:color="auto" w:fill="auto"/>
          </w:tcPr>
          <w:p w14:paraId="62127021" w14:textId="4BD7A9AA"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0</w:t>
            </w:r>
          </w:p>
        </w:tc>
        <w:tc>
          <w:tcPr>
            <w:tcW w:w="702" w:type="dxa"/>
            <w:tcBorders>
              <w:top w:val="single" w:sz="6" w:space="0" w:color="auto"/>
              <w:left w:val="single" w:sz="6" w:space="0" w:color="auto"/>
              <w:bottom w:val="single" w:sz="6" w:space="0" w:color="auto"/>
              <w:right w:val="single" w:sz="6" w:space="0" w:color="auto"/>
            </w:tcBorders>
            <w:shd w:val="clear" w:color="auto" w:fill="auto"/>
          </w:tcPr>
          <w:p w14:paraId="786482A5" w14:textId="2B94B946" w:rsidR="00155C30" w:rsidRPr="005C7F36" w:rsidRDefault="00155C30" w:rsidP="00155C30">
            <w:pPr>
              <w:spacing w:after="60"/>
              <w:jc w:val="right"/>
              <w:rPr>
                <w:color w:val="000000"/>
                <w:sz w:val="20"/>
                <w:szCs w:val="20"/>
                <w:lang w:val="fr-FR" w:eastAsia="en-CA"/>
              </w:rPr>
            </w:pPr>
            <w:r w:rsidRPr="005C7F36">
              <w:rPr>
                <w:rStyle w:val="normaltextrun"/>
                <w:sz w:val="18"/>
                <w:szCs w:val="18"/>
                <w:lang w:val="fr-FR"/>
              </w:rPr>
              <w:t>0</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42F4D9EB" w14:textId="4673ED78"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0</w:t>
            </w:r>
          </w:p>
        </w:tc>
        <w:tc>
          <w:tcPr>
            <w:tcW w:w="846" w:type="dxa"/>
            <w:tcBorders>
              <w:top w:val="single" w:sz="6" w:space="0" w:color="auto"/>
              <w:left w:val="single" w:sz="6" w:space="0" w:color="auto"/>
              <w:bottom w:val="single" w:sz="6" w:space="0" w:color="auto"/>
              <w:right w:val="single" w:sz="6" w:space="0" w:color="auto"/>
            </w:tcBorders>
            <w:shd w:val="clear" w:color="auto" w:fill="auto"/>
          </w:tcPr>
          <w:p w14:paraId="4658EE74" w14:textId="1EAA7C64" w:rsidR="00155C30" w:rsidRPr="005C7F36" w:rsidRDefault="00155C30" w:rsidP="00155C30">
            <w:pPr>
              <w:spacing w:after="60"/>
              <w:jc w:val="right"/>
              <w:rPr>
                <w:color w:val="000000"/>
                <w:sz w:val="20"/>
                <w:szCs w:val="20"/>
                <w:lang w:val="fr-FR" w:eastAsia="en-CA"/>
              </w:rPr>
            </w:pPr>
            <w:r w:rsidRPr="005C7F36">
              <w:rPr>
                <w:rStyle w:val="normaltextrun"/>
                <w:color w:val="000000"/>
                <w:sz w:val="18"/>
                <w:szCs w:val="18"/>
                <w:lang w:val="fr-FR"/>
              </w:rPr>
              <w:t>19 440</w:t>
            </w:r>
          </w:p>
        </w:tc>
      </w:tr>
      <w:tr w:rsidR="00AB6010" w:rsidRPr="005C7F36" w14:paraId="3BBF37A9" w14:textId="77777777" w:rsidTr="00A12FE3">
        <w:trPr>
          <w:trHeight w:val="108"/>
        </w:trPr>
        <w:tc>
          <w:tcPr>
            <w:tcW w:w="2822" w:type="dxa"/>
            <w:gridSpan w:val="2"/>
            <w:vMerge w:val="restart"/>
            <w:tcBorders>
              <w:top w:val="single" w:sz="4" w:space="0" w:color="auto"/>
              <w:left w:val="single" w:sz="4" w:space="0" w:color="auto"/>
              <w:bottom w:val="single" w:sz="4" w:space="0" w:color="auto"/>
              <w:right w:val="single" w:sz="4" w:space="0" w:color="auto"/>
            </w:tcBorders>
            <w:hideMark/>
          </w:tcPr>
          <w:p w14:paraId="6622AB3E" w14:textId="77777777" w:rsidR="00F72408" w:rsidRPr="005C7F36" w:rsidRDefault="00F72408" w:rsidP="008B0FF0">
            <w:pPr>
              <w:spacing w:after="60"/>
              <w:ind w:left="38"/>
              <w:jc w:val="left"/>
              <w:rPr>
                <w:sz w:val="20"/>
                <w:szCs w:val="20"/>
                <w:lang w:val="fr-FR"/>
              </w:rPr>
            </w:pPr>
            <w:r w:rsidRPr="005C7F36">
              <w:rPr>
                <w:sz w:val="20"/>
                <w:szCs w:val="20"/>
                <w:lang w:val="fr-FR"/>
              </w:rPr>
              <w:t>Financement approuvé par le Comité exécutif ($ US)</w:t>
            </w:r>
          </w:p>
        </w:tc>
        <w:tc>
          <w:tcPr>
            <w:tcW w:w="1417" w:type="dxa"/>
            <w:tcBorders>
              <w:top w:val="single" w:sz="4" w:space="0" w:color="auto"/>
              <w:left w:val="single" w:sz="4" w:space="0" w:color="auto"/>
              <w:bottom w:val="single" w:sz="4" w:space="0" w:color="auto"/>
              <w:right w:val="single" w:sz="4" w:space="0" w:color="auto"/>
            </w:tcBorders>
            <w:hideMark/>
          </w:tcPr>
          <w:p w14:paraId="5B1060F5" w14:textId="77777777" w:rsidR="00F72408" w:rsidRPr="005C7F36" w:rsidRDefault="00F72408" w:rsidP="008B0FF0">
            <w:pPr>
              <w:spacing w:after="60"/>
              <w:ind w:left="38"/>
              <w:jc w:val="left"/>
              <w:rPr>
                <w:sz w:val="20"/>
                <w:szCs w:val="20"/>
                <w:lang w:val="fr-FR"/>
              </w:rPr>
            </w:pPr>
            <w:r w:rsidRPr="005C7F36">
              <w:rPr>
                <w:sz w:val="20"/>
                <w:szCs w:val="20"/>
                <w:lang w:val="fr-FR"/>
              </w:rPr>
              <w:t>Coûts du projet</w:t>
            </w:r>
          </w:p>
        </w:tc>
        <w:tc>
          <w:tcPr>
            <w:tcW w:w="851" w:type="dxa"/>
            <w:tcBorders>
              <w:top w:val="single" w:sz="4" w:space="0" w:color="auto"/>
              <w:left w:val="single" w:sz="4" w:space="0" w:color="auto"/>
              <w:bottom w:val="single" w:sz="4" w:space="0" w:color="auto"/>
              <w:right w:val="single" w:sz="4" w:space="0" w:color="auto"/>
            </w:tcBorders>
          </w:tcPr>
          <w:p w14:paraId="1E648560" w14:textId="528E8943" w:rsidR="00F72408" w:rsidRPr="005C7F36" w:rsidRDefault="00F37394" w:rsidP="008B0FF0">
            <w:pPr>
              <w:spacing w:after="60"/>
              <w:ind w:left="38"/>
              <w:jc w:val="right"/>
              <w:rPr>
                <w:color w:val="000000"/>
                <w:sz w:val="18"/>
                <w:szCs w:val="18"/>
                <w:lang w:val="fr-FR" w:eastAsia="en-CA"/>
              </w:rPr>
            </w:pPr>
            <w:r w:rsidRPr="005C7F36">
              <w:rPr>
                <w:color w:val="000000"/>
                <w:sz w:val="18"/>
                <w:szCs w:val="18"/>
                <w:lang w:val="fr-FR" w:eastAsia="fr"/>
              </w:rPr>
              <w:t>218 000</w:t>
            </w:r>
          </w:p>
        </w:tc>
        <w:tc>
          <w:tcPr>
            <w:tcW w:w="697" w:type="dxa"/>
            <w:tcBorders>
              <w:top w:val="single" w:sz="4" w:space="0" w:color="auto"/>
              <w:left w:val="single" w:sz="4" w:space="0" w:color="auto"/>
              <w:bottom w:val="single" w:sz="4" w:space="0" w:color="auto"/>
              <w:right w:val="single" w:sz="4" w:space="0" w:color="auto"/>
            </w:tcBorders>
          </w:tcPr>
          <w:p w14:paraId="40718250" w14:textId="39F7061E"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10" w:type="dxa"/>
            <w:tcBorders>
              <w:top w:val="single" w:sz="4" w:space="0" w:color="auto"/>
              <w:left w:val="single" w:sz="4" w:space="0" w:color="auto"/>
              <w:bottom w:val="single" w:sz="4" w:space="0" w:color="auto"/>
              <w:right w:val="single" w:sz="4" w:space="0" w:color="auto"/>
            </w:tcBorders>
          </w:tcPr>
          <w:p w14:paraId="78541648" w14:textId="3C34D380"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900" w:type="dxa"/>
            <w:tcBorders>
              <w:top w:val="single" w:sz="4" w:space="0" w:color="auto"/>
              <w:left w:val="single" w:sz="4" w:space="0" w:color="auto"/>
              <w:bottom w:val="single" w:sz="4" w:space="0" w:color="auto"/>
              <w:right w:val="single" w:sz="4" w:space="0" w:color="auto"/>
            </w:tcBorders>
          </w:tcPr>
          <w:p w14:paraId="3E177B7E" w14:textId="108C6E2B" w:rsidR="00F72408" w:rsidRPr="005C7F36" w:rsidRDefault="277774A3" w:rsidP="003229CA">
            <w:pPr>
              <w:spacing w:after="60"/>
              <w:ind w:left="38"/>
              <w:jc w:val="right"/>
              <w:rPr>
                <w:color w:val="000000"/>
                <w:sz w:val="18"/>
                <w:szCs w:val="18"/>
                <w:lang w:val="fr-FR" w:eastAsia="en-CA"/>
              </w:rPr>
            </w:pPr>
            <w:r w:rsidRPr="005C7F36">
              <w:rPr>
                <w:color w:val="000000" w:themeColor="text1"/>
                <w:sz w:val="18"/>
                <w:szCs w:val="18"/>
                <w:lang w:val="fr-FR" w:eastAsia="fr"/>
              </w:rPr>
              <w:t>0</w:t>
            </w:r>
          </w:p>
        </w:tc>
        <w:tc>
          <w:tcPr>
            <w:tcW w:w="630" w:type="dxa"/>
            <w:tcBorders>
              <w:top w:val="single" w:sz="4" w:space="0" w:color="auto"/>
              <w:left w:val="single" w:sz="4" w:space="0" w:color="auto"/>
              <w:bottom w:val="single" w:sz="4" w:space="0" w:color="auto"/>
              <w:right w:val="single" w:sz="4" w:space="0" w:color="auto"/>
            </w:tcBorders>
          </w:tcPr>
          <w:p w14:paraId="115D7CB5" w14:textId="6E1DEE03"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648" w:type="dxa"/>
            <w:tcBorders>
              <w:top w:val="single" w:sz="4" w:space="0" w:color="auto"/>
              <w:left w:val="single" w:sz="4" w:space="0" w:color="auto"/>
              <w:bottom w:val="single" w:sz="4" w:space="0" w:color="auto"/>
              <w:right w:val="single" w:sz="4" w:space="0" w:color="auto"/>
            </w:tcBorders>
          </w:tcPr>
          <w:p w14:paraId="4A85F482" w14:textId="0D40D238"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702" w:type="dxa"/>
            <w:tcBorders>
              <w:top w:val="single" w:sz="4" w:space="0" w:color="auto"/>
              <w:left w:val="single" w:sz="4" w:space="0" w:color="auto"/>
              <w:bottom w:val="single" w:sz="4" w:space="0" w:color="auto"/>
              <w:right w:val="single" w:sz="4" w:space="0" w:color="auto"/>
            </w:tcBorders>
          </w:tcPr>
          <w:p w14:paraId="10020761" w14:textId="11FB4D82"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10" w:type="dxa"/>
            <w:tcBorders>
              <w:top w:val="single" w:sz="4" w:space="0" w:color="auto"/>
              <w:left w:val="single" w:sz="4" w:space="0" w:color="auto"/>
              <w:bottom w:val="single" w:sz="4" w:space="0" w:color="auto"/>
              <w:right w:val="single" w:sz="4" w:space="0" w:color="auto"/>
            </w:tcBorders>
          </w:tcPr>
          <w:p w14:paraId="38E1DA26" w14:textId="70D9247B"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46" w:type="dxa"/>
            <w:tcBorders>
              <w:top w:val="single" w:sz="4" w:space="0" w:color="auto"/>
              <w:left w:val="single" w:sz="4" w:space="0" w:color="auto"/>
              <w:bottom w:val="single" w:sz="4" w:space="0" w:color="auto"/>
              <w:right w:val="single" w:sz="4" w:space="0" w:color="auto"/>
            </w:tcBorders>
          </w:tcPr>
          <w:p w14:paraId="4B7AA956" w14:textId="1C0BE306"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218 000</w:t>
            </w:r>
          </w:p>
        </w:tc>
      </w:tr>
      <w:tr w:rsidR="00AB6010" w:rsidRPr="005C7F36" w14:paraId="4FE1E3BD" w14:textId="77777777" w:rsidTr="00A12FE3">
        <w:trPr>
          <w:trHeight w:val="85"/>
        </w:trPr>
        <w:tc>
          <w:tcPr>
            <w:tcW w:w="2822" w:type="dxa"/>
            <w:gridSpan w:val="2"/>
            <w:vMerge/>
            <w:hideMark/>
          </w:tcPr>
          <w:p w14:paraId="31C72C0E" w14:textId="77777777" w:rsidR="00F72408" w:rsidRPr="005C7F36" w:rsidRDefault="00F72408" w:rsidP="008B0FF0">
            <w:pPr>
              <w:spacing w:after="60"/>
              <w:ind w:left="38"/>
              <w:jc w:val="left"/>
              <w:rPr>
                <w:sz w:val="20"/>
                <w:szCs w:val="20"/>
                <w:lang w:val="fr-FR"/>
              </w:rPr>
            </w:pPr>
          </w:p>
        </w:tc>
        <w:tc>
          <w:tcPr>
            <w:tcW w:w="1417" w:type="dxa"/>
            <w:tcBorders>
              <w:top w:val="single" w:sz="4" w:space="0" w:color="auto"/>
              <w:left w:val="single" w:sz="4" w:space="0" w:color="auto"/>
              <w:bottom w:val="single" w:sz="4" w:space="0" w:color="auto"/>
              <w:right w:val="single" w:sz="4" w:space="0" w:color="auto"/>
            </w:tcBorders>
            <w:hideMark/>
          </w:tcPr>
          <w:p w14:paraId="40F1F0E0" w14:textId="77777777" w:rsidR="00F72408" w:rsidRPr="005C7F36" w:rsidRDefault="00F72408" w:rsidP="008B0FF0">
            <w:pPr>
              <w:spacing w:after="60"/>
              <w:ind w:left="38"/>
              <w:jc w:val="left"/>
              <w:rPr>
                <w:sz w:val="20"/>
                <w:szCs w:val="20"/>
                <w:lang w:val="fr-FR"/>
              </w:rPr>
            </w:pPr>
            <w:r w:rsidRPr="005C7F36">
              <w:rPr>
                <w:sz w:val="20"/>
                <w:szCs w:val="20"/>
                <w:lang w:val="fr-FR"/>
              </w:rPr>
              <w:t>Coûts d’appui</w:t>
            </w:r>
          </w:p>
        </w:tc>
        <w:tc>
          <w:tcPr>
            <w:tcW w:w="851" w:type="dxa"/>
            <w:tcBorders>
              <w:top w:val="single" w:sz="4" w:space="0" w:color="auto"/>
              <w:left w:val="single" w:sz="4" w:space="0" w:color="auto"/>
              <w:bottom w:val="single" w:sz="4" w:space="0" w:color="auto"/>
              <w:right w:val="single" w:sz="4" w:space="0" w:color="auto"/>
            </w:tcBorders>
          </w:tcPr>
          <w:p w14:paraId="1CB28869" w14:textId="07C55FC0" w:rsidR="00F72408" w:rsidRPr="005C7F36" w:rsidRDefault="00ED636D" w:rsidP="008B0FF0">
            <w:pPr>
              <w:spacing w:after="60"/>
              <w:ind w:left="38"/>
              <w:jc w:val="right"/>
              <w:rPr>
                <w:color w:val="000000"/>
                <w:sz w:val="18"/>
                <w:szCs w:val="18"/>
                <w:lang w:val="fr-FR" w:eastAsia="en-CA"/>
              </w:rPr>
            </w:pPr>
            <w:r w:rsidRPr="005C7F36">
              <w:rPr>
                <w:color w:val="000000"/>
                <w:sz w:val="18"/>
                <w:szCs w:val="18"/>
                <w:lang w:val="fr-FR" w:eastAsia="fr"/>
              </w:rPr>
              <w:t>24 740</w:t>
            </w:r>
          </w:p>
        </w:tc>
        <w:tc>
          <w:tcPr>
            <w:tcW w:w="697" w:type="dxa"/>
            <w:tcBorders>
              <w:top w:val="single" w:sz="4" w:space="0" w:color="auto"/>
              <w:left w:val="single" w:sz="4" w:space="0" w:color="auto"/>
              <w:bottom w:val="single" w:sz="4" w:space="0" w:color="auto"/>
              <w:right w:val="single" w:sz="4" w:space="0" w:color="auto"/>
            </w:tcBorders>
          </w:tcPr>
          <w:p w14:paraId="46A400CB" w14:textId="54B27DAC"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10" w:type="dxa"/>
            <w:tcBorders>
              <w:top w:val="single" w:sz="4" w:space="0" w:color="auto"/>
              <w:left w:val="single" w:sz="4" w:space="0" w:color="auto"/>
              <w:bottom w:val="single" w:sz="4" w:space="0" w:color="auto"/>
              <w:right w:val="single" w:sz="4" w:space="0" w:color="auto"/>
            </w:tcBorders>
          </w:tcPr>
          <w:p w14:paraId="4C413849" w14:textId="5E8C01FB"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900" w:type="dxa"/>
            <w:tcBorders>
              <w:top w:val="single" w:sz="4" w:space="0" w:color="auto"/>
              <w:left w:val="single" w:sz="4" w:space="0" w:color="auto"/>
              <w:bottom w:val="single" w:sz="4" w:space="0" w:color="auto"/>
              <w:right w:val="single" w:sz="4" w:space="0" w:color="auto"/>
            </w:tcBorders>
          </w:tcPr>
          <w:p w14:paraId="1ED39901" w14:textId="66648E59"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630" w:type="dxa"/>
            <w:tcBorders>
              <w:top w:val="single" w:sz="4" w:space="0" w:color="auto"/>
              <w:left w:val="single" w:sz="4" w:space="0" w:color="auto"/>
              <w:bottom w:val="single" w:sz="4" w:space="0" w:color="auto"/>
              <w:right w:val="single" w:sz="4" w:space="0" w:color="auto"/>
            </w:tcBorders>
          </w:tcPr>
          <w:p w14:paraId="0827DF1E" w14:textId="3AB5DE4C"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648" w:type="dxa"/>
            <w:tcBorders>
              <w:top w:val="single" w:sz="4" w:space="0" w:color="auto"/>
              <w:left w:val="single" w:sz="4" w:space="0" w:color="auto"/>
              <w:bottom w:val="single" w:sz="4" w:space="0" w:color="auto"/>
              <w:right w:val="single" w:sz="4" w:space="0" w:color="auto"/>
            </w:tcBorders>
          </w:tcPr>
          <w:p w14:paraId="7CA7337F" w14:textId="0ACD5BD4"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702" w:type="dxa"/>
            <w:tcBorders>
              <w:top w:val="single" w:sz="4" w:space="0" w:color="auto"/>
              <w:left w:val="single" w:sz="4" w:space="0" w:color="auto"/>
              <w:bottom w:val="single" w:sz="4" w:space="0" w:color="auto"/>
              <w:right w:val="single" w:sz="4" w:space="0" w:color="auto"/>
            </w:tcBorders>
          </w:tcPr>
          <w:p w14:paraId="356F98C8" w14:textId="03489150"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10" w:type="dxa"/>
            <w:tcBorders>
              <w:top w:val="single" w:sz="4" w:space="0" w:color="auto"/>
              <w:left w:val="single" w:sz="4" w:space="0" w:color="auto"/>
              <w:bottom w:val="single" w:sz="4" w:space="0" w:color="auto"/>
              <w:right w:val="single" w:sz="4" w:space="0" w:color="auto"/>
            </w:tcBorders>
          </w:tcPr>
          <w:p w14:paraId="1544FE0F" w14:textId="555972A0" w:rsidR="00F72408" w:rsidRPr="005C7F36" w:rsidRDefault="00ED636D" w:rsidP="003229CA">
            <w:pPr>
              <w:spacing w:after="60"/>
              <w:ind w:left="38"/>
              <w:jc w:val="right"/>
              <w:rPr>
                <w:color w:val="000000"/>
                <w:sz w:val="18"/>
                <w:szCs w:val="18"/>
                <w:lang w:val="fr-FR" w:eastAsia="en-CA"/>
              </w:rPr>
            </w:pPr>
            <w:r w:rsidRPr="005C7F36">
              <w:rPr>
                <w:color w:val="000000"/>
                <w:sz w:val="18"/>
                <w:szCs w:val="18"/>
                <w:lang w:val="fr-FR" w:eastAsia="fr"/>
              </w:rPr>
              <w:t>0</w:t>
            </w:r>
          </w:p>
        </w:tc>
        <w:tc>
          <w:tcPr>
            <w:tcW w:w="846" w:type="dxa"/>
            <w:tcBorders>
              <w:top w:val="single" w:sz="4" w:space="0" w:color="auto"/>
              <w:left w:val="single" w:sz="4" w:space="0" w:color="auto"/>
              <w:bottom w:val="single" w:sz="4" w:space="0" w:color="auto"/>
              <w:right w:val="single" w:sz="4" w:space="0" w:color="auto"/>
            </w:tcBorders>
          </w:tcPr>
          <w:p w14:paraId="12D35148" w14:textId="1139547D" w:rsidR="00F72408" w:rsidRPr="005C7F36" w:rsidRDefault="00C9156F" w:rsidP="003229CA">
            <w:pPr>
              <w:spacing w:after="60"/>
              <w:ind w:left="38"/>
              <w:jc w:val="right"/>
              <w:rPr>
                <w:color w:val="000000"/>
                <w:sz w:val="18"/>
                <w:szCs w:val="18"/>
                <w:lang w:val="fr-FR" w:eastAsia="en-CA"/>
              </w:rPr>
            </w:pPr>
            <w:r w:rsidRPr="005C7F36">
              <w:rPr>
                <w:color w:val="000000"/>
                <w:sz w:val="18"/>
                <w:szCs w:val="18"/>
                <w:lang w:val="fr-FR" w:eastAsia="fr"/>
              </w:rPr>
              <w:t>24 740</w:t>
            </w:r>
          </w:p>
        </w:tc>
      </w:tr>
      <w:tr w:rsidR="00AB6010" w:rsidRPr="005C7F36" w14:paraId="10369A0B" w14:textId="77777777" w:rsidTr="00A12FE3">
        <w:trPr>
          <w:trHeight w:val="365"/>
        </w:trPr>
        <w:tc>
          <w:tcPr>
            <w:tcW w:w="2822" w:type="dxa"/>
            <w:gridSpan w:val="2"/>
            <w:vMerge w:val="restart"/>
            <w:tcBorders>
              <w:top w:val="single" w:sz="4" w:space="0" w:color="auto"/>
              <w:left w:val="single" w:sz="4" w:space="0" w:color="auto"/>
              <w:bottom w:val="single" w:sz="4" w:space="0" w:color="auto"/>
              <w:right w:val="single" w:sz="4" w:space="0" w:color="auto"/>
            </w:tcBorders>
            <w:hideMark/>
          </w:tcPr>
          <w:p w14:paraId="27EAA66C" w14:textId="77777777" w:rsidR="00F72408" w:rsidRPr="005C7F36" w:rsidRDefault="00F72408" w:rsidP="008B0FF0">
            <w:pPr>
              <w:spacing w:after="60"/>
              <w:ind w:left="38" w:right="-85"/>
              <w:jc w:val="left"/>
              <w:rPr>
                <w:sz w:val="20"/>
                <w:szCs w:val="20"/>
                <w:lang w:val="fr-FR"/>
              </w:rPr>
            </w:pPr>
            <w:r w:rsidRPr="005C7F36">
              <w:rPr>
                <w:sz w:val="20"/>
                <w:szCs w:val="20"/>
                <w:lang w:val="fr-FR"/>
              </w:rPr>
              <w:t xml:space="preserve">Total des fonds demandés pour approbation à la présente réunion </w:t>
            </w:r>
            <w:r w:rsidRPr="005C7F36">
              <w:rPr>
                <w:sz w:val="19"/>
                <w:szCs w:val="19"/>
                <w:lang w:val="fr-FR"/>
              </w:rPr>
              <w:t>($ US)</w:t>
            </w:r>
          </w:p>
        </w:tc>
        <w:tc>
          <w:tcPr>
            <w:tcW w:w="1417" w:type="dxa"/>
            <w:tcBorders>
              <w:top w:val="single" w:sz="4" w:space="0" w:color="auto"/>
              <w:left w:val="single" w:sz="4" w:space="0" w:color="auto"/>
              <w:bottom w:val="single" w:sz="4" w:space="0" w:color="auto"/>
              <w:right w:val="single" w:sz="4" w:space="0" w:color="auto"/>
            </w:tcBorders>
            <w:hideMark/>
          </w:tcPr>
          <w:p w14:paraId="6FFF5220" w14:textId="77777777" w:rsidR="00F72408" w:rsidRPr="005C7F36" w:rsidRDefault="00F72408" w:rsidP="008B0FF0">
            <w:pPr>
              <w:spacing w:after="60"/>
              <w:ind w:left="38"/>
              <w:jc w:val="left"/>
              <w:rPr>
                <w:sz w:val="20"/>
                <w:szCs w:val="20"/>
                <w:lang w:val="fr-FR"/>
              </w:rPr>
            </w:pPr>
            <w:r w:rsidRPr="005C7F36">
              <w:rPr>
                <w:sz w:val="20"/>
                <w:szCs w:val="20"/>
                <w:lang w:val="fr-FR"/>
              </w:rPr>
              <w:t>Coûts du projet</w:t>
            </w:r>
          </w:p>
        </w:tc>
        <w:tc>
          <w:tcPr>
            <w:tcW w:w="851" w:type="dxa"/>
            <w:tcBorders>
              <w:top w:val="single" w:sz="4" w:space="0" w:color="auto"/>
              <w:left w:val="single" w:sz="4" w:space="0" w:color="auto"/>
              <w:bottom w:val="single" w:sz="4" w:space="0" w:color="auto"/>
              <w:right w:val="single" w:sz="4" w:space="0" w:color="auto"/>
            </w:tcBorders>
          </w:tcPr>
          <w:p w14:paraId="30FE8E1C" w14:textId="77777777" w:rsidR="00F72408" w:rsidRPr="005C7F36" w:rsidRDefault="00F72408" w:rsidP="008B0FF0">
            <w:pPr>
              <w:spacing w:after="60"/>
              <w:ind w:left="38"/>
              <w:jc w:val="right"/>
              <w:rPr>
                <w:color w:val="000000"/>
                <w:sz w:val="20"/>
                <w:szCs w:val="20"/>
                <w:lang w:val="fr-FR" w:eastAsia="en-CA"/>
              </w:rPr>
            </w:pPr>
          </w:p>
        </w:tc>
        <w:tc>
          <w:tcPr>
            <w:tcW w:w="697" w:type="dxa"/>
            <w:tcBorders>
              <w:top w:val="single" w:sz="4" w:space="0" w:color="auto"/>
              <w:left w:val="single" w:sz="4" w:space="0" w:color="auto"/>
              <w:bottom w:val="single" w:sz="4" w:space="0" w:color="auto"/>
              <w:right w:val="single" w:sz="4" w:space="0" w:color="auto"/>
            </w:tcBorders>
          </w:tcPr>
          <w:p w14:paraId="76D32B58" w14:textId="77777777" w:rsidR="00F72408" w:rsidRPr="005C7F36" w:rsidRDefault="00F72408" w:rsidP="008B0FF0">
            <w:pPr>
              <w:spacing w:after="60"/>
              <w:jc w:val="right"/>
              <w:rPr>
                <w:color w:val="000000"/>
                <w:sz w:val="20"/>
                <w:szCs w:val="20"/>
                <w:lang w:val="fr-FR" w:eastAsia="en-CA"/>
              </w:rPr>
            </w:pPr>
          </w:p>
        </w:tc>
        <w:tc>
          <w:tcPr>
            <w:tcW w:w="810" w:type="dxa"/>
            <w:tcBorders>
              <w:top w:val="single" w:sz="4" w:space="0" w:color="auto"/>
              <w:left w:val="single" w:sz="4" w:space="0" w:color="auto"/>
              <w:bottom w:val="single" w:sz="4" w:space="0" w:color="auto"/>
              <w:right w:val="single" w:sz="4" w:space="0" w:color="auto"/>
            </w:tcBorders>
          </w:tcPr>
          <w:p w14:paraId="64C8C4B4" w14:textId="3FFA0D0B" w:rsidR="00F72408" w:rsidRPr="005C7F36" w:rsidRDefault="00F72408" w:rsidP="008B0FF0">
            <w:pPr>
              <w:spacing w:after="60"/>
              <w:jc w:val="right"/>
              <w:rPr>
                <w:color w:val="000000"/>
                <w:sz w:val="20"/>
                <w:szCs w:val="20"/>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54C673AE" w14:textId="3B1F4052" w:rsidR="00F72408" w:rsidRPr="005C7F36" w:rsidRDefault="2E68D198" w:rsidP="008B0FF0">
            <w:pPr>
              <w:spacing w:after="60"/>
              <w:jc w:val="right"/>
              <w:rPr>
                <w:color w:val="000000"/>
                <w:sz w:val="18"/>
                <w:szCs w:val="18"/>
                <w:lang w:val="fr-FR" w:eastAsia="en-CA"/>
              </w:rPr>
            </w:pPr>
            <w:r w:rsidRPr="005C7F36">
              <w:rPr>
                <w:color w:val="000000" w:themeColor="text1"/>
                <w:sz w:val="18"/>
                <w:szCs w:val="18"/>
                <w:lang w:val="fr-FR" w:eastAsia="fr"/>
              </w:rPr>
              <w:t>193 000</w:t>
            </w:r>
          </w:p>
        </w:tc>
        <w:tc>
          <w:tcPr>
            <w:tcW w:w="630" w:type="dxa"/>
            <w:tcBorders>
              <w:top w:val="single" w:sz="4" w:space="0" w:color="auto"/>
              <w:left w:val="single" w:sz="4" w:space="0" w:color="auto"/>
              <w:bottom w:val="single" w:sz="4" w:space="0" w:color="auto"/>
              <w:right w:val="single" w:sz="4" w:space="0" w:color="auto"/>
            </w:tcBorders>
          </w:tcPr>
          <w:p w14:paraId="309EA502" w14:textId="4CCC4D83" w:rsidR="00F72408" w:rsidRPr="005C7F36" w:rsidRDefault="00F72408" w:rsidP="008B0FF0">
            <w:pPr>
              <w:spacing w:after="60"/>
              <w:jc w:val="right"/>
              <w:rPr>
                <w:color w:val="000000"/>
                <w:sz w:val="20"/>
                <w:szCs w:val="20"/>
                <w:lang w:val="fr-FR" w:eastAsia="en-CA"/>
              </w:rPr>
            </w:pPr>
          </w:p>
        </w:tc>
        <w:tc>
          <w:tcPr>
            <w:tcW w:w="648" w:type="dxa"/>
            <w:tcBorders>
              <w:top w:val="single" w:sz="4" w:space="0" w:color="auto"/>
              <w:left w:val="single" w:sz="4" w:space="0" w:color="auto"/>
              <w:bottom w:val="single" w:sz="4" w:space="0" w:color="auto"/>
              <w:right w:val="single" w:sz="4" w:space="0" w:color="auto"/>
            </w:tcBorders>
          </w:tcPr>
          <w:p w14:paraId="512D1997" w14:textId="77777777" w:rsidR="00F72408" w:rsidRPr="005C7F36" w:rsidRDefault="00F72408" w:rsidP="008B0FF0">
            <w:pPr>
              <w:spacing w:after="60"/>
              <w:jc w:val="right"/>
              <w:rPr>
                <w:color w:val="000000"/>
                <w:sz w:val="20"/>
                <w:szCs w:val="20"/>
                <w:lang w:val="fr-FR" w:eastAsia="en-CA"/>
              </w:rPr>
            </w:pPr>
          </w:p>
        </w:tc>
        <w:tc>
          <w:tcPr>
            <w:tcW w:w="702" w:type="dxa"/>
            <w:tcBorders>
              <w:top w:val="single" w:sz="4" w:space="0" w:color="auto"/>
              <w:left w:val="single" w:sz="4" w:space="0" w:color="auto"/>
              <w:bottom w:val="single" w:sz="4" w:space="0" w:color="auto"/>
              <w:right w:val="single" w:sz="4" w:space="0" w:color="auto"/>
            </w:tcBorders>
          </w:tcPr>
          <w:p w14:paraId="4A3B83DB" w14:textId="77777777" w:rsidR="00F72408" w:rsidRPr="005C7F36" w:rsidRDefault="00F72408" w:rsidP="008B0FF0">
            <w:pPr>
              <w:spacing w:after="60"/>
              <w:jc w:val="right"/>
              <w:rPr>
                <w:color w:val="000000"/>
                <w:sz w:val="20"/>
                <w:szCs w:val="20"/>
                <w:lang w:val="fr-FR" w:eastAsia="en-CA"/>
              </w:rPr>
            </w:pPr>
          </w:p>
        </w:tc>
        <w:tc>
          <w:tcPr>
            <w:tcW w:w="810" w:type="dxa"/>
            <w:tcBorders>
              <w:top w:val="single" w:sz="4" w:space="0" w:color="auto"/>
              <w:left w:val="single" w:sz="4" w:space="0" w:color="auto"/>
              <w:bottom w:val="single" w:sz="4" w:space="0" w:color="auto"/>
              <w:right w:val="single" w:sz="4" w:space="0" w:color="auto"/>
            </w:tcBorders>
          </w:tcPr>
          <w:p w14:paraId="683E45C4" w14:textId="77777777" w:rsidR="00F72408" w:rsidRPr="005C7F36" w:rsidRDefault="00F72408" w:rsidP="008B0FF0">
            <w:pPr>
              <w:spacing w:after="60"/>
              <w:jc w:val="right"/>
              <w:rPr>
                <w:color w:val="000000"/>
                <w:sz w:val="20"/>
                <w:szCs w:val="20"/>
                <w:lang w:val="fr-FR" w:eastAsia="en-CA"/>
              </w:rPr>
            </w:pPr>
          </w:p>
        </w:tc>
        <w:tc>
          <w:tcPr>
            <w:tcW w:w="846" w:type="dxa"/>
            <w:tcBorders>
              <w:top w:val="single" w:sz="4" w:space="0" w:color="auto"/>
              <w:left w:val="single" w:sz="4" w:space="0" w:color="auto"/>
              <w:bottom w:val="single" w:sz="4" w:space="0" w:color="auto"/>
              <w:right w:val="single" w:sz="4" w:space="0" w:color="auto"/>
            </w:tcBorders>
          </w:tcPr>
          <w:p w14:paraId="38076EE8" w14:textId="77777777" w:rsidR="00F72408" w:rsidRPr="005C7F36" w:rsidRDefault="00F72408" w:rsidP="008B0FF0">
            <w:pPr>
              <w:spacing w:after="60"/>
              <w:jc w:val="right"/>
              <w:rPr>
                <w:color w:val="000000"/>
                <w:sz w:val="20"/>
                <w:szCs w:val="20"/>
                <w:lang w:val="fr-FR" w:eastAsia="en-CA"/>
              </w:rPr>
            </w:pPr>
          </w:p>
        </w:tc>
      </w:tr>
      <w:tr w:rsidR="00AB6010" w:rsidRPr="005C7F36" w14:paraId="60026FBA" w14:textId="77777777" w:rsidTr="00A12FE3">
        <w:trPr>
          <w:trHeight w:val="365"/>
        </w:trPr>
        <w:tc>
          <w:tcPr>
            <w:tcW w:w="2822" w:type="dxa"/>
            <w:gridSpan w:val="2"/>
            <w:vMerge/>
            <w:vAlign w:val="center"/>
            <w:hideMark/>
          </w:tcPr>
          <w:p w14:paraId="19C050B8" w14:textId="77777777" w:rsidR="00F72408" w:rsidRPr="005C7F36" w:rsidRDefault="00F72408" w:rsidP="002622AF">
            <w:pPr>
              <w:ind w:left="38"/>
              <w:rPr>
                <w:sz w:val="20"/>
                <w:szCs w:val="20"/>
                <w:lang w:val="fr-FR"/>
              </w:rPr>
            </w:pPr>
          </w:p>
        </w:tc>
        <w:tc>
          <w:tcPr>
            <w:tcW w:w="1417" w:type="dxa"/>
            <w:tcBorders>
              <w:top w:val="single" w:sz="4" w:space="0" w:color="auto"/>
              <w:left w:val="single" w:sz="4" w:space="0" w:color="auto"/>
              <w:bottom w:val="single" w:sz="4" w:space="0" w:color="auto"/>
              <w:right w:val="single" w:sz="4" w:space="0" w:color="auto"/>
            </w:tcBorders>
            <w:hideMark/>
          </w:tcPr>
          <w:p w14:paraId="01E56995" w14:textId="77777777" w:rsidR="00F72408" w:rsidRPr="005C7F36" w:rsidRDefault="00F72408" w:rsidP="008B0FF0">
            <w:pPr>
              <w:spacing w:afterLines="20" w:after="48"/>
              <w:ind w:left="38"/>
              <w:jc w:val="left"/>
              <w:rPr>
                <w:sz w:val="20"/>
                <w:szCs w:val="20"/>
                <w:lang w:val="fr-FR"/>
              </w:rPr>
            </w:pPr>
            <w:r w:rsidRPr="005C7F36">
              <w:rPr>
                <w:sz w:val="20"/>
                <w:szCs w:val="20"/>
                <w:lang w:val="fr-FR"/>
              </w:rPr>
              <w:t>Coûts d’appui</w:t>
            </w:r>
          </w:p>
        </w:tc>
        <w:tc>
          <w:tcPr>
            <w:tcW w:w="851" w:type="dxa"/>
            <w:tcBorders>
              <w:top w:val="single" w:sz="4" w:space="0" w:color="auto"/>
              <w:left w:val="single" w:sz="4" w:space="0" w:color="auto"/>
              <w:bottom w:val="single" w:sz="4" w:space="0" w:color="auto"/>
              <w:right w:val="single" w:sz="4" w:space="0" w:color="auto"/>
            </w:tcBorders>
          </w:tcPr>
          <w:p w14:paraId="59101839" w14:textId="77777777" w:rsidR="00F72408" w:rsidRPr="005C7F36" w:rsidRDefault="00F72408" w:rsidP="008B0FF0">
            <w:pPr>
              <w:spacing w:afterLines="20" w:after="48"/>
              <w:ind w:left="38"/>
              <w:jc w:val="right"/>
              <w:rPr>
                <w:color w:val="000000"/>
                <w:sz w:val="20"/>
                <w:szCs w:val="20"/>
                <w:lang w:val="fr-FR" w:eastAsia="en-CA"/>
              </w:rPr>
            </w:pPr>
          </w:p>
        </w:tc>
        <w:tc>
          <w:tcPr>
            <w:tcW w:w="697" w:type="dxa"/>
            <w:tcBorders>
              <w:top w:val="single" w:sz="4" w:space="0" w:color="auto"/>
              <w:left w:val="single" w:sz="4" w:space="0" w:color="auto"/>
              <w:bottom w:val="single" w:sz="4" w:space="0" w:color="auto"/>
              <w:right w:val="single" w:sz="4" w:space="0" w:color="auto"/>
            </w:tcBorders>
          </w:tcPr>
          <w:p w14:paraId="67D934C5" w14:textId="77777777" w:rsidR="00F72408" w:rsidRPr="005C7F36" w:rsidRDefault="00F72408" w:rsidP="008B0FF0">
            <w:pPr>
              <w:spacing w:afterLines="20" w:after="48"/>
              <w:jc w:val="right"/>
              <w:rPr>
                <w:color w:val="000000"/>
                <w:sz w:val="20"/>
                <w:szCs w:val="20"/>
                <w:lang w:val="fr-FR" w:eastAsia="en-CA"/>
              </w:rPr>
            </w:pPr>
          </w:p>
        </w:tc>
        <w:tc>
          <w:tcPr>
            <w:tcW w:w="810" w:type="dxa"/>
            <w:tcBorders>
              <w:top w:val="single" w:sz="4" w:space="0" w:color="auto"/>
              <w:left w:val="single" w:sz="4" w:space="0" w:color="auto"/>
              <w:bottom w:val="single" w:sz="4" w:space="0" w:color="auto"/>
              <w:right w:val="single" w:sz="4" w:space="0" w:color="auto"/>
            </w:tcBorders>
          </w:tcPr>
          <w:p w14:paraId="54AACDC3" w14:textId="3B73E306" w:rsidR="00F72408" w:rsidRPr="005C7F36" w:rsidRDefault="00F72408" w:rsidP="008B0FF0">
            <w:pPr>
              <w:spacing w:afterLines="20" w:after="48"/>
              <w:jc w:val="right"/>
              <w:rPr>
                <w:color w:val="000000"/>
                <w:sz w:val="20"/>
                <w:szCs w:val="20"/>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01A934D1" w14:textId="6D889D36" w:rsidR="00F72408" w:rsidRPr="005C7F36" w:rsidRDefault="47C3CCA4" w:rsidP="008B0FF0">
            <w:pPr>
              <w:spacing w:afterLines="20" w:after="48"/>
              <w:jc w:val="right"/>
              <w:rPr>
                <w:color w:val="000000"/>
                <w:sz w:val="18"/>
                <w:szCs w:val="18"/>
                <w:lang w:val="fr-FR" w:eastAsia="en-CA"/>
              </w:rPr>
            </w:pPr>
            <w:r w:rsidRPr="005C7F36">
              <w:rPr>
                <w:color w:val="000000" w:themeColor="text1"/>
                <w:sz w:val="18"/>
                <w:szCs w:val="18"/>
                <w:lang w:val="fr-FR" w:eastAsia="fr"/>
              </w:rPr>
              <w:t>20 050</w:t>
            </w:r>
          </w:p>
        </w:tc>
        <w:tc>
          <w:tcPr>
            <w:tcW w:w="630" w:type="dxa"/>
            <w:tcBorders>
              <w:top w:val="single" w:sz="4" w:space="0" w:color="auto"/>
              <w:left w:val="single" w:sz="4" w:space="0" w:color="auto"/>
              <w:bottom w:val="single" w:sz="4" w:space="0" w:color="auto"/>
              <w:right w:val="single" w:sz="4" w:space="0" w:color="auto"/>
            </w:tcBorders>
          </w:tcPr>
          <w:p w14:paraId="597E2B28" w14:textId="06B24FBA" w:rsidR="00F72408" w:rsidRPr="005C7F36" w:rsidRDefault="00F72408" w:rsidP="008B0FF0">
            <w:pPr>
              <w:spacing w:afterLines="20" w:after="48"/>
              <w:jc w:val="right"/>
              <w:rPr>
                <w:color w:val="000000"/>
                <w:sz w:val="20"/>
                <w:szCs w:val="20"/>
                <w:lang w:val="fr-FR" w:eastAsia="en-CA"/>
              </w:rPr>
            </w:pPr>
          </w:p>
        </w:tc>
        <w:tc>
          <w:tcPr>
            <w:tcW w:w="648" w:type="dxa"/>
            <w:tcBorders>
              <w:top w:val="single" w:sz="4" w:space="0" w:color="auto"/>
              <w:left w:val="single" w:sz="4" w:space="0" w:color="auto"/>
              <w:bottom w:val="single" w:sz="4" w:space="0" w:color="auto"/>
              <w:right w:val="single" w:sz="4" w:space="0" w:color="auto"/>
            </w:tcBorders>
          </w:tcPr>
          <w:p w14:paraId="584A9651" w14:textId="77777777" w:rsidR="00F72408" w:rsidRPr="005C7F36" w:rsidRDefault="00F72408" w:rsidP="008B0FF0">
            <w:pPr>
              <w:spacing w:afterLines="20" w:after="48"/>
              <w:jc w:val="right"/>
              <w:rPr>
                <w:color w:val="000000"/>
                <w:sz w:val="20"/>
                <w:szCs w:val="20"/>
                <w:lang w:val="fr-FR" w:eastAsia="en-CA"/>
              </w:rPr>
            </w:pPr>
          </w:p>
        </w:tc>
        <w:tc>
          <w:tcPr>
            <w:tcW w:w="702" w:type="dxa"/>
            <w:tcBorders>
              <w:top w:val="single" w:sz="4" w:space="0" w:color="auto"/>
              <w:left w:val="single" w:sz="4" w:space="0" w:color="auto"/>
              <w:bottom w:val="single" w:sz="4" w:space="0" w:color="auto"/>
              <w:right w:val="single" w:sz="4" w:space="0" w:color="auto"/>
            </w:tcBorders>
          </w:tcPr>
          <w:p w14:paraId="407573C6" w14:textId="77777777" w:rsidR="00F72408" w:rsidRPr="005C7F36" w:rsidRDefault="00F72408" w:rsidP="008B0FF0">
            <w:pPr>
              <w:spacing w:afterLines="20" w:after="48"/>
              <w:jc w:val="right"/>
              <w:rPr>
                <w:color w:val="000000"/>
                <w:sz w:val="20"/>
                <w:szCs w:val="20"/>
                <w:lang w:val="fr-FR" w:eastAsia="en-CA"/>
              </w:rPr>
            </w:pPr>
          </w:p>
        </w:tc>
        <w:tc>
          <w:tcPr>
            <w:tcW w:w="810" w:type="dxa"/>
            <w:tcBorders>
              <w:top w:val="single" w:sz="4" w:space="0" w:color="auto"/>
              <w:left w:val="single" w:sz="4" w:space="0" w:color="auto"/>
              <w:bottom w:val="single" w:sz="4" w:space="0" w:color="auto"/>
              <w:right w:val="single" w:sz="4" w:space="0" w:color="auto"/>
            </w:tcBorders>
          </w:tcPr>
          <w:p w14:paraId="74E73E4E" w14:textId="77777777" w:rsidR="00F72408" w:rsidRPr="005C7F36" w:rsidRDefault="00F72408" w:rsidP="008B0FF0">
            <w:pPr>
              <w:spacing w:afterLines="20" w:after="48"/>
              <w:jc w:val="right"/>
              <w:rPr>
                <w:color w:val="000000"/>
                <w:sz w:val="20"/>
                <w:szCs w:val="20"/>
                <w:lang w:val="fr-FR" w:eastAsia="en-CA"/>
              </w:rPr>
            </w:pPr>
          </w:p>
        </w:tc>
        <w:tc>
          <w:tcPr>
            <w:tcW w:w="846" w:type="dxa"/>
            <w:tcBorders>
              <w:top w:val="single" w:sz="4" w:space="0" w:color="auto"/>
              <w:left w:val="single" w:sz="4" w:space="0" w:color="auto"/>
              <w:bottom w:val="single" w:sz="4" w:space="0" w:color="auto"/>
              <w:right w:val="single" w:sz="4" w:space="0" w:color="auto"/>
            </w:tcBorders>
          </w:tcPr>
          <w:p w14:paraId="664E2C32" w14:textId="77777777" w:rsidR="00F72408" w:rsidRPr="005C7F36" w:rsidRDefault="00F72408" w:rsidP="008B0FF0">
            <w:pPr>
              <w:spacing w:afterLines="20" w:after="48"/>
              <w:jc w:val="right"/>
              <w:rPr>
                <w:color w:val="000000"/>
                <w:sz w:val="20"/>
                <w:szCs w:val="20"/>
                <w:lang w:val="fr-FR" w:eastAsia="en-CA"/>
              </w:rPr>
            </w:pPr>
          </w:p>
        </w:tc>
      </w:tr>
    </w:tbl>
    <w:p w14:paraId="03314A35" w14:textId="2FF339A8" w:rsidR="00EA598B" w:rsidRDefault="6E7A7D96" w:rsidP="00A12FE3">
      <w:pPr>
        <w:ind w:right="-563" w:hanging="810"/>
        <w:rPr>
          <w:sz w:val="18"/>
          <w:szCs w:val="18"/>
          <w:lang w:val="fr-FR"/>
        </w:rPr>
      </w:pPr>
      <w:r w:rsidRPr="005C7F36">
        <w:rPr>
          <w:sz w:val="18"/>
          <w:szCs w:val="18"/>
          <w:lang w:val="fr-FR"/>
        </w:rPr>
        <w:t>*Le financement relatif à 2024 avait à l'origine été prévu pour 2023</w:t>
      </w:r>
    </w:p>
    <w:p w14:paraId="4DA3FAEA" w14:textId="77777777" w:rsidR="00A12FE3" w:rsidRPr="005C7F36" w:rsidRDefault="00A12FE3" w:rsidP="4F99073C">
      <w:pPr>
        <w:ind w:right="-563"/>
        <w:rPr>
          <w:sz w:val="18"/>
          <w:szCs w:val="18"/>
          <w:lang w:val="fr-FR"/>
        </w:rPr>
      </w:pPr>
    </w:p>
    <w:tbl>
      <w:tblPr>
        <w:tblStyle w:val="TableGrid"/>
        <w:tblW w:w="11151" w:type="dxa"/>
        <w:tblInd w:w="-8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21"/>
        <w:gridCol w:w="6930"/>
      </w:tblGrid>
      <w:tr w:rsidR="00EA598B" w:rsidRPr="005C7F36" w14:paraId="72AF4050" w14:textId="77777777" w:rsidTr="002629D1">
        <w:trPr>
          <w:trHeight w:val="42"/>
        </w:trPr>
        <w:tc>
          <w:tcPr>
            <w:tcW w:w="4221" w:type="dxa"/>
            <w:hideMark/>
          </w:tcPr>
          <w:p w14:paraId="14F892A5" w14:textId="77777777" w:rsidR="00EA598B" w:rsidRPr="005C7F36" w:rsidRDefault="00EA598B">
            <w:pPr>
              <w:spacing w:after="60"/>
              <w:jc w:val="left"/>
              <w:rPr>
                <w:b/>
                <w:sz w:val="20"/>
                <w:szCs w:val="20"/>
                <w:lang w:val="fr-FR"/>
              </w:rPr>
            </w:pPr>
            <w:r w:rsidRPr="005C7F36">
              <w:rPr>
                <w:b/>
                <w:sz w:val="20"/>
                <w:szCs w:val="20"/>
                <w:lang w:val="fr-FR"/>
              </w:rPr>
              <w:t>Recommandation du Secrétariat :</w:t>
            </w:r>
          </w:p>
        </w:tc>
        <w:tc>
          <w:tcPr>
            <w:tcW w:w="6930" w:type="dxa"/>
            <w:hideMark/>
          </w:tcPr>
          <w:p w14:paraId="1F1E910C" w14:textId="5105131F" w:rsidR="00EA598B" w:rsidRPr="005C7F36" w:rsidRDefault="6E7A7D96">
            <w:pPr>
              <w:spacing w:after="60"/>
              <w:jc w:val="center"/>
              <w:rPr>
                <w:lang w:val="fr-FR"/>
              </w:rPr>
            </w:pPr>
            <w:r w:rsidRPr="005C7F36">
              <w:rPr>
                <w:sz w:val="20"/>
                <w:szCs w:val="20"/>
                <w:lang w:val="fr-FR"/>
              </w:rPr>
              <w:t>Approbation globale</w:t>
            </w:r>
          </w:p>
        </w:tc>
      </w:tr>
    </w:tbl>
    <w:p w14:paraId="08A34998" w14:textId="77777777" w:rsidR="00A12FE3" w:rsidRDefault="00A12FE3" w:rsidP="0060167A">
      <w:pPr>
        <w:keepNext/>
        <w:spacing w:after="240"/>
        <w:jc w:val="center"/>
        <w:rPr>
          <w:b/>
          <w:lang w:val="fr-FR"/>
        </w:rPr>
      </w:pPr>
    </w:p>
    <w:p w14:paraId="05B6530F" w14:textId="77777777" w:rsidR="00A12FE3" w:rsidRDefault="00A12FE3">
      <w:pPr>
        <w:jc w:val="left"/>
        <w:rPr>
          <w:b/>
          <w:lang w:val="fr-FR"/>
        </w:rPr>
      </w:pPr>
      <w:r>
        <w:rPr>
          <w:b/>
          <w:lang w:val="fr-FR"/>
        </w:rPr>
        <w:br w:type="page"/>
      </w:r>
    </w:p>
    <w:p w14:paraId="56A64A9E" w14:textId="7B4AF56D" w:rsidR="00EA598B" w:rsidRPr="005C7F36" w:rsidRDefault="00EA598B" w:rsidP="0060167A">
      <w:pPr>
        <w:keepNext/>
        <w:spacing w:after="240"/>
        <w:jc w:val="center"/>
        <w:rPr>
          <w:b/>
          <w:lang w:val="fr-FR"/>
        </w:rPr>
      </w:pPr>
      <w:r w:rsidRPr="005C7F36">
        <w:rPr>
          <w:b/>
          <w:lang w:val="fr-FR"/>
        </w:rPr>
        <w:lastRenderedPageBreak/>
        <w:t>DESCRIPTION DU PROJET</w:t>
      </w:r>
    </w:p>
    <w:p w14:paraId="4489803E" w14:textId="44159003" w:rsidR="00EA598B" w:rsidRPr="005C7F36" w:rsidRDefault="6E7A7D96" w:rsidP="0028245E">
      <w:pPr>
        <w:pStyle w:val="Heading1"/>
        <w:rPr>
          <w:lang w:val="fr-FR"/>
        </w:rPr>
      </w:pPr>
      <w:r w:rsidRPr="005C7F36">
        <w:rPr>
          <w:lang w:val="fr-FR"/>
        </w:rPr>
        <w:t>Au nom du Gouvernement du Népal, le PNUE, en qualité d’agence d’exécution principale, a</w:t>
      </w:r>
      <w:r w:rsidR="00016C9C" w:rsidRPr="005C7F36">
        <w:rPr>
          <w:lang w:val="fr-FR"/>
        </w:rPr>
        <w:t> </w:t>
      </w:r>
      <w:r w:rsidRPr="005C7F36">
        <w:rPr>
          <w:lang w:val="fr-FR"/>
        </w:rPr>
        <w:t>présenté une demande de financement pour la deuxième tranche de la phase II du plan de gestion de l’élimination des HCFC (PGEH) pour un montant total de 193 000 $ US, soit 67 000 $ US, plus les coûts d’appui d’agence de 8 710 $ US pour le PNUE, et 126 000 $ US, plus les coûts d’appui d’agence de 11</w:t>
      </w:r>
      <w:r w:rsidR="00016C9C" w:rsidRPr="005C7F36">
        <w:rPr>
          <w:lang w:val="fr-FR"/>
        </w:rPr>
        <w:t> </w:t>
      </w:r>
      <w:r w:rsidRPr="005C7F36">
        <w:rPr>
          <w:lang w:val="fr-FR"/>
        </w:rPr>
        <w:t>340</w:t>
      </w:r>
      <w:r w:rsidR="00016C9C" w:rsidRPr="005C7F36">
        <w:rPr>
          <w:lang w:val="fr-FR"/>
        </w:rPr>
        <w:t> </w:t>
      </w:r>
      <w:r w:rsidRPr="005C7F36">
        <w:rPr>
          <w:lang w:val="fr-FR"/>
        </w:rPr>
        <w:t>$ US pour le PNUD.</w:t>
      </w:r>
      <w:r w:rsidR="00EA598B" w:rsidRPr="005C7F36">
        <w:rPr>
          <w:rStyle w:val="FootnoteReference"/>
          <w:lang w:val="fr-FR"/>
        </w:rPr>
        <w:footnoteReference w:id="3"/>
      </w:r>
      <w:r w:rsidRPr="005C7F36">
        <w:rPr>
          <w:lang w:val="fr-FR"/>
        </w:rPr>
        <w:t xml:space="preserve"> La demande comprend un rapport périodique portant sur la mise en œuvre de la première tranche, le rapport de vérification sur les objectifs de consommation de HCFC de 2020 à 2023 et le plan de mise en œuvre de la tranche pour 2025 à 2026.</w:t>
      </w:r>
    </w:p>
    <w:p w14:paraId="6A099320" w14:textId="77777777" w:rsidR="00EA598B" w:rsidRPr="005C7F36" w:rsidRDefault="00EA598B" w:rsidP="0028245E">
      <w:pPr>
        <w:keepNext/>
        <w:spacing w:after="240"/>
        <w:rPr>
          <w:u w:val="single"/>
          <w:lang w:val="fr-FR"/>
        </w:rPr>
      </w:pPr>
      <w:r w:rsidRPr="005C7F36">
        <w:rPr>
          <w:u w:val="single"/>
          <w:lang w:val="fr-FR"/>
        </w:rPr>
        <w:t>Rapport sur la consommation de HCFC</w:t>
      </w:r>
    </w:p>
    <w:p w14:paraId="0C5E3335" w14:textId="7FEBAC45" w:rsidR="00EA598B" w:rsidRPr="005C7F36" w:rsidRDefault="6E7A7D96" w:rsidP="0028245E">
      <w:pPr>
        <w:pStyle w:val="Heading1"/>
        <w:rPr>
          <w:lang w:val="fr-FR"/>
        </w:rPr>
      </w:pPr>
      <w:r w:rsidRPr="005C7F36">
        <w:rPr>
          <w:lang w:val="fr-FR"/>
        </w:rPr>
        <w:t>Le Gouvernement du Népal a rapporté une consommation de 0,35 tonnes PAO de HCFC en 2023, soit un niveau inférieur de 68,2 % à la valeur de référence à des fins de conformité. La consommation de HCFC pour 2019-2023 figure au tableau 1.</w:t>
      </w:r>
    </w:p>
    <w:p w14:paraId="4EDD0AC8" w14:textId="6BA2518E" w:rsidR="00EA598B" w:rsidRPr="005C7F36" w:rsidRDefault="00EA598B" w:rsidP="0028245E">
      <w:pPr>
        <w:keepNext/>
        <w:rPr>
          <w:b/>
          <w:lang w:val="fr-FR"/>
        </w:rPr>
      </w:pPr>
      <w:r w:rsidRPr="005C7F36">
        <w:rPr>
          <w:b/>
          <w:lang w:val="fr-FR"/>
        </w:rPr>
        <w:t>Tableau 1. Consommation de HCFC au Népal (2019-2023, données de l’Article 7)</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5C7F36" w14:paraId="57661CD2" w14:textId="77777777" w:rsidTr="4F99073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36AC2"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5534E9E"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7FC01CD"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2020</w:t>
            </w:r>
          </w:p>
        </w:tc>
        <w:tc>
          <w:tcPr>
            <w:tcW w:w="550" w:type="pct"/>
            <w:tcBorders>
              <w:top w:val="single" w:sz="4" w:space="0" w:color="auto"/>
              <w:left w:val="nil"/>
              <w:bottom w:val="single" w:sz="4" w:space="0" w:color="auto"/>
              <w:right w:val="single" w:sz="4" w:space="0" w:color="auto"/>
            </w:tcBorders>
          </w:tcPr>
          <w:p w14:paraId="29DDFFB9"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2021</w:t>
            </w:r>
          </w:p>
        </w:tc>
        <w:tc>
          <w:tcPr>
            <w:tcW w:w="550" w:type="pct"/>
            <w:tcBorders>
              <w:top w:val="single" w:sz="4" w:space="0" w:color="auto"/>
              <w:left w:val="single" w:sz="4" w:space="0" w:color="auto"/>
              <w:bottom w:val="single" w:sz="4" w:space="0" w:color="auto"/>
              <w:right w:val="single" w:sz="4" w:space="0" w:color="auto"/>
            </w:tcBorders>
          </w:tcPr>
          <w:p w14:paraId="44A82569"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2022</w:t>
            </w:r>
          </w:p>
        </w:tc>
        <w:tc>
          <w:tcPr>
            <w:tcW w:w="551" w:type="pct"/>
            <w:tcBorders>
              <w:top w:val="single" w:sz="4" w:space="0" w:color="auto"/>
              <w:left w:val="single" w:sz="4" w:space="0" w:color="auto"/>
              <w:bottom w:val="single" w:sz="4" w:space="0" w:color="auto"/>
              <w:right w:val="single" w:sz="4" w:space="0" w:color="auto"/>
            </w:tcBorders>
          </w:tcPr>
          <w:p w14:paraId="01B018BF" w14:textId="21B4109D" w:rsidR="00EA598B" w:rsidRPr="005C7F36" w:rsidRDefault="00EA598B" w:rsidP="0028245E">
            <w:pPr>
              <w:keepNext/>
              <w:jc w:val="center"/>
              <w:rPr>
                <w:b/>
                <w:bCs/>
                <w:color w:val="000000"/>
                <w:sz w:val="20"/>
                <w:szCs w:val="20"/>
                <w:lang w:val="fr-FR"/>
              </w:rPr>
            </w:pPr>
            <w:r w:rsidRPr="005C7F36">
              <w:rPr>
                <w:b/>
                <w:bCs/>
                <w:color w:val="000000"/>
                <w:sz w:val="20"/>
                <w:szCs w:val="20"/>
                <w:lang w:val="fr-FR"/>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20491" w14:textId="77777777" w:rsidR="00EA598B" w:rsidRPr="005C7F36" w:rsidRDefault="00EA598B" w:rsidP="0028245E">
            <w:pPr>
              <w:keepNext/>
              <w:jc w:val="center"/>
              <w:rPr>
                <w:b/>
                <w:bCs/>
                <w:color w:val="000000"/>
                <w:sz w:val="20"/>
                <w:szCs w:val="20"/>
                <w:lang w:val="fr-FR"/>
              </w:rPr>
            </w:pPr>
            <w:r w:rsidRPr="005C7F36">
              <w:rPr>
                <w:b/>
                <w:bCs/>
                <w:color w:val="000000"/>
                <w:sz w:val="20"/>
                <w:szCs w:val="20"/>
                <w:lang w:val="fr-FR"/>
              </w:rPr>
              <w:t>Référence</w:t>
            </w:r>
          </w:p>
        </w:tc>
      </w:tr>
      <w:tr w:rsidR="00EA598B" w:rsidRPr="005C7F36" w14:paraId="49AED0C8" w14:textId="77777777" w:rsidTr="4F99073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C9596" w14:textId="77777777" w:rsidR="00EA598B" w:rsidRPr="005C7F36" w:rsidRDefault="00EA598B">
            <w:pPr>
              <w:widowControl w:val="0"/>
              <w:ind w:left="98"/>
              <w:jc w:val="left"/>
              <w:rPr>
                <w:b/>
                <w:color w:val="000000"/>
                <w:sz w:val="20"/>
                <w:szCs w:val="20"/>
                <w:lang w:val="fr-FR"/>
              </w:rPr>
            </w:pPr>
            <w:r w:rsidRPr="005C7F36">
              <w:rPr>
                <w:b/>
                <w:color w:val="000000"/>
                <w:sz w:val="20"/>
                <w:szCs w:val="20"/>
                <w:lang w:val="fr-FR"/>
              </w:rPr>
              <w:t>Tonnes métriques (tm)</w:t>
            </w:r>
          </w:p>
        </w:tc>
        <w:tc>
          <w:tcPr>
            <w:tcW w:w="550" w:type="pct"/>
            <w:tcBorders>
              <w:top w:val="nil"/>
              <w:left w:val="nil"/>
              <w:bottom w:val="single" w:sz="4" w:space="0" w:color="auto"/>
              <w:right w:val="single" w:sz="4" w:space="0" w:color="auto"/>
            </w:tcBorders>
            <w:shd w:val="clear" w:color="auto" w:fill="auto"/>
            <w:noWrap/>
            <w:vAlign w:val="bottom"/>
          </w:tcPr>
          <w:p w14:paraId="77B3412E" w14:textId="1059884F" w:rsidR="00EA598B" w:rsidRPr="005C7F36" w:rsidRDefault="00304977">
            <w:pPr>
              <w:ind w:left="-201" w:right="104"/>
              <w:jc w:val="right"/>
              <w:rPr>
                <w:color w:val="000000"/>
                <w:sz w:val="20"/>
                <w:szCs w:val="20"/>
                <w:lang w:val="fr-FR"/>
              </w:rPr>
            </w:pPr>
            <w:r w:rsidRPr="005C7F36">
              <w:rPr>
                <w:color w:val="000000"/>
                <w:sz w:val="20"/>
                <w:szCs w:val="20"/>
                <w:lang w:val="fr-FR"/>
              </w:rPr>
              <w:t>11,70</w:t>
            </w:r>
          </w:p>
        </w:tc>
        <w:tc>
          <w:tcPr>
            <w:tcW w:w="550" w:type="pct"/>
            <w:tcBorders>
              <w:top w:val="nil"/>
              <w:left w:val="nil"/>
              <w:bottom w:val="single" w:sz="4" w:space="0" w:color="auto"/>
              <w:right w:val="single" w:sz="4" w:space="0" w:color="auto"/>
            </w:tcBorders>
            <w:shd w:val="clear" w:color="auto" w:fill="auto"/>
            <w:noWrap/>
          </w:tcPr>
          <w:p w14:paraId="32D86990" w14:textId="6846BE1B" w:rsidR="00EA598B" w:rsidRPr="005C7F36" w:rsidRDefault="191556D4" w:rsidP="4F99073C">
            <w:pPr>
              <w:ind w:left="-201" w:right="104"/>
              <w:jc w:val="right"/>
              <w:rPr>
                <w:color w:val="000000"/>
                <w:sz w:val="20"/>
                <w:szCs w:val="20"/>
                <w:lang w:val="fr-FR"/>
              </w:rPr>
            </w:pPr>
            <w:r w:rsidRPr="005C7F36">
              <w:rPr>
                <w:color w:val="000000" w:themeColor="text1"/>
                <w:sz w:val="20"/>
                <w:szCs w:val="20"/>
                <w:lang w:val="fr-FR"/>
              </w:rPr>
              <w:t>7,42</w:t>
            </w:r>
          </w:p>
        </w:tc>
        <w:tc>
          <w:tcPr>
            <w:tcW w:w="550" w:type="pct"/>
            <w:tcBorders>
              <w:top w:val="single" w:sz="4" w:space="0" w:color="auto"/>
              <w:left w:val="nil"/>
              <w:bottom w:val="single" w:sz="4" w:space="0" w:color="auto"/>
              <w:right w:val="single" w:sz="4" w:space="0" w:color="auto"/>
            </w:tcBorders>
          </w:tcPr>
          <w:p w14:paraId="335689DD" w14:textId="19F44CB8" w:rsidR="00EA598B" w:rsidRPr="005C7F36" w:rsidRDefault="191556D4" w:rsidP="4F99073C">
            <w:pPr>
              <w:widowControl w:val="0"/>
              <w:ind w:left="-201" w:right="104"/>
              <w:jc w:val="right"/>
              <w:rPr>
                <w:color w:val="000000"/>
                <w:sz w:val="20"/>
                <w:szCs w:val="20"/>
                <w:lang w:val="fr-FR"/>
              </w:rPr>
            </w:pPr>
            <w:r w:rsidRPr="005C7F36">
              <w:rPr>
                <w:color w:val="000000" w:themeColor="text1"/>
                <w:sz w:val="20"/>
                <w:szCs w:val="20"/>
                <w:lang w:val="fr-FR"/>
              </w:rPr>
              <w:t>3,79</w:t>
            </w:r>
          </w:p>
        </w:tc>
        <w:tc>
          <w:tcPr>
            <w:tcW w:w="550" w:type="pct"/>
            <w:tcBorders>
              <w:top w:val="nil"/>
              <w:left w:val="single" w:sz="4" w:space="0" w:color="auto"/>
              <w:bottom w:val="single" w:sz="4" w:space="0" w:color="auto"/>
              <w:right w:val="single" w:sz="4" w:space="0" w:color="auto"/>
            </w:tcBorders>
          </w:tcPr>
          <w:p w14:paraId="19F3A0E1" w14:textId="5BD639BA" w:rsidR="00EA598B" w:rsidRPr="005C7F36" w:rsidRDefault="00B615E7">
            <w:pPr>
              <w:widowControl w:val="0"/>
              <w:ind w:left="-201" w:right="104"/>
              <w:jc w:val="right"/>
              <w:rPr>
                <w:color w:val="000000"/>
                <w:sz w:val="20"/>
                <w:szCs w:val="20"/>
                <w:lang w:val="fr-FR"/>
              </w:rPr>
            </w:pPr>
            <w:r w:rsidRPr="005C7F36">
              <w:rPr>
                <w:color w:val="000000"/>
                <w:sz w:val="20"/>
                <w:szCs w:val="20"/>
                <w:lang w:val="fr-FR"/>
              </w:rPr>
              <w:t>7,17</w:t>
            </w:r>
          </w:p>
        </w:tc>
        <w:tc>
          <w:tcPr>
            <w:tcW w:w="551" w:type="pct"/>
            <w:tcBorders>
              <w:top w:val="nil"/>
              <w:left w:val="single" w:sz="4" w:space="0" w:color="auto"/>
              <w:bottom w:val="single" w:sz="4" w:space="0" w:color="auto"/>
              <w:right w:val="single" w:sz="4" w:space="0" w:color="auto"/>
            </w:tcBorders>
          </w:tcPr>
          <w:p w14:paraId="326F970E" w14:textId="01A0F7D7" w:rsidR="00EA598B" w:rsidRPr="005C7F36" w:rsidRDefault="00B615E7">
            <w:pPr>
              <w:widowControl w:val="0"/>
              <w:ind w:left="-201" w:right="104"/>
              <w:jc w:val="right"/>
              <w:rPr>
                <w:rFonts w:eastAsiaTheme="minorHAnsi"/>
                <w:color w:val="000000"/>
                <w:sz w:val="20"/>
                <w:szCs w:val="20"/>
                <w:lang w:val="fr-FR"/>
              </w:rPr>
            </w:pPr>
            <w:r w:rsidRPr="005C7F36">
              <w:rPr>
                <w:rFonts w:eastAsiaTheme="minorHAnsi"/>
                <w:color w:val="000000"/>
                <w:sz w:val="20"/>
                <w:szCs w:val="20"/>
                <w:lang w:val="fr-FR"/>
              </w:rPr>
              <w:t>6,37</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E02BA37" w14:textId="59559DDC" w:rsidR="00EA598B" w:rsidRPr="005C7F36" w:rsidRDefault="00C05785">
            <w:pPr>
              <w:widowControl w:val="0"/>
              <w:ind w:left="-201" w:right="104"/>
              <w:jc w:val="right"/>
              <w:rPr>
                <w:color w:val="000000"/>
                <w:sz w:val="20"/>
                <w:szCs w:val="20"/>
                <w:lang w:val="fr-FR"/>
              </w:rPr>
            </w:pPr>
            <w:r w:rsidRPr="005C7F36">
              <w:rPr>
                <w:color w:val="000000"/>
                <w:sz w:val="20"/>
                <w:szCs w:val="20"/>
                <w:lang w:val="fr-FR"/>
              </w:rPr>
              <w:t>20,00</w:t>
            </w:r>
          </w:p>
        </w:tc>
      </w:tr>
      <w:tr w:rsidR="00FD73BE" w:rsidRPr="005C7F36" w14:paraId="6A920CA8" w14:textId="77777777" w:rsidTr="4F99073C">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8C6BC9" w14:textId="77777777" w:rsidR="00FD73BE" w:rsidRPr="005C7F36" w:rsidRDefault="00FD73BE">
            <w:pPr>
              <w:widowControl w:val="0"/>
              <w:ind w:left="98"/>
              <w:jc w:val="left"/>
              <w:rPr>
                <w:b/>
                <w:color w:val="000000"/>
                <w:sz w:val="20"/>
                <w:szCs w:val="20"/>
                <w:lang w:val="fr-FR"/>
              </w:rPr>
            </w:pPr>
            <w:r w:rsidRPr="005C7F36">
              <w:rPr>
                <w:b/>
                <w:color w:val="000000"/>
                <w:sz w:val="20"/>
                <w:szCs w:val="20"/>
                <w:lang w:val="fr-FR"/>
              </w:rPr>
              <w:t>Tonnes PAO</w:t>
            </w:r>
          </w:p>
        </w:tc>
        <w:tc>
          <w:tcPr>
            <w:tcW w:w="550" w:type="pct"/>
            <w:tcBorders>
              <w:top w:val="single" w:sz="4" w:space="0" w:color="auto"/>
              <w:left w:val="nil"/>
              <w:bottom w:val="single" w:sz="4" w:space="0" w:color="auto"/>
              <w:right w:val="single" w:sz="4" w:space="0" w:color="auto"/>
            </w:tcBorders>
            <w:shd w:val="clear" w:color="auto" w:fill="auto"/>
            <w:noWrap/>
          </w:tcPr>
          <w:p w14:paraId="700FE3C5" w14:textId="053D9ADC" w:rsidR="00FD73BE" w:rsidRPr="005C7F36" w:rsidRDefault="00EE157E">
            <w:pPr>
              <w:ind w:left="-201" w:right="104"/>
              <w:jc w:val="right"/>
              <w:rPr>
                <w:rFonts w:eastAsiaTheme="minorHAnsi"/>
                <w:color w:val="000000"/>
                <w:sz w:val="20"/>
                <w:szCs w:val="20"/>
                <w:lang w:val="fr-FR"/>
              </w:rPr>
            </w:pPr>
            <w:r w:rsidRPr="005C7F36">
              <w:rPr>
                <w:rFonts w:eastAsiaTheme="minorHAnsi"/>
                <w:color w:val="000000"/>
                <w:sz w:val="20"/>
                <w:szCs w:val="20"/>
                <w:lang w:val="fr-FR"/>
              </w:rPr>
              <w:t>0,64</w:t>
            </w:r>
          </w:p>
        </w:tc>
        <w:tc>
          <w:tcPr>
            <w:tcW w:w="550" w:type="pct"/>
            <w:tcBorders>
              <w:top w:val="single" w:sz="4" w:space="0" w:color="auto"/>
              <w:left w:val="nil"/>
              <w:bottom w:val="single" w:sz="4" w:space="0" w:color="auto"/>
              <w:right w:val="single" w:sz="4" w:space="0" w:color="auto"/>
            </w:tcBorders>
            <w:shd w:val="clear" w:color="auto" w:fill="auto"/>
            <w:noWrap/>
          </w:tcPr>
          <w:p w14:paraId="2CA1F008" w14:textId="0E584937" w:rsidR="00FD73BE" w:rsidRPr="005C7F36" w:rsidRDefault="00EE157E">
            <w:pPr>
              <w:ind w:left="-201" w:right="104"/>
              <w:jc w:val="right"/>
              <w:rPr>
                <w:color w:val="000000"/>
                <w:sz w:val="20"/>
                <w:szCs w:val="20"/>
                <w:lang w:val="fr-FR"/>
              </w:rPr>
            </w:pPr>
            <w:r w:rsidRPr="005C7F36">
              <w:rPr>
                <w:color w:val="000000"/>
                <w:sz w:val="20"/>
                <w:szCs w:val="20"/>
                <w:lang w:val="fr-FR"/>
              </w:rPr>
              <w:t>0,41</w:t>
            </w:r>
          </w:p>
        </w:tc>
        <w:tc>
          <w:tcPr>
            <w:tcW w:w="550" w:type="pct"/>
            <w:tcBorders>
              <w:top w:val="single" w:sz="4" w:space="0" w:color="auto"/>
              <w:left w:val="nil"/>
              <w:bottom w:val="single" w:sz="4" w:space="0" w:color="auto"/>
              <w:right w:val="single" w:sz="4" w:space="0" w:color="auto"/>
            </w:tcBorders>
          </w:tcPr>
          <w:p w14:paraId="5B82394C" w14:textId="6BE85D22" w:rsidR="00FD73BE" w:rsidRPr="005C7F36" w:rsidRDefault="00D13348">
            <w:pPr>
              <w:ind w:left="-201" w:right="104"/>
              <w:jc w:val="right"/>
              <w:rPr>
                <w:color w:val="000000"/>
                <w:sz w:val="20"/>
                <w:szCs w:val="20"/>
                <w:lang w:val="fr-FR"/>
              </w:rPr>
            </w:pPr>
            <w:r w:rsidRPr="005C7F36">
              <w:rPr>
                <w:color w:val="000000"/>
                <w:sz w:val="20"/>
                <w:szCs w:val="20"/>
                <w:lang w:val="fr-FR"/>
              </w:rPr>
              <w:t>0,21</w:t>
            </w:r>
          </w:p>
        </w:tc>
        <w:tc>
          <w:tcPr>
            <w:tcW w:w="550" w:type="pct"/>
            <w:tcBorders>
              <w:top w:val="single" w:sz="4" w:space="0" w:color="auto"/>
              <w:left w:val="single" w:sz="4" w:space="0" w:color="auto"/>
              <w:bottom w:val="single" w:sz="4" w:space="0" w:color="auto"/>
              <w:right w:val="single" w:sz="4" w:space="0" w:color="auto"/>
            </w:tcBorders>
          </w:tcPr>
          <w:p w14:paraId="2DDD0302" w14:textId="05E968F3" w:rsidR="00FD73BE" w:rsidRPr="005C7F36" w:rsidRDefault="00D13348">
            <w:pPr>
              <w:ind w:left="-201" w:right="104"/>
              <w:jc w:val="right"/>
              <w:rPr>
                <w:sz w:val="20"/>
                <w:szCs w:val="20"/>
                <w:lang w:val="fr-FR"/>
              </w:rPr>
            </w:pPr>
            <w:r w:rsidRPr="005C7F36">
              <w:rPr>
                <w:sz w:val="20"/>
                <w:szCs w:val="20"/>
                <w:lang w:val="fr-FR"/>
              </w:rPr>
              <w:t>0,39</w:t>
            </w:r>
          </w:p>
        </w:tc>
        <w:tc>
          <w:tcPr>
            <w:tcW w:w="551" w:type="pct"/>
            <w:tcBorders>
              <w:top w:val="single" w:sz="4" w:space="0" w:color="auto"/>
              <w:left w:val="single" w:sz="4" w:space="0" w:color="auto"/>
              <w:bottom w:val="single" w:sz="4" w:space="0" w:color="auto"/>
              <w:right w:val="single" w:sz="4" w:space="0" w:color="auto"/>
            </w:tcBorders>
          </w:tcPr>
          <w:p w14:paraId="12C93ADF" w14:textId="3223C8C7" w:rsidR="00FD73BE" w:rsidRPr="005C7F36" w:rsidRDefault="00D13348">
            <w:pPr>
              <w:ind w:left="-201" w:right="104"/>
              <w:jc w:val="right"/>
              <w:rPr>
                <w:rFonts w:eastAsiaTheme="minorHAnsi"/>
                <w:color w:val="000000"/>
                <w:sz w:val="20"/>
                <w:szCs w:val="20"/>
                <w:lang w:val="fr-FR"/>
              </w:rPr>
            </w:pPr>
            <w:r w:rsidRPr="005C7F36">
              <w:rPr>
                <w:rFonts w:eastAsiaTheme="minorHAnsi"/>
                <w:color w:val="000000"/>
                <w:sz w:val="20"/>
                <w:szCs w:val="20"/>
                <w:lang w:val="fr-FR"/>
              </w:rPr>
              <w:t>0,35</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CE43A01" w14:textId="7562440F" w:rsidR="00FD73BE" w:rsidRPr="005C7F36" w:rsidRDefault="00D13348">
            <w:pPr>
              <w:ind w:left="-201" w:right="104"/>
              <w:jc w:val="right"/>
              <w:rPr>
                <w:rFonts w:eastAsiaTheme="minorHAnsi"/>
                <w:color w:val="000000"/>
                <w:sz w:val="20"/>
                <w:szCs w:val="20"/>
                <w:lang w:val="fr-FR"/>
              </w:rPr>
            </w:pPr>
            <w:r w:rsidRPr="005C7F36">
              <w:rPr>
                <w:rFonts w:eastAsiaTheme="minorHAnsi"/>
                <w:color w:val="000000"/>
                <w:sz w:val="20"/>
                <w:szCs w:val="20"/>
                <w:lang w:val="fr-FR"/>
              </w:rPr>
              <w:t>1,10</w:t>
            </w:r>
          </w:p>
        </w:tc>
      </w:tr>
    </w:tbl>
    <w:p w14:paraId="2878AD07" w14:textId="7BB12DF5" w:rsidR="00BD0342" w:rsidRPr="005C7F36" w:rsidRDefault="00BD0342" w:rsidP="009E1AD9">
      <w:pPr>
        <w:rPr>
          <w:lang w:val="fr-FR"/>
        </w:rPr>
      </w:pPr>
    </w:p>
    <w:p w14:paraId="7130F3A1" w14:textId="7F446BFA" w:rsidR="00CD701A" w:rsidRPr="005C7F36" w:rsidRDefault="00BD0342" w:rsidP="007F7040">
      <w:pPr>
        <w:pStyle w:val="Heading1"/>
        <w:rPr>
          <w:lang w:val="fr-FR"/>
        </w:rPr>
      </w:pPr>
      <w:r w:rsidRPr="005C7F36">
        <w:rPr>
          <w:lang w:val="fr-FR"/>
        </w:rPr>
        <w:t>La consommation de HCFC a toujours été inférieure aux objectifs du Protocole de Montréal, et seul le HCFC</w:t>
      </w:r>
      <w:r w:rsidR="00C7378F">
        <w:rPr>
          <w:lang w:val="fr-FR"/>
        </w:rPr>
        <w:t>-</w:t>
      </w:r>
      <w:r w:rsidRPr="005C7F36">
        <w:rPr>
          <w:lang w:val="fr-FR"/>
        </w:rPr>
        <w:t>22 est actuellement importé au Népal, essentiellement à des fins d'entretien du froid industriel (notamment dans les produits laitiers) et des climatiseurs. La consommation de HCFC-22 a diminué progressivement en raison de la mise en œuvre de systèmes d’octroi de permis et de quotas d’importation; de la mise en œuvre des programmes de formation des douaniers et des frigoristes; et l'adoption, en augmentation lente mais constante, de technologies plus récentes</w:t>
      </w:r>
      <w:r w:rsidR="00C7378F" w:rsidRPr="00C7378F">
        <w:rPr>
          <w:rStyle w:val="FootnoteReference"/>
          <w:lang w:val="fr-FR"/>
        </w:rPr>
        <w:footnoteReference w:id="4"/>
      </w:r>
      <w:r w:rsidRPr="005C7F36">
        <w:rPr>
          <w:lang w:val="fr-FR"/>
        </w:rPr>
        <w:t xml:space="preserve">. La baisse de la consommation de HCFC-22 observée en 2021 était essentiellement due aux répercussions de la COVID-19 ; elle a rebondi en 2022 à des niveaux de consommation plus élevés restant néanmoins sous les niveaux atteints en 2020.  </w:t>
      </w:r>
    </w:p>
    <w:p w14:paraId="1DB474D7" w14:textId="3296FC1A" w:rsidR="00EA598B" w:rsidRPr="005C7F36" w:rsidRDefault="00EA598B" w:rsidP="00A52FAD">
      <w:pPr>
        <w:keepNext/>
        <w:spacing w:after="240"/>
        <w:rPr>
          <w:i/>
          <w:lang w:val="fr-FR"/>
        </w:rPr>
      </w:pPr>
      <w:r w:rsidRPr="005C7F36">
        <w:rPr>
          <w:i/>
          <w:lang w:val="fr-FR"/>
        </w:rPr>
        <w:t>Rapport de mise en œuvre du programme de pays</w:t>
      </w:r>
    </w:p>
    <w:p w14:paraId="34972C15" w14:textId="6ECBD62E" w:rsidR="002E0601" w:rsidRPr="005C7F36" w:rsidRDefault="6E7A7D96" w:rsidP="0019244B">
      <w:pPr>
        <w:pStyle w:val="Heading1"/>
        <w:keepNext/>
        <w:rPr>
          <w:lang w:val="fr-FR"/>
        </w:rPr>
      </w:pPr>
      <w:r w:rsidRPr="005C7F36">
        <w:rPr>
          <w:lang w:val="fr-FR"/>
        </w:rPr>
        <w:t xml:space="preserve">Le Gouvernement du Népal a communiqué des données sectorielles sur la consommation de HCFC dans son rapport sur la mise en œuvre du programme de pays 2023 qui sont conformes aux données déclarées en vertu de l’Article 7 du Protocole. </w:t>
      </w:r>
    </w:p>
    <w:p w14:paraId="42A5DF61" w14:textId="64192B18" w:rsidR="00EA598B" w:rsidRPr="005C7F36" w:rsidRDefault="6E7A7D96" w:rsidP="009E1AD9">
      <w:pPr>
        <w:pStyle w:val="Heading1"/>
        <w:keepNext/>
        <w:numPr>
          <w:ilvl w:val="0"/>
          <w:numId w:val="0"/>
        </w:numPr>
        <w:rPr>
          <w:lang w:val="fr-FR"/>
        </w:rPr>
      </w:pPr>
      <w:r w:rsidRPr="005C7F36">
        <w:rPr>
          <w:i/>
          <w:iCs/>
          <w:lang w:val="fr-FR"/>
        </w:rPr>
        <w:t xml:space="preserve">Rapport de vérification </w:t>
      </w:r>
    </w:p>
    <w:p w14:paraId="24950B9B" w14:textId="21C0F0B0" w:rsidR="005F2481" w:rsidRPr="005C7F36" w:rsidRDefault="6E7A7D96" w:rsidP="003A747E">
      <w:pPr>
        <w:pStyle w:val="Heading1"/>
        <w:rPr>
          <w:lang w:val="fr-FR"/>
        </w:rPr>
      </w:pPr>
      <w:r w:rsidRPr="005C7F36">
        <w:rPr>
          <w:lang w:val="fr-FR"/>
        </w:rPr>
        <w:t>Le rapport de vérification a permis de confirmer que le Gouvernement mettait bien en œuvre un système de permis et de quotas applicable à l'import-export de HCFC et que la consommation vérifiée de HCFC-22 pour la période 2020-2023 était inférieure à la limite maximale autorisée.</w:t>
      </w:r>
      <w:bookmarkStart w:id="1" w:name="_Hlk179911916"/>
      <w:r w:rsidRPr="005C7F36">
        <w:rPr>
          <w:lang w:val="fr-FR"/>
        </w:rPr>
        <w:t xml:space="preserve"> Le vérificateur a mis au jour des incohérences négligeables entre les données de l'article 7 et les données de consommation de HCFC vérifiées pour 2020 et 2021, en tonnes métriques</w:t>
      </w:r>
      <w:bookmarkEnd w:id="1"/>
      <w:r w:rsidRPr="005C7F36">
        <w:rPr>
          <w:lang w:val="fr-FR"/>
        </w:rPr>
        <w:t xml:space="preserve">, qui ne </w:t>
      </w:r>
      <w:r w:rsidR="00016C9C" w:rsidRPr="005C7F36">
        <w:rPr>
          <w:lang w:val="fr-FR"/>
        </w:rPr>
        <w:t>portent</w:t>
      </w:r>
      <w:r w:rsidRPr="005C7F36">
        <w:rPr>
          <w:lang w:val="fr-FR"/>
        </w:rPr>
        <w:t xml:space="preserve"> pas à conséquence pour la consommation déclarée, exprimée en tonnes PAO. Le Gouvernement soumettra des données mises à jour, au titre de l’article 7 et du programme de pays, en tonnes métriques, avec l’aide du PNUE.</w:t>
      </w:r>
    </w:p>
    <w:p w14:paraId="31430B8A" w14:textId="0E08CC0D" w:rsidR="00EA598B" w:rsidRPr="005C7F36" w:rsidRDefault="6E7A7D96" w:rsidP="00A52FAD">
      <w:pPr>
        <w:keepNext/>
        <w:spacing w:after="240"/>
        <w:rPr>
          <w:u w:val="single"/>
          <w:lang w:val="fr-FR"/>
        </w:rPr>
      </w:pPr>
      <w:r w:rsidRPr="005C7F36">
        <w:rPr>
          <w:u w:val="single"/>
          <w:lang w:val="fr-FR"/>
        </w:rPr>
        <w:lastRenderedPageBreak/>
        <w:t>État de la mise en œuvre de la phase I du plan de gestion de l'élimination des HCFC</w:t>
      </w:r>
    </w:p>
    <w:p w14:paraId="51560A36" w14:textId="77777777" w:rsidR="00F04305" w:rsidRPr="00F04305" w:rsidRDefault="6E7A7D96" w:rsidP="008B79F4">
      <w:pPr>
        <w:pStyle w:val="Heading1"/>
        <w:keepNext/>
        <w:rPr>
          <w:u w:val="single"/>
          <w:lang w:val="fr-FR"/>
        </w:rPr>
      </w:pPr>
      <w:r w:rsidRPr="005C7F36">
        <w:rPr>
          <w:lang w:val="fr-FR"/>
        </w:rPr>
        <w:t>La phase I du PGEH a été achevée le 1</w:t>
      </w:r>
      <w:r w:rsidRPr="005C7F36">
        <w:rPr>
          <w:vertAlign w:val="superscript"/>
          <w:lang w:val="fr-FR"/>
        </w:rPr>
        <w:t>er</w:t>
      </w:r>
      <w:r w:rsidRPr="005C7F36">
        <w:rPr>
          <w:lang w:val="fr-FR"/>
        </w:rPr>
        <w:t xml:space="preserve"> décembre 2022, conformément à la prolongation approuvée par le Comité exécutif dans la décision 87/17. Le rapport d’achèvement du projet a été soumis le 3 avril 2023.</w:t>
      </w:r>
      <w:r w:rsidR="006B33DA" w:rsidRPr="005C7F36">
        <w:rPr>
          <w:sz w:val="20"/>
          <w:szCs w:val="20"/>
          <w:lang w:val="fr-FR"/>
        </w:rPr>
        <w:t xml:space="preserve"> </w:t>
      </w:r>
      <w:bookmarkStart w:id="2" w:name="_Hlk179917765"/>
    </w:p>
    <w:p w14:paraId="5174D868" w14:textId="7FEB2863" w:rsidR="00EA598B" w:rsidRPr="00F04305" w:rsidRDefault="00F04305" w:rsidP="00F04305">
      <w:pPr>
        <w:pStyle w:val="Heading1"/>
        <w:keepNext/>
        <w:numPr>
          <w:ilvl w:val="0"/>
          <w:numId w:val="0"/>
        </w:numPr>
        <w:rPr>
          <w:u w:val="single"/>
          <w:lang w:val="fr-FR"/>
        </w:rPr>
      </w:pPr>
      <w:r w:rsidRPr="00F04305">
        <w:rPr>
          <w:u w:val="single"/>
          <w:lang w:val="fr-FR"/>
        </w:rPr>
        <w:t>R</w:t>
      </w:r>
      <w:r w:rsidR="00EA598B" w:rsidRPr="00F04305">
        <w:rPr>
          <w:u w:val="single"/>
          <w:lang w:val="fr-FR"/>
        </w:rPr>
        <w:t>apport d'étape sur la mise en œuvre de la première tranche de la phase II</w:t>
      </w:r>
      <w:bookmarkEnd w:id="2"/>
      <w:r w:rsidR="00016C9C" w:rsidRPr="00F04305">
        <w:rPr>
          <w:u w:val="single"/>
          <w:lang w:val="fr-FR"/>
        </w:rPr>
        <w:t xml:space="preserve"> </w:t>
      </w:r>
      <w:r w:rsidR="00EA598B" w:rsidRPr="00F04305">
        <w:rPr>
          <w:u w:val="single"/>
          <w:lang w:val="fr-FR"/>
        </w:rPr>
        <w:t>du</w:t>
      </w:r>
      <w:r w:rsidR="00016C9C" w:rsidRPr="00F04305">
        <w:rPr>
          <w:u w:val="single"/>
          <w:lang w:val="fr-FR"/>
        </w:rPr>
        <w:t xml:space="preserve"> </w:t>
      </w:r>
      <w:r w:rsidR="00EA598B" w:rsidRPr="00F04305">
        <w:rPr>
          <w:u w:val="single"/>
          <w:lang w:val="fr-FR"/>
        </w:rPr>
        <w:t>plan de gestion de l'élimination</w:t>
      </w:r>
      <w:r w:rsidR="6E7A7D96" w:rsidRPr="00F04305">
        <w:rPr>
          <w:u w:val="single"/>
          <w:lang w:val="fr-FR"/>
        </w:rPr>
        <w:t xml:space="preserve"> des HCFC</w:t>
      </w:r>
    </w:p>
    <w:p w14:paraId="0A9EE287" w14:textId="77777777" w:rsidR="00EA598B" w:rsidRPr="005C7F36" w:rsidRDefault="6E7A7D96" w:rsidP="00A52FAD">
      <w:pPr>
        <w:keepNext/>
        <w:spacing w:after="240"/>
        <w:rPr>
          <w:i/>
          <w:lang w:val="fr-FR"/>
        </w:rPr>
      </w:pPr>
      <w:r w:rsidRPr="005C7F36">
        <w:rPr>
          <w:i/>
          <w:iCs/>
          <w:lang w:val="fr-FR"/>
        </w:rPr>
        <w:t>Cadre juridique</w:t>
      </w:r>
    </w:p>
    <w:p w14:paraId="0CDEE64D" w14:textId="0F119497" w:rsidR="00EA598B" w:rsidRPr="005C7F36" w:rsidRDefault="7486D21A" w:rsidP="4F99073C">
      <w:pPr>
        <w:pStyle w:val="Heading1"/>
        <w:keepNext/>
        <w:rPr>
          <w:lang w:val="fr-FR"/>
        </w:rPr>
      </w:pPr>
      <w:r w:rsidRPr="005C7F36">
        <w:rPr>
          <w:lang w:val="fr-FR"/>
        </w:rPr>
        <w:t xml:space="preserve">Le Gouvernement, par l’intermédiaire du </w:t>
      </w:r>
      <w:r w:rsidR="00016C9C" w:rsidRPr="005C7F36">
        <w:rPr>
          <w:lang w:val="fr-FR"/>
        </w:rPr>
        <w:t>M</w:t>
      </w:r>
      <w:r w:rsidRPr="005C7F36">
        <w:rPr>
          <w:lang w:val="fr-FR"/>
        </w:rPr>
        <w:t xml:space="preserve">inistère des </w:t>
      </w:r>
      <w:r w:rsidR="00016C9C" w:rsidRPr="005C7F36">
        <w:rPr>
          <w:lang w:val="fr-FR"/>
        </w:rPr>
        <w:t>f</w:t>
      </w:r>
      <w:r w:rsidRPr="005C7F36">
        <w:rPr>
          <w:lang w:val="fr-FR"/>
        </w:rPr>
        <w:t>orêts et de l’</w:t>
      </w:r>
      <w:r w:rsidR="00016C9C" w:rsidRPr="005C7F36">
        <w:rPr>
          <w:lang w:val="fr-FR"/>
        </w:rPr>
        <w:t>e</w:t>
      </w:r>
      <w:r w:rsidRPr="005C7F36">
        <w:rPr>
          <w:lang w:val="fr-FR"/>
        </w:rPr>
        <w:t>nvironnement, continue d’appliquer le système de permis et de quotas aux HCFC conformément aux règles de contrôle des SAO promulguées en 2001 et au système de quotas de HCFC en place depuis janvier 2014. Le Gouvernement a promulgué un règlement visant à interdire l’importation d’équipements fonctionnant avec des HCFC à compter du 1</w:t>
      </w:r>
      <w:r w:rsidRPr="005C7F36">
        <w:rPr>
          <w:vertAlign w:val="superscript"/>
          <w:lang w:val="fr-FR"/>
        </w:rPr>
        <w:t>er</w:t>
      </w:r>
      <w:r w:rsidR="00016C9C" w:rsidRPr="005C7F36">
        <w:rPr>
          <w:lang w:val="fr-FR"/>
        </w:rPr>
        <w:t xml:space="preserve"> </w:t>
      </w:r>
      <w:r w:rsidRPr="005C7F36">
        <w:rPr>
          <w:lang w:val="fr-FR"/>
        </w:rPr>
        <w:t>janvier 2017. Depuis le 1</w:t>
      </w:r>
      <w:r w:rsidRPr="005C7F36">
        <w:rPr>
          <w:vertAlign w:val="superscript"/>
          <w:lang w:val="fr-FR"/>
        </w:rPr>
        <w:t>er</w:t>
      </w:r>
      <w:r w:rsidR="00016C9C" w:rsidRPr="005C7F36">
        <w:rPr>
          <w:lang w:val="fr-FR"/>
        </w:rPr>
        <w:t xml:space="preserve"> </w:t>
      </w:r>
      <w:r w:rsidRPr="005C7F36">
        <w:rPr>
          <w:lang w:val="fr-FR"/>
        </w:rPr>
        <w:t>janvier 2018, l’importation de HFC et de leurs mélanges est soumise à l'obtention d'un permis.</w:t>
      </w:r>
    </w:p>
    <w:p w14:paraId="0A2136D2" w14:textId="3378E896" w:rsidR="008B059B" w:rsidRPr="005C7F36" w:rsidRDefault="50FC0834" w:rsidP="009E1AD9">
      <w:pPr>
        <w:pStyle w:val="Heading1"/>
        <w:rPr>
          <w:color w:val="000000" w:themeColor="text1"/>
          <w:lang w:val="fr-FR"/>
        </w:rPr>
      </w:pPr>
      <w:r w:rsidRPr="005C7F36">
        <w:rPr>
          <w:lang w:val="fr-FR"/>
        </w:rPr>
        <w:t>Un comité technique a été créé pour mettre en place le système de permis en ligne au sein du guichet unique national du Népal</w:t>
      </w:r>
      <w:r w:rsidR="00016C9C" w:rsidRPr="005C7F36">
        <w:rPr>
          <w:lang w:val="fr-FR"/>
        </w:rPr>
        <w:t> </w:t>
      </w:r>
      <w:r w:rsidRPr="005C7F36">
        <w:rPr>
          <w:lang w:val="fr-FR"/>
        </w:rPr>
        <w:t>; cette activité est en cours. Cinq ateliers de formation ont été organisés et dispensés au personnel des douanes, soit au total 134 agents des douanes et des forces de l’ordre, dont 14 femmes. L'UNO a progressé dans l'élaboration des procédures opérationnelles normalisées</w:t>
      </w:r>
      <w:r w:rsidR="008B059B" w:rsidRPr="005C7F36">
        <w:rPr>
          <w:color w:val="000000" w:themeColor="text1"/>
          <w:lang w:val="fr-FR"/>
        </w:rPr>
        <w:t xml:space="preserve"> applicables aux processus de quotas, de permis et de transmission de données pour diverses parties prenantes, notamment les importateurs. Un processus d'achat est en cours pour trois identifiants avancés de frigorigènes permettant de soutenir l’application de la loi.</w:t>
      </w:r>
    </w:p>
    <w:p w14:paraId="76796190" w14:textId="6F686F3C" w:rsidR="00EA598B" w:rsidRPr="005C7F36" w:rsidRDefault="6E7A7D96" w:rsidP="4F99073C">
      <w:pPr>
        <w:pStyle w:val="Heading1"/>
        <w:keepNext/>
        <w:numPr>
          <w:ilvl w:val="0"/>
          <w:numId w:val="0"/>
        </w:numPr>
        <w:rPr>
          <w:i/>
          <w:iCs/>
          <w:lang w:val="fr-FR"/>
        </w:rPr>
      </w:pPr>
      <w:r w:rsidRPr="005C7F36">
        <w:rPr>
          <w:i/>
          <w:iCs/>
          <w:lang w:val="fr-FR"/>
        </w:rPr>
        <w:t>Secteur de l’entretien en réfrigération</w:t>
      </w:r>
    </w:p>
    <w:p w14:paraId="620C2AC2" w14:textId="16D2BDB4" w:rsidR="00D91C64" w:rsidRPr="005C7F36" w:rsidRDefault="00D91C64" w:rsidP="00D91C64">
      <w:pPr>
        <w:pStyle w:val="Heading1"/>
        <w:rPr>
          <w:lang w:val="fr-FR"/>
        </w:rPr>
      </w:pPr>
      <w:r w:rsidRPr="005C7F36">
        <w:rPr>
          <w:lang w:val="fr-FR"/>
        </w:rPr>
        <w:t>Les activités suivantes ont été mises en œuvre au titre de la première tranche :</w:t>
      </w:r>
    </w:p>
    <w:p w14:paraId="3535865F" w14:textId="77E82EBF" w:rsidR="00D91C64" w:rsidRPr="005C7F36" w:rsidRDefault="00193966" w:rsidP="00D91C64">
      <w:pPr>
        <w:pStyle w:val="Heading2"/>
        <w:rPr>
          <w:lang w:val="fr-FR"/>
        </w:rPr>
      </w:pPr>
      <w:bookmarkStart w:id="3" w:name="_Hlk179917812"/>
      <w:r w:rsidRPr="005C7F36">
        <w:rPr>
          <w:i/>
          <w:iCs/>
          <w:lang w:val="fr-FR"/>
        </w:rPr>
        <w:t>Programme de formation et de certification des techniciens de l'entretien :</w:t>
      </w:r>
      <w:r w:rsidRPr="005C7F36">
        <w:rPr>
          <w:lang w:val="fr-FR"/>
        </w:rPr>
        <w:t xml:space="preserve"> Plusieurs réunions ont été tenues avec les parties prenantes concernées par l’élaboration du programme de certification des techniciens; un comité technique a été créé pour mettre à jour les normes professionnelles et le programme de cours du programme de certification; une formation de formateurs à l’évaluation basée sur les compétences a été menée pour un total de 25 participants, dont une femme, et un programme d’orientation sur la certification a été dispensé à 32 techniciens. Cinq ateliers de formation du secteur du froid ont été organisés pour un total de 191 techniciens, dont deux techniciennes, sur les bonnes pratiques en entretien et la maintenance d'applications spécifiques dans les secteurs laitier et hôtelier, par exemple ;</w:t>
      </w:r>
    </w:p>
    <w:p w14:paraId="78B09D9E" w14:textId="307E2093" w:rsidR="00D91C64" w:rsidRPr="005C7F36" w:rsidRDefault="67EF4B8E" w:rsidP="00D91C64">
      <w:pPr>
        <w:pStyle w:val="Heading2"/>
        <w:rPr>
          <w:lang w:val="fr-FR"/>
        </w:rPr>
      </w:pPr>
      <w:bookmarkStart w:id="4" w:name="_Hlk179918062"/>
      <w:bookmarkEnd w:id="3"/>
      <w:r w:rsidRPr="005C7F36">
        <w:rPr>
          <w:i/>
          <w:iCs/>
          <w:lang w:val="fr-FR"/>
        </w:rPr>
        <w:t>Assistance technique aux centres de formation</w:t>
      </w:r>
      <w:r w:rsidR="00016C9C" w:rsidRPr="005C7F36">
        <w:rPr>
          <w:i/>
          <w:iCs/>
          <w:lang w:val="fr-FR"/>
        </w:rPr>
        <w:t> </w:t>
      </w:r>
      <w:r w:rsidRPr="005C7F36">
        <w:rPr>
          <w:i/>
          <w:iCs/>
          <w:lang w:val="fr-FR"/>
        </w:rPr>
        <w:t>:</w:t>
      </w:r>
      <w:r w:rsidRPr="005C7F36">
        <w:rPr>
          <w:lang w:val="fr-FR"/>
        </w:rPr>
        <w:t xml:space="preserve"> Des outils et des équipements</w:t>
      </w:r>
      <w:r w:rsidR="00EA598B" w:rsidRPr="005C7F36">
        <w:rPr>
          <w:vertAlign w:val="superscript"/>
          <w:lang w:val="fr-FR"/>
        </w:rPr>
        <w:footnoteReference w:id="5"/>
      </w:r>
      <w:r w:rsidRPr="005C7F36">
        <w:rPr>
          <w:lang w:val="fr-FR"/>
        </w:rPr>
        <w:t xml:space="preserve"> et une formation pertinente ont été dispensées à deux instituts de formation (à Nepalgunj et à Butwal) et à l’Association népalaise de réfrigération et d’électromécanique ;</w:t>
      </w:r>
      <w:bookmarkStart w:id="5" w:name="_Hlk179918159"/>
      <w:bookmarkEnd w:id="4"/>
    </w:p>
    <w:p w14:paraId="51BE39CE" w14:textId="6DB98F8B" w:rsidR="00017A41" w:rsidRPr="00F01245" w:rsidRDefault="001F3364" w:rsidP="00D41551">
      <w:pPr>
        <w:pStyle w:val="Heading2"/>
        <w:rPr>
          <w:lang w:val="fr-FR"/>
        </w:rPr>
      </w:pPr>
      <w:r w:rsidRPr="005C7F36">
        <w:rPr>
          <w:i/>
          <w:iCs/>
          <w:lang w:val="fr-FR"/>
        </w:rPr>
        <w:t>Programme de sensibilisation et de plaidoyer :</w:t>
      </w:r>
      <w:r w:rsidR="004B0284" w:rsidRPr="005C7F36">
        <w:rPr>
          <w:lang w:val="fr-FR"/>
        </w:rPr>
        <w:t xml:space="preserve"> Un événement de sensibilisation sectoriel spécifique destiné aux secteurs de la transformation laitière et alimentaire a été organisé ; il visait à informer les participants sur l’impact environnemental des SAO et sur le rôle que jouent ces secteurs dans l’adoption de solutions de remplacement respectueuses du climat. Trente-cinq participants ont pris part à cet événement, dont quatre femmes. Un programme </w:t>
      </w:r>
      <w:r w:rsidR="004B0284" w:rsidRPr="005C7F36">
        <w:rPr>
          <w:lang w:val="fr-FR"/>
        </w:rPr>
        <w:lastRenderedPageBreak/>
        <w:t>de sensibilisation des médias au Protocole de Montréal a également été mené pour tirer parti de l’influence des journalistes dans la diffusion de messages clés au grand public par le biais des médias de masse et des médias numériques. Du matériel de sensibilisation a été conçu</w:t>
      </w:r>
      <w:r w:rsidR="00016C9C" w:rsidRPr="005C7F36">
        <w:rPr>
          <w:lang w:val="fr-FR"/>
        </w:rPr>
        <w:t> </w:t>
      </w:r>
      <w:r w:rsidR="004B0284" w:rsidRPr="005C7F36">
        <w:rPr>
          <w:lang w:val="fr-FR"/>
        </w:rPr>
        <w:t xml:space="preserve">; il est en cours de production et d’impression en vue de sa diffusion. </w:t>
      </w:r>
    </w:p>
    <w:bookmarkEnd w:id="5"/>
    <w:p w14:paraId="7E056D09" w14:textId="1A746295" w:rsidR="00EA598B" w:rsidRPr="005C7F36" w:rsidRDefault="00EA598B" w:rsidP="00017A41">
      <w:pPr>
        <w:pStyle w:val="Heading1"/>
        <w:numPr>
          <w:ilvl w:val="0"/>
          <w:numId w:val="0"/>
        </w:numPr>
        <w:rPr>
          <w:i/>
          <w:lang w:val="fr-FR"/>
        </w:rPr>
      </w:pPr>
      <w:r w:rsidRPr="005C7F36">
        <w:rPr>
          <w:i/>
          <w:lang w:val="fr-FR"/>
        </w:rPr>
        <w:t>Mise en œuvre et suivi du projet</w:t>
      </w:r>
    </w:p>
    <w:p w14:paraId="39078DF3" w14:textId="41043471" w:rsidR="005450BC" w:rsidRPr="005C7F36" w:rsidRDefault="77FD4759" w:rsidP="00CA4CF0">
      <w:pPr>
        <w:pStyle w:val="Heading1"/>
        <w:tabs>
          <w:tab w:val="clear" w:pos="0"/>
        </w:tabs>
        <w:rPr>
          <w:color w:val="002060"/>
          <w:lang w:val="fr-FR"/>
        </w:rPr>
      </w:pPr>
      <w:r w:rsidRPr="005C7F36">
        <w:rPr>
          <w:lang w:val="fr-FR"/>
        </w:rPr>
        <w:t>La mise en œuvre du projet,</w:t>
      </w:r>
      <w:bookmarkStart w:id="6" w:name="_Hlk179918387"/>
      <w:r w:rsidRPr="005C7F36">
        <w:rPr>
          <w:lang w:val="fr-FR"/>
        </w:rPr>
        <w:t xml:space="preserve"> la coordination et le suivi</w:t>
      </w:r>
      <w:bookmarkEnd w:id="6"/>
      <w:r w:rsidRPr="005C7F36">
        <w:rPr>
          <w:lang w:val="fr-FR"/>
        </w:rPr>
        <w:t xml:space="preserve"> ont été entrepris. L’UNO a continué de rencontrer des institutions publiques et des acteurs privés. Des missions de suivi de la mise en œuvre du projet ont été menées et des rapports ont été rédigés et présentés au PNUD et au PNUE. Au total, 7</w:t>
      </w:r>
      <w:r w:rsidR="00016C9C" w:rsidRPr="005C7F36">
        <w:rPr>
          <w:lang w:val="fr-FR"/>
        </w:rPr>
        <w:t> </w:t>
      </w:r>
      <w:r w:rsidRPr="005C7F36">
        <w:rPr>
          <w:lang w:val="fr-FR"/>
        </w:rPr>
        <w:t>882</w:t>
      </w:r>
      <w:r w:rsidR="00016C9C" w:rsidRPr="005C7F36">
        <w:rPr>
          <w:lang w:val="fr-FR"/>
        </w:rPr>
        <w:t> </w:t>
      </w:r>
      <w:r w:rsidRPr="005C7F36">
        <w:rPr>
          <w:lang w:val="fr-FR"/>
        </w:rPr>
        <w:t>$</w:t>
      </w:r>
      <w:r w:rsidR="00016C9C" w:rsidRPr="005C7F36">
        <w:rPr>
          <w:lang w:val="fr-FR"/>
        </w:rPr>
        <w:t> </w:t>
      </w:r>
      <w:r w:rsidRPr="005C7F36">
        <w:rPr>
          <w:lang w:val="fr-FR"/>
        </w:rPr>
        <w:t>US ont été décaissés au titre de ce volet, y compris pour le personnel, les déplacements intérieurs et les visites de suivi, ainsi que les réunions et les ateliers.</w:t>
      </w:r>
    </w:p>
    <w:p w14:paraId="56BCE3E9" w14:textId="6D8AF0ED" w:rsidR="00EA598B" w:rsidRPr="005C7F36" w:rsidRDefault="6E7A7D96" w:rsidP="00A52FAD">
      <w:pPr>
        <w:keepNext/>
        <w:spacing w:after="240"/>
        <w:rPr>
          <w:lang w:val="fr-FR"/>
        </w:rPr>
      </w:pPr>
      <w:r w:rsidRPr="005C7F36">
        <w:rPr>
          <w:u w:val="single"/>
          <w:lang w:val="fr-FR"/>
        </w:rPr>
        <w:t>Niveau de décaissement</w:t>
      </w:r>
    </w:p>
    <w:p w14:paraId="27804800" w14:textId="57CCC9DC" w:rsidR="00EA598B" w:rsidRPr="005C7F36" w:rsidRDefault="6E7A7D96" w:rsidP="00A52FAD">
      <w:pPr>
        <w:pStyle w:val="Heading1"/>
        <w:rPr>
          <w:lang w:val="fr-FR"/>
        </w:rPr>
      </w:pPr>
      <w:r w:rsidRPr="005C7F36">
        <w:rPr>
          <w:lang w:val="fr-FR"/>
        </w:rPr>
        <w:t>En date de septembre 2024, des 218 000 $ US approuvés jusque là, 128 000 $ US (47 %) avaient été décaissés (49 473 $ US pour le PNUE et 52 790 $ US pour l’ONUDI). Le solde de 115 737 $ US sera décaissé en 2024.</w:t>
      </w:r>
    </w:p>
    <w:p w14:paraId="4BF4556A" w14:textId="595C9AD5" w:rsidR="00EA598B" w:rsidRPr="005C7F36" w:rsidRDefault="00EA598B" w:rsidP="00285888">
      <w:pPr>
        <w:keepNext/>
        <w:spacing w:before="240" w:after="240"/>
        <w:rPr>
          <w:u w:val="single"/>
          <w:lang w:val="fr-FR"/>
        </w:rPr>
      </w:pPr>
      <w:r w:rsidRPr="005C7F36">
        <w:rPr>
          <w:u w:val="single"/>
          <w:lang w:val="fr-FR"/>
        </w:rPr>
        <w:t>Plan de mise en œuvre de la deuxième tranche de la phase II du plan de gestion de l'élimination des HCFC</w:t>
      </w:r>
    </w:p>
    <w:p w14:paraId="58BF92AF" w14:textId="5968A714" w:rsidR="6E7A7D96" w:rsidRPr="005C7F36" w:rsidRDefault="6E7A7D96" w:rsidP="4F99073C">
      <w:pPr>
        <w:pStyle w:val="Heading1"/>
        <w:rPr>
          <w:i/>
          <w:iCs/>
          <w:lang w:val="fr-FR"/>
        </w:rPr>
      </w:pPr>
      <w:bookmarkStart w:id="7" w:name="_Hlk126934425"/>
      <w:r w:rsidRPr="005C7F36">
        <w:rPr>
          <w:lang w:val="fr-FR"/>
        </w:rPr>
        <w:t>Les activités suivantes seront mises en œuvre entre janvier 2025 et décembre 2026 :</w:t>
      </w:r>
    </w:p>
    <w:p w14:paraId="553E4D7D" w14:textId="738FEC72" w:rsidR="4836089A" w:rsidRPr="005C7F36" w:rsidRDefault="4836089A" w:rsidP="00B41AAB">
      <w:pPr>
        <w:pStyle w:val="Heading2"/>
        <w:rPr>
          <w:i/>
          <w:iCs/>
          <w:lang w:val="fr-FR"/>
        </w:rPr>
      </w:pPr>
      <w:r w:rsidRPr="005C7F36">
        <w:rPr>
          <w:i/>
          <w:iCs/>
          <w:lang w:val="fr-FR"/>
        </w:rPr>
        <w:t>Cadre juridique :</w:t>
      </w:r>
      <w:r w:rsidR="024744B1" w:rsidRPr="005C7F36">
        <w:rPr>
          <w:lang w:val="fr-FR"/>
        </w:rPr>
        <w:t xml:space="preserve"> Élaboration d’une proposition de règlement permettant l’introduction de permis relatifs à l’équipement et la tenue de registres en atelier, afin d'assurer le suivi du recours à des solutions de remplacement pendant l’élimination progressive des HCFC ; formation continue des agents des douanes et des forces de l'ordre, en veillant à renforcer l’équilibre entre les sexes (2 formations en 2025 et une en 2026, comptant au moins 20 participants par formation) ; élaboration d'un cahier des charges relatif aux activités de veille du marché (PNUE) (7 000 $ US). </w:t>
      </w:r>
      <w:r w:rsidR="00CB3D69" w:rsidRPr="005C7F36">
        <w:rPr>
          <w:color w:val="000000" w:themeColor="text1"/>
          <w:lang w:val="fr-FR"/>
        </w:rPr>
        <w:t>L’acquisition de trois identificateurs avancés de frigorigènes, permettant de soutenir l’application de la loi, sera menée à bien et une formation pertinente sera dispensée</w:t>
      </w:r>
      <w:r w:rsidR="024744B1" w:rsidRPr="005C7F36">
        <w:rPr>
          <w:lang w:val="fr-FR"/>
        </w:rPr>
        <w:t xml:space="preserve"> (PNUD) (fonds restants 15 000 $ US) ;</w:t>
      </w:r>
    </w:p>
    <w:p w14:paraId="719AF0F0" w14:textId="6668DC3B" w:rsidR="3517CCD6" w:rsidRPr="005C7F36" w:rsidRDefault="3517CCD6" w:rsidP="009E1AD9">
      <w:pPr>
        <w:pStyle w:val="Heading2"/>
        <w:rPr>
          <w:lang w:val="fr-FR"/>
        </w:rPr>
      </w:pPr>
      <w:r w:rsidRPr="005C7F36">
        <w:rPr>
          <w:i/>
          <w:iCs/>
          <w:lang w:val="fr-FR"/>
        </w:rPr>
        <w:t xml:space="preserve">Techniciens frigoristes : </w:t>
      </w:r>
      <w:r w:rsidR="00BA2250" w:rsidRPr="005C7F36">
        <w:rPr>
          <w:lang w:val="fr-FR"/>
        </w:rPr>
        <w:t xml:space="preserve">Organisation d'une formation au minimum de formateurs comptant 20 participants et de trois formations de frigoristes en entretien comptant chacune 25 participants ; 15 bourses visant à soutenir la participation des femmes aux formations et l'affectation temporaire de stagiaires à des centres d'activité formels plus importants ; la réalisation d'un inventaire des centres de formation sélectionnés pour repérer les lacunes restantes en matière d'équipement et de capacité ; et une évaluation basée sur les compétences d'au moins 40 techniciens dans le cadre du programme pilote de certification (PNUE) (35 000 $ US) ; </w:t>
      </w:r>
      <w:bookmarkStart w:id="8" w:name="_Hlk179978066"/>
    </w:p>
    <w:bookmarkEnd w:id="8"/>
    <w:p w14:paraId="5BF87ABD" w14:textId="7278028A" w:rsidR="7B649EF9" w:rsidRPr="005C7F36" w:rsidRDefault="004423E9" w:rsidP="009E1AD9">
      <w:pPr>
        <w:pStyle w:val="Heading2"/>
        <w:rPr>
          <w:i/>
          <w:iCs/>
          <w:color w:val="000000" w:themeColor="text1"/>
          <w:lang w:val="fr-FR"/>
        </w:rPr>
      </w:pPr>
      <w:r w:rsidRPr="005C7F36">
        <w:rPr>
          <w:i/>
          <w:iCs/>
          <w:lang w:val="fr-FR"/>
        </w:rPr>
        <w:t xml:space="preserve">Assistance aux ateliers d'entretien : </w:t>
      </w:r>
      <w:r w:rsidR="001F3364" w:rsidRPr="005C7F36">
        <w:rPr>
          <w:lang w:val="fr-FR"/>
        </w:rPr>
        <w:t>Achat et livraison de matériel et d'outillage d'entretien</w:t>
      </w:r>
      <w:r w:rsidR="7B649EF9" w:rsidRPr="005C7F36">
        <w:rPr>
          <w:vertAlign w:val="superscript"/>
          <w:lang w:val="fr-FR"/>
        </w:rPr>
        <w:footnoteReference w:id="6"/>
      </w:r>
      <w:r w:rsidR="001F3364" w:rsidRPr="005C7F36">
        <w:rPr>
          <w:lang w:val="fr-FR"/>
        </w:rPr>
        <w:t xml:space="preserve"> pour 30 ateliers d’entretien en réfrigération et climatisation dans tout le pays, et formation sur le fonctionnement et l'entretien des équipements et outils acquis (PNUD) (126</w:t>
      </w:r>
      <w:r w:rsidR="00016C9C" w:rsidRPr="005C7F36">
        <w:rPr>
          <w:lang w:val="fr-FR"/>
        </w:rPr>
        <w:t> </w:t>
      </w:r>
      <w:r w:rsidR="001F3364" w:rsidRPr="005C7F36">
        <w:rPr>
          <w:lang w:val="fr-FR"/>
        </w:rPr>
        <w:t>000</w:t>
      </w:r>
      <w:r w:rsidR="00016C9C" w:rsidRPr="005C7F36">
        <w:rPr>
          <w:lang w:val="fr-FR"/>
        </w:rPr>
        <w:t> </w:t>
      </w:r>
      <w:r w:rsidR="001F3364" w:rsidRPr="005C7F36">
        <w:rPr>
          <w:lang w:val="fr-FR"/>
        </w:rPr>
        <w:t>$</w:t>
      </w:r>
      <w:r w:rsidR="00016C9C" w:rsidRPr="005C7F36">
        <w:rPr>
          <w:lang w:val="fr-FR"/>
        </w:rPr>
        <w:t> </w:t>
      </w:r>
      <w:r w:rsidR="001F3364" w:rsidRPr="005C7F36">
        <w:rPr>
          <w:lang w:val="fr-FR"/>
        </w:rPr>
        <w:t>US) ;</w:t>
      </w:r>
    </w:p>
    <w:p w14:paraId="673C9FCE" w14:textId="37CBD5DF" w:rsidR="00D12755" w:rsidRPr="005C7F36" w:rsidRDefault="7BE74DEA" w:rsidP="003F2EAE">
      <w:pPr>
        <w:pStyle w:val="Heading2"/>
        <w:rPr>
          <w:lang w:val="fr-FR"/>
        </w:rPr>
      </w:pPr>
      <w:bookmarkStart w:id="9" w:name="_Hlk179979698"/>
      <w:r w:rsidRPr="006B530D">
        <w:rPr>
          <w:i/>
          <w:iCs/>
          <w:lang w:val="fr-FR"/>
        </w:rPr>
        <w:t>Programme</w:t>
      </w:r>
      <w:r w:rsidRPr="005C7F36">
        <w:rPr>
          <w:lang w:val="fr-FR"/>
        </w:rPr>
        <w:t xml:space="preserve"> </w:t>
      </w:r>
      <w:r w:rsidR="001F3364" w:rsidRPr="005C7F36">
        <w:rPr>
          <w:i/>
          <w:iCs/>
          <w:color w:val="000000" w:themeColor="text1"/>
          <w:lang w:val="fr-FR"/>
        </w:rPr>
        <w:t>de sensibilisation</w:t>
      </w:r>
      <w:r w:rsidR="00016C9C" w:rsidRPr="005C7F36">
        <w:rPr>
          <w:i/>
          <w:iCs/>
          <w:color w:val="000000" w:themeColor="text1"/>
          <w:lang w:val="fr-FR"/>
        </w:rPr>
        <w:t xml:space="preserve"> </w:t>
      </w:r>
      <w:r w:rsidRPr="005C7F36">
        <w:rPr>
          <w:i/>
          <w:iCs/>
          <w:lang w:val="fr-FR"/>
        </w:rPr>
        <w:t>et de plaidoyer</w:t>
      </w:r>
      <w:r w:rsidRPr="005C7F36">
        <w:rPr>
          <w:lang w:val="fr-FR"/>
        </w:rPr>
        <w:t xml:space="preserve"> : Un atelier de sensibilisation sur l’adoption de technologies de remplacement et à faible PRP pour un minimum de 40 participants (visant une participation féminine de 25 %) issus de grands secteurs consommateurs, </w:t>
      </w:r>
      <w:r w:rsidRPr="005C7F36">
        <w:rPr>
          <w:lang w:val="fr-FR"/>
        </w:rPr>
        <w:lastRenderedPageBreak/>
        <w:t>notamment les produits laitiers, l’hôtellerie, la santé et différents ministères ; un atelier sectoriel spécifique sur les nouvelles exigences introduites (obligation de déclaration et de tenue de registres, système de quotas et de permis en ligne) pour un minimum de 30 importateurs de frigorigènes et d’équipements (visant une participation féminine de 20 %)</w:t>
      </w:r>
      <w:r w:rsidR="00016C9C" w:rsidRPr="005C7F36">
        <w:rPr>
          <w:lang w:val="fr-FR"/>
        </w:rPr>
        <w:t> </w:t>
      </w:r>
      <w:r w:rsidRPr="005C7F36">
        <w:rPr>
          <w:lang w:val="fr-FR"/>
        </w:rPr>
        <w:t>; et l’élaboration, la traduction et l’impression de supports de sensibilisation et de notes d’information sectorielles portant notamment sur les progrès réalisés dans l’élimination progressive des HCFC, la transition vers les frigorigènes à la lumière de l’Amendement de Kigali, l’obligation de déclaration et de tenue de registres</w:t>
      </w:r>
      <w:bookmarkEnd w:id="9"/>
      <w:r w:rsidRPr="005C7F36">
        <w:rPr>
          <w:lang w:val="fr-FR"/>
        </w:rPr>
        <w:t xml:space="preserve"> (PNUE) (15 000 $ US)</w:t>
      </w:r>
      <w:r w:rsidR="00016C9C" w:rsidRPr="005C7F36">
        <w:rPr>
          <w:lang w:val="fr-FR"/>
        </w:rPr>
        <w:t> </w:t>
      </w:r>
      <w:r w:rsidRPr="005C7F36">
        <w:rPr>
          <w:lang w:val="fr-FR"/>
        </w:rPr>
        <w:t>; et</w:t>
      </w:r>
    </w:p>
    <w:p w14:paraId="3C487D88" w14:textId="50D4F499" w:rsidR="00273986" w:rsidRPr="005C7F36" w:rsidRDefault="3517CCD6" w:rsidP="00406631">
      <w:pPr>
        <w:pStyle w:val="Heading2"/>
        <w:rPr>
          <w:b/>
          <w:bCs/>
          <w:lang w:val="fr-FR"/>
        </w:rPr>
      </w:pPr>
      <w:bookmarkStart w:id="10" w:name="_Hlk179980128"/>
      <w:r w:rsidRPr="005C7F36">
        <w:rPr>
          <w:lang w:val="fr-FR"/>
        </w:rPr>
        <w:t>Mise en œuvre et suivi</w:t>
      </w:r>
      <w:r w:rsidR="00016C9C" w:rsidRPr="005C7F36">
        <w:rPr>
          <w:lang w:val="fr-FR"/>
        </w:rPr>
        <w:t xml:space="preserve"> </w:t>
      </w:r>
      <w:r w:rsidRPr="005C7F36">
        <w:rPr>
          <w:lang w:val="fr-FR"/>
        </w:rPr>
        <w:t>du projet</w:t>
      </w:r>
      <w:bookmarkEnd w:id="10"/>
      <w:r w:rsidR="00016C9C" w:rsidRPr="005C7F36">
        <w:rPr>
          <w:lang w:val="fr-FR"/>
        </w:rPr>
        <w:t> </w:t>
      </w:r>
      <w:r w:rsidR="5EDF9D79" w:rsidRPr="005C7F36">
        <w:rPr>
          <w:lang w:val="fr-FR"/>
        </w:rPr>
        <w:t xml:space="preserve">: </w:t>
      </w:r>
      <w:bookmarkStart w:id="11" w:name="_Hlk180666482"/>
      <w:r w:rsidRPr="005C7F36">
        <w:rPr>
          <w:lang w:val="fr-FR"/>
        </w:rPr>
        <w:t xml:space="preserve"> Coordination, suivi et compte rendu des activités, et engagement avec les parties prenantes et les organismes de mise en œuvre (PNUE)</w:t>
      </w:r>
      <w:bookmarkEnd w:id="11"/>
      <w:r w:rsidRPr="005C7F36">
        <w:rPr>
          <w:lang w:val="fr-FR"/>
        </w:rPr>
        <w:t xml:space="preserve"> (10</w:t>
      </w:r>
      <w:r w:rsidR="00016C9C" w:rsidRPr="005C7F36">
        <w:rPr>
          <w:lang w:val="fr-FR"/>
        </w:rPr>
        <w:t> </w:t>
      </w:r>
      <w:r w:rsidRPr="005C7F36">
        <w:rPr>
          <w:lang w:val="fr-FR"/>
        </w:rPr>
        <w:t>000</w:t>
      </w:r>
      <w:r w:rsidR="00016C9C" w:rsidRPr="005C7F36">
        <w:rPr>
          <w:lang w:val="fr-FR"/>
        </w:rPr>
        <w:t> </w:t>
      </w:r>
      <w:r w:rsidRPr="005C7F36">
        <w:rPr>
          <w:lang w:val="fr-FR"/>
        </w:rPr>
        <w:t>$ US).</w:t>
      </w:r>
      <w:bookmarkEnd w:id="7"/>
    </w:p>
    <w:p w14:paraId="6FB997E1" w14:textId="22A558B3" w:rsidR="00EA598B" w:rsidRPr="005C7F36" w:rsidRDefault="6E7A7D96" w:rsidP="4F99073C">
      <w:pPr>
        <w:keepNext/>
        <w:keepLines/>
        <w:spacing w:before="360" w:after="240"/>
        <w:jc w:val="center"/>
        <w:rPr>
          <w:b/>
          <w:bCs/>
          <w:lang w:val="fr-FR"/>
        </w:rPr>
      </w:pPr>
      <w:r w:rsidRPr="005C7F36">
        <w:rPr>
          <w:b/>
          <w:bCs/>
          <w:lang w:val="fr-FR"/>
        </w:rPr>
        <w:t>COMMENTAIRES ET RECOMMANDATIONS DU SECRÉTARIAT</w:t>
      </w:r>
    </w:p>
    <w:p w14:paraId="537270B5" w14:textId="379D9272" w:rsidR="003651AA" w:rsidRPr="005C7F36" w:rsidRDefault="00EA598B" w:rsidP="00FB62B7">
      <w:pPr>
        <w:keepNext/>
        <w:keepLines/>
        <w:rPr>
          <w:lang w:val="fr-FR"/>
        </w:rPr>
      </w:pPr>
      <w:r w:rsidRPr="005C7F36">
        <w:rPr>
          <w:b/>
          <w:lang w:val="fr-FR"/>
        </w:rPr>
        <w:t>OBSERVATIONS</w:t>
      </w:r>
    </w:p>
    <w:p w14:paraId="1244265D" w14:textId="72C7B226" w:rsidR="00BB67E0" w:rsidRPr="005C7F36" w:rsidRDefault="00BB67E0" w:rsidP="00BB67E0">
      <w:pPr>
        <w:keepNext/>
        <w:keepLines/>
        <w:spacing w:before="240" w:after="240"/>
        <w:rPr>
          <w:lang w:val="fr-FR"/>
        </w:rPr>
      </w:pPr>
      <w:r w:rsidRPr="005C7F36">
        <w:rPr>
          <w:u w:val="single"/>
          <w:lang w:val="fr-FR"/>
        </w:rPr>
        <w:t>Rapport de vérification</w:t>
      </w:r>
    </w:p>
    <w:p w14:paraId="015E197D" w14:textId="51A6357E" w:rsidR="00995A80" w:rsidRPr="005C7F36" w:rsidRDefault="00995A80" w:rsidP="00203745">
      <w:pPr>
        <w:pStyle w:val="Heading1"/>
        <w:rPr>
          <w:lang w:val="fr-FR"/>
        </w:rPr>
      </w:pPr>
      <w:r w:rsidRPr="005C7F36">
        <w:rPr>
          <w:lang w:val="fr-FR"/>
        </w:rPr>
        <w:t>La vérification a recommandé un ensemble de mesures, y compris certaines recommandations formulées lors d’une vérification précédente en 2020 qui n’avaient été que partiellement traitées, et les a réitérées, en particulier la mise à jour du cadre réglementaire ; la révision de la manière dont les données de consommation sont collectées et rapprochées ; et le développement d’un système de permis en ligne au sein du guichet unique national du Népal pour rationaliser le processus d'un bout à l'autre.</w:t>
      </w:r>
    </w:p>
    <w:p w14:paraId="5FE934E2" w14:textId="7D90BA43" w:rsidR="00995A80" w:rsidRPr="005C7F36" w:rsidRDefault="00BB67E0" w:rsidP="00203745">
      <w:pPr>
        <w:pStyle w:val="Heading1"/>
        <w:rPr>
          <w:lang w:val="fr-FR"/>
        </w:rPr>
      </w:pPr>
      <w:r w:rsidRPr="005C7F36">
        <w:rPr>
          <w:lang w:val="fr-FR"/>
        </w:rPr>
        <w:t xml:space="preserve">Le PNUE a expliqué que la nécessité de rapprocher les données fait actuellement l’objet de discussions entre l'UNO, les douanes et le </w:t>
      </w:r>
      <w:r w:rsidR="00016C9C" w:rsidRPr="005C7F36">
        <w:rPr>
          <w:lang w:val="fr-FR"/>
        </w:rPr>
        <w:t>Ministère des forêts et de l’environnement</w:t>
      </w:r>
      <w:r w:rsidRPr="005C7F36">
        <w:rPr>
          <w:lang w:val="fr-FR"/>
        </w:rPr>
        <w:t>, qui se réunissent désormais régulièrement pour traiter cette question et identifier les mesures qui permettront une collecte et une communication précises des données de consommation. L'UNO travaille au développement d'un système de permis en ligne et coordonne également avec les douanes l'inclusion des allocations de quotas dans le cadre du système SYDONIA,</w:t>
      </w:r>
      <w:r w:rsidR="00DD568A" w:rsidRPr="005C7F36">
        <w:rPr>
          <w:rStyle w:val="FootnoteReference"/>
          <w:lang w:val="fr-FR"/>
        </w:rPr>
        <w:footnoteReference w:id="7"/>
      </w:r>
      <w:r w:rsidR="00016C9C" w:rsidRPr="005C7F36">
        <w:rPr>
          <w:lang w:val="fr-FR"/>
        </w:rPr>
        <w:t xml:space="preserve"> </w:t>
      </w:r>
      <w:r w:rsidRPr="005C7F36">
        <w:rPr>
          <w:lang w:val="fr-FR"/>
        </w:rPr>
        <w:t>qui permet aux agents travaillant dans les différents bureaux de douane de vérifier les importations en regard des quotas. Afin d’éviter de futures incohérences dans les rapports et de renforcer davantage le système opérationnel de permis et de quotas, le PNUE a confirmé que le Gouvernement s’était engagé à mettre en œuvre les recommandations</w:t>
      </w:r>
      <w:bookmarkStart w:id="12" w:name="_Hlk180659009"/>
      <w:r w:rsidRPr="005C7F36">
        <w:rPr>
          <w:lang w:val="fr-FR"/>
        </w:rPr>
        <w:t xml:space="preserve"> et</w:t>
      </w:r>
      <w:bookmarkEnd w:id="12"/>
      <w:r w:rsidRPr="005C7F36">
        <w:rPr>
          <w:lang w:val="fr-FR"/>
        </w:rPr>
        <w:t xml:space="preserve"> fournira une mise à jour sur les progrès réalisés, dans le cadre du rapport d’étape sur la mise en œuvre de la deuxième tranche du PGEH, conformément à la décision 86/53.</w:t>
      </w:r>
      <w:r w:rsidR="00CD23CA" w:rsidRPr="005C7F36">
        <w:rPr>
          <w:rStyle w:val="FootnoteReference"/>
          <w:lang w:val="fr-FR"/>
        </w:rPr>
        <w:footnoteReference w:id="8"/>
      </w:r>
    </w:p>
    <w:p w14:paraId="6536DF52" w14:textId="28AEEADE" w:rsidR="00EA598B" w:rsidRPr="005C7F36" w:rsidRDefault="00EA598B" w:rsidP="00EA598B">
      <w:pPr>
        <w:keepNext/>
        <w:keepLines/>
        <w:spacing w:before="240" w:after="240"/>
        <w:rPr>
          <w:u w:val="single"/>
          <w:lang w:val="fr-FR"/>
        </w:rPr>
      </w:pPr>
      <w:r w:rsidRPr="005C7F36">
        <w:rPr>
          <w:u w:val="single"/>
          <w:lang w:val="fr-FR"/>
        </w:rPr>
        <w:t>Rapport d'étape sur la mise en œuvre de la première tranche de la phase II du plan de gestion de l'élimination des HCFC</w:t>
      </w:r>
    </w:p>
    <w:p w14:paraId="05224115" w14:textId="77777777" w:rsidR="00EA598B" w:rsidRPr="005C7F36" w:rsidRDefault="00EA598B" w:rsidP="00EA598B">
      <w:pPr>
        <w:keepNext/>
        <w:keepLines/>
        <w:spacing w:before="240" w:after="240"/>
        <w:rPr>
          <w:i/>
          <w:lang w:val="fr-FR"/>
        </w:rPr>
      </w:pPr>
      <w:r w:rsidRPr="005C7F36">
        <w:rPr>
          <w:i/>
          <w:lang w:val="fr-FR"/>
        </w:rPr>
        <w:t>Cadre juridique</w:t>
      </w:r>
    </w:p>
    <w:p w14:paraId="0E277283" w14:textId="47DD96E7" w:rsidR="00EA598B" w:rsidRPr="005C7F36" w:rsidRDefault="00EA598B" w:rsidP="00285888">
      <w:pPr>
        <w:pStyle w:val="Heading1"/>
        <w:rPr>
          <w:lang w:val="fr-FR"/>
        </w:rPr>
      </w:pPr>
      <w:r w:rsidRPr="005C7F36">
        <w:rPr>
          <w:lang w:val="fr-FR"/>
        </w:rPr>
        <w:t>Le Gouvernement du Népal a émis des quotas d'importation de HCFC pour 2024</w:t>
      </w:r>
      <w:bookmarkStart w:id="13" w:name="_Hlk180060296"/>
      <w:r w:rsidRPr="005C7F36">
        <w:rPr>
          <w:lang w:val="fr-FR"/>
        </w:rPr>
        <w:t xml:space="preserve"> à 0,46 tonne PAO (8,33 tm) et à 0,36 tonne PAO (6,55 mt) pour 2025, ce qui est à la fois inférieur et conforme aux objectifs de contrôle du Protocole de Montréal.</w:t>
      </w:r>
    </w:p>
    <w:p w14:paraId="08D57F1A" w14:textId="136F0F12" w:rsidR="00125E9A" w:rsidRPr="005C7F36" w:rsidRDefault="00125E9A" w:rsidP="00C72AAC">
      <w:pPr>
        <w:pStyle w:val="Heading1"/>
        <w:rPr>
          <w:lang w:val="fr-FR"/>
        </w:rPr>
      </w:pPr>
      <w:r w:rsidRPr="005C7F36">
        <w:rPr>
          <w:lang w:val="fr-FR"/>
        </w:rPr>
        <w:lastRenderedPageBreak/>
        <w:t>Bien que le Népal n’ait pas encore ratifié l’Amendement de Kigali, un système de permis pour l’importation de HFC est en place dans le pays depuis le 1</w:t>
      </w:r>
      <w:r w:rsidRPr="005C7F36">
        <w:rPr>
          <w:vertAlign w:val="superscript"/>
          <w:lang w:val="fr-FR"/>
        </w:rPr>
        <w:t>er</w:t>
      </w:r>
      <w:r w:rsidRPr="005C7F36">
        <w:rPr>
          <w:lang w:val="fr-FR"/>
        </w:rPr>
        <w:t xml:space="preserve"> janvier 2018. Le Népal a également adopté des codes douaniers révisés pour les HFC.</w:t>
      </w:r>
    </w:p>
    <w:p w14:paraId="2BD224CC" w14:textId="77777777" w:rsidR="00285B1A" w:rsidRPr="005C7F36" w:rsidRDefault="00285B1A" w:rsidP="00285B1A">
      <w:pPr>
        <w:pStyle w:val="Heading1"/>
        <w:numPr>
          <w:ilvl w:val="0"/>
          <w:numId w:val="0"/>
        </w:numPr>
        <w:rPr>
          <w:lang w:val="fr-FR"/>
        </w:rPr>
      </w:pPr>
      <w:r w:rsidRPr="005C7F36">
        <w:rPr>
          <w:i/>
          <w:lang w:val="fr-FR"/>
        </w:rPr>
        <w:t>Mise en œuvre et suivi du projet</w:t>
      </w:r>
    </w:p>
    <w:p w14:paraId="37DA6234" w14:textId="38E5D4E3" w:rsidR="00285B1A" w:rsidRPr="005C7F36" w:rsidRDefault="00285B1A" w:rsidP="00285B1A">
      <w:pPr>
        <w:pStyle w:val="Heading1"/>
        <w:rPr>
          <w:lang w:val="fr-FR"/>
        </w:rPr>
      </w:pPr>
      <w:r w:rsidRPr="005C7F36">
        <w:rPr>
          <w:lang w:val="fr-FR"/>
        </w:rPr>
        <w:t>La demande de la deuxième tranche devait être soumise lors de la 93</w:t>
      </w:r>
      <w:r w:rsidRPr="005C7F36">
        <w:rPr>
          <w:vertAlign w:val="superscript"/>
          <w:lang w:val="fr-FR"/>
        </w:rPr>
        <w:t>e</w:t>
      </w:r>
      <w:r w:rsidRPr="005C7F36">
        <w:rPr>
          <w:lang w:val="fr-FR"/>
        </w:rPr>
        <w:t xml:space="preserve"> réunion. De mai 2021 à septembre 2022, les opérations de l'UNO ont été interrompues sur instruction du Bureau de l'auditeur général du Népal, en raison du fait que l'UNO ne faisait pas partie du système budgétaire népalais (LMBIS). Le Ministère de l'industrie, du commerce et de l'approvisionnement, qui héberge l'UNO, et le Ministère des finances ont travaillé ensemble pour que le programme et le budget de l'UNO soient inclus dans le </w:t>
      </w:r>
      <w:r w:rsidR="00016C9C" w:rsidRPr="005C7F36">
        <w:rPr>
          <w:lang w:val="fr-FR"/>
        </w:rPr>
        <w:t xml:space="preserve">système </w:t>
      </w:r>
      <w:r w:rsidRPr="005C7F36">
        <w:rPr>
          <w:lang w:val="fr-FR"/>
        </w:rPr>
        <w:t>LMBIS. Le problème a été résolu en septembre 2022, lorsqu’un nouveau responsable national de l’ozone a également été nommé. Des progrès substantiels ont été réalisés depuis.</w:t>
      </w:r>
    </w:p>
    <w:bookmarkEnd w:id="13"/>
    <w:p w14:paraId="59AC8E88" w14:textId="77777777" w:rsidR="00285B1A" w:rsidRPr="005C7F36" w:rsidRDefault="00285B1A" w:rsidP="00285B1A">
      <w:pPr>
        <w:keepNext/>
        <w:keepLines/>
        <w:spacing w:after="240"/>
        <w:rPr>
          <w:i/>
          <w:iCs/>
          <w:lang w:val="fr-FR"/>
        </w:rPr>
      </w:pPr>
      <w:r w:rsidRPr="005C7F36">
        <w:rPr>
          <w:u w:val="single"/>
          <w:lang w:val="fr-FR"/>
        </w:rPr>
        <w:t>Plan de mise en œuvre de la deuxième tranche de la phase II du plan de gestion de l'élimination des HCFC</w:t>
      </w:r>
    </w:p>
    <w:p w14:paraId="6F299864" w14:textId="1259E791" w:rsidR="00EA598B" w:rsidRPr="005C7F36" w:rsidRDefault="00EA598B" w:rsidP="00285888">
      <w:pPr>
        <w:keepNext/>
        <w:widowControl w:val="0"/>
        <w:spacing w:after="240"/>
        <w:rPr>
          <w:i/>
          <w:lang w:val="fr-FR"/>
        </w:rPr>
      </w:pPr>
      <w:r w:rsidRPr="005C7F36">
        <w:rPr>
          <w:i/>
          <w:lang w:val="fr-FR"/>
        </w:rPr>
        <w:t>Secteur de l’entretien en réfrigération</w:t>
      </w:r>
    </w:p>
    <w:p w14:paraId="16739F27" w14:textId="6173B87C" w:rsidR="00143E48" w:rsidRPr="005C7F36" w:rsidRDefault="00C72AAC" w:rsidP="00203745">
      <w:pPr>
        <w:pStyle w:val="Heading1"/>
        <w:rPr>
          <w:lang w:val="fr-FR"/>
        </w:rPr>
      </w:pPr>
      <w:r w:rsidRPr="005C7F36">
        <w:rPr>
          <w:lang w:val="fr-FR"/>
        </w:rPr>
        <w:t xml:space="preserve">La demande incluait 15 bourses pour soutenir la participation des femmes aux formations et l'affectation temporaire de stagiaires à des centres d'activités formels plus importants. Cette activité n’ayant pas été incluse dans le plan approuvé pour la phase II par la décision 86/75, le Secrétariat s’est enquis de </w:t>
      </w:r>
      <w:r w:rsidR="00016C9C" w:rsidRPr="005C7F36">
        <w:rPr>
          <w:lang w:val="fr-FR"/>
        </w:rPr>
        <w:t>s</w:t>
      </w:r>
      <w:r w:rsidRPr="005C7F36">
        <w:rPr>
          <w:lang w:val="fr-FR"/>
        </w:rPr>
        <w:t>a portée. Le PNUE a expliqué l’inclusion de ce petit programme d’incitation par la nécessité d'encourager les femmes à poursuivre des études de frigoristes et de soutenir le travail des femmes qui suivent une formation dans les grandes entreprises. L'UNO et le Conseil de l'enseignement technique et de la formation professionnelle mettront en œuvre cette activité, le Conseil administrant la modeste incitation financière, estimée à 5 000 $ US au maximum.</w:t>
      </w:r>
    </w:p>
    <w:p w14:paraId="6F148D98" w14:textId="26C3D255" w:rsidR="00BC46C2" w:rsidRPr="005C7F36" w:rsidRDefault="000C2C36" w:rsidP="00BC46C2">
      <w:pPr>
        <w:pStyle w:val="Heading1"/>
        <w:rPr>
          <w:lang w:val="fr-FR"/>
        </w:rPr>
      </w:pPr>
      <w:r w:rsidRPr="005C7F36">
        <w:rPr>
          <w:lang w:val="fr-FR"/>
        </w:rPr>
        <w:t xml:space="preserve">Les travaux initiés lors de la première tranche sur le pilotage du programme de certification se poursuivront lors de la deuxième tranche, avec un minimum de 40 techniciens qui devraient subir leur évaluation des compétences au cours de cette tranche pour être certifiés. </w:t>
      </w:r>
      <w:bookmarkStart w:id="14" w:name="_Hlk125544833"/>
    </w:p>
    <w:bookmarkEnd w:id="14"/>
    <w:p w14:paraId="15306E72" w14:textId="77777777" w:rsidR="00EA598B" w:rsidRPr="005C7F36" w:rsidRDefault="00EA598B" w:rsidP="00D14426">
      <w:pPr>
        <w:keepNext/>
        <w:spacing w:after="240"/>
        <w:rPr>
          <w:u w:val="single"/>
          <w:lang w:val="fr-FR"/>
        </w:rPr>
      </w:pPr>
      <w:r w:rsidRPr="005C7F36">
        <w:rPr>
          <w:u w:val="single"/>
          <w:lang w:val="fr-FR"/>
        </w:rPr>
        <w:t>Mise en œuvre de la politique genre</w:t>
      </w:r>
    </w:p>
    <w:p w14:paraId="47FFDFCA" w14:textId="36A3CDBC" w:rsidR="007C697C" w:rsidRPr="005C7F36" w:rsidRDefault="007C697C" w:rsidP="007C697C">
      <w:pPr>
        <w:pStyle w:val="Heading1"/>
        <w:rPr>
          <w:rFonts w:eastAsia="Batang"/>
          <w:lang w:val="fr-FR"/>
        </w:rPr>
      </w:pPr>
      <w:r w:rsidRPr="005C7F36">
        <w:rPr>
          <w:lang w:val="fr-FR"/>
        </w:rPr>
        <w:t>Lors de la mise en œuvre de la première tranche de la phase II du HPMP, les organismes de mise en œuvre et le Gouvernement du Népal se sont attachés à créer un environnement propice à l’intégration de la perspective de genre dans les activités mises en œuvre. Les femmes ont été considérées comme prioritaires pour participer à des cours de formation visant à renforcer leurs capacités et contribuer à accroître leur accès à de meilleures perspectives et conditions de travail. Cette approche se poursuivra pendant la mise en œuvre de la deuxième tranche. Le projet a également nécessité la collecte de données ventilées par sexe et d’informations qualitatives pour analyser et suivre les questions de genre. L’égalité des sexes et l’autonomisation des femmes sont systématiquement prises en compte dans toutes les activités en offrant des chances égales aux femmes et aux hommes en tant qu’usagers, bénéficiaires, conseillers, gestionnaires et décideurs politiques ou communautaires. L'accent est mis sur le fait que, dans la mesure du possible, les comités de projet et les dispositifs de gestion et de suivi devraient tenir compte de la dimension de genre et que l’équilibre entre les sexes soit pris en compte dans leurs propres structures et processus de décision et de sélection.</w:t>
      </w:r>
    </w:p>
    <w:p w14:paraId="0A6F0142" w14:textId="4168D0FC" w:rsidR="009513AA" w:rsidRPr="005C7F36" w:rsidRDefault="009513AA" w:rsidP="00DB0A7C">
      <w:pPr>
        <w:pStyle w:val="Heading1"/>
        <w:keepNext/>
        <w:rPr>
          <w:u w:val="single"/>
          <w:lang w:val="fr-FR"/>
        </w:rPr>
      </w:pPr>
      <w:r w:rsidRPr="005C7F36">
        <w:rPr>
          <w:lang w:val="fr-FR"/>
        </w:rPr>
        <w:t xml:space="preserve">Comme expliqué ci-dessus, la deuxième tranche comprend un petit programme d’incitation visant à encourager les femmes à poursuivre des études de frigoristes, ce qui permettra une implication accrue des femmes dans le secteur. Le renouvellement du projet de renforcement institutionnel soumis à la présente réunion comprend comme activité une étude sur le genre dans le secteur du froid, y compris l'identification </w:t>
      </w:r>
      <w:r w:rsidRPr="005C7F36">
        <w:rPr>
          <w:lang w:val="fr-FR"/>
        </w:rPr>
        <w:lastRenderedPageBreak/>
        <w:t xml:space="preserve">des obstacles à la participation des femmes et l'adoption de mécanismes et d'incitations appropriés pour accroître cette participation. </w:t>
      </w:r>
    </w:p>
    <w:p w14:paraId="7FB59A46" w14:textId="6D44FB71" w:rsidR="00EA598B" w:rsidRPr="005C7F36" w:rsidRDefault="00EA598B" w:rsidP="00203745">
      <w:pPr>
        <w:pStyle w:val="Heading1"/>
        <w:keepNext/>
        <w:numPr>
          <w:ilvl w:val="0"/>
          <w:numId w:val="0"/>
        </w:numPr>
        <w:rPr>
          <w:u w:val="single"/>
          <w:lang w:val="fr-FR"/>
        </w:rPr>
      </w:pPr>
      <w:r w:rsidRPr="005C7F36">
        <w:rPr>
          <w:u w:val="single"/>
          <w:lang w:val="fr-FR"/>
        </w:rPr>
        <w:t>Durabilité de l'élimination des HCFC et évaluation des risques</w:t>
      </w:r>
    </w:p>
    <w:p w14:paraId="6A6541FB" w14:textId="185E68A7" w:rsidR="0046214A" w:rsidRPr="005C7F36" w:rsidRDefault="007F5DEB" w:rsidP="0046214A">
      <w:pPr>
        <w:pStyle w:val="Heading1"/>
        <w:rPr>
          <w:lang w:val="fr-FR"/>
        </w:rPr>
      </w:pPr>
      <w:r w:rsidRPr="005C7F36">
        <w:rPr>
          <w:lang w:val="fr-FR"/>
        </w:rPr>
        <w:t>Le Gouvernement</w:t>
      </w:r>
      <w:r w:rsidR="0046214A" w:rsidRPr="005C7F36">
        <w:rPr>
          <w:rStyle w:val="normaltextrun"/>
          <w:shd w:val="clear" w:color="auto" w:fill="FFFFFF"/>
          <w:lang w:val="fr-FR"/>
        </w:rPr>
        <w:t xml:space="preserve"> du Népal déploie des efforts visant à assurer la durabilité à long terme de l’élimination des HCFC et des résultats des activités du PGEH. L'importation d'équipements à base de HCFC a déjà été interdite en 2017, compte tenu de la future demande en entretien que ces équipements entrants créeraient. En ce qui concerne le renforcement des capacités, l'UNO et l</w:t>
      </w:r>
      <w:r w:rsidR="00016C9C" w:rsidRPr="005C7F36">
        <w:rPr>
          <w:rStyle w:val="normaltextrun"/>
          <w:shd w:val="clear" w:color="auto" w:fill="FFFFFF"/>
          <w:lang w:val="fr-FR"/>
        </w:rPr>
        <w:t>es</w:t>
      </w:r>
      <w:r w:rsidR="0046214A" w:rsidRPr="005C7F36">
        <w:rPr>
          <w:rStyle w:val="normaltextrun"/>
          <w:shd w:val="clear" w:color="auto" w:fill="FFFFFF"/>
          <w:lang w:val="fr-FR"/>
        </w:rPr>
        <w:t xml:space="preserve"> douane</w:t>
      </w:r>
      <w:r w:rsidR="00016C9C" w:rsidRPr="005C7F36">
        <w:rPr>
          <w:rStyle w:val="normaltextrun"/>
          <w:shd w:val="clear" w:color="auto" w:fill="FFFFFF"/>
          <w:lang w:val="fr-FR"/>
        </w:rPr>
        <w:t>s</w:t>
      </w:r>
      <w:r w:rsidR="0046214A" w:rsidRPr="005C7F36">
        <w:rPr>
          <w:rStyle w:val="normaltextrun"/>
          <w:shd w:val="clear" w:color="auto" w:fill="FFFFFF"/>
          <w:lang w:val="fr-FR"/>
        </w:rPr>
        <w:t xml:space="preserve"> s'emploient à institutionnaliser la formation portant sur le Protocole de Montréal en formant des formateurs et en incluant les questions liées à l'ozone dans la formation régulière des agents des douanes nationales, en vue</w:t>
      </w:r>
      <w:r w:rsidRPr="005C7F36">
        <w:rPr>
          <w:lang w:val="fr-FR"/>
        </w:rPr>
        <w:t xml:space="preserve"> de permettre à celles-ci de reproduire de manière autonome ce module de formation dans le cadre des formations douanières régulières.</w:t>
      </w:r>
    </w:p>
    <w:p w14:paraId="4F77D88A" w14:textId="72BBD935" w:rsidR="007F5DEB" w:rsidRPr="005C7F36" w:rsidRDefault="0046214A" w:rsidP="001A11CB">
      <w:pPr>
        <w:pStyle w:val="Heading1"/>
        <w:rPr>
          <w:lang w:val="fr-FR"/>
        </w:rPr>
      </w:pPr>
      <w:r w:rsidRPr="005C7F36">
        <w:rPr>
          <w:rStyle w:val="normaltextrun"/>
          <w:color w:val="000000"/>
          <w:shd w:val="clear" w:color="auto" w:fill="FFFFFF"/>
          <w:lang w:val="fr-FR"/>
        </w:rPr>
        <w:t xml:space="preserve">La durabilité à long terme de la formation des frigoristes sera davantage abordée au cours de la deuxième tranche à travers la création de programmes de formation de qualité au bénéfice des formateurs de frigoristes. </w:t>
      </w:r>
      <w:r w:rsidRPr="005C7F36">
        <w:rPr>
          <w:lang w:val="fr-FR"/>
        </w:rPr>
        <w:t xml:space="preserve">La durabilité a été prise en compte lors de la planification de l’achat d’outils et d’équipements pour les instituts de formation du secteur du froid. Les articles achetés ont été adaptés en consultation avec le Conseil de l'enseignement technique et de la formation professionnelle et les instituts de formation pour garantir que les techniciens puissent être mieux formés à des solutions de remplacement naturelles aux frigorigènes, sur le long terme. </w:t>
      </w:r>
      <w:r w:rsidRPr="005C7F36">
        <w:rPr>
          <w:rStyle w:val="normaltextrun"/>
          <w:color w:val="000000"/>
          <w:shd w:val="clear" w:color="auto" w:fill="FFFFFF"/>
          <w:lang w:val="fr-FR"/>
        </w:rPr>
        <w:t>Le pays a mis en place un</w:t>
      </w:r>
      <w:r w:rsidRPr="005C7F36">
        <w:rPr>
          <w:lang w:val="fr-FR"/>
        </w:rPr>
        <w:t xml:space="preserve"> système pilote de certification des techniciens en collaboration avec les acteurs du système de l'enseignement technique et de la formation professionnelle. Ce système et les travaux en cours sur les ajustements et révisions nécessaires du programme d’études de l'enseignement technique et de la formation professionnelle contribuent à la normalisation et à l’amélioration de la capacité du secteur de l'entretien du froid à suivre la transition technologique.</w:t>
      </w:r>
    </w:p>
    <w:p w14:paraId="2C331ACE" w14:textId="77777777" w:rsidR="00EA598B" w:rsidRPr="005C7F36" w:rsidRDefault="00EA598B" w:rsidP="007A02C8">
      <w:pPr>
        <w:keepNext/>
        <w:spacing w:before="240" w:after="240"/>
        <w:rPr>
          <w:u w:val="single"/>
          <w:lang w:val="fr-FR"/>
        </w:rPr>
      </w:pPr>
      <w:r w:rsidRPr="005C7F36">
        <w:rPr>
          <w:u w:val="single"/>
          <w:lang w:val="fr-FR"/>
        </w:rPr>
        <w:t>Conclusion</w:t>
      </w:r>
    </w:p>
    <w:p w14:paraId="1C30B83A" w14:textId="6A99F84D" w:rsidR="00DA635B" w:rsidRPr="005C7F36" w:rsidRDefault="00C46054" w:rsidP="00DA635B">
      <w:pPr>
        <w:pStyle w:val="Heading1"/>
        <w:rPr>
          <w:lang w:val="fr-FR"/>
        </w:rPr>
      </w:pPr>
      <w:r w:rsidRPr="005C7F36">
        <w:rPr>
          <w:lang w:val="fr-FR"/>
        </w:rPr>
        <w:t>Le Népal continue de se conformer au Protocole de Montréal et aux objectifs de consommation de HCFC spécifiés dans l'Accord qu'il a passé avec le Comité exécutif ; en 2020-2023, la consommation de HCFC était inférieure à l'objectif du Protocole de Montréal pour le pays et inférieure à la consommation maximale autorisée spécifiée dans l'Accord. Le pays dispose d’un système de permis et de quotas opérationnel ; une interdiction d’importer des équipements à base de HCFC est en vigueur depuis 2017. Un comité technique a été créé pour développer le système de permis en ligne au sein du guichet unique national du Népal. Le Gouvernement népalais, avec l’aide du PNUE et du PNUD, a mis en œuvre un vaste ensemble d’activités visant à renforcer la capacité du pays à contrôler le commerce des HCFC et des équipements à base de HCFC et a dispensé une formation destinée aux techniciens et aux agents des douanes et des forces de l'ordre. Les capacités des instituts de formation ont été renforcées et les différentes parties prenantes ont été sensibilisées au Protocole de Montréal et aux obligations du pays en la matière. Le problème lié aux retards de mise en œuvre a été résolu et le niveau de décaissement de la première tranche est de 47 %. Les activités mises en œuvre jusqu'à présent et celles prévues dans le cadre de la deuxième tranche continueront d'aider le pays à respecter ses engagements au titre du Protocole de Montréal.</w:t>
      </w:r>
    </w:p>
    <w:p w14:paraId="18E23C15" w14:textId="6E7E1305" w:rsidR="00EA598B" w:rsidRPr="005C7F36" w:rsidRDefault="00EA598B" w:rsidP="005650F1">
      <w:pPr>
        <w:keepNext/>
        <w:spacing w:before="360" w:after="240"/>
        <w:rPr>
          <w:b/>
          <w:lang w:val="fr-FR"/>
        </w:rPr>
      </w:pPr>
      <w:r w:rsidRPr="005C7F36">
        <w:rPr>
          <w:b/>
          <w:lang w:val="fr-FR"/>
        </w:rPr>
        <w:t>RECOMMANDATION</w:t>
      </w:r>
    </w:p>
    <w:p w14:paraId="20987676" w14:textId="493C18FF" w:rsidR="00236F88" w:rsidRPr="005C7F36" w:rsidRDefault="00EA598B" w:rsidP="00236F88">
      <w:pPr>
        <w:pStyle w:val="Heading1"/>
        <w:rPr>
          <w:lang w:val="fr-FR"/>
        </w:rPr>
      </w:pPr>
      <w:bookmarkStart w:id="15" w:name="_Hlk122622077"/>
      <w:r w:rsidRPr="005C7F36">
        <w:rPr>
          <w:lang w:val="fr-FR"/>
        </w:rPr>
        <w:t>Le Secrétariat du Fonds recommande au Comité exécutif de prendre note du rapport d'étape sur la mise en œuvre de la première tranche de la phase II du plan de gestion de l'élimination des HCFC (PGEH) pour le Népal, et recommande en outre l'approbation générale de la deuxième tranche de la phase II du PGEH et du plan de mise en œuvre de la tranche 2025</w:t>
      </w:r>
      <w:r w:rsidRPr="005C7F36">
        <w:rPr>
          <w:lang w:val="fr-FR"/>
        </w:rPr>
        <w:noBreakHyphen/>
        <w:t>2026 correspondant pour le Népal aux niveaux de financement indiqués dans le tableau ci-dessous, étant entendu que le PNUE inclura,</w:t>
      </w:r>
      <w:bookmarkStart w:id="16" w:name="_Hlk180659329"/>
      <w:r w:rsidRPr="005C7F36">
        <w:rPr>
          <w:lang w:val="fr-FR"/>
        </w:rPr>
        <w:t xml:space="preserve"> dans le cadre du rapport d'étape sur la mise en œuvre de la deuxième tranche du PGEH</w:t>
      </w:r>
      <w:bookmarkEnd w:id="16"/>
      <w:r w:rsidRPr="005C7F36">
        <w:rPr>
          <w:lang w:val="fr-FR"/>
        </w:rPr>
        <w:t xml:space="preserve">, une mise à jour portant sur les progrès réalisés dans la mise en œuvre des recommandations contenues dans le rapport de vérification soumis à la présente réunion, notamment celles relatives à la mise à jour du cadre réglementaire; à la </w:t>
      </w:r>
      <w:r w:rsidRPr="005C7F36">
        <w:rPr>
          <w:lang w:val="fr-FR"/>
        </w:rPr>
        <w:lastRenderedPageBreak/>
        <w:t>révision de la manière dont les données de consommation sont collectées et rapprochées; et au développement d'un système de permis en ligne.</w:t>
      </w:r>
    </w:p>
    <w:p w14:paraId="1B2E0EE9" w14:textId="7527AEB7" w:rsidR="00EA598B" w:rsidRPr="005C7F36" w:rsidRDefault="00EA598B" w:rsidP="005D0CAA">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5C7F36" w14:paraId="0AB76181" w14:textId="77777777">
        <w:trPr>
          <w:tblHeader/>
        </w:trPr>
        <w:tc>
          <w:tcPr>
            <w:tcW w:w="293" w:type="pct"/>
          </w:tcPr>
          <w:p w14:paraId="57A40BAC" w14:textId="77777777" w:rsidR="00EA598B" w:rsidRPr="005C7F36" w:rsidRDefault="00EA598B" w:rsidP="00B93402">
            <w:pPr>
              <w:keepNext/>
              <w:jc w:val="center"/>
              <w:rPr>
                <w:b/>
                <w:bCs/>
                <w:sz w:val="20"/>
                <w:szCs w:val="20"/>
                <w:lang w:val="fr-FR"/>
              </w:rPr>
            </w:pPr>
          </w:p>
        </w:tc>
        <w:tc>
          <w:tcPr>
            <w:tcW w:w="2337" w:type="pct"/>
          </w:tcPr>
          <w:p w14:paraId="4B60AB50" w14:textId="77777777" w:rsidR="00EA598B" w:rsidRPr="005C7F36" w:rsidRDefault="00EA598B" w:rsidP="00B93402">
            <w:pPr>
              <w:keepNext/>
              <w:jc w:val="center"/>
              <w:rPr>
                <w:b/>
                <w:bCs/>
                <w:sz w:val="20"/>
                <w:szCs w:val="20"/>
                <w:lang w:val="fr-FR"/>
              </w:rPr>
            </w:pPr>
            <w:r w:rsidRPr="005C7F36">
              <w:rPr>
                <w:b/>
                <w:bCs/>
                <w:sz w:val="20"/>
                <w:szCs w:val="20"/>
                <w:lang w:val="fr-FR"/>
              </w:rPr>
              <w:t>Titre du projet</w:t>
            </w:r>
          </w:p>
        </w:tc>
        <w:tc>
          <w:tcPr>
            <w:tcW w:w="790" w:type="pct"/>
            <w:tcMar>
              <w:left w:w="29" w:type="dxa"/>
              <w:right w:w="29" w:type="dxa"/>
            </w:tcMar>
          </w:tcPr>
          <w:p w14:paraId="5698F022" w14:textId="77777777" w:rsidR="00EA598B" w:rsidRPr="005C7F36" w:rsidRDefault="00EA598B" w:rsidP="00B93402">
            <w:pPr>
              <w:keepNext/>
              <w:jc w:val="center"/>
              <w:rPr>
                <w:b/>
                <w:bCs/>
                <w:sz w:val="20"/>
                <w:szCs w:val="20"/>
                <w:lang w:val="fr-FR"/>
              </w:rPr>
            </w:pPr>
            <w:r w:rsidRPr="005C7F36">
              <w:rPr>
                <w:b/>
                <w:bCs/>
                <w:sz w:val="20"/>
                <w:szCs w:val="20"/>
                <w:lang w:val="fr-FR"/>
              </w:rPr>
              <w:t>Financement du projet ($ US)</w:t>
            </w:r>
          </w:p>
        </w:tc>
        <w:tc>
          <w:tcPr>
            <w:tcW w:w="747" w:type="pct"/>
            <w:tcMar>
              <w:left w:w="29" w:type="dxa"/>
              <w:right w:w="29" w:type="dxa"/>
            </w:tcMar>
          </w:tcPr>
          <w:p w14:paraId="44411A8C" w14:textId="77777777" w:rsidR="00EA598B" w:rsidRPr="005C7F36" w:rsidRDefault="00EA598B" w:rsidP="00B93402">
            <w:pPr>
              <w:keepNext/>
              <w:jc w:val="center"/>
              <w:rPr>
                <w:b/>
                <w:bCs/>
                <w:sz w:val="20"/>
                <w:szCs w:val="20"/>
                <w:lang w:val="fr-FR"/>
              </w:rPr>
            </w:pPr>
            <w:r w:rsidRPr="005C7F36">
              <w:rPr>
                <w:b/>
                <w:bCs/>
                <w:sz w:val="20"/>
                <w:szCs w:val="20"/>
                <w:lang w:val="fr-FR"/>
              </w:rPr>
              <w:t>Coûts d’appui ($ US)</w:t>
            </w:r>
          </w:p>
        </w:tc>
        <w:tc>
          <w:tcPr>
            <w:tcW w:w="833" w:type="pct"/>
            <w:tcBorders>
              <w:bottom w:val="single" w:sz="4" w:space="0" w:color="auto"/>
            </w:tcBorders>
            <w:tcMar>
              <w:left w:w="29" w:type="dxa"/>
              <w:right w:w="29" w:type="dxa"/>
            </w:tcMar>
          </w:tcPr>
          <w:p w14:paraId="10A450AB" w14:textId="77777777" w:rsidR="00EA598B" w:rsidRPr="005C7F36" w:rsidRDefault="00EA598B" w:rsidP="00B93402">
            <w:pPr>
              <w:keepNext/>
              <w:jc w:val="center"/>
              <w:rPr>
                <w:b/>
                <w:bCs/>
                <w:sz w:val="20"/>
                <w:szCs w:val="20"/>
                <w:lang w:val="fr-FR"/>
              </w:rPr>
            </w:pPr>
            <w:r w:rsidRPr="005C7F36">
              <w:rPr>
                <w:b/>
                <w:bCs/>
                <w:sz w:val="20"/>
                <w:szCs w:val="20"/>
                <w:lang w:val="fr-FR"/>
              </w:rPr>
              <w:t>Agence d’exécution</w:t>
            </w:r>
          </w:p>
        </w:tc>
      </w:tr>
      <w:tr w:rsidR="00EA598B" w:rsidRPr="005C7F36" w14:paraId="6CE00DDC" w14:textId="77777777">
        <w:tc>
          <w:tcPr>
            <w:tcW w:w="293" w:type="pct"/>
          </w:tcPr>
          <w:p w14:paraId="382439E0" w14:textId="77777777" w:rsidR="00EA598B" w:rsidRPr="005C7F36" w:rsidRDefault="00EA598B" w:rsidP="00DA31C6">
            <w:pPr>
              <w:keepNext/>
              <w:rPr>
                <w:sz w:val="20"/>
                <w:szCs w:val="20"/>
                <w:lang w:val="fr-FR"/>
              </w:rPr>
            </w:pPr>
            <w:r w:rsidRPr="005C7F36">
              <w:rPr>
                <w:sz w:val="20"/>
                <w:szCs w:val="20"/>
                <w:lang w:val="fr-FR"/>
              </w:rPr>
              <w:t>a)</w:t>
            </w:r>
          </w:p>
        </w:tc>
        <w:tc>
          <w:tcPr>
            <w:tcW w:w="2337" w:type="pct"/>
          </w:tcPr>
          <w:p w14:paraId="60CD2010" w14:textId="7E916E94" w:rsidR="00EA598B" w:rsidRPr="005C7F36" w:rsidRDefault="00EA598B" w:rsidP="00DA31C6">
            <w:pPr>
              <w:keepNext/>
              <w:jc w:val="left"/>
              <w:rPr>
                <w:sz w:val="20"/>
                <w:szCs w:val="20"/>
                <w:lang w:val="fr-FR"/>
              </w:rPr>
            </w:pPr>
            <w:r w:rsidRPr="005C7F36">
              <w:rPr>
                <w:sz w:val="20"/>
                <w:szCs w:val="20"/>
                <w:lang w:val="fr-FR"/>
              </w:rPr>
              <w:t>Plan de gestion de l’élimination des HCFC (phase II, deuxième tranche)</w:t>
            </w:r>
          </w:p>
        </w:tc>
        <w:tc>
          <w:tcPr>
            <w:tcW w:w="790" w:type="pct"/>
          </w:tcPr>
          <w:p w14:paraId="3853EFE9" w14:textId="1D3F0807" w:rsidR="00EA598B" w:rsidRPr="005C7F36" w:rsidRDefault="005D0CAA" w:rsidP="00DA31C6">
            <w:pPr>
              <w:keepNext/>
              <w:jc w:val="right"/>
              <w:rPr>
                <w:sz w:val="20"/>
                <w:szCs w:val="20"/>
                <w:lang w:val="fr-FR"/>
              </w:rPr>
            </w:pPr>
            <w:r w:rsidRPr="005C7F36">
              <w:rPr>
                <w:sz w:val="20"/>
                <w:szCs w:val="20"/>
                <w:lang w:val="fr-FR"/>
              </w:rPr>
              <w:t>67 000</w:t>
            </w:r>
          </w:p>
        </w:tc>
        <w:tc>
          <w:tcPr>
            <w:tcW w:w="747" w:type="pct"/>
          </w:tcPr>
          <w:p w14:paraId="07279F48" w14:textId="57B9AC2F" w:rsidR="00EA598B" w:rsidRPr="005C7F36" w:rsidRDefault="005D0CAA" w:rsidP="00DA31C6">
            <w:pPr>
              <w:keepNext/>
              <w:jc w:val="right"/>
              <w:rPr>
                <w:lang w:val="fr-FR"/>
              </w:rPr>
            </w:pPr>
            <w:r w:rsidRPr="005C7F36">
              <w:rPr>
                <w:sz w:val="20"/>
                <w:szCs w:val="20"/>
                <w:lang w:val="fr-FR"/>
              </w:rPr>
              <w:t>8 710</w:t>
            </w:r>
          </w:p>
        </w:tc>
        <w:tc>
          <w:tcPr>
            <w:tcW w:w="833" w:type="pct"/>
            <w:tcBorders>
              <w:top w:val="single" w:sz="4" w:space="0" w:color="auto"/>
            </w:tcBorders>
          </w:tcPr>
          <w:p w14:paraId="16163446" w14:textId="088FBDF8" w:rsidR="00EA598B" w:rsidRPr="005C7F36" w:rsidRDefault="00137E89" w:rsidP="00DA31C6">
            <w:pPr>
              <w:keepNext/>
              <w:jc w:val="center"/>
              <w:rPr>
                <w:sz w:val="20"/>
                <w:szCs w:val="20"/>
                <w:lang w:val="fr-FR"/>
              </w:rPr>
            </w:pPr>
            <w:r w:rsidRPr="005C7F36">
              <w:rPr>
                <w:sz w:val="20"/>
                <w:szCs w:val="20"/>
                <w:lang w:val="fr-FR"/>
              </w:rPr>
              <w:t>PNUE</w:t>
            </w:r>
          </w:p>
        </w:tc>
      </w:tr>
      <w:tr w:rsidR="00EA598B" w:rsidRPr="005C7F36" w14:paraId="699DE440" w14:textId="77777777">
        <w:tc>
          <w:tcPr>
            <w:tcW w:w="293" w:type="pct"/>
          </w:tcPr>
          <w:p w14:paraId="6A80A61C" w14:textId="77777777" w:rsidR="00EA598B" w:rsidRPr="005C7F36" w:rsidRDefault="00EA598B">
            <w:pPr>
              <w:rPr>
                <w:sz w:val="20"/>
                <w:szCs w:val="20"/>
                <w:lang w:val="fr-FR"/>
              </w:rPr>
            </w:pPr>
            <w:r w:rsidRPr="005C7F36">
              <w:rPr>
                <w:sz w:val="20"/>
                <w:szCs w:val="20"/>
                <w:lang w:val="fr-FR"/>
              </w:rPr>
              <w:t>b)</w:t>
            </w:r>
          </w:p>
        </w:tc>
        <w:tc>
          <w:tcPr>
            <w:tcW w:w="2337" w:type="pct"/>
          </w:tcPr>
          <w:p w14:paraId="64715D4E" w14:textId="7ADEDB69" w:rsidR="00EA598B" w:rsidRPr="005C7F36" w:rsidRDefault="00EA598B">
            <w:pPr>
              <w:jc w:val="left"/>
              <w:rPr>
                <w:sz w:val="20"/>
                <w:szCs w:val="20"/>
                <w:lang w:val="fr-FR"/>
              </w:rPr>
            </w:pPr>
            <w:r w:rsidRPr="005C7F36">
              <w:rPr>
                <w:sz w:val="20"/>
                <w:szCs w:val="20"/>
                <w:lang w:val="fr-FR"/>
              </w:rPr>
              <w:t>Plan de gestion de l’élimination des HCFC (phase II, deuxième tranche)</w:t>
            </w:r>
          </w:p>
        </w:tc>
        <w:tc>
          <w:tcPr>
            <w:tcW w:w="790" w:type="pct"/>
          </w:tcPr>
          <w:p w14:paraId="6C157112" w14:textId="4CD162C5" w:rsidR="00EA598B" w:rsidRPr="005C7F36" w:rsidRDefault="005D0CAA">
            <w:pPr>
              <w:jc w:val="right"/>
              <w:rPr>
                <w:sz w:val="20"/>
                <w:szCs w:val="20"/>
                <w:lang w:val="fr-FR"/>
              </w:rPr>
            </w:pPr>
            <w:r w:rsidRPr="005C7F36">
              <w:rPr>
                <w:sz w:val="20"/>
                <w:szCs w:val="20"/>
                <w:lang w:val="fr-FR"/>
              </w:rPr>
              <w:t>126 000</w:t>
            </w:r>
          </w:p>
        </w:tc>
        <w:tc>
          <w:tcPr>
            <w:tcW w:w="747" w:type="pct"/>
          </w:tcPr>
          <w:p w14:paraId="0D9FA36C" w14:textId="63CEDAF4" w:rsidR="00EA598B" w:rsidRPr="005C7F36" w:rsidRDefault="005D0CAA">
            <w:pPr>
              <w:jc w:val="right"/>
              <w:rPr>
                <w:lang w:val="fr-FR"/>
              </w:rPr>
            </w:pPr>
            <w:r w:rsidRPr="005C7F36">
              <w:rPr>
                <w:sz w:val="20"/>
                <w:szCs w:val="20"/>
                <w:lang w:val="fr-FR"/>
              </w:rPr>
              <w:t>11 340</w:t>
            </w:r>
          </w:p>
        </w:tc>
        <w:tc>
          <w:tcPr>
            <w:tcW w:w="833" w:type="pct"/>
          </w:tcPr>
          <w:p w14:paraId="404D1EA8" w14:textId="17B3E146" w:rsidR="00EA598B" w:rsidRPr="005C7F36" w:rsidRDefault="00137E89">
            <w:pPr>
              <w:jc w:val="center"/>
              <w:rPr>
                <w:sz w:val="20"/>
                <w:szCs w:val="20"/>
                <w:lang w:val="fr-FR"/>
              </w:rPr>
            </w:pPr>
            <w:r w:rsidRPr="005C7F36">
              <w:rPr>
                <w:sz w:val="20"/>
                <w:szCs w:val="20"/>
                <w:lang w:val="fr-FR"/>
              </w:rPr>
              <w:t>PNUD</w:t>
            </w:r>
          </w:p>
        </w:tc>
      </w:tr>
      <w:bookmarkEnd w:id="15"/>
    </w:tbl>
    <w:p w14:paraId="387175F5" w14:textId="0B4436EC" w:rsidR="00EA598B" w:rsidRPr="005C7F36" w:rsidRDefault="00EA598B" w:rsidP="000E59D7">
      <w:pPr>
        <w:rPr>
          <w:lang w:val="fr-FR"/>
        </w:rPr>
      </w:pPr>
    </w:p>
    <w:p w14:paraId="752B7DD4" w14:textId="77777777" w:rsidR="00EA598B" w:rsidRPr="005C7F36" w:rsidRDefault="00EA598B" w:rsidP="000E59D7">
      <w:pPr>
        <w:rPr>
          <w:lang w:val="fr-FR"/>
        </w:rPr>
      </w:pPr>
    </w:p>
    <w:p w14:paraId="20872920" w14:textId="77777777" w:rsidR="00EA598B" w:rsidRPr="005C7F36" w:rsidRDefault="00EA598B" w:rsidP="000E59D7">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5C7F36" w14:paraId="6BC8D010" w14:textId="77777777">
        <w:tc>
          <w:tcPr>
            <w:tcW w:w="1871" w:type="dxa"/>
          </w:tcPr>
          <w:p w14:paraId="762DEE25" w14:textId="77777777" w:rsidR="00EA598B" w:rsidRPr="005C7F36" w:rsidRDefault="00EA598B">
            <w:pPr>
              <w:rPr>
                <w:lang w:val="fr-FR"/>
              </w:rPr>
            </w:pPr>
          </w:p>
        </w:tc>
        <w:tc>
          <w:tcPr>
            <w:tcW w:w="1872" w:type="dxa"/>
          </w:tcPr>
          <w:p w14:paraId="5B15FEF2" w14:textId="77777777" w:rsidR="00EA598B" w:rsidRPr="005C7F36" w:rsidRDefault="00EA598B">
            <w:pPr>
              <w:rPr>
                <w:lang w:val="fr-FR"/>
              </w:rPr>
            </w:pPr>
          </w:p>
        </w:tc>
        <w:tc>
          <w:tcPr>
            <w:tcW w:w="1872" w:type="dxa"/>
            <w:tcBorders>
              <w:bottom w:val="single" w:sz="4" w:space="0" w:color="auto"/>
            </w:tcBorders>
          </w:tcPr>
          <w:p w14:paraId="75E26D57" w14:textId="77777777" w:rsidR="00EA598B" w:rsidRPr="005C7F36" w:rsidRDefault="00EA598B">
            <w:pPr>
              <w:rPr>
                <w:lang w:val="fr-FR"/>
              </w:rPr>
            </w:pPr>
          </w:p>
        </w:tc>
        <w:tc>
          <w:tcPr>
            <w:tcW w:w="1872" w:type="dxa"/>
          </w:tcPr>
          <w:p w14:paraId="0A89A43C" w14:textId="77777777" w:rsidR="00EA598B" w:rsidRPr="005C7F36" w:rsidRDefault="00EA598B">
            <w:pPr>
              <w:rPr>
                <w:lang w:val="fr-FR"/>
              </w:rPr>
            </w:pPr>
          </w:p>
        </w:tc>
        <w:tc>
          <w:tcPr>
            <w:tcW w:w="1873" w:type="dxa"/>
          </w:tcPr>
          <w:p w14:paraId="5D6E4E90" w14:textId="77777777" w:rsidR="00EA598B" w:rsidRPr="005C7F36" w:rsidRDefault="00EA598B">
            <w:pPr>
              <w:rPr>
                <w:lang w:val="fr-FR"/>
              </w:rPr>
            </w:pPr>
          </w:p>
        </w:tc>
      </w:tr>
    </w:tbl>
    <w:p w14:paraId="11E2E948" w14:textId="77777777" w:rsidR="00EA598B" w:rsidRPr="005C7F36" w:rsidRDefault="00EA598B" w:rsidP="00EA598B">
      <w:pPr>
        <w:jc w:val="left"/>
        <w:rPr>
          <w:lang w:val="fr-FR"/>
        </w:rPr>
      </w:pPr>
    </w:p>
    <w:sectPr w:rsidR="00EA598B" w:rsidRPr="005C7F36" w:rsidSect="0079098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CE2F1" w14:textId="77777777" w:rsidR="007E0BD9" w:rsidRDefault="007E0BD9" w:rsidP="004A504B">
      <w:r>
        <w:separator/>
      </w:r>
    </w:p>
  </w:endnote>
  <w:endnote w:type="continuationSeparator" w:id="0">
    <w:p w14:paraId="128C3A1D" w14:textId="77777777" w:rsidR="007E0BD9" w:rsidRDefault="007E0BD9" w:rsidP="004A504B">
      <w:r>
        <w:continuationSeparator/>
      </w:r>
    </w:p>
  </w:endnote>
  <w:endnote w:type="continuationNotice" w:id="1">
    <w:p w14:paraId="574DCF9A" w14:textId="77777777" w:rsidR="007E0BD9" w:rsidRDefault="007E0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2CB0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0CAA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34FA2" w14:textId="77777777" w:rsidR="004E7F9C" w:rsidRPr="00016C9C"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016C9C">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5472DA5C" w14:textId="77777777" w:rsidR="004E7F9C" w:rsidRPr="00016C9C"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3FA5A" w14:textId="77777777" w:rsidR="007E0BD9" w:rsidRDefault="007E0BD9" w:rsidP="004A504B">
      <w:r>
        <w:separator/>
      </w:r>
    </w:p>
  </w:footnote>
  <w:footnote w:type="continuationSeparator" w:id="0">
    <w:p w14:paraId="685C8751" w14:textId="77777777" w:rsidR="007E0BD9" w:rsidRDefault="007E0BD9" w:rsidP="004A504B">
      <w:r>
        <w:continuationSeparator/>
      </w:r>
    </w:p>
  </w:footnote>
  <w:footnote w:type="continuationNotice" w:id="1">
    <w:p w14:paraId="23B3573D" w14:textId="77777777" w:rsidR="007E0BD9" w:rsidRDefault="007E0BD9"/>
  </w:footnote>
  <w:footnote w:id="2">
    <w:p w14:paraId="1E38881B" w14:textId="039A1B6E" w:rsidR="005C49AC" w:rsidRPr="00016C9C" w:rsidRDefault="005C49AC" w:rsidP="003365C6">
      <w:pPr>
        <w:pStyle w:val="FootnoteText"/>
        <w:spacing w:after="40"/>
        <w:rPr>
          <w:lang w:val="fr-CH"/>
        </w:rPr>
      </w:pPr>
      <w:r w:rsidRPr="001A24C6">
        <w:rPr>
          <w:rStyle w:val="FootnoteReference"/>
        </w:rPr>
        <w:footnoteRef/>
      </w:r>
      <w:r w:rsidRPr="00016C9C">
        <w:rPr>
          <w:lang w:val="fr-CH"/>
        </w:rPr>
        <w:t xml:space="preserve"> UNEP/</w:t>
      </w:r>
      <w:proofErr w:type="spellStart"/>
      <w:r w:rsidRPr="00016C9C">
        <w:rPr>
          <w:lang w:val="fr-CH"/>
        </w:rPr>
        <w:t>OzL.Pro</w:t>
      </w:r>
      <w:proofErr w:type="spellEnd"/>
      <w:r w:rsidRPr="00016C9C">
        <w:rPr>
          <w:lang w:val="fr-CH"/>
        </w:rPr>
        <w:t>/</w:t>
      </w:r>
      <w:proofErr w:type="spellStart"/>
      <w:r w:rsidRPr="00016C9C">
        <w:rPr>
          <w:lang w:val="fr-CH"/>
        </w:rPr>
        <w:t>ExCom</w:t>
      </w:r>
      <w:proofErr w:type="spellEnd"/>
      <w:r w:rsidRPr="00016C9C">
        <w:rPr>
          <w:lang w:val="fr-CH"/>
        </w:rPr>
        <w:t>/95/1</w:t>
      </w:r>
    </w:p>
  </w:footnote>
  <w:footnote w:id="3">
    <w:p w14:paraId="79CA390A" w14:textId="6E29596C" w:rsidR="00EA598B" w:rsidRPr="00016C9C" w:rsidRDefault="00EA598B" w:rsidP="00EA598B">
      <w:pPr>
        <w:pStyle w:val="FootnoteText"/>
        <w:rPr>
          <w:lang w:val="fr-CH"/>
        </w:rPr>
      </w:pPr>
      <w:r w:rsidRPr="00FE3307">
        <w:rPr>
          <w:rStyle w:val="FootnoteReference"/>
        </w:rPr>
        <w:footnoteRef/>
      </w:r>
      <w:r w:rsidR="4F99073C" w:rsidRPr="00016C9C">
        <w:rPr>
          <w:lang w:val="fr-CH"/>
        </w:rPr>
        <w:t xml:space="preserve"> Conformément à la lettre adressée au PNUE par le Ministère de l'industrie, du commerce et de l'approvisionnement du Népal en date du 27 août 2024.</w:t>
      </w:r>
    </w:p>
  </w:footnote>
  <w:footnote w:id="4">
    <w:p w14:paraId="7E5ADFB0" w14:textId="77777777" w:rsidR="00C7378F" w:rsidRPr="00016C9C" w:rsidRDefault="00C7378F" w:rsidP="00C7378F">
      <w:pPr>
        <w:pStyle w:val="FootnoteText"/>
        <w:rPr>
          <w:lang w:val="fr-CH"/>
        </w:rPr>
      </w:pPr>
      <w:r>
        <w:rPr>
          <w:rStyle w:val="FootnoteReference"/>
        </w:rPr>
        <w:footnoteRef/>
      </w:r>
      <w:r w:rsidRPr="00016C9C">
        <w:rPr>
          <w:lang w:val="fr-CH"/>
        </w:rPr>
        <w:t xml:space="preserve"> Y compris les climatiseurs mono et multi-split au R-410A et R-32, ainsi que les climatiseurs et refroidisseurs utilisant principalement du R410A. La réfrigération domestique et commerciale de petite taille utilise principalement du HFC-134a ; la réfrigération commerciale et industrielle de grande taille</w:t>
      </w:r>
      <w:bookmarkStart w:id="0" w:name="_Hlk180586308"/>
      <w:r w:rsidRPr="00016C9C">
        <w:rPr>
          <w:lang w:val="fr-CH"/>
        </w:rPr>
        <w:t xml:space="preserve"> utilise de plus en plus le R-404</w:t>
      </w:r>
      <w:bookmarkEnd w:id="0"/>
      <w:r w:rsidRPr="00016C9C">
        <w:rPr>
          <w:lang w:val="fr-CH"/>
        </w:rPr>
        <w:t>A.</w:t>
      </w:r>
    </w:p>
  </w:footnote>
  <w:footnote w:id="5">
    <w:p w14:paraId="5B83ED37" w14:textId="0B07A7A9" w:rsidR="4F99073C" w:rsidRPr="003F4EBE" w:rsidRDefault="4F99073C">
      <w:pPr>
        <w:rPr>
          <w:sz w:val="20"/>
          <w:szCs w:val="20"/>
          <w:lang w:val="fr-CH"/>
        </w:rPr>
      </w:pPr>
      <w:r w:rsidRPr="003F4EBE">
        <w:rPr>
          <w:sz w:val="20"/>
          <w:szCs w:val="20"/>
          <w:vertAlign w:val="superscript"/>
        </w:rPr>
        <w:footnoteRef/>
      </w:r>
      <w:r w:rsidRPr="003F4EBE">
        <w:rPr>
          <w:sz w:val="20"/>
          <w:szCs w:val="20"/>
          <w:vertAlign w:val="superscript"/>
          <w:lang w:val="fr-CH"/>
        </w:rPr>
        <w:t xml:space="preserve"> </w:t>
      </w:r>
      <w:r w:rsidR="00193966" w:rsidRPr="003F4EBE">
        <w:rPr>
          <w:sz w:val="20"/>
          <w:szCs w:val="20"/>
          <w:lang w:val="fr-CH"/>
        </w:rPr>
        <w:t>Y compris des bancs d'essai/simulateurs de pompes à chaleur à air et à eau, des bancs de mesure de contrôle de pression, des bancs d'essai/simulateurs en réfrigération à des fins de formation, des bancs de mesure pour régulateurs de température et des simulateurs de climatiseurs split à des fins de formation.</w:t>
      </w:r>
    </w:p>
  </w:footnote>
  <w:footnote w:id="6">
    <w:p w14:paraId="01A91AC4" w14:textId="2665F3E7" w:rsidR="4F99073C" w:rsidRPr="003F4EBE" w:rsidRDefault="4F99073C">
      <w:pPr>
        <w:rPr>
          <w:rFonts w:cstheme="minorHAnsi"/>
          <w:sz w:val="20"/>
          <w:szCs w:val="20"/>
          <w:lang w:val="fr-CH"/>
        </w:rPr>
      </w:pPr>
      <w:r w:rsidRPr="003F4EBE">
        <w:rPr>
          <w:sz w:val="20"/>
          <w:szCs w:val="20"/>
          <w:vertAlign w:val="superscript"/>
        </w:rPr>
        <w:footnoteRef/>
      </w:r>
      <w:r w:rsidRPr="003F4EBE">
        <w:rPr>
          <w:sz w:val="20"/>
          <w:szCs w:val="20"/>
          <w:lang w:val="fr-CH"/>
        </w:rPr>
        <w:t xml:space="preserve"> </w:t>
      </w:r>
      <w:r w:rsidR="004423E9" w:rsidRPr="003F4EBE">
        <w:rPr>
          <w:sz w:val="20"/>
          <w:szCs w:val="20"/>
          <w:lang w:val="fr-CH"/>
        </w:rPr>
        <w:t>Y compris un banc d'essai/simulateur de pompe à chaleur air et eau, un banc de mesure de contrôle de pression, un banc d'essai/simulateurs en réfrigération à des fins de formation, deux simulateurs de climatiseurs split à des fins de formation, un banc de mesure de régulateur de température.</w:t>
      </w:r>
    </w:p>
  </w:footnote>
  <w:footnote w:id="7">
    <w:p w14:paraId="12AADC70" w14:textId="78E19B2B" w:rsidR="00DD568A" w:rsidRPr="00016C9C" w:rsidRDefault="00DD568A">
      <w:pPr>
        <w:pStyle w:val="FootnoteText"/>
        <w:rPr>
          <w:lang w:val="fr-CH"/>
        </w:rPr>
      </w:pPr>
      <w:r>
        <w:rPr>
          <w:rStyle w:val="FootnoteReference"/>
        </w:rPr>
        <w:footnoteRef/>
      </w:r>
      <w:r w:rsidRPr="00016C9C">
        <w:rPr>
          <w:lang w:val="fr-CH"/>
        </w:rPr>
        <w:t xml:space="preserve"> Système de données douanières automatisé</w:t>
      </w:r>
      <w:r w:rsidR="00016C9C">
        <w:rPr>
          <w:lang w:val="fr-CH"/>
        </w:rPr>
        <w:t>.</w:t>
      </w:r>
    </w:p>
  </w:footnote>
  <w:footnote w:id="8">
    <w:p w14:paraId="1235994C" w14:textId="498C73ED" w:rsidR="00CD23CA" w:rsidRPr="00016C9C" w:rsidRDefault="00CD23CA">
      <w:pPr>
        <w:pStyle w:val="FootnoteText"/>
        <w:rPr>
          <w:lang w:val="fr-CH"/>
        </w:rPr>
      </w:pPr>
      <w:r>
        <w:rPr>
          <w:rStyle w:val="FootnoteReference"/>
        </w:rPr>
        <w:footnoteRef/>
      </w:r>
      <w:r w:rsidRPr="00016C9C">
        <w:rPr>
          <w:lang w:val="fr-CH"/>
        </w:rPr>
        <w:t xml:space="preserve"> Décision d’approbation générale, clause conditionnelle relative à l’approbation de la troisième tranche de la phase I du HPMP.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79E2B" w14:textId="5CBBA482" w:rsidR="00DC6A10" w:rsidRPr="0033525D" w:rsidRDefault="003160B4">
    <w:fldSimple w:instr=" DOCPROPERTY &quot;Document number&quot;  \* MERGEFORMAT ">
      <w:r>
        <w:t>UNEP/OzL.Pro/ExCom/95</w:t>
      </w:r>
      <w:r w:rsidR="00273986">
        <w:t>/69</w:t>
      </w:r>
    </w:fldSimple>
  </w:p>
  <w:p w14:paraId="660BC949" w14:textId="77777777" w:rsidR="00DC6A10" w:rsidRPr="0033525D" w:rsidRDefault="00DC6A10"/>
  <w:p w14:paraId="6D35E46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8375" w14:textId="5BEDBD32" w:rsidR="00DC6A10" w:rsidRPr="0033525D" w:rsidRDefault="003160B4">
    <w:pPr>
      <w:jc w:val="right"/>
    </w:pPr>
    <w:fldSimple w:instr=" DOCPROPERTY &quot;Document number&quot;  \* MERGEFORMAT ">
      <w:r>
        <w:t>UNEP/OzL.Pro/ExCom/95</w:t>
      </w:r>
      <w:r w:rsidR="00273986">
        <w:t>/69</w:t>
      </w:r>
    </w:fldSimple>
  </w:p>
  <w:p w14:paraId="59D5113E" w14:textId="77777777" w:rsidR="00DC6A10" w:rsidRPr="0033525D" w:rsidRDefault="00DC6A10" w:rsidP="008A0CA7">
    <w:pPr>
      <w:jc w:val="right"/>
    </w:pPr>
  </w:p>
  <w:p w14:paraId="5E036D62"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4F99073C" w14:paraId="7D818A03" w14:textId="77777777" w:rsidTr="4F99073C">
      <w:trPr>
        <w:trHeight w:val="300"/>
      </w:trPr>
      <w:tc>
        <w:tcPr>
          <w:tcW w:w="3120" w:type="dxa"/>
        </w:tcPr>
        <w:p w14:paraId="1E0DC9FD" w14:textId="4EF90A5B" w:rsidR="4F99073C" w:rsidRDefault="4F99073C" w:rsidP="4F99073C">
          <w:pPr>
            <w:pStyle w:val="Header"/>
            <w:ind w:left="-115"/>
            <w:jc w:val="left"/>
          </w:pPr>
        </w:p>
      </w:tc>
      <w:tc>
        <w:tcPr>
          <w:tcW w:w="3120" w:type="dxa"/>
        </w:tcPr>
        <w:p w14:paraId="50E7A7E0" w14:textId="4E4C8BE1" w:rsidR="4F99073C" w:rsidRDefault="4F99073C" w:rsidP="4F99073C">
          <w:pPr>
            <w:pStyle w:val="Header"/>
            <w:jc w:val="center"/>
          </w:pPr>
        </w:p>
      </w:tc>
      <w:tc>
        <w:tcPr>
          <w:tcW w:w="3120" w:type="dxa"/>
        </w:tcPr>
        <w:p w14:paraId="39762589" w14:textId="22933651" w:rsidR="4F99073C" w:rsidRDefault="4F99073C" w:rsidP="4F99073C">
          <w:pPr>
            <w:pStyle w:val="Header"/>
            <w:ind w:right="-115"/>
            <w:jc w:val="right"/>
          </w:pPr>
        </w:p>
      </w:tc>
    </w:tr>
  </w:tbl>
  <w:p w14:paraId="5EFA90EE" w14:textId="289D48FA" w:rsidR="4F99073C" w:rsidRDefault="4F99073C" w:rsidP="4F9907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C4E3D8"/>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3F1B7D"/>
    <w:multiLevelType w:val="hybridMultilevel"/>
    <w:tmpl w:val="F70C0F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9E3E77"/>
    <w:multiLevelType w:val="hybridMultilevel"/>
    <w:tmpl w:val="9DF66E36"/>
    <w:lvl w:ilvl="0" w:tplc="689ECD8A">
      <w:start w:val="1"/>
      <w:numFmt w:val="bullet"/>
      <w:lvlText w:val="-"/>
      <w:lvlJc w:val="left"/>
      <w:pPr>
        <w:ind w:left="720" w:hanging="360"/>
      </w:pPr>
      <w:rPr>
        <w:rFonts w:ascii="Aptos" w:hAnsi="Aptos" w:hint="default"/>
      </w:rPr>
    </w:lvl>
    <w:lvl w:ilvl="1" w:tplc="C4801582">
      <w:start w:val="1"/>
      <w:numFmt w:val="bullet"/>
      <w:lvlText w:val="o"/>
      <w:lvlJc w:val="left"/>
      <w:pPr>
        <w:ind w:left="1440" w:hanging="360"/>
      </w:pPr>
      <w:rPr>
        <w:rFonts w:ascii="Courier New" w:hAnsi="Courier New" w:hint="default"/>
      </w:rPr>
    </w:lvl>
    <w:lvl w:ilvl="2" w:tplc="89B46032">
      <w:start w:val="1"/>
      <w:numFmt w:val="bullet"/>
      <w:lvlText w:val=""/>
      <w:lvlJc w:val="left"/>
      <w:pPr>
        <w:ind w:left="2160" w:hanging="360"/>
      </w:pPr>
      <w:rPr>
        <w:rFonts w:ascii="Wingdings" w:hAnsi="Wingdings" w:hint="default"/>
      </w:rPr>
    </w:lvl>
    <w:lvl w:ilvl="3" w:tplc="F11AF1A6">
      <w:start w:val="1"/>
      <w:numFmt w:val="bullet"/>
      <w:lvlText w:val=""/>
      <w:lvlJc w:val="left"/>
      <w:pPr>
        <w:ind w:left="2880" w:hanging="360"/>
      </w:pPr>
      <w:rPr>
        <w:rFonts w:ascii="Symbol" w:hAnsi="Symbol" w:hint="default"/>
      </w:rPr>
    </w:lvl>
    <w:lvl w:ilvl="4" w:tplc="1D7692BC">
      <w:start w:val="1"/>
      <w:numFmt w:val="bullet"/>
      <w:lvlText w:val="o"/>
      <w:lvlJc w:val="left"/>
      <w:pPr>
        <w:ind w:left="3600" w:hanging="360"/>
      </w:pPr>
      <w:rPr>
        <w:rFonts w:ascii="Courier New" w:hAnsi="Courier New" w:hint="default"/>
      </w:rPr>
    </w:lvl>
    <w:lvl w:ilvl="5" w:tplc="AAA05FDA">
      <w:start w:val="1"/>
      <w:numFmt w:val="bullet"/>
      <w:lvlText w:val=""/>
      <w:lvlJc w:val="left"/>
      <w:pPr>
        <w:ind w:left="4320" w:hanging="360"/>
      </w:pPr>
      <w:rPr>
        <w:rFonts w:ascii="Wingdings" w:hAnsi="Wingdings" w:hint="default"/>
      </w:rPr>
    </w:lvl>
    <w:lvl w:ilvl="6" w:tplc="AEA214B6">
      <w:start w:val="1"/>
      <w:numFmt w:val="bullet"/>
      <w:lvlText w:val=""/>
      <w:lvlJc w:val="left"/>
      <w:pPr>
        <w:ind w:left="5040" w:hanging="360"/>
      </w:pPr>
      <w:rPr>
        <w:rFonts w:ascii="Symbol" w:hAnsi="Symbol" w:hint="default"/>
      </w:rPr>
    </w:lvl>
    <w:lvl w:ilvl="7" w:tplc="F566E2E4">
      <w:start w:val="1"/>
      <w:numFmt w:val="bullet"/>
      <w:lvlText w:val="o"/>
      <w:lvlJc w:val="left"/>
      <w:pPr>
        <w:ind w:left="5760" w:hanging="360"/>
      </w:pPr>
      <w:rPr>
        <w:rFonts w:ascii="Courier New" w:hAnsi="Courier New" w:hint="default"/>
      </w:rPr>
    </w:lvl>
    <w:lvl w:ilvl="8" w:tplc="E79A84CE">
      <w:start w:val="1"/>
      <w:numFmt w:val="bullet"/>
      <w:lvlText w:val=""/>
      <w:lvlJc w:val="left"/>
      <w:pPr>
        <w:ind w:left="6480" w:hanging="360"/>
      </w:pPr>
      <w:rPr>
        <w:rFonts w:ascii="Wingdings" w:hAnsi="Wingdings" w:hint="default"/>
      </w:rPr>
    </w:lvl>
  </w:abstractNum>
  <w:abstractNum w:abstractNumId="13" w15:restartNumberingAfterBreak="0">
    <w:nsid w:val="0E41928B"/>
    <w:multiLevelType w:val="hybridMultilevel"/>
    <w:tmpl w:val="7F92867C"/>
    <w:lvl w:ilvl="0" w:tplc="C562CAD4">
      <w:start w:val="1"/>
      <w:numFmt w:val="lowerLetter"/>
      <w:lvlText w:val="%1)"/>
      <w:lvlJc w:val="left"/>
      <w:pPr>
        <w:ind w:left="1080" w:hanging="360"/>
      </w:pPr>
    </w:lvl>
    <w:lvl w:ilvl="1" w:tplc="B9CA1AC6">
      <w:start w:val="1"/>
      <w:numFmt w:val="lowerLetter"/>
      <w:lvlText w:val="%2."/>
      <w:lvlJc w:val="left"/>
      <w:pPr>
        <w:ind w:left="1800" w:hanging="360"/>
      </w:pPr>
    </w:lvl>
    <w:lvl w:ilvl="2" w:tplc="9E162D92">
      <w:start w:val="1"/>
      <w:numFmt w:val="lowerRoman"/>
      <w:lvlText w:val="%3."/>
      <w:lvlJc w:val="right"/>
      <w:pPr>
        <w:ind w:left="2520" w:hanging="180"/>
      </w:pPr>
    </w:lvl>
    <w:lvl w:ilvl="3" w:tplc="9D6CC9D6">
      <w:start w:val="1"/>
      <w:numFmt w:val="decimal"/>
      <w:lvlText w:val="%4."/>
      <w:lvlJc w:val="left"/>
      <w:pPr>
        <w:ind w:left="3240" w:hanging="360"/>
      </w:pPr>
    </w:lvl>
    <w:lvl w:ilvl="4" w:tplc="CE262ED2">
      <w:start w:val="1"/>
      <w:numFmt w:val="lowerLetter"/>
      <w:lvlText w:val="%5."/>
      <w:lvlJc w:val="left"/>
      <w:pPr>
        <w:ind w:left="3960" w:hanging="360"/>
      </w:pPr>
    </w:lvl>
    <w:lvl w:ilvl="5" w:tplc="A776C344">
      <w:start w:val="1"/>
      <w:numFmt w:val="lowerRoman"/>
      <w:lvlText w:val="%6."/>
      <w:lvlJc w:val="right"/>
      <w:pPr>
        <w:ind w:left="4680" w:hanging="180"/>
      </w:pPr>
    </w:lvl>
    <w:lvl w:ilvl="6" w:tplc="A0B232F0">
      <w:start w:val="1"/>
      <w:numFmt w:val="decimal"/>
      <w:lvlText w:val="%7."/>
      <w:lvlJc w:val="left"/>
      <w:pPr>
        <w:ind w:left="5400" w:hanging="360"/>
      </w:pPr>
    </w:lvl>
    <w:lvl w:ilvl="7" w:tplc="AE020960">
      <w:start w:val="1"/>
      <w:numFmt w:val="lowerLetter"/>
      <w:lvlText w:val="%8."/>
      <w:lvlJc w:val="left"/>
      <w:pPr>
        <w:ind w:left="6120" w:hanging="360"/>
      </w:pPr>
    </w:lvl>
    <w:lvl w:ilvl="8" w:tplc="F15E628E">
      <w:start w:val="1"/>
      <w:numFmt w:val="lowerRoman"/>
      <w:lvlText w:val="%9."/>
      <w:lvlJc w:val="right"/>
      <w:pPr>
        <w:ind w:left="6840" w:hanging="180"/>
      </w:pPr>
    </w:lvl>
  </w:abstractNum>
  <w:abstractNum w:abstractNumId="14" w15:restartNumberingAfterBreak="0">
    <w:nsid w:val="134CCECD"/>
    <w:multiLevelType w:val="hybridMultilevel"/>
    <w:tmpl w:val="A7E8EF90"/>
    <w:lvl w:ilvl="0" w:tplc="130C1AA4">
      <w:start w:val="1"/>
      <w:numFmt w:val="bullet"/>
      <w:lvlText w:val=""/>
      <w:lvlJc w:val="left"/>
      <w:pPr>
        <w:ind w:left="720" w:hanging="360"/>
      </w:pPr>
      <w:rPr>
        <w:rFonts w:ascii="Symbol" w:hAnsi="Symbol" w:hint="default"/>
      </w:rPr>
    </w:lvl>
    <w:lvl w:ilvl="1" w:tplc="7AA2F99C">
      <w:start w:val="1"/>
      <w:numFmt w:val="bullet"/>
      <w:lvlText w:val="o"/>
      <w:lvlJc w:val="left"/>
      <w:pPr>
        <w:ind w:left="1440" w:hanging="360"/>
      </w:pPr>
      <w:rPr>
        <w:rFonts w:ascii="Courier New" w:hAnsi="Courier New" w:hint="default"/>
      </w:rPr>
    </w:lvl>
    <w:lvl w:ilvl="2" w:tplc="8ECCA976">
      <w:start w:val="1"/>
      <w:numFmt w:val="bullet"/>
      <w:lvlText w:val=""/>
      <w:lvlJc w:val="left"/>
      <w:pPr>
        <w:ind w:left="2160" w:hanging="360"/>
      </w:pPr>
      <w:rPr>
        <w:rFonts w:ascii="Wingdings" w:hAnsi="Wingdings" w:hint="default"/>
      </w:rPr>
    </w:lvl>
    <w:lvl w:ilvl="3" w:tplc="A0789534">
      <w:start w:val="1"/>
      <w:numFmt w:val="bullet"/>
      <w:lvlText w:val=""/>
      <w:lvlJc w:val="left"/>
      <w:pPr>
        <w:ind w:left="2880" w:hanging="360"/>
      </w:pPr>
      <w:rPr>
        <w:rFonts w:ascii="Symbol" w:hAnsi="Symbol" w:hint="default"/>
      </w:rPr>
    </w:lvl>
    <w:lvl w:ilvl="4" w:tplc="94FC2CEC">
      <w:start w:val="1"/>
      <w:numFmt w:val="bullet"/>
      <w:lvlText w:val="o"/>
      <w:lvlJc w:val="left"/>
      <w:pPr>
        <w:ind w:left="3600" w:hanging="360"/>
      </w:pPr>
      <w:rPr>
        <w:rFonts w:ascii="Courier New" w:hAnsi="Courier New" w:hint="default"/>
      </w:rPr>
    </w:lvl>
    <w:lvl w:ilvl="5" w:tplc="BAC4645A">
      <w:start w:val="1"/>
      <w:numFmt w:val="bullet"/>
      <w:lvlText w:val=""/>
      <w:lvlJc w:val="left"/>
      <w:pPr>
        <w:ind w:left="4320" w:hanging="360"/>
      </w:pPr>
      <w:rPr>
        <w:rFonts w:ascii="Wingdings" w:hAnsi="Wingdings" w:hint="default"/>
      </w:rPr>
    </w:lvl>
    <w:lvl w:ilvl="6" w:tplc="5510D708">
      <w:start w:val="1"/>
      <w:numFmt w:val="bullet"/>
      <w:lvlText w:val=""/>
      <w:lvlJc w:val="left"/>
      <w:pPr>
        <w:ind w:left="5040" w:hanging="360"/>
      </w:pPr>
      <w:rPr>
        <w:rFonts w:ascii="Symbol" w:hAnsi="Symbol" w:hint="default"/>
      </w:rPr>
    </w:lvl>
    <w:lvl w:ilvl="7" w:tplc="F26E2410">
      <w:start w:val="1"/>
      <w:numFmt w:val="bullet"/>
      <w:lvlText w:val="o"/>
      <w:lvlJc w:val="left"/>
      <w:pPr>
        <w:ind w:left="5760" w:hanging="360"/>
      </w:pPr>
      <w:rPr>
        <w:rFonts w:ascii="Courier New" w:hAnsi="Courier New" w:hint="default"/>
      </w:rPr>
    </w:lvl>
    <w:lvl w:ilvl="8" w:tplc="F9A6F146">
      <w:start w:val="1"/>
      <w:numFmt w:val="bullet"/>
      <w:lvlText w:val=""/>
      <w:lvlJc w:val="left"/>
      <w:pPr>
        <w:ind w:left="6480" w:hanging="360"/>
      </w:pPr>
      <w:rPr>
        <w:rFonts w:ascii="Wingdings" w:hAnsi="Wingdings" w:hint="default"/>
      </w:rPr>
    </w:lvl>
  </w:abstractNum>
  <w:abstractNum w:abstractNumId="15" w15:restartNumberingAfterBreak="0">
    <w:nsid w:val="24383F4C"/>
    <w:multiLevelType w:val="hybridMultilevel"/>
    <w:tmpl w:val="EA263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030E68"/>
    <w:multiLevelType w:val="hybridMultilevel"/>
    <w:tmpl w:val="A0FA2A22"/>
    <w:lvl w:ilvl="0" w:tplc="BE4634CE">
      <w:start w:val="1"/>
      <w:numFmt w:val="bullet"/>
      <w:lvlText w:val="-"/>
      <w:lvlJc w:val="left"/>
      <w:pPr>
        <w:ind w:left="720" w:hanging="360"/>
      </w:pPr>
      <w:rPr>
        <w:rFonts w:ascii="Aptos" w:hAnsi="Aptos" w:hint="default"/>
      </w:rPr>
    </w:lvl>
    <w:lvl w:ilvl="1" w:tplc="3C3C129C">
      <w:start w:val="1"/>
      <w:numFmt w:val="bullet"/>
      <w:lvlText w:val="o"/>
      <w:lvlJc w:val="left"/>
      <w:pPr>
        <w:ind w:left="1440" w:hanging="360"/>
      </w:pPr>
      <w:rPr>
        <w:rFonts w:ascii="Courier New" w:hAnsi="Courier New" w:hint="default"/>
      </w:rPr>
    </w:lvl>
    <w:lvl w:ilvl="2" w:tplc="31840C72">
      <w:start w:val="1"/>
      <w:numFmt w:val="bullet"/>
      <w:lvlText w:val=""/>
      <w:lvlJc w:val="left"/>
      <w:pPr>
        <w:ind w:left="2160" w:hanging="360"/>
      </w:pPr>
      <w:rPr>
        <w:rFonts w:ascii="Wingdings" w:hAnsi="Wingdings" w:hint="default"/>
      </w:rPr>
    </w:lvl>
    <w:lvl w:ilvl="3" w:tplc="E77AED3A">
      <w:start w:val="1"/>
      <w:numFmt w:val="bullet"/>
      <w:lvlText w:val=""/>
      <w:lvlJc w:val="left"/>
      <w:pPr>
        <w:ind w:left="2880" w:hanging="360"/>
      </w:pPr>
      <w:rPr>
        <w:rFonts w:ascii="Symbol" w:hAnsi="Symbol" w:hint="default"/>
      </w:rPr>
    </w:lvl>
    <w:lvl w:ilvl="4" w:tplc="5A3E8E44">
      <w:start w:val="1"/>
      <w:numFmt w:val="bullet"/>
      <w:lvlText w:val="o"/>
      <w:lvlJc w:val="left"/>
      <w:pPr>
        <w:ind w:left="3600" w:hanging="360"/>
      </w:pPr>
      <w:rPr>
        <w:rFonts w:ascii="Courier New" w:hAnsi="Courier New" w:hint="default"/>
      </w:rPr>
    </w:lvl>
    <w:lvl w:ilvl="5" w:tplc="73D635FA">
      <w:start w:val="1"/>
      <w:numFmt w:val="bullet"/>
      <w:lvlText w:val=""/>
      <w:lvlJc w:val="left"/>
      <w:pPr>
        <w:ind w:left="4320" w:hanging="360"/>
      </w:pPr>
      <w:rPr>
        <w:rFonts w:ascii="Wingdings" w:hAnsi="Wingdings" w:hint="default"/>
      </w:rPr>
    </w:lvl>
    <w:lvl w:ilvl="6" w:tplc="1B68B420">
      <w:start w:val="1"/>
      <w:numFmt w:val="bullet"/>
      <w:lvlText w:val=""/>
      <w:lvlJc w:val="left"/>
      <w:pPr>
        <w:ind w:left="5040" w:hanging="360"/>
      </w:pPr>
      <w:rPr>
        <w:rFonts w:ascii="Symbol" w:hAnsi="Symbol" w:hint="default"/>
      </w:rPr>
    </w:lvl>
    <w:lvl w:ilvl="7" w:tplc="BFE2BBC4">
      <w:start w:val="1"/>
      <w:numFmt w:val="bullet"/>
      <w:lvlText w:val="o"/>
      <w:lvlJc w:val="left"/>
      <w:pPr>
        <w:ind w:left="5760" w:hanging="360"/>
      </w:pPr>
      <w:rPr>
        <w:rFonts w:ascii="Courier New" w:hAnsi="Courier New" w:hint="default"/>
      </w:rPr>
    </w:lvl>
    <w:lvl w:ilvl="8" w:tplc="07742934">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4316ED"/>
    <w:multiLevelType w:val="multilevel"/>
    <w:tmpl w:val="8E1C7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236998"/>
    <w:multiLevelType w:val="hybridMultilevel"/>
    <w:tmpl w:val="5014988E"/>
    <w:lvl w:ilvl="0" w:tplc="22846C80">
      <w:start w:val="1"/>
      <w:numFmt w:val="decimal"/>
      <w:lvlText w:val="%1."/>
      <w:lvlJc w:val="left"/>
      <w:pPr>
        <w:ind w:left="720" w:hanging="360"/>
      </w:pPr>
    </w:lvl>
    <w:lvl w:ilvl="1" w:tplc="F9D2B724">
      <w:start w:val="1"/>
      <w:numFmt w:val="lowerLetter"/>
      <w:lvlText w:val="%2."/>
      <w:lvlJc w:val="left"/>
      <w:pPr>
        <w:ind w:left="1440" w:hanging="360"/>
      </w:pPr>
    </w:lvl>
    <w:lvl w:ilvl="2" w:tplc="79B8258C">
      <w:start w:val="1"/>
      <w:numFmt w:val="lowerRoman"/>
      <w:lvlText w:val="%3."/>
      <w:lvlJc w:val="right"/>
      <w:pPr>
        <w:ind w:left="2160" w:hanging="180"/>
      </w:pPr>
    </w:lvl>
    <w:lvl w:ilvl="3" w:tplc="E526A32E">
      <w:start w:val="1"/>
      <w:numFmt w:val="decimal"/>
      <w:lvlText w:val="%4."/>
      <w:lvlJc w:val="left"/>
      <w:pPr>
        <w:ind w:left="2880" w:hanging="360"/>
      </w:pPr>
    </w:lvl>
    <w:lvl w:ilvl="4" w:tplc="AD4CC264">
      <w:start w:val="1"/>
      <w:numFmt w:val="lowerLetter"/>
      <w:lvlText w:val="%5."/>
      <w:lvlJc w:val="left"/>
      <w:pPr>
        <w:ind w:left="3600" w:hanging="360"/>
      </w:pPr>
    </w:lvl>
    <w:lvl w:ilvl="5" w:tplc="1900676E">
      <w:start w:val="1"/>
      <w:numFmt w:val="lowerRoman"/>
      <w:lvlText w:val="%6."/>
      <w:lvlJc w:val="right"/>
      <w:pPr>
        <w:ind w:left="4320" w:hanging="180"/>
      </w:pPr>
    </w:lvl>
    <w:lvl w:ilvl="6" w:tplc="48B0E808">
      <w:start w:val="1"/>
      <w:numFmt w:val="decimal"/>
      <w:lvlText w:val="%7."/>
      <w:lvlJc w:val="left"/>
      <w:pPr>
        <w:ind w:left="5040" w:hanging="360"/>
      </w:pPr>
    </w:lvl>
    <w:lvl w:ilvl="7" w:tplc="0DDC0792">
      <w:start w:val="1"/>
      <w:numFmt w:val="lowerLetter"/>
      <w:lvlText w:val="%8."/>
      <w:lvlJc w:val="left"/>
      <w:pPr>
        <w:ind w:left="5760" w:hanging="360"/>
      </w:pPr>
    </w:lvl>
    <w:lvl w:ilvl="8" w:tplc="D60AF60E">
      <w:start w:val="1"/>
      <w:numFmt w:val="lowerRoman"/>
      <w:lvlText w:val="%9."/>
      <w:lvlJc w:val="right"/>
      <w:pPr>
        <w:ind w:left="6480" w:hanging="180"/>
      </w:pPr>
    </w:lvl>
  </w:abstractNum>
  <w:abstractNum w:abstractNumId="26" w15:restartNumberingAfterBreak="0">
    <w:nsid w:val="61E518DF"/>
    <w:multiLevelType w:val="hybridMultilevel"/>
    <w:tmpl w:val="A2BED560"/>
    <w:lvl w:ilvl="0" w:tplc="4E0EE8DC">
      <w:start w:val="1"/>
      <w:numFmt w:val="decimal"/>
      <w:lvlText w:val="%1."/>
      <w:lvlJc w:val="left"/>
      <w:pPr>
        <w:ind w:left="720" w:hanging="360"/>
      </w:pPr>
    </w:lvl>
    <w:lvl w:ilvl="1" w:tplc="BD48FAD4">
      <w:start w:val="1"/>
      <w:numFmt w:val="lowerLetter"/>
      <w:lvlText w:val="%2."/>
      <w:lvlJc w:val="left"/>
      <w:pPr>
        <w:ind w:left="1440" w:hanging="360"/>
      </w:pPr>
    </w:lvl>
    <w:lvl w:ilvl="2" w:tplc="5170A6CA">
      <w:start w:val="1"/>
      <w:numFmt w:val="lowerRoman"/>
      <w:lvlText w:val="%3."/>
      <w:lvlJc w:val="right"/>
      <w:pPr>
        <w:ind w:left="2160" w:hanging="180"/>
      </w:pPr>
    </w:lvl>
    <w:lvl w:ilvl="3" w:tplc="14820554">
      <w:start w:val="1"/>
      <w:numFmt w:val="decimal"/>
      <w:lvlText w:val="%4."/>
      <w:lvlJc w:val="left"/>
      <w:pPr>
        <w:ind w:left="2880" w:hanging="360"/>
      </w:pPr>
    </w:lvl>
    <w:lvl w:ilvl="4" w:tplc="A8BA7F70">
      <w:start w:val="1"/>
      <w:numFmt w:val="lowerLetter"/>
      <w:lvlText w:val="%5."/>
      <w:lvlJc w:val="left"/>
      <w:pPr>
        <w:ind w:left="3600" w:hanging="360"/>
      </w:pPr>
    </w:lvl>
    <w:lvl w:ilvl="5" w:tplc="8EF82764">
      <w:start w:val="1"/>
      <w:numFmt w:val="lowerRoman"/>
      <w:lvlText w:val="%6."/>
      <w:lvlJc w:val="right"/>
      <w:pPr>
        <w:ind w:left="4320" w:hanging="180"/>
      </w:pPr>
    </w:lvl>
    <w:lvl w:ilvl="6" w:tplc="819CA060">
      <w:start w:val="1"/>
      <w:numFmt w:val="decimal"/>
      <w:lvlText w:val="%7."/>
      <w:lvlJc w:val="left"/>
      <w:pPr>
        <w:ind w:left="5040" w:hanging="360"/>
      </w:pPr>
    </w:lvl>
    <w:lvl w:ilvl="7" w:tplc="07A0CF46">
      <w:start w:val="1"/>
      <w:numFmt w:val="lowerLetter"/>
      <w:lvlText w:val="%8."/>
      <w:lvlJc w:val="left"/>
      <w:pPr>
        <w:ind w:left="5760" w:hanging="360"/>
      </w:pPr>
    </w:lvl>
    <w:lvl w:ilvl="8" w:tplc="2536CC0C">
      <w:start w:val="1"/>
      <w:numFmt w:val="lowerRoman"/>
      <w:lvlText w:val="%9."/>
      <w:lvlJc w:val="right"/>
      <w:pPr>
        <w:ind w:left="6480" w:hanging="180"/>
      </w:pPr>
    </w:lvl>
  </w:abstractNum>
  <w:abstractNum w:abstractNumId="27" w15:restartNumberingAfterBreak="0">
    <w:nsid w:val="654F6440"/>
    <w:multiLevelType w:val="hybridMultilevel"/>
    <w:tmpl w:val="A94AF792"/>
    <w:lvl w:ilvl="0" w:tplc="0D36535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69DFF83"/>
    <w:multiLevelType w:val="hybridMultilevel"/>
    <w:tmpl w:val="B2085AF4"/>
    <w:lvl w:ilvl="0" w:tplc="D1E4943C">
      <w:start w:val="1"/>
      <w:numFmt w:val="lowerLetter"/>
      <w:lvlText w:val="%1)"/>
      <w:lvlJc w:val="left"/>
      <w:pPr>
        <w:ind w:left="1080" w:hanging="360"/>
      </w:pPr>
    </w:lvl>
    <w:lvl w:ilvl="1" w:tplc="5D725576">
      <w:start w:val="1"/>
      <w:numFmt w:val="lowerLetter"/>
      <w:lvlText w:val="%2."/>
      <w:lvlJc w:val="left"/>
      <w:pPr>
        <w:ind w:left="1800" w:hanging="360"/>
      </w:pPr>
    </w:lvl>
    <w:lvl w:ilvl="2" w:tplc="15BC0C90">
      <w:start w:val="1"/>
      <w:numFmt w:val="lowerRoman"/>
      <w:lvlText w:val="%3."/>
      <w:lvlJc w:val="right"/>
      <w:pPr>
        <w:ind w:left="2520" w:hanging="180"/>
      </w:pPr>
    </w:lvl>
    <w:lvl w:ilvl="3" w:tplc="2F94C880">
      <w:start w:val="1"/>
      <w:numFmt w:val="decimal"/>
      <w:lvlText w:val="%4."/>
      <w:lvlJc w:val="left"/>
      <w:pPr>
        <w:ind w:left="3240" w:hanging="360"/>
      </w:pPr>
    </w:lvl>
    <w:lvl w:ilvl="4" w:tplc="5DD652D8">
      <w:start w:val="1"/>
      <w:numFmt w:val="lowerLetter"/>
      <w:lvlText w:val="%5."/>
      <w:lvlJc w:val="left"/>
      <w:pPr>
        <w:ind w:left="3960" w:hanging="360"/>
      </w:pPr>
    </w:lvl>
    <w:lvl w:ilvl="5" w:tplc="A0123CE0">
      <w:start w:val="1"/>
      <w:numFmt w:val="lowerRoman"/>
      <w:lvlText w:val="%6."/>
      <w:lvlJc w:val="right"/>
      <w:pPr>
        <w:ind w:left="4680" w:hanging="180"/>
      </w:pPr>
    </w:lvl>
    <w:lvl w:ilvl="6" w:tplc="E5685DEE">
      <w:start w:val="1"/>
      <w:numFmt w:val="decimal"/>
      <w:lvlText w:val="%7."/>
      <w:lvlJc w:val="left"/>
      <w:pPr>
        <w:ind w:left="5400" w:hanging="360"/>
      </w:pPr>
    </w:lvl>
    <w:lvl w:ilvl="7" w:tplc="F97A79CA">
      <w:start w:val="1"/>
      <w:numFmt w:val="lowerLetter"/>
      <w:lvlText w:val="%8."/>
      <w:lvlJc w:val="left"/>
      <w:pPr>
        <w:ind w:left="6120" w:hanging="360"/>
      </w:pPr>
    </w:lvl>
    <w:lvl w:ilvl="8" w:tplc="C77A470A">
      <w:start w:val="1"/>
      <w:numFmt w:val="lowerRoman"/>
      <w:lvlText w:val="%9."/>
      <w:lvlJc w:val="right"/>
      <w:pPr>
        <w:ind w:left="6840" w:hanging="180"/>
      </w:pPr>
    </w:lvl>
  </w:abstractNum>
  <w:abstractNum w:abstractNumId="29" w15:restartNumberingAfterBreak="0">
    <w:nsid w:val="66E64AC9"/>
    <w:multiLevelType w:val="multilevel"/>
    <w:tmpl w:val="86C82D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7E247BE"/>
    <w:multiLevelType w:val="hybridMultilevel"/>
    <w:tmpl w:val="E15AEBA4"/>
    <w:lvl w:ilvl="0" w:tplc="9E246A1A">
      <w:start w:val="1"/>
      <w:numFmt w:val="decimal"/>
      <w:lvlText w:val="%1."/>
      <w:lvlJc w:val="left"/>
      <w:pPr>
        <w:ind w:left="720" w:hanging="360"/>
      </w:pPr>
    </w:lvl>
    <w:lvl w:ilvl="1" w:tplc="E39A2DF8">
      <w:start w:val="1"/>
      <w:numFmt w:val="lowerLetter"/>
      <w:lvlText w:val="%2."/>
      <w:lvlJc w:val="left"/>
      <w:pPr>
        <w:ind w:left="1440" w:hanging="360"/>
      </w:pPr>
    </w:lvl>
    <w:lvl w:ilvl="2" w:tplc="CF407682">
      <w:start w:val="1"/>
      <w:numFmt w:val="lowerRoman"/>
      <w:lvlText w:val="%3."/>
      <w:lvlJc w:val="right"/>
      <w:pPr>
        <w:ind w:left="2160" w:hanging="180"/>
      </w:pPr>
    </w:lvl>
    <w:lvl w:ilvl="3" w:tplc="ECEC971E">
      <w:start w:val="1"/>
      <w:numFmt w:val="decimal"/>
      <w:lvlText w:val="%4."/>
      <w:lvlJc w:val="left"/>
      <w:pPr>
        <w:ind w:left="2880" w:hanging="360"/>
      </w:pPr>
    </w:lvl>
    <w:lvl w:ilvl="4" w:tplc="E34221A0">
      <w:start w:val="1"/>
      <w:numFmt w:val="lowerLetter"/>
      <w:lvlText w:val="%5."/>
      <w:lvlJc w:val="left"/>
      <w:pPr>
        <w:ind w:left="3600" w:hanging="360"/>
      </w:pPr>
    </w:lvl>
    <w:lvl w:ilvl="5" w:tplc="4E244812">
      <w:start w:val="1"/>
      <w:numFmt w:val="lowerRoman"/>
      <w:lvlText w:val="%6."/>
      <w:lvlJc w:val="right"/>
      <w:pPr>
        <w:ind w:left="4320" w:hanging="180"/>
      </w:pPr>
    </w:lvl>
    <w:lvl w:ilvl="6" w:tplc="3A10C3DC">
      <w:start w:val="1"/>
      <w:numFmt w:val="decimal"/>
      <w:lvlText w:val="%7."/>
      <w:lvlJc w:val="left"/>
      <w:pPr>
        <w:ind w:left="5040" w:hanging="360"/>
      </w:pPr>
    </w:lvl>
    <w:lvl w:ilvl="7" w:tplc="5CA0F7FE">
      <w:start w:val="1"/>
      <w:numFmt w:val="lowerLetter"/>
      <w:lvlText w:val="%8."/>
      <w:lvlJc w:val="left"/>
      <w:pPr>
        <w:ind w:left="5760" w:hanging="360"/>
      </w:pPr>
    </w:lvl>
    <w:lvl w:ilvl="8" w:tplc="97F652EA">
      <w:start w:val="1"/>
      <w:numFmt w:val="lowerRoman"/>
      <w:lvlText w:val="%9."/>
      <w:lvlJc w:val="right"/>
      <w:pPr>
        <w:ind w:left="6480" w:hanging="180"/>
      </w:pPr>
    </w:lvl>
  </w:abstractNum>
  <w:abstractNum w:abstractNumId="31" w15:restartNumberingAfterBreak="0">
    <w:nsid w:val="67F2BFB2"/>
    <w:multiLevelType w:val="hybridMultilevel"/>
    <w:tmpl w:val="6F80DB00"/>
    <w:lvl w:ilvl="0" w:tplc="2FC276B8">
      <w:start w:val="1"/>
      <w:numFmt w:val="lowerLetter"/>
      <w:lvlText w:val="%1)"/>
      <w:lvlJc w:val="left"/>
      <w:pPr>
        <w:ind w:left="1080" w:hanging="360"/>
      </w:pPr>
    </w:lvl>
    <w:lvl w:ilvl="1" w:tplc="CA940F04">
      <w:start w:val="1"/>
      <w:numFmt w:val="lowerLetter"/>
      <w:lvlText w:val="%2."/>
      <w:lvlJc w:val="left"/>
      <w:pPr>
        <w:ind w:left="1800" w:hanging="360"/>
      </w:pPr>
    </w:lvl>
    <w:lvl w:ilvl="2" w:tplc="6EDEC6CE">
      <w:start w:val="1"/>
      <w:numFmt w:val="lowerRoman"/>
      <w:lvlText w:val="%3."/>
      <w:lvlJc w:val="right"/>
      <w:pPr>
        <w:ind w:left="2520" w:hanging="180"/>
      </w:pPr>
    </w:lvl>
    <w:lvl w:ilvl="3" w:tplc="72ACB422">
      <w:start w:val="1"/>
      <w:numFmt w:val="decimal"/>
      <w:lvlText w:val="%4."/>
      <w:lvlJc w:val="left"/>
      <w:pPr>
        <w:ind w:left="3240" w:hanging="360"/>
      </w:pPr>
    </w:lvl>
    <w:lvl w:ilvl="4" w:tplc="03A631C4">
      <w:start w:val="1"/>
      <w:numFmt w:val="lowerLetter"/>
      <w:lvlText w:val="%5."/>
      <w:lvlJc w:val="left"/>
      <w:pPr>
        <w:ind w:left="3960" w:hanging="360"/>
      </w:pPr>
    </w:lvl>
    <w:lvl w:ilvl="5" w:tplc="7EB8E4BA">
      <w:start w:val="1"/>
      <w:numFmt w:val="lowerRoman"/>
      <w:lvlText w:val="%6."/>
      <w:lvlJc w:val="right"/>
      <w:pPr>
        <w:ind w:left="4680" w:hanging="180"/>
      </w:pPr>
    </w:lvl>
    <w:lvl w:ilvl="6" w:tplc="45F65CB6">
      <w:start w:val="1"/>
      <w:numFmt w:val="decimal"/>
      <w:lvlText w:val="%7."/>
      <w:lvlJc w:val="left"/>
      <w:pPr>
        <w:ind w:left="5400" w:hanging="360"/>
      </w:pPr>
    </w:lvl>
    <w:lvl w:ilvl="7" w:tplc="2E6EA8BC">
      <w:start w:val="1"/>
      <w:numFmt w:val="lowerLetter"/>
      <w:lvlText w:val="%8."/>
      <w:lvlJc w:val="left"/>
      <w:pPr>
        <w:ind w:left="6120" w:hanging="360"/>
      </w:pPr>
    </w:lvl>
    <w:lvl w:ilvl="8" w:tplc="DE7834B6">
      <w:start w:val="1"/>
      <w:numFmt w:val="lowerRoman"/>
      <w:lvlText w:val="%9."/>
      <w:lvlJc w:val="right"/>
      <w:pPr>
        <w:ind w:left="6840" w:hanging="180"/>
      </w:pPr>
    </w:lvl>
  </w:abstractNum>
  <w:abstractNum w:abstractNumId="32" w15:restartNumberingAfterBreak="0">
    <w:nsid w:val="6D4C6DD1"/>
    <w:multiLevelType w:val="multilevel"/>
    <w:tmpl w:val="07A8372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3" w15:restartNumberingAfterBreak="0">
    <w:nsid w:val="747AD24D"/>
    <w:multiLevelType w:val="hybridMultilevel"/>
    <w:tmpl w:val="DF28A65E"/>
    <w:lvl w:ilvl="0" w:tplc="FCCA6876">
      <w:start w:val="1"/>
      <w:numFmt w:val="decimal"/>
      <w:lvlText w:val="%1."/>
      <w:lvlJc w:val="left"/>
      <w:pPr>
        <w:ind w:left="720" w:hanging="360"/>
      </w:pPr>
    </w:lvl>
    <w:lvl w:ilvl="1" w:tplc="CFAA6396">
      <w:start w:val="1"/>
      <w:numFmt w:val="lowerLetter"/>
      <w:lvlText w:val="%2."/>
      <w:lvlJc w:val="left"/>
      <w:pPr>
        <w:ind w:left="1440" w:hanging="360"/>
      </w:pPr>
    </w:lvl>
    <w:lvl w:ilvl="2" w:tplc="F9D05646">
      <w:start w:val="1"/>
      <w:numFmt w:val="lowerRoman"/>
      <w:lvlText w:val="%3."/>
      <w:lvlJc w:val="right"/>
      <w:pPr>
        <w:ind w:left="2160" w:hanging="180"/>
      </w:pPr>
    </w:lvl>
    <w:lvl w:ilvl="3" w:tplc="20E69B80">
      <w:start w:val="1"/>
      <w:numFmt w:val="decimal"/>
      <w:lvlText w:val="%4."/>
      <w:lvlJc w:val="left"/>
      <w:pPr>
        <w:ind w:left="2880" w:hanging="360"/>
      </w:pPr>
    </w:lvl>
    <w:lvl w:ilvl="4" w:tplc="0BFC19D0">
      <w:start w:val="1"/>
      <w:numFmt w:val="lowerLetter"/>
      <w:lvlText w:val="%5."/>
      <w:lvlJc w:val="left"/>
      <w:pPr>
        <w:ind w:left="3600" w:hanging="360"/>
      </w:pPr>
    </w:lvl>
    <w:lvl w:ilvl="5" w:tplc="97C87498">
      <w:start w:val="1"/>
      <w:numFmt w:val="lowerRoman"/>
      <w:lvlText w:val="%6."/>
      <w:lvlJc w:val="right"/>
      <w:pPr>
        <w:ind w:left="4320" w:hanging="180"/>
      </w:pPr>
    </w:lvl>
    <w:lvl w:ilvl="6" w:tplc="7E8E75E6">
      <w:start w:val="1"/>
      <w:numFmt w:val="decimal"/>
      <w:lvlText w:val="%7."/>
      <w:lvlJc w:val="left"/>
      <w:pPr>
        <w:ind w:left="5040" w:hanging="360"/>
      </w:pPr>
    </w:lvl>
    <w:lvl w:ilvl="7" w:tplc="64C0B380">
      <w:start w:val="1"/>
      <w:numFmt w:val="lowerLetter"/>
      <w:lvlText w:val="%8."/>
      <w:lvlJc w:val="left"/>
      <w:pPr>
        <w:ind w:left="5760" w:hanging="360"/>
      </w:pPr>
    </w:lvl>
    <w:lvl w:ilvl="8" w:tplc="E4C624A2">
      <w:start w:val="1"/>
      <w:numFmt w:val="lowerRoman"/>
      <w:lvlText w:val="%9."/>
      <w:lvlJc w:val="right"/>
      <w:pPr>
        <w:ind w:left="6480" w:hanging="180"/>
      </w:pPr>
    </w:lvl>
  </w:abstractNum>
  <w:abstractNum w:abstractNumId="34" w15:restartNumberingAfterBreak="0">
    <w:nsid w:val="775B8E3F"/>
    <w:multiLevelType w:val="hybridMultilevel"/>
    <w:tmpl w:val="1DF83DF8"/>
    <w:lvl w:ilvl="0" w:tplc="D228D0D0">
      <w:start w:val="1"/>
      <w:numFmt w:val="decimal"/>
      <w:lvlText w:val="%1."/>
      <w:lvlJc w:val="left"/>
      <w:pPr>
        <w:ind w:left="720" w:hanging="360"/>
      </w:pPr>
    </w:lvl>
    <w:lvl w:ilvl="1" w:tplc="739C897E">
      <w:start w:val="1"/>
      <w:numFmt w:val="lowerLetter"/>
      <w:lvlText w:val="%2."/>
      <w:lvlJc w:val="left"/>
      <w:pPr>
        <w:ind w:left="1440" w:hanging="360"/>
      </w:pPr>
    </w:lvl>
    <w:lvl w:ilvl="2" w:tplc="21DC65CC">
      <w:start w:val="1"/>
      <w:numFmt w:val="lowerRoman"/>
      <w:lvlText w:val="%3."/>
      <w:lvlJc w:val="right"/>
      <w:pPr>
        <w:ind w:left="2160" w:hanging="180"/>
      </w:pPr>
    </w:lvl>
    <w:lvl w:ilvl="3" w:tplc="D942353A">
      <w:start w:val="1"/>
      <w:numFmt w:val="decimal"/>
      <w:lvlText w:val="%4."/>
      <w:lvlJc w:val="left"/>
      <w:pPr>
        <w:ind w:left="2880" w:hanging="360"/>
      </w:pPr>
    </w:lvl>
    <w:lvl w:ilvl="4" w:tplc="6D16791E">
      <w:start w:val="1"/>
      <w:numFmt w:val="lowerLetter"/>
      <w:lvlText w:val="%5."/>
      <w:lvlJc w:val="left"/>
      <w:pPr>
        <w:ind w:left="3600" w:hanging="360"/>
      </w:pPr>
    </w:lvl>
    <w:lvl w:ilvl="5" w:tplc="CFD230AA">
      <w:start w:val="1"/>
      <w:numFmt w:val="lowerRoman"/>
      <w:lvlText w:val="%6."/>
      <w:lvlJc w:val="right"/>
      <w:pPr>
        <w:ind w:left="4320" w:hanging="180"/>
      </w:pPr>
    </w:lvl>
    <w:lvl w:ilvl="6" w:tplc="6F5A2E16">
      <w:start w:val="1"/>
      <w:numFmt w:val="decimal"/>
      <w:lvlText w:val="%7."/>
      <w:lvlJc w:val="left"/>
      <w:pPr>
        <w:ind w:left="5040" w:hanging="360"/>
      </w:pPr>
    </w:lvl>
    <w:lvl w:ilvl="7" w:tplc="47C23462">
      <w:start w:val="1"/>
      <w:numFmt w:val="lowerLetter"/>
      <w:lvlText w:val="%8."/>
      <w:lvlJc w:val="left"/>
      <w:pPr>
        <w:ind w:left="5760" w:hanging="360"/>
      </w:pPr>
    </w:lvl>
    <w:lvl w:ilvl="8" w:tplc="F0626EF2">
      <w:start w:val="1"/>
      <w:numFmt w:val="lowerRoman"/>
      <w:lvlText w:val="%9."/>
      <w:lvlJc w:val="right"/>
      <w:pPr>
        <w:ind w:left="6480" w:hanging="180"/>
      </w:pPr>
    </w:lvl>
  </w:abstractNum>
  <w:abstractNum w:abstractNumId="35" w15:restartNumberingAfterBreak="0">
    <w:nsid w:val="7DF872B0"/>
    <w:multiLevelType w:val="multilevel"/>
    <w:tmpl w:val="9440FF8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eastAsia="Times New Roman" w:hAnsi="Times New Roman" w:cs="Times New Roman"/>
        <w: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51515099">
    <w:abstractNumId w:val="29"/>
  </w:num>
  <w:num w:numId="2" w16cid:durableId="332993415">
    <w:abstractNumId w:val="14"/>
  </w:num>
  <w:num w:numId="3" w16cid:durableId="1752700123">
    <w:abstractNumId w:val="25"/>
  </w:num>
  <w:num w:numId="4" w16cid:durableId="845249114">
    <w:abstractNumId w:val="32"/>
  </w:num>
  <w:num w:numId="5" w16cid:durableId="2009209061">
    <w:abstractNumId w:val="12"/>
  </w:num>
  <w:num w:numId="6" w16cid:durableId="22216807">
    <w:abstractNumId w:val="21"/>
  </w:num>
  <w:num w:numId="7" w16cid:durableId="1228300375">
    <w:abstractNumId w:val="28"/>
  </w:num>
  <w:num w:numId="8" w16cid:durableId="376705514">
    <w:abstractNumId w:val="31"/>
  </w:num>
  <w:num w:numId="9" w16cid:durableId="726491321">
    <w:abstractNumId w:val="13"/>
  </w:num>
  <w:num w:numId="10" w16cid:durableId="617689683">
    <w:abstractNumId w:val="26"/>
  </w:num>
  <w:num w:numId="11" w16cid:durableId="333341431">
    <w:abstractNumId w:val="33"/>
  </w:num>
  <w:num w:numId="12" w16cid:durableId="2091391288">
    <w:abstractNumId w:val="34"/>
  </w:num>
  <w:num w:numId="13" w16cid:durableId="712540151">
    <w:abstractNumId w:val="30"/>
  </w:num>
  <w:num w:numId="14" w16cid:durableId="1480537822">
    <w:abstractNumId w:val="23"/>
  </w:num>
  <w:num w:numId="15" w16cid:durableId="1877352513">
    <w:abstractNumId w:val="10"/>
  </w:num>
  <w:num w:numId="16" w16cid:durableId="17128201">
    <w:abstractNumId w:val="10"/>
  </w:num>
  <w:num w:numId="17" w16cid:durableId="2125299016">
    <w:abstractNumId w:val="10"/>
  </w:num>
  <w:num w:numId="18" w16cid:durableId="734746611">
    <w:abstractNumId w:val="10"/>
  </w:num>
  <w:num w:numId="19" w16cid:durableId="176772977">
    <w:abstractNumId w:val="10"/>
  </w:num>
  <w:num w:numId="20" w16cid:durableId="943264712">
    <w:abstractNumId w:val="9"/>
  </w:num>
  <w:num w:numId="21" w16cid:durableId="1023826746">
    <w:abstractNumId w:val="7"/>
  </w:num>
  <w:num w:numId="22" w16cid:durableId="1099908513">
    <w:abstractNumId w:val="6"/>
  </w:num>
  <w:num w:numId="23" w16cid:durableId="605696126">
    <w:abstractNumId w:val="5"/>
  </w:num>
  <w:num w:numId="24" w16cid:durableId="13531749">
    <w:abstractNumId w:val="4"/>
  </w:num>
  <w:num w:numId="25" w16cid:durableId="6255229">
    <w:abstractNumId w:val="8"/>
  </w:num>
  <w:num w:numId="26" w16cid:durableId="1772892659">
    <w:abstractNumId w:val="3"/>
  </w:num>
  <w:num w:numId="27" w16cid:durableId="127553092">
    <w:abstractNumId w:val="2"/>
  </w:num>
  <w:num w:numId="28" w16cid:durableId="1940600646">
    <w:abstractNumId w:val="1"/>
  </w:num>
  <w:num w:numId="29" w16cid:durableId="1416783788">
    <w:abstractNumId w:val="0"/>
  </w:num>
  <w:num w:numId="30" w16cid:durableId="1760250554">
    <w:abstractNumId w:val="16"/>
  </w:num>
  <w:num w:numId="31" w16cid:durableId="1617520608">
    <w:abstractNumId w:val="20"/>
  </w:num>
  <w:num w:numId="32" w16cid:durableId="764378524">
    <w:abstractNumId w:val="22"/>
  </w:num>
  <w:num w:numId="33" w16cid:durableId="1682783471">
    <w:abstractNumId w:val="36"/>
  </w:num>
  <w:num w:numId="34" w16cid:durableId="322928281">
    <w:abstractNumId w:val="17"/>
  </w:num>
  <w:num w:numId="35" w16cid:durableId="372659582">
    <w:abstractNumId w:val="19"/>
  </w:num>
  <w:num w:numId="36" w16cid:durableId="1433629119">
    <w:abstractNumId w:val="24"/>
  </w:num>
  <w:num w:numId="37" w16cid:durableId="1415585746">
    <w:abstractNumId w:val="18"/>
  </w:num>
  <w:num w:numId="38" w16cid:durableId="151064931">
    <w:abstractNumId w:val="15"/>
  </w:num>
  <w:num w:numId="39" w16cid:durableId="162010616">
    <w:abstractNumId w:val="35"/>
  </w:num>
  <w:num w:numId="40" w16cid:durableId="1488667711">
    <w:abstractNumId w:val="11"/>
  </w:num>
  <w:num w:numId="41" w16cid:durableId="1279029092">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60B4"/>
    <w:rsid w:val="00000FED"/>
    <w:rsid w:val="00001F3E"/>
    <w:rsid w:val="000041D8"/>
    <w:rsid w:val="0000434E"/>
    <w:rsid w:val="00004B58"/>
    <w:rsid w:val="000123C8"/>
    <w:rsid w:val="00012CFA"/>
    <w:rsid w:val="000137C1"/>
    <w:rsid w:val="0001571C"/>
    <w:rsid w:val="00016C9C"/>
    <w:rsid w:val="00017A41"/>
    <w:rsid w:val="000211A9"/>
    <w:rsid w:val="00021238"/>
    <w:rsid w:val="00022071"/>
    <w:rsid w:val="00023A6E"/>
    <w:rsid w:val="0002417C"/>
    <w:rsid w:val="0002524D"/>
    <w:rsid w:val="000279BE"/>
    <w:rsid w:val="00031260"/>
    <w:rsid w:val="000313D9"/>
    <w:rsid w:val="0003464D"/>
    <w:rsid w:val="0003681A"/>
    <w:rsid w:val="000372B7"/>
    <w:rsid w:val="0003762A"/>
    <w:rsid w:val="00042440"/>
    <w:rsid w:val="00050F6E"/>
    <w:rsid w:val="0005504C"/>
    <w:rsid w:val="00061EC2"/>
    <w:rsid w:val="00066CE8"/>
    <w:rsid w:val="00072A6B"/>
    <w:rsid w:val="00076843"/>
    <w:rsid w:val="00080ED0"/>
    <w:rsid w:val="00085B8F"/>
    <w:rsid w:val="00090481"/>
    <w:rsid w:val="0009733F"/>
    <w:rsid w:val="00097F40"/>
    <w:rsid w:val="000A3826"/>
    <w:rsid w:val="000A6C26"/>
    <w:rsid w:val="000B36C8"/>
    <w:rsid w:val="000B517F"/>
    <w:rsid w:val="000B6BD2"/>
    <w:rsid w:val="000C1FB7"/>
    <w:rsid w:val="000C2C36"/>
    <w:rsid w:val="000C4B16"/>
    <w:rsid w:val="000C6873"/>
    <w:rsid w:val="000C7DD8"/>
    <w:rsid w:val="000D52A4"/>
    <w:rsid w:val="000E07BC"/>
    <w:rsid w:val="000E2E21"/>
    <w:rsid w:val="000E59D7"/>
    <w:rsid w:val="000F1CD4"/>
    <w:rsid w:val="000F4103"/>
    <w:rsid w:val="000F510F"/>
    <w:rsid w:val="000F70A7"/>
    <w:rsid w:val="0011016C"/>
    <w:rsid w:val="00113CCA"/>
    <w:rsid w:val="00116A81"/>
    <w:rsid w:val="00122D86"/>
    <w:rsid w:val="00122F25"/>
    <w:rsid w:val="00125E9A"/>
    <w:rsid w:val="00131168"/>
    <w:rsid w:val="0013293C"/>
    <w:rsid w:val="00135980"/>
    <w:rsid w:val="0013786F"/>
    <w:rsid w:val="00137E89"/>
    <w:rsid w:val="00143E48"/>
    <w:rsid w:val="001471DC"/>
    <w:rsid w:val="00155C30"/>
    <w:rsid w:val="00156329"/>
    <w:rsid w:val="001566FF"/>
    <w:rsid w:val="00158AFA"/>
    <w:rsid w:val="00164719"/>
    <w:rsid w:val="00166FC4"/>
    <w:rsid w:val="001677AC"/>
    <w:rsid w:val="001804EA"/>
    <w:rsid w:val="0018228B"/>
    <w:rsid w:val="00186741"/>
    <w:rsid w:val="00187C11"/>
    <w:rsid w:val="00190A61"/>
    <w:rsid w:val="00193966"/>
    <w:rsid w:val="00193D2B"/>
    <w:rsid w:val="001955DB"/>
    <w:rsid w:val="0019576D"/>
    <w:rsid w:val="00196467"/>
    <w:rsid w:val="00197179"/>
    <w:rsid w:val="001A11CB"/>
    <w:rsid w:val="001A1BAD"/>
    <w:rsid w:val="001A2215"/>
    <w:rsid w:val="001A3342"/>
    <w:rsid w:val="001A3A7B"/>
    <w:rsid w:val="001A3E3D"/>
    <w:rsid w:val="001A7049"/>
    <w:rsid w:val="001A7EAE"/>
    <w:rsid w:val="001B1E40"/>
    <w:rsid w:val="001B23CD"/>
    <w:rsid w:val="001C3A6D"/>
    <w:rsid w:val="001C764E"/>
    <w:rsid w:val="001D2B5F"/>
    <w:rsid w:val="001E1052"/>
    <w:rsid w:val="001E21B1"/>
    <w:rsid w:val="001E2F93"/>
    <w:rsid w:val="001E4554"/>
    <w:rsid w:val="001E61E5"/>
    <w:rsid w:val="001F15AE"/>
    <w:rsid w:val="001F2159"/>
    <w:rsid w:val="001F3364"/>
    <w:rsid w:val="001F3B40"/>
    <w:rsid w:val="001F53FD"/>
    <w:rsid w:val="001F7C57"/>
    <w:rsid w:val="00203745"/>
    <w:rsid w:val="00207134"/>
    <w:rsid w:val="00210B8B"/>
    <w:rsid w:val="00211111"/>
    <w:rsid w:val="00212B71"/>
    <w:rsid w:val="00213787"/>
    <w:rsid w:val="0021388B"/>
    <w:rsid w:val="00214863"/>
    <w:rsid w:val="002156B4"/>
    <w:rsid w:val="00224FCD"/>
    <w:rsid w:val="00235732"/>
    <w:rsid w:val="00236F88"/>
    <w:rsid w:val="0024360A"/>
    <w:rsid w:val="00247EAE"/>
    <w:rsid w:val="00253222"/>
    <w:rsid w:val="002554E4"/>
    <w:rsid w:val="00257141"/>
    <w:rsid w:val="0025E420"/>
    <w:rsid w:val="00261C13"/>
    <w:rsid w:val="002622AF"/>
    <w:rsid w:val="00262847"/>
    <w:rsid w:val="002629D1"/>
    <w:rsid w:val="0026754E"/>
    <w:rsid w:val="00271CCC"/>
    <w:rsid w:val="00273986"/>
    <w:rsid w:val="00273DA7"/>
    <w:rsid w:val="00275DC4"/>
    <w:rsid w:val="00281BB2"/>
    <w:rsid w:val="0028245E"/>
    <w:rsid w:val="002852C4"/>
    <w:rsid w:val="00285888"/>
    <w:rsid w:val="00285B1A"/>
    <w:rsid w:val="00287037"/>
    <w:rsid w:val="0028712C"/>
    <w:rsid w:val="002932F4"/>
    <w:rsid w:val="002A03C3"/>
    <w:rsid w:val="002B254E"/>
    <w:rsid w:val="002B2A38"/>
    <w:rsid w:val="002B31A8"/>
    <w:rsid w:val="002B4CE8"/>
    <w:rsid w:val="002B72E9"/>
    <w:rsid w:val="002C4DF8"/>
    <w:rsid w:val="002C4E33"/>
    <w:rsid w:val="002C7998"/>
    <w:rsid w:val="002D0826"/>
    <w:rsid w:val="002E0601"/>
    <w:rsid w:val="002E4332"/>
    <w:rsid w:val="002E4890"/>
    <w:rsid w:val="002F008E"/>
    <w:rsid w:val="002F1E53"/>
    <w:rsid w:val="002F2CAA"/>
    <w:rsid w:val="002F2E2F"/>
    <w:rsid w:val="002F6372"/>
    <w:rsid w:val="0030052C"/>
    <w:rsid w:val="00301925"/>
    <w:rsid w:val="0030293D"/>
    <w:rsid w:val="00304977"/>
    <w:rsid w:val="00311C58"/>
    <w:rsid w:val="003160B4"/>
    <w:rsid w:val="00316B7F"/>
    <w:rsid w:val="003175D4"/>
    <w:rsid w:val="00321A52"/>
    <w:rsid w:val="003229CA"/>
    <w:rsid w:val="003306E1"/>
    <w:rsid w:val="003320E4"/>
    <w:rsid w:val="003332BE"/>
    <w:rsid w:val="0033525D"/>
    <w:rsid w:val="003365C6"/>
    <w:rsid w:val="0034072E"/>
    <w:rsid w:val="00340C91"/>
    <w:rsid w:val="003412AC"/>
    <w:rsid w:val="003414F3"/>
    <w:rsid w:val="00341B80"/>
    <w:rsid w:val="00351C0F"/>
    <w:rsid w:val="0035613E"/>
    <w:rsid w:val="00360036"/>
    <w:rsid w:val="003602D0"/>
    <w:rsid w:val="003620A5"/>
    <w:rsid w:val="00363669"/>
    <w:rsid w:val="00363EE9"/>
    <w:rsid w:val="003651AA"/>
    <w:rsid w:val="00366518"/>
    <w:rsid w:val="0037214B"/>
    <w:rsid w:val="00375C9E"/>
    <w:rsid w:val="00376128"/>
    <w:rsid w:val="00376810"/>
    <w:rsid w:val="0037742E"/>
    <w:rsid w:val="00377D56"/>
    <w:rsid w:val="003810FD"/>
    <w:rsid w:val="0038245A"/>
    <w:rsid w:val="003840E6"/>
    <w:rsid w:val="003851AD"/>
    <w:rsid w:val="00385CFC"/>
    <w:rsid w:val="00390DE7"/>
    <w:rsid w:val="00393053"/>
    <w:rsid w:val="0039337A"/>
    <w:rsid w:val="003A3189"/>
    <w:rsid w:val="003A3CA7"/>
    <w:rsid w:val="003A4E1C"/>
    <w:rsid w:val="003A747E"/>
    <w:rsid w:val="003A75B9"/>
    <w:rsid w:val="003B33BD"/>
    <w:rsid w:val="003B569D"/>
    <w:rsid w:val="003C152E"/>
    <w:rsid w:val="003C371B"/>
    <w:rsid w:val="003C3C0E"/>
    <w:rsid w:val="003D1D0A"/>
    <w:rsid w:val="003D22F0"/>
    <w:rsid w:val="003D32BE"/>
    <w:rsid w:val="003D4262"/>
    <w:rsid w:val="003D42A6"/>
    <w:rsid w:val="003D4F21"/>
    <w:rsid w:val="003D4FAC"/>
    <w:rsid w:val="003E1885"/>
    <w:rsid w:val="003E28B1"/>
    <w:rsid w:val="003E39E4"/>
    <w:rsid w:val="003E5348"/>
    <w:rsid w:val="003E72C8"/>
    <w:rsid w:val="003E7906"/>
    <w:rsid w:val="003E7B3A"/>
    <w:rsid w:val="003E7F54"/>
    <w:rsid w:val="003F000F"/>
    <w:rsid w:val="003F3C50"/>
    <w:rsid w:val="003F4B43"/>
    <w:rsid w:val="003F4EBE"/>
    <w:rsid w:val="00402224"/>
    <w:rsid w:val="00404AB3"/>
    <w:rsid w:val="00405465"/>
    <w:rsid w:val="00406202"/>
    <w:rsid w:val="00406A6A"/>
    <w:rsid w:val="00406B22"/>
    <w:rsid w:val="00407147"/>
    <w:rsid w:val="004078FA"/>
    <w:rsid w:val="00414550"/>
    <w:rsid w:val="00416F63"/>
    <w:rsid w:val="004171FD"/>
    <w:rsid w:val="00417D42"/>
    <w:rsid w:val="0042611A"/>
    <w:rsid w:val="00431E08"/>
    <w:rsid w:val="00432239"/>
    <w:rsid w:val="004328A7"/>
    <w:rsid w:val="00434C74"/>
    <w:rsid w:val="004423E9"/>
    <w:rsid w:val="004443E7"/>
    <w:rsid w:val="00456EB4"/>
    <w:rsid w:val="00457827"/>
    <w:rsid w:val="004613CD"/>
    <w:rsid w:val="0046214A"/>
    <w:rsid w:val="004718F3"/>
    <w:rsid w:val="00473AE2"/>
    <w:rsid w:val="00475040"/>
    <w:rsid w:val="00480690"/>
    <w:rsid w:val="004869A5"/>
    <w:rsid w:val="004902B8"/>
    <w:rsid w:val="00490C06"/>
    <w:rsid w:val="0049182F"/>
    <w:rsid w:val="00492950"/>
    <w:rsid w:val="00493053"/>
    <w:rsid w:val="00493D40"/>
    <w:rsid w:val="00493EE3"/>
    <w:rsid w:val="004967B6"/>
    <w:rsid w:val="004A504B"/>
    <w:rsid w:val="004A6911"/>
    <w:rsid w:val="004A6BF7"/>
    <w:rsid w:val="004B0284"/>
    <w:rsid w:val="004B3652"/>
    <w:rsid w:val="004B4689"/>
    <w:rsid w:val="004B4797"/>
    <w:rsid w:val="004B54E0"/>
    <w:rsid w:val="004B7384"/>
    <w:rsid w:val="004C0091"/>
    <w:rsid w:val="004C4269"/>
    <w:rsid w:val="004C5ABC"/>
    <w:rsid w:val="004D0152"/>
    <w:rsid w:val="004D6236"/>
    <w:rsid w:val="004D7F90"/>
    <w:rsid w:val="004E29F1"/>
    <w:rsid w:val="004E2C1A"/>
    <w:rsid w:val="004E40A1"/>
    <w:rsid w:val="004E4DBB"/>
    <w:rsid w:val="004E4E41"/>
    <w:rsid w:val="004E73DB"/>
    <w:rsid w:val="004E7F9C"/>
    <w:rsid w:val="004F0685"/>
    <w:rsid w:val="004F3493"/>
    <w:rsid w:val="004F5143"/>
    <w:rsid w:val="00501627"/>
    <w:rsid w:val="0050435F"/>
    <w:rsid w:val="005050EC"/>
    <w:rsid w:val="005053DE"/>
    <w:rsid w:val="00505E4C"/>
    <w:rsid w:val="005060F9"/>
    <w:rsid w:val="00512B09"/>
    <w:rsid w:val="00512EF6"/>
    <w:rsid w:val="005161D5"/>
    <w:rsid w:val="00517CA0"/>
    <w:rsid w:val="005216F4"/>
    <w:rsid w:val="005220ED"/>
    <w:rsid w:val="005227C1"/>
    <w:rsid w:val="00522DD9"/>
    <w:rsid w:val="00526E90"/>
    <w:rsid w:val="00533796"/>
    <w:rsid w:val="00537187"/>
    <w:rsid w:val="00537343"/>
    <w:rsid w:val="005448D7"/>
    <w:rsid w:val="005450BC"/>
    <w:rsid w:val="00550DCA"/>
    <w:rsid w:val="005516F3"/>
    <w:rsid w:val="00555D75"/>
    <w:rsid w:val="005564E2"/>
    <w:rsid w:val="00560DF0"/>
    <w:rsid w:val="00564461"/>
    <w:rsid w:val="005650F1"/>
    <w:rsid w:val="00567510"/>
    <w:rsid w:val="0056759C"/>
    <w:rsid w:val="0057311F"/>
    <w:rsid w:val="0059075C"/>
    <w:rsid w:val="00593405"/>
    <w:rsid w:val="0059513E"/>
    <w:rsid w:val="005A1402"/>
    <w:rsid w:val="005A278C"/>
    <w:rsid w:val="005A6AA4"/>
    <w:rsid w:val="005A6B4B"/>
    <w:rsid w:val="005A6D9F"/>
    <w:rsid w:val="005A7F13"/>
    <w:rsid w:val="005B0955"/>
    <w:rsid w:val="005B4377"/>
    <w:rsid w:val="005B48FF"/>
    <w:rsid w:val="005C1E32"/>
    <w:rsid w:val="005C49AC"/>
    <w:rsid w:val="005C5D18"/>
    <w:rsid w:val="005C6644"/>
    <w:rsid w:val="005C670D"/>
    <w:rsid w:val="005C6F7A"/>
    <w:rsid w:val="005C7F36"/>
    <w:rsid w:val="005D0287"/>
    <w:rsid w:val="005D0CAA"/>
    <w:rsid w:val="005D363F"/>
    <w:rsid w:val="005D386F"/>
    <w:rsid w:val="005E7C47"/>
    <w:rsid w:val="005E7F6E"/>
    <w:rsid w:val="005F18D3"/>
    <w:rsid w:val="005F2481"/>
    <w:rsid w:val="005F5A4D"/>
    <w:rsid w:val="005F9D8A"/>
    <w:rsid w:val="0060167A"/>
    <w:rsid w:val="00604C15"/>
    <w:rsid w:val="006158D5"/>
    <w:rsid w:val="006178C5"/>
    <w:rsid w:val="006226E3"/>
    <w:rsid w:val="00624037"/>
    <w:rsid w:val="00625D83"/>
    <w:rsid w:val="00627840"/>
    <w:rsid w:val="006308CB"/>
    <w:rsid w:val="00636707"/>
    <w:rsid w:val="0063772C"/>
    <w:rsid w:val="00643064"/>
    <w:rsid w:val="00644E25"/>
    <w:rsid w:val="00651984"/>
    <w:rsid w:val="006547A9"/>
    <w:rsid w:val="00654E4D"/>
    <w:rsid w:val="00660C21"/>
    <w:rsid w:val="00662292"/>
    <w:rsid w:val="006623E7"/>
    <w:rsid w:val="00662B80"/>
    <w:rsid w:val="0066768F"/>
    <w:rsid w:val="00667F9E"/>
    <w:rsid w:val="00670F6C"/>
    <w:rsid w:val="00676E58"/>
    <w:rsid w:val="00682976"/>
    <w:rsid w:val="006852C7"/>
    <w:rsid w:val="006852CE"/>
    <w:rsid w:val="00686909"/>
    <w:rsid w:val="00692D14"/>
    <w:rsid w:val="00695093"/>
    <w:rsid w:val="006963A3"/>
    <w:rsid w:val="006977F4"/>
    <w:rsid w:val="006A7A3B"/>
    <w:rsid w:val="006A7FDC"/>
    <w:rsid w:val="006B2C55"/>
    <w:rsid w:val="006B33DA"/>
    <w:rsid w:val="006B530D"/>
    <w:rsid w:val="006B65C7"/>
    <w:rsid w:val="006C1727"/>
    <w:rsid w:val="006C32FD"/>
    <w:rsid w:val="006C39CE"/>
    <w:rsid w:val="006C5281"/>
    <w:rsid w:val="006D0FCC"/>
    <w:rsid w:val="006D21F5"/>
    <w:rsid w:val="006D3089"/>
    <w:rsid w:val="006D32ED"/>
    <w:rsid w:val="006D4306"/>
    <w:rsid w:val="006D657C"/>
    <w:rsid w:val="006E126D"/>
    <w:rsid w:val="006E1FC3"/>
    <w:rsid w:val="006E2536"/>
    <w:rsid w:val="006E4106"/>
    <w:rsid w:val="006E4B01"/>
    <w:rsid w:val="006E64F1"/>
    <w:rsid w:val="006F3D8F"/>
    <w:rsid w:val="00704CE9"/>
    <w:rsid w:val="0070616B"/>
    <w:rsid w:val="00706295"/>
    <w:rsid w:val="00706C5E"/>
    <w:rsid w:val="00706FDA"/>
    <w:rsid w:val="00711F9A"/>
    <w:rsid w:val="00713810"/>
    <w:rsid w:val="007303A5"/>
    <w:rsid w:val="00730B3E"/>
    <w:rsid w:val="00731B01"/>
    <w:rsid w:val="0073420B"/>
    <w:rsid w:val="00734E57"/>
    <w:rsid w:val="00736367"/>
    <w:rsid w:val="0074760E"/>
    <w:rsid w:val="00752EF7"/>
    <w:rsid w:val="0075381E"/>
    <w:rsid w:val="00753AA8"/>
    <w:rsid w:val="00753FEE"/>
    <w:rsid w:val="00754ABA"/>
    <w:rsid w:val="007601B8"/>
    <w:rsid w:val="00762268"/>
    <w:rsid w:val="00780E73"/>
    <w:rsid w:val="00782B0D"/>
    <w:rsid w:val="00783D02"/>
    <w:rsid w:val="00785EB6"/>
    <w:rsid w:val="0079098A"/>
    <w:rsid w:val="00793567"/>
    <w:rsid w:val="0079781A"/>
    <w:rsid w:val="007A02C8"/>
    <w:rsid w:val="007A1546"/>
    <w:rsid w:val="007A228C"/>
    <w:rsid w:val="007A368E"/>
    <w:rsid w:val="007A5868"/>
    <w:rsid w:val="007B04CE"/>
    <w:rsid w:val="007B6871"/>
    <w:rsid w:val="007B7A2F"/>
    <w:rsid w:val="007C0937"/>
    <w:rsid w:val="007C0D14"/>
    <w:rsid w:val="007C26F1"/>
    <w:rsid w:val="007C32EE"/>
    <w:rsid w:val="007C39D3"/>
    <w:rsid w:val="007C3D33"/>
    <w:rsid w:val="007C697C"/>
    <w:rsid w:val="007D294A"/>
    <w:rsid w:val="007D47D2"/>
    <w:rsid w:val="007D6EC0"/>
    <w:rsid w:val="007D7AB7"/>
    <w:rsid w:val="007D7E1D"/>
    <w:rsid w:val="007E0BD9"/>
    <w:rsid w:val="007E503C"/>
    <w:rsid w:val="007E5070"/>
    <w:rsid w:val="007F51ED"/>
    <w:rsid w:val="007F5DEB"/>
    <w:rsid w:val="007F5F1A"/>
    <w:rsid w:val="007F7040"/>
    <w:rsid w:val="00800241"/>
    <w:rsid w:val="0080345C"/>
    <w:rsid w:val="00803B28"/>
    <w:rsid w:val="008113E3"/>
    <w:rsid w:val="00813EB5"/>
    <w:rsid w:val="008210ED"/>
    <w:rsid w:val="00822994"/>
    <w:rsid w:val="0082522F"/>
    <w:rsid w:val="00831979"/>
    <w:rsid w:val="00841E46"/>
    <w:rsid w:val="00851352"/>
    <w:rsid w:val="00857077"/>
    <w:rsid w:val="0086052C"/>
    <w:rsid w:val="00862FA7"/>
    <w:rsid w:val="00863230"/>
    <w:rsid w:val="00863E48"/>
    <w:rsid w:val="00865BD0"/>
    <w:rsid w:val="008717D8"/>
    <w:rsid w:val="0087215C"/>
    <w:rsid w:val="008736A4"/>
    <w:rsid w:val="00875D25"/>
    <w:rsid w:val="00877858"/>
    <w:rsid w:val="00880E35"/>
    <w:rsid w:val="00880E4F"/>
    <w:rsid w:val="0088182A"/>
    <w:rsid w:val="00886C7B"/>
    <w:rsid w:val="008875FE"/>
    <w:rsid w:val="00887F8E"/>
    <w:rsid w:val="00896234"/>
    <w:rsid w:val="00897E43"/>
    <w:rsid w:val="008A0CA7"/>
    <w:rsid w:val="008B059B"/>
    <w:rsid w:val="008B0FF0"/>
    <w:rsid w:val="008B1525"/>
    <w:rsid w:val="008B79F4"/>
    <w:rsid w:val="008BA50F"/>
    <w:rsid w:val="008C222B"/>
    <w:rsid w:val="008C5738"/>
    <w:rsid w:val="008C78F8"/>
    <w:rsid w:val="008C7EAD"/>
    <w:rsid w:val="008D0CFE"/>
    <w:rsid w:val="008D31B3"/>
    <w:rsid w:val="008D56D1"/>
    <w:rsid w:val="008D6152"/>
    <w:rsid w:val="008E3E5A"/>
    <w:rsid w:val="008E5A36"/>
    <w:rsid w:val="008E7BA9"/>
    <w:rsid w:val="008F0F81"/>
    <w:rsid w:val="008F167D"/>
    <w:rsid w:val="008F1BBA"/>
    <w:rsid w:val="008F27BF"/>
    <w:rsid w:val="008F2E64"/>
    <w:rsid w:val="00901A7B"/>
    <w:rsid w:val="009040BB"/>
    <w:rsid w:val="009053E5"/>
    <w:rsid w:val="00910D82"/>
    <w:rsid w:val="009142EC"/>
    <w:rsid w:val="009145E4"/>
    <w:rsid w:val="00914B68"/>
    <w:rsid w:val="009154C3"/>
    <w:rsid w:val="00917070"/>
    <w:rsid w:val="0092160C"/>
    <w:rsid w:val="00923540"/>
    <w:rsid w:val="00926767"/>
    <w:rsid w:val="009302AE"/>
    <w:rsid w:val="009361D5"/>
    <w:rsid w:val="00936CC3"/>
    <w:rsid w:val="00941B96"/>
    <w:rsid w:val="009428A4"/>
    <w:rsid w:val="009431C2"/>
    <w:rsid w:val="009447AE"/>
    <w:rsid w:val="00944899"/>
    <w:rsid w:val="0095130D"/>
    <w:rsid w:val="009513AA"/>
    <w:rsid w:val="00957979"/>
    <w:rsid w:val="009641E1"/>
    <w:rsid w:val="009659F4"/>
    <w:rsid w:val="0096608B"/>
    <w:rsid w:val="009706DF"/>
    <w:rsid w:val="00970D60"/>
    <w:rsid w:val="00974808"/>
    <w:rsid w:val="00976CB8"/>
    <w:rsid w:val="00990E4A"/>
    <w:rsid w:val="0099361C"/>
    <w:rsid w:val="0099390E"/>
    <w:rsid w:val="00995A80"/>
    <w:rsid w:val="009960E5"/>
    <w:rsid w:val="009A3705"/>
    <w:rsid w:val="009A4F78"/>
    <w:rsid w:val="009A7ADC"/>
    <w:rsid w:val="009B0D30"/>
    <w:rsid w:val="009B2D69"/>
    <w:rsid w:val="009B63D0"/>
    <w:rsid w:val="009B74B9"/>
    <w:rsid w:val="009B7E26"/>
    <w:rsid w:val="009C07FA"/>
    <w:rsid w:val="009C1457"/>
    <w:rsid w:val="009C19B7"/>
    <w:rsid w:val="009C1FAD"/>
    <w:rsid w:val="009C2A53"/>
    <w:rsid w:val="009C4578"/>
    <w:rsid w:val="009C4713"/>
    <w:rsid w:val="009C5ABB"/>
    <w:rsid w:val="009D15F0"/>
    <w:rsid w:val="009D7C51"/>
    <w:rsid w:val="009E196C"/>
    <w:rsid w:val="009E1AD9"/>
    <w:rsid w:val="009E679C"/>
    <w:rsid w:val="009E6A0A"/>
    <w:rsid w:val="009F21D6"/>
    <w:rsid w:val="009F36BF"/>
    <w:rsid w:val="009F5C32"/>
    <w:rsid w:val="00A00DBA"/>
    <w:rsid w:val="00A111B6"/>
    <w:rsid w:val="00A12FE3"/>
    <w:rsid w:val="00A14DD0"/>
    <w:rsid w:val="00A2668B"/>
    <w:rsid w:val="00A26D27"/>
    <w:rsid w:val="00A26F71"/>
    <w:rsid w:val="00A35F57"/>
    <w:rsid w:val="00A376EE"/>
    <w:rsid w:val="00A40CA8"/>
    <w:rsid w:val="00A42A99"/>
    <w:rsid w:val="00A43915"/>
    <w:rsid w:val="00A439B7"/>
    <w:rsid w:val="00A5151A"/>
    <w:rsid w:val="00A52FAD"/>
    <w:rsid w:val="00A57E0A"/>
    <w:rsid w:val="00A64302"/>
    <w:rsid w:val="00A64431"/>
    <w:rsid w:val="00A651A1"/>
    <w:rsid w:val="00A6564F"/>
    <w:rsid w:val="00A66571"/>
    <w:rsid w:val="00A70E90"/>
    <w:rsid w:val="00A72B51"/>
    <w:rsid w:val="00A759C5"/>
    <w:rsid w:val="00A77919"/>
    <w:rsid w:val="00A77A16"/>
    <w:rsid w:val="00A8065B"/>
    <w:rsid w:val="00A823F6"/>
    <w:rsid w:val="00A8459D"/>
    <w:rsid w:val="00A86AE3"/>
    <w:rsid w:val="00A8719E"/>
    <w:rsid w:val="00AA0127"/>
    <w:rsid w:val="00AA0A89"/>
    <w:rsid w:val="00AA216B"/>
    <w:rsid w:val="00AA2EF3"/>
    <w:rsid w:val="00AA3190"/>
    <w:rsid w:val="00AA5368"/>
    <w:rsid w:val="00AA6429"/>
    <w:rsid w:val="00AB03A1"/>
    <w:rsid w:val="00AB6010"/>
    <w:rsid w:val="00AC01AA"/>
    <w:rsid w:val="00AC4F72"/>
    <w:rsid w:val="00AC5041"/>
    <w:rsid w:val="00AD0602"/>
    <w:rsid w:val="00AD0A04"/>
    <w:rsid w:val="00AD52B7"/>
    <w:rsid w:val="00AE482E"/>
    <w:rsid w:val="00AE650B"/>
    <w:rsid w:val="00AF741A"/>
    <w:rsid w:val="00B01ADB"/>
    <w:rsid w:val="00B04161"/>
    <w:rsid w:val="00B056F9"/>
    <w:rsid w:val="00B0718E"/>
    <w:rsid w:val="00B07C3D"/>
    <w:rsid w:val="00B11E3D"/>
    <w:rsid w:val="00B130DF"/>
    <w:rsid w:val="00B14D2C"/>
    <w:rsid w:val="00B17E82"/>
    <w:rsid w:val="00B33792"/>
    <w:rsid w:val="00B36DC8"/>
    <w:rsid w:val="00B41AAB"/>
    <w:rsid w:val="00B4575A"/>
    <w:rsid w:val="00B47F21"/>
    <w:rsid w:val="00B501A1"/>
    <w:rsid w:val="00B52A75"/>
    <w:rsid w:val="00B575BA"/>
    <w:rsid w:val="00B613C2"/>
    <w:rsid w:val="00B615E7"/>
    <w:rsid w:val="00B66558"/>
    <w:rsid w:val="00B70B08"/>
    <w:rsid w:val="00B71608"/>
    <w:rsid w:val="00B74393"/>
    <w:rsid w:val="00B744C8"/>
    <w:rsid w:val="00B75751"/>
    <w:rsid w:val="00B76429"/>
    <w:rsid w:val="00B80B80"/>
    <w:rsid w:val="00B82AAE"/>
    <w:rsid w:val="00B847E8"/>
    <w:rsid w:val="00B86471"/>
    <w:rsid w:val="00B93402"/>
    <w:rsid w:val="00B956D4"/>
    <w:rsid w:val="00B96AC9"/>
    <w:rsid w:val="00B9719B"/>
    <w:rsid w:val="00B97446"/>
    <w:rsid w:val="00BA2250"/>
    <w:rsid w:val="00BA7432"/>
    <w:rsid w:val="00BB2764"/>
    <w:rsid w:val="00BB4CFA"/>
    <w:rsid w:val="00BB67E0"/>
    <w:rsid w:val="00BB7A66"/>
    <w:rsid w:val="00BC1AA0"/>
    <w:rsid w:val="00BC2495"/>
    <w:rsid w:val="00BC314A"/>
    <w:rsid w:val="00BC3774"/>
    <w:rsid w:val="00BC46C2"/>
    <w:rsid w:val="00BC7EB9"/>
    <w:rsid w:val="00BC7F85"/>
    <w:rsid w:val="00BD0342"/>
    <w:rsid w:val="00BD16C7"/>
    <w:rsid w:val="00BD2643"/>
    <w:rsid w:val="00BD56B1"/>
    <w:rsid w:val="00BD6558"/>
    <w:rsid w:val="00BE27D2"/>
    <w:rsid w:val="00BF2AD7"/>
    <w:rsid w:val="00BF2F76"/>
    <w:rsid w:val="00BF3022"/>
    <w:rsid w:val="00BF3214"/>
    <w:rsid w:val="00BF3633"/>
    <w:rsid w:val="00BF5573"/>
    <w:rsid w:val="00BF58E4"/>
    <w:rsid w:val="00BF60E7"/>
    <w:rsid w:val="00BF65CA"/>
    <w:rsid w:val="00C0393D"/>
    <w:rsid w:val="00C05785"/>
    <w:rsid w:val="00C1099C"/>
    <w:rsid w:val="00C11EBC"/>
    <w:rsid w:val="00C13273"/>
    <w:rsid w:val="00C15867"/>
    <w:rsid w:val="00C22398"/>
    <w:rsid w:val="00C22470"/>
    <w:rsid w:val="00C2296D"/>
    <w:rsid w:val="00C23155"/>
    <w:rsid w:val="00C23851"/>
    <w:rsid w:val="00C276BF"/>
    <w:rsid w:val="00C349D5"/>
    <w:rsid w:val="00C34E84"/>
    <w:rsid w:val="00C40C41"/>
    <w:rsid w:val="00C429DD"/>
    <w:rsid w:val="00C45885"/>
    <w:rsid w:val="00C45D9C"/>
    <w:rsid w:val="00C46054"/>
    <w:rsid w:val="00C47088"/>
    <w:rsid w:val="00C47C95"/>
    <w:rsid w:val="00C50F22"/>
    <w:rsid w:val="00C52B99"/>
    <w:rsid w:val="00C57971"/>
    <w:rsid w:val="00C6063D"/>
    <w:rsid w:val="00C6133E"/>
    <w:rsid w:val="00C65BD7"/>
    <w:rsid w:val="00C66F9F"/>
    <w:rsid w:val="00C72AAC"/>
    <w:rsid w:val="00C7378F"/>
    <w:rsid w:val="00C76BA4"/>
    <w:rsid w:val="00C76EDE"/>
    <w:rsid w:val="00C83A48"/>
    <w:rsid w:val="00C847F7"/>
    <w:rsid w:val="00C85865"/>
    <w:rsid w:val="00C85E85"/>
    <w:rsid w:val="00C860A9"/>
    <w:rsid w:val="00C9156F"/>
    <w:rsid w:val="00C91F42"/>
    <w:rsid w:val="00C94F0B"/>
    <w:rsid w:val="00C9673C"/>
    <w:rsid w:val="00CA0032"/>
    <w:rsid w:val="00CA2EAE"/>
    <w:rsid w:val="00CA3E0B"/>
    <w:rsid w:val="00CA3FE7"/>
    <w:rsid w:val="00CA4AC1"/>
    <w:rsid w:val="00CA59FB"/>
    <w:rsid w:val="00CA5C76"/>
    <w:rsid w:val="00CA7322"/>
    <w:rsid w:val="00CB0316"/>
    <w:rsid w:val="00CB0B11"/>
    <w:rsid w:val="00CB1DBA"/>
    <w:rsid w:val="00CB1F29"/>
    <w:rsid w:val="00CB3D69"/>
    <w:rsid w:val="00CB426A"/>
    <w:rsid w:val="00CB5354"/>
    <w:rsid w:val="00CB7F7A"/>
    <w:rsid w:val="00CC3C9E"/>
    <w:rsid w:val="00CC6A14"/>
    <w:rsid w:val="00CC70A3"/>
    <w:rsid w:val="00CD1E3A"/>
    <w:rsid w:val="00CD23CA"/>
    <w:rsid w:val="00CD4442"/>
    <w:rsid w:val="00CD53C3"/>
    <w:rsid w:val="00CD574E"/>
    <w:rsid w:val="00CD701A"/>
    <w:rsid w:val="00CE0866"/>
    <w:rsid w:val="00CE17A7"/>
    <w:rsid w:val="00CE20A9"/>
    <w:rsid w:val="00CE26EF"/>
    <w:rsid w:val="00CE4C22"/>
    <w:rsid w:val="00CE76E5"/>
    <w:rsid w:val="00CF1B6D"/>
    <w:rsid w:val="00CF41EC"/>
    <w:rsid w:val="00CF5D04"/>
    <w:rsid w:val="00CF7975"/>
    <w:rsid w:val="00D015EA"/>
    <w:rsid w:val="00D02F43"/>
    <w:rsid w:val="00D04DE4"/>
    <w:rsid w:val="00D063F1"/>
    <w:rsid w:val="00D12755"/>
    <w:rsid w:val="00D13348"/>
    <w:rsid w:val="00D14426"/>
    <w:rsid w:val="00D14F22"/>
    <w:rsid w:val="00D20F0F"/>
    <w:rsid w:val="00D25D68"/>
    <w:rsid w:val="00D345CA"/>
    <w:rsid w:val="00D352B6"/>
    <w:rsid w:val="00D354ED"/>
    <w:rsid w:val="00D35B1E"/>
    <w:rsid w:val="00D37391"/>
    <w:rsid w:val="00D41551"/>
    <w:rsid w:val="00D4741C"/>
    <w:rsid w:val="00D505AB"/>
    <w:rsid w:val="00D50E92"/>
    <w:rsid w:val="00D56563"/>
    <w:rsid w:val="00D57918"/>
    <w:rsid w:val="00D60DCF"/>
    <w:rsid w:val="00D627AB"/>
    <w:rsid w:val="00D70930"/>
    <w:rsid w:val="00D73DC6"/>
    <w:rsid w:val="00D74C1A"/>
    <w:rsid w:val="00D754C1"/>
    <w:rsid w:val="00D7668B"/>
    <w:rsid w:val="00D77393"/>
    <w:rsid w:val="00D77A35"/>
    <w:rsid w:val="00D814A3"/>
    <w:rsid w:val="00D818F9"/>
    <w:rsid w:val="00D81B3E"/>
    <w:rsid w:val="00D8447C"/>
    <w:rsid w:val="00D90C70"/>
    <w:rsid w:val="00D90E49"/>
    <w:rsid w:val="00D91C64"/>
    <w:rsid w:val="00D96ADE"/>
    <w:rsid w:val="00D96C8E"/>
    <w:rsid w:val="00DA0CE2"/>
    <w:rsid w:val="00DA2387"/>
    <w:rsid w:val="00DA31C6"/>
    <w:rsid w:val="00DA3987"/>
    <w:rsid w:val="00DA413A"/>
    <w:rsid w:val="00DA635B"/>
    <w:rsid w:val="00DB1EE3"/>
    <w:rsid w:val="00DB4A51"/>
    <w:rsid w:val="00DC5EA1"/>
    <w:rsid w:val="00DC6A10"/>
    <w:rsid w:val="00DD320C"/>
    <w:rsid w:val="00DD4A6D"/>
    <w:rsid w:val="00DD568A"/>
    <w:rsid w:val="00DD787C"/>
    <w:rsid w:val="00DE3908"/>
    <w:rsid w:val="00DE657E"/>
    <w:rsid w:val="00DF4704"/>
    <w:rsid w:val="00E01B62"/>
    <w:rsid w:val="00E024AA"/>
    <w:rsid w:val="00E02729"/>
    <w:rsid w:val="00E027F8"/>
    <w:rsid w:val="00E04D9B"/>
    <w:rsid w:val="00E15C77"/>
    <w:rsid w:val="00E2091A"/>
    <w:rsid w:val="00E2448A"/>
    <w:rsid w:val="00E250F1"/>
    <w:rsid w:val="00E31B12"/>
    <w:rsid w:val="00E331FF"/>
    <w:rsid w:val="00E3550D"/>
    <w:rsid w:val="00E424B7"/>
    <w:rsid w:val="00E44823"/>
    <w:rsid w:val="00E52838"/>
    <w:rsid w:val="00E52F35"/>
    <w:rsid w:val="00E614E0"/>
    <w:rsid w:val="00E61655"/>
    <w:rsid w:val="00E6308F"/>
    <w:rsid w:val="00E65187"/>
    <w:rsid w:val="00E72FDC"/>
    <w:rsid w:val="00E73F7F"/>
    <w:rsid w:val="00E744E3"/>
    <w:rsid w:val="00E753E8"/>
    <w:rsid w:val="00E80FE7"/>
    <w:rsid w:val="00E81908"/>
    <w:rsid w:val="00E85409"/>
    <w:rsid w:val="00E87F13"/>
    <w:rsid w:val="00E919F2"/>
    <w:rsid w:val="00EA3421"/>
    <w:rsid w:val="00EA429F"/>
    <w:rsid w:val="00EA4F9E"/>
    <w:rsid w:val="00EA598B"/>
    <w:rsid w:val="00EA63CA"/>
    <w:rsid w:val="00EA6D3B"/>
    <w:rsid w:val="00EB00AD"/>
    <w:rsid w:val="00EB136C"/>
    <w:rsid w:val="00EB2FB0"/>
    <w:rsid w:val="00EB480E"/>
    <w:rsid w:val="00EB5EC6"/>
    <w:rsid w:val="00EB7FC9"/>
    <w:rsid w:val="00ED102A"/>
    <w:rsid w:val="00ED27E8"/>
    <w:rsid w:val="00ED636D"/>
    <w:rsid w:val="00ED7137"/>
    <w:rsid w:val="00EE157E"/>
    <w:rsid w:val="00EE2FA2"/>
    <w:rsid w:val="00EE55D8"/>
    <w:rsid w:val="00EE6BCB"/>
    <w:rsid w:val="00EF06EA"/>
    <w:rsid w:val="00EF1F31"/>
    <w:rsid w:val="00F01245"/>
    <w:rsid w:val="00F04305"/>
    <w:rsid w:val="00F04804"/>
    <w:rsid w:val="00F07604"/>
    <w:rsid w:val="00F10A51"/>
    <w:rsid w:val="00F13E18"/>
    <w:rsid w:val="00F14A7D"/>
    <w:rsid w:val="00F21088"/>
    <w:rsid w:val="00F22C5B"/>
    <w:rsid w:val="00F24C24"/>
    <w:rsid w:val="00F26518"/>
    <w:rsid w:val="00F326BF"/>
    <w:rsid w:val="00F327E7"/>
    <w:rsid w:val="00F338A1"/>
    <w:rsid w:val="00F35746"/>
    <w:rsid w:val="00F37394"/>
    <w:rsid w:val="00F41C0A"/>
    <w:rsid w:val="00F424A4"/>
    <w:rsid w:val="00F447C7"/>
    <w:rsid w:val="00F459B4"/>
    <w:rsid w:val="00F4C9E7"/>
    <w:rsid w:val="00F5211B"/>
    <w:rsid w:val="00F554A9"/>
    <w:rsid w:val="00F57D81"/>
    <w:rsid w:val="00F64AFB"/>
    <w:rsid w:val="00F67667"/>
    <w:rsid w:val="00F704EE"/>
    <w:rsid w:val="00F716FD"/>
    <w:rsid w:val="00F72408"/>
    <w:rsid w:val="00F7632D"/>
    <w:rsid w:val="00F7760F"/>
    <w:rsid w:val="00F7790C"/>
    <w:rsid w:val="00F80355"/>
    <w:rsid w:val="00F82203"/>
    <w:rsid w:val="00F87C43"/>
    <w:rsid w:val="00F91499"/>
    <w:rsid w:val="00F9442C"/>
    <w:rsid w:val="00F960DE"/>
    <w:rsid w:val="00FA2EB1"/>
    <w:rsid w:val="00FA5722"/>
    <w:rsid w:val="00FA77EE"/>
    <w:rsid w:val="00FB0C81"/>
    <w:rsid w:val="00FB4CD2"/>
    <w:rsid w:val="00FB62B7"/>
    <w:rsid w:val="00FB6A39"/>
    <w:rsid w:val="00FC10BE"/>
    <w:rsid w:val="00FC2200"/>
    <w:rsid w:val="00FC2540"/>
    <w:rsid w:val="00FC2B76"/>
    <w:rsid w:val="00FC3F68"/>
    <w:rsid w:val="00FD0518"/>
    <w:rsid w:val="00FD0DCF"/>
    <w:rsid w:val="00FD73BE"/>
    <w:rsid w:val="00FF0204"/>
    <w:rsid w:val="00FF3AED"/>
    <w:rsid w:val="00FF526A"/>
    <w:rsid w:val="00FF57D0"/>
    <w:rsid w:val="01CC952D"/>
    <w:rsid w:val="01DF75C6"/>
    <w:rsid w:val="01F0E84F"/>
    <w:rsid w:val="0238FC0B"/>
    <w:rsid w:val="024744B1"/>
    <w:rsid w:val="02540D92"/>
    <w:rsid w:val="03057D48"/>
    <w:rsid w:val="033D7631"/>
    <w:rsid w:val="038451A7"/>
    <w:rsid w:val="03E3400B"/>
    <w:rsid w:val="03E494A1"/>
    <w:rsid w:val="03F533A7"/>
    <w:rsid w:val="0423AA0C"/>
    <w:rsid w:val="048D7F46"/>
    <w:rsid w:val="04C4E654"/>
    <w:rsid w:val="05CBC799"/>
    <w:rsid w:val="06011FA7"/>
    <w:rsid w:val="0607D21E"/>
    <w:rsid w:val="061A3FAD"/>
    <w:rsid w:val="06435BA6"/>
    <w:rsid w:val="0699E6CE"/>
    <w:rsid w:val="069B89F4"/>
    <w:rsid w:val="06EB45A8"/>
    <w:rsid w:val="070AA17E"/>
    <w:rsid w:val="076B9383"/>
    <w:rsid w:val="07707C78"/>
    <w:rsid w:val="07A13CB4"/>
    <w:rsid w:val="089B4996"/>
    <w:rsid w:val="089FE9C9"/>
    <w:rsid w:val="08AA4653"/>
    <w:rsid w:val="08D12A5E"/>
    <w:rsid w:val="08E000EA"/>
    <w:rsid w:val="08E72E87"/>
    <w:rsid w:val="09524131"/>
    <w:rsid w:val="09609F73"/>
    <w:rsid w:val="096A0FD3"/>
    <w:rsid w:val="098FA0AE"/>
    <w:rsid w:val="09ABC3FC"/>
    <w:rsid w:val="09D9BF9F"/>
    <w:rsid w:val="09E634D4"/>
    <w:rsid w:val="09FC0FA0"/>
    <w:rsid w:val="0A4023A6"/>
    <w:rsid w:val="0A9CA3E8"/>
    <w:rsid w:val="0AA7F791"/>
    <w:rsid w:val="0ACE9906"/>
    <w:rsid w:val="0AE02351"/>
    <w:rsid w:val="0AE45A20"/>
    <w:rsid w:val="0AF0659A"/>
    <w:rsid w:val="0B0493D3"/>
    <w:rsid w:val="0B5DE610"/>
    <w:rsid w:val="0CD55648"/>
    <w:rsid w:val="0CE9942F"/>
    <w:rsid w:val="0D25257E"/>
    <w:rsid w:val="0D5D6488"/>
    <w:rsid w:val="0DC41B2A"/>
    <w:rsid w:val="0E5ED873"/>
    <w:rsid w:val="0F056DD6"/>
    <w:rsid w:val="0F32454E"/>
    <w:rsid w:val="0F62A902"/>
    <w:rsid w:val="0FA75333"/>
    <w:rsid w:val="0FD56D40"/>
    <w:rsid w:val="10090AAB"/>
    <w:rsid w:val="10DB8964"/>
    <w:rsid w:val="10ED090A"/>
    <w:rsid w:val="112BAAFC"/>
    <w:rsid w:val="11383CAD"/>
    <w:rsid w:val="1143BA45"/>
    <w:rsid w:val="11C43F0D"/>
    <w:rsid w:val="1208BBEF"/>
    <w:rsid w:val="128BE522"/>
    <w:rsid w:val="12C86BEF"/>
    <w:rsid w:val="12F99C4B"/>
    <w:rsid w:val="1354B5E1"/>
    <w:rsid w:val="137A4033"/>
    <w:rsid w:val="13CFB610"/>
    <w:rsid w:val="141B5D38"/>
    <w:rsid w:val="1441621B"/>
    <w:rsid w:val="14546BD5"/>
    <w:rsid w:val="14591B8E"/>
    <w:rsid w:val="14AF5755"/>
    <w:rsid w:val="1594BB22"/>
    <w:rsid w:val="1596BD59"/>
    <w:rsid w:val="15AD3C21"/>
    <w:rsid w:val="15FF865F"/>
    <w:rsid w:val="16506DD5"/>
    <w:rsid w:val="16C11E40"/>
    <w:rsid w:val="171B4378"/>
    <w:rsid w:val="172E63C6"/>
    <w:rsid w:val="174C2E5D"/>
    <w:rsid w:val="177F2A54"/>
    <w:rsid w:val="179C7A3F"/>
    <w:rsid w:val="18443FD2"/>
    <w:rsid w:val="18489E0A"/>
    <w:rsid w:val="185E422F"/>
    <w:rsid w:val="188F0824"/>
    <w:rsid w:val="18F2591A"/>
    <w:rsid w:val="191556D4"/>
    <w:rsid w:val="1961D11B"/>
    <w:rsid w:val="1966B2FC"/>
    <w:rsid w:val="19C89AE6"/>
    <w:rsid w:val="19CC84CF"/>
    <w:rsid w:val="19D70A69"/>
    <w:rsid w:val="1AA95159"/>
    <w:rsid w:val="1B5405A7"/>
    <w:rsid w:val="1C3CC699"/>
    <w:rsid w:val="1C4D031E"/>
    <w:rsid w:val="1C65BBBB"/>
    <w:rsid w:val="1C6CFFF4"/>
    <w:rsid w:val="1C822F32"/>
    <w:rsid w:val="1D3676C3"/>
    <w:rsid w:val="1DD2D78B"/>
    <w:rsid w:val="1E6ED16A"/>
    <w:rsid w:val="1E941D77"/>
    <w:rsid w:val="1F0EA411"/>
    <w:rsid w:val="20165207"/>
    <w:rsid w:val="20F90A38"/>
    <w:rsid w:val="21003079"/>
    <w:rsid w:val="2119606E"/>
    <w:rsid w:val="21258B09"/>
    <w:rsid w:val="2154373E"/>
    <w:rsid w:val="21898D9A"/>
    <w:rsid w:val="21D16A9F"/>
    <w:rsid w:val="21DCFDC2"/>
    <w:rsid w:val="2213D777"/>
    <w:rsid w:val="22905C7D"/>
    <w:rsid w:val="22A1344D"/>
    <w:rsid w:val="237AA4D3"/>
    <w:rsid w:val="240F2373"/>
    <w:rsid w:val="24206AB8"/>
    <w:rsid w:val="2434DE64"/>
    <w:rsid w:val="24DE24A9"/>
    <w:rsid w:val="24E0B5FA"/>
    <w:rsid w:val="25AAD394"/>
    <w:rsid w:val="25BD6A2F"/>
    <w:rsid w:val="25FFEBE1"/>
    <w:rsid w:val="262C9888"/>
    <w:rsid w:val="26744045"/>
    <w:rsid w:val="26755CA3"/>
    <w:rsid w:val="2696982E"/>
    <w:rsid w:val="26ACD3D6"/>
    <w:rsid w:val="26CEF20C"/>
    <w:rsid w:val="27598F73"/>
    <w:rsid w:val="275CD11B"/>
    <w:rsid w:val="277774A3"/>
    <w:rsid w:val="27977A32"/>
    <w:rsid w:val="27DE13E1"/>
    <w:rsid w:val="283528D4"/>
    <w:rsid w:val="289C3B77"/>
    <w:rsid w:val="28CF7E81"/>
    <w:rsid w:val="28D201AB"/>
    <w:rsid w:val="29F9F578"/>
    <w:rsid w:val="2A1A7FCE"/>
    <w:rsid w:val="2A3E12ED"/>
    <w:rsid w:val="2A6F609E"/>
    <w:rsid w:val="2A7626D7"/>
    <w:rsid w:val="2AA48FAF"/>
    <w:rsid w:val="2AE20BA0"/>
    <w:rsid w:val="2B63476E"/>
    <w:rsid w:val="2B894E67"/>
    <w:rsid w:val="2B8D41FE"/>
    <w:rsid w:val="2BB4FEEC"/>
    <w:rsid w:val="2BD3C1F6"/>
    <w:rsid w:val="2C1B47F5"/>
    <w:rsid w:val="2C6BE3A9"/>
    <w:rsid w:val="2C6F6068"/>
    <w:rsid w:val="2C7460A6"/>
    <w:rsid w:val="2CAA0BB8"/>
    <w:rsid w:val="2D06B99F"/>
    <w:rsid w:val="2D12FDD1"/>
    <w:rsid w:val="2DB44C91"/>
    <w:rsid w:val="2DC4C962"/>
    <w:rsid w:val="2E34EFA2"/>
    <w:rsid w:val="2E4861F8"/>
    <w:rsid w:val="2E68D198"/>
    <w:rsid w:val="2E6F334D"/>
    <w:rsid w:val="2F08F6CF"/>
    <w:rsid w:val="2F32C871"/>
    <w:rsid w:val="2F4890A8"/>
    <w:rsid w:val="2FCBE8B6"/>
    <w:rsid w:val="2FCE287D"/>
    <w:rsid w:val="3007A47A"/>
    <w:rsid w:val="3010F2DA"/>
    <w:rsid w:val="30258BF2"/>
    <w:rsid w:val="305094AC"/>
    <w:rsid w:val="305F46A7"/>
    <w:rsid w:val="3065F471"/>
    <w:rsid w:val="30F59F21"/>
    <w:rsid w:val="327036B5"/>
    <w:rsid w:val="32BE9088"/>
    <w:rsid w:val="330BCC00"/>
    <w:rsid w:val="3333F92D"/>
    <w:rsid w:val="33457E12"/>
    <w:rsid w:val="33AF00D7"/>
    <w:rsid w:val="342631DD"/>
    <w:rsid w:val="34D85618"/>
    <w:rsid w:val="350B53D6"/>
    <w:rsid w:val="3517CCD6"/>
    <w:rsid w:val="35597F66"/>
    <w:rsid w:val="356CB1A2"/>
    <w:rsid w:val="35DCB38F"/>
    <w:rsid w:val="36566377"/>
    <w:rsid w:val="3771709F"/>
    <w:rsid w:val="3797B679"/>
    <w:rsid w:val="38318D0D"/>
    <w:rsid w:val="388D834F"/>
    <w:rsid w:val="38909FF2"/>
    <w:rsid w:val="38D63453"/>
    <w:rsid w:val="38DD75CB"/>
    <w:rsid w:val="39011CCF"/>
    <w:rsid w:val="3933BA12"/>
    <w:rsid w:val="393CF45C"/>
    <w:rsid w:val="39A1CBE3"/>
    <w:rsid w:val="39B61E70"/>
    <w:rsid w:val="39C08363"/>
    <w:rsid w:val="39C8CECF"/>
    <w:rsid w:val="3A3F918E"/>
    <w:rsid w:val="3A426858"/>
    <w:rsid w:val="3A6B36B6"/>
    <w:rsid w:val="3A99D6C0"/>
    <w:rsid w:val="3AB0DC45"/>
    <w:rsid w:val="3AB275A0"/>
    <w:rsid w:val="3AFB9F4F"/>
    <w:rsid w:val="3B268686"/>
    <w:rsid w:val="3B4FD8FD"/>
    <w:rsid w:val="3B75303B"/>
    <w:rsid w:val="3C1FABB0"/>
    <w:rsid w:val="3C2F92C3"/>
    <w:rsid w:val="3CB430CB"/>
    <w:rsid w:val="3CCE23CB"/>
    <w:rsid w:val="3CD2F932"/>
    <w:rsid w:val="3CD80CB5"/>
    <w:rsid w:val="3D1C13BE"/>
    <w:rsid w:val="3D9C9412"/>
    <w:rsid w:val="3DBE7455"/>
    <w:rsid w:val="3DF8E132"/>
    <w:rsid w:val="3E8D864F"/>
    <w:rsid w:val="3EEEB2D6"/>
    <w:rsid w:val="3F1E2700"/>
    <w:rsid w:val="3F2152DD"/>
    <w:rsid w:val="3F59A312"/>
    <w:rsid w:val="3FD29B07"/>
    <w:rsid w:val="3FE60D2C"/>
    <w:rsid w:val="4064915D"/>
    <w:rsid w:val="41190CC2"/>
    <w:rsid w:val="4131517F"/>
    <w:rsid w:val="415C76A3"/>
    <w:rsid w:val="4190AB47"/>
    <w:rsid w:val="423A2448"/>
    <w:rsid w:val="42DAE3EA"/>
    <w:rsid w:val="42DFE60C"/>
    <w:rsid w:val="43155313"/>
    <w:rsid w:val="43486013"/>
    <w:rsid w:val="444EDF06"/>
    <w:rsid w:val="447D4FF1"/>
    <w:rsid w:val="44C0900C"/>
    <w:rsid w:val="44F58A7E"/>
    <w:rsid w:val="44FAF1BF"/>
    <w:rsid w:val="453E7DD4"/>
    <w:rsid w:val="4547EF6C"/>
    <w:rsid w:val="4583B7FA"/>
    <w:rsid w:val="458B8E48"/>
    <w:rsid w:val="4607AE00"/>
    <w:rsid w:val="461D8C65"/>
    <w:rsid w:val="46444B09"/>
    <w:rsid w:val="46822CB3"/>
    <w:rsid w:val="46B65469"/>
    <w:rsid w:val="47223AD0"/>
    <w:rsid w:val="473C5D51"/>
    <w:rsid w:val="474A5C78"/>
    <w:rsid w:val="47860182"/>
    <w:rsid w:val="47960AF2"/>
    <w:rsid w:val="47C3CCA4"/>
    <w:rsid w:val="47F34FCC"/>
    <w:rsid w:val="481456C8"/>
    <w:rsid w:val="4836089A"/>
    <w:rsid w:val="48612ABB"/>
    <w:rsid w:val="489B3D81"/>
    <w:rsid w:val="48C150DC"/>
    <w:rsid w:val="48CA45EA"/>
    <w:rsid w:val="49B936CB"/>
    <w:rsid w:val="49CDE158"/>
    <w:rsid w:val="4A62994E"/>
    <w:rsid w:val="4A6F7CD4"/>
    <w:rsid w:val="4A8384A2"/>
    <w:rsid w:val="4A846C58"/>
    <w:rsid w:val="4ACC1688"/>
    <w:rsid w:val="4B044F18"/>
    <w:rsid w:val="4B2F36AD"/>
    <w:rsid w:val="4BBFDA36"/>
    <w:rsid w:val="4BC076B2"/>
    <w:rsid w:val="4C1E3999"/>
    <w:rsid w:val="4C318E6C"/>
    <w:rsid w:val="4C70BFEA"/>
    <w:rsid w:val="4CEB16F4"/>
    <w:rsid w:val="4D7F8CB0"/>
    <w:rsid w:val="4D9875D8"/>
    <w:rsid w:val="4DE3999D"/>
    <w:rsid w:val="4DE544AE"/>
    <w:rsid w:val="4E1AFA98"/>
    <w:rsid w:val="4E66BB68"/>
    <w:rsid w:val="4ED5A4FB"/>
    <w:rsid w:val="4F3D767F"/>
    <w:rsid w:val="4F4D8383"/>
    <w:rsid w:val="4F99073C"/>
    <w:rsid w:val="501D1F0C"/>
    <w:rsid w:val="5068AD97"/>
    <w:rsid w:val="50900AE7"/>
    <w:rsid w:val="509ACC4D"/>
    <w:rsid w:val="50A3D5AD"/>
    <w:rsid w:val="50DE7EEC"/>
    <w:rsid w:val="50FC0834"/>
    <w:rsid w:val="5121475A"/>
    <w:rsid w:val="5137AC48"/>
    <w:rsid w:val="51639366"/>
    <w:rsid w:val="518CEA92"/>
    <w:rsid w:val="51C570D9"/>
    <w:rsid w:val="51F60115"/>
    <w:rsid w:val="522644F5"/>
    <w:rsid w:val="526DC815"/>
    <w:rsid w:val="52C2AE9E"/>
    <w:rsid w:val="52C51125"/>
    <w:rsid w:val="534A05D3"/>
    <w:rsid w:val="53D22BE1"/>
    <w:rsid w:val="54265927"/>
    <w:rsid w:val="546A7B01"/>
    <w:rsid w:val="54824A19"/>
    <w:rsid w:val="54AABC31"/>
    <w:rsid w:val="54CD5841"/>
    <w:rsid w:val="54E22398"/>
    <w:rsid w:val="54E41688"/>
    <w:rsid w:val="551839F1"/>
    <w:rsid w:val="55418BB6"/>
    <w:rsid w:val="55EA9A17"/>
    <w:rsid w:val="5680DE7E"/>
    <w:rsid w:val="56FAE424"/>
    <w:rsid w:val="5770302F"/>
    <w:rsid w:val="58052AFB"/>
    <w:rsid w:val="580DFF17"/>
    <w:rsid w:val="58F2139E"/>
    <w:rsid w:val="590FEDF1"/>
    <w:rsid w:val="59152BBF"/>
    <w:rsid w:val="59E5C95A"/>
    <w:rsid w:val="59EA9E53"/>
    <w:rsid w:val="5A839829"/>
    <w:rsid w:val="5AA1EAD3"/>
    <w:rsid w:val="5AB8E2E4"/>
    <w:rsid w:val="5AE3ABBF"/>
    <w:rsid w:val="5B2C1D28"/>
    <w:rsid w:val="5B936CBA"/>
    <w:rsid w:val="5BAE6841"/>
    <w:rsid w:val="5BB0423C"/>
    <w:rsid w:val="5BC02E96"/>
    <w:rsid w:val="5C43069E"/>
    <w:rsid w:val="5CF12BEA"/>
    <w:rsid w:val="5D047DA1"/>
    <w:rsid w:val="5E3F9095"/>
    <w:rsid w:val="5E5DBAAE"/>
    <w:rsid w:val="5ECF45D2"/>
    <w:rsid w:val="5EDF9D79"/>
    <w:rsid w:val="5FF9D744"/>
    <w:rsid w:val="6032EEB6"/>
    <w:rsid w:val="6044292B"/>
    <w:rsid w:val="6096B954"/>
    <w:rsid w:val="60A77C4D"/>
    <w:rsid w:val="60AA0BED"/>
    <w:rsid w:val="60CBC9F8"/>
    <w:rsid w:val="6120645D"/>
    <w:rsid w:val="612C2811"/>
    <w:rsid w:val="61C2BAB1"/>
    <w:rsid w:val="61F76F04"/>
    <w:rsid w:val="622E9E96"/>
    <w:rsid w:val="62AD11D1"/>
    <w:rsid w:val="62DE42A0"/>
    <w:rsid w:val="62DFEE98"/>
    <w:rsid w:val="62E6FC52"/>
    <w:rsid w:val="6330F6B9"/>
    <w:rsid w:val="6340A584"/>
    <w:rsid w:val="637DB950"/>
    <w:rsid w:val="63950B92"/>
    <w:rsid w:val="63D825FB"/>
    <w:rsid w:val="63E50F48"/>
    <w:rsid w:val="643D94CD"/>
    <w:rsid w:val="64626F1A"/>
    <w:rsid w:val="64A58EBE"/>
    <w:rsid w:val="6549BFB0"/>
    <w:rsid w:val="654B4EEE"/>
    <w:rsid w:val="658C9C09"/>
    <w:rsid w:val="65CD1E9E"/>
    <w:rsid w:val="664DCD17"/>
    <w:rsid w:val="667662D0"/>
    <w:rsid w:val="66D3A912"/>
    <w:rsid w:val="672F14E4"/>
    <w:rsid w:val="6755CC04"/>
    <w:rsid w:val="6764EB94"/>
    <w:rsid w:val="67EF4B8E"/>
    <w:rsid w:val="682F314E"/>
    <w:rsid w:val="683AFBB6"/>
    <w:rsid w:val="68500FBD"/>
    <w:rsid w:val="68512645"/>
    <w:rsid w:val="686D7EC4"/>
    <w:rsid w:val="68810169"/>
    <w:rsid w:val="68832C17"/>
    <w:rsid w:val="688FFF3A"/>
    <w:rsid w:val="68ACDA8C"/>
    <w:rsid w:val="68FBE0ED"/>
    <w:rsid w:val="6903A87B"/>
    <w:rsid w:val="6943567B"/>
    <w:rsid w:val="698AD889"/>
    <w:rsid w:val="69E09FBC"/>
    <w:rsid w:val="69E2368C"/>
    <w:rsid w:val="6A1BAFC0"/>
    <w:rsid w:val="6AED5237"/>
    <w:rsid w:val="6B0AAB0A"/>
    <w:rsid w:val="6B107AE5"/>
    <w:rsid w:val="6B4E327D"/>
    <w:rsid w:val="6B72E651"/>
    <w:rsid w:val="6C60C4D7"/>
    <w:rsid w:val="6CE30723"/>
    <w:rsid w:val="6CF76E9C"/>
    <w:rsid w:val="6D09CD71"/>
    <w:rsid w:val="6D109F63"/>
    <w:rsid w:val="6D1E614A"/>
    <w:rsid w:val="6D4CC8E2"/>
    <w:rsid w:val="6D6B5C02"/>
    <w:rsid w:val="6DC32EC3"/>
    <w:rsid w:val="6E09B7E0"/>
    <w:rsid w:val="6E173541"/>
    <w:rsid w:val="6E34DADA"/>
    <w:rsid w:val="6E74099A"/>
    <w:rsid w:val="6E7A7D96"/>
    <w:rsid w:val="6EDAB4BC"/>
    <w:rsid w:val="6EF6B827"/>
    <w:rsid w:val="6F71E7E8"/>
    <w:rsid w:val="70F0D04B"/>
    <w:rsid w:val="71830D2D"/>
    <w:rsid w:val="71DD940B"/>
    <w:rsid w:val="723E88C2"/>
    <w:rsid w:val="7282D6F2"/>
    <w:rsid w:val="7291F523"/>
    <w:rsid w:val="72936E26"/>
    <w:rsid w:val="72988E97"/>
    <w:rsid w:val="72BD3CF4"/>
    <w:rsid w:val="72E53D4D"/>
    <w:rsid w:val="731DD524"/>
    <w:rsid w:val="73915BC2"/>
    <w:rsid w:val="740E85B0"/>
    <w:rsid w:val="740E91EC"/>
    <w:rsid w:val="743AFE03"/>
    <w:rsid w:val="74706C2C"/>
    <w:rsid w:val="7486D21A"/>
    <w:rsid w:val="74C17D64"/>
    <w:rsid w:val="7540A153"/>
    <w:rsid w:val="75654C2F"/>
    <w:rsid w:val="75D8B49D"/>
    <w:rsid w:val="75F2A941"/>
    <w:rsid w:val="7608C974"/>
    <w:rsid w:val="762ACB16"/>
    <w:rsid w:val="7649739F"/>
    <w:rsid w:val="7726CAD8"/>
    <w:rsid w:val="77C32E30"/>
    <w:rsid w:val="77FD4759"/>
    <w:rsid w:val="78591387"/>
    <w:rsid w:val="78A7B132"/>
    <w:rsid w:val="78B37CBE"/>
    <w:rsid w:val="78BB8313"/>
    <w:rsid w:val="78FA8AE3"/>
    <w:rsid w:val="7902066E"/>
    <w:rsid w:val="793BC183"/>
    <w:rsid w:val="797DA980"/>
    <w:rsid w:val="798780C0"/>
    <w:rsid w:val="79F2470C"/>
    <w:rsid w:val="7A3CA482"/>
    <w:rsid w:val="7A4D3627"/>
    <w:rsid w:val="7A9E4FFA"/>
    <w:rsid w:val="7AB0010F"/>
    <w:rsid w:val="7ACE8D6F"/>
    <w:rsid w:val="7AEF475A"/>
    <w:rsid w:val="7AF45F47"/>
    <w:rsid w:val="7B147E2B"/>
    <w:rsid w:val="7B292434"/>
    <w:rsid w:val="7B649EF9"/>
    <w:rsid w:val="7B6DFCEB"/>
    <w:rsid w:val="7BDA8AB4"/>
    <w:rsid w:val="7BE74DEA"/>
    <w:rsid w:val="7CF1EF64"/>
    <w:rsid w:val="7D08C83C"/>
    <w:rsid w:val="7D27F089"/>
    <w:rsid w:val="7D619DED"/>
    <w:rsid w:val="7DA65CD3"/>
    <w:rsid w:val="7DD82C13"/>
    <w:rsid w:val="7DE2567E"/>
    <w:rsid w:val="7DFB5B74"/>
    <w:rsid w:val="7DFB79AA"/>
    <w:rsid w:val="7FBD3968"/>
    <w:rsid w:val="7FC64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A8CA3"/>
  <w15:docId w15:val="{3B60405D-6180-47D4-B342-55A9B892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5"/>
      </w:numPr>
      <w:spacing w:before="240" w:after="60"/>
      <w:outlineLvl w:val="3"/>
    </w:pPr>
  </w:style>
  <w:style w:type="paragraph" w:styleId="Heading5">
    <w:name w:val="heading 5"/>
    <w:basedOn w:val="Normal"/>
    <w:next w:val="Normal"/>
    <w:qFormat/>
    <w:rsid w:val="00DC6A10"/>
    <w:pPr>
      <w:keepNext/>
      <w:numPr>
        <w:numId w:val="34"/>
      </w:numPr>
      <w:spacing w:after="240"/>
      <w:ind w:left="3600" w:hanging="720"/>
      <w:outlineLvl w:val="4"/>
    </w:pPr>
  </w:style>
  <w:style w:type="paragraph" w:styleId="Heading6">
    <w:name w:val="heading 6"/>
    <w:basedOn w:val="Normal"/>
    <w:next w:val="Normal"/>
    <w:qFormat/>
    <w:rsid w:val="00A5151A"/>
    <w:pPr>
      <w:numPr>
        <w:ilvl w:val="5"/>
        <w:numId w:val="15"/>
      </w:numPr>
      <w:spacing w:before="240" w:after="60"/>
      <w:outlineLvl w:val="5"/>
    </w:pPr>
    <w:rPr>
      <w:rFonts w:ascii="Arial" w:hAnsi="Arial"/>
      <w:i/>
    </w:rPr>
  </w:style>
  <w:style w:type="paragraph" w:styleId="Heading7">
    <w:name w:val="heading 7"/>
    <w:basedOn w:val="Normal"/>
    <w:next w:val="Normal"/>
    <w:qFormat/>
    <w:rsid w:val="00A5151A"/>
    <w:pPr>
      <w:numPr>
        <w:ilvl w:val="6"/>
        <w:numId w:val="1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0"/>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1"/>
      </w:numPr>
    </w:pPr>
  </w:style>
  <w:style w:type="numbering" w:styleId="ArticleSection">
    <w:name w:val="Outline List 3"/>
    <w:basedOn w:val="NoList"/>
    <w:semiHidden/>
    <w:rsid w:val="00493D40"/>
    <w:pPr>
      <w:numPr>
        <w:numId w:val="32"/>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E39E4"/>
  </w:style>
  <w:style w:type="character" w:customStyle="1" w:styleId="eop">
    <w:name w:val="eop"/>
    <w:basedOn w:val="DefaultParagraphFont"/>
    <w:rsid w:val="003E39E4"/>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B059B"/>
    <w:rPr>
      <w:sz w:val="22"/>
      <w:szCs w:val="22"/>
      <w:lang w:val="en-GB"/>
    </w:rPr>
  </w:style>
  <w:style w:type="character" w:customStyle="1" w:styleId="Style1">
    <w:name w:val="Style1"/>
    <w:uiPriority w:val="1"/>
    <w:rsid w:val="00C4605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6681">
      <w:bodyDiv w:val="1"/>
      <w:marLeft w:val="0"/>
      <w:marRight w:val="0"/>
      <w:marTop w:val="0"/>
      <w:marBottom w:val="0"/>
      <w:divBdr>
        <w:top w:val="none" w:sz="0" w:space="0" w:color="auto"/>
        <w:left w:val="none" w:sz="0" w:space="0" w:color="auto"/>
        <w:bottom w:val="none" w:sz="0" w:space="0" w:color="auto"/>
        <w:right w:val="none" w:sz="0" w:space="0" w:color="auto"/>
      </w:divBdr>
    </w:div>
    <w:div w:id="2375961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93</TotalTime>
  <Pages>9</Pages>
  <Words>3576</Words>
  <Characters>20386</Characters>
  <Application>Microsoft Office Word</Application>
  <DocSecurity>0</DocSecurity>
  <Lines>169</Lines>
  <Paragraphs>47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Népal</vt:lpstr>
      <vt:lpstr>Project proposal(s): [country]</vt:lpstr>
    </vt:vector>
  </TitlesOfParts>
  <Manager/>
  <Company>UNMFS</Company>
  <LinksUpToDate>false</LinksUpToDate>
  <CharactersWithSpaces>23915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Népal</dc:title>
  <dc:subject/>
  <dc:creator>liona</dc:creator>
  <cp:keywords>95e Comité exécutif</cp:keywords>
  <dc:description/>
  <cp:lastModifiedBy>Angela Xue He Yan</cp:lastModifiedBy>
  <cp:revision>82</cp:revision>
  <cp:lastPrinted>2001-05-26T16:40:00Z</cp:lastPrinted>
  <dcterms:created xsi:type="dcterms:W3CDTF">2024-10-31T03:16:00Z</dcterms:created>
  <dcterms:modified xsi:type="dcterms:W3CDTF">2024-11-01T16:28:00Z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UNEP/OzL.Pro/ExCom/95/69</vt:lpwstr>
  </property>
  <property fmtid="{D5CDD505-2E9C-101B-9397-08002B2CF9AE}" pid="3" name="Revision date">
    <vt:lpwstr>15/10/2024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 073fc5b4bfc5079c24e1e06ae0b75e5c76a92e858d70b53fad33dffbb2be651b </vt:lpwstr>
  </property>
</Properties>
</file>