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5C06F94" w14:textId="77777777" w:rsidTr="009C59F7">
        <w:trPr>
          <w:trHeight w:val="720"/>
        </w:trPr>
        <w:tc>
          <w:tcPr>
            <w:tcW w:w="5490" w:type="dxa"/>
            <w:gridSpan w:val="2"/>
            <w:tcBorders>
              <w:bottom w:val="single" w:sz="18" w:space="0" w:color="auto"/>
            </w:tcBorders>
          </w:tcPr>
          <w:p w14:paraId="1CFB4630"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EC063C5" w14:textId="77777777" w:rsidR="00C15867" w:rsidRPr="00493D40" w:rsidRDefault="00C15867" w:rsidP="009C59F7">
            <w:pPr>
              <w:jc w:val="right"/>
              <w:rPr>
                <w:sz w:val="52"/>
                <w:szCs w:val="52"/>
              </w:rPr>
            </w:pPr>
            <w:r>
              <w:rPr>
                <w:rFonts w:ascii="Univers Bold" w:hAnsi="Univers Bold"/>
                <w:b/>
                <w:sz w:val="72"/>
              </w:rPr>
              <w:t>EP</w:t>
            </w:r>
          </w:p>
        </w:tc>
      </w:tr>
      <w:tr w:rsidR="00C15867" w14:paraId="235B790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857A14" w14:textId="77777777"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14:anchorId="18041D8E" wp14:editId="70EE7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1EE37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75A907A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097D9A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C85ADDE"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F6BDB29" w14:textId="77777777" w:rsidR="00C15867" w:rsidRDefault="00C15867" w:rsidP="009C59F7">
            <w:pPr>
              <w:spacing w:before="720"/>
              <w:ind w:left="158"/>
            </w:pPr>
          </w:p>
        </w:tc>
        <w:tc>
          <w:tcPr>
            <w:tcW w:w="4590" w:type="dxa"/>
            <w:tcBorders>
              <w:top w:val="nil"/>
              <w:left w:val="nil"/>
              <w:bottom w:val="single" w:sz="36" w:space="0" w:color="auto"/>
              <w:right w:val="nil"/>
            </w:tcBorders>
          </w:tcPr>
          <w:p w14:paraId="67C3B8F7" w14:textId="77777777" w:rsidR="00C15867" w:rsidRPr="0033525D" w:rsidRDefault="00C15867" w:rsidP="009C59F7">
            <w:r w:rsidRPr="0033525D">
              <w:t>Distr.</w:t>
            </w:r>
          </w:p>
          <w:p w14:paraId="5A9BCC59" w14:textId="77777777" w:rsidR="00923540" w:rsidRPr="0033525D" w:rsidRDefault="00923540" w:rsidP="00923540">
            <w:r w:rsidRPr="0033525D">
              <w:t>GENERAL</w:t>
            </w:r>
          </w:p>
          <w:p w14:paraId="25FB4C66" w14:textId="77777777" w:rsidR="00C15867" w:rsidRPr="0033525D" w:rsidRDefault="00C15867" w:rsidP="009C59F7"/>
          <w:p w14:paraId="34AEA545" w14:textId="77777777" w:rsidR="00C15867" w:rsidRPr="003F73BA" w:rsidRDefault="00C15867" w:rsidP="009C59F7"/>
          <w:p w14:paraId="2B071518" w14:textId="413598C5" w:rsidR="00C15867" w:rsidRPr="003F73BA" w:rsidRDefault="00042625" w:rsidP="009C59F7">
            <w:r>
              <w:fldChar w:fldCharType="begin"/>
            </w:r>
            <w:r>
              <w:instrText xml:space="preserve"> DOCPROPERTY "Document number"  \* MERGEFORMAT </w:instrText>
            </w:r>
            <w:r>
              <w:fldChar w:fldCharType="separate"/>
            </w:r>
            <w:r w:rsidR="002401E0">
              <w:t>UNEP/</w:t>
            </w:r>
            <w:proofErr w:type="spellStart"/>
            <w:r w:rsidR="002401E0">
              <w:t>OzL.Pro</w:t>
            </w:r>
            <w:proofErr w:type="spellEnd"/>
            <w:r w:rsidR="002401E0">
              <w:t>/</w:t>
            </w:r>
            <w:proofErr w:type="spellStart"/>
            <w:r w:rsidR="002401E0">
              <w:t>ExCom</w:t>
            </w:r>
            <w:proofErr w:type="spellEnd"/>
            <w:r w:rsidR="002401E0">
              <w:t>/86/5</w:t>
            </w:r>
            <w:r>
              <w:fldChar w:fldCharType="end"/>
            </w:r>
          </w:p>
          <w:p w14:paraId="49C10911" w14:textId="7A94D697" w:rsidR="00C15867" w:rsidRPr="003F73BA" w:rsidRDefault="00BC2495" w:rsidP="009C59F7">
            <w:r>
              <w:fldChar w:fldCharType="begin"/>
            </w:r>
            <w:r w:rsidR="00851352">
              <w:instrText xml:space="preserve"> DOCPROPERTY "Revision date" \@ "d MMMM YYYY"  \* MERGEFORMAT </w:instrText>
            </w:r>
            <w:r>
              <w:fldChar w:fldCharType="separate"/>
            </w:r>
            <w:r w:rsidR="00FD0FD7">
              <w:t>5 November 2020</w:t>
            </w:r>
            <w:r>
              <w:fldChar w:fldCharType="end"/>
            </w:r>
          </w:p>
          <w:p w14:paraId="0D85B8BB" w14:textId="77777777" w:rsidR="00C15867" w:rsidRPr="00000FED" w:rsidRDefault="00C15867" w:rsidP="009C59F7">
            <w:pPr>
              <w:rPr>
                <w:caps/>
              </w:rPr>
            </w:pPr>
          </w:p>
          <w:p w14:paraId="5E0C9275" w14:textId="77777777" w:rsidR="00C15867" w:rsidRDefault="00C15867" w:rsidP="009C59F7">
            <w:r w:rsidRPr="0033525D">
              <w:t>ORIGINAL: ENGLISH</w:t>
            </w:r>
          </w:p>
        </w:tc>
      </w:tr>
    </w:tbl>
    <w:p w14:paraId="073E07CA" w14:textId="4BDB11AF" w:rsidR="00704CE9" w:rsidRPr="00612F2F" w:rsidRDefault="00C15867" w:rsidP="00704CE9">
      <w:pPr>
        <w:jc w:val="left"/>
      </w:pPr>
      <w:r w:rsidRPr="0033525D">
        <w:t>EXECUTIVE COMMITTEE OF</w:t>
      </w:r>
      <w:r w:rsidRPr="0033525D">
        <w:br/>
      </w:r>
      <w:r w:rsidR="00565673">
        <w:t xml:space="preserve"> </w:t>
      </w:r>
      <w:r w:rsidRPr="0033525D">
        <w:t>THE MULTILATERAL FUND FOR THE</w:t>
      </w:r>
      <w:r w:rsidRPr="0033525D">
        <w:br/>
      </w:r>
      <w:r w:rsidR="00565673">
        <w:t xml:space="preserve"> </w:t>
      </w:r>
      <w:r w:rsidRPr="0033525D">
        <w:t>IMPLEMENTATION OF THE MONTREAL PROTOCOL</w:t>
      </w:r>
      <w:r w:rsidRPr="0033525D">
        <w:br/>
      </w:r>
      <w:r w:rsidR="00704CE9">
        <w:t>Eighty-sixth Meeting</w:t>
      </w:r>
    </w:p>
    <w:p w14:paraId="71BD7D7D"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0D840B97"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1DBD57FB" w14:textId="77777777" w:rsidR="005220ED" w:rsidRPr="00BB2764" w:rsidRDefault="005220ED" w:rsidP="005220ED">
      <w:pPr>
        <w:jc w:val="left"/>
        <w:rPr>
          <w:lang w:val="en-US"/>
        </w:rPr>
      </w:pPr>
    </w:p>
    <w:p w14:paraId="03E4ED89" w14:textId="77777777" w:rsidR="00857077" w:rsidRPr="00BB2764" w:rsidRDefault="00857077" w:rsidP="00704CE9">
      <w:pPr>
        <w:jc w:val="left"/>
        <w:rPr>
          <w:lang w:val="en-CA"/>
        </w:rPr>
      </w:pPr>
    </w:p>
    <w:p w14:paraId="007960D6" w14:textId="77777777" w:rsidR="00B53459" w:rsidRPr="004C122E" w:rsidRDefault="00B53459" w:rsidP="00B53459">
      <w:pPr>
        <w:jc w:val="center"/>
        <w:rPr>
          <w:b/>
        </w:rPr>
      </w:pPr>
      <w:r w:rsidRPr="004C122E">
        <w:rPr>
          <w:b/>
        </w:rPr>
        <w:t>FINAL 2019 ACCOUNTS</w:t>
      </w:r>
    </w:p>
    <w:p w14:paraId="4B84B0D5" w14:textId="77777777" w:rsidR="00B53459" w:rsidRDefault="00B53459" w:rsidP="00B53459">
      <w:pPr>
        <w:rPr>
          <w:b/>
          <w:bCs/>
        </w:rPr>
      </w:pPr>
    </w:p>
    <w:p w14:paraId="3C80B2F9" w14:textId="77777777" w:rsidR="00B53459" w:rsidRDefault="00B53459" w:rsidP="00B53459">
      <w:pPr>
        <w:rPr>
          <w:b/>
          <w:bCs/>
        </w:rPr>
      </w:pPr>
      <w:r w:rsidRPr="000F0FAB">
        <w:rPr>
          <w:b/>
          <w:bCs/>
        </w:rPr>
        <w:t>Introduction</w:t>
      </w:r>
    </w:p>
    <w:p w14:paraId="305EC65C" w14:textId="77777777" w:rsidR="00B53459" w:rsidRPr="00424C17" w:rsidRDefault="00B53459" w:rsidP="00B53459">
      <w:pPr>
        <w:pStyle w:val="Heading2"/>
        <w:numPr>
          <w:ilvl w:val="0"/>
          <w:numId w:val="0"/>
        </w:numPr>
      </w:pPr>
    </w:p>
    <w:p w14:paraId="3EEC9156" w14:textId="60A0F4CF" w:rsidR="00B53459" w:rsidRDefault="00B53459" w:rsidP="00B53459">
      <w:pPr>
        <w:pStyle w:val="Heading1"/>
      </w:pPr>
      <w:r>
        <w:rPr>
          <w:rStyle w:val="bumpedfont15"/>
          <w:iCs/>
          <w:lang w:val="en-CA"/>
        </w:rPr>
        <w:t>This document presents the final accounts of the Multilateral Fund (MLF) for the year ending</w:t>
      </w:r>
      <w:r w:rsidR="00565673">
        <w:rPr>
          <w:rStyle w:val="bumpedfont15"/>
          <w:iCs/>
          <w:lang w:val="en-CA"/>
        </w:rPr>
        <w:t xml:space="preserve"> </w:t>
      </w:r>
      <w:r>
        <w:rPr>
          <w:rStyle w:val="bumpedfont15"/>
          <w:iCs/>
          <w:lang w:val="en-CA"/>
        </w:rPr>
        <w:t>31</w:t>
      </w:r>
      <w:r w:rsidR="00565673">
        <w:rPr>
          <w:rStyle w:val="bumpedfont15"/>
          <w:iCs/>
          <w:lang w:val="en-CA"/>
        </w:rPr>
        <w:t> </w:t>
      </w:r>
      <w:r>
        <w:rPr>
          <w:rStyle w:val="bumpedfont15"/>
          <w:iCs/>
          <w:lang w:val="en-CA"/>
        </w:rPr>
        <w:t xml:space="preserve">December 2019. </w:t>
      </w:r>
      <w:r w:rsidRPr="000F0FAB">
        <w:t xml:space="preserve">Annex I </w:t>
      </w:r>
      <w:r>
        <w:t>to the present document consists of the following schedules:</w:t>
      </w:r>
    </w:p>
    <w:p w14:paraId="149068E3" w14:textId="4C76768A" w:rsidR="00B53459" w:rsidRDefault="00B53459" w:rsidP="00B63C30">
      <w:pPr>
        <w:pStyle w:val="Heading2"/>
        <w:numPr>
          <w:ilvl w:val="0"/>
          <w:numId w:val="0"/>
        </w:numPr>
        <w:tabs>
          <w:tab w:val="left" w:pos="2520"/>
        </w:tabs>
        <w:spacing w:after="0"/>
        <w:ind w:left="1440" w:hanging="720"/>
      </w:pPr>
      <w:r>
        <w:t>Schedule 1.1</w:t>
      </w:r>
      <w:r w:rsidR="00B60223">
        <w:tab/>
      </w:r>
      <w:r>
        <w:t>2019</w:t>
      </w:r>
      <w:r w:rsidRPr="004C7CCD">
        <w:t xml:space="preserve"> Statement of </w:t>
      </w:r>
      <w:r w:rsidR="00B60223">
        <w:t>i</w:t>
      </w:r>
      <w:r>
        <w:t xml:space="preserve">ncome and </w:t>
      </w:r>
      <w:r w:rsidR="00B60223">
        <w:t>e</w:t>
      </w:r>
      <w:r>
        <w:t>xpenditure</w:t>
      </w:r>
    </w:p>
    <w:p w14:paraId="43CDBA1D" w14:textId="25167A3E" w:rsidR="00B53459" w:rsidRPr="00857999" w:rsidRDefault="00B53459" w:rsidP="00B63C30">
      <w:pPr>
        <w:pStyle w:val="ListParagraph"/>
        <w:tabs>
          <w:tab w:val="left" w:pos="2520"/>
        </w:tabs>
      </w:pPr>
      <w:r>
        <w:t>Schedule 1.2</w:t>
      </w:r>
      <w:r w:rsidR="00B60223">
        <w:tab/>
      </w:r>
      <w:r>
        <w:t>2019</w:t>
      </w:r>
      <w:r w:rsidRPr="004C7CCD">
        <w:t xml:space="preserve"> Statement of </w:t>
      </w:r>
      <w:r>
        <w:t>financial position</w:t>
      </w:r>
    </w:p>
    <w:p w14:paraId="4669B2C5" w14:textId="33389CD9" w:rsidR="00B53459" w:rsidRPr="004C7CCD" w:rsidRDefault="00B53459" w:rsidP="00B63C30">
      <w:pPr>
        <w:pStyle w:val="Heading2"/>
        <w:numPr>
          <w:ilvl w:val="0"/>
          <w:numId w:val="0"/>
        </w:numPr>
        <w:tabs>
          <w:tab w:val="left" w:pos="2520"/>
        </w:tabs>
        <w:spacing w:after="0"/>
        <w:ind w:left="720"/>
      </w:pPr>
      <w:r>
        <w:t>Schedule 1.3</w:t>
      </w:r>
      <w:r w:rsidR="00B60223">
        <w:tab/>
      </w:r>
      <w:r>
        <w:t>2019</w:t>
      </w:r>
      <w:r w:rsidRPr="004C7CCD">
        <w:t xml:space="preserve"> </w:t>
      </w:r>
      <w:r>
        <w:t>Secretariat expenses</w:t>
      </w:r>
    </w:p>
    <w:p w14:paraId="5FFBFDF1" w14:textId="2DBCA1BD" w:rsidR="00B53459" w:rsidRPr="004C7CCD" w:rsidRDefault="00B53459" w:rsidP="00B63C30">
      <w:pPr>
        <w:pStyle w:val="Heading2"/>
        <w:numPr>
          <w:ilvl w:val="0"/>
          <w:numId w:val="0"/>
        </w:numPr>
        <w:tabs>
          <w:tab w:val="left" w:pos="2520"/>
        </w:tabs>
        <w:spacing w:after="0"/>
        <w:ind w:left="720"/>
      </w:pPr>
      <w:r w:rsidRPr="004C7CCD">
        <w:t>Schedule 1.4</w:t>
      </w:r>
      <w:r w:rsidR="00B60223">
        <w:tab/>
      </w:r>
      <w:r w:rsidRPr="004C7CCD">
        <w:t>Sub-accounts of U</w:t>
      </w:r>
      <w:r>
        <w:t>NDP managed activities 1991-2019</w:t>
      </w:r>
    </w:p>
    <w:p w14:paraId="6149E03D" w14:textId="5832BE55" w:rsidR="00B53459" w:rsidRPr="004C7CCD" w:rsidRDefault="00B53459" w:rsidP="00B63C30">
      <w:pPr>
        <w:pStyle w:val="Heading2"/>
        <w:numPr>
          <w:ilvl w:val="0"/>
          <w:numId w:val="0"/>
        </w:numPr>
        <w:tabs>
          <w:tab w:val="left" w:pos="2520"/>
        </w:tabs>
        <w:spacing w:after="0"/>
        <w:ind w:left="720"/>
      </w:pPr>
      <w:r w:rsidRPr="004C7CCD">
        <w:t>Schedule 1.5</w:t>
      </w:r>
      <w:r w:rsidR="00B60223">
        <w:tab/>
      </w:r>
      <w:r w:rsidRPr="004C7CCD">
        <w:t>Sub-accounts of U</w:t>
      </w:r>
      <w:r>
        <w:t>NEP managed activities 1991-2019</w:t>
      </w:r>
    </w:p>
    <w:p w14:paraId="6A2C6E42" w14:textId="77AE59FB" w:rsidR="00B53459" w:rsidRPr="004C7CCD" w:rsidRDefault="00B53459" w:rsidP="00B63C30">
      <w:pPr>
        <w:pStyle w:val="Heading2"/>
        <w:numPr>
          <w:ilvl w:val="0"/>
          <w:numId w:val="0"/>
        </w:numPr>
        <w:tabs>
          <w:tab w:val="left" w:pos="2520"/>
        </w:tabs>
        <w:spacing w:after="0"/>
        <w:ind w:left="720"/>
      </w:pPr>
      <w:r w:rsidRPr="004C7CCD">
        <w:t xml:space="preserve">Schedule 1.6 </w:t>
      </w:r>
      <w:r w:rsidR="00B60223">
        <w:tab/>
        <w:t>S</w:t>
      </w:r>
      <w:r w:rsidRPr="004C7CCD">
        <w:t>ub-accounts of UN</w:t>
      </w:r>
      <w:r>
        <w:t>IDO managed activities 1991-2019</w:t>
      </w:r>
    </w:p>
    <w:p w14:paraId="458EBB9C" w14:textId="151816E3" w:rsidR="00B53459" w:rsidRDefault="00B53459" w:rsidP="00B63C30">
      <w:pPr>
        <w:pStyle w:val="Heading2"/>
        <w:numPr>
          <w:ilvl w:val="0"/>
          <w:numId w:val="0"/>
        </w:numPr>
        <w:tabs>
          <w:tab w:val="left" w:pos="2520"/>
        </w:tabs>
        <w:spacing w:after="0"/>
        <w:ind w:left="720"/>
      </w:pPr>
      <w:r w:rsidRPr="004C7CCD">
        <w:t>Schedule 1.7</w:t>
      </w:r>
      <w:r w:rsidR="00B60223">
        <w:tab/>
      </w:r>
      <w:r w:rsidRPr="004C7CCD">
        <w:t xml:space="preserve">Sub-accounts of the World Bank </w:t>
      </w:r>
      <w:r>
        <w:t>m</w:t>
      </w:r>
      <w:r w:rsidRPr="004C7CCD">
        <w:t xml:space="preserve">anaged </w:t>
      </w:r>
      <w:r>
        <w:t>activities 1991-2019</w:t>
      </w:r>
    </w:p>
    <w:p w14:paraId="609C140B" w14:textId="77777777" w:rsidR="002A121B" w:rsidRPr="002A121B" w:rsidRDefault="002A121B" w:rsidP="00565673">
      <w:pPr>
        <w:ind w:left="720"/>
      </w:pPr>
    </w:p>
    <w:p w14:paraId="0FC01D27" w14:textId="37A82DA2" w:rsidR="00B53459" w:rsidRDefault="005B2C51" w:rsidP="00B53459">
      <w:pPr>
        <w:pStyle w:val="Heading1"/>
      </w:pPr>
      <w:r>
        <w:t>Schedule 1.1 provides information on the agreed contributions under the income category</w:t>
      </w:r>
      <w:r w:rsidR="00565673">
        <w:t>. It</w:t>
      </w:r>
      <w:r>
        <w:t xml:space="preserve"> shows </w:t>
      </w:r>
      <w:r w:rsidR="00565673">
        <w:t xml:space="preserve">a gain in </w:t>
      </w:r>
      <w:r>
        <w:t>t</w:t>
      </w:r>
      <w:r w:rsidR="00B53459">
        <w:t xml:space="preserve">he </w:t>
      </w:r>
      <w:r>
        <w:t>f</w:t>
      </w:r>
      <w:r w:rsidR="00B53459" w:rsidRPr="00616A8E">
        <w:t>ixed</w:t>
      </w:r>
      <w:r>
        <w:t>-e</w:t>
      </w:r>
      <w:r w:rsidR="00B53459" w:rsidRPr="00616A8E">
        <w:t>xchange</w:t>
      </w:r>
      <w:r>
        <w:t>–r</w:t>
      </w:r>
      <w:r w:rsidR="00B53459" w:rsidRPr="00616A8E">
        <w:t>ate</w:t>
      </w:r>
      <w:r>
        <w:t>-m</w:t>
      </w:r>
      <w:r w:rsidR="00B53459" w:rsidRPr="00616A8E">
        <w:t>echanism</w:t>
      </w:r>
      <w:r w:rsidR="00B53459">
        <w:t xml:space="preserve"> </w:t>
      </w:r>
      <w:r w:rsidR="00565673">
        <w:t xml:space="preserve">of </w:t>
      </w:r>
      <w:r w:rsidR="00565673">
        <w:rPr>
          <w:color w:val="000000"/>
          <w:lang w:val="en-US"/>
        </w:rPr>
        <w:t>US $</w:t>
      </w:r>
      <w:r w:rsidR="00B53459">
        <w:rPr>
          <w:color w:val="000000"/>
          <w:lang w:val="en-US"/>
        </w:rPr>
        <w:t xml:space="preserve">507,935 </w:t>
      </w:r>
      <w:r w:rsidR="00B53459" w:rsidRPr="00E406E8">
        <w:t>in 201</w:t>
      </w:r>
      <w:r w:rsidR="00B53459">
        <w:t>9</w:t>
      </w:r>
      <w:r w:rsidR="00B53459" w:rsidRPr="0045319E">
        <w:t xml:space="preserve"> compared to </w:t>
      </w:r>
      <w:r w:rsidR="00B53459">
        <w:t xml:space="preserve">a gain of </w:t>
      </w:r>
      <w:r w:rsidR="00565673">
        <w:rPr>
          <w:color w:val="000000"/>
          <w:lang w:val="en-US"/>
        </w:rPr>
        <w:t>US $</w:t>
      </w:r>
      <w:r w:rsidR="00B53459">
        <w:rPr>
          <w:color w:val="000000"/>
          <w:lang w:val="en-US"/>
        </w:rPr>
        <w:t>1,90</w:t>
      </w:r>
      <w:r w:rsidR="007246FF">
        <w:rPr>
          <w:color w:val="000000"/>
          <w:lang w:val="en-US"/>
        </w:rPr>
        <w:t>7</w:t>
      </w:r>
      <w:r w:rsidR="00B53459">
        <w:rPr>
          <w:color w:val="000000"/>
          <w:lang w:val="en-US"/>
        </w:rPr>
        <w:t>,30</w:t>
      </w:r>
      <w:r w:rsidR="007246FF">
        <w:rPr>
          <w:color w:val="000000"/>
          <w:lang w:val="en-US"/>
        </w:rPr>
        <w:t>2</w:t>
      </w:r>
      <w:r w:rsidR="00B53459" w:rsidRPr="00C16F02">
        <w:rPr>
          <w:color w:val="000000"/>
          <w:lang w:val="en-US"/>
        </w:rPr>
        <w:t xml:space="preserve"> </w:t>
      </w:r>
      <w:r w:rsidR="00B53459">
        <w:t>in 2018</w:t>
      </w:r>
      <w:r w:rsidR="00565673">
        <w:t xml:space="preserve">, </w:t>
      </w:r>
      <w:r w:rsidR="00B53459">
        <w:t>attribut</w:t>
      </w:r>
      <w:r w:rsidR="00151FF8">
        <w:t>ed</w:t>
      </w:r>
      <w:r w:rsidR="00B53459">
        <w:t xml:space="preserve"> to the United States dollar exchange rate in 2019 compared to other currencies. This schedule also provides the aggregated data on the Secretariat and the implementing agencies’ (IAs) expen</w:t>
      </w:r>
      <w:r w:rsidR="00151FF8">
        <w:t>diture</w:t>
      </w:r>
      <w:r w:rsidR="00B53459">
        <w:t>; and the net Fund balance as at the end of 2019.</w:t>
      </w:r>
      <w:r w:rsidR="00B53459" w:rsidRPr="00AD4B11">
        <w:t xml:space="preserve"> </w:t>
      </w:r>
    </w:p>
    <w:p w14:paraId="582B0D99" w14:textId="76BEE7D1" w:rsidR="00B53459" w:rsidRPr="00B641E1" w:rsidRDefault="00B53459" w:rsidP="00B53459">
      <w:pPr>
        <w:pStyle w:val="Heading1"/>
        <w:rPr>
          <w:lang w:eastAsia="fr-FR"/>
        </w:rPr>
      </w:pPr>
      <w:r w:rsidRPr="00B641E1">
        <w:rPr>
          <w:lang w:val="en-CA" w:eastAsia="fr-FR"/>
        </w:rPr>
        <w:t xml:space="preserve">Schedule 1.2 </w:t>
      </w:r>
      <w:r w:rsidRPr="00B641E1">
        <w:rPr>
          <w:lang w:eastAsia="fr-FR"/>
        </w:rPr>
        <w:t xml:space="preserve">presents the status of </w:t>
      </w:r>
      <w:r w:rsidR="00151FF8">
        <w:rPr>
          <w:lang w:eastAsia="fr-FR"/>
        </w:rPr>
        <w:t xml:space="preserve">voluntary pledges </w:t>
      </w:r>
      <w:r>
        <w:rPr>
          <w:lang w:eastAsia="fr-FR"/>
        </w:rPr>
        <w:t>receivable</w:t>
      </w:r>
      <w:r w:rsidRPr="00B641E1">
        <w:rPr>
          <w:lang w:eastAsia="fr-FR"/>
        </w:rPr>
        <w:t xml:space="preserve"> amount</w:t>
      </w:r>
      <w:r>
        <w:rPr>
          <w:lang w:eastAsia="fr-FR"/>
        </w:rPr>
        <w:t>ing</w:t>
      </w:r>
      <w:r w:rsidRPr="00B641E1">
        <w:rPr>
          <w:lang w:eastAsia="fr-FR"/>
        </w:rPr>
        <w:t xml:space="preserve"> to </w:t>
      </w:r>
      <w:r w:rsidR="00565673">
        <w:rPr>
          <w:lang w:eastAsia="fr-FR"/>
        </w:rPr>
        <w:t>US $</w:t>
      </w:r>
      <w:r w:rsidRPr="00B641E1">
        <w:rPr>
          <w:lang w:eastAsia="fr-FR"/>
        </w:rPr>
        <w:t>27,451,287. This is after reducing</w:t>
      </w:r>
      <w:r>
        <w:rPr>
          <w:lang w:eastAsia="fr-FR"/>
        </w:rPr>
        <w:t xml:space="preserve"> the </w:t>
      </w:r>
      <w:r w:rsidRPr="00B641E1">
        <w:t>total aggregate receivable</w:t>
      </w:r>
      <w:r>
        <w:t>s</w:t>
      </w:r>
      <w:r w:rsidRPr="00B641E1">
        <w:t xml:space="preserve"> of </w:t>
      </w:r>
      <w:r w:rsidR="00565673">
        <w:rPr>
          <w:color w:val="000000"/>
          <w:lang w:val="en-US"/>
        </w:rPr>
        <w:t>US $</w:t>
      </w:r>
      <w:r w:rsidRPr="00B641E1">
        <w:rPr>
          <w:lang w:eastAsia="fr-FR"/>
        </w:rPr>
        <w:t>211,117,01</w:t>
      </w:r>
      <w:r w:rsidR="00536C32">
        <w:rPr>
          <w:lang w:eastAsia="fr-FR"/>
        </w:rPr>
        <w:t>4</w:t>
      </w:r>
      <w:r w:rsidRPr="00B641E1">
        <w:rPr>
          <w:lang w:eastAsia="fr-FR"/>
        </w:rPr>
        <w:t xml:space="preserve"> by </w:t>
      </w:r>
      <w:r w:rsidR="00565673">
        <w:rPr>
          <w:color w:val="000000"/>
          <w:lang w:val="en-US"/>
        </w:rPr>
        <w:t>US $</w:t>
      </w:r>
      <w:r w:rsidRPr="00B641E1">
        <w:rPr>
          <w:lang w:eastAsia="fr-FR"/>
        </w:rPr>
        <w:t xml:space="preserve">183,665,727 being </w:t>
      </w:r>
      <w:r>
        <w:rPr>
          <w:lang w:eastAsia="fr-FR"/>
        </w:rPr>
        <w:t xml:space="preserve">the </w:t>
      </w:r>
      <w:r w:rsidRPr="00B641E1">
        <w:rPr>
          <w:lang w:eastAsia="fr-FR"/>
        </w:rPr>
        <w:t xml:space="preserve">provision for doubtful accounts in line with the </w:t>
      </w:r>
      <w:r w:rsidRPr="00B641E1">
        <w:t>International Public Sector Accounting Standards (</w:t>
      </w:r>
      <w:r w:rsidRPr="00B641E1">
        <w:rPr>
          <w:lang w:eastAsia="fr-FR"/>
        </w:rPr>
        <w:t xml:space="preserve">IPSAS). </w:t>
      </w:r>
    </w:p>
    <w:p w14:paraId="06B59BC6" w14:textId="45A18F09" w:rsidR="00B53459" w:rsidRPr="008B1D6F" w:rsidRDefault="00B53459" w:rsidP="00F958BB">
      <w:pPr>
        <w:pStyle w:val="Heading1"/>
      </w:pPr>
      <w:r w:rsidRPr="008B1D6F">
        <w:t>Schedule 1.3 presents actual expenses charged against the Secretariat budget in 2019 as approved by decisions</w:t>
      </w:r>
      <w:r w:rsidR="00565673">
        <w:t xml:space="preserve"> </w:t>
      </w:r>
      <w:r w:rsidRPr="008B1D6F">
        <w:t>82/6(b)(</w:t>
      </w:r>
      <w:proofErr w:type="spellStart"/>
      <w:r w:rsidRPr="008B1D6F">
        <w:t>i</w:t>
      </w:r>
      <w:proofErr w:type="spellEnd"/>
      <w:r w:rsidRPr="008B1D6F">
        <w:t>)</w:t>
      </w:r>
      <w:r w:rsidR="00E140C9" w:rsidRPr="008B1D6F">
        <w:t xml:space="preserve"> and </w:t>
      </w:r>
      <w:r w:rsidRPr="008B1D6F">
        <w:t>82/85</w:t>
      </w:r>
      <w:r w:rsidR="00C220B4" w:rsidRPr="008B1D6F">
        <w:t>(f)</w:t>
      </w:r>
      <w:r w:rsidR="005718DD">
        <w:t>,</w:t>
      </w:r>
      <w:r w:rsidR="007814D8" w:rsidRPr="008B1D6F">
        <w:t xml:space="preserve"> and </w:t>
      </w:r>
      <w:r w:rsidR="00E140C9" w:rsidRPr="008B1D6F">
        <w:t xml:space="preserve">the </w:t>
      </w:r>
      <w:r w:rsidR="008B1D6F">
        <w:t>M</w:t>
      </w:r>
      <w:r w:rsidR="00E140C9" w:rsidRPr="008B1D6F">
        <w:t xml:space="preserve">onitoring and </w:t>
      </w:r>
      <w:r w:rsidR="008B1D6F">
        <w:t>E</w:t>
      </w:r>
      <w:r w:rsidR="00E140C9" w:rsidRPr="008B1D6F">
        <w:t>valuation budget as approved by decision</w:t>
      </w:r>
      <w:r w:rsidR="00565673">
        <w:t> </w:t>
      </w:r>
      <w:r w:rsidR="007814D8" w:rsidRPr="008B1D6F">
        <w:t>82/10(b)</w:t>
      </w:r>
      <w:r w:rsidR="00161BF1">
        <w:t xml:space="preserve">. Although the unspent balance is </w:t>
      </w:r>
      <w:r w:rsidR="00565673">
        <w:t>US $</w:t>
      </w:r>
      <w:r w:rsidR="00B233E7">
        <w:t>1,806,471</w:t>
      </w:r>
      <w:r w:rsidR="008B1D6F" w:rsidRPr="008B1D6F">
        <w:t>,</w:t>
      </w:r>
      <w:r w:rsidR="007814D8" w:rsidRPr="008B1D6F">
        <w:t xml:space="preserve"> </w:t>
      </w:r>
      <w:r w:rsidRPr="008B1D6F">
        <w:t xml:space="preserve">the return to </w:t>
      </w:r>
      <w:r w:rsidR="00161BF1">
        <w:t xml:space="preserve">the Fund at </w:t>
      </w:r>
      <w:r w:rsidRPr="008B1D6F">
        <w:t>the 86</w:t>
      </w:r>
      <w:r w:rsidRPr="008B1D6F">
        <w:rPr>
          <w:vertAlign w:val="superscript"/>
        </w:rPr>
        <w:t>th</w:t>
      </w:r>
      <w:r w:rsidRPr="008B1D6F">
        <w:t xml:space="preserve"> meeting </w:t>
      </w:r>
      <w:r w:rsidR="00161BF1">
        <w:t xml:space="preserve">is </w:t>
      </w:r>
      <w:r w:rsidR="00565673">
        <w:t>US $</w:t>
      </w:r>
      <w:r w:rsidRPr="008B1D6F">
        <w:t>1,</w:t>
      </w:r>
      <w:r w:rsidR="00C33CB1">
        <w:t>782,262</w:t>
      </w:r>
      <w:r w:rsidR="00B63C30">
        <w:t xml:space="preserve"> </w:t>
      </w:r>
      <w:r w:rsidR="00FA68F7">
        <w:t xml:space="preserve">(i.e., </w:t>
      </w:r>
      <w:r w:rsidR="00565673">
        <w:t>US $</w:t>
      </w:r>
      <w:r w:rsidRPr="008B1D6F">
        <w:t>1,7</w:t>
      </w:r>
      <w:r w:rsidR="00C33CB1">
        <w:t>35,073</w:t>
      </w:r>
      <w:r w:rsidRPr="008B1D6F">
        <w:t xml:space="preserve"> from the Secretaria</w:t>
      </w:r>
      <w:r w:rsidR="00E140C9" w:rsidRPr="008B1D6F">
        <w:t>t</w:t>
      </w:r>
      <w:r w:rsidRPr="008B1D6F">
        <w:t xml:space="preserve"> budget and </w:t>
      </w:r>
      <w:r w:rsidR="00565673">
        <w:t>US $</w:t>
      </w:r>
      <w:r w:rsidRPr="008B1D6F">
        <w:t>47,189 from the Monitoring and Evaluation budget</w:t>
      </w:r>
      <w:r w:rsidR="00FA68F7">
        <w:t xml:space="preserve">); the balances </w:t>
      </w:r>
      <w:r w:rsidR="00F958BB" w:rsidRPr="008B1D6F">
        <w:t xml:space="preserve">of </w:t>
      </w:r>
      <w:r w:rsidR="00565673">
        <w:t>US $</w:t>
      </w:r>
      <w:r w:rsidR="00F958BB" w:rsidRPr="008B1D6F">
        <w:t xml:space="preserve">24,209 consists of 2019 commitments </w:t>
      </w:r>
      <w:r w:rsidR="00FA68F7">
        <w:t xml:space="preserve">under the Secretariat budget </w:t>
      </w:r>
      <w:r w:rsidR="00F958BB" w:rsidRPr="008B1D6F">
        <w:t>to be spent and recorded in 2020.</w:t>
      </w:r>
    </w:p>
    <w:p w14:paraId="0025B1B5" w14:textId="43132214" w:rsidR="00B53459" w:rsidRPr="000616C2" w:rsidRDefault="00B53459" w:rsidP="00B53459">
      <w:pPr>
        <w:pStyle w:val="Heading1"/>
        <w:numPr>
          <w:ilvl w:val="0"/>
          <w:numId w:val="0"/>
        </w:numPr>
        <w:rPr>
          <w:highlight w:val="yellow"/>
          <w:lang w:val="en-CA"/>
        </w:rPr>
      </w:pPr>
      <w:r>
        <w:lastRenderedPageBreak/>
        <w:t>5.</w:t>
      </w:r>
      <w:r>
        <w:tab/>
      </w:r>
      <w:r w:rsidRPr="00867C4D">
        <w:t>Schedules 1.4 to 1.7 contain the final accounts of the IAs submitted to the Treasurer by the end of September 20</w:t>
      </w:r>
      <w:r>
        <w:t>20</w:t>
      </w:r>
      <w:r w:rsidRPr="00867C4D">
        <w:t>. Since the IAs’ final accounts were submitted after UNEP 201</w:t>
      </w:r>
      <w:r>
        <w:t>9</w:t>
      </w:r>
      <w:r w:rsidRPr="00867C4D">
        <w:t xml:space="preserve"> accounts were closed, only the provisional accounts submitted by the IAs in January 20</w:t>
      </w:r>
      <w:r>
        <w:t>20</w:t>
      </w:r>
      <w:r w:rsidRPr="00867C4D">
        <w:t xml:space="preserve"> were recorded in the UNEP final accounts. </w:t>
      </w:r>
      <w:r w:rsidRPr="00867C4D">
        <w:rPr>
          <w:bCs/>
          <w:sz w:val="21"/>
          <w:szCs w:val="21"/>
        </w:rPr>
        <w:t>Table 1 provides the difference between IAs’ provisional and final 201</w:t>
      </w:r>
      <w:r>
        <w:rPr>
          <w:bCs/>
          <w:sz w:val="21"/>
          <w:szCs w:val="21"/>
        </w:rPr>
        <w:t>9</w:t>
      </w:r>
      <w:r w:rsidRPr="00867C4D">
        <w:rPr>
          <w:bCs/>
          <w:sz w:val="21"/>
          <w:szCs w:val="21"/>
        </w:rPr>
        <w:t xml:space="preserve"> accounts on aggregate </w:t>
      </w:r>
      <w:r w:rsidR="00C33CB1">
        <w:rPr>
          <w:bCs/>
          <w:sz w:val="21"/>
          <w:szCs w:val="21"/>
        </w:rPr>
        <w:t>income</w:t>
      </w:r>
      <w:r w:rsidRPr="00867C4D">
        <w:rPr>
          <w:bCs/>
          <w:sz w:val="21"/>
          <w:szCs w:val="21"/>
        </w:rPr>
        <w:t xml:space="preserve"> and expen</w:t>
      </w:r>
      <w:r w:rsidR="00C33CB1">
        <w:rPr>
          <w:bCs/>
          <w:sz w:val="21"/>
          <w:szCs w:val="21"/>
        </w:rPr>
        <w:t>diture</w:t>
      </w:r>
      <w:r w:rsidRPr="00867C4D">
        <w:rPr>
          <w:bCs/>
          <w:sz w:val="21"/>
          <w:szCs w:val="21"/>
        </w:rPr>
        <w:t xml:space="preserve"> </w:t>
      </w:r>
      <w:r w:rsidRPr="00867C4D">
        <w:t>and shall be recorded in the 20</w:t>
      </w:r>
      <w:r>
        <w:t>20</w:t>
      </w:r>
      <w:r w:rsidRPr="00867C4D">
        <w:t xml:space="preserve"> accounts</w:t>
      </w:r>
      <w:r w:rsidRPr="00867C4D">
        <w:rPr>
          <w:bCs/>
          <w:sz w:val="21"/>
          <w:szCs w:val="21"/>
        </w:rPr>
        <w:t>.</w:t>
      </w:r>
      <w:r>
        <w:rPr>
          <w:bCs/>
          <w:sz w:val="21"/>
          <w:szCs w:val="21"/>
        </w:rPr>
        <w:t xml:space="preserve"> </w:t>
      </w:r>
    </w:p>
    <w:p w14:paraId="411F17C3" w14:textId="7BCCB711" w:rsidR="00B53459" w:rsidRPr="00565673" w:rsidRDefault="00B53459" w:rsidP="00B53459">
      <w:pPr>
        <w:keepNext/>
        <w:tabs>
          <w:tab w:val="left" w:pos="1260"/>
        </w:tabs>
        <w:rPr>
          <w:b/>
        </w:rPr>
      </w:pPr>
      <w:r w:rsidRPr="00565673">
        <w:rPr>
          <w:b/>
        </w:rPr>
        <w:t xml:space="preserve">Table 1. </w:t>
      </w:r>
      <w:r w:rsidRPr="00565673">
        <w:rPr>
          <w:b/>
          <w:bCs/>
        </w:rPr>
        <w:t>Differences between provisional and final 2019 accounts on aggregate income and expenditure (</w:t>
      </w:r>
      <w:r w:rsidR="00565673">
        <w:rPr>
          <w:b/>
          <w:bCs/>
        </w:rPr>
        <w:t>US $</w:t>
      </w:r>
      <w:r w:rsidRPr="00565673">
        <w:rPr>
          <w:b/>
          <w:bCs/>
        </w:rPr>
        <w:t>)</w:t>
      </w:r>
      <w:r w:rsidR="008A49F2">
        <w:rPr>
          <w:b/>
          <w:bCs/>
        </w:rPr>
        <w:t xml:space="preserve"> [For the number with difference, if original figure is OK, can an asterisk be included to explain why it is different from the schedule]</w:t>
      </w:r>
    </w:p>
    <w:tbl>
      <w:tblPr>
        <w:tblW w:w="9356" w:type="dxa"/>
        <w:tblInd w:w="-5" w:type="dxa"/>
        <w:tblLook w:val="04A0" w:firstRow="1" w:lastRow="0" w:firstColumn="1" w:lastColumn="0" w:noHBand="0" w:noVBand="1"/>
      </w:tblPr>
      <w:tblGrid>
        <w:gridCol w:w="2439"/>
        <w:gridCol w:w="12"/>
        <w:gridCol w:w="2330"/>
        <w:gridCol w:w="8"/>
        <w:gridCol w:w="2338"/>
        <w:gridCol w:w="2229"/>
      </w:tblGrid>
      <w:tr w:rsidR="00B53459" w:rsidRPr="000F0FAB" w14:paraId="6A0D9DFF" w14:textId="77777777" w:rsidTr="00CE63A3">
        <w:tc>
          <w:tcPr>
            <w:tcW w:w="2439" w:type="dxa"/>
            <w:tcBorders>
              <w:top w:val="single" w:sz="4" w:space="0" w:color="auto"/>
              <w:left w:val="single" w:sz="4" w:space="0" w:color="auto"/>
              <w:bottom w:val="single" w:sz="4" w:space="0" w:color="auto"/>
              <w:right w:val="single" w:sz="4" w:space="0" w:color="auto"/>
            </w:tcBorders>
            <w:vAlign w:val="center"/>
            <w:hideMark/>
          </w:tcPr>
          <w:p w14:paraId="60DF77B8" w14:textId="77777777" w:rsidR="00B53459" w:rsidRPr="000F0FAB" w:rsidRDefault="00B53459" w:rsidP="00CE63A3">
            <w:pPr>
              <w:widowControl w:val="0"/>
              <w:jc w:val="left"/>
              <w:rPr>
                <w:rFonts w:eastAsia="MS Mincho"/>
                <w:b/>
                <w:bCs/>
                <w:sz w:val="21"/>
                <w:szCs w:val="21"/>
                <w:lang w:val="en-US" w:eastAsia="ja-JP"/>
              </w:rPr>
            </w:pPr>
            <w:r w:rsidRPr="000F0FAB">
              <w:rPr>
                <w:rFonts w:eastAsia="MS Mincho"/>
                <w:b/>
                <w:bCs/>
                <w:sz w:val="21"/>
                <w:szCs w:val="21"/>
                <w:lang w:eastAsia="ja-JP"/>
              </w:rPr>
              <w:t>Agency</w:t>
            </w:r>
          </w:p>
        </w:tc>
        <w:tc>
          <w:tcPr>
            <w:tcW w:w="2342" w:type="dxa"/>
            <w:gridSpan w:val="2"/>
            <w:tcBorders>
              <w:top w:val="single" w:sz="4" w:space="0" w:color="auto"/>
              <w:left w:val="nil"/>
              <w:bottom w:val="single" w:sz="4" w:space="0" w:color="auto"/>
              <w:right w:val="single" w:sz="4" w:space="0" w:color="auto"/>
            </w:tcBorders>
            <w:hideMark/>
          </w:tcPr>
          <w:p w14:paraId="7800BAF0" w14:textId="77777777" w:rsidR="00B53459" w:rsidRPr="000F0FAB" w:rsidRDefault="00B53459" w:rsidP="00CE63A3">
            <w:pPr>
              <w:keepNext/>
              <w:jc w:val="center"/>
              <w:rPr>
                <w:rFonts w:eastAsia="MS Mincho"/>
                <w:b/>
                <w:bCs/>
                <w:sz w:val="21"/>
                <w:szCs w:val="21"/>
                <w:lang w:val="en-US" w:eastAsia="ja-JP"/>
              </w:rPr>
            </w:pPr>
            <w:r w:rsidRPr="000F0FAB">
              <w:rPr>
                <w:rFonts w:eastAsia="MS Mincho"/>
                <w:b/>
                <w:bCs/>
                <w:sz w:val="21"/>
                <w:szCs w:val="21"/>
                <w:lang w:eastAsia="ja-JP"/>
              </w:rPr>
              <w:t>Provisional</w:t>
            </w:r>
          </w:p>
        </w:tc>
        <w:tc>
          <w:tcPr>
            <w:tcW w:w="2346" w:type="dxa"/>
            <w:gridSpan w:val="2"/>
            <w:tcBorders>
              <w:top w:val="single" w:sz="4" w:space="0" w:color="auto"/>
              <w:left w:val="nil"/>
              <w:bottom w:val="single" w:sz="4" w:space="0" w:color="auto"/>
              <w:right w:val="single" w:sz="4" w:space="0" w:color="auto"/>
            </w:tcBorders>
            <w:hideMark/>
          </w:tcPr>
          <w:p w14:paraId="4F107502" w14:textId="77777777" w:rsidR="00B53459" w:rsidRPr="000F0FAB" w:rsidRDefault="00B53459" w:rsidP="00CE63A3">
            <w:pPr>
              <w:keepNext/>
              <w:jc w:val="center"/>
              <w:rPr>
                <w:rFonts w:eastAsia="MS Mincho"/>
                <w:b/>
                <w:bCs/>
                <w:sz w:val="21"/>
                <w:szCs w:val="21"/>
                <w:lang w:val="en-US" w:eastAsia="ja-JP"/>
              </w:rPr>
            </w:pPr>
            <w:r w:rsidRPr="000F0FAB">
              <w:rPr>
                <w:rFonts w:eastAsia="MS Mincho"/>
                <w:b/>
                <w:bCs/>
                <w:sz w:val="21"/>
                <w:szCs w:val="21"/>
                <w:lang w:eastAsia="ja-JP"/>
              </w:rPr>
              <w:t>Final</w:t>
            </w:r>
          </w:p>
        </w:tc>
        <w:tc>
          <w:tcPr>
            <w:tcW w:w="2229" w:type="dxa"/>
            <w:tcBorders>
              <w:top w:val="single" w:sz="4" w:space="0" w:color="auto"/>
              <w:left w:val="nil"/>
              <w:bottom w:val="single" w:sz="4" w:space="0" w:color="auto"/>
              <w:right w:val="single" w:sz="4" w:space="0" w:color="auto"/>
            </w:tcBorders>
            <w:hideMark/>
          </w:tcPr>
          <w:p w14:paraId="4565B640" w14:textId="77777777" w:rsidR="00B53459" w:rsidRPr="000F0FAB" w:rsidRDefault="00B53459" w:rsidP="00CE63A3">
            <w:pPr>
              <w:keepNext/>
              <w:jc w:val="center"/>
              <w:rPr>
                <w:rFonts w:eastAsia="MS Mincho"/>
                <w:b/>
                <w:bCs/>
                <w:sz w:val="21"/>
                <w:szCs w:val="21"/>
                <w:lang w:val="en-US" w:eastAsia="ja-JP"/>
              </w:rPr>
            </w:pPr>
            <w:r w:rsidRPr="000F0FAB">
              <w:rPr>
                <w:rFonts w:eastAsia="MS Mincho"/>
                <w:b/>
                <w:bCs/>
                <w:sz w:val="21"/>
                <w:szCs w:val="21"/>
                <w:lang w:eastAsia="ja-JP"/>
              </w:rPr>
              <w:t>Difference</w:t>
            </w:r>
          </w:p>
        </w:tc>
      </w:tr>
      <w:tr w:rsidR="00B53459" w:rsidRPr="00A7166D" w14:paraId="0B03312E" w14:textId="77777777" w:rsidTr="00CE63A3">
        <w:tc>
          <w:tcPr>
            <w:tcW w:w="9356" w:type="dxa"/>
            <w:gridSpan w:val="6"/>
            <w:tcBorders>
              <w:top w:val="nil"/>
              <w:left w:val="single" w:sz="4" w:space="0" w:color="auto"/>
              <w:bottom w:val="single" w:sz="4" w:space="0" w:color="auto"/>
              <w:right w:val="single" w:sz="4" w:space="0" w:color="auto"/>
            </w:tcBorders>
            <w:vAlign w:val="center"/>
          </w:tcPr>
          <w:p w14:paraId="27733D4B" w14:textId="14D04406" w:rsidR="00B53459" w:rsidRPr="00A7166D" w:rsidRDefault="00A75433" w:rsidP="00A75433">
            <w:pPr>
              <w:jc w:val="left"/>
              <w:rPr>
                <w:b/>
                <w:sz w:val="21"/>
                <w:szCs w:val="21"/>
              </w:rPr>
            </w:pPr>
            <w:r>
              <w:rPr>
                <w:rFonts w:eastAsia="MS Mincho"/>
                <w:b/>
                <w:sz w:val="21"/>
                <w:szCs w:val="21"/>
                <w:lang w:eastAsia="ja-JP"/>
              </w:rPr>
              <w:t>Income</w:t>
            </w:r>
          </w:p>
        </w:tc>
      </w:tr>
      <w:tr w:rsidR="00B53459" w:rsidRPr="000F0FAB" w14:paraId="4FE46EFD" w14:textId="77777777" w:rsidTr="00CE63A3">
        <w:tc>
          <w:tcPr>
            <w:tcW w:w="2439" w:type="dxa"/>
            <w:tcBorders>
              <w:top w:val="nil"/>
              <w:left w:val="single" w:sz="4" w:space="0" w:color="auto"/>
              <w:bottom w:val="single" w:sz="4" w:space="0" w:color="auto"/>
              <w:right w:val="single" w:sz="4" w:space="0" w:color="auto"/>
            </w:tcBorders>
            <w:vAlign w:val="center"/>
            <w:hideMark/>
          </w:tcPr>
          <w:p w14:paraId="14825767" w14:textId="77777777" w:rsidR="00B53459" w:rsidRPr="000F0FAB" w:rsidRDefault="00B53459" w:rsidP="00CE63A3">
            <w:pPr>
              <w:widowControl w:val="0"/>
              <w:jc w:val="left"/>
              <w:rPr>
                <w:rFonts w:eastAsia="MS Mincho"/>
                <w:sz w:val="21"/>
                <w:szCs w:val="21"/>
                <w:lang w:val="en-US" w:eastAsia="ja-JP"/>
              </w:rPr>
            </w:pPr>
            <w:r w:rsidRPr="000F0FAB">
              <w:rPr>
                <w:rFonts w:eastAsia="MS Mincho"/>
                <w:sz w:val="21"/>
                <w:szCs w:val="21"/>
                <w:lang w:eastAsia="ja-JP"/>
              </w:rPr>
              <w:t>UNDP</w:t>
            </w:r>
          </w:p>
        </w:tc>
        <w:tc>
          <w:tcPr>
            <w:tcW w:w="2342" w:type="dxa"/>
            <w:gridSpan w:val="2"/>
            <w:tcBorders>
              <w:top w:val="nil"/>
              <w:left w:val="nil"/>
              <w:bottom w:val="single" w:sz="4" w:space="0" w:color="auto"/>
              <w:right w:val="single" w:sz="4" w:space="0" w:color="auto"/>
            </w:tcBorders>
            <w:vAlign w:val="center"/>
          </w:tcPr>
          <w:p w14:paraId="675FCBE7" w14:textId="77777777" w:rsidR="00B53459" w:rsidRPr="00C74639" w:rsidRDefault="00B53459" w:rsidP="00CE63A3">
            <w:pPr>
              <w:jc w:val="center"/>
              <w:rPr>
                <w:sz w:val="21"/>
                <w:szCs w:val="21"/>
                <w:highlight w:val="yellow"/>
              </w:rPr>
            </w:pPr>
            <w:r w:rsidRPr="005509C9">
              <w:rPr>
                <w:sz w:val="21"/>
                <w:szCs w:val="21"/>
              </w:rPr>
              <w:t>951,119,410</w:t>
            </w:r>
          </w:p>
        </w:tc>
        <w:tc>
          <w:tcPr>
            <w:tcW w:w="2346" w:type="dxa"/>
            <w:gridSpan w:val="2"/>
            <w:tcBorders>
              <w:top w:val="nil"/>
              <w:left w:val="nil"/>
              <w:bottom w:val="single" w:sz="4" w:space="0" w:color="auto"/>
              <w:right w:val="single" w:sz="4" w:space="0" w:color="auto"/>
            </w:tcBorders>
            <w:vAlign w:val="center"/>
          </w:tcPr>
          <w:p w14:paraId="611E53AD" w14:textId="77777777" w:rsidR="00B53459" w:rsidRPr="00C74639" w:rsidRDefault="00B53459" w:rsidP="00CE63A3">
            <w:pPr>
              <w:jc w:val="center"/>
              <w:rPr>
                <w:sz w:val="21"/>
                <w:szCs w:val="21"/>
                <w:highlight w:val="yellow"/>
              </w:rPr>
            </w:pPr>
            <w:r w:rsidRPr="009A654E">
              <w:rPr>
                <w:sz w:val="21"/>
                <w:szCs w:val="21"/>
              </w:rPr>
              <w:t>952,422,161</w:t>
            </w:r>
          </w:p>
        </w:tc>
        <w:tc>
          <w:tcPr>
            <w:tcW w:w="2229" w:type="dxa"/>
            <w:tcBorders>
              <w:top w:val="nil"/>
              <w:left w:val="nil"/>
              <w:bottom w:val="single" w:sz="4" w:space="0" w:color="auto"/>
              <w:right w:val="single" w:sz="4" w:space="0" w:color="auto"/>
            </w:tcBorders>
            <w:vAlign w:val="center"/>
          </w:tcPr>
          <w:p w14:paraId="637D103A" w14:textId="77777777" w:rsidR="00B53459" w:rsidRPr="00C74639" w:rsidRDefault="00B53459" w:rsidP="00CE63A3">
            <w:pPr>
              <w:jc w:val="center"/>
              <w:rPr>
                <w:sz w:val="21"/>
                <w:szCs w:val="21"/>
                <w:highlight w:val="yellow"/>
              </w:rPr>
            </w:pPr>
            <w:r>
              <w:rPr>
                <w:sz w:val="21"/>
                <w:szCs w:val="21"/>
              </w:rPr>
              <w:t>1,302,751</w:t>
            </w:r>
          </w:p>
        </w:tc>
      </w:tr>
      <w:tr w:rsidR="00B53459" w:rsidRPr="000F0FAB" w14:paraId="44F345A3" w14:textId="77777777" w:rsidTr="00CE63A3">
        <w:tc>
          <w:tcPr>
            <w:tcW w:w="2439" w:type="dxa"/>
            <w:tcBorders>
              <w:top w:val="nil"/>
              <w:left w:val="single" w:sz="4" w:space="0" w:color="auto"/>
              <w:bottom w:val="single" w:sz="4" w:space="0" w:color="auto"/>
              <w:right w:val="single" w:sz="4" w:space="0" w:color="auto"/>
            </w:tcBorders>
            <w:vAlign w:val="center"/>
            <w:hideMark/>
          </w:tcPr>
          <w:p w14:paraId="0982CBA9" w14:textId="77777777" w:rsidR="00B53459" w:rsidRPr="000F0FAB" w:rsidRDefault="00B53459" w:rsidP="00CE63A3">
            <w:pPr>
              <w:widowControl w:val="0"/>
              <w:jc w:val="left"/>
              <w:rPr>
                <w:rFonts w:eastAsia="MS Mincho"/>
                <w:sz w:val="21"/>
                <w:szCs w:val="21"/>
                <w:lang w:val="en-US" w:eastAsia="ja-JP"/>
              </w:rPr>
            </w:pPr>
            <w:r w:rsidRPr="000F0FAB">
              <w:rPr>
                <w:rFonts w:eastAsia="MS Mincho"/>
                <w:sz w:val="21"/>
                <w:szCs w:val="21"/>
                <w:lang w:eastAsia="ja-JP"/>
              </w:rPr>
              <w:t>UNEP</w:t>
            </w:r>
          </w:p>
        </w:tc>
        <w:tc>
          <w:tcPr>
            <w:tcW w:w="2342" w:type="dxa"/>
            <w:gridSpan w:val="2"/>
            <w:tcBorders>
              <w:top w:val="nil"/>
              <w:left w:val="nil"/>
              <w:bottom w:val="single" w:sz="4" w:space="0" w:color="auto"/>
              <w:right w:val="single" w:sz="4" w:space="0" w:color="auto"/>
            </w:tcBorders>
            <w:vAlign w:val="center"/>
          </w:tcPr>
          <w:p w14:paraId="79CBCD82" w14:textId="77777777" w:rsidR="00B53459" w:rsidRPr="00C74639" w:rsidRDefault="00B53459" w:rsidP="00CE63A3">
            <w:pPr>
              <w:jc w:val="center"/>
              <w:rPr>
                <w:sz w:val="21"/>
                <w:szCs w:val="21"/>
                <w:highlight w:val="yellow"/>
              </w:rPr>
            </w:pPr>
            <w:r w:rsidRPr="003F54D7">
              <w:rPr>
                <w:sz w:val="21"/>
                <w:szCs w:val="21"/>
              </w:rPr>
              <w:t>36</w:t>
            </w:r>
            <w:r>
              <w:rPr>
                <w:sz w:val="21"/>
                <w:szCs w:val="21"/>
              </w:rPr>
              <w:t>3</w:t>
            </w:r>
            <w:r w:rsidRPr="003F54D7">
              <w:rPr>
                <w:sz w:val="21"/>
                <w:szCs w:val="21"/>
              </w:rPr>
              <w:t>,</w:t>
            </w:r>
            <w:r>
              <w:rPr>
                <w:sz w:val="21"/>
                <w:szCs w:val="21"/>
              </w:rPr>
              <w:t>443</w:t>
            </w:r>
            <w:r w:rsidRPr="003F54D7">
              <w:rPr>
                <w:sz w:val="21"/>
                <w:szCs w:val="21"/>
              </w:rPr>
              <w:t>,997</w:t>
            </w:r>
          </w:p>
        </w:tc>
        <w:tc>
          <w:tcPr>
            <w:tcW w:w="2346" w:type="dxa"/>
            <w:gridSpan w:val="2"/>
            <w:tcBorders>
              <w:top w:val="nil"/>
              <w:left w:val="nil"/>
              <w:bottom w:val="single" w:sz="4" w:space="0" w:color="auto"/>
              <w:right w:val="single" w:sz="4" w:space="0" w:color="auto"/>
            </w:tcBorders>
            <w:vAlign w:val="center"/>
          </w:tcPr>
          <w:p w14:paraId="1A98007F" w14:textId="1CDD044E" w:rsidR="00B53459" w:rsidRPr="00C74639" w:rsidRDefault="00B53459" w:rsidP="00CE63A3">
            <w:pPr>
              <w:jc w:val="center"/>
              <w:rPr>
                <w:sz w:val="21"/>
                <w:szCs w:val="21"/>
                <w:highlight w:val="yellow"/>
              </w:rPr>
            </w:pPr>
            <w:r w:rsidRPr="003F54D7">
              <w:rPr>
                <w:sz w:val="21"/>
                <w:szCs w:val="21"/>
              </w:rPr>
              <w:t>36</w:t>
            </w:r>
            <w:r>
              <w:rPr>
                <w:sz w:val="21"/>
                <w:szCs w:val="21"/>
              </w:rPr>
              <w:t>3</w:t>
            </w:r>
            <w:r w:rsidRPr="003F54D7">
              <w:rPr>
                <w:sz w:val="21"/>
                <w:szCs w:val="21"/>
              </w:rPr>
              <w:t>,</w:t>
            </w:r>
            <w:r>
              <w:rPr>
                <w:sz w:val="21"/>
                <w:szCs w:val="21"/>
              </w:rPr>
              <w:t>443</w:t>
            </w:r>
            <w:r w:rsidRPr="003F54D7">
              <w:rPr>
                <w:sz w:val="21"/>
                <w:szCs w:val="21"/>
              </w:rPr>
              <w:t>,997</w:t>
            </w:r>
          </w:p>
        </w:tc>
        <w:tc>
          <w:tcPr>
            <w:tcW w:w="2229" w:type="dxa"/>
            <w:tcBorders>
              <w:top w:val="nil"/>
              <w:left w:val="nil"/>
              <w:bottom w:val="single" w:sz="4" w:space="0" w:color="auto"/>
              <w:right w:val="single" w:sz="4" w:space="0" w:color="auto"/>
            </w:tcBorders>
            <w:vAlign w:val="center"/>
          </w:tcPr>
          <w:p w14:paraId="5457BCCF" w14:textId="77777777" w:rsidR="00B53459" w:rsidRPr="00C74639" w:rsidRDefault="00B53459" w:rsidP="00CE63A3">
            <w:pPr>
              <w:jc w:val="center"/>
              <w:rPr>
                <w:sz w:val="21"/>
                <w:szCs w:val="21"/>
                <w:highlight w:val="yellow"/>
              </w:rPr>
            </w:pPr>
            <w:r w:rsidRPr="00DB2A45">
              <w:rPr>
                <w:sz w:val="21"/>
                <w:szCs w:val="21"/>
              </w:rPr>
              <w:t>-</w:t>
            </w:r>
          </w:p>
        </w:tc>
      </w:tr>
      <w:tr w:rsidR="00B53459" w:rsidRPr="000F0FAB" w14:paraId="76B0ED0C" w14:textId="77777777" w:rsidTr="00CE63A3">
        <w:tc>
          <w:tcPr>
            <w:tcW w:w="2439" w:type="dxa"/>
            <w:tcBorders>
              <w:top w:val="nil"/>
              <w:left w:val="single" w:sz="4" w:space="0" w:color="auto"/>
              <w:bottom w:val="single" w:sz="4" w:space="0" w:color="auto"/>
              <w:right w:val="single" w:sz="4" w:space="0" w:color="auto"/>
            </w:tcBorders>
            <w:vAlign w:val="center"/>
            <w:hideMark/>
          </w:tcPr>
          <w:p w14:paraId="43C36265"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UNIDO</w:t>
            </w:r>
          </w:p>
        </w:tc>
        <w:tc>
          <w:tcPr>
            <w:tcW w:w="2342" w:type="dxa"/>
            <w:gridSpan w:val="2"/>
            <w:tcBorders>
              <w:top w:val="nil"/>
              <w:left w:val="nil"/>
              <w:bottom w:val="single" w:sz="4" w:space="0" w:color="auto"/>
              <w:right w:val="single" w:sz="4" w:space="0" w:color="auto"/>
            </w:tcBorders>
            <w:vAlign w:val="center"/>
          </w:tcPr>
          <w:p w14:paraId="39A290E9" w14:textId="77777777" w:rsidR="00B53459" w:rsidRPr="00C74639" w:rsidRDefault="00B53459" w:rsidP="00CE63A3">
            <w:pPr>
              <w:jc w:val="center"/>
              <w:rPr>
                <w:sz w:val="21"/>
                <w:szCs w:val="21"/>
                <w:highlight w:val="yellow"/>
              </w:rPr>
            </w:pPr>
            <w:r w:rsidRPr="00462B95">
              <w:rPr>
                <w:sz w:val="21"/>
                <w:szCs w:val="21"/>
              </w:rPr>
              <w:t>955,892,312</w:t>
            </w:r>
          </w:p>
        </w:tc>
        <w:tc>
          <w:tcPr>
            <w:tcW w:w="2346" w:type="dxa"/>
            <w:gridSpan w:val="2"/>
            <w:tcBorders>
              <w:top w:val="nil"/>
              <w:left w:val="nil"/>
              <w:bottom w:val="single" w:sz="4" w:space="0" w:color="auto"/>
              <w:right w:val="single" w:sz="4" w:space="0" w:color="auto"/>
            </w:tcBorders>
            <w:vAlign w:val="center"/>
          </w:tcPr>
          <w:p w14:paraId="2C9E1AC7" w14:textId="77777777" w:rsidR="00B53459" w:rsidRPr="00C74639" w:rsidRDefault="00B53459" w:rsidP="00CE63A3">
            <w:pPr>
              <w:jc w:val="center"/>
              <w:rPr>
                <w:sz w:val="21"/>
                <w:szCs w:val="21"/>
                <w:highlight w:val="yellow"/>
              </w:rPr>
            </w:pPr>
            <w:r w:rsidRPr="00462B95">
              <w:rPr>
                <w:sz w:val="21"/>
                <w:szCs w:val="21"/>
              </w:rPr>
              <w:t>955,892,312</w:t>
            </w:r>
          </w:p>
        </w:tc>
        <w:tc>
          <w:tcPr>
            <w:tcW w:w="2229" w:type="dxa"/>
            <w:tcBorders>
              <w:top w:val="nil"/>
              <w:left w:val="nil"/>
              <w:bottom w:val="single" w:sz="4" w:space="0" w:color="auto"/>
              <w:right w:val="single" w:sz="4" w:space="0" w:color="auto"/>
            </w:tcBorders>
            <w:vAlign w:val="center"/>
          </w:tcPr>
          <w:p w14:paraId="48761FDB" w14:textId="77777777" w:rsidR="00B53459" w:rsidRPr="00C74639" w:rsidRDefault="00B53459" w:rsidP="00CE63A3">
            <w:pPr>
              <w:jc w:val="center"/>
              <w:rPr>
                <w:sz w:val="21"/>
                <w:szCs w:val="21"/>
                <w:highlight w:val="yellow"/>
              </w:rPr>
            </w:pPr>
            <w:r w:rsidRPr="00DB2A45">
              <w:rPr>
                <w:sz w:val="21"/>
                <w:szCs w:val="21"/>
              </w:rPr>
              <w:t>-</w:t>
            </w:r>
          </w:p>
        </w:tc>
      </w:tr>
      <w:tr w:rsidR="00B53459" w:rsidRPr="000F0FAB" w14:paraId="74A54728" w14:textId="77777777" w:rsidTr="00CE63A3">
        <w:tc>
          <w:tcPr>
            <w:tcW w:w="2439" w:type="dxa"/>
            <w:tcBorders>
              <w:top w:val="nil"/>
              <w:left w:val="single" w:sz="4" w:space="0" w:color="auto"/>
              <w:bottom w:val="single" w:sz="4" w:space="0" w:color="auto"/>
              <w:right w:val="single" w:sz="4" w:space="0" w:color="auto"/>
            </w:tcBorders>
            <w:vAlign w:val="center"/>
            <w:hideMark/>
          </w:tcPr>
          <w:p w14:paraId="7C82D30D"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World Bank</w:t>
            </w:r>
          </w:p>
        </w:tc>
        <w:tc>
          <w:tcPr>
            <w:tcW w:w="2342" w:type="dxa"/>
            <w:gridSpan w:val="2"/>
            <w:tcBorders>
              <w:top w:val="nil"/>
              <w:left w:val="nil"/>
              <w:bottom w:val="single" w:sz="4" w:space="0" w:color="auto"/>
              <w:right w:val="single" w:sz="4" w:space="0" w:color="auto"/>
            </w:tcBorders>
            <w:vAlign w:val="center"/>
          </w:tcPr>
          <w:p w14:paraId="41E796EE" w14:textId="77777777" w:rsidR="00B53459" w:rsidRPr="00287C3E" w:rsidRDefault="00B53459" w:rsidP="00CE63A3">
            <w:pPr>
              <w:jc w:val="center"/>
              <w:rPr>
                <w:sz w:val="21"/>
                <w:szCs w:val="21"/>
              </w:rPr>
            </w:pPr>
            <w:r w:rsidRPr="00287C3E">
              <w:rPr>
                <w:sz w:val="21"/>
                <w:szCs w:val="21"/>
              </w:rPr>
              <w:t>1,295,721,928</w:t>
            </w:r>
          </w:p>
        </w:tc>
        <w:tc>
          <w:tcPr>
            <w:tcW w:w="2346" w:type="dxa"/>
            <w:gridSpan w:val="2"/>
            <w:tcBorders>
              <w:top w:val="nil"/>
              <w:left w:val="nil"/>
              <w:bottom w:val="single" w:sz="4" w:space="0" w:color="auto"/>
              <w:right w:val="single" w:sz="4" w:space="0" w:color="auto"/>
            </w:tcBorders>
            <w:vAlign w:val="center"/>
          </w:tcPr>
          <w:p w14:paraId="6C95F004" w14:textId="77777777" w:rsidR="00B53459" w:rsidRPr="00287C3E" w:rsidRDefault="00B53459" w:rsidP="00CE63A3">
            <w:pPr>
              <w:jc w:val="center"/>
              <w:rPr>
                <w:sz w:val="21"/>
                <w:szCs w:val="21"/>
              </w:rPr>
            </w:pPr>
            <w:r w:rsidRPr="00287C3E">
              <w:rPr>
                <w:sz w:val="21"/>
                <w:szCs w:val="21"/>
              </w:rPr>
              <w:t>1,295,721,928</w:t>
            </w:r>
          </w:p>
        </w:tc>
        <w:tc>
          <w:tcPr>
            <w:tcW w:w="2229" w:type="dxa"/>
            <w:tcBorders>
              <w:top w:val="nil"/>
              <w:left w:val="nil"/>
              <w:bottom w:val="single" w:sz="4" w:space="0" w:color="auto"/>
              <w:right w:val="single" w:sz="4" w:space="0" w:color="auto"/>
            </w:tcBorders>
            <w:vAlign w:val="center"/>
          </w:tcPr>
          <w:p w14:paraId="4F25B533" w14:textId="77777777" w:rsidR="00B53459" w:rsidRPr="00C74639" w:rsidRDefault="00B53459" w:rsidP="00CE63A3">
            <w:pPr>
              <w:jc w:val="center"/>
              <w:rPr>
                <w:sz w:val="21"/>
                <w:szCs w:val="21"/>
                <w:highlight w:val="yellow"/>
              </w:rPr>
            </w:pPr>
            <w:r w:rsidRPr="00DB2A45">
              <w:rPr>
                <w:sz w:val="21"/>
                <w:szCs w:val="21"/>
              </w:rPr>
              <w:t>-</w:t>
            </w:r>
          </w:p>
        </w:tc>
      </w:tr>
      <w:tr w:rsidR="00B53459" w:rsidRPr="000F0FAB" w14:paraId="363727EF" w14:textId="77777777" w:rsidTr="00CE63A3">
        <w:tc>
          <w:tcPr>
            <w:tcW w:w="9356" w:type="dxa"/>
            <w:gridSpan w:val="6"/>
            <w:tcBorders>
              <w:top w:val="nil"/>
              <w:left w:val="single" w:sz="4" w:space="0" w:color="auto"/>
              <w:bottom w:val="single" w:sz="4" w:space="0" w:color="auto"/>
              <w:right w:val="single" w:sz="4" w:space="0" w:color="auto"/>
            </w:tcBorders>
          </w:tcPr>
          <w:p w14:paraId="34F8573A" w14:textId="14CE60D7" w:rsidR="00B53459" w:rsidRPr="00C47C6C" w:rsidRDefault="00B53459" w:rsidP="00A75433">
            <w:pPr>
              <w:jc w:val="left"/>
              <w:rPr>
                <w:sz w:val="21"/>
                <w:szCs w:val="21"/>
              </w:rPr>
            </w:pPr>
            <w:r w:rsidRPr="00A7166D">
              <w:rPr>
                <w:rFonts w:eastAsia="MS Mincho"/>
                <w:b/>
                <w:sz w:val="21"/>
                <w:szCs w:val="21"/>
                <w:lang w:eastAsia="ja-JP"/>
              </w:rPr>
              <w:t>Expen</w:t>
            </w:r>
            <w:r w:rsidR="00A75433">
              <w:rPr>
                <w:rFonts w:eastAsia="MS Mincho"/>
                <w:b/>
                <w:sz w:val="21"/>
                <w:szCs w:val="21"/>
                <w:lang w:eastAsia="ja-JP"/>
              </w:rPr>
              <w:t>diture</w:t>
            </w:r>
          </w:p>
        </w:tc>
      </w:tr>
      <w:tr w:rsidR="00B53459" w:rsidRPr="000F0FAB" w14:paraId="1E683856" w14:textId="77777777" w:rsidTr="00CE63A3">
        <w:tc>
          <w:tcPr>
            <w:tcW w:w="2451" w:type="dxa"/>
            <w:gridSpan w:val="2"/>
            <w:tcBorders>
              <w:top w:val="nil"/>
              <w:left w:val="single" w:sz="4" w:space="0" w:color="auto"/>
              <w:bottom w:val="single" w:sz="4" w:space="0" w:color="auto"/>
              <w:right w:val="single" w:sz="4" w:space="0" w:color="auto"/>
            </w:tcBorders>
            <w:vAlign w:val="bottom"/>
            <w:hideMark/>
          </w:tcPr>
          <w:p w14:paraId="7D03C9D2"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UNDP</w:t>
            </w:r>
          </w:p>
        </w:tc>
        <w:tc>
          <w:tcPr>
            <w:tcW w:w="2338" w:type="dxa"/>
            <w:gridSpan w:val="2"/>
            <w:tcBorders>
              <w:top w:val="nil"/>
              <w:left w:val="nil"/>
              <w:bottom w:val="single" w:sz="4" w:space="0" w:color="auto"/>
              <w:right w:val="single" w:sz="4" w:space="0" w:color="auto"/>
            </w:tcBorders>
            <w:vAlign w:val="center"/>
          </w:tcPr>
          <w:p w14:paraId="156280DE" w14:textId="77777777" w:rsidR="00B53459" w:rsidRPr="00C74639" w:rsidRDefault="00B53459" w:rsidP="00CE63A3">
            <w:pPr>
              <w:jc w:val="center"/>
              <w:rPr>
                <w:sz w:val="21"/>
                <w:szCs w:val="21"/>
                <w:highlight w:val="yellow"/>
              </w:rPr>
            </w:pPr>
            <w:r>
              <w:rPr>
                <w:sz w:val="21"/>
                <w:szCs w:val="21"/>
              </w:rPr>
              <w:t>879,741,391</w:t>
            </w:r>
          </w:p>
        </w:tc>
        <w:tc>
          <w:tcPr>
            <w:tcW w:w="2338" w:type="dxa"/>
            <w:tcBorders>
              <w:top w:val="nil"/>
              <w:left w:val="nil"/>
              <w:bottom w:val="single" w:sz="4" w:space="0" w:color="auto"/>
              <w:right w:val="single" w:sz="4" w:space="0" w:color="auto"/>
            </w:tcBorders>
            <w:vAlign w:val="center"/>
          </w:tcPr>
          <w:p w14:paraId="7EF6769F" w14:textId="2815B3FB" w:rsidR="00B53459" w:rsidRPr="00C74639" w:rsidRDefault="00B53459" w:rsidP="00CE63A3">
            <w:pPr>
              <w:jc w:val="center"/>
              <w:rPr>
                <w:sz w:val="21"/>
                <w:szCs w:val="21"/>
                <w:highlight w:val="yellow"/>
              </w:rPr>
            </w:pPr>
            <w:r>
              <w:rPr>
                <w:sz w:val="21"/>
                <w:szCs w:val="21"/>
              </w:rPr>
              <w:t>880,148,749</w:t>
            </w:r>
          </w:p>
        </w:tc>
        <w:tc>
          <w:tcPr>
            <w:tcW w:w="2229" w:type="dxa"/>
            <w:tcBorders>
              <w:top w:val="nil"/>
              <w:left w:val="nil"/>
              <w:bottom w:val="single" w:sz="4" w:space="0" w:color="auto"/>
              <w:right w:val="single" w:sz="4" w:space="0" w:color="auto"/>
            </w:tcBorders>
            <w:vAlign w:val="center"/>
          </w:tcPr>
          <w:p w14:paraId="5031B7E2" w14:textId="77777777" w:rsidR="00B53459" w:rsidRPr="00C74639" w:rsidRDefault="00B53459" w:rsidP="00CE63A3">
            <w:pPr>
              <w:jc w:val="center"/>
              <w:rPr>
                <w:sz w:val="21"/>
                <w:szCs w:val="21"/>
                <w:highlight w:val="yellow"/>
              </w:rPr>
            </w:pPr>
            <w:r>
              <w:rPr>
                <w:sz w:val="21"/>
                <w:szCs w:val="21"/>
              </w:rPr>
              <w:t>407,358</w:t>
            </w:r>
          </w:p>
        </w:tc>
      </w:tr>
      <w:tr w:rsidR="00B53459" w:rsidRPr="000F0FAB" w14:paraId="36CCEB62" w14:textId="77777777" w:rsidTr="00CE63A3">
        <w:tc>
          <w:tcPr>
            <w:tcW w:w="2451" w:type="dxa"/>
            <w:gridSpan w:val="2"/>
            <w:tcBorders>
              <w:top w:val="nil"/>
              <w:left w:val="single" w:sz="4" w:space="0" w:color="auto"/>
              <w:bottom w:val="single" w:sz="4" w:space="0" w:color="auto"/>
              <w:right w:val="single" w:sz="4" w:space="0" w:color="auto"/>
            </w:tcBorders>
            <w:vAlign w:val="bottom"/>
            <w:hideMark/>
          </w:tcPr>
          <w:p w14:paraId="1F460FEA"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UNEP</w:t>
            </w:r>
          </w:p>
        </w:tc>
        <w:tc>
          <w:tcPr>
            <w:tcW w:w="2338" w:type="dxa"/>
            <w:gridSpan w:val="2"/>
            <w:tcBorders>
              <w:top w:val="nil"/>
              <w:left w:val="nil"/>
              <w:bottom w:val="single" w:sz="4" w:space="0" w:color="auto"/>
              <w:right w:val="single" w:sz="4" w:space="0" w:color="auto"/>
            </w:tcBorders>
            <w:vAlign w:val="center"/>
          </w:tcPr>
          <w:p w14:paraId="5DDD4139" w14:textId="77777777" w:rsidR="00B53459" w:rsidRPr="00C74639" w:rsidRDefault="00B53459" w:rsidP="00CE63A3">
            <w:pPr>
              <w:jc w:val="center"/>
              <w:rPr>
                <w:sz w:val="21"/>
                <w:szCs w:val="21"/>
                <w:highlight w:val="yellow"/>
              </w:rPr>
            </w:pPr>
            <w:r>
              <w:rPr>
                <w:sz w:val="21"/>
                <w:szCs w:val="21"/>
              </w:rPr>
              <w:t>314,407,373</w:t>
            </w:r>
          </w:p>
        </w:tc>
        <w:tc>
          <w:tcPr>
            <w:tcW w:w="2338" w:type="dxa"/>
            <w:tcBorders>
              <w:top w:val="nil"/>
              <w:left w:val="nil"/>
              <w:bottom w:val="single" w:sz="4" w:space="0" w:color="auto"/>
              <w:right w:val="single" w:sz="4" w:space="0" w:color="auto"/>
            </w:tcBorders>
            <w:vAlign w:val="center"/>
          </w:tcPr>
          <w:p w14:paraId="0C1C10E9" w14:textId="77777777" w:rsidR="00B53459" w:rsidRPr="00C74639" w:rsidRDefault="00B53459" w:rsidP="00CE63A3">
            <w:pPr>
              <w:jc w:val="center"/>
              <w:rPr>
                <w:sz w:val="21"/>
                <w:szCs w:val="21"/>
                <w:highlight w:val="yellow"/>
              </w:rPr>
            </w:pPr>
            <w:r>
              <w:rPr>
                <w:sz w:val="21"/>
                <w:szCs w:val="21"/>
              </w:rPr>
              <w:t>314,407,373</w:t>
            </w:r>
          </w:p>
        </w:tc>
        <w:tc>
          <w:tcPr>
            <w:tcW w:w="2229" w:type="dxa"/>
            <w:tcBorders>
              <w:top w:val="nil"/>
              <w:left w:val="nil"/>
              <w:bottom w:val="single" w:sz="4" w:space="0" w:color="auto"/>
              <w:right w:val="single" w:sz="4" w:space="0" w:color="auto"/>
            </w:tcBorders>
            <w:vAlign w:val="center"/>
          </w:tcPr>
          <w:p w14:paraId="2BC16F05" w14:textId="77777777" w:rsidR="00B53459" w:rsidRPr="00C74639" w:rsidRDefault="00B53459" w:rsidP="00CE63A3">
            <w:pPr>
              <w:jc w:val="center"/>
              <w:rPr>
                <w:sz w:val="21"/>
                <w:szCs w:val="21"/>
                <w:highlight w:val="yellow"/>
              </w:rPr>
            </w:pPr>
            <w:r w:rsidRPr="00DB2A45">
              <w:rPr>
                <w:sz w:val="21"/>
                <w:szCs w:val="21"/>
              </w:rPr>
              <w:t>-</w:t>
            </w:r>
          </w:p>
        </w:tc>
      </w:tr>
      <w:tr w:rsidR="00B53459" w:rsidRPr="000F0FAB" w14:paraId="4A43FB20" w14:textId="77777777" w:rsidTr="00CE63A3">
        <w:tc>
          <w:tcPr>
            <w:tcW w:w="2451" w:type="dxa"/>
            <w:gridSpan w:val="2"/>
            <w:tcBorders>
              <w:top w:val="nil"/>
              <w:left w:val="single" w:sz="4" w:space="0" w:color="auto"/>
              <w:bottom w:val="single" w:sz="4" w:space="0" w:color="auto"/>
              <w:right w:val="single" w:sz="4" w:space="0" w:color="auto"/>
            </w:tcBorders>
            <w:vAlign w:val="bottom"/>
            <w:hideMark/>
          </w:tcPr>
          <w:p w14:paraId="6E6EDCE6"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UNIDO</w:t>
            </w:r>
          </w:p>
        </w:tc>
        <w:tc>
          <w:tcPr>
            <w:tcW w:w="2338" w:type="dxa"/>
            <w:gridSpan w:val="2"/>
            <w:tcBorders>
              <w:top w:val="nil"/>
              <w:left w:val="nil"/>
              <w:bottom w:val="single" w:sz="4" w:space="0" w:color="auto"/>
              <w:right w:val="single" w:sz="4" w:space="0" w:color="auto"/>
            </w:tcBorders>
            <w:vAlign w:val="center"/>
          </w:tcPr>
          <w:p w14:paraId="2E1D5CA4" w14:textId="77777777" w:rsidR="00B53459" w:rsidRPr="009A4BF4" w:rsidRDefault="00B53459" w:rsidP="00CE63A3">
            <w:pPr>
              <w:jc w:val="center"/>
              <w:rPr>
                <w:sz w:val="21"/>
                <w:szCs w:val="21"/>
              </w:rPr>
            </w:pPr>
            <w:r w:rsidRPr="009A4BF4">
              <w:rPr>
                <w:sz w:val="21"/>
                <w:szCs w:val="21"/>
              </w:rPr>
              <w:t>838,168,033</w:t>
            </w:r>
          </w:p>
        </w:tc>
        <w:tc>
          <w:tcPr>
            <w:tcW w:w="2338" w:type="dxa"/>
            <w:tcBorders>
              <w:top w:val="nil"/>
              <w:left w:val="nil"/>
              <w:bottom w:val="single" w:sz="4" w:space="0" w:color="auto"/>
              <w:right w:val="single" w:sz="4" w:space="0" w:color="auto"/>
            </w:tcBorders>
            <w:vAlign w:val="center"/>
          </w:tcPr>
          <w:p w14:paraId="3777C76F" w14:textId="77777777" w:rsidR="00B53459" w:rsidRPr="009A4BF4" w:rsidRDefault="00B53459" w:rsidP="00CE63A3">
            <w:pPr>
              <w:jc w:val="center"/>
              <w:rPr>
                <w:sz w:val="21"/>
                <w:szCs w:val="21"/>
              </w:rPr>
            </w:pPr>
            <w:r w:rsidRPr="009A4BF4">
              <w:rPr>
                <w:sz w:val="21"/>
                <w:szCs w:val="21"/>
              </w:rPr>
              <w:t>837,599,049</w:t>
            </w:r>
          </w:p>
        </w:tc>
        <w:tc>
          <w:tcPr>
            <w:tcW w:w="2229" w:type="dxa"/>
            <w:tcBorders>
              <w:top w:val="nil"/>
              <w:left w:val="nil"/>
              <w:bottom w:val="single" w:sz="4" w:space="0" w:color="auto"/>
              <w:right w:val="single" w:sz="4" w:space="0" w:color="auto"/>
            </w:tcBorders>
            <w:vAlign w:val="center"/>
          </w:tcPr>
          <w:p w14:paraId="092ACE96" w14:textId="77777777" w:rsidR="00B53459" w:rsidRPr="009A4BF4" w:rsidRDefault="00B53459" w:rsidP="00CE63A3">
            <w:pPr>
              <w:jc w:val="center"/>
              <w:rPr>
                <w:sz w:val="21"/>
                <w:szCs w:val="21"/>
              </w:rPr>
            </w:pPr>
            <w:r w:rsidRPr="009A4BF4">
              <w:rPr>
                <w:sz w:val="21"/>
                <w:szCs w:val="21"/>
              </w:rPr>
              <w:t>(568,984)</w:t>
            </w:r>
          </w:p>
        </w:tc>
      </w:tr>
      <w:tr w:rsidR="00B53459" w:rsidRPr="000F0FAB" w14:paraId="5CAAEAA3" w14:textId="77777777" w:rsidTr="00CE63A3">
        <w:tc>
          <w:tcPr>
            <w:tcW w:w="2451" w:type="dxa"/>
            <w:gridSpan w:val="2"/>
            <w:tcBorders>
              <w:top w:val="nil"/>
              <w:left w:val="single" w:sz="4" w:space="0" w:color="auto"/>
              <w:bottom w:val="single" w:sz="4" w:space="0" w:color="auto"/>
              <w:right w:val="single" w:sz="4" w:space="0" w:color="auto"/>
            </w:tcBorders>
            <w:vAlign w:val="bottom"/>
          </w:tcPr>
          <w:p w14:paraId="2D05E207"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World Bank</w:t>
            </w:r>
          </w:p>
        </w:tc>
        <w:tc>
          <w:tcPr>
            <w:tcW w:w="2338" w:type="dxa"/>
            <w:gridSpan w:val="2"/>
            <w:tcBorders>
              <w:top w:val="nil"/>
              <w:left w:val="nil"/>
              <w:bottom w:val="single" w:sz="4" w:space="0" w:color="auto"/>
              <w:right w:val="single" w:sz="4" w:space="0" w:color="auto"/>
            </w:tcBorders>
            <w:vAlign w:val="center"/>
          </w:tcPr>
          <w:p w14:paraId="55BCF37E" w14:textId="77777777" w:rsidR="00B53459" w:rsidRPr="002214B0" w:rsidRDefault="00B53459" w:rsidP="00CE63A3">
            <w:pPr>
              <w:jc w:val="center"/>
              <w:rPr>
                <w:sz w:val="21"/>
                <w:szCs w:val="21"/>
              </w:rPr>
            </w:pPr>
            <w:r w:rsidRPr="002214B0">
              <w:rPr>
                <w:sz w:val="21"/>
                <w:szCs w:val="21"/>
              </w:rPr>
              <w:t>1,250,892,519</w:t>
            </w:r>
          </w:p>
        </w:tc>
        <w:tc>
          <w:tcPr>
            <w:tcW w:w="2338" w:type="dxa"/>
            <w:tcBorders>
              <w:top w:val="nil"/>
              <w:left w:val="nil"/>
              <w:bottom w:val="single" w:sz="4" w:space="0" w:color="auto"/>
              <w:right w:val="single" w:sz="4" w:space="0" w:color="auto"/>
            </w:tcBorders>
            <w:vAlign w:val="center"/>
          </w:tcPr>
          <w:p w14:paraId="4CD61784" w14:textId="77777777" w:rsidR="00B53459" w:rsidRPr="002214B0" w:rsidRDefault="00B53459" w:rsidP="00CE63A3">
            <w:pPr>
              <w:jc w:val="center"/>
              <w:rPr>
                <w:sz w:val="21"/>
                <w:szCs w:val="21"/>
              </w:rPr>
            </w:pPr>
            <w:r w:rsidRPr="002214B0">
              <w:rPr>
                <w:sz w:val="21"/>
                <w:szCs w:val="21"/>
              </w:rPr>
              <w:t>1,250,892,519</w:t>
            </w:r>
          </w:p>
        </w:tc>
        <w:tc>
          <w:tcPr>
            <w:tcW w:w="2229" w:type="dxa"/>
            <w:tcBorders>
              <w:top w:val="nil"/>
              <w:left w:val="nil"/>
              <w:bottom w:val="single" w:sz="4" w:space="0" w:color="auto"/>
              <w:right w:val="single" w:sz="4" w:space="0" w:color="auto"/>
            </w:tcBorders>
            <w:vAlign w:val="center"/>
          </w:tcPr>
          <w:p w14:paraId="4C510EA0" w14:textId="77777777" w:rsidR="00B53459" w:rsidRPr="00C74639" w:rsidRDefault="00B53459" w:rsidP="00CE63A3">
            <w:pPr>
              <w:jc w:val="center"/>
              <w:rPr>
                <w:sz w:val="21"/>
                <w:szCs w:val="21"/>
                <w:highlight w:val="yellow"/>
              </w:rPr>
            </w:pPr>
            <w:r w:rsidRPr="00EF125E">
              <w:rPr>
                <w:sz w:val="21"/>
                <w:szCs w:val="21"/>
              </w:rPr>
              <w:t>-</w:t>
            </w:r>
          </w:p>
        </w:tc>
      </w:tr>
    </w:tbl>
    <w:p w14:paraId="6035AC20" w14:textId="77777777" w:rsidR="00B53459" w:rsidRPr="00905264" w:rsidRDefault="00B53459" w:rsidP="00B53459">
      <w:pPr>
        <w:jc w:val="left"/>
      </w:pPr>
    </w:p>
    <w:p w14:paraId="061924B1" w14:textId="3097549A" w:rsidR="00B53459" w:rsidRPr="005D1FF2" w:rsidRDefault="00B53459" w:rsidP="007E0F1E">
      <w:pPr>
        <w:rPr>
          <w:b/>
          <w:u w:val="single"/>
        </w:rPr>
      </w:pPr>
      <w:r w:rsidRPr="00A7166D">
        <w:rPr>
          <w:b/>
        </w:rPr>
        <w:t>Report of the U</w:t>
      </w:r>
      <w:r w:rsidR="007E0F1E">
        <w:rPr>
          <w:b/>
        </w:rPr>
        <w:t xml:space="preserve">nited </w:t>
      </w:r>
      <w:r w:rsidRPr="00A7166D">
        <w:rPr>
          <w:b/>
        </w:rPr>
        <w:t>N</w:t>
      </w:r>
      <w:r w:rsidR="007E0F1E">
        <w:rPr>
          <w:b/>
        </w:rPr>
        <w:t xml:space="preserve">ations </w:t>
      </w:r>
      <w:r w:rsidRPr="00A7166D">
        <w:rPr>
          <w:b/>
        </w:rPr>
        <w:t>B</w:t>
      </w:r>
      <w:r>
        <w:rPr>
          <w:b/>
        </w:rPr>
        <w:t>o</w:t>
      </w:r>
      <w:r w:rsidR="007E0F1E">
        <w:rPr>
          <w:b/>
        </w:rPr>
        <w:t xml:space="preserve">ard of </w:t>
      </w:r>
      <w:r w:rsidRPr="00A7166D">
        <w:rPr>
          <w:b/>
        </w:rPr>
        <w:t>A</w:t>
      </w:r>
      <w:r w:rsidR="007E0F1E">
        <w:rPr>
          <w:b/>
        </w:rPr>
        <w:t>uditors (</w:t>
      </w:r>
      <w:proofErr w:type="spellStart"/>
      <w:r w:rsidR="007E0F1E">
        <w:rPr>
          <w:b/>
        </w:rPr>
        <w:t>UNBoA</w:t>
      </w:r>
      <w:proofErr w:type="spellEnd"/>
      <w:r w:rsidR="007E0F1E">
        <w:rPr>
          <w:b/>
        </w:rPr>
        <w:t>)</w:t>
      </w:r>
      <w:r w:rsidRPr="00A7166D">
        <w:rPr>
          <w:b/>
        </w:rPr>
        <w:t xml:space="preserve"> on the </w:t>
      </w:r>
      <w:r>
        <w:rPr>
          <w:b/>
        </w:rPr>
        <w:t>financial statements</w:t>
      </w:r>
      <w:r w:rsidRPr="00A7166D">
        <w:rPr>
          <w:b/>
        </w:rPr>
        <w:t xml:space="preserve"> of the Fund </w:t>
      </w:r>
      <w:r w:rsidR="00FA68F7">
        <w:rPr>
          <w:b/>
        </w:rPr>
        <w:t>for</w:t>
      </w:r>
      <w:r w:rsidR="00FA68F7" w:rsidRPr="00A7166D">
        <w:rPr>
          <w:b/>
        </w:rPr>
        <w:t xml:space="preserve"> the</w:t>
      </w:r>
      <w:r w:rsidRPr="00A7166D">
        <w:rPr>
          <w:b/>
        </w:rPr>
        <w:t xml:space="preserve"> year ended 31 December 20</w:t>
      </w:r>
      <w:r>
        <w:rPr>
          <w:b/>
        </w:rPr>
        <w:t>19</w:t>
      </w:r>
    </w:p>
    <w:p w14:paraId="0DA13E58" w14:textId="77777777" w:rsidR="00B53459" w:rsidRPr="000F0FAB" w:rsidRDefault="00B53459" w:rsidP="00B53459">
      <w:pPr>
        <w:jc w:val="left"/>
        <w:rPr>
          <w:u w:val="single"/>
        </w:rPr>
      </w:pPr>
    </w:p>
    <w:p w14:paraId="7DE1779A" w14:textId="0168960C" w:rsidR="00B53459" w:rsidRDefault="00B53459" w:rsidP="00B53459">
      <w:pPr>
        <w:pStyle w:val="Heading1"/>
        <w:rPr>
          <w:rStyle w:val="bumpedfont15"/>
          <w:szCs w:val="16"/>
        </w:rPr>
      </w:pPr>
      <w:r w:rsidRPr="00E86FA1">
        <w:rPr>
          <w:lang w:val="en-CA"/>
        </w:rPr>
        <w:t xml:space="preserve">The report of the </w:t>
      </w:r>
      <w:proofErr w:type="spellStart"/>
      <w:r w:rsidRPr="00E86FA1">
        <w:rPr>
          <w:lang w:val="en-CA"/>
        </w:rPr>
        <w:t>UNBoA</w:t>
      </w:r>
      <w:proofErr w:type="spellEnd"/>
      <w:r w:rsidRPr="00E86FA1">
        <w:rPr>
          <w:lang w:val="en-CA"/>
        </w:rPr>
        <w:t xml:space="preserve"> on the accounts of the Fund </w:t>
      </w:r>
      <w:r>
        <w:rPr>
          <w:lang w:val="en-CA"/>
        </w:rPr>
        <w:t>for</w:t>
      </w:r>
      <w:r w:rsidRPr="00E86FA1">
        <w:rPr>
          <w:lang w:val="en-CA"/>
        </w:rPr>
        <w:t xml:space="preserve"> the year ended 31 December 20</w:t>
      </w:r>
      <w:r>
        <w:rPr>
          <w:lang w:val="en-CA"/>
        </w:rPr>
        <w:t>19</w:t>
      </w:r>
      <w:r w:rsidR="007E0F1E">
        <w:rPr>
          <w:lang w:val="en-CA"/>
        </w:rPr>
        <w:t xml:space="preserve"> (A/75/5/Add.7)</w:t>
      </w:r>
      <w:r w:rsidR="007E0F1E" w:rsidRPr="00867C4D">
        <w:rPr>
          <w:rStyle w:val="FootnoteReference"/>
        </w:rPr>
        <w:footnoteReference w:id="2"/>
      </w:r>
      <w:r>
        <w:rPr>
          <w:lang w:val="en-CA"/>
        </w:rPr>
        <w:t xml:space="preserve"> </w:t>
      </w:r>
      <w:r w:rsidRPr="00867C4D">
        <w:t>has been finalised and submitted to the UNEP Executive Director. The report included a section on the financial statements</w:t>
      </w:r>
      <w:r w:rsidR="00FA68F7">
        <w:t xml:space="preserve"> of the Fund</w:t>
      </w:r>
      <w:r w:rsidRPr="00867C4D">
        <w:rPr>
          <w:rStyle w:val="bumpedfont15"/>
          <w:iCs/>
          <w:lang w:val="en-CA"/>
        </w:rPr>
        <w:t>.</w:t>
      </w:r>
      <w:r>
        <w:rPr>
          <w:rStyle w:val="bumpedfont15"/>
          <w:iCs/>
          <w:lang w:val="en-CA"/>
        </w:rPr>
        <w:t xml:space="preserve"> The </w:t>
      </w:r>
      <w:r w:rsidR="007E0F1E">
        <w:rPr>
          <w:rStyle w:val="bumpedfont15"/>
          <w:iCs/>
          <w:lang w:val="en-CA"/>
        </w:rPr>
        <w:t>UNEP a</w:t>
      </w:r>
      <w:r>
        <w:rPr>
          <w:rStyle w:val="bumpedfont15"/>
          <w:iCs/>
          <w:lang w:val="en-CA"/>
        </w:rPr>
        <w:t xml:space="preserve">udit report is unqualified and none of the audit observations pertain </w:t>
      </w:r>
      <w:r w:rsidR="00F36129">
        <w:rPr>
          <w:rStyle w:val="bumpedfont15"/>
          <w:iCs/>
          <w:lang w:val="en-CA"/>
        </w:rPr>
        <w:t xml:space="preserve">to </w:t>
      </w:r>
      <w:r>
        <w:rPr>
          <w:rStyle w:val="bumpedfont15"/>
          <w:iCs/>
          <w:lang w:val="en-CA"/>
        </w:rPr>
        <w:t xml:space="preserve">the Multilateral </w:t>
      </w:r>
      <w:r w:rsidR="00FA68F7">
        <w:rPr>
          <w:rStyle w:val="bumpedfont15"/>
          <w:iCs/>
          <w:lang w:val="en-CA"/>
        </w:rPr>
        <w:t>F</w:t>
      </w:r>
      <w:r>
        <w:rPr>
          <w:rStyle w:val="bumpedfont15"/>
          <w:iCs/>
          <w:lang w:val="en-CA"/>
        </w:rPr>
        <w:t>und.</w:t>
      </w:r>
      <w:r w:rsidRPr="00E86FA1">
        <w:rPr>
          <w:rStyle w:val="bumpedfont15"/>
          <w:iCs/>
          <w:lang w:val="en-CA"/>
        </w:rPr>
        <w:t xml:space="preserve"> </w:t>
      </w:r>
    </w:p>
    <w:p w14:paraId="4DB653A5" w14:textId="671D70C2" w:rsidR="00B53459" w:rsidRPr="00867C4D" w:rsidRDefault="00B53459" w:rsidP="00B53459">
      <w:pPr>
        <w:tabs>
          <w:tab w:val="left" w:pos="0"/>
        </w:tabs>
      </w:pPr>
      <w:r w:rsidRPr="00867C4D">
        <w:rPr>
          <w:b/>
          <w:bCs/>
        </w:rPr>
        <w:lastRenderedPageBreak/>
        <w:t>Recommendation</w:t>
      </w:r>
    </w:p>
    <w:p w14:paraId="66B3AECA" w14:textId="77777777" w:rsidR="00B53459" w:rsidRPr="000616C2" w:rsidRDefault="00B53459" w:rsidP="00B53459">
      <w:pPr>
        <w:ind w:left="720"/>
        <w:rPr>
          <w:highlight w:val="yellow"/>
        </w:rPr>
      </w:pPr>
    </w:p>
    <w:p w14:paraId="16457106" w14:textId="77777777" w:rsidR="00B53459" w:rsidRPr="00867C4D" w:rsidRDefault="00B53459" w:rsidP="00B53459">
      <w:pPr>
        <w:pStyle w:val="Heading1"/>
      </w:pPr>
      <w:r w:rsidRPr="00867C4D">
        <w:t>The Executive Committee may wish:</w:t>
      </w:r>
    </w:p>
    <w:p w14:paraId="3857216A" w14:textId="6F7BBD95" w:rsidR="00F36129" w:rsidRPr="00F36129" w:rsidRDefault="00B53459" w:rsidP="00F36129">
      <w:pPr>
        <w:pStyle w:val="Heading2"/>
        <w:numPr>
          <w:ilvl w:val="1"/>
          <w:numId w:val="1"/>
        </w:numPr>
      </w:pPr>
      <w:r w:rsidRPr="00867C4D">
        <w:t>To note</w:t>
      </w:r>
      <w:r w:rsidR="00F36129">
        <w:t xml:space="preserve"> </w:t>
      </w:r>
      <w:r w:rsidR="00F36129" w:rsidRPr="00F36129">
        <w:t xml:space="preserve">the final </w:t>
      </w:r>
      <w:r w:rsidR="007E0F1E">
        <w:t xml:space="preserve">audited </w:t>
      </w:r>
      <w:r w:rsidR="00F36129" w:rsidRPr="00F36129">
        <w:t>financial statements of the Multilateral Fund as at 31</w:t>
      </w:r>
      <w:r w:rsidR="00565673">
        <w:t xml:space="preserve"> </w:t>
      </w:r>
      <w:r w:rsidR="00F36129" w:rsidRPr="00F36129">
        <w:t>December</w:t>
      </w:r>
      <w:r w:rsidR="00565673">
        <w:t xml:space="preserve"> </w:t>
      </w:r>
      <w:r w:rsidR="00F36129" w:rsidRPr="00F36129">
        <w:t>2019 prepared in accordance with the International Public Sector Accounting Standards</w:t>
      </w:r>
      <w:r w:rsidR="007E0F1E">
        <w:t>,</w:t>
      </w:r>
      <w:r w:rsidR="00F36129" w:rsidRPr="00F36129">
        <w:t xml:space="preserve"> contained in document UNEP/</w:t>
      </w:r>
      <w:proofErr w:type="spellStart"/>
      <w:r w:rsidR="00F36129" w:rsidRPr="00F36129">
        <w:t>OzL.Pro</w:t>
      </w:r>
      <w:proofErr w:type="spellEnd"/>
      <w:r w:rsidR="00F36129" w:rsidRPr="00F36129">
        <w:t>/</w:t>
      </w:r>
      <w:proofErr w:type="spellStart"/>
      <w:r w:rsidR="00F36129" w:rsidRPr="00F36129">
        <w:t>ExCom</w:t>
      </w:r>
      <w:proofErr w:type="spellEnd"/>
      <w:r w:rsidR="00F36129" w:rsidRPr="00F36129">
        <w:t>/86/5;</w:t>
      </w:r>
      <w:r w:rsidR="007E0F1E">
        <w:t xml:space="preserve"> and</w:t>
      </w:r>
    </w:p>
    <w:p w14:paraId="45ED445E" w14:textId="0AB11205" w:rsidR="006F0D50" w:rsidRDefault="00B53459">
      <w:pPr>
        <w:pStyle w:val="Heading2"/>
        <w:numPr>
          <w:ilvl w:val="1"/>
          <w:numId w:val="1"/>
        </w:numPr>
      </w:pPr>
      <w:r w:rsidRPr="00867C4D">
        <w:rPr>
          <w:rStyle w:val="bumpedfont15"/>
          <w:bCs/>
          <w:szCs w:val="16"/>
        </w:rPr>
        <w:t>To request</w:t>
      </w:r>
      <w:r w:rsidRPr="00867C4D">
        <w:t xml:space="preserve"> </w:t>
      </w:r>
      <w:r w:rsidRPr="00DE427D">
        <w:t>the Treasurer</w:t>
      </w:r>
      <w:r w:rsidR="00F36129">
        <w:t xml:space="preserve"> </w:t>
      </w:r>
      <w:r w:rsidR="00F36129" w:rsidRPr="00F36129">
        <w:t>to record in the 2020 accounts of the Multilateral Fund the differences between the implementing agencies’ provisional 2019 financial statements and their final 2019 statements reflected in Table 1 of document</w:t>
      </w:r>
      <w:r w:rsidR="007E0F1E">
        <w:t xml:space="preserve"> </w:t>
      </w:r>
      <w:r w:rsidR="007E0F1E" w:rsidRPr="00917FB2">
        <w:t>UNEP/</w:t>
      </w:r>
      <w:proofErr w:type="spellStart"/>
      <w:r w:rsidR="007E0F1E" w:rsidRPr="00917FB2">
        <w:t>OzL.Pro</w:t>
      </w:r>
      <w:proofErr w:type="spellEnd"/>
      <w:r w:rsidR="007E0F1E" w:rsidRPr="00917FB2">
        <w:t>/</w:t>
      </w:r>
      <w:proofErr w:type="spellStart"/>
      <w:r w:rsidR="007E0F1E" w:rsidRPr="00917FB2">
        <w:t>ExCom</w:t>
      </w:r>
      <w:proofErr w:type="spellEnd"/>
      <w:r w:rsidR="007E0F1E" w:rsidRPr="00917FB2">
        <w:t>/86/5</w:t>
      </w:r>
      <w:r w:rsidR="00F3612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14:paraId="0EFBDD42" w14:textId="77777777" w:rsidTr="00CE63A3">
        <w:tc>
          <w:tcPr>
            <w:tcW w:w="1871" w:type="dxa"/>
          </w:tcPr>
          <w:p w14:paraId="57D9B1DA" w14:textId="77777777" w:rsidR="00B53459" w:rsidRDefault="00B53459" w:rsidP="00CE63A3">
            <w:pPr>
              <w:rPr>
                <w:lang w:val="en-CA"/>
              </w:rPr>
            </w:pPr>
          </w:p>
        </w:tc>
        <w:tc>
          <w:tcPr>
            <w:tcW w:w="1872" w:type="dxa"/>
          </w:tcPr>
          <w:p w14:paraId="5588CA9E" w14:textId="77777777" w:rsidR="00B53459" w:rsidRDefault="00B53459" w:rsidP="00CE63A3">
            <w:pPr>
              <w:rPr>
                <w:lang w:val="en-CA"/>
              </w:rPr>
            </w:pPr>
          </w:p>
        </w:tc>
        <w:tc>
          <w:tcPr>
            <w:tcW w:w="1872" w:type="dxa"/>
            <w:tcBorders>
              <w:bottom w:val="single" w:sz="4" w:space="0" w:color="auto"/>
            </w:tcBorders>
          </w:tcPr>
          <w:p w14:paraId="7BD1E1BE" w14:textId="77777777" w:rsidR="00B53459" w:rsidRDefault="00B53459" w:rsidP="00CE63A3">
            <w:pPr>
              <w:rPr>
                <w:lang w:val="en-CA"/>
              </w:rPr>
            </w:pPr>
          </w:p>
        </w:tc>
        <w:tc>
          <w:tcPr>
            <w:tcW w:w="1872" w:type="dxa"/>
          </w:tcPr>
          <w:p w14:paraId="3DCE27C4" w14:textId="77777777" w:rsidR="00B53459" w:rsidRDefault="00B53459" w:rsidP="00CE63A3">
            <w:pPr>
              <w:rPr>
                <w:lang w:val="en-CA"/>
              </w:rPr>
            </w:pPr>
          </w:p>
        </w:tc>
        <w:tc>
          <w:tcPr>
            <w:tcW w:w="1873" w:type="dxa"/>
          </w:tcPr>
          <w:p w14:paraId="28D859DB" w14:textId="77777777" w:rsidR="00B53459" w:rsidRDefault="00B53459" w:rsidP="00CE63A3">
            <w:pPr>
              <w:rPr>
                <w:lang w:val="en-CA"/>
              </w:rPr>
            </w:pPr>
            <w:bookmarkStart w:id="0" w:name="_GoBack"/>
            <w:bookmarkEnd w:id="0"/>
          </w:p>
        </w:tc>
      </w:tr>
    </w:tbl>
    <w:p w14:paraId="44687F48" w14:textId="72948A4F" w:rsidR="008C5738" w:rsidRPr="00BB2764" w:rsidRDefault="008C5738" w:rsidP="002A121B">
      <w:pPr>
        <w:pStyle w:val="StyleHeader4Para4Left0Firstline0"/>
        <w:numPr>
          <w:ilvl w:val="0"/>
          <w:numId w:val="0"/>
        </w:numPr>
        <w:rPr>
          <w:sz w:val="22"/>
        </w:rPr>
      </w:pPr>
    </w:p>
    <w:sectPr w:rsidR="008C5738" w:rsidRPr="00BB2764" w:rsidSect="002A121B">
      <w:headerReference w:type="even" r:id="rId15"/>
      <w:headerReference w:type="default" r:id="rId16"/>
      <w:footerReference w:type="even" r:id="rId17"/>
      <w:footerReference w:type="default" r:id="rId18"/>
      <w:footerReference w:type="first" r:id="rId19"/>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D03A7" w14:textId="77777777" w:rsidR="00793D77" w:rsidRDefault="00793D77" w:rsidP="004A504B">
      <w:r>
        <w:separator/>
      </w:r>
    </w:p>
  </w:endnote>
  <w:endnote w:type="continuationSeparator" w:id="0">
    <w:p w14:paraId="0323EDED" w14:textId="77777777" w:rsidR="00793D77" w:rsidRDefault="00793D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8DDB1" w14:textId="3613B543" w:rsidR="00DC6A10" w:rsidRPr="0033525D" w:rsidRDefault="00BC2495">
    <w:pPr>
      <w:jc w:val="center"/>
    </w:pPr>
    <w:r>
      <w:fldChar w:fldCharType="begin"/>
    </w:r>
    <w:r w:rsidR="00851352">
      <w:instrText xml:space="preserve"> PAGE </w:instrText>
    </w:r>
    <w:r>
      <w:fldChar w:fldCharType="separate"/>
    </w:r>
    <w:r w:rsidR="00917FB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4D02" w14:textId="16819721" w:rsidR="00DC6A10" w:rsidRPr="0033525D" w:rsidRDefault="00BC2495">
    <w:pPr>
      <w:jc w:val="center"/>
    </w:pPr>
    <w:r>
      <w:fldChar w:fldCharType="begin"/>
    </w:r>
    <w:r w:rsidR="00851352">
      <w:instrText xml:space="preserve"> PAGE </w:instrText>
    </w:r>
    <w:r>
      <w:fldChar w:fldCharType="separate"/>
    </w:r>
    <w:r w:rsidR="009E40F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D6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38C9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0A1EB" w14:textId="77777777" w:rsidR="00793D77" w:rsidRDefault="00793D77" w:rsidP="004A504B">
      <w:r>
        <w:separator/>
      </w:r>
    </w:p>
  </w:footnote>
  <w:footnote w:type="continuationSeparator" w:id="0">
    <w:p w14:paraId="5C37C8DC" w14:textId="77777777" w:rsidR="00793D77" w:rsidRDefault="00793D77" w:rsidP="004A504B">
      <w:r>
        <w:continuationSeparator/>
      </w:r>
    </w:p>
  </w:footnote>
  <w:footnote w:id="1">
    <w:p w14:paraId="410C2AAB"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14:paraId="6F137CAC" w14:textId="77777777" w:rsidR="007E0F1E" w:rsidRPr="00AD5AE9" w:rsidRDefault="007E0F1E" w:rsidP="007E0F1E">
      <w:pPr>
        <w:pStyle w:val="FootnoteText"/>
      </w:pPr>
      <w:r w:rsidRPr="00EB0D37">
        <w:rPr>
          <w:rStyle w:val="FootnoteReference"/>
        </w:rPr>
        <w:footnoteRef/>
      </w:r>
      <w:r w:rsidRPr="00EB0D37">
        <w:t xml:space="preserve"> </w:t>
      </w:r>
      <w:r w:rsidRPr="0093139E">
        <w:t>https://undocs.org/en/A/75/5/Add.7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A6C5" w14:textId="0AFF2379" w:rsidR="00DC6A10" w:rsidRPr="0033525D" w:rsidRDefault="00042625">
    <w:r>
      <w:fldChar w:fldCharType="begin"/>
    </w:r>
    <w:r>
      <w:instrText xml:space="preserve"> DOCPROPERTY "Document number"  \* MERGEFORMAT </w:instrText>
    </w:r>
    <w:r>
      <w:fldChar w:fldCharType="separate"/>
    </w:r>
    <w:r w:rsidR="002401E0">
      <w:t>UNEP/</w:t>
    </w:r>
    <w:proofErr w:type="spellStart"/>
    <w:r w:rsidR="002401E0">
      <w:t>OzL.Pro</w:t>
    </w:r>
    <w:proofErr w:type="spellEnd"/>
    <w:r w:rsidR="002401E0">
      <w:t>/</w:t>
    </w:r>
    <w:proofErr w:type="spellStart"/>
    <w:r w:rsidR="002401E0">
      <w:t>ExCom</w:t>
    </w:r>
    <w:proofErr w:type="spellEnd"/>
    <w:r w:rsidR="002401E0">
      <w:t>/86/5</w:t>
    </w:r>
    <w: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AADF" w14:textId="019B55D1" w:rsidR="00DC6A10" w:rsidRPr="0033525D" w:rsidRDefault="00042625">
    <w:pPr>
      <w:jc w:val="right"/>
    </w:pPr>
    <w:r>
      <w:fldChar w:fldCharType="begin"/>
    </w:r>
    <w:r>
      <w:instrText xml:space="preserve"> DOCPROPERTY "Document number"  \* MERGEFORMAT </w:instrText>
    </w:r>
    <w:r>
      <w:fldChar w:fldCharType="separate"/>
    </w:r>
    <w:r w:rsidR="002401E0">
      <w:t>UNEP/</w:t>
    </w:r>
    <w:proofErr w:type="spellStart"/>
    <w:r w:rsidR="002401E0">
      <w:t>OzL.Pro</w:t>
    </w:r>
    <w:proofErr w:type="spellEnd"/>
    <w:r w:rsidR="002401E0">
      <w:t>/</w:t>
    </w:r>
    <w:proofErr w:type="spellStart"/>
    <w:r w:rsidR="002401E0">
      <w:t>ExCom</w:t>
    </w:r>
    <w:proofErr w:type="spellEnd"/>
    <w:r w:rsidR="002401E0">
      <w:t>/86/5</w:t>
    </w:r>
    <w: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434E"/>
    <w:rsid w:val="000211A9"/>
    <w:rsid w:val="00031260"/>
    <w:rsid w:val="0003681A"/>
    <w:rsid w:val="000372B7"/>
    <w:rsid w:val="00042625"/>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51FF8"/>
    <w:rsid w:val="00161BF1"/>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401E0"/>
    <w:rsid w:val="00253222"/>
    <w:rsid w:val="0026031A"/>
    <w:rsid w:val="00262847"/>
    <w:rsid w:val="00281BB2"/>
    <w:rsid w:val="00297716"/>
    <w:rsid w:val="002A121B"/>
    <w:rsid w:val="002B254E"/>
    <w:rsid w:val="002B72E9"/>
    <w:rsid w:val="002C27F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6C32"/>
    <w:rsid w:val="00537343"/>
    <w:rsid w:val="00555D75"/>
    <w:rsid w:val="00560DF0"/>
    <w:rsid w:val="00565673"/>
    <w:rsid w:val="0056759C"/>
    <w:rsid w:val="005718DD"/>
    <w:rsid w:val="0059513E"/>
    <w:rsid w:val="005A6D9F"/>
    <w:rsid w:val="005B2C51"/>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F0D50"/>
    <w:rsid w:val="00704CE9"/>
    <w:rsid w:val="0070616B"/>
    <w:rsid w:val="00706295"/>
    <w:rsid w:val="00706FDA"/>
    <w:rsid w:val="00711F9A"/>
    <w:rsid w:val="00713810"/>
    <w:rsid w:val="007246FF"/>
    <w:rsid w:val="007303A5"/>
    <w:rsid w:val="00730B3E"/>
    <w:rsid w:val="0073420B"/>
    <w:rsid w:val="0074760E"/>
    <w:rsid w:val="00754ABA"/>
    <w:rsid w:val="007814D8"/>
    <w:rsid w:val="00793D77"/>
    <w:rsid w:val="007A1546"/>
    <w:rsid w:val="007A228C"/>
    <w:rsid w:val="007A368E"/>
    <w:rsid w:val="007A5868"/>
    <w:rsid w:val="007B04CE"/>
    <w:rsid w:val="007B6871"/>
    <w:rsid w:val="007B7A2F"/>
    <w:rsid w:val="007C3D33"/>
    <w:rsid w:val="007D294A"/>
    <w:rsid w:val="007D47D2"/>
    <w:rsid w:val="007D6EC0"/>
    <w:rsid w:val="007D7E1D"/>
    <w:rsid w:val="007E0F1E"/>
    <w:rsid w:val="007F59B7"/>
    <w:rsid w:val="00831979"/>
    <w:rsid w:val="00851352"/>
    <w:rsid w:val="00857077"/>
    <w:rsid w:val="00863230"/>
    <w:rsid w:val="00865BD0"/>
    <w:rsid w:val="008717D8"/>
    <w:rsid w:val="0087215C"/>
    <w:rsid w:val="00872FBC"/>
    <w:rsid w:val="00875D25"/>
    <w:rsid w:val="00880E35"/>
    <w:rsid w:val="008875FE"/>
    <w:rsid w:val="00887F8E"/>
    <w:rsid w:val="00896234"/>
    <w:rsid w:val="00897E43"/>
    <w:rsid w:val="008A49F2"/>
    <w:rsid w:val="008B1D6F"/>
    <w:rsid w:val="008C5738"/>
    <w:rsid w:val="008C7EAD"/>
    <w:rsid w:val="008D0CFE"/>
    <w:rsid w:val="008D6152"/>
    <w:rsid w:val="008F0F81"/>
    <w:rsid w:val="008F27BF"/>
    <w:rsid w:val="009142EC"/>
    <w:rsid w:val="009154C3"/>
    <w:rsid w:val="00917FB2"/>
    <w:rsid w:val="00923540"/>
    <w:rsid w:val="00926767"/>
    <w:rsid w:val="009361D5"/>
    <w:rsid w:val="009428A4"/>
    <w:rsid w:val="00943F85"/>
    <w:rsid w:val="009659F4"/>
    <w:rsid w:val="00970D60"/>
    <w:rsid w:val="009761C5"/>
    <w:rsid w:val="0099390E"/>
    <w:rsid w:val="009960E5"/>
    <w:rsid w:val="009A7ADC"/>
    <w:rsid w:val="009C19B7"/>
    <w:rsid w:val="009C5ABB"/>
    <w:rsid w:val="009D7C51"/>
    <w:rsid w:val="009E196C"/>
    <w:rsid w:val="009E40F5"/>
    <w:rsid w:val="009F36BF"/>
    <w:rsid w:val="00A111B6"/>
    <w:rsid w:val="00A26D27"/>
    <w:rsid w:val="00A376EE"/>
    <w:rsid w:val="00A42A99"/>
    <w:rsid w:val="00A5151A"/>
    <w:rsid w:val="00A57E0A"/>
    <w:rsid w:val="00A75433"/>
    <w:rsid w:val="00A823F6"/>
    <w:rsid w:val="00A8719E"/>
    <w:rsid w:val="00AA0A89"/>
    <w:rsid w:val="00AA6429"/>
    <w:rsid w:val="00AC01AA"/>
    <w:rsid w:val="00AC4F72"/>
    <w:rsid w:val="00AF741A"/>
    <w:rsid w:val="00B01ADB"/>
    <w:rsid w:val="00B04161"/>
    <w:rsid w:val="00B056F9"/>
    <w:rsid w:val="00B11E3D"/>
    <w:rsid w:val="00B17E82"/>
    <w:rsid w:val="00B233E7"/>
    <w:rsid w:val="00B4575A"/>
    <w:rsid w:val="00B53459"/>
    <w:rsid w:val="00B575BA"/>
    <w:rsid w:val="00B60223"/>
    <w:rsid w:val="00B63C30"/>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0B4"/>
    <w:rsid w:val="00C2296D"/>
    <w:rsid w:val="00C23155"/>
    <w:rsid w:val="00C33CB1"/>
    <w:rsid w:val="00C40C41"/>
    <w:rsid w:val="00C45885"/>
    <w:rsid w:val="00C509EB"/>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16BE"/>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40C9"/>
    <w:rsid w:val="00E15C77"/>
    <w:rsid w:val="00E250F1"/>
    <w:rsid w:val="00E3550D"/>
    <w:rsid w:val="00E52838"/>
    <w:rsid w:val="00E614E0"/>
    <w:rsid w:val="00E71B02"/>
    <w:rsid w:val="00E73F7F"/>
    <w:rsid w:val="00E74281"/>
    <w:rsid w:val="00E85409"/>
    <w:rsid w:val="00EA429F"/>
    <w:rsid w:val="00EA4F9E"/>
    <w:rsid w:val="00EA63CA"/>
    <w:rsid w:val="00EA6D3B"/>
    <w:rsid w:val="00EB00AD"/>
    <w:rsid w:val="00EB136C"/>
    <w:rsid w:val="00EB480E"/>
    <w:rsid w:val="00EB5EC6"/>
    <w:rsid w:val="00EB7FC9"/>
    <w:rsid w:val="00ED27E8"/>
    <w:rsid w:val="00ED3E97"/>
    <w:rsid w:val="00ED7137"/>
    <w:rsid w:val="00EF06EA"/>
    <w:rsid w:val="00F21088"/>
    <w:rsid w:val="00F302D9"/>
    <w:rsid w:val="00F327E7"/>
    <w:rsid w:val="00F35746"/>
    <w:rsid w:val="00F36129"/>
    <w:rsid w:val="00F447C7"/>
    <w:rsid w:val="00F459B4"/>
    <w:rsid w:val="00F5211B"/>
    <w:rsid w:val="00F554A9"/>
    <w:rsid w:val="00F716FD"/>
    <w:rsid w:val="00F80355"/>
    <w:rsid w:val="00F87C43"/>
    <w:rsid w:val="00F93045"/>
    <w:rsid w:val="00F958BB"/>
    <w:rsid w:val="00FA68F7"/>
    <w:rsid w:val="00FB0C81"/>
    <w:rsid w:val="00FC2200"/>
    <w:rsid w:val="00FC2540"/>
    <w:rsid w:val="00FD0F45"/>
    <w:rsid w:val="00FD0FD7"/>
    <w:rsid w:val="00FD65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UNEP/OzL.Pro/ExCom/86/5</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6DB1689-D2D5-4E99-997C-D5B8341E06E4}"/>
</file>

<file path=customXml/itemProps2.xml><?xml version="1.0" encoding="utf-8"?>
<ds:datastoreItem xmlns:ds="http://schemas.openxmlformats.org/officeDocument/2006/customXml" ds:itemID="{C45DB7A9-FEE9-4BFC-8C08-0DFD9E7260EC}"/>
</file>

<file path=customXml/itemProps3.xml><?xml version="1.0" encoding="utf-8"?>
<ds:datastoreItem xmlns:ds="http://schemas.openxmlformats.org/officeDocument/2006/customXml" ds:itemID="{24C9D310-C63A-4FF7-AA14-47AFB5C014F4}"/>
</file>

<file path=customXml/itemProps4.xml><?xml version="1.0" encoding="utf-8"?>
<ds:datastoreItem xmlns:ds="http://schemas.openxmlformats.org/officeDocument/2006/customXml" ds:itemID="{FCDC0D8E-157F-4F78-BF58-D8DF5EB621B2}"/>
</file>

<file path=docProps/app.xml><?xml version="1.0" encoding="utf-8"?>
<Properties xmlns="http://schemas.openxmlformats.org/officeDocument/2006/extended-properties" xmlns:vt="http://schemas.openxmlformats.org/officeDocument/2006/docPropsVTypes">
  <Template>Eec86G</Template>
  <TotalTime>1</TotalTime>
  <Pages>2</Pages>
  <Words>649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2019 Final Accounts</vt:lpstr>
    </vt:vector>
  </TitlesOfParts>
  <Company>UNMFS</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Final Accounts</dc:title>
  <dc:creator>Grace Nyoike</dc:creator>
  <cp:lastModifiedBy>Grace Nyoike</cp:lastModifiedBy>
  <cp:revision>4</cp:revision>
  <cp:lastPrinted>2001-05-26T16:40:00Z</cp:lastPrinted>
  <dcterms:created xsi:type="dcterms:W3CDTF">2020-11-05T14:56:00Z</dcterms:created>
  <dcterms:modified xsi:type="dcterms:W3CDTF">2020-11-05T14:57:00Z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vt:lpwstr>
  </property>
  <property fmtid="{D5CDD505-2E9C-101B-9397-08002B2CF9AE}" pid="3" name="Revision date">
    <vt:lpwstr>11/5/2020</vt:lpwstr>
  </property>
  <property fmtid="{D5CDD505-2E9C-101B-9397-08002B2CF9AE}" pid="4" name="ContentTypeId">
    <vt:lpwstr>0x0101005AF33A4CB358354C9EC302DF0A113603</vt:lpwstr>
  </property>
  <property fmtid="{D5CDD505-2E9C-101B-9397-08002B2CF9AE}" pid="5" name="Order">
    <vt:r8>13200</vt:r8>
  </property>
</Properties>
</file>