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3AFC40DB" w14:textId="77777777">
        <w:trPr>
          <w:trHeight w:val="720"/>
        </w:trPr>
        <w:tc>
          <w:tcPr>
            <w:tcW w:w="7061" w:type="dxa"/>
            <w:gridSpan w:val="2"/>
            <w:tcBorders>
              <w:bottom w:val="single" w:sz="18" w:space="0" w:color="auto"/>
            </w:tcBorders>
          </w:tcPr>
          <w:p w14:paraId="6F913F6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23ABBF8"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1249F9AE"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3EAF14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A50F7A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141E5616" wp14:editId="6AD95166">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E1493DE" wp14:editId="66796F02">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25E24F4D" w14:textId="77777777" w:rsidR="00E11295" w:rsidRDefault="00E112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15D842D" w14:textId="115285C3"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BA4A596" w14:textId="77777777" w:rsidR="00441083" w:rsidRDefault="00E60D9C">
            <w:pPr>
              <w:rPr>
                <w:rFonts w:ascii="Univers" w:hAnsi="Univers"/>
                <w:b/>
                <w:sz w:val="32"/>
                <w:lang w:val="fr-CA"/>
              </w:rPr>
            </w:pPr>
            <w:r>
              <w:rPr>
                <w:rFonts w:ascii="Univers" w:hAnsi="Univers"/>
                <w:b/>
                <w:sz w:val="32"/>
                <w:lang w:val="fr-CA"/>
              </w:rPr>
              <w:t>Nations Unies pour</w:t>
            </w:r>
          </w:p>
          <w:p w14:paraId="56715344" w14:textId="77777777" w:rsidR="00441083" w:rsidRDefault="00E60D9C">
            <w:pPr>
              <w:rPr>
                <w:rFonts w:ascii="Univers" w:hAnsi="Univers"/>
                <w:b/>
                <w:sz w:val="32"/>
                <w:lang w:val="fr-CA"/>
              </w:rPr>
            </w:pPr>
            <w:r>
              <w:rPr>
                <w:rFonts w:ascii="Univers" w:hAnsi="Univers"/>
                <w:b/>
                <w:sz w:val="32"/>
                <w:lang w:val="fr-CA"/>
              </w:rPr>
              <w:t>l’environnement</w:t>
            </w:r>
          </w:p>
          <w:p w14:paraId="5494477F"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522DC43B" w14:textId="77777777" w:rsidR="00E11295" w:rsidRDefault="00E11295">
            <w:pPr>
              <w:rPr>
                <w:lang w:val="fr-FR"/>
              </w:rPr>
            </w:pPr>
          </w:p>
          <w:p w14:paraId="0B0F43FA" w14:textId="7608FF0E" w:rsidR="00441083" w:rsidRPr="00DD3433" w:rsidRDefault="00E60D9C">
            <w:pPr>
              <w:rPr>
                <w:lang w:val="fr-FR"/>
              </w:rPr>
            </w:pPr>
            <w:proofErr w:type="spellStart"/>
            <w:r w:rsidRPr="00DD3433">
              <w:rPr>
                <w:lang w:val="fr-FR"/>
              </w:rPr>
              <w:t>Distr</w:t>
            </w:r>
            <w:proofErr w:type="spellEnd"/>
            <w:r w:rsidRPr="00DD3433">
              <w:rPr>
                <w:lang w:val="fr-FR"/>
              </w:rPr>
              <w:t>.</w:t>
            </w:r>
          </w:p>
          <w:p w14:paraId="63AF96B9"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62362D4B" w14:textId="77777777" w:rsidR="00441083" w:rsidRPr="00DD3433" w:rsidRDefault="00441083">
            <w:pPr>
              <w:rPr>
                <w:lang w:val="fr-FR"/>
              </w:rPr>
            </w:pPr>
          </w:p>
          <w:p w14:paraId="53747A46" w14:textId="39FB6A8F" w:rsidR="00441083" w:rsidRPr="00060BD4" w:rsidRDefault="00E60D9C">
            <w:pPr>
              <w:rPr>
                <w:lang w:val="fr-FR"/>
              </w:rPr>
            </w:pPr>
            <w:r>
              <w:fldChar w:fldCharType="begin"/>
            </w:r>
            <w:r w:rsidRPr="00060BD4">
              <w:rPr>
                <w:lang w:val="fr-FR"/>
              </w:rPr>
              <w:instrText xml:space="preserve"> DOCPROPERTY "Document number"  \* MERGEFORMAT </w:instrText>
            </w:r>
            <w:r>
              <w:fldChar w:fldCharType="separate"/>
            </w:r>
            <w:r w:rsidR="00060BD4">
              <w:rPr>
                <w:lang w:val="fr-FR"/>
              </w:rPr>
              <w:t>UNEP/</w:t>
            </w:r>
            <w:proofErr w:type="spellStart"/>
            <w:r w:rsidR="00060BD4">
              <w:rPr>
                <w:lang w:val="fr-FR"/>
              </w:rPr>
              <w:t>OzL.Pro</w:t>
            </w:r>
            <w:proofErr w:type="spellEnd"/>
            <w:r w:rsidR="00060BD4">
              <w:rPr>
                <w:lang w:val="fr-FR"/>
              </w:rPr>
              <w:t>/</w:t>
            </w:r>
            <w:proofErr w:type="spellStart"/>
            <w:r w:rsidR="00060BD4">
              <w:rPr>
                <w:lang w:val="fr-FR"/>
              </w:rPr>
              <w:t>ExCom</w:t>
            </w:r>
            <w:proofErr w:type="spellEnd"/>
            <w:r w:rsidR="00060BD4">
              <w:rPr>
                <w:lang w:val="fr-FR"/>
              </w:rPr>
              <w:t>/92/26</w:t>
            </w:r>
            <w:r>
              <w:fldChar w:fldCharType="end"/>
            </w:r>
          </w:p>
          <w:p w14:paraId="3683BC14" w14:textId="7F1D7D9F" w:rsidR="002F0B57" w:rsidRPr="00403EDF" w:rsidRDefault="002F0B57" w:rsidP="00C9547D">
            <w:pPr>
              <w:rPr>
                <w:lang w:val="en-CA"/>
              </w:rPr>
            </w:pPr>
            <w:r>
              <w:fldChar w:fldCharType="begin"/>
            </w:r>
            <w:r w:rsidRPr="00403EDF">
              <w:rPr>
                <w:lang w:val="en-CA"/>
              </w:rPr>
              <w:instrText xml:space="preserve"> DOCPROPERTY "Revision date" \@ "d MMMM YYYY"  \* MERGEFORMAT </w:instrText>
            </w:r>
            <w:r>
              <w:fldChar w:fldCharType="separate"/>
            </w:r>
            <w:r w:rsidR="00C87EE5">
              <w:rPr>
                <w:lang w:val="en-CA"/>
              </w:rPr>
              <w:t>28</w:t>
            </w:r>
            <w:r w:rsidR="00970407">
              <w:rPr>
                <w:lang w:val="en-CA"/>
              </w:rPr>
              <w:t xml:space="preserve"> April 2023</w:t>
            </w:r>
            <w:r>
              <w:fldChar w:fldCharType="end"/>
            </w:r>
          </w:p>
          <w:p w14:paraId="76D30D46" w14:textId="77777777" w:rsidR="00441083" w:rsidRDefault="00FC5578">
            <w:pPr>
              <w:rPr>
                <w:caps/>
                <w:lang w:val="fr-FR"/>
              </w:rPr>
            </w:pPr>
            <w:r w:rsidRPr="00403EDF">
              <w:rPr>
                <w:caps/>
                <w:lang w:val="en-CA"/>
              </w:rPr>
              <w:br/>
            </w:r>
            <w:r w:rsidR="00E60D9C">
              <w:rPr>
                <w:caps/>
                <w:lang w:val="fr-FR"/>
              </w:rPr>
              <w:t>FRANÇAIS</w:t>
            </w:r>
          </w:p>
          <w:p w14:paraId="19B1379C" w14:textId="77777777" w:rsidR="00441083" w:rsidRDefault="00E60D9C">
            <w:r>
              <w:t xml:space="preserve">ORIGINAL: </w:t>
            </w:r>
            <w:r w:rsidR="0091161A">
              <w:t>ANGLAIS</w:t>
            </w:r>
          </w:p>
        </w:tc>
      </w:tr>
    </w:tbl>
    <w:p w14:paraId="13B7EF67"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843511">
        <w:rPr>
          <w:lang w:val="fr-CA"/>
        </w:rPr>
        <w:t>d</w:t>
      </w:r>
      <w:r w:rsidR="005A7F28">
        <w:rPr>
          <w:lang w:val="fr-CA"/>
        </w:rPr>
        <w:t>ouz</w:t>
      </w:r>
      <w:r w:rsidR="00843511">
        <w:rPr>
          <w:lang w:val="fr-CA"/>
        </w:rPr>
        <w:t>i</w:t>
      </w:r>
      <w:r>
        <w:rPr>
          <w:lang w:val="fr-CA"/>
        </w:rPr>
        <w:t>ème</w:t>
      </w:r>
      <w:r w:rsidRPr="00FC5578">
        <w:rPr>
          <w:lang w:val="fr-CA"/>
        </w:rPr>
        <w:t xml:space="preserve"> </w:t>
      </w:r>
      <w:r>
        <w:rPr>
          <w:lang w:val="fr-CA"/>
        </w:rPr>
        <w:t>réunion</w:t>
      </w:r>
    </w:p>
    <w:p w14:paraId="126806C1" w14:textId="77777777" w:rsidR="00A97E14" w:rsidRDefault="00A97E14" w:rsidP="00A97E14">
      <w:pPr>
        <w:jc w:val="left"/>
        <w:rPr>
          <w:lang w:val="fr-FR"/>
        </w:rPr>
      </w:pPr>
      <w:r w:rsidRPr="00B07F02">
        <w:rPr>
          <w:lang w:val="fr-FR"/>
        </w:rPr>
        <w:t xml:space="preserve">Montréal, </w:t>
      </w:r>
      <w:r w:rsidR="00843511">
        <w:rPr>
          <w:lang w:val="fr-FR"/>
        </w:rPr>
        <w:t>2</w:t>
      </w:r>
      <w:r w:rsidR="005A7F28">
        <w:rPr>
          <w:lang w:val="fr-FR"/>
        </w:rPr>
        <w:t xml:space="preserve">9 mai – </w:t>
      </w:r>
      <w:r w:rsidR="00843511">
        <w:rPr>
          <w:lang w:val="fr-FR"/>
        </w:rPr>
        <w:t>2</w:t>
      </w:r>
      <w:r w:rsidR="005A7F28">
        <w:rPr>
          <w:lang w:val="fr-FR"/>
        </w:rPr>
        <w:t xml:space="preserve"> </w:t>
      </w:r>
      <w:r w:rsidR="00843511">
        <w:rPr>
          <w:lang w:val="fr-FR"/>
        </w:rPr>
        <w:t>juin</w:t>
      </w:r>
      <w:r w:rsidRPr="00B07F02">
        <w:rPr>
          <w:lang w:val="fr-FR"/>
        </w:rPr>
        <w:t xml:space="preserve"> 202</w:t>
      </w:r>
      <w:r w:rsidR="005A7F28">
        <w:rPr>
          <w:lang w:val="fr-FR"/>
        </w:rPr>
        <w:t>3</w:t>
      </w:r>
    </w:p>
    <w:p w14:paraId="680DE42E" w14:textId="77777777" w:rsidR="00C87EE5" w:rsidRPr="00060BD4" w:rsidRDefault="00C87EE5" w:rsidP="00C87EE5">
      <w:pPr>
        <w:jc w:val="left"/>
        <w:rPr>
          <w:lang w:val="fr-FR"/>
        </w:rPr>
      </w:pPr>
      <w:r w:rsidRPr="00060BD4">
        <w:rPr>
          <w:lang w:val="fr-FR"/>
        </w:rPr>
        <w:t>Point 9(c) de l’ordre du jour provisoire</w:t>
      </w:r>
      <w:r>
        <w:rPr>
          <w:rStyle w:val="FootnoteReference"/>
        </w:rPr>
        <w:footnoteReference w:id="1"/>
      </w:r>
    </w:p>
    <w:p w14:paraId="3BD7E6C4" w14:textId="77777777" w:rsidR="005A7F28" w:rsidRPr="00B07F02" w:rsidRDefault="005A7F28" w:rsidP="00A97E14">
      <w:pPr>
        <w:jc w:val="left"/>
        <w:rPr>
          <w:lang w:val="fr-FR"/>
        </w:rPr>
      </w:pPr>
    </w:p>
    <w:p w14:paraId="64BCC012" w14:textId="77777777" w:rsidR="00441083" w:rsidRPr="00843511" w:rsidRDefault="00441083">
      <w:pPr>
        <w:pStyle w:val="Heading3"/>
        <w:numPr>
          <w:ilvl w:val="0"/>
          <w:numId w:val="0"/>
        </w:numPr>
        <w:spacing w:after="0"/>
        <w:rPr>
          <w:lang w:val="fr-CA"/>
        </w:rPr>
      </w:pPr>
    </w:p>
    <w:p w14:paraId="38216EB2" w14:textId="77777777" w:rsidR="00441083" w:rsidRDefault="00441083">
      <w:pPr>
        <w:pStyle w:val="Title1"/>
        <w:rPr>
          <w:lang w:val="fr-FR"/>
        </w:rPr>
      </w:pPr>
    </w:p>
    <w:p w14:paraId="28B593F6" w14:textId="77777777" w:rsidR="00441083" w:rsidRDefault="00441083">
      <w:pPr>
        <w:pStyle w:val="Title1"/>
        <w:rPr>
          <w:lang w:val="fr-FR"/>
        </w:rPr>
      </w:pPr>
    </w:p>
    <w:p w14:paraId="26CD9B25" w14:textId="1FF393C0" w:rsidR="00C87EE5" w:rsidRPr="00060BD4" w:rsidRDefault="00060BD4" w:rsidP="00C87EE5">
      <w:pPr>
        <w:jc w:val="center"/>
        <w:rPr>
          <w:b/>
          <w:lang w:val="fr-FR"/>
        </w:rPr>
      </w:pPr>
      <w:r w:rsidRPr="00060BD4">
        <w:rPr>
          <w:b/>
          <w:lang w:val="fr-FR"/>
        </w:rPr>
        <w:t>PROPOSITIONS DE PROJET : REPUBLIQUE DOMINICAINE</w:t>
      </w:r>
    </w:p>
    <w:p w14:paraId="38C5AC6A" w14:textId="77777777" w:rsidR="00C87EE5" w:rsidRDefault="00C87EE5" w:rsidP="00C87EE5">
      <w:pPr>
        <w:rPr>
          <w:lang w:val="fr-FR"/>
        </w:rPr>
      </w:pPr>
    </w:p>
    <w:p w14:paraId="366E4191" w14:textId="77777777" w:rsidR="00E11295" w:rsidRPr="00060BD4" w:rsidRDefault="00E11295" w:rsidP="00C87EE5">
      <w:pPr>
        <w:rPr>
          <w:lang w:val="fr-FR"/>
        </w:rPr>
      </w:pPr>
    </w:p>
    <w:p w14:paraId="12742D69" w14:textId="77777777" w:rsidR="00C87EE5" w:rsidRPr="00060BD4" w:rsidRDefault="00C87EE5" w:rsidP="00C87EE5">
      <w:pPr>
        <w:rPr>
          <w:lang w:val="fr-FR"/>
        </w:rPr>
      </w:pPr>
    </w:p>
    <w:p w14:paraId="0DFED2E4" w14:textId="77777777" w:rsidR="00C87EE5" w:rsidRPr="00060BD4" w:rsidRDefault="00C87EE5" w:rsidP="00C87EE5">
      <w:pPr>
        <w:ind w:firstLine="720"/>
        <w:rPr>
          <w:lang w:val="fr-FR"/>
        </w:rPr>
      </w:pPr>
      <w:r w:rsidRPr="00060BD4">
        <w:rPr>
          <w:lang w:val="fr-FR"/>
        </w:rPr>
        <w:t xml:space="preserve">Le présent document comprend les observations et la recommandation du Secrétariat sur la proposition de projet suivante : </w:t>
      </w:r>
    </w:p>
    <w:p w14:paraId="03ED1BB8" w14:textId="77777777" w:rsidR="00C87EE5" w:rsidRPr="00060BD4" w:rsidRDefault="00C87EE5" w:rsidP="00C87EE5">
      <w:pPr>
        <w:rPr>
          <w:lang w:val="fr-FR"/>
        </w:rPr>
      </w:pPr>
    </w:p>
    <w:p w14:paraId="3A4D1FBC" w14:textId="77777777" w:rsidR="00C87EE5" w:rsidRPr="0034371D" w:rsidRDefault="00C87EE5" w:rsidP="00C87EE5">
      <w:pPr>
        <w:rPr>
          <w:u w:val="single"/>
        </w:rPr>
      </w:pPr>
      <w:proofErr w:type="spellStart"/>
      <w:r>
        <w:rPr>
          <w:u w:val="single"/>
        </w:rPr>
        <w:t>Élimination</w:t>
      </w:r>
      <w:proofErr w:type="spellEnd"/>
    </w:p>
    <w:p w14:paraId="3BC74A7C" w14:textId="77777777" w:rsidR="00C87EE5" w:rsidRPr="0034371D" w:rsidRDefault="00C87EE5" w:rsidP="00C87EE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87EE5" w:rsidRPr="0034371D" w14:paraId="596BA4EF" w14:textId="77777777" w:rsidTr="0095684A">
        <w:tc>
          <w:tcPr>
            <w:tcW w:w="6941" w:type="dxa"/>
          </w:tcPr>
          <w:p w14:paraId="6781530F" w14:textId="77777777" w:rsidR="00C87EE5" w:rsidRPr="0034371D" w:rsidRDefault="00C87EE5" w:rsidP="00C87EE5">
            <w:pPr>
              <w:pStyle w:val="ListParagraph"/>
              <w:numPr>
                <w:ilvl w:val="0"/>
                <w:numId w:val="23"/>
              </w:numPr>
              <w:ind w:hanging="830"/>
              <w:jc w:val="left"/>
            </w:pPr>
            <w:r>
              <w:t>Plan de gestion de l’élimination des HCFC (phase III, deuxième tranche)</w:t>
            </w:r>
          </w:p>
        </w:tc>
        <w:tc>
          <w:tcPr>
            <w:tcW w:w="2409" w:type="dxa"/>
          </w:tcPr>
          <w:p w14:paraId="675C4262" w14:textId="77777777" w:rsidR="00C87EE5" w:rsidRPr="0034371D" w:rsidRDefault="00C87EE5" w:rsidP="0095684A">
            <w:pPr>
              <w:jc w:val="right"/>
            </w:pPr>
            <w:r>
              <w:t>PNUD et PNUE</w:t>
            </w:r>
          </w:p>
        </w:tc>
      </w:tr>
    </w:tbl>
    <w:p w14:paraId="11A33DEB" w14:textId="77777777" w:rsidR="00C87EE5" w:rsidRPr="0034371D" w:rsidRDefault="00C87EE5" w:rsidP="00C87EE5"/>
    <w:p w14:paraId="3E8B12B9" w14:textId="77777777" w:rsidR="00C87EE5" w:rsidRPr="0034371D" w:rsidRDefault="00C87EE5" w:rsidP="00C87EE5"/>
    <w:p w14:paraId="785A1F71" w14:textId="77777777" w:rsidR="00C87EE5" w:rsidRPr="0034371D" w:rsidRDefault="00C87EE5" w:rsidP="00C87EE5"/>
    <w:p w14:paraId="347522E5" w14:textId="77777777" w:rsidR="00C87EE5" w:rsidRPr="0034371D" w:rsidRDefault="00C87EE5" w:rsidP="00C87EE5">
      <w:r>
        <w:br w:type="page"/>
      </w:r>
    </w:p>
    <w:p w14:paraId="0CC873F3" w14:textId="77777777" w:rsidR="00C87EE5" w:rsidRPr="00060BD4" w:rsidRDefault="00C87EE5" w:rsidP="00C87EE5">
      <w:pPr>
        <w:jc w:val="center"/>
        <w:rPr>
          <w:b/>
          <w:lang w:val="fr-FR"/>
        </w:rPr>
      </w:pPr>
      <w:r w:rsidRPr="00060BD4">
        <w:rPr>
          <w:b/>
          <w:lang w:val="fr-FR"/>
        </w:rPr>
        <w:lastRenderedPageBreak/>
        <w:t>FICHE D’ÉVALUATION DU PROJET – PROJETS PLURIANNUELS</w:t>
      </w:r>
    </w:p>
    <w:p w14:paraId="0114F312" w14:textId="77777777" w:rsidR="00C87EE5" w:rsidRPr="00060BD4" w:rsidRDefault="00C87EE5" w:rsidP="00C87EE5">
      <w:pPr>
        <w:jc w:val="center"/>
        <w:rPr>
          <w:b/>
          <w:sz w:val="20"/>
          <w:szCs w:val="20"/>
          <w:lang w:val="fr-FR"/>
        </w:rPr>
      </w:pPr>
    </w:p>
    <w:p w14:paraId="1BBD9916" w14:textId="77777777" w:rsidR="00C87EE5" w:rsidRPr="005B11E3" w:rsidRDefault="00C87EE5" w:rsidP="00C87EE5">
      <w:pPr>
        <w:jc w:val="center"/>
        <w:rPr>
          <w:b/>
          <w:bCs/>
        </w:rPr>
      </w:pPr>
      <w:proofErr w:type="spellStart"/>
      <w:r>
        <w:rPr>
          <w:b/>
        </w:rPr>
        <w:t>République</w:t>
      </w:r>
      <w:proofErr w:type="spellEnd"/>
      <w:r>
        <w:rPr>
          <w:b/>
        </w:rPr>
        <w:t xml:space="preserve"> </w:t>
      </w:r>
      <w:proofErr w:type="spellStart"/>
      <w:r>
        <w:rPr>
          <w:b/>
        </w:rPr>
        <w:t>dominicaine</w:t>
      </w:r>
      <w:proofErr w:type="spellEnd"/>
    </w:p>
    <w:p w14:paraId="53A6A687" w14:textId="77777777" w:rsidR="00C87EE5" w:rsidRPr="00B40121" w:rsidRDefault="00C87EE5" w:rsidP="00C87EE5">
      <w:pPr>
        <w:jc w:val="center"/>
        <w:rPr>
          <w:sz w:val="20"/>
          <w:szCs w:val="20"/>
        </w:rPr>
      </w:pPr>
    </w:p>
    <w:tbl>
      <w:tblPr>
        <w:tblStyle w:val="TableGrid"/>
        <w:tblW w:w="10800" w:type="dxa"/>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40"/>
        <w:gridCol w:w="2790"/>
        <w:gridCol w:w="2128"/>
        <w:gridCol w:w="2642"/>
      </w:tblGrid>
      <w:tr w:rsidR="00C87EE5" w:rsidRPr="00060BD4" w14:paraId="688AAFA9" w14:textId="77777777" w:rsidTr="00060BD4">
        <w:trPr>
          <w:trHeight w:val="240"/>
        </w:trPr>
        <w:tc>
          <w:tcPr>
            <w:tcW w:w="3240" w:type="dxa"/>
            <w:tcBorders>
              <w:top w:val="single" w:sz="4" w:space="0" w:color="666699"/>
              <w:left w:val="single" w:sz="4" w:space="0" w:color="666699"/>
              <w:bottom w:val="single" w:sz="4" w:space="0" w:color="666699"/>
              <w:right w:val="single" w:sz="4" w:space="0" w:color="666699"/>
            </w:tcBorders>
            <w:hideMark/>
          </w:tcPr>
          <w:p w14:paraId="3B4F5D9A" w14:textId="77777777" w:rsidR="00C87EE5" w:rsidRPr="00060BD4" w:rsidRDefault="00C87EE5" w:rsidP="0095684A">
            <w:pPr>
              <w:jc w:val="left"/>
              <w:rPr>
                <w:b/>
                <w:sz w:val="18"/>
                <w:szCs w:val="18"/>
              </w:rPr>
            </w:pPr>
            <w:r w:rsidRPr="00060BD4">
              <w:rPr>
                <w:b/>
                <w:sz w:val="18"/>
                <w:szCs w:val="18"/>
              </w:rPr>
              <w:t>(I) TITRE DU PROJET</w:t>
            </w:r>
          </w:p>
        </w:tc>
        <w:tc>
          <w:tcPr>
            <w:tcW w:w="2790" w:type="dxa"/>
            <w:tcBorders>
              <w:top w:val="single" w:sz="4" w:space="0" w:color="666699"/>
              <w:left w:val="single" w:sz="4" w:space="0" w:color="666699"/>
              <w:bottom w:val="single" w:sz="4" w:space="0" w:color="666699"/>
              <w:right w:val="single" w:sz="4" w:space="0" w:color="666699"/>
            </w:tcBorders>
            <w:hideMark/>
          </w:tcPr>
          <w:p w14:paraId="6EC6A2ED" w14:textId="77777777" w:rsidR="00C87EE5" w:rsidRPr="00060BD4" w:rsidRDefault="00C87EE5" w:rsidP="0095684A">
            <w:pPr>
              <w:jc w:val="center"/>
              <w:rPr>
                <w:b/>
                <w:sz w:val="18"/>
                <w:szCs w:val="18"/>
              </w:rPr>
            </w:pPr>
            <w:r w:rsidRPr="00060BD4">
              <w:rPr>
                <w:b/>
                <w:sz w:val="18"/>
                <w:szCs w:val="18"/>
              </w:rPr>
              <w:t>AGENCE</w:t>
            </w:r>
          </w:p>
        </w:tc>
        <w:tc>
          <w:tcPr>
            <w:tcW w:w="2128" w:type="dxa"/>
            <w:tcBorders>
              <w:top w:val="single" w:sz="4" w:space="0" w:color="666699"/>
              <w:left w:val="single" w:sz="4" w:space="0" w:color="666699"/>
              <w:bottom w:val="single" w:sz="4" w:space="0" w:color="666699"/>
              <w:right w:val="single" w:sz="4" w:space="0" w:color="666699"/>
            </w:tcBorders>
            <w:hideMark/>
          </w:tcPr>
          <w:p w14:paraId="556550F6" w14:textId="77777777" w:rsidR="00C87EE5" w:rsidRPr="00060BD4" w:rsidRDefault="00C87EE5" w:rsidP="0095684A">
            <w:pPr>
              <w:jc w:val="center"/>
              <w:rPr>
                <w:b/>
                <w:sz w:val="18"/>
                <w:szCs w:val="18"/>
              </w:rPr>
            </w:pPr>
            <w:r w:rsidRPr="00060BD4">
              <w:rPr>
                <w:b/>
                <w:sz w:val="18"/>
                <w:szCs w:val="18"/>
              </w:rPr>
              <w:t>RÉUNION D’APPROBATION</w:t>
            </w:r>
          </w:p>
        </w:tc>
        <w:tc>
          <w:tcPr>
            <w:tcW w:w="2642" w:type="dxa"/>
            <w:tcBorders>
              <w:top w:val="single" w:sz="4" w:space="0" w:color="666699"/>
              <w:left w:val="single" w:sz="4" w:space="0" w:color="666699"/>
              <w:bottom w:val="single" w:sz="4" w:space="0" w:color="666699"/>
              <w:right w:val="single" w:sz="4" w:space="0" w:color="666699"/>
            </w:tcBorders>
            <w:hideMark/>
          </w:tcPr>
          <w:p w14:paraId="2ADFD8BE" w14:textId="77777777" w:rsidR="00C87EE5" w:rsidRPr="00060BD4" w:rsidRDefault="00C87EE5" w:rsidP="0095684A">
            <w:pPr>
              <w:jc w:val="center"/>
              <w:rPr>
                <w:b/>
                <w:sz w:val="18"/>
                <w:szCs w:val="18"/>
              </w:rPr>
            </w:pPr>
            <w:r w:rsidRPr="00060BD4">
              <w:rPr>
                <w:b/>
                <w:sz w:val="18"/>
                <w:szCs w:val="18"/>
              </w:rPr>
              <w:t>MESURE DE CONTRÔLE</w:t>
            </w:r>
          </w:p>
        </w:tc>
      </w:tr>
      <w:tr w:rsidR="00C87EE5" w:rsidRPr="00060BD4" w14:paraId="69093090" w14:textId="77777777" w:rsidTr="00060BD4">
        <w:trPr>
          <w:trHeight w:val="240"/>
        </w:trPr>
        <w:tc>
          <w:tcPr>
            <w:tcW w:w="3240" w:type="dxa"/>
            <w:tcBorders>
              <w:top w:val="single" w:sz="4" w:space="0" w:color="666699"/>
              <w:left w:val="single" w:sz="4" w:space="0" w:color="666699"/>
              <w:bottom w:val="single" w:sz="4" w:space="0" w:color="666699"/>
              <w:right w:val="single" w:sz="4" w:space="0" w:color="666699"/>
            </w:tcBorders>
            <w:vAlign w:val="center"/>
            <w:hideMark/>
          </w:tcPr>
          <w:p w14:paraId="2B81E0E7" w14:textId="77777777" w:rsidR="00C87EE5" w:rsidRPr="00060BD4" w:rsidRDefault="00C87EE5" w:rsidP="0095684A">
            <w:pPr>
              <w:jc w:val="center"/>
              <w:rPr>
                <w:sz w:val="18"/>
                <w:szCs w:val="18"/>
                <w:lang w:val="fr-FR"/>
              </w:rPr>
            </w:pPr>
            <w:r w:rsidRPr="00060BD4">
              <w:rPr>
                <w:sz w:val="18"/>
                <w:szCs w:val="18"/>
                <w:lang w:val="fr-FR"/>
              </w:rPr>
              <w:t>Plan d’élimination des HCFC (phase III)</w:t>
            </w:r>
          </w:p>
        </w:tc>
        <w:tc>
          <w:tcPr>
            <w:tcW w:w="2790" w:type="dxa"/>
            <w:tcBorders>
              <w:top w:val="single" w:sz="4" w:space="0" w:color="666699"/>
              <w:left w:val="single" w:sz="4" w:space="0" w:color="666699"/>
              <w:bottom w:val="single" w:sz="4" w:space="0" w:color="666699"/>
              <w:right w:val="single" w:sz="4" w:space="0" w:color="666699"/>
            </w:tcBorders>
            <w:vAlign w:val="center"/>
          </w:tcPr>
          <w:p w14:paraId="309DD715" w14:textId="77777777" w:rsidR="00C87EE5" w:rsidRPr="00060BD4" w:rsidRDefault="00C87EE5" w:rsidP="0095684A">
            <w:pPr>
              <w:jc w:val="center"/>
              <w:rPr>
                <w:sz w:val="18"/>
                <w:szCs w:val="18"/>
              </w:rPr>
            </w:pPr>
            <w:r w:rsidRPr="00060BD4">
              <w:rPr>
                <w:color w:val="000000" w:themeColor="text1"/>
                <w:sz w:val="18"/>
                <w:szCs w:val="18"/>
              </w:rPr>
              <w:t>PNUD (</w:t>
            </w:r>
            <w:proofErr w:type="spellStart"/>
            <w:r w:rsidRPr="00060BD4">
              <w:rPr>
                <w:color w:val="000000" w:themeColor="text1"/>
                <w:sz w:val="18"/>
                <w:szCs w:val="18"/>
              </w:rPr>
              <w:t>agence</w:t>
            </w:r>
            <w:proofErr w:type="spellEnd"/>
            <w:r w:rsidRPr="00060BD4">
              <w:rPr>
                <w:color w:val="000000" w:themeColor="text1"/>
                <w:sz w:val="18"/>
                <w:szCs w:val="18"/>
              </w:rPr>
              <w:t xml:space="preserve"> </w:t>
            </w:r>
            <w:proofErr w:type="spellStart"/>
            <w:r w:rsidRPr="00060BD4">
              <w:rPr>
                <w:color w:val="000000" w:themeColor="text1"/>
                <w:sz w:val="18"/>
                <w:szCs w:val="18"/>
              </w:rPr>
              <w:t>principale</w:t>
            </w:r>
            <w:proofErr w:type="spellEnd"/>
            <w:r w:rsidRPr="00060BD4">
              <w:rPr>
                <w:color w:val="000000" w:themeColor="text1"/>
                <w:sz w:val="18"/>
                <w:szCs w:val="18"/>
              </w:rPr>
              <w:t>), PNUE</w:t>
            </w:r>
          </w:p>
        </w:tc>
        <w:tc>
          <w:tcPr>
            <w:tcW w:w="2128" w:type="dxa"/>
            <w:tcBorders>
              <w:top w:val="single" w:sz="4" w:space="0" w:color="666699"/>
              <w:left w:val="single" w:sz="4" w:space="0" w:color="666699"/>
              <w:bottom w:val="single" w:sz="4" w:space="0" w:color="666699"/>
              <w:right w:val="single" w:sz="4" w:space="0" w:color="666699"/>
            </w:tcBorders>
            <w:vAlign w:val="center"/>
          </w:tcPr>
          <w:p w14:paraId="32512050" w14:textId="77777777" w:rsidR="00C87EE5" w:rsidRPr="00060BD4" w:rsidRDefault="00C87EE5" w:rsidP="0095684A">
            <w:pPr>
              <w:jc w:val="center"/>
              <w:rPr>
                <w:sz w:val="18"/>
                <w:szCs w:val="18"/>
              </w:rPr>
            </w:pPr>
            <w:r w:rsidRPr="00060BD4">
              <w:rPr>
                <w:sz w:val="18"/>
                <w:szCs w:val="18"/>
              </w:rPr>
              <w:t>86</w:t>
            </w:r>
            <w:r w:rsidRPr="00060BD4">
              <w:rPr>
                <w:sz w:val="18"/>
                <w:szCs w:val="18"/>
                <w:vertAlign w:val="superscript"/>
              </w:rPr>
              <w:t>e</w:t>
            </w:r>
            <w:r w:rsidRPr="00060BD4">
              <w:rPr>
                <w:sz w:val="18"/>
                <w:szCs w:val="18"/>
              </w:rPr>
              <w:t xml:space="preserve"> </w:t>
            </w:r>
          </w:p>
        </w:tc>
        <w:tc>
          <w:tcPr>
            <w:tcW w:w="2642" w:type="dxa"/>
            <w:tcBorders>
              <w:top w:val="single" w:sz="4" w:space="0" w:color="666699"/>
              <w:left w:val="single" w:sz="4" w:space="0" w:color="666699"/>
              <w:bottom w:val="single" w:sz="4" w:space="0" w:color="666699"/>
              <w:right w:val="single" w:sz="4" w:space="0" w:color="666699"/>
            </w:tcBorders>
            <w:vAlign w:val="center"/>
          </w:tcPr>
          <w:p w14:paraId="6D51752D" w14:textId="77777777" w:rsidR="00C87EE5" w:rsidRPr="00060BD4" w:rsidRDefault="00C87EE5" w:rsidP="0095684A">
            <w:pPr>
              <w:jc w:val="center"/>
              <w:rPr>
                <w:sz w:val="18"/>
                <w:szCs w:val="18"/>
              </w:rPr>
            </w:pPr>
            <w:r w:rsidRPr="00060BD4">
              <w:rPr>
                <w:sz w:val="18"/>
                <w:szCs w:val="18"/>
              </w:rPr>
              <w:t xml:space="preserve">Élimination à 100 % </w:t>
            </w:r>
            <w:proofErr w:type="spellStart"/>
            <w:r w:rsidRPr="00060BD4">
              <w:rPr>
                <w:sz w:val="18"/>
                <w:szCs w:val="18"/>
              </w:rPr>
              <w:t>d’ici</w:t>
            </w:r>
            <w:proofErr w:type="spellEnd"/>
            <w:r w:rsidRPr="00060BD4">
              <w:rPr>
                <w:sz w:val="18"/>
                <w:szCs w:val="18"/>
              </w:rPr>
              <w:t> 2030</w:t>
            </w:r>
          </w:p>
        </w:tc>
      </w:tr>
    </w:tbl>
    <w:p w14:paraId="2098EFD6" w14:textId="77777777" w:rsidR="00C87EE5" w:rsidRPr="00060BD4" w:rsidRDefault="00C87EE5" w:rsidP="00C87EE5">
      <w:pPr>
        <w:jc w:val="center"/>
        <w:rPr>
          <w:sz w:val="18"/>
          <w:szCs w:val="18"/>
        </w:rPr>
      </w:pPr>
    </w:p>
    <w:tbl>
      <w:tblPr>
        <w:tblStyle w:val="TableGrid"/>
        <w:tblW w:w="10792" w:type="dxa"/>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92"/>
        <w:gridCol w:w="2400"/>
        <w:gridCol w:w="2400"/>
      </w:tblGrid>
      <w:tr w:rsidR="00C87EE5" w:rsidRPr="00060BD4" w14:paraId="5B29E89F" w14:textId="77777777" w:rsidTr="00060BD4">
        <w:trPr>
          <w:trHeight w:val="43"/>
        </w:trPr>
        <w:tc>
          <w:tcPr>
            <w:tcW w:w="5992" w:type="dxa"/>
            <w:tcBorders>
              <w:top w:val="single" w:sz="4" w:space="0" w:color="666699"/>
              <w:left w:val="single" w:sz="4" w:space="0" w:color="666699"/>
              <w:bottom w:val="single" w:sz="4" w:space="0" w:color="666699"/>
              <w:right w:val="single" w:sz="4" w:space="0" w:color="666699"/>
            </w:tcBorders>
            <w:hideMark/>
          </w:tcPr>
          <w:p w14:paraId="2635B152" w14:textId="77777777" w:rsidR="00C87EE5" w:rsidRPr="00060BD4" w:rsidRDefault="00C87EE5" w:rsidP="0095684A">
            <w:pPr>
              <w:jc w:val="left"/>
              <w:rPr>
                <w:b/>
                <w:sz w:val="18"/>
                <w:szCs w:val="18"/>
                <w:lang w:val="fr-FR"/>
              </w:rPr>
            </w:pPr>
            <w:r w:rsidRPr="00060BD4">
              <w:rPr>
                <w:b/>
                <w:sz w:val="18"/>
                <w:szCs w:val="18"/>
                <w:lang w:val="fr-FR"/>
              </w:rPr>
              <w:t>(II) DONNÉES LES PLUS RÉCENTES VISÉES À L’ARTICLE 7 (Annexe C Groupe l)</w:t>
            </w:r>
          </w:p>
        </w:tc>
        <w:tc>
          <w:tcPr>
            <w:tcW w:w="2400" w:type="dxa"/>
            <w:tcBorders>
              <w:top w:val="single" w:sz="4" w:space="0" w:color="666699"/>
              <w:left w:val="single" w:sz="4" w:space="0" w:color="666699"/>
              <w:bottom w:val="single" w:sz="4" w:space="0" w:color="666699"/>
              <w:right w:val="single" w:sz="4" w:space="0" w:color="666699"/>
            </w:tcBorders>
            <w:hideMark/>
          </w:tcPr>
          <w:p w14:paraId="74E062B0" w14:textId="77777777" w:rsidR="00C87EE5" w:rsidRPr="00060BD4" w:rsidRDefault="00C87EE5" w:rsidP="0095684A">
            <w:pPr>
              <w:jc w:val="center"/>
              <w:rPr>
                <w:sz w:val="18"/>
                <w:szCs w:val="18"/>
              </w:rPr>
            </w:pPr>
            <w:proofErr w:type="spellStart"/>
            <w:r w:rsidRPr="00060BD4">
              <w:rPr>
                <w:sz w:val="18"/>
                <w:szCs w:val="18"/>
              </w:rPr>
              <w:t>Année</w:t>
            </w:r>
            <w:proofErr w:type="spellEnd"/>
            <w:r w:rsidRPr="00060BD4">
              <w:rPr>
                <w:sz w:val="18"/>
                <w:szCs w:val="18"/>
              </w:rPr>
              <w:t> : 2022</w:t>
            </w:r>
          </w:p>
        </w:tc>
        <w:tc>
          <w:tcPr>
            <w:tcW w:w="2400" w:type="dxa"/>
            <w:tcBorders>
              <w:top w:val="single" w:sz="4" w:space="0" w:color="666699"/>
              <w:left w:val="single" w:sz="4" w:space="0" w:color="666699"/>
              <w:bottom w:val="single" w:sz="4" w:space="0" w:color="666699"/>
              <w:right w:val="single" w:sz="4" w:space="0" w:color="666699"/>
            </w:tcBorders>
            <w:hideMark/>
          </w:tcPr>
          <w:p w14:paraId="5F36FA37" w14:textId="77777777" w:rsidR="00C87EE5" w:rsidRPr="00060BD4" w:rsidRDefault="00C87EE5" w:rsidP="0095684A">
            <w:pPr>
              <w:jc w:val="right"/>
              <w:rPr>
                <w:sz w:val="18"/>
                <w:szCs w:val="18"/>
              </w:rPr>
            </w:pPr>
            <w:r w:rsidRPr="00060BD4">
              <w:rPr>
                <w:sz w:val="18"/>
                <w:szCs w:val="18"/>
              </w:rPr>
              <w:t>27,13 tonnes PAO</w:t>
            </w:r>
          </w:p>
        </w:tc>
      </w:tr>
    </w:tbl>
    <w:p w14:paraId="71CDF107" w14:textId="77777777" w:rsidR="00C87EE5" w:rsidRPr="00060BD4" w:rsidRDefault="00C87EE5" w:rsidP="00C87EE5">
      <w:pPr>
        <w:jc w:val="center"/>
        <w:rPr>
          <w:sz w:val="18"/>
          <w:szCs w:val="18"/>
        </w:rPr>
      </w:pPr>
    </w:p>
    <w:tbl>
      <w:tblPr>
        <w:tblStyle w:val="TableGrid"/>
        <w:tblW w:w="10797" w:type="dxa"/>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530"/>
        <w:gridCol w:w="1213"/>
        <w:gridCol w:w="851"/>
        <w:gridCol w:w="992"/>
        <w:gridCol w:w="1134"/>
        <w:gridCol w:w="992"/>
        <w:gridCol w:w="992"/>
        <w:gridCol w:w="993"/>
        <w:gridCol w:w="850"/>
        <w:gridCol w:w="1250"/>
      </w:tblGrid>
      <w:tr w:rsidR="00C87EE5" w:rsidRPr="00060BD4" w14:paraId="53D51B1C" w14:textId="77777777" w:rsidTr="00060BD4">
        <w:trPr>
          <w:trHeight w:val="249"/>
        </w:trPr>
        <w:tc>
          <w:tcPr>
            <w:tcW w:w="8697" w:type="dxa"/>
            <w:gridSpan w:val="8"/>
            <w:tcBorders>
              <w:top w:val="single" w:sz="4" w:space="0" w:color="666699"/>
              <w:left w:val="single" w:sz="4" w:space="0" w:color="666699"/>
              <w:bottom w:val="single" w:sz="4" w:space="0" w:color="666699"/>
              <w:right w:val="single" w:sz="4" w:space="0" w:color="666699"/>
            </w:tcBorders>
            <w:hideMark/>
          </w:tcPr>
          <w:p w14:paraId="04A48E83" w14:textId="77777777" w:rsidR="00C87EE5" w:rsidRPr="00060BD4" w:rsidRDefault="00C87EE5" w:rsidP="0095684A">
            <w:pPr>
              <w:jc w:val="left"/>
              <w:rPr>
                <w:b/>
                <w:sz w:val="18"/>
                <w:szCs w:val="18"/>
                <w:lang w:val="fr-FR"/>
              </w:rPr>
            </w:pPr>
            <w:r w:rsidRPr="00060BD4">
              <w:rPr>
                <w:b/>
                <w:sz w:val="18"/>
                <w:szCs w:val="18"/>
                <w:lang w:val="fr-FR"/>
              </w:rPr>
              <w:t>(III) DERNIÈRES DONNÉES SECTORIELLES DU PROGRAMME DE LA RÉPUBLIQUE DOMINICAINE (tonnes PAO)</w:t>
            </w:r>
          </w:p>
        </w:tc>
        <w:tc>
          <w:tcPr>
            <w:tcW w:w="2100" w:type="dxa"/>
            <w:gridSpan w:val="2"/>
            <w:tcBorders>
              <w:top w:val="single" w:sz="4" w:space="0" w:color="666699"/>
              <w:left w:val="single" w:sz="4" w:space="0" w:color="666699"/>
              <w:bottom w:val="single" w:sz="4" w:space="0" w:color="666699"/>
              <w:right w:val="single" w:sz="4" w:space="0" w:color="666699"/>
            </w:tcBorders>
            <w:hideMark/>
          </w:tcPr>
          <w:p w14:paraId="37FBD988" w14:textId="77777777" w:rsidR="00C87EE5" w:rsidRPr="00060BD4" w:rsidRDefault="00C87EE5" w:rsidP="0095684A">
            <w:pPr>
              <w:jc w:val="right"/>
              <w:rPr>
                <w:b/>
                <w:sz w:val="18"/>
                <w:szCs w:val="18"/>
              </w:rPr>
            </w:pPr>
            <w:proofErr w:type="spellStart"/>
            <w:r w:rsidRPr="00060BD4">
              <w:rPr>
                <w:b/>
                <w:sz w:val="18"/>
                <w:szCs w:val="18"/>
              </w:rPr>
              <w:t>Année</w:t>
            </w:r>
            <w:proofErr w:type="spellEnd"/>
            <w:r w:rsidRPr="00060BD4">
              <w:rPr>
                <w:b/>
                <w:sz w:val="18"/>
                <w:szCs w:val="18"/>
              </w:rPr>
              <w:t> : 2022</w:t>
            </w:r>
          </w:p>
        </w:tc>
      </w:tr>
      <w:tr w:rsidR="00C87EE5" w:rsidRPr="00060BD4" w14:paraId="6688CBF9" w14:textId="77777777" w:rsidTr="00060BD4">
        <w:trPr>
          <w:trHeight w:val="249"/>
        </w:trPr>
        <w:tc>
          <w:tcPr>
            <w:tcW w:w="1530" w:type="dxa"/>
            <w:tcBorders>
              <w:top w:val="single" w:sz="4" w:space="0" w:color="666699"/>
              <w:left w:val="single" w:sz="4" w:space="0" w:color="666699"/>
              <w:bottom w:val="single" w:sz="4" w:space="0" w:color="666699"/>
              <w:right w:val="single" w:sz="4" w:space="0" w:color="666699"/>
            </w:tcBorders>
            <w:hideMark/>
          </w:tcPr>
          <w:p w14:paraId="317DDFCF" w14:textId="77777777" w:rsidR="00C87EE5" w:rsidRPr="00060BD4" w:rsidRDefault="00C87EE5" w:rsidP="0095684A">
            <w:pPr>
              <w:jc w:val="center"/>
              <w:rPr>
                <w:sz w:val="18"/>
                <w:szCs w:val="18"/>
              </w:rPr>
            </w:pPr>
            <w:proofErr w:type="spellStart"/>
            <w:r w:rsidRPr="00060BD4">
              <w:rPr>
                <w:sz w:val="18"/>
                <w:szCs w:val="18"/>
              </w:rPr>
              <w:t>Produits</w:t>
            </w:r>
            <w:proofErr w:type="spellEnd"/>
            <w:r w:rsidRPr="00060BD4">
              <w:rPr>
                <w:sz w:val="18"/>
                <w:szCs w:val="18"/>
              </w:rPr>
              <w:t xml:space="preserve"> </w:t>
            </w:r>
            <w:proofErr w:type="spellStart"/>
            <w:r w:rsidRPr="00060BD4">
              <w:rPr>
                <w:sz w:val="18"/>
                <w:szCs w:val="18"/>
              </w:rPr>
              <w:t>chimiques</w:t>
            </w:r>
            <w:proofErr w:type="spellEnd"/>
          </w:p>
        </w:tc>
        <w:tc>
          <w:tcPr>
            <w:tcW w:w="1213" w:type="dxa"/>
            <w:tcBorders>
              <w:top w:val="single" w:sz="4" w:space="0" w:color="666699"/>
              <w:left w:val="single" w:sz="4" w:space="0" w:color="666699"/>
              <w:bottom w:val="single" w:sz="4" w:space="0" w:color="666699"/>
              <w:right w:val="single" w:sz="4" w:space="0" w:color="666699"/>
            </w:tcBorders>
            <w:hideMark/>
          </w:tcPr>
          <w:p w14:paraId="44FFCB7C" w14:textId="77777777" w:rsidR="00C87EE5" w:rsidRPr="00060BD4" w:rsidRDefault="00C87EE5" w:rsidP="0095684A">
            <w:pPr>
              <w:jc w:val="center"/>
              <w:rPr>
                <w:sz w:val="18"/>
                <w:szCs w:val="18"/>
              </w:rPr>
            </w:pPr>
            <w:proofErr w:type="spellStart"/>
            <w:r w:rsidRPr="00060BD4">
              <w:rPr>
                <w:sz w:val="18"/>
                <w:szCs w:val="18"/>
              </w:rPr>
              <w:t>Aérosols</w:t>
            </w:r>
            <w:proofErr w:type="spellEnd"/>
          </w:p>
        </w:tc>
        <w:tc>
          <w:tcPr>
            <w:tcW w:w="851" w:type="dxa"/>
            <w:tcBorders>
              <w:top w:val="single" w:sz="4" w:space="0" w:color="666699"/>
              <w:left w:val="single" w:sz="4" w:space="0" w:color="666699"/>
              <w:bottom w:val="single" w:sz="4" w:space="0" w:color="666699"/>
              <w:right w:val="single" w:sz="4" w:space="0" w:color="666699"/>
            </w:tcBorders>
            <w:hideMark/>
          </w:tcPr>
          <w:p w14:paraId="242E323C" w14:textId="77777777" w:rsidR="00C87EE5" w:rsidRPr="00060BD4" w:rsidRDefault="00C87EE5" w:rsidP="0095684A">
            <w:pPr>
              <w:jc w:val="center"/>
              <w:rPr>
                <w:sz w:val="18"/>
                <w:szCs w:val="18"/>
              </w:rPr>
            </w:pPr>
            <w:r w:rsidRPr="00060BD4">
              <w:rPr>
                <w:sz w:val="18"/>
                <w:szCs w:val="18"/>
              </w:rPr>
              <w:t>Mousse</w:t>
            </w:r>
          </w:p>
        </w:tc>
        <w:tc>
          <w:tcPr>
            <w:tcW w:w="992" w:type="dxa"/>
            <w:tcBorders>
              <w:top w:val="single" w:sz="4" w:space="0" w:color="666699"/>
              <w:left w:val="single" w:sz="4" w:space="0" w:color="666699"/>
              <w:bottom w:val="single" w:sz="4" w:space="0" w:color="666699"/>
              <w:right w:val="single" w:sz="4" w:space="0" w:color="666699"/>
            </w:tcBorders>
            <w:hideMark/>
          </w:tcPr>
          <w:p w14:paraId="1B49E7A3" w14:textId="77777777" w:rsidR="00C87EE5" w:rsidRPr="00060BD4" w:rsidRDefault="00C87EE5" w:rsidP="0095684A">
            <w:pPr>
              <w:jc w:val="center"/>
              <w:rPr>
                <w:sz w:val="18"/>
                <w:szCs w:val="18"/>
              </w:rPr>
            </w:pPr>
            <w:proofErr w:type="spellStart"/>
            <w:r w:rsidRPr="00060BD4">
              <w:rPr>
                <w:sz w:val="18"/>
                <w:szCs w:val="18"/>
              </w:rPr>
              <w:t>Lutte</w:t>
            </w:r>
            <w:proofErr w:type="spellEnd"/>
            <w:r w:rsidRPr="00060BD4">
              <w:rPr>
                <w:sz w:val="18"/>
                <w:szCs w:val="18"/>
              </w:rPr>
              <w:t xml:space="preserve"> </w:t>
            </w:r>
            <w:proofErr w:type="spellStart"/>
            <w:r w:rsidRPr="00060BD4">
              <w:rPr>
                <w:sz w:val="18"/>
                <w:szCs w:val="18"/>
              </w:rPr>
              <w:t>contre</w:t>
            </w:r>
            <w:proofErr w:type="spellEnd"/>
            <w:r w:rsidRPr="00060BD4">
              <w:rPr>
                <w:sz w:val="18"/>
                <w:szCs w:val="18"/>
              </w:rPr>
              <w:t xml:space="preserve"> </w:t>
            </w:r>
            <w:proofErr w:type="spellStart"/>
            <w:r w:rsidRPr="00060BD4">
              <w:rPr>
                <w:sz w:val="18"/>
                <w:szCs w:val="18"/>
              </w:rPr>
              <w:t>l’incendie</w:t>
            </w:r>
            <w:proofErr w:type="spellEnd"/>
          </w:p>
        </w:tc>
        <w:tc>
          <w:tcPr>
            <w:tcW w:w="2126" w:type="dxa"/>
            <w:gridSpan w:val="2"/>
            <w:tcBorders>
              <w:top w:val="single" w:sz="4" w:space="0" w:color="666699"/>
              <w:left w:val="single" w:sz="4" w:space="0" w:color="666699"/>
              <w:bottom w:val="single" w:sz="4" w:space="0" w:color="666699"/>
              <w:right w:val="single" w:sz="4" w:space="0" w:color="666699"/>
            </w:tcBorders>
            <w:hideMark/>
          </w:tcPr>
          <w:p w14:paraId="7D4828C2" w14:textId="77777777" w:rsidR="00C87EE5" w:rsidRPr="00060BD4" w:rsidRDefault="00C87EE5" w:rsidP="0095684A">
            <w:pPr>
              <w:jc w:val="center"/>
              <w:rPr>
                <w:sz w:val="18"/>
                <w:szCs w:val="18"/>
              </w:rPr>
            </w:pPr>
            <w:r w:rsidRPr="00060BD4">
              <w:rPr>
                <w:sz w:val="18"/>
                <w:szCs w:val="18"/>
              </w:rPr>
              <w:t>Réfrigération</w:t>
            </w:r>
          </w:p>
        </w:tc>
        <w:tc>
          <w:tcPr>
            <w:tcW w:w="992" w:type="dxa"/>
            <w:tcBorders>
              <w:top w:val="single" w:sz="4" w:space="0" w:color="666699"/>
              <w:left w:val="single" w:sz="4" w:space="0" w:color="666699"/>
              <w:bottom w:val="single" w:sz="4" w:space="0" w:color="666699"/>
              <w:right w:val="single" w:sz="4" w:space="0" w:color="666699"/>
            </w:tcBorders>
            <w:hideMark/>
          </w:tcPr>
          <w:p w14:paraId="5450A4CB" w14:textId="77777777" w:rsidR="00C87EE5" w:rsidRPr="00060BD4" w:rsidRDefault="00C87EE5" w:rsidP="0095684A">
            <w:pPr>
              <w:jc w:val="center"/>
              <w:rPr>
                <w:sz w:val="18"/>
                <w:szCs w:val="18"/>
              </w:rPr>
            </w:pPr>
            <w:proofErr w:type="spellStart"/>
            <w:r w:rsidRPr="00060BD4">
              <w:rPr>
                <w:sz w:val="18"/>
                <w:szCs w:val="18"/>
              </w:rPr>
              <w:t>Solvants</w:t>
            </w:r>
            <w:proofErr w:type="spellEnd"/>
          </w:p>
        </w:tc>
        <w:tc>
          <w:tcPr>
            <w:tcW w:w="993" w:type="dxa"/>
            <w:tcBorders>
              <w:top w:val="single" w:sz="4" w:space="0" w:color="666699"/>
              <w:left w:val="single" w:sz="4" w:space="0" w:color="666699"/>
              <w:bottom w:val="single" w:sz="4" w:space="0" w:color="666699"/>
              <w:right w:val="single" w:sz="4" w:space="0" w:color="666699"/>
            </w:tcBorders>
            <w:hideMark/>
          </w:tcPr>
          <w:p w14:paraId="34CEE593" w14:textId="77777777" w:rsidR="00C87EE5" w:rsidRPr="00060BD4" w:rsidRDefault="00C87EE5" w:rsidP="0095684A">
            <w:pPr>
              <w:jc w:val="center"/>
              <w:rPr>
                <w:sz w:val="18"/>
                <w:szCs w:val="18"/>
              </w:rPr>
            </w:pPr>
            <w:r w:rsidRPr="00060BD4">
              <w:rPr>
                <w:sz w:val="18"/>
                <w:szCs w:val="18"/>
              </w:rPr>
              <w:t>Agents de transformation</w:t>
            </w:r>
          </w:p>
        </w:tc>
        <w:tc>
          <w:tcPr>
            <w:tcW w:w="850" w:type="dxa"/>
            <w:tcBorders>
              <w:top w:val="single" w:sz="4" w:space="0" w:color="666699"/>
              <w:left w:val="single" w:sz="4" w:space="0" w:color="666699"/>
              <w:bottom w:val="single" w:sz="4" w:space="0" w:color="666699"/>
              <w:right w:val="single" w:sz="4" w:space="0" w:color="666699"/>
            </w:tcBorders>
            <w:hideMark/>
          </w:tcPr>
          <w:p w14:paraId="004A0C7A" w14:textId="77777777" w:rsidR="00C87EE5" w:rsidRPr="00060BD4" w:rsidRDefault="00C87EE5" w:rsidP="0095684A">
            <w:pPr>
              <w:jc w:val="center"/>
              <w:rPr>
                <w:sz w:val="18"/>
                <w:szCs w:val="18"/>
              </w:rPr>
            </w:pPr>
            <w:r w:rsidRPr="00060BD4">
              <w:rPr>
                <w:sz w:val="18"/>
                <w:szCs w:val="18"/>
              </w:rPr>
              <w:t xml:space="preserve">Utilisation </w:t>
            </w:r>
            <w:proofErr w:type="spellStart"/>
            <w:r w:rsidRPr="00060BD4">
              <w:rPr>
                <w:sz w:val="18"/>
                <w:szCs w:val="18"/>
              </w:rPr>
              <w:t>en</w:t>
            </w:r>
            <w:proofErr w:type="spellEnd"/>
            <w:r w:rsidRPr="00060BD4">
              <w:rPr>
                <w:sz w:val="18"/>
                <w:szCs w:val="18"/>
              </w:rPr>
              <w:t xml:space="preserve"> </w:t>
            </w:r>
            <w:proofErr w:type="spellStart"/>
            <w:r w:rsidRPr="00060BD4">
              <w:rPr>
                <w:sz w:val="18"/>
                <w:szCs w:val="18"/>
              </w:rPr>
              <w:t>laboratoire</w:t>
            </w:r>
            <w:proofErr w:type="spellEnd"/>
          </w:p>
        </w:tc>
        <w:tc>
          <w:tcPr>
            <w:tcW w:w="1250" w:type="dxa"/>
            <w:tcBorders>
              <w:top w:val="single" w:sz="4" w:space="0" w:color="666699"/>
              <w:left w:val="single" w:sz="4" w:space="0" w:color="666699"/>
              <w:bottom w:val="single" w:sz="4" w:space="0" w:color="666699"/>
              <w:right w:val="single" w:sz="4" w:space="0" w:color="666699"/>
            </w:tcBorders>
            <w:hideMark/>
          </w:tcPr>
          <w:p w14:paraId="33CD5028" w14:textId="77777777" w:rsidR="00C87EE5" w:rsidRPr="00060BD4" w:rsidRDefault="00C87EE5" w:rsidP="0095684A">
            <w:pPr>
              <w:jc w:val="center"/>
              <w:rPr>
                <w:sz w:val="18"/>
                <w:szCs w:val="18"/>
              </w:rPr>
            </w:pPr>
            <w:proofErr w:type="spellStart"/>
            <w:r w:rsidRPr="00060BD4">
              <w:rPr>
                <w:sz w:val="18"/>
                <w:szCs w:val="18"/>
              </w:rPr>
              <w:t>Consommation</w:t>
            </w:r>
            <w:proofErr w:type="spellEnd"/>
            <w:r w:rsidRPr="00060BD4">
              <w:rPr>
                <w:sz w:val="18"/>
                <w:szCs w:val="18"/>
              </w:rPr>
              <w:t xml:space="preserve"> </w:t>
            </w:r>
            <w:proofErr w:type="spellStart"/>
            <w:r w:rsidRPr="00060BD4">
              <w:rPr>
                <w:sz w:val="18"/>
                <w:szCs w:val="18"/>
              </w:rPr>
              <w:t>sectorielle</w:t>
            </w:r>
            <w:proofErr w:type="spellEnd"/>
            <w:r w:rsidRPr="00060BD4">
              <w:rPr>
                <w:sz w:val="18"/>
                <w:szCs w:val="18"/>
              </w:rPr>
              <w:t xml:space="preserve"> </w:t>
            </w:r>
            <w:proofErr w:type="spellStart"/>
            <w:r w:rsidRPr="00060BD4">
              <w:rPr>
                <w:sz w:val="18"/>
                <w:szCs w:val="18"/>
              </w:rPr>
              <w:t>totale</w:t>
            </w:r>
            <w:proofErr w:type="spellEnd"/>
          </w:p>
        </w:tc>
      </w:tr>
      <w:tr w:rsidR="00C87EE5" w:rsidRPr="00060BD4" w14:paraId="2D8F5243" w14:textId="77777777" w:rsidTr="00060BD4">
        <w:trPr>
          <w:trHeight w:val="249"/>
        </w:trPr>
        <w:tc>
          <w:tcPr>
            <w:tcW w:w="4586" w:type="dxa"/>
            <w:gridSpan w:val="4"/>
            <w:tcBorders>
              <w:top w:val="single" w:sz="4" w:space="0" w:color="666699"/>
              <w:left w:val="single" w:sz="4" w:space="0" w:color="666699"/>
              <w:bottom w:val="single" w:sz="4" w:space="0" w:color="666699"/>
              <w:right w:val="single" w:sz="4" w:space="0" w:color="666699"/>
            </w:tcBorders>
            <w:hideMark/>
          </w:tcPr>
          <w:p w14:paraId="2905F596" w14:textId="77777777" w:rsidR="00C87EE5" w:rsidRPr="00060BD4" w:rsidRDefault="00C87EE5" w:rsidP="0095684A">
            <w:pPr>
              <w:jc w:val="center"/>
              <w:rPr>
                <w:sz w:val="18"/>
                <w:szCs w:val="18"/>
              </w:rPr>
            </w:pPr>
            <w:r w:rsidRPr="00060BD4">
              <w:rPr>
                <w:sz w:val="18"/>
                <w:szCs w:val="18"/>
              </w:rPr>
              <w:t xml:space="preserve"> </w:t>
            </w:r>
          </w:p>
        </w:tc>
        <w:tc>
          <w:tcPr>
            <w:tcW w:w="1134" w:type="dxa"/>
            <w:tcBorders>
              <w:top w:val="single" w:sz="4" w:space="0" w:color="666699"/>
              <w:left w:val="single" w:sz="4" w:space="0" w:color="666699"/>
              <w:bottom w:val="single" w:sz="4" w:space="0" w:color="666699"/>
              <w:right w:val="single" w:sz="4" w:space="0" w:color="666699"/>
            </w:tcBorders>
            <w:hideMark/>
          </w:tcPr>
          <w:p w14:paraId="64AB4512" w14:textId="77777777" w:rsidR="00C87EE5" w:rsidRPr="00060BD4" w:rsidRDefault="00C87EE5" w:rsidP="0095684A">
            <w:pPr>
              <w:jc w:val="center"/>
              <w:rPr>
                <w:sz w:val="18"/>
                <w:szCs w:val="18"/>
              </w:rPr>
            </w:pPr>
            <w:r w:rsidRPr="00060BD4">
              <w:rPr>
                <w:sz w:val="18"/>
                <w:szCs w:val="18"/>
              </w:rPr>
              <w:t>Fabrication</w:t>
            </w:r>
          </w:p>
        </w:tc>
        <w:tc>
          <w:tcPr>
            <w:tcW w:w="992" w:type="dxa"/>
            <w:tcBorders>
              <w:top w:val="single" w:sz="4" w:space="0" w:color="666699"/>
              <w:left w:val="single" w:sz="4" w:space="0" w:color="666699"/>
              <w:bottom w:val="single" w:sz="4" w:space="0" w:color="666699"/>
              <w:right w:val="single" w:sz="4" w:space="0" w:color="666699"/>
            </w:tcBorders>
            <w:hideMark/>
          </w:tcPr>
          <w:p w14:paraId="1985AB9E" w14:textId="77777777" w:rsidR="00C87EE5" w:rsidRPr="00060BD4" w:rsidRDefault="00C87EE5" w:rsidP="0095684A">
            <w:pPr>
              <w:jc w:val="center"/>
              <w:rPr>
                <w:sz w:val="18"/>
                <w:szCs w:val="18"/>
              </w:rPr>
            </w:pPr>
            <w:r w:rsidRPr="00060BD4">
              <w:rPr>
                <w:sz w:val="18"/>
                <w:szCs w:val="18"/>
              </w:rPr>
              <w:t>Entretien</w:t>
            </w:r>
          </w:p>
        </w:tc>
        <w:tc>
          <w:tcPr>
            <w:tcW w:w="4085" w:type="dxa"/>
            <w:gridSpan w:val="4"/>
            <w:tcBorders>
              <w:top w:val="single" w:sz="4" w:space="0" w:color="666699"/>
              <w:left w:val="single" w:sz="4" w:space="0" w:color="666699"/>
              <w:bottom w:val="single" w:sz="4" w:space="0" w:color="666699"/>
              <w:right w:val="single" w:sz="4" w:space="0" w:color="666699"/>
            </w:tcBorders>
          </w:tcPr>
          <w:p w14:paraId="38158B57" w14:textId="77777777" w:rsidR="00C87EE5" w:rsidRPr="00060BD4" w:rsidRDefault="00C87EE5" w:rsidP="0095684A">
            <w:pPr>
              <w:jc w:val="center"/>
              <w:rPr>
                <w:sz w:val="18"/>
                <w:szCs w:val="18"/>
                <w:lang w:val="en-US"/>
              </w:rPr>
            </w:pPr>
          </w:p>
        </w:tc>
      </w:tr>
      <w:tr w:rsidR="00E80CB7" w:rsidRPr="00060BD4" w14:paraId="637C2564" w14:textId="77777777" w:rsidTr="00060BD4">
        <w:trPr>
          <w:trHeight w:val="249"/>
        </w:trPr>
        <w:tc>
          <w:tcPr>
            <w:tcW w:w="1530" w:type="dxa"/>
            <w:tcBorders>
              <w:top w:val="single" w:sz="4" w:space="0" w:color="666699"/>
              <w:left w:val="single" w:sz="4" w:space="0" w:color="666699"/>
              <w:bottom w:val="single" w:sz="4" w:space="0" w:color="666699"/>
              <w:right w:val="single" w:sz="4" w:space="0" w:color="666699"/>
            </w:tcBorders>
            <w:hideMark/>
          </w:tcPr>
          <w:p w14:paraId="6E539D05" w14:textId="77777777" w:rsidR="00C87EE5" w:rsidRPr="00060BD4" w:rsidRDefault="00C87EE5" w:rsidP="0095684A">
            <w:pPr>
              <w:jc w:val="left"/>
              <w:rPr>
                <w:sz w:val="18"/>
                <w:szCs w:val="18"/>
              </w:rPr>
            </w:pPr>
            <w:r w:rsidRPr="00060BD4">
              <w:rPr>
                <w:sz w:val="18"/>
                <w:szCs w:val="18"/>
              </w:rPr>
              <w:t>HCFC-22</w:t>
            </w:r>
          </w:p>
        </w:tc>
        <w:tc>
          <w:tcPr>
            <w:tcW w:w="1213" w:type="dxa"/>
            <w:tcBorders>
              <w:top w:val="single" w:sz="4" w:space="0" w:color="666699"/>
              <w:left w:val="single" w:sz="4" w:space="0" w:color="666699"/>
              <w:bottom w:val="single" w:sz="4" w:space="0" w:color="666699"/>
              <w:right w:val="single" w:sz="4" w:space="0" w:color="666699"/>
            </w:tcBorders>
          </w:tcPr>
          <w:p w14:paraId="18BBAA00" w14:textId="77777777" w:rsidR="00C87EE5" w:rsidRPr="00060BD4" w:rsidRDefault="00C87EE5" w:rsidP="0095684A">
            <w:pPr>
              <w:jc w:val="right"/>
              <w:rPr>
                <w:sz w:val="18"/>
                <w:szCs w:val="18"/>
                <w:lang w:val="en-US"/>
              </w:rPr>
            </w:pPr>
          </w:p>
        </w:tc>
        <w:tc>
          <w:tcPr>
            <w:tcW w:w="851" w:type="dxa"/>
            <w:tcBorders>
              <w:top w:val="single" w:sz="4" w:space="0" w:color="666699"/>
              <w:left w:val="single" w:sz="4" w:space="0" w:color="666699"/>
              <w:bottom w:val="single" w:sz="4" w:space="0" w:color="666699"/>
              <w:right w:val="single" w:sz="4" w:space="0" w:color="666699"/>
            </w:tcBorders>
          </w:tcPr>
          <w:p w14:paraId="72758C1A" w14:textId="77777777" w:rsidR="00C87EE5" w:rsidRPr="00060BD4" w:rsidRDefault="00C87EE5" w:rsidP="0095684A">
            <w:pPr>
              <w:jc w:val="right"/>
              <w:rPr>
                <w:sz w:val="18"/>
                <w:szCs w:val="18"/>
                <w:lang w:val="en-US"/>
              </w:rPr>
            </w:pPr>
          </w:p>
        </w:tc>
        <w:tc>
          <w:tcPr>
            <w:tcW w:w="992" w:type="dxa"/>
            <w:tcBorders>
              <w:top w:val="single" w:sz="4" w:space="0" w:color="666699"/>
              <w:left w:val="single" w:sz="4" w:space="0" w:color="666699"/>
              <w:bottom w:val="single" w:sz="4" w:space="0" w:color="666699"/>
              <w:right w:val="single" w:sz="4" w:space="0" w:color="666699"/>
            </w:tcBorders>
          </w:tcPr>
          <w:p w14:paraId="228CB3F0" w14:textId="77777777" w:rsidR="00C87EE5" w:rsidRPr="00060BD4" w:rsidRDefault="00C87EE5" w:rsidP="0095684A">
            <w:pPr>
              <w:jc w:val="right"/>
              <w:rPr>
                <w:sz w:val="18"/>
                <w:szCs w:val="18"/>
                <w:lang w:val="en-US"/>
              </w:rPr>
            </w:pPr>
          </w:p>
        </w:tc>
        <w:tc>
          <w:tcPr>
            <w:tcW w:w="1134" w:type="dxa"/>
            <w:tcBorders>
              <w:top w:val="single" w:sz="4" w:space="0" w:color="666699"/>
              <w:left w:val="single" w:sz="4" w:space="0" w:color="666699"/>
              <w:bottom w:val="single" w:sz="4" w:space="0" w:color="666699"/>
              <w:right w:val="single" w:sz="4" w:space="0" w:color="666699"/>
            </w:tcBorders>
          </w:tcPr>
          <w:p w14:paraId="0ADFC6A6" w14:textId="77777777" w:rsidR="00C87EE5" w:rsidRPr="00060BD4" w:rsidRDefault="00C87EE5" w:rsidP="0095684A">
            <w:pPr>
              <w:jc w:val="right"/>
              <w:rPr>
                <w:sz w:val="18"/>
                <w:szCs w:val="18"/>
                <w:lang w:val="en-US"/>
              </w:rPr>
            </w:pPr>
          </w:p>
        </w:tc>
        <w:tc>
          <w:tcPr>
            <w:tcW w:w="992" w:type="dxa"/>
            <w:tcBorders>
              <w:top w:val="single" w:sz="4" w:space="0" w:color="666699"/>
              <w:left w:val="single" w:sz="4" w:space="0" w:color="666699"/>
              <w:bottom w:val="single" w:sz="4" w:space="0" w:color="666699"/>
              <w:right w:val="single" w:sz="4" w:space="0" w:color="666699"/>
            </w:tcBorders>
          </w:tcPr>
          <w:p w14:paraId="45D47438" w14:textId="77777777" w:rsidR="00C87EE5" w:rsidRPr="00060BD4" w:rsidRDefault="00C87EE5" w:rsidP="0095684A">
            <w:pPr>
              <w:jc w:val="right"/>
              <w:rPr>
                <w:sz w:val="18"/>
                <w:szCs w:val="18"/>
              </w:rPr>
            </w:pPr>
            <w:r w:rsidRPr="00060BD4">
              <w:rPr>
                <w:sz w:val="18"/>
                <w:szCs w:val="18"/>
              </w:rPr>
              <w:t>28,13</w:t>
            </w:r>
          </w:p>
        </w:tc>
        <w:tc>
          <w:tcPr>
            <w:tcW w:w="992" w:type="dxa"/>
            <w:tcBorders>
              <w:top w:val="single" w:sz="4" w:space="0" w:color="666699"/>
              <w:left w:val="single" w:sz="4" w:space="0" w:color="666699"/>
              <w:bottom w:val="single" w:sz="4" w:space="0" w:color="666699"/>
              <w:right w:val="single" w:sz="4" w:space="0" w:color="666699"/>
            </w:tcBorders>
          </w:tcPr>
          <w:p w14:paraId="027B5EBD" w14:textId="77777777" w:rsidR="00C87EE5" w:rsidRPr="00060BD4" w:rsidRDefault="00C87EE5" w:rsidP="0095684A">
            <w:pPr>
              <w:jc w:val="right"/>
              <w:rPr>
                <w:sz w:val="18"/>
                <w:szCs w:val="18"/>
                <w:lang w:val="en-US"/>
              </w:rPr>
            </w:pPr>
          </w:p>
        </w:tc>
        <w:tc>
          <w:tcPr>
            <w:tcW w:w="993" w:type="dxa"/>
            <w:tcBorders>
              <w:top w:val="single" w:sz="4" w:space="0" w:color="666699"/>
              <w:left w:val="single" w:sz="4" w:space="0" w:color="666699"/>
              <w:bottom w:val="single" w:sz="4" w:space="0" w:color="666699"/>
              <w:right w:val="single" w:sz="4" w:space="0" w:color="666699"/>
            </w:tcBorders>
          </w:tcPr>
          <w:p w14:paraId="51EE3CB2" w14:textId="77777777" w:rsidR="00C87EE5" w:rsidRPr="00060BD4" w:rsidRDefault="00C87EE5" w:rsidP="0095684A">
            <w:pPr>
              <w:jc w:val="right"/>
              <w:rPr>
                <w:sz w:val="18"/>
                <w:szCs w:val="18"/>
                <w:lang w:val="en-US"/>
              </w:rPr>
            </w:pPr>
          </w:p>
        </w:tc>
        <w:tc>
          <w:tcPr>
            <w:tcW w:w="850" w:type="dxa"/>
            <w:tcBorders>
              <w:top w:val="single" w:sz="4" w:space="0" w:color="666699"/>
              <w:left w:val="single" w:sz="4" w:space="0" w:color="666699"/>
              <w:bottom w:val="single" w:sz="4" w:space="0" w:color="666699"/>
              <w:right w:val="single" w:sz="4" w:space="0" w:color="666699"/>
            </w:tcBorders>
          </w:tcPr>
          <w:p w14:paraId="3B9B4FCF" w14:textId="77777777" w:rsidR="00C87EE5" w:rsidRPr="00060BD4" w:rsidRDefault="00C87EE5" w:rsidP="0095684A">
            <w:pPr>
              <w:jc w:val="right"/>
              <w:rPr>
                <w:sz w:val="18"/>
                <w:szCs w:val="18"/>
                <w:lang w:val="en-US"/>
              </w:rPr>
            </w:pPr>
          </w:p>
        </w:tc>
        <w:tc>
          <w:tcPr>
            <w:tcW w:w="1250" w:type="dxa"/>
            <w:tcBorders>
              <w:top w:val="single" w:sz="4" w:space="0" w:color="666699"/>
              <w:left w:val="single" w:sz="4" w:space="0" w:color="666699"/>
              <w:bottom w:val="single" w:sz="4" w:space="0" w:color="666699"/>
              <w:right w:val="single" w:sz="4" w:space="0" w:color="666699"/>
            </w:tcBorders>
          </w:tcPr>
          <w:p w14:paraId="50518C31" w14:textId="77777777" w:rsidR="00C87EE5" w:rsidRPr="00060BD4" w:rsidRDefault="00C87EE5" w:rsidP="0095684A">
            <w:pPr>
              <w:jc w:val="right"/>
              <w:rPr>
                <w:sz w:val="18"/>
                <w:szCs w:val="18"/>
              </w:rPr>
            </w:pPr>
            <w:r w:rsidRPr="00060BD4">
              <w:rPr>
                <w:sz w:val="18"/>
                <w:szCs w:val="18"/>
              </w:rPr>
              <w:t>28,13</w:t>
            </w:r>
          </w:p>
        </w:tc>
      </w:tr>
      <w:tr w:rsidR="00E80CB7" w:rsidRPr="00060BD4" w14:paraId="720656A0" w14:textId="77777777" w:rsidTr="00060BD4">
        <w:trPr>
          <w:trHeight w:val="249"/>
        </w:trPr>
        <w:tc>
          <w:tcPr>
            <w:tcW w:w="1530" w:type="dxa"/>
            <w:tcBorders>
              <w:top w:val="single" w:sz="4" w:space="0" w:color="666699"/>
              <w:left w:val="single" w:sz="4" w:space="0" w:color="666699"/>
              <w:bottom w:val="single" w:sz="4" w:space="0" w:color="666699"/>
              <w:right w:val="single" w:sz="4" w:space="0" w:color="666699"/>
            </w:tcBorders>
            <w:hideMark/>
          </w:tcPr>
          <w:p w14:paraId="2CB35541" w14:textId="77777777" w:rsidR="00C87EE5" w:rsidRPr="00060BD4" w:rsidRDefault="00C87EE5" w:rsidP="0095684A">
            <w:pPr>
              <w:jc w:val="left"/>
              <w:rPr>
                <w:sz w:val="18"/>
                <w:szCs w:val="18"/>
              </w:rPr>
            </w:pPr>
            <w:r w:rsidRPr="00060BD4">
              <w:rPr>
                <w:sz w:val="18"/>
                <w:szCs w:val="18"/>
              </w:rPr>
              <w:t>HCFC-123</w:t>
            </w:r>
          </w:p>
        </w:tc>
        <w:tc>
          <w:tcPr>
            <w:tcW w:w="1213" w:type="dxa"/>
            <w:tcBorders>
              <w:top w:val="single" w:sz="4" w:space="0" w:color="666699"/>
              <w:left w:val="single" w:sz="4" w:space="0" w:color="666699"/>
              <w:bottom w:val="single" w:sz="4" w:space="0" w:color="666699"/>
              <w:right w:val="single" w:sz="4" w:space="0" w:color="666699"/>
            </w:tcBorders>
          </w:tcPr>
          <w:p w14:paraId="76DA75FA" w14:textId="77777777" w:rsidR="00C87EE5" w:rsidRPr="00060BD4" w:rsidRDefault="00C87EE5" w:rsidP="0095684A">
            <w:pPr>
              <w:jc w:val="right"/>
              <w:rPr>
                <w:sz w:val="18"/>
                <w:szCs w:val="18"/>
                <w:lang w:val="en-US"/>
              </w:rPr>
            </w:pPr>
          </w:p>
        </w:tc>
        <w:tc>
          <w:tcPr>
            <w:tcW w:w="851" w:type="dxa"/>
            <w:tcBorders>
              <w:top w:val="single" w:sz="4" w:space="0" w:color="666699"/>
              <w:left w:val="single" w:sz="4" w:space="0" w:color="666699"/>
              <w:bottom w:val="single" w:sz="4" w:space="0" w:color="666699"/>
              <w:right w:val="single" w:sz="4" w:space="0" w:color="666699"/>
            </w:tcBorders>
          </w:tcPr>
          <w:p w14:paraId="35ECF015" w14:textId="77777777" w:rsidR="00C87EE5" w:rsidRPr="00060BD4" w:rsidRDefault="00C87EE5" w:rsidP="0095684A">
            <w:pPr>
              <w:jc w:val="right"/>
              <w:rPr>
                <w:sz w:val="18"/>
                <w:szCs w:val="18"/>
                <w:lang w:val="en-US"/>
              </w:rPr>
            </w:pPr>
          </w:p>
        </w:tc>
        <w:tc>
          <w:tcPr>
            <w:tcW w:w="992" w:type="dxa"/>
            <w:tcBorders>
              <w:top w:val="single" w:sz="4" w:space="0" w:color="666699"/>
              <w:left w:val="single" w:sz="4" w:space="0" w:color="666699"/>
              <w:bottom w:val="single" w:sz="4" w:space="0" w:color="666699"/>
              <w:right w:val="single" w:sz="4" w:space="0" w:color="666699"/>
            </w:tcBorders>
          </w:tcPr>
          <w:p w14:paraId="5DC31DA2" w14:textId="77777777" w:rsidR="00C87EE5" w:rsidRPr="00060BD4" w:rsidRDefault="00C87EE5" w:rsidP="0095684A">
            <w:pPr>
              <w:jc w:val="right"/>
              <w:rPr>
                <w:sz w:val="18"/>
                <w:szCs w:val="18"/>
                <w:lang w:val="en-US"/>
              </w:rPr>
            </w:pPr>
          </w:p>
        </w:tc>
        <w:tc>
          <w:tcPr>
            <w:tcW w:w="1134" w:type="dxa"/>
            <w:tcBorders>
              <w:top w:val="single" w:sz="4" w:space="0" w:color="666699"/>
              <w:left w:val="single" w:sz="4" w:space="0" w:color="666699"/>
              <w:bottom w:val="single" w:sz="4" w:space="0" w:color="666699"/>
              <w:right w:val="single" w:sz="4" w:space="0" w:color="666699"/>
            </w:tcBorders>
          </w:tcPr>
          <w:p w14:paraId="2154BF0C" w14:textId="77777777" w:rsidR="00C87EE5" w:rsidRPr="00060BD4" w:rsidRDefault="00C87EE5" w:rsidP="0095684A">
            <w:pPr>
              <w:jc w:val="right"/>
              <w:rPr>
                <w:sz w:val="18"/>
                <w:szCs w:val="18"/>
                <w:lang w:val="en-US"/>
              </w:rPr>
            </w:pPr>
          </w:p>
        </w:tc>
        <w:tc>
          <w:tcPr>
            <w:tcW w:w="992" w:type="dxa"/>
            <w:tcBorders>
              <w:top w:val="single" w:sz="4" w:space="0" w:color="666699"/>
              <w:left w:val="single" w:sz="4" w:space="0" w:color="666699"/>
              <w:bottom w:val="single" w:sz="4" w:space="0" w:color="666699"/>
              <w:right w:val="single" w:sz="4" w:space="0" w:color="666699"/>
            </w:tcBorders>
          </w:tcPr>
          <w:p w14:paraId="4B31F81D" w14:textId="77777777" w:rsidR="00C87EE5" w:rsidRPr="00060BD4" w:rsidRDefault="00C87EE5" w:rsidP="0095684A">
            <w:pPr>
              <w:jc w:val="right"/>
              <w:rPr>
                <w:sz w:val="18"/>
                <w:szCs w:val="18"/>
                <w:lang w:val="en-US"/>
              </w:rPr>
            </w:pPr>
          </w:p>
        </w:tc>
        <w:tc>
          <w:tcPr>
            <w:tcW w:w="992" w:type="dxa"/>
            <w:tcBorders>
              <w:top w:val="single" w:sz="4" w:space="0" w:color="666699"/>
              <w:left w:val="single" w:sz="4" w:space="0" w:color="666699"/>
              <w:bottom w:val="single" w:sz="4" w:space="0" w:color="666699"/>
              <w:right w:val="single" w:sz="4" w:space="0" w:color="666699"/>
            </w:tcBorders>
          </w:tcPr>
          <w:p w14:paraId="570858AF" w14:textId="77777777" w:rsidR="00C87EE5" w:rsidRPr="00060BD4" w:rsidRDefault="00C87EE5" w:rsidP="0095684A">
            <w:pPr>
              <w:jc w:val="right"/>
              <w:rPr>
                <w:sz w:val="18"/>
                <w:szCs w:val="18"/>
                <w:lang w:val="en-US"/>
              </w:rPr>
            </w:pPr>
          </w:p>
        </w:tc>
        <w:tc>
          <w:tcPr>
            <w:tcW w:w="993" w:type="dxa"/>
            <w:tcBorders>
              <w:top w:val="single" w:sz="4" w:space="0" w:color="666699"/>
              <w:left w:val="single" w:sz="4" w:space="0" w:color="666699"/>
              <w:bottom w:val="single" w:sz="4" w:space="0" w:color="666699"/>
              <w:right w:val="single" w:sz="4" w:space="0" w:color="666699"/>
            </w:tcBorders>
          </w:tcPr>
          <w:p w14:paraId="763F1DD8" w14:textId="77777777" w:rsidR="00C87EE5" w:rsidRPr="00060BD4" w:rsidRDefault="00C87EE5" w:rsidP="0095684A">
            <w:pPr>
              <w:jc w:val="right"/>
              <w:rPr>
                <w:sz w:val="18"/>
                <w:szCs w:val="18"/>
                <w:lang w:val="en-US"/>
              </w:rPr>
            </w:pPr>
          </w:p>
        </w:tc>
        <w:tc>
          <w:tcPr>
            <w:tcW w:w="850" w:type="dxa"/>
            <w:tcBorders>
              <w:top w:val="single" w:sz="4" w:space="0" w:color="666699"/>
              <w:left w:val="single" w:sz="4" w:space="0" w:color="666699"/>
              <w:bottom w:val="single" w:sz="4" w:space="0" w:color="666699"/>
              <w:right w:val="single" w:sz="4" w:space="0" w:color="666699"/>
            </w:tcBorders>
          </w:tcPr>
          <w:p w14:paraId="6E68D35D" w14:textId="77777777" w:rsidR="00C87EE5" w:rsidRPr="00060BD4" w:rsidRDefault="00C87EE5" w:rsidP="0095684A">
            <w:pPr>
              <w:jc w:val="right"/>
              <w:rPr>
                <w:sz w:val="18"/>
                <w:szCs w:val="18"/>
                <w:lang w:val="en-US"/>
              </w:rPr>
            </w:pPr>
          </w:p>
        </w:tc>
        <w:tc>
          <w:tcPr>
            <w:tcW w:w="1250" w:type="dxa"/>
            <w:tcBorders>
              <w:top w:val="single" w:sz="4" w:space="0" w:color="666699"/>
              <w:left w:val="single" w:sz="4" w:space="0" w:color="666699"/>
              <w:bottom w:val="single" w:sz="4" w:space="0" w:color="666699"/>
              <w:right w:val="single" w:sz="4" w:space="0" w:color="666699"/>
            </w:tcBorders>
          </w:tcPr>
          <w:p w14:paraId="46818634" w14:textId="77777777" w:rsidR="00C87EE5" w:rsidRPr="00060BD4" w:rsidRDefault="00C87EE5" w:rsidP="0095684A">
            <w:pPr>
              <w:jc w:val="right"/>
              <w:rPr>
                <w:sz w:val="18"/>
                <w:szCs w:val="18"/>
              </w:rPr>
            </w:pPr>
            <w:r w:rsidRPr="00060BD4">
              <w:rPr>
                <w:sz w:val="18"/>
                <w:szCs w:val="18"/>
              </w:rPr>
              <w:t>0,00</w:t>
            </w:r>
          </w:p>
        </w:tc>
      </w:tr>
      <w:tr w:rsidR="00E80CB7" w:rsidRPr="00060BD4" w14:paraId="3A8E45E6" w14:textId="77777777" w:rsidTr="00060BD4">
        <w:trPr>
          <w:trHeight w:val="249"/>
        </w:trPr>
        <w:tc>
          <w:tcPr>
            <w:tcW w:w="1530" w:type="dxa"/>
            <w:tcBorders>
              <w:top w:val="single" w:sz="4" w:space="0" w:color="666699"/>
              <w:left w:val="single" w:sz="4" w:space="0" w:color="666699"/>
              <w:bottom w:val="single" w:sz="4" w:space="0" w:color="666699"/>
              <w:right w:val="single" w:sz="4" w:space="0" w:color="666699"/>
            </w:tcBorders>
            <w:hideMark/>
          </w:tcPr>
          <w:p w14:paraId="78361AE1" w14:textId="77777777" w:rsidR="00C87EE5" w:rsidRPr="00060BD4" w:rsidRDefault="00C87EE5" w:rsidP="0095684A">
            <w:pPr>
              <w:jc w:val="left"/>
              <w:rPr>
                <w:sz w:val="18"/>
                <w:szCs w:val="18"/>
              </w:rPr>
            </w:pPr>
            <w:r w:rsidRPr="00060BD4">
              <w:rPr>
                <w:sz w:val="18"/>
                <w:szCs w:val="18"/>
              </w:rPr>
              <w:t>HCFC-141b</w:t>
            </w:r>
          </w:p>
        </w:tc>
        <w:tc>
          <w:tcPr>
            <w:tcW w:w="1213" w:type="dxa"/>
            <w:tcBorders>
              <w:top w:val="single" w:sz="4" w:space="0" w:color="666699"/>
              <w:left w:val="single" w:sz="4" w:space="0" w:color="666699"/>
              <w:bottom w:val="single" w:sz="4" w:space="0" w:color="666699"/>
              <w:right w:val="single" w:sz="4" w:space="0" w:color="666699"/>
            </w:tcBorders>
          </w:tcPr>
          <w:p w14:paraId="4EB21329" w14:textId="77777777" w:rsidR="00C87EE5" w:rsidRPr="00060BD4" w:rsidRDefault="00C87EE5" w:rsidP="0095684A">
            <w:pPr>
              <w:jc w:val="right"/>
              <w:rPr>
                <w:sz w:val="18"/>
                <w:szCs w:val="18"/>
                <w:lang w:val="en-US"/>
              </w:rPr>
            </w:pPr>
          </w:p>
        </w:tc>
        <w:tc>
          <w:tcPr>
            <w:tcW w:w="851" w:type="dxa"/>
            <w:tcBorders>
              <w:top w:val="single" w:sz="4" w:space="0" w:color="666699"/>
              <w:left w:val="single" w:sz="4" w:space="0" w:color="666699"/>
              <w:bottom w:val="single" w:sz="4" w:space="0" w:color="666699"/>
              <w:right w:val="single" w:sz="4" w:space="0" w:color="666699"/>
            </w:tcBorders>
          </w:tcPr>
          <w:p w14:paraId="2095FB9D" w14:textId="77777777" w:rsidR="00C87EE5" w:rsidRPr="00060BD4" w:rsidRDefault="00C87EE5" w:rsidP="0095684A">
            <w:pPr>
              <w:jc w:val="right"/>
              <w:rPr>
                <w:sz w:val="18"/>
                <w:szCs w:val="18"/>
                <w:lang w:val="en-US"/>
              </w:rPr>
            </w:pPr>
          </w:p>
        </w:tc>
        <w:tc>
          <w:tcPr>
            <w:tcW w:w="992" w:type="dxa"/>
            <w:tcBorders>
              <w:top w:val="single" w:sz="4" w:space="0" w:color="666699"/>
              <w:left w:val="single" w:sz="4" w:space="0" w:color="666699"/>
              <w:bottom w:val="single" w:sz="4" w:space="0" w:color="666699"/>
              <w:right w:val="single" w:sz="4" w:space="0" w:color="666699"/>
            </w:tcBorders>
          </w:tcPr>
          <w:p w14:paraId="34E28935" w14:textId="77777777" w:rsidR="00C87EE5" w:rsidRPr="00060BD4" w:rsidRDefault="00C87EE5" w:rsidP="0095684A">
            <w:pPr>
              <w:jc w:val="right"/>
              <w:rPr>
                <w:sz w:val="18"/>
                <w:szCs w:val="18"/>
                <w:lang w:val="en-US"/>
              </w:rPr>
            </w:pPr>
          </w:p>
        </w:tc>
        <w:tc>
          <w:tcPr>
            <w:tcW w:w="1134" w:type="dxa"/>
            <w:tcBorders>
              <w:top w:val="single" w:sz="4" w:space="0" w:color="666699"/>
              <w:left w:val="single" w:sz="4" w:space="0" w:color="666699"/>
              <w:bottom w:val="single" w:sz="4" w:space="0" w:color="666699"/>
              <w:right w:val="single" w:sz="4" w:space="0" w:color="666699"/>
            </w:tcBorders>
          </w:tcPr>
          <w:p w14:paraId="71B6818E" w14:textId="77777777" w:rsidR="00C87EE5" w:rsidRPr="00060BD4" w:rsidRDefault="00C87EE5" w:rsidP="0095684A">
            <w:pPr>
              <w:jc w:val="right"/>
              <w:rPr>
                <w:sz w:val="18"/>
                <w:szCs w:val="18"/>
                <w:lang w:val="en-US"/>
              </w:rPr>
            </w:pPr>
          </w:p>
        </w:tc>
        <w:tc>
          <w:tcPr>
            <w:tcW w:w="992" w:type="dxa"/>
            <w:tcBorders>
              <w:top w:val="single" w:sz="4" w:space="0" w:color="666699"/>
              <w:left w:val="single" w:sz="4" w:space="0" w:color="666699"/>
              <w:bottom w:val="single" w:sz="4" w:space="0" w:color="666699"/>
              <w:right w:val="single" w:sz="4" w:space="0" w:color="666699"/>
            </w:tcBorders>
          </w:tcPr>
          <w:p w14:paraId="0195137C" w14:textId="77777777" w:rsidR="00C87EE5" w:rsidRPr="00060BD4" w:rsidRDefault="00C87EE5" w:rsidP="0095684A">
            <w:pPr>
              <w:jc w:val="right"/>
              <w:rPr>
                <w:sz w:val="18"/>
                <w:szCs w:val="18"/>
                <w:lang w:val="en-US"/>
              </w:rPr>
            </w:pPr>
          </w:p>
        </w:tc>
        <w:tc>
          <w:tcPr>
            <w:tcW w:w="992" w:type="dxa"/>
            <w:tcBorders>
              <w:top w:val="single" w:sz="4" w:space="0" w:color="666699"/>
              <w:left w:val="single" w:sz="4" w:space="0" w:color="666699"/>
              <w:bottom w:val="single" w:sz="4" w:space="0" w:color="666699"/>
              <w:right w:val="single" w:sz="4" w:space="0" w:color="666699"/>
            </w:tcBorders>
          </w:tcPr>
          <w:p w14:paraId="4F1928EE" w14:textId="77777777" w:rsidR="00C87EE5" w:rsidRPr="00060BD4" w:rsidRDefault="00C87EE5" w:rsidP="0095684A">
            <w:pPr>
              <w:jc w:val="right"/>
              <w:rPr>
                <w:sz w:val="18"/>
                <w:szCs w:val="18"/>
                <w:lang w:val="en-US"/>
              </w:rPr>
            </w:pPr>
          </w:p>
        </w:tc>
        <w:tc>
          <w:tcPr>
            <w:tcW w:w="993" w:type="dxa"/>
            <w:tcBorders>
              <w:top w:val="single" w:sz="4" w:space="0" w:color="666699"/>
              <w:left w:val="single" w:sz="4" w:space="0" w:color="666699"/>
              <w:bottom w:val="single" w:sz="4" w:space="0" w:color="666699"/>
              <w:right w:val="single" w:sz="4" w:space="0" w:color="666699"/>
            </w:tcBorders>
          </w:tcPr>
          <w:p w14:paraId="134404BD" w14:textId="77777777" w:rsidR="00C87EE5" w:rsidRPr="00060BD4" w:rsidRDefault="00C87EE5" w:rsidP="0095684A">
            <w:pPr>
              <w:jc w:val="right"/>
              <w:rPr>
                <w:sz w:val="18"/>
                <w:szCs w:val="18"/>
                <w:lang w:val="en-US"/>
              </w:rPr>
            </w:pPr>
          </w:p>
        </w:tc>
        <w:tc>
          <w:tcPr>
            <w:tcW w:w="850" w:type="dxa"/>
            <w:tcBorders>
              <w:top w:val="single" w:sz="4" w:space="0" w:color="666699"/>
              <w:left w:val="single" w:sz="4" w:space="0" w:color="666699"/>
              <w:bottom w:val="single" w:sz="4" w:space="0" w:color="666699"/>
              <w:right w:val="single" w:sz="4" w:space="0" w:color="666699"/>
            </w:tcBorders>
          </w:tcPr>
          <w:p w14:paraId="3376702C" w14:textId="77777777" w:rsidR="00C87EE5" w:rsidRPr="00060BD4" w:rsidRDefault="00C87EE5" w:rsidP="0095684A">
            <w:pPr>
              <w:jc w:val="right"/>
              <w:rPr>
                <w:sz w:val="18"/>
                <w:szCs w:val="18"/>
                <w:lang w:val="en-US"/>
              </w:rPr>
            </w:pPr>
          </w:p>
        </w:tc>
        <w:tc>
          <w:tcPr>
            <w:tcW w:w="1250" w:type="dxa"/>
            <w:tcBorders>
              <w:top w:val="single" w:sz="4" w:space="0" w:color="666699"/>
              <w:left w:val="single" w:sz="4" w:space="0" w:color="666699"/>
              <w:bottom w:val="single" w:sz="4" w:space="0" w:color="666699"/>
              <w:right w:val="single" w:sz="4" w:space="0" w:color="666699"/>
            </w:tcBorders>
          </w:tcPr>
          <w:p w14:paraId="61BA1396" w14:textId="77777777" w:rsidR="00C87EE5" w:rsidRPr="00060BD4" w:rsidRDefault="00C87EE5" w:rsidP="0095684A">
            <w:pPr>
              <w:jc w:val="right"/>
              <w:rPr>
                <w:sz w:val="18"/>
                <w:szCs w:val="18"/>
              </w:rPr>
            </w:pPr>
            <w:r w:rsidRPr="00060BD4">
              <w:rPr>
                <w:color w:val="000000" w:themeColor="text1"/>
                <w:sz w:val="18"/>
                <w:szCs w:val="18"/>
              </w:rPr>
              <w:t>0,00</w:t>
            </w:r>
          </w:p>
        </w:tc>
      </w:tr>
    </w:tbl>
    <w:p w14:paraId="7F1C4B50" w14:textId="77777777" w:rsidR="00C87EE5" w:rsidRPr="00060BD4" w:rsidRDefault="00C87EE5" w:rsidP="00C87EE5">
      <w:pPr>
        <w:jc w:val="center"/>
        <w:rPr>
          <w:sz w:val="18"/>
          <w:szCs w:val="18"/>
        </w:rPr>
      </w:pPr>
    </w:p>
    <w:tbl>
      <w:tblPr>
        <w:tblStyle w:val="TableGrid"/>
        <w:tblW w:w="10775" w:type="dxa"/>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35"/>
        <w:gridCol w:w="1163"/>
        <w:gridCol w:w="4394"/>
        <w:gridCol w:w="1483"/>
      </w:tblGrid>
      <w:tr w:rsidR="00C87EE5" w:rsidRPr="00E11295" w14:paraId="4D65F900" w14:textId="77777777" w:rsidTr="00060BD4">
        <w:trPr>
          <w:trHeight w:val="276"/>
        </w:trPr>
        <w:tc>
          <w:tcPr>
            <w:tcW w:w="10775" w:type="dxa"/>
            <w:gridSpan w:val="4"/>
            <w:tcBorders>
              <w:top w:val="single" w:sz="4" w:space="0" w:color="666699"/>
              <w:left w:val="single" w:sz="4" w:space="0" w:color="666699"/>
              <w:bottom w:val="single" w:sz="4" w:space="0" w:color="666699"/>
              <w:right w:val="single" w:sz="4" w:space="0" w:color="666699"/>
            </w:tcBorders>
            <w:hideMark/>
          </w:tcPr>
          <w:p w14:paraId="7B823631" w14:textId="77777777" w:rsidR="00C87EE5" w:rsidRPr="00060BD4" w:rsidRDefault="00C87EE5" w:rsidP="0095684A">
            <w:pPr>
              <w:jc w:val="left"/>
              <w:rPr>
                <w:b/>
                <w:sz w:val="18"/>
                <w:szCs w:val="18"/>
                <w:lang w:val="fr-FR"/>
              </w:rPr>
            </w:pPr>
            <w:r w:rsidRPr="00060BD4">
              <w:rPr>
                <w:b/>
                <w:sz w:val="18"/>
                <w:szCs w:val="18"/>
                <w:lang w:val="fr-FR"/>
              </w:rPr>
              <w:t>(IV) DONNÉES SUR LA CONSOMMATION (tonnes PAO)</w:t>
            </w:r>
          </w:p>
        </w:tc>
      </w:tr>
      <w:tr w:rsidR="00C87EE5" w:rsidRPr="00060BD4" w14:paraId="31B2BB8F" w14:textId="77777777" w:rsidTr="00060BD4">
        <w:trPr>
          <w:trHeight w:val="276"/>
        </w:trPr>
        <w:tc>
          <w:tcPr>
            <w:tcW w:w="3735" w:type="dxa"/>
            <w:tcBorders>
              <w:top w:val="single" w:sz="4" w:space="0" w:color="666699"/>
              <w:left w:val="single" w:sz="4" w:space="0" w:color="666699"/>
              <w:bottom w:val="single" w:sz="4" w:space="0" w:color="666699"/>
              <w:right w:val="single" w:sz="4" w:space="0" w:color="666699"/>
            </w:tcBorders>
            <w:hideMark/>
          </w:tcPr>
          <w:p w14:paraId="5C0E50F0" w14:textId="77777777" w:rsidR="00C87EE5" w:rsidRPr="00060BD4" w:rsidRDefault="00C87EE5" w:rsidP="0095684A">
            <w:pPr>
              <w:jc w:val="center"/>
              <w:rPr>
                <w:sz w:val="18"/>
                <w:szCs w:val="18"/>
              </w:rPr>
            </w:pPr>
            <w:proofErr w:type="spellStart"/>
            <w:r w:rsidRPr="00060BD4">
              <w:rPr>
                <w:sz w:val="18"/>
                <w:szCs w:val="18"/>
              </w:rPr>
              <w:t>Niveau</w:t>
            </w:r>
            <w:proofErr w:type="spellEnd"/>
            <w:r w:rsidRPr="00060BD4">
              <w:rPr>
                <w:sz w:val="18"/>
                <w:szCs w:val="18"/>
              </w:rPr>
              <w:t xml:space="preserve"> de </w:t>
            </w:r>
            <w:proofErr w:type="spellStart"/>
            <w:r w:rsidRPr="00060BD4">
              <w:rPr>
                <w:sz w:val="18"/>
                <w:szCs w:val="18"/>
              </w:rPr>
              <w:t>référence</w:t>
            </w:r>
            <w:proofErr w:type="spellEnd"/>
            <w:r w:rsidRPr="00060BD4">
              <w:rPr>
                <w:sz w:val="18"/>
                <w:szCs w:val="18"/>
              </w:rPr>
              <w:t xml:space="preserve"> 2009-2010 :</w:t>
            </w:r>
          </w:p>
        </w:tc>
        <w:tc>
          <w:tcPr>
            <w:tcW w:w="1163" w:type="dxa"/>
            <w:tcBorders>
              <w:top w:val="single" w:sz="4" w:space="0" w:color="666699"/>
              <w:left w:val="single" w:sz="4" w:space="0" w:color="666699"/>
              <w:bottom w:val="single" w:sz="4" w:space="0" w:color="666699"/>
              <w:right w:val="single" w:sz="4" w:space="0" w:color="666699"/>
            </w:tcBorders>
            <w:hideMark/>
          </w:tcPr>
          <w:p w14:paraId="2C43DC28" w14:textId="77777777" w:rsidR="00C87EE5" w:rsidRPr="00060BD4" w:rsidRDefault="00C87EE5" w:rsidP="0095684A">
            <w:pPr>
              <w:jc w:val="right"/>
              <w:rPr>
                <w:sz w:val="18"/>
                <w:szCs w:val="18"/>
              </w:rPr>
            </w:pPr>
            <w:r w:rsidRPr="00060BD4">
              <w:rPr>
                <w:sz w:val="18"/>
                <w:szCs w:val="18"/>
              </w:rPr>
              <w:t>51,20</w:t>
            </w:r>
          </w:p>
        </w:tc>
        <w:tc>
          <w:tcPr>
            <w:tcW w:w="4394" w:type="dxa"/>
            <w:tcBorders>
              <w:top w:val="single" w:sz="4" w:space="0" w:color="666699"/>
              <w:left w:val="single" w:sz="4" w:space="0" w:color="666699"/>
              <w:bottom w:val="single" w:sz="4" w:space="0" w:color="666699"/>
              <w:right w:val="single" w:sz="4" w:space="0" w:color="666699"/>
            </w:tcBorders>
            <w:hideMark/>
          </w:tcPr>
          <w:p w14:paraId="4261C39F" w14:textId="77777777" w:rsidR="00C87EE5" w:rsidRPr="00060BD4" w:rsidRDefault="00C87EE5" w:rsidP="0095684A">
            <w:pPr>
              <w:jc w:val="center"/>
              <w:rPr>
                <w:sz w:val="18"/>
                <w:szCs w:val="18"/>
                <w:lang w:val="fr-FR"/>
              </w:rPr>
            </w:pPr>
            <w:r w:rsidRPr="00060BD4">
              <w:rPr>
                <w:sz w:val="18"/>
                <w:szCs w:val="18"/>
                <w:lang w:val="fr-FR"/>
              </w:rPr>
              <w:t>Point de départ des réductions globales durables :</w:t>
            </w:r>
          </w:p>
        </w:tc>
        <w:tc>
          <w:tcPr>
            <w:tcW w:w="1483" w:type="dxa"/>
            <w:tcBorders>
              <w:top w:val="single" w:sz="4" w:space="0" w:color="666699"/>
              <w:left w:val="single" w:sz="4" w:space="0" w:color="666699"/>
              <w:bottom w:val="single" w:sz="4" w:space="0" w:color="666699"/>
              <w:right w:val="single" w:sz="4" w:space="0" w:color="666699"/>
            </w:tcBorders>
            <w:hideMark/>
          </w:tcPr>
          <w:p w14:paraId="3B9A837A" w14:textId="77777777" w:rsidR="00C87EE5" w:rsidRPr="00060BD4" w:rsidRDefault="00C87EE5" w:rsidP="0095684A">
            <w:pPr>
              <w:jc w:val="right"/>
              <w:rPr>
                <w:sz w:val="18"/>
                <w:szCs w:val="18"/>
              </w:rPr>
            </w:pPr>
            <w:r w:rsidRPr="00060BD4">
              <w:rPr>
                <w:sz w:val="18"/>
                <w:szCs w:val="18"/>
              </w:rPr>
              <w:t>70,71</w:t>
            </w:r>
          </w:p>
        </w:tc>
      </w:tr>
      <w:tr w:rsidR="00C87EE5" w:rsidRPr="00060BD4" w14:paraId="093F6F92" w14:textId="77777777" w:rsidTr="00060BD4">
        <w:trPr>
          <w:trHeight w:val="276"/>
        </w:trPr>
        <w:tc>
          <w:tcPr>
            <w:tcW w:w="10775" w:type="dxa"/>
            <w:gridSpan w:val="4"/>
            <w:tcBorders>
              <w:top w:val="single" w:sz="4" w:space="0" w:color="666699"/>
              <w:left w:val="single" w:sz="4" w:space="0" w:color="666699"/>
              <w:bottom w:val="single" w:sz="4" w:space="0" w:color="666699"/>
              <w:right w:val="single" w:sz="4" w:space="0" w:color="666699"/>
            </w:tcBorders>
            <w:hideMark/>
          </w:tcPr>
          <w:p w14:paraId="30D2276E" w14:textId="77777777" w:rsidR="00C87EE5" w:rsidRPr="00060BD4" w:rsidRDefault="00C87EE5" w:rsidP="0095684A">
            <w:pPr>
              <w:ind w:left="316"/>
              <w:rPr>
                <w:b/>
                <w:sz w:val="18"/>
                <w:szCs w:val="18"/>
              </w:rPr>
            </w:pPr>
            <w:r w:rsidRPr="00060BD4">
              <w:rPr>
                <w:b/>
                <w:sz w:val="18"/>
                <w:szCs w:val="18"/>
              </w:rPr>
              <w:t>CONSOMMATION ADMISSIBLE AU FINANCEMENT</w:t>
            </w:r>
          </w:p>
        </w:tc>
      </w:tr>
      <w:tr w:rsidR="00C87EE5" w:rsidRPr="00060BD4" w14:paraId="1C32ADED" w14:textId="77777777" w:rsidTr="00060BD4">
        <w:trPr>
          <w:trHeight w:val="276"/>
        </w:trPr>
        <w:tc>
          <w:tcPr>
            <w:tcW w:w="3735" w:type="dxa"/>
            <w:tcBorders>
              <w:top w:val="single" w:sz="4" w:space="0" w:color="666699"/>
              <w:left w:val="single" w:sz="4" w:space="0" w:color="666699"/>
              <w:bottom w:val="single" w:sz="4" w:space="0" w:color="666699"/>
              <w:right w:val="single" w:sz="4" w:space="0" w:color="666699"/>
            </w:tcBorders>
            <w:hideMark/>
          </w:tcPr>
          <w:p w14:paraId="61A7E7E3" w14:textId="77777777" w:rsidR="00C87EE5" w:rsidRPr="00060BD4" w:rsidRDefault="00C87EE5" w:rsidP="0095684A">
            <w:pPr>
              <w:jc w:val="center"/>
              <w:rPr>
                <w:sz w:val="18"/>
                <w:szCs w:val="18"/>
              </w:rPr>
            </w:pPr>
            <w:r w:rsidRPr="00060BD4">
              <w:rPr>
                <w:sz w:val="18"/>
                <w:szCs w:val="18"/>
              </w:rPr>
              <w:t xml:space="preserve">Déjà </w:t>
            </w:r>
            <w:proofErr w:type="spellStart"/>
            <w:r w:rsidRPr="00060BD4">
              <w:rPr>
                <w:sz w:val="18"/>
                <w:szCs w:val="18"/>
              </w:rPr>
              <w:t>approuvée</w:t>
            </w:r>
            <w:proofErr w:type="spellEnd"/>
            <w:r w:rsidRPr="00060BD4">
              <w:rPr>
                <w:sz w:val="18"/>
                <w:szCs w:val="18"/>
              </w:rPr>
              <w:t> :</w:t>
            </w:r>
          </w:p>
        </w:tc>
        <w:tc>
          <w:tcPr>
            <w:tcW w:w="1163" w:type="dxa"/>
            <w:tcBorders>
              <w:top w:val="single" w:sz="4" w:space="0" w:color="666699"/>
              <w:left w:val="single" w:sz="4" w:space="0" w:color="666699"/>
              <w:bottom w:val="single" w:sz="4" w:space="0" w:color="666699"/>
              <w:right w:val="single" w:sz="4" w:space="0" w:color="666699"/>
            </w:tcBorders>
            <w:hideMark/>
          </w:tcPr>
          <w:p w14:paraId="0177E3FC" w14:textId="77777777" w:rsidR="00C87EE5" w:rsidRPr="00060BD4" w:rsidRDefault="00C87EE5" w:rsidP="0095684A">
            <w:pPr>
              <w:jc w:val="right"/>
              <w:rPr>
                <w:sz w:val="18"/>
                <w:szCs w:val="18"/>
              </w:rPr>
            </w:pPr>
            <w:r w:rsidRPr="00060BD4">
              <w:rPr>
                <w:sz w:val="18"/>
                <w:szCs w:val="18"/>
              </w:rPr>
              <w:t>70,71</w:t>
            </w:r>
          </w:p>
        </w:tc>
        <w:tc>
          <w:tcPr>
            <w:tcW w:w="4394" w:type="dxa"/>
            <w:tcBorders>
              <w:top w:val="single" w:sz="4" w:space="0" w:color="666699"/>
              <w:left w:val="single" w:sz="4" w:space="0" w:color="666699"/>
              <w:bottom w:val="single" w:sz="4" w:space="0" w:color="666699"/>
              <w:right w:val="single" w:sz="4" w:space="0" w:color="666699"/>
            </w:tcBorders>
            <w:hideMark/>
          </w:tcPr>
          <w:p w14:paraId="6F71D8F7" w14:textId="77777777" w:rsidR="00C87EE5" w:rsidRPr="00060BD4" w:rsidRDefault="00C87EE5" w:rsidP="0095684A">
            <w:pPr>
              <w:jc w:val="center"/>
              <w:rPr>
                <w:i/>
                <w:sz w:val="18"/>
                <w:szCs w:val="18"/>
              </w:rPr>
            </w:pPr>
            <w:r w:rsidRPr="00060BD4">
              <w:rPr>
                <w:sz w:val="18"/>
                <w:szCs w:val="18"/>
              </w:rPr>
              <w:t>Restante :</w:t>
            </w:r>
          </w:p>
        </w:tc>
        <w:tc>
          <w:tcPr>
            <w:tcW w:w="1483" w:type="dxa"/>
            <w:tcBorders>
              <w:top w:val="single" w:sz="4" w:space="0" w:color="666699"/>
              <w:left w:val="single" w:sz="4" w:space="0" w:color="666699"/>
              <w:bottom w:val="single" w:sz="4" w:space="0" w:color="666699"/>
              <w:right w:val="single" w:sz="4" w:space="0" w:color="666699"/>
            </w:tcBorders>
            <w:hideMark/>
          </w:tcPr>
          <w:p w14:paraId="7D9D7231" w14:textId="77777777" w:rsidR="00C87EE5" w:rsidRPr="00060BD4" w:rsidRDefault="00C87EE5" w:rsidP="0095684A">
            <w:pPr>
              <w:jc w:val="right"/>
              <w:rPr>
                <w:sz w:val="18"/>
                <w:szCs w:val="18"/>
              </w:rPr>
            </w:pPr>
            <w:r w:rsidRPr="00060BD4">
              <w:rPr>
                <w:sz w:val="18"/>
                <w:szCs w:val="18"/>
              </w:rPr>
              <w:t>0,00</w:t>
            </w:r>
          </w:p>
        </w:tc>
      </w:tr>
    </w:tbl>
    <w:p w14:paraId="5F4714C5" w14:textId="77777777" w:rsidR="00C87EE5" w:rsidRPr="00060BD4" w:rsidRDefault="00C87EE5" w:rsidP="00C87EE5">
      <w:pPr>
        <w:jc w:val="center"/>
        <w:rPr>
          <w:sz w:val="18"/>
          <w:szCs w:val="18"/>
        </w:rPr>
      </w:pPr>
    </w:p>
    <w:tbl>
      <w:tblPr>
        <w:tblStyle w:val="TableGrid"/>
        <w:tblW w:w="5759" w:type="pct"/>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20"/>
        <w:gridCol w:w="3244"/>
        <w:gridCol w:w="1458"/>
        <w:gridCol w:w="1458"/>
        <w:gridCol w:w="1458"/>
        <w:gridCol w:w="1531"/>
      </w:tblGrid>
      <w:tr w:rsidR="00C87EE5" w:rsidRPr="00060BD4" w14:paraId="6426FF1F" w14:textId="77777777" w:rsidTr="00060BD4">
        <w:trPr>
          <w:trHeight w:val="264"/>
        </w:trPr>
        <w:tc>
          <w:tcPr>
            <w:tcW w:w="2258" w:type="pct"/>
            <w:gridSpan w:val="2"/>
            <w:tcBorders>
              <w:top w:val="single" w:sz="4" w:space="0" w:color="666699"/>
              <w:left w:val="single" w:sz="4" w:space="0" w:color="666699"/>
              <w:bottom w:val="single" w:sz="4" w:space="0" w:color="666699"/>
              <w:right w:val="single" w:sz="4" w:space="0" w:color="666699"/>
            </w:tcBorders>
            <w:hideMark/>
          </w:tcPr>
          <w:p w14:paraId="44F4A1D5" w14:textId="77777777" w:rsidR="00C87EE5" w:rsidRPr="00060BD4" w:rsidRDefault="00C87EE5" w:rsidP="0095684A">
            <w:pPr>
              <w:jc w:val="left"/>
              <w:rPr>
                <w:b/>
                <w:sz w:val="18"/>
                <w:szCs w:val="18"/>
              </w:rPr>
            </w:pPr>
            <w:r w:rsidRPr="00060BD4">
              <w:rPr>
                <w:b/>
                <w:sz w:val="18"/>
                <w:szCs w:val="18"/>
              </w:rPr>
              <w:t>(V) PLAN D’ACTIVITÉS ENTÉRINÉ</w:t>
            </w:r>
          </w:p>
        </w:tc>
        <w:tc>
          <w:tcPr>
            <w:tcW w:w="677" w:type="pct"/>
            <w:tcBorders>
              <w:top w:val="single" w:sz="4" w:space="0" w:color="666699"/>
              <w:left w:val="single" w:sz="4" w:space="0" w:color="666699"/>
              <w:bottom w:val="single" w:sz="4" w:space="0" w:color="666699"/>
              <w:right w:val="single" w:sz="4" w:space="0" w:color="666699"/>
            </w:tcBorders>
            <w:hideMark/>
          </w:tcPr>
          <w:p w14:paraId="77F1412A" w14:textId="77777777" w:rsidR="00C87EE5" w:rsidRPr="00060BD4" w:rsidRDefault="00C87EE5" w:rsidP="0095684A">
            <w:pPr>
              <w:jc w:val="center"/>
              <w:rPr>
                <w:b/>
                <w:sz w:val="18"/>
                <w:szCs w:val="18"/>
              </w:rPr>
            </w:pPr>
            <w:r w:rsidRPr="00060BD4">
              <w:rPr>
                <w:b/>
                <w:sz w:val="18"/>
                <w:szCs w:val="18"/>
              </w:rPr>
              <w:t>2023</w:t>
            </w:r>
          </w:p>
        </w:tc>
        <w:tc>
          <w:tcPr>
            <w:tcW w:w="677" w:type="pct"/>
            <w:tcBorders>
              <w:top w:val="single" w:sz="4" w:space="0" w:color="666699"/>
              <w:left w:val="single" w:sz="4" w:space="0" w:color="666699"/>
              <w:bottom w:val="single" w:sz="4" w:space="0" w:color="666699"/>
              <w:right w:val="single" w:sz="4" w:space="0" w:color="666699"/>
            </w:tcBorders>
            <w:hideMark/>
          </w:tcPr>
          <w:p w14:paraId="7D5DF1D3" w14:textId="77777777" w:rsidR="00C87EE5" w:rsidRPr="00060BD4" w:rsidRDefault="00C87EE5" w:rsidP="0095684A">
            <w:pPr>
              <w:jc w:val="center"/>
              <w:rPr>
                <w:b/>
                <w:sz w:val="18"/>
                <w:szCs w:val="18"/>
              </w:rPr>
            </w:pPr>
            <w:r w:rsidRPr="00060BD4">
              <w:rPr>
                <w:b/>
                <w:sz w:val="18"/>
                <w:szCs w:val="18"/>
              </w:rPr>
              <w:t>2024</w:t>
            </w:r>
          </w:p>
        </w:tc>
        <w:tc>
          <w:tcPr>
            <w:tcW w:w="677" w:type="pct"/>
            <w:tcBorders>
              <w:top w:val="single" w:sz="4" w:space="0" w:color="666699"/>
              <w:left w:val="single" w:sz="4" w:space="0" w:color="666699"/>
              <w:bottom w:val="single" w:sz="4" w:space="0" w:color="666699"/>
              <w:right w:val="single" w:sz="4" w:space="0" w:color="666699"/>
            </w:tcBorders>
            <w:hideMark/>
          </w:tcPr>
          <w:p w14:paraId="18131860" w14:textId="77777777" w:rsidR="00C87EE5" w:rsidRPr="00060BD4" w:rsidRDefault="00C87EE5" w:rsidP="0095684A">
            <w:pPr>
              <w:jc w:val="center"/>
              <w:rPr>
                <w:b/>
                <w:sz w:val="18"/>
                <w:szCs w:val="18"/>
              </w:rPr>
            </w:pPr>
            <w:r w:rsidRPr="00060BD4">
              <w:rPr>
                <w:b/>
                <w:sz w:val="18"/>
                <w:szCs w:val="18"/>
              </w:rPr>
              <w:t>2025</w:t>
            </w:r>
          </w:p>
        </w:tc>
        <w:tc>
          <w:tcPr>
            <w:tcW w:w="711" w:type="pct"/>
            <w:tcBorders>
              <w:top w:val="single" w:sz="4" w:space="0" w:color="666699"/>
              <w:left w:val="single" w:sz="4" w:space="0" w:color="666699"/>
              <w:bottom w:val="single" w:sz="4" w:space="0" w:color="666699"/>
              <w:right w:val="single" w:sz="4" w:space="0" w:color="666699"/>
            </w:tcBorders>
            <w:hideMark/>
          </w:tcPr>
          <w:p w14:paraId="2F9AE3EE" w14:textId="77777777" w:rsidR="00C87EE5" w:rsidRPr="00060BD4" w:rsidRDefault="00C87EE5" w:rsidP="0095684A">
            <w:pPr>
              <w:jc w:val="center"/>
              <w:rPr>
                <w:b/>
                <w:sz w:val="18"/>
                <w:szCs w:val="18"/>
              </w:rPr>
            </w:pPr>
            <w:r w:rsidRPr="00060BD4">
              <w:rPr>
                <w:b/>
                <w:sz w:val="18"/>
                <w:szCs w:val="18"/>
              </w:rPr>
              <w:t>Total</w:t>
            </w:r>
          </w:p>
        </w:tc>
      </w:tr>
      <w:tr w:rsidR="00C87EE5" w:rsidRPr="00060BD4" w14:paraId="084F00CE" w14:textId="77777777" w:rsidTr="00060BD4">
        <w:trPr>
          <w:trHeight w:val="187"/>
        </w:trPr>
        <w:tc>
          <w:tcPr>
            <w:tcW w:w="752" w:type="pct"/>
            <w:vMerge w:val="restart"/>
            <w:tcBorders>
              <w:top w:val="single" w:sz="4" w:space="0" w:color="666699"/>
              <w:left w:val="single" w:sz="4" w:space="0" w:color="666699"/>
              <w:bottom w:val="single" w:sz="4" w:space="0" w:color="666699"/>
              <w:right w:val="single" w:sz="4" w:space="0" w:color="666699"/>
            </w:tcBorders>
            <w:vAlign w:val="center"/>
            <w:hideMark/>
          </w:tcPr>
          <w:p w14:paraId="4716240C" w14:textId="77777777" w:rsidR="00C87EE5" w:rsidRPr="00060BD4" w:rsidRDefault="00C87EE5" w:rsidP="0095684A">
            <w:pPr>
              <w:jc w:val="center"/>
              <w:rPr>
                <w:sz w:val="18"/>
                <w:szCs w:val="18"/>
              </w:rPr>
            </w:pPr>
            <w:r w:rsidRPr="00060BD4">
              <w:rPr>
                <w:color w:val="000000" w:themeColor="text1"/>
                <w:sz w:val="18"/>
                <w:szCs w:val="18"/>
              </w:rPr>
              <w:t>PNUD</w:t>
            </w:r>
          </w:p>
        </w:tc>
        <w:tc>
          <w:tcPr>
            <w:tcW w:w="1506" w:type="pct"/>
            <w:tcBorders>
              <w:top w:val="single" w:sz="4" w:space="0" w:color="666699"/>
              <w:left w:val="single" w:sz="4" w:space="0" w:color="666699"/>
              <w:bottom w:val="single" w:sz="4" w:space="0" w:color="666699"/>
              <w:right w:val="single" w:sz="4" w:space="0" w:color="666699"/>
            </w:tcBorders>
            <w:hideMark/>
          </w:tcPr>
          <w:p w14:paraId="3771CDC1" w14:textId="77777777" w:rsidR="00C87EE5" w:rsidRPr="00060BD4" w:rsidRDefault="00C87EE5" w:rsidP="0095684A">
            <w:pPr>
              <w:jc w:val="left"/>
              <w:rPr>
                <w:sz w:val="18"/>
                <w:szCs w:val="18"/>
                <w:lang w:val="fr-FR"/>
              </w:rPr>
            </w:pPr>
            <w:r w:rsidRPr="00060BD4">
              <w:rPr>
                <w:sz w:val="18"/>
                <w:szCs w:val="18"/>
                <w:lang w:val="fr-FR"/>
              </w:rPr>
              <w:t>Élimination des SAO (tonnes PAO)</w:t>
            </w:r>
          </w:p>
        </w:tc>
        <w:tc>
          <w:tcPr>
            <w:tcW w:w="677" w:type="pct"/>
            <w:tcBorders>
              <w:top w:val="single" w:sz="4" w:space="0" w:color="666699"/>
              <w:left w:val="single" w:sz="4" w:space="0" w:color="666699"/>
              <w:bottom w:val="single" w:sz="4" w:space="0" w:color="666699"/>
              <w:right w:val="single" w:sz="4" w:space="0" w:color="666699"/>
            </w:tcBorders>
          </w:tcPr>
          <w:p w14:paraId="23EF4672" w14:textId="77777777" w:rsidR="00C87EE5" w:rsidRPr="00060BD4" w:rsidRDefault="00C87EE5" w:rsidP="0095684A">
            <w:pPr>
              <w:jc w:val="right"/>
              <w:rPr>
                <w:sz w:val="18"/>
                <w:szCs w:val="18"/>
              </w:rPr>
            </w:pPr>
            <w:r w:rsidRPr="00060BD4">
              <w:rPr>
                <w:sz w:val="18"/>
                <w:szCs w:val="18"/>
              </w:rPr>
              <w:t>10,1</w:t>
            </w:r>
          </w:p>
        </w:tc>
        <w:tc>
          <w:tcPr>
            <w:tcW w:w="677" w:type="pct"/>
            <w:tcBorders>
              <w:top w:val="single" w:sz="4" w:space="0" w:color="666699"/>
              <w:left w:val="single" w:sz="4" w:space="0" w:color="666699"/>
              <w:bottom w:val="single" w:sz="4" w:space="0" w:color="666699"/>
              <w:right w:val="single" w:sz="4" w:space="0" w:color="666699"/>
            </w:tcBorders>
          </w:tcPr>
          <w:p w14:paraId="2D6E5B62" w14:textId="77777777" w:rsidR="00C87EE5" w:rsidRPr="00060BD4" w:rsidRDefault="00C87EE5" w:rsidP="0095684A">
            <w:pPr>
              <w:jc w:val="right"/>
              <w:rPr>
                <w:sz w:val="18"/>
                <w:szCs w:val="18"/>
              </w:rPr>
            </w:pPr>
            <w:r w:rsidRPr="00060BD4">
              <w:rPr>
                <w:sz w:val="18"/>
                <w:szCs w:val="18"/>
              </w:rPr>
              <w:t>0,00</w:t>
            </w:r>
          </w:p>
        </w:tc>
        <w:tc>
          <w:tcPr>
            <w:tcW w:w="677" w:type="pct"/>
            <w:tcBorders>
              <w:top w:val="single" w:sz="4" w:space="0" w:color="666699"/>
              <w:left w:val="single" w:sz="4" w:space="0" w:color="666699"/>
              <w:bottom w:val="single" w:sz="4" w:space="0" w:color="666699"/>
              <w:right w:val="single" w:sz="4" w:space="0" w:color="666699"/>
            </w:tcBorders>
          </w:tcPr>
          <w:p w14:paraId="7DB47B84" w14:textId="77777777" w:rsidR="00C87EE5" w:rsidRPr="00060BD4" w:rsidRDefault="00C87EE5" w:rsidP="0095684A">
            <w:pPr>
              <w:jc w:val="right"/>
              <w:rPr>
                <w:sz w:val="18"/>
                <w:szCs w:val="18"/>
              </w:rPr>
            </w:pPr>
            <w:r w:rsidRPr="00060BD4">
              <w:rPr>
                <w:sz w:val="18"/>
                <w:szCs w:val="18"/>
              </w:rPr>
              <w:t>0,00</w:t>
            </w:r>
          </w:p>
        </w:tc>
        <w:tc>
          <w:tcPr>
            <w:tcW w:w="711" w:type="pct"/>
            <w:tcBorders>
              <w:top w:val="single" w:sz="4" w:space="0" w:color="666699"/>
              <w:left w:val="single" w:sz="4" w:space="0" w:color="666699"/>
              <w:bottom w:val="single" w:sz="4" w:space="0" w:color="666699"/>
              <w:right w:val="single" w:sz="4" w:space="0" w:color="666699"/>
            </w:tcBorders>
          </w:tcPr>
          <w:p w14:paraId="0FF36AA5" w14:textId="77777777" w:rsidR="00C87EE5" w:rsidRPr="00060BD4" w:rsidRDefault="00C87EE5" w:rsidP="0095684A">
            <w:pPr>
              <w:jc w:val="right"/>
              <w:rPr>
                <w:sz w:val="18"/>
                <w:szCs w:val="18"/>
              </w:rPr>
            </w:pPr>
            <w:r w:rsidRPr="00060BD4">
              <w:rPr>
                <w:sz w:val="18"/>
                <w:szCs w:val="18"/>
              </w:rPr>
              <w:t>10,1</w:t>
            </w:r>
          </w:p>
        </w:tc>
      </w:tr>
      <w:tr w:rsidR="00C87EE5" w:rsidRPr="00060BD4" w14:paraId="44B8588E" w14:textId="77777777" w:rsidTr="00060BD4">
        <w:trPr>
          <w:trHeight w:val="55"/>
        </w:trPr>
        <w:tc>
          <w:tcPr>
            <w:tcW w:w="752" w:type="pct"/>
            <w:vMerge/>
            <w:tcBorders>
              <w:top w:val="single" w:sz="4" w:space="0" w:color="666699"/>
              <w:left w:val="single" w:sz="4" w:space="0" w:color="666699"/>
              <w:bottom w:val="single" w:sz="4" w:space="0" w:color="666699"/>
              <w:right w:val="single" w:sz="4" w:space="0" w:color="666699"/>
            </w:tcBorders>
            <w:vAlign w:val="center"/>
            <w:hideMark/>
          </w:tcPr>
          <w:p w14:paraId="59DE8F8A" w14:textId="77777777" w:rsidR="00C87EE5" w:rsidRPr="00060BD4" w:rsidRDefault="00C87EE5" w:rsidP="0095684A">
            <w:pPr>
              <w:rPr>
                <w:sz w:val="18"/>
                <w:szCs w:val="18"/>
                <w:lang w:val="en-US"/>
              </w:rPr>
            </w:pPr>
          </w:p>
        </w:tc>
        <w:tc>
          <w:tcPr>
            <w:tcW w:w="1506" w:type="pct"/>
            <w:tcBorders>
              <w:top w:val="single" w:sz="4" w:space="0" w:color="666699"/>
              <w:left w:val="single" w:sz="4" w:space="0" w:color="666699"/>
              <w:bottom w:val="single" w:sz="4" w:space="0" w:color="666699"/>
              <w:right w:val="single" w:sz="4" w:space="0" w:color="666699"/>
            </w:tcBorders>
            <w:hideMark/>
          </w:tcPr>
          <w:p w14:paraId="4A357D85" w14:textId="77777777" w:rsidR="00C87EE5" w:rsidRPr="00060BD4" w:rsidRDefault="00C87EE5" w:rsidP="0095684A">
            <w:pPr>
              <w:jc w:val="left"/>
              <w:rPr>
                <w:sz w:val="18"/>
                <w:szCs w:val="18"/>
              </w:rPr>
            </w:pPr>
            <w:proofErr w:type="spellStart"/>
            <w:r w:rsidRPr="00060BD4">
              <w:rPr>
                <w:sz w:val="18"/>
                <w:szCs w:val="18"/>
              </w:rPr>
              <w:t>Financement</w:t>
            </w:r>
            <w:proofErr w:type="spellEnd"/>
            <w:r w:rsidRPr="00060BD4">
              <w:rPr>
                <w:sz w:val="18"/>
                <w:szCs w:val="18"/>
              </w:rPr>
              <w:t xml:space="preserve"> ($ US)</w:t>
            </w:r>
          </w:p>
        </w:tc>
        <w:tc>
          <w:tcPr>
            <w:tcW w:w="677" w:type="pct"/>
            <w:tcBorders>
              <w:top w:val="single" w:sz="4" w:space="0" w:color="666699"/>
              <w:left w:val="single" w:sz="4" w:space="0" w:color="666699"/>
              <w:bottom w:val="single" w:sz="4" w:space="0" w:color="666699"/>
              <w:right w:val="single" w:sz="4" w:space="0" w:color="666699"/>
            </w:tcBorders>
          </w:tcPr>
          <w:p w14:paraId="011D2FBC" w14:textId="77777777" w:rsidR="00C87EE5" w:rsidRPr="00060BD4" w:rsidRDefault="00C87EE5" w:rsidP="0095684A">
            <w:pPr>
              <w:jc w:val="right"/>
              <w:rPr>
                <w:sz w:val="18"/>
                <w:szCs w:val="18"/>
              </w:rPr>
            </w:pPr>
            <w:r w:rsidRPr="00060BD4">
              <w:rPr>
                <w:sz w:val="18"/>
                <w:szCs w:val="18"/>
              </w:rPr>
              <w:t>1 032 000</w:t>
            </w:r>
          </w:p>
        </w:tc>
        <w:tc>
          <w:tcPr>
            <w:tcW w:w="677" w:type="pct"/>
            <w:tcBorders>
              <w:top w:val="single" w:sz="4" w:space="0" w:color="666699"/>
              <w:left w:val="single" w:sz="4" w:space="0" w:color="666699"/>
              <w:bottom w:val="single" w:sz="4" w:space="0" w:color="666699"/>
              <w:right w:val="single" w:sz="4" w:space="0" w:color="666699"/>
            </w:tcBorders>
          </w:tcPr>
          <w:p w14:paraId="57BCFFA9" w14:textId="77777777" w:rsidR="00C87EE5" w:rsidRPr="00060BD4" w:rsidRDefault="00C87EE5" w:rsidP="0095684A">
            <w:pPr>
              <w:jc w:val="right"/>
              <w:rPr>
                <w:sz w:val="18"/>
                <w:szCs w:val="18"/>
              </w:rPr>
            </w:pPr>
            <w:r w:rsidRPr="00060BD4">
              <w:rPr>
                <w:sz w:val="18"/>
                <w:szCs w:val="18"/>
              </w:rPr>
              <w:t>0</w:t>
            </w:r>
          </w:p>
        </w:tc>
        <w:tc>
          <w:tcPr>
            <w:tcW w:w="677" w:type="pct"/>
            <w:tcBorders>
              <w:top w:val="single" w:sz="4" w:space="0" w:color="666699"/>
              <w:left w:val="single" w:sz="4" w:space="0" w:color="666699"/>
              <w:bottom w:val="single" w:sz="4" w:space="0" w:color="666699"/>
              <w:right w:val="single" w:sz="4" w:space="0" w:color="666699"/>
            </w:tcBorders>
          </w:tcPr>
          <w:p w14:paraId="08A8D15D" w14:textId="77777777" w:rsidR="00C87EE5" w:rsidRPr="00060BD4" w:rsidRDefault="00C87EE5" w:rsidP="0095684A">
            <w:pPr>
              <w:jc w:val="right"/>
              <w:rPr>
                <w:sz w:val="18"/>
                <w:szCs w:val="18"/>
              </w:rPr>
            </w:pPr>
            <w:r w:rsidRPr="00060BD4">
              <w:rPr>
                <w:sz w:val="18"/>
                <w:szCs w:val="18"/>
              </w:rPr>
              <w:t>0</w:t>
            </w:r>
          </w:p>
        </w:tc>
        <w:tc>
          <w:tcPr>
            <w:tcW w:w="711" w:type="pct"/>
            <w:tcBorders>
              <w:top w:val="single" w:sz="4" w:space="0" w:color="666699"/>
              <w:left w:val="single" w:sz="4" w:space="0" w:color="666699"/>
              <w:bottom w:val="single" w:sz="4" w:space="0" w:color="666699"/>
              <w:right w:val="single" w:sz="4" w:space="0" w:color="666699"/>
            </w:tcBorders>
          </w:tcPr>
          <w:p w14:paraId="4F7488FE" w14:textId="77777777" w:rsidR="00C87EE5" w:rsidRPr="00060BD4" w:rsidRDefault="00C87EE5" w:rsidP="0095684A">
            <w:pPr>
              <w:jc w:val="right"/>
              <w:rPr>
                <w:sz w:val="18"/>
                <w:szCs w:val="18"/>
              </w:rPr>
            </w:pPr>
            <w:r w:rsidRPr="00060BD4">
              <w:rPr>
                <w:sz w:val="18"/>
                <w:szCs w:val="18"/>
              </w:rPr>
              <w:t>1 032 000</w:t>
            </w:r>
          </w:p>
        </w:tc>
      </w:tr>
      <w:tr w:rsidR="00C87EE5" w:rsidRPr="00060BD4" w14:paraId="4FCACB8A" w14:textId="77777777" w:rsidTr="00060BD4">
        <w:trPr>
          <w:trHeight w:val="264"/>
        </w:trPr>
        <w:tc>
          <w:tcPr>
            <w:tcW w:w="752" w:type="pct"/>
            <w:vMerge w:val="restart"/>
            <w:tcBorders>
              <w:top w:val="single" w:sz="4" w:space="0" w:color="666699"/>
              <w:left w:val="single" w:sz="4" w:space="0" w:color="666699"/>
              <w:bottom w:val="single" w:sz="4" w:space="0" w:color="666699"/>
              <w:right w:val="single" w:sz="4" w:space="0" w:color="666699"/>
            </w:tcBorders>
            <w:vAlign w:val="center"/>
            <w:hideMark/>
          </w:tcPr>
          <w:p w14:paraId="6F2A2915" w14:textId="77777777" w:rsidR="00C87EE5" w:rsidRPr="00060BD4" w:rsidRDefault="00C87EE5" w:rsidP="0095684A">
            <w:pPr>
              <w:jc w:val="center"/>
              <w:rPr>
                <w:sz w:val="18"/>
                <w:szCs w:val="18"/>
              </w:rPr>
            </w:pPr>
            <w:r w:rsidRPr="00060BD4">
              <w:rPr>
                <w:color w:val="000000" w:themeColor="text1"/>
                <w:sz w:val="18"/>
                <w:szCs w:val="18"/>
              </w:rPr>
              <w:t>PNUE</w:t>
            </w:r>
          </w:p>
        </w:tc>
        <w:tc>
          <w:tcPr>
            <w:tcW w:w="1506" w:type="pct"/>
            <w:tcBorders>
              <w:top w:val="single" w:sz="4" w:space="0" w:color="666699"/>
              <w:left w:val="single" w:sz="4" w:space="0" w:color="666699"/>
              <w:bottom w:val="single" w:sz="4" w:space="0" w:color="666699"/>
              <w:right w:val="single" w:sz="4" w:space="0" w:color="666699"/>
            </w:tcBorders>
            <w:hideMark/>
          </w:tcPr>
          <w:p w14:paraId="3F77013E" w14:textId="77777777" w:rsidR="00C87EE5" w:rsidRPr="00060BD4" w:rsidRDefault="00C87EE5" w:rsidP="0095684A">
            <w:pPr>
              <w:jc w:val="left"/>
              <w:rPr>
                <w:sz w:val="18"/>
                <w:szCs w:val="18"/>
                <w:lang w:val="fr-FR"/>
              </w:rPr>
            </w:pPr>
            <w:r w:rsidRPr="00060BD4">
              <w:rPr>
                <w:sz w:val="18"/>
                <w:szCs w:val="18"/>
                <w:lang w:val="fr-FR"/>
              </w:rPr>
              <w:t>Élimination des SAO (tonnes PAO)</w:t>
            </w:r>
          </w:p>
        </w:tc>
        <w:tc>
          <w:tcPr>
            <w:tcW w:w="677" w:type="pct"/>
            <w:tcBorders>
              <w:top w:val="single" w:sz="4" w:space="0" w:color="666699"/>
              <w:left w:val="single" w:sz="4" w:space="0" w:color="666699"/>
              <w:bottom w:val="single" w:sz="4" w:space="0" w:color="666699"/>
              <w:right w:val="single" w:sz="4" w:space="0" w:color="666699"/>
            </w:tcBorders>
          </w:tcPr>
          <w:p w14:paraId="53776FAE" w14:textId="77777777" w:rsidR="00C87EE5" w:rsidRPr="00060BD4" w:rsidRDefault="00C87EE5" w:rsidP="0095684A">
            <w:pPr>
              <w:jc w:val="right"/>
              <w:rPr>
                <w:sz w:val="18"/>
                <w:szCs w:val="18"/>
              </w:rPr>
            </w:pPr>
            <w:r w:rsidRPr="00060BD4">
              <w:rPr>
                <w:sz w:val="18"/>
                <w:szCs w:val="18"/>
              </w:rPr>
              <w:t>1,2</w:t>
            </w:r>
          </w:p>
        </w:tc>
        <w:tc>
          <w:tcPr>
            <w:tcW w:w="677" w:type="pct"/>
            <w:tcBorders>
              <w:top w:val="single" w:sz="4" w:space="0" w:color="666699"/>
              <w:left w:val="single" w:sz="4" w:space="0" w:color="666699"/>
              <w:bottom w:val="single" w:sz="4" w:space="0" w:color="666699"/>
              <w:right w:val="single" w:sz="4" w:space="0" w:color="666699"/>
            </w:tcBorders>
          </w:tcPr>
          <w:p w14:paraId="28043CFB" w14:textId="77777777" w:rsidR="00C87EE5" w:rsidRPr="00060BD4" w:rsidRDefault="00C87EE5" w:rsidP="0095684A">
            <w:pPr>
              <w:jc w:val="right"/>
              <w:rPr>
                <w:sz w:val="18"/>
                <w:szCs w:val="18"/>
              </w:rPr>
            </w:pPr>
            <w:r w:rsidRPr="00060BD4">
              <w:rPr>
                <w:sz w:val="18"/>
                <w:szCs w:val="18"/>
              </w:rPr>
              <w:t>0,00</w:t>
            </w:r>
          </w:p>
        </w:tc>
        <w:tc>
          <w:tcPr>
            <w:tcW w:w="677" w:type="pct"/>
            <w:tcBorders>
              <w:top w:val="single" w:sz="4" w:space="0" w:color="666699"/>
              <w:left w:val="single" w:sz="4" w:space="0" w:color="666699"/>
              <w:bottom w:val="single" w:sz="4" w:space="0" w:color="666699"/>
              <w:right w:val="single" w:sz="4" w:space="0" w:color="666699"/>
            </w:tcBorders>
          </w:tcPr>
          <w:p w14:paraId="45A429B2" w14:textId="77777777" w:rsidR="00C87EE5" w:rsidRPr="00060BD4" w:rsidRDefault="00C87EE5" w:rsidP="0095684A">
            <w:pPr>
              <w:jc w:val="right"/>
              <w:rPr>
                <w:sz w:val="18"/>
                <w:szCs w:val="18"/>
              </w:rPr>
            </w:pPr>
            <w:r w:rsidRPr="00060BD4">
              <w:rPr>
                <w:sz w:val="18"/>
                <w:szCs w:val="18"/>
              </w:rPr>
              <w:t>0,00</w:t>
            </w:r>
          </w:p>
        </w:tc>
        <w:tc>
          <w:tcPr>
            <w:tcW w:w="711" w:type="pct"/>
            <w:tcBorders>
              <w:top w:val="single" w:sz="4" w:space="0" w:color="666699"/>
              <w:left w:val="single" w:sz="4" w:space="0" w:color="666699"/>
              <w:bottom w:val="single" w:sz="4" w:space="0" w:color="666699"/>
              <w:right w:val="single" w:sz="4" w:space="0" w:color="666699"/>
            </w:tcBorders>
          </w:tcPr>
          <w:p w14:paraId="45E07A90" w14:textId="77777777" w:rsidR="00C87EE5" w:rsidRPr="00060BD4" w:rsidRDefault="00C87EE5" w:rsidP="0095684A">
            <w:pPr>
              <w:jc w:val="right"/>
              <w:rPr>
                <w:sz w:val="18"/>
                <w:szCs w:val="18"/>
              </w:rPr>
            </w:pPr>
            <w:r w:rsidRPr="00060BD4">
              <w:rPr>
                <w:sz w:val="18"/>
                <w:szCs w:val="18"/>
              </w:rPr>
              <w:t>1,2</w:t>
            </w:r>
          </w:p>
        </w:tc>
      </w:tr>
      <w:tr w:rsidR="00C87EE5" w:rsidRPr="00060BD4" w14:paraId="48F30FCF" w14:textId="77777777" w:rsidTr="00060BD4">
        <w:trPr>
          <w:trHeight w:val="264"/>
        </w:trPr>
        <w:tc>
          <w:tcPr>
            <w:tcW w:w="752" w:type="pct"/>
            <w:vMerge/>
            <w:tcBorders>
              <w:top w:val="single" w:sz="4" w:space="0" w:color="666699"/>
              <w:left w:val="single" w:sz="4" w:space="0" w:color="666699"/>
              <w:bottom w:val="single" w:sz="4" w:space="0" w:color="666699"/>
              <w:right w:val="single" w:sz="4" w:space="0" w:color="666699"/>
            </w:tcBorders>
            <w:vAlign w:val="center"/>
            <w:hideMark/>
          </w:tcPr>
          <w:p w14:paraId="31EF562F" w14:textId="77777777" w:rsidR="00C87EE5" w:rsidRPr="00060BD4" w:rsidRDefault="00C87EE5" w:rsidP="0095684A">
            <w:pPr>
              <w:rPr>
                <w:sz w:val="18"/>
                <w:szCs w:val="18"/>
                <w:lang w:val="en-US"/>
              </w:rPr>
            </w:pPr>
          </w:p>
        </w:tc>
        <w:tc>
          <w:tcPr>
            <w:tcW w:w="1506" w:type="pct"/>
            <w:tcBorders>
              <w:top w:val="single" w:sz="4" w:space="0" w:color="666699"/>
              <w:left w:val="single" w:sz="4" w:space="0" w:color="666699"/>
              <w:bottom w:val="single" w:sz="4" w:space="0" w:color="666699"/>
              <w:right w:val="single" w:sz="4" w:space="0" w:color="666699"/>
            </w:tcBorders>
            <w:hideMark/>
          </w:tcPr>
          <w:p w14:paraId="45CA15E0" w14:textId="77777777" w:rsidR="00C87EE5" w:rsidRPr="00060BD4" w:rsidRDefault="00C87EE5" w:rsidP="0095684A">
            <w:pPr>
              <w:jc w:val="left"/>
              <w:rPr>
                <w:sz w:val="18"/>
                <w:szCs w:val="18"/>
              </w:rPr>
            </w:pPr>
            <w:proofErr w:type="spellStart"/>
            <w:r w:rsidRPr="00060BD4">
              <w:rPr>
                <w:sz w:val="18"/>
                <w:szCs w:val="18"/>
              </w:rPr>
              <w:t>Financement</w:t>
            </w:r>
            <w:proofErr w:type="spellEnd"/>
            <w:r w:rsidRPr="00060BD4">
              <w:rPr>
                <w:sz w:val="18"/>
                <w:szCs w:val="18"/>
              </w:rPr>
              <w:t xml:space="preserve"> ($ US)</w:t>
            </w:r>
          </w:p>
        </w:tc>
        <w:tc>
          <w:tcPr>
            <w:tcW w:w="677" w:type="pct"/>
            <w:tcBorders>
              <w:top w:val="single" w:sz="4" w:space="0" w:color="666699"/>
              <w:left w:val="single" w:sz="4" w:space="0" w:color="666699"/>
              <w:bottom w:val="single" w:sz="4" w:space="0" w:color="666699"/>
              <w:right w:val="single" w:sz="4" w:space="0" w:color="666699"/>
            </w:tcBorders>
          </w:tcPr>
          <w:p w14:paraId="74B6132E" w14:textId="77777777" w:rsidR="00C87EE5" w:rsidRPr="00060BD4" w:rsidRDefault="00C87EE5" w:rsidP="0095684A">
            <w:pPr>
              <w:jc w:val="right"/>
              <w:rPr>
                <w:sz w:val="18"/>
                <w:szCs w:val="18"/>
              </w:rPr>
            </w:pPr>
            <w:r w:rsidRPr="00060BD4">
              <w:rPr>
                <w:sz w:val="18"/>
                <w:szCs w:val="18"/>
              </w:rPr>
              <w:t>126 000</w:t>
            </w:r>
          </w:p>
        </w:tc>
        <w:tc>
          <w:tcPr>
            <w:tcW w:w="677" w:type="pct"/>
            <w:tcBorders>
              <w:top w:val="single" w:sz="4" w:space="0" w:color="666699"/>
              <w:left w:val="single" w:sz="4" w:space="0" w:color="666699"/>
              <w:bottom w:val="single" w:sz="4" w:space="0" w:color="666699"/>
              <w:right w:val="single" w:sz="4" w:space="0" w:color="666699"/>
            </w:tcBorders>
          </w:tcPr>
          <w:p w14:paraId="080ABFA1" w14:textId="77777777" w:rsidR="00C87EE5" w:rsidRPr="00060BD4" w:rsidRDefault="00C87EE5" w:rsidP="0095684A">
            <w:pPr>
              <w:jc w:val="right"/>
              <w:rPr>
                <w:sz w:val="18"/>
                <w:szCs w:val="18"/>
              </w:rPr>
            </w:pPr>
            <w:r w:rsidRPr="00060BD4">
              <w:rPr>
                <w:sz w:val="18"/>
                <w:szCs w:val="18"/>
              </w:rPr>
              <w:t>0</w:t>
            </w:r>
          </w:p>
        </w:tc>
        <w:tc>
          <w:tcPr>
            <w:tcW w:w="677" w:type="pct"/>
            <w:tcBorders>
              <w:top w:val="single" w:sz="4" w:space="0" w:color="666699"/>
              <w:left w:val="single" w:sz="4" w:space="0" w:color="666699"/>
              <w:bottom w:val="single" w:sz="4" w:space="0" w:color="666699"/>
              <w:right w:val="single" w:sz="4" w:space="0" w:color="666699"/>
            </w:tcBorders>
          </w:tcPr>
          <w:p w14:paraId="1F6636F7" w14:textId="77777777" w:rsidR="00C87EE5" w:rsidRPr="00060BD4" w:rsidRDefault="00C87EE5" w:rsidP="0095684A">
            <w:pPr>
              <w:jc w:val="right"/>
              <w:rPr>
                <w:sz w:val="18"/>
                <w:szCs w:val="18"/>
              </w:rPr>
            </w:pPr>
            <w:r w:rsidRPr="00060BD4">
              <w:rPr>
                <w:sz w:val="18"/>
                <w:szCs w:val="18"/>
              </w:rPr>
              <w:t>0</w:t>
            </w:r>
          </w:p>
        </w:tc>
        <w:tc>
          <w:tcPr>
            <w:tcW w:w="711" w:type="pct"/>
            <w:tcBorders>
              <w:top w:val="single" w:sz="4" w:space="0" w:color="666699"/>
              <w:left w:val="single" w:sz="4" w:space="0" w:color="666699"/>
              <w:bottom w:val="single" w:sz="4" w:space="0" w:color="666699"/>
              <w:right w:val="single" w:sz="4" w:space="0" w:color="666699"/>
            </w:tcBorders>
          </w:tcPr>
          <w:p w14:paraId="2F577367" w14:textId="77777777" w:rsidR="00C87EE5" w:rsidRPr="00060BD4" w:rsidRDefault="00C87EE5" w:rsidP="0095684A">
            <w:pPr>
              <w:jc w:val="right"/>
              <w:rPr>
                <w:sz w:val="18"/>
                <w:szCs w:val="18"/>
              </w:rPr>
            </w:pPr>
            <w:r w:rsidRPr="00060BD4">
              <w:rPr>
                <w:sz w:val="18"/>
                <w:szCs w:val="18"/>
              </w:rPr>
              <w:t>126 000</w:t>
            </w:r>
          </w:p>
        </w:tc>
      </w:tr>
    </w:tbl>
    <w:p w14:paraId="2FB2466D" w14:textId="77777777" w:rsidR="00C87EE5" w:rsidRPr="00060BD4" w:rsidRDefault="00C87EE5" w:rsidP="00C87EE5">
      <w:pPr>
        <w:jc w:val="center"/>
        <w:rPr>
          <w:sz w:val="18"/>
          <w:szCs w:val="18"/>
        </w:rPr>
      </w:pPr>
    </w:p>
    <w:tbl>
      <w:tblPr>
        <w:tblStyle w:val="TableGrid"/>
        <w:tblW w:w="10819" w:type="dxa"/>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8" w:type="dxa"/>
        </w:tblCellMar>
        <w:tblLook w:val="04A0" w:firstRow="1" w:lastRow="0" w:firstColumn="1" w:lastColumn="0" w:noHBand="0" w:noVBand="1"/>
      </w:tblPr>
      <w:tblGrid>
        <w:gridCol w:w="1080"/>
        <w:gridCol w:w="630"/>
        <w:gridCol w:w="1288"/>
        <w:gridCol w:w="720"/>
        <w:gridCol w:w="630"/>
        <w:gridCol w:w="887"/>
        <w:gridCol w:w="698"/>
        <w:gridCol w:w="665"/>
        <w:gridCol w:w="731"/>
        <w:gridCol w:w="619"/>
        <w:gridCol w:w="630"/>
        <w:gridCol w:w="720"/>
        <w:gridCol w:w="630"/>
        <w:gridCol w:w="891"/>
      </w:tblGrid>
      <w:tr w:rsidR="00C87EE5" w:rsidRPr="00060BD4" w14:paraId="07293B09" w14:textId="77777777" w:rsidTr="00060BD4">
        <w:trPr>
          <w:trHeight w:val="271"/>
        </w:trPr>
        <w:tc>
          <w:tcPr>
            <w:tcW w:w="2998" w:type="dxa"/>
            <w:gridSpan w:val="3"/>
            <w:tcBorders>
              <w:top w:val="single" w:sz="4" w:space="0" w:color="666699"/>
              <w:left w:val="single" w:sz="4" w:space="0" w:color="666699"/>
              <w:bottom w:val="single" w:sz="4" w:space="0" w:color="666699"/>
              <w:right w:val="single" w:sz="4" w:space="0" w:color="666699"/>
            </w:tcBorders>
            <w:hideMark/>
          </w:tcPr>
          <w:p w14:paraId="65448F59" w14:textId="77777777" w:rsidR="00C87EE5" w:rsidRPr="00060BD4" w:rsidRDefault="00C87EE5" w:rsidP="0095684A">
            <w:pPr>
              <w:spacing w:afterLines="20" w:after="48"/>
              <w:jc w:val="left"/>
              <w:rPr>
                <w:b/>
                <w:sz w:val="18"/>
                <w:szCs w:val="18"/>
              </w:rPr>
            </w:pPr>
            <w:r w:rsidRPr="00060BD4">
              <w:rPr>
                <w:b/>
                <w:sz w:val="18"/>
                <w:szCs w:val="18"/>
              </w:rPr>
              <w:t>(VI) DONNÉES DU PROJET</w:t>
            </w:r>
          </w:p>
        </w:tc>
        <w:tc>
          <w:tcPr>
            <w:tcW w:w="720" w:type="dxa"/>
            <w:tcBorders>
              <w:top w:val="single" w:sz="4" w:space="0" w:color="666699"/>
              <w:left w:val="single" w:sz="4" w:space="0" w:color="666699"/>
              <w:bottom w:val="single" w:sz="4" w:space="0" w:color="666699"/>
              <w:right w:val="single" w:sz="4" w:space="0" w:color="666699"/>
            </w:tcBorders>
          </w:tcPr>
          <w:p w14:paraId="123C3BAD" w14:textId="77777777" w:rsidR="00C87EE5" w:rsidRPr="00060BD4" w:rsidRDefault="00C87EE5" w:rsidP="0095684A">
            <w:pPr>
              <w:spacing w:afterLines="20" w:after="48"/>
              <w:jc w:val="center"/>
              <w:rPr>
                <w:b/>
                <w:sz w:val="18"/>
                <w:szCs w:val="18"/>
              </w:rPr>
            </w:pPr>
            <w:r w:rsidRPr="00060BD4">
              <w:rPr>
                <w:b/>
                <w:sz w:val="18"/>
                <w:szCs w:val="18"/>
              </w:rPr>
              <w:t>2020</w:t>
            </w:r>
          </w:p>
        </w:tc>
        <w:tc>
          <w:tcPr>
            <w:tcW w:w="630" w:type="dxa"/>
            <w:tcBorders>
              <w:top w:val="single" w:sz="4" w:space="0" w:color="666699"/>
              <w:left w:val="single" w:sz="4" w:space="0" w:color="666699"/>
              <w:bottom w:val="single" w:sz="4" w:space="0" w:color="666699"/>
              <w:right w:val="single" w:sz="4" w:space="0" w:color="666699"/>
            </w:tcBorders>
          </w:tcPr>
          <w:p w14:paraId="2BCA165E" w14:textId="77777777" w:rsidR="00C87EE5" w:rsidRPr="00060BD4" w:rsidRDefault="00C87EE5" w:rsidP="0095684A">
            <w:pPr>
              <w:spacing w:afterLines="20" w:after="48"/>
              <w:jc w:val="center"/>
              <w:rPr>
                <w:b/>
                <w:sz w:val="18"/>
                <w:szCs w:val="18"/>
              </w:rPr>
            </w:pPr>
            <w:r w:rsidRPr="00060BD4">
              <w:rPr>
                <w:b/>
                <w:sz w:val="18"/>
                <w:szCs w:val="18"/>
              </w:rPr>
              <w:t>2021-2022</w:t>
            </w:r>
          </w:p>
        </w:tc>
        <w:tc>
          <w:tcPr>
            <w:tcW w:w="887" w:type="dxa"/>
            <w:tcBorders>
              <w:top w:val="single" w:sz="4" w:space="0" w:color="666699"/>
              <w:left w:val="single" w:sz="4" w:space="0" w:color="666699"/>
              <w:bottom w:val="single" w:sz="4" w:space="0" w:color="666699"/>
              <w:right w:val="single" w:sz="4" w:space="0" w:color="666699"/>
            </w:tcBorders>
            <w:hideMark/>
          </w:tcPr>
          <w:p w14:paraId="02C8E8AC" w14:textId="77777777" w:rsidR="00C87EE5" w:rsidRPr="00060BD4" w:rsidRDefault="00C87EE5" w:rsidP="0095684A">
            <w:pPr>
              <w:spacing w:afterLines="20" w:after="48"/>
              <w:jc w:val="center"/>
              <w:rPr>
                <w:b/>
                <w:sz w:val="18"/>
                <w:szCs w:val="18"/>
              </w:rPr>
            </w:pPr>
            <w:r w:rsidRPr="00060BD4">
              <w:rPr>
                <w:b/>
                <w:sz w:val="18"/>
                <w:szCs w:val="18"/>
              </w:rPr>
              <w:t>2023</w:t>
            </w:r>
          </w:p>
        </w:tc>
        <w:tc>
          <w:tcPr>
            <w:tcW w:w="698" w:type="dxa"/>
            <w:tcBorders>
              <w:top w:val="single" w:sz="4" w:space="0" w:color="666699"/>
              <w:left w:val="single" w:sz="4" w:space="0" w:color="666699"/>
              <w:bottom w:val="single" w:sz="4" w:space="0" w:color="666699"/>
              <w:right w:val="single" w:sz="4" w:space="0" w:color="666699"/>
            </w:tcBorders>
            <w:hideMark/>
          </w:tcPr>
          <w:p w14:paraId="7092BDC3" w14:textId="77777777" w:rsidR="00C87EE5" w:rsidRPr="00060BD4" w:rsidRDefault="00C87EE5" w:rsidP="0095684A">
            <w:pPr>
              <w:spacing w:afterLines="20" w:after="48"/>
              <w:jc w:val="center"/>
              <w:rPr>
                <w:b/>
                <w:sz w:val="18"/>
                <w:szCs w:val="18"/>
              </w:rPr>
            </w:pPr>
            <w:r w:rsidRPr="00060BD4">
              <w:rPr>
                <w:b/>
                <w:sz w:val="18"/>
                <w:szCs w:val="18"/>
              </w:rPr>
              <w:t>2024</w:t>
            </w:r>
          </w:p>
        </w:tc>
        <w:tc>
          <w:tcPr>
            <w:tcW w:w="665" w:type="dxa"/>
            <w:tcBorders>
              <w:top w:val="single" w:sz="4" w:space="0" w:color="666699"/>
              <w:left w:val="single" w:sz="4" w:space="0" w:color="666699"/>
              <w:bottom w:val="single" w:sz="4" w:space="0" w:color="666699"/>
              <w:right w:val="single" w:sz="4" w:space="0" w:color="666699"/>
            </w:tcBorders>
            <w:hideMark/>
          </w:tcPr>
          <w:p w14:paraId="4886D349" w14:textId="77777777" w:rsidR="00C87EE5" w:rsidRPr="00060BD4" w:rsidRDefault="00C87EE5" w:rsidP="0095684A">
            <w:pPr>
              <w:spacing w:afterLines="20" w:after="48"/>
              <w:jc w:val="center"/>
              <w:rPr>
                <w:b/>
                <w:sz w:val="18"/>
                <w:szCs w:val="18"/>
              </w:rPr>
            </w:pPr>
            <w:r w:rsidRPr="00060BD4">
              <w:rPr>
                <w:b/>
                <w:sz w:val="18"/>
                <w:szCs w:val="18"/>
              </w:rPr>
              <w:t>2025</w:t>
            </w:r>
          </w:p>
        </w:tc>
        <w:tc>
          <w:tcPr>
            <w:tcW w:w="731" w:type="dxa"/>
            <w:tcBorders>
              <w:top w:val="single" w:sz="4" w:space="0" w:color="666699"/>
              <w:left w:val="single" w:sz="4" w:space="0" w:color="666699"/>
              <w:bottom w:val="single" w:sz="4" w:space="0" w:color="666699"/>
              <w:right w:val="single" w:sz="4" w:space="0" w:color="666699"/>
            </w:tcBorders>
            <w:hideMark/>
          </w:tcPr>
          <w:p w14:paraId="77646238" w14:textId="77777777" w:rsidR="00C87EE5" w:rsidRPr="00060BD4" w:rsidRDefault="00C87EE5" w:rsidP="0095684A">
            <w:pPr>
              <w:spacing w:afterLines="20" w:after="48"/>
              <w:jc w:val="center"/>
              <w:rPr>
                <w:b/>
                <w:sz w:val="18"/>
                <w:szCs w:val="18"/>
              </w:rPr>
            </w:pPr>
            <w:r w:rsidRPr="00060BD4">
              <w:rPr>
                <w:b/>
                <w:sz w:val="18"/>
                <w:szCs w:val="18"/>
              </w:rPr>
              <w:t>2026</w:t>
            </w:r>
          </w:p>
        </w:tc>
        <w:tc>
          <w:tcPr>
            <w:tcW w:w="619" w:type="dxa"/>
            <w:tcBorders>
              <w:top w:val="single" w:sz="4" w:space="0" w:color="666699"/>
              <w:left w:val="single" w:sz="4" w:space="0" w:color="666699"/>
              <w:bottom w:val="single" w:sz="4" w:space="0" w:color="666699"/>
              <w:right w:val="single" w:sz="4" w:space="0" w:color="666699"/>
            </w:tcBorders>
            <w:hideMark/>
          </w:tcPr>
          <w:p w14:paraId="61190237" w14:textId="77777777" w:rsidR="00C87EE5" w:rsidRPr="00060BD4" w:rsidRDefault="00C87EE5" w:rsidP="0095684A">
            <w:pPr>
              <w:spacing w:afterLines="20" w:after="48"/>
              <w:jc w:val="center"/>
              <w:rPr>
                <w:b/>
                <w:sz w:val="18"/>
                <w:szCs w:val="18"/>
              </w:rPr>
            </w:pPr>
            <w:r w:rsidRPr="00060BD4">
              <w:rPr>
                <w:b/>
                <w:sz w:val="18"/>
                <w:szCs w:val="18"/>
              </w:rPr>
              <w:t>2027</w:t>
            </w:r>
          </w:p>
        </w:tc>
        <w:tc>
          <w:tcPr>
            <w:tcW w:w="630" w:type="dxa"/>
            <w:tcBorders>
              <w:top w:val="single" w:sz="4" w:space="0" w:color="666699"/>
              <w:left w:val="single" w:sz="4" w:space="0" w:color="666699"/>
              <w:bottom w:val="single" w:sz="4" w:space="0" w:color="666699"/>
              <w:right w:val="single" w:sz="4" w:space="0" w:color="666699"/>
            </w:tcBorders>
          </w:tcPr>
          <w:p w14:paraId="1776EC32" w14:textId="77777777" w:rsidR="00C87EE5" w:rsidRPr="00060BD4" w:rsidRDefault="00C87EE5" w:rsidP="0095684A">
            <w:pPr>
              <w:spacing w:afterLines="20" w:after="48"/>
              <w:jc w:val="center"/>
              <w:rPr>
                <w:b/>
                <w:sz w:val="18"/>
                <w:szCs w:val="18"/>
              </w:rPr>
            </w:pPr>
            <w:r w:rsidRPr="00060BD4">
              <w:rPr>
                <w:b/>
                <w:sz w:val="18"/>
                <w:szCs w:val="18"/>
              </w:rPr>
              <w:t>2028</w:t>
            </w:r>
          </w:p>
        </w:tc>
        <w:tc>
          <w:tcPr>
            <w:tcW w:w="720" w:type="dxa"/>
            <w:tcBorders>
              <w:top w:val="single" w:sz="4" w:space="0" w:color="666699"/>
              <w:left w:val="single" w:sz="4" w:space="0" w:color="666699"/>
              <w:bottom w:val="single" w:sz="4" w:space="0" w:color="666699"/>
              <w:right w:val="single" w:sz="4" w:space="0" w:color="666699"/>
            </w:tcBorders>
          </w:tcPr>
          <w:p w14:paraId="48500970" w14:textId="77777777" w:rsidR="00C87EE5" w:rsidRPr="00060BD4" w:rsidRDefault="00C87EE5" w:rsidP="0095684A">
            <w:pPr>
              <w:spacing w:afterLines="20" w:after="48"/>
              <w:jc w:val="center"/>
              <w:rPr>
                <w:b/>
                <w:sz w:val="18"/>
                <w:szCs w:val="18"/>
              </w:rPr>
            </w:pPr>
            <w:r w:rsidRPr="00060BD4">
              <w:rPr>
                <w:b/>
                <w:sz w:val="18"/>
                <w:szCs w:val="18"/>
              </w:rPr>
              <w:t>2029</w:t>
            </w:r>
          </w:p>
        </w:tc>
        <w:tc>
          <w:tcPr>
            <w:tcW w:w="630" w:type="dxa"/>
            <w:tcBorders>
              <w:top w:val="single" w:sz="4" w:space="0" w:color="666699"/>
              <w:left w:val="single" w:sz="4" w:space="0" w:color="666699"/>
              <w:bottom w:val="single" w:sz="4" w:space="0" w:color="666699"/>
              <w:right w:val="single" w:sz="4" w:space="0" w:color="666699"/>
            </w:tcBorders>
          </w:tcPr>
          <w:p w14:paraId="4186EE45" w14:textId="77777777" w:rsidR="00C87EE5" w:rsidRPr="00060BD4" w:rsidRDefault="00C87EE5" w:rsidP="0095684A">
            <w:pPr>
              <w:spacing w:afterLines="20" w:after="48"/>
              <w:jc w:val="center"/>
              <w:rPr>
                <w:b/>
                <w:sz w:val="18"/>
                <w:szCs w:val="18"/>
              </w:rPr>
            </w:pPr>
            <w:r w:rsidRPr="00060BD4">
              <w:rPr>
                <w:b/>
                <w:sz w:val="18"/>
                <w:szCs w:val="18"/>
              </w:rPr>
              <w:t>2030</w:t>
            </w:r>
          </w:p>
        </w:tc>
        <w:tc>
          <w:tcPr>
            <w:tcW w:w="891" w:type="dxa"/>
            <w:tcBorders>
              <w:top w:val="single" w:sz="4" w:space="0" w:color="666699"/>
              <w:left w:val="single" w:sz="4" w:space="0" w:color="666699"/>
              <w:bottom w:val="single" w:sz="4" w:space="0" w:color="666699"/>
              <w:right w:val="single" w:sz="4" w:space="0" w:color="666699"/>
            </w:tcBorders>
            <w:hideMark/>
          </w:tcPr>
          <w:p w14:paraId="706FAC13" w14:textId="77777777" w:rsidR="00C87EE5" w:rsidRPr="00060BD4" w:rsidRDefault="00C87EE5" w:rsidP="0095684A">
            <w:pPr>
              <w:spacing w:afterLines="20" w:after="48"/>
              <w:jc w:val="center"/>
              <w:rPr>
                <w:b/>
                <w:sz w:val="18"/>
                <w:szCs w:val="18"/>
              </w:rPr>
            </w:pPr>
            <w:r w:rsidRPr="00060BD4">
              <w:rPr>
                <w:b/>
                <w:sz w:val="18"/>
                <w:szCs w:val="18"/>
              </w:rPr>
              <w:t>Total</w:t>
            </w:r>
          </w:p>
        </w:tc>
      </w:tr>
      <w:tr w:rsidR="00C87EE5" w:rsidRPr="00060BD4" w14:paraId="2BB97156" w14:textId="77777777" w:rsidTr="00060BD4">
        <w:trPr>
          <w:trHeight w:val="160"/>
        </w:trPr>
        <w:tc>
          <w:tcPr>
            <w:tcW w:w="2998" w:type="dxa"/>
            <w:gridSpan w:val="3"/>
            <w:tcBorders>
              <w:top w:val="single" w:sz="4" w:space="0" w:color="666699"/>
              <w:left w:val="single" w:sz="4" w:space="0" w:color="666699"/>
              <w:bottom w:val="single" w:sz="4" w:space="0" w:color="666699"/>
              <w:right w:val="single" w:sz="4" w:space="0" w:color="666699"/>
            </w:tcBorders>
            <w:hideMark/>
          </w:tcPr>
          <w:p w14:paraId="53CA6B8F" w14:textId="77777777" w:rsidR="00C87EE5" w:rsidRPr="00060BD4" w:rsidRDefault="00C87EE5" w:rsidP="0095684A">
            <w:pPr>
              <w:spacing w:afterLines="20" w:after="48"/>
              <w:jc w:val="left"/>
              <w:rPr>
                <w:sz w:val="18"/>
                <w:szCs w:val="18"/>
                <w:lang w:val="fr-FR"/>
              </w:rPr>
            </w:pPr>
            <w:r w:rsidRPr="00060BD4">
              <w:rPr>
                <w:sz w:val="18"/>
                <w:szCs w:val="18"/>
                <w:lang w:val="fr-FR"/>
              </w:rPr>
              <w:t>Limites de consommation du Protocole de Montréal (tonnes PAO)</w:t>
            </w:r>
          </w:p>
        </w:tc>
        <w:tc>
          <w:tcPr>
            <w:tcW w:w="720" w:type="dxa"/>
            <w:tcBorders>
              <w:top w:val="single" w:sz="4" w:space="0" w:color="666699"/>
              <w:left w:val="single" w:sz="4" w:space="0" w:color="666699"/>
              <w:bottom w:val="single" w:sz="4" w:space="0" w:color="666699"/>
              <w:right w:val="single" w:sz="4" w:space="0" w:color="666699"/>
            </w:tcBorders>
          </w:tcPr>
          <w:p w14:paraId="178D3BFF" w14:textId="77777777" w:rsidR="00C87EE5" w:rsidRPr="00060BD4" w:rsidRDefault="00C87EE5" w:rsidP="0095684A">
            <w:pPr>
              <w:spacing w:afterLines="20" w:after="48"/>
              <w:jc w:val="right"/>
              <w:rPr>
                <w:sz w:val="18"/>
                <w:szCs w:val="18"/>
              </w:rPr>
            </w:pPr>
            <w:r w:rsidRPr="00060BD4">
              <w:rPr>
                <w:sz w:val="18"/>
                <w:szCs w:val="18"/>
              </w:rPr>
              <w:t>33,28</w:t>
            </w:r>
          </w:p>
        </w:tc>
        <w:tc>
          <w:tcPr>
            <w:tcW w:w="630" w:type="dxa"/>
            <w:tcBorders>
              <w:top w:val="single" w:sz="4" w:space="0" w:color="666699"/>
              <w:left w:val="single" w:sz="4" w:space="0" w:color="666699"/>
              <w:bottom w:val="single" w:sz="4" w:space="0" w:color="666699"/>
              <w:right w:val="single" w:sz="4" w:space="0" w:color="666699"/>
            </w:tcBorders>
          </w:tcPr>
          <w:p w14:paraId="20436075" w14:textId="77777777" w:rsidR="00C87EE5" w:rsidRPr="00060BD4" w:rsidRDefault="00C87EE5" w:rsidP="0095684A">
            <w:pPr>
              <w:spacing w:afterLines="20" w:after="48"/>
              <w:jc w:val="right"/>
              <w:rPr>
                <w:sz w:val="18"/>
                <w:szCs w:val="18"/>
              </w:rPr>
            </w:pPr>
            <w:r w:rsidRPr="00060BD4">
              <w:rPr>
                <w:sz w:val="18"/>
                <w:szCs w:val="18"/>
              </w:rPr>
              <w:t>33,28</w:t>
            </w:r>
          </w:p>
        </w:tc>
        <w:tc>
          <w:tcPr>
            <w:tcW w:w="887" w:type="dxa"/>
            <w:tcBorders>
              <w:top w:val="single" w:sz="4" w:space="0" w:color="666699"/>
              <w:left w:val="single" w:sz="4" w:space="0" w:color="666699"/>
              <w:bottom w:val="single" w:sz="4" w:space="0" w:color="666699"/>
              <w:right w:val="single" w:sz="4" w:space="0" w:color="666699"/>
            </w:tcBorders>
          </w:tcPr>
          <w:p w14:paraId="53D83288" w14:textId="77777777" w:rsidR="00C87EE5" w:rsidRPr="00060BD4" w:rsidRDefault="00C87EE5" w:rsidP="0095684A">
            <w:pPr>
              <w:spacing w:afterLines="20" w:after="48"/>
              <w:jc w:val="right"/>
              <w:rPr>
                <w:sz w:val="18"/>
                <w:szCs w:val="18"/>
              </w:rPr>
            </w:pPr>
            <w:r w:rsidRPr="00060BD4">
              <w:rPr>
                <w:sz w:val="18"/>
                <w:szCs w:val="18"/>
              </w:rPr>
              <w:t>33,28</w:t>
            </w:r>
          </w:p>
        </w:tc>
        <w:tc>
          <w:tcPr>
            <w:tcW w:w="698" w:type="dxa"/>
            <w:tcBorders>
              <w:top w:val="single" w:sz="4" w:space="0" w:color="666699"/>
              <w:left w:val="single" w:sz="4" w:space="0" w:color="666699"/>
              <w:bottom w:val="single" w:sz="4" w:space="0" w:color="666699"/>
              <w:right w:val="single" w:sz="4" w:space="0" w:color="666699"/>
            </w:tcBorders>
          </w:tcPr>
          <w:p w14:paraId="281776EE" w14:textId="77777777" w:rsidR="00C87EE5" w:rsidRPr="00060BD4" w:rsidRDefault="00C87EE5" w:rsidP="0095684A">
            <w:pPr>
              <w:spacing w:afterLines="20" w:after="48"/>
              <w:jc w:val="right"/>
              <w:rPr>
                <w:sz w:val="18"/>
                <w:szCs w:val="18"/>
              </w:rPr>
            </w:pPr>
            <w:r w:rsidRPr="00060BD4">
              <w:rPr>
                <w:sz w:val="18"/>
                <w:szCs w:val="18"/>
              </w:rPr>
              <w:t>33,28</w:t>
            </w:r>
          </w:p>
        </w:tc>
        <w:tc>
          <w:tcPr>
            <w:tcW w:w="665" w:type="dxa"/>
            <w:tcBorders>
              <w:top w:val="single" w:sz="4" w:space="0" w:color="666699"/>
              <w:left w:val="single" w:sz="4" w:space="0" w:color="666699"/>
              <w:bottom w:val="single" w:sz="4" w:space="0" w:color="666699"/>
              <w:right w:val="single" w:sz="4" w:space="0" w:color="666699"/>
            </w:tcBorders>
          </w:tcPr>
          <w:p w14:paraId="273A550A" w14:textId="77777777" w:rsidR="00C87EE5" w:rsidRPr="00060BD4" w:rsidRDefault="00C87EE5" w:rsidP="0095684A">
            <w:pPr>
              <w:spacing w:afterLines="20" w:after="48"/>
              <w:jc w:val="right"/>
              <w:rPr>
                <w:sz w:val="18"/>
                <w:szCs w:val="18"/>
              </w:rPr>
            </w:pPr>
            <w:r w:rsidRPr="00060BD4">
              <w:rPr>
                <w:sz w:val="18"/>
                <w:szCs w:val="18"/>
              </w:rPr>
              <w:t>16,64</w:t>
            </w:r>
          </w:p>
        </w:tc>
        <w:tc>
          <w:tcPr>
            <w:tcW w:w="731" w:type="dxa"/>
            <w:tcBorders>
              <w:top w:val="single" w:sz="4" w:space="0" w:color="666699"/>
              <w:left w:val="single" w:sz="4" w:space="0" w:color="666699"/>
              <w:bottom w:val="single" w:sz="4" w:space="0" w:color="666699"/>
              <w:right w:val="single" w:sz="4" w:space="0" w:color="666699"/>
            </w:tcBorders>
          </w:tcPr>
          <w:p w14:paraId="03DD2C8A" w14:textId="77777777" w:rsidR="00C87EE5" w:rsidRPr="00060BD4" w:rsidRDefault="00C87EE5" w:rsidP="0095684A">
            <w:pPr>
              <w:spacing w:afterLines="20" w:after="48"/>
              <w:jc w:val="right"/>
              <w:rPr>
                <w:sz w:val="18"/>
                <w:szCs w:val="18"/>
              </w:rPr>
            </w:pPr>
            <w:r w:rsidRPr="00060BD4">
              <w:rPr>
                <w:sz w:val="18"/>
                <w:szCs w:val="18"/>
              </w:rPr>
              <w:t>16,64</w:t>
            </w:r>
          </w:p>
        </w:tc>
        <w:tc>
          <w:tcPr>
            <w:tcW w:w="619" w:type="dxa"/>
            <w:tcBorders>
              <w:top w:val="single" w:sz="4" w:space="0" w:color="666699"/>
              <w:left w:val="single" w:sz="4" w:space="0" w:color="666699"/>
              <w:bottom w:val="single" w:sz="4" w:space="0" w:color="666699"/>
              <w:right w:val="single" w:sz="4" w:space="0" w:color="666699"/>
            </w:tcBorders>
          </w:tcPr>
          <w:p w14:paraId="57025DAF" w14:textId="77777777" w:rsidR="00C87EE5" w:rsidRPr="00060BD4" w:rsidRDefault="00C87EE5" w:rsidP="0095684A">
            <w:pPr>
              <w:spacing w:afterLines="20" w:after="48"/>
              <w:jc w:val="right"/>
              <w:rPr>
                <w:sz w:val="18"/>
                <w:szCs w:val="18"/>
              </w:rPr>
            </w:pPr>
            <w:r w:rsidRPr="00060BD4">
              <w:rPr>
                <w:sz w:val="18"/>
                <w:szCs w:val="18"/>
              </w:rPr>
              <w:t>16,64</w:t>
            </w:r>
          </w:p>
        </w:tc>
        <w:tc>
          <w:tcPr>
            <w:tcW w:w="630" w:type="dxa"/>
            <w:tcBorders>
              <w:top w:val="single" w:sz="4" w:space="0" w:color="666699"/>
              <w:left w:val="single" w:sz="4" w:space="0" w:color="666699"/>
              <w:bottom w:val="single" w:sz="4" w:space="0" w:color="666699"/>
              <w:right w:val="single" w:sz="4" w:space="0" w:color="666699"/>
            </w:tcBorders>
          </w:tcPr>
          <w:p w14:paraId="10D0DB38" w14:textId="77777777" w:rsidR="00C87EE5" w:rsidRPr="00060BD4" w:rsidRDefault="00C87EE5" w:rsidP="0095684A">
            <w:pPr>
              <w:spacing w:afterLines="20" w:after="48"/>
              <w:jc w:val="right"/>
              <w:rPr>
                <w:sz w:val="18"/>
                <w:szCs w:val="18"/>
              </w:rPr>
            </w:pPr>
            <w:r w:rsidRPr="00060BD4">
              <w:rPr>
                <w:sz w:val="18"/>
                <w:szCs w:val="18"/>
              </w:rPr>
              <w:t>16,64</w:t>
            </w:r>
          </w:p>
        </w:tc>
        <w:tc>
          <w:tcPr>
            <w:tcW w:w="720" w:type="dxa"/>
            <w:tcBorders>
              <w:top w:val="single" w:sz="4" w:space="0" w:color="666699"/>
              <w:left w:val="single" w:sz="4" w:space="0" w:color="666699"/>
              <w:bottom w:val="single" w:sz="4" w:space="0" w:color="666699"/>
              <w:right w:val="single" w:sz="4" w:space="0" w:color="666699"/>
            </w:tcBorders>
          </w:tcPr>
          <w:p w14:paraId="3776A240" w14:textId="77777777" w:rsidR="00C87EE5" w:rsidRPr="00060BD4" w:rsidRDefault="00C87EE5" w:rsidP="0095684A">
            <w:pPr>
              <w:spacing w:afterLines="20" w:after="48"/>
              <w:jc w:val="right"/>
              <w:rPr>
                <w:sz w:val="18"/>
                <w:szCs w:val="18"/>
              </w:rPr>
            </w:pPr>
            <w:r w:rsidRPr="00060BD4">
              <w:rPr>
                <w:sz w:val="18"/>
                <w:szCs w:val="18"/>
              </w:rPr>
              <w:t>16,64</w:t>
            </w:r>
          </w:p>
        </w:tc>
        <w:tc>
          <w:tcPr>
            <w:tcW w:w="630" w:type="dxa"/>
            <w:tcBorders>
              <w:top w:val="single" w:sz="4" w:space="0" w:color="666699"/>
              <w:left w:val="single" w:sz="4" w:space="0" w:color="666699"/>
              <w:bottom w:val="single" w:sz="4" w:space="0" w:color="666699"/>
              <w:right w:val="single" w:sz="4" w:space="0" w:color="666699"/>
            </w:tcBorders>
          </w:tcPr>
          <w:p w14:paraId="5D3B3FD9" w14:textId="77777777" w:rsidR="00C87EE5" w:rsidRPr="00060BD4" w:rsidRDefault="00C87EE5" w:rsidP="0095684A">
            <w:pPr>
              <w:spacing w:afterLines="20" w:after="48"/>
              <w:jc w:val="right"/>
              <w:rPr>
                <w:sz w:val="18"/>
                <w:szCs w:val="18"/>
              </w:rPr>
            </w:pPr>
            <w:r w:rsidRPr="00060BD4">
              <w:rPr>
                <w:sz w:val="18"/>
                <w:szCs w:val="18"/>
              </w:rPr>
              <w:t>0</w:t>
            </w:r>
          </w:p>
        </w:tc>
        <w:tc>
          <w:tcPr>
            <w:tcW w:w="891" w:type="dxa"/>
            <w:tcBorders>
              <w:top w:val="single" w:sz="4" w:space="0" w:color="666699"/>
              <w:left w:val="single" w:sz="4" w:space="0" w:color="666699"/>
              <w:bottom w:val="single" w:sz="4" w:space="0" w:color="666699"/>
              <w:right w:val="single" w:sz="4" w:space="0" w:color="666699"/>
            </w:tcBorders>
            <w:hideMark/>
          </w:tcPr>
          <w:p w14:paraId="450D566D" w14:textId="77777777" w:rsidR="00C87EE5" w:rsidRPr="00060BD4" w:rsidRDefault="00C87EE5" w:rsidP="0095684A">
            <w:pPr>
              <w:spacing w:afterLines="20" w:after="48"/>
              <w:jc w:val="right"/>
              <w:rPr>
                <w:sz w:val="18"/>
                <w:szCs w:val="18"/>
              </w:rPr>
            </w:pPr>
            <w:proofErr w:type="spellStart"/>
            <w:r w:rsidRPr="00060BD4">
              <w:rPr>
                <w:sz w:val="18"/>
                <w:szCs w:val="18"/>
              </w:rPr>
              <w:t>s.o</w:t>
            </w:r>
            <w:proofErr w:type="spellEnd"/>
            <w:r w:rsidRPr="00060BD4">
              <w:rPr>
                <w:sz w:val="18"/>
                <w:szCs w:val="18"/>
              </w:rPr>
              <w:t>.</w:t>
            </w:r>
          </w:p>
        </w:tc>
      </w:tr>
      <w:tr w:rsidR="00C87EE5" w:rsidRPr="00060BD4" w14:paraId="1B411BB3" w14:textId="77777777" w:rsidTr="00060BD4">
        <w:trPr>
          <w:trHeight w:val="75"/>
        </w:trPr>
        <w:tc>
          <w:tcPr>
            <w:tcW w:w="2998" w:type="dxa"/>
            <w:gridSpan w:val="3"/>
            <w:tcBorders>
              <w:top w:val="single" w:sz="4" w:space="0" w:color="666699"/>
              <w:left w:val="single" w:sz="4" w:space="0" w:color="666699"/>
              <w:bottom w:val="single" w:sz="4" w:space="0" w:color="666699"/>
              <w:right w:val="single" w:sz="4" w:space="0" w:color="666699"/>
            </w:tcBorders>
            <w:hideMark/>
          </w:tcPr>
          <w:p w14:paraId="043DACA3" w14:textId="77777777" w:rsidR="00C87EE5" w:rsidRPr="00060BD4" w:rsidRDefault="00C87EE5" w:rsidP="0095684A">
            <w:pPr>
              <w:spacing w:afterLines="20" w:after="48"/>
              <w:jc w:val="left"/>
              <w:rPr>
                <w:sz w:val="18"/>
                <w:szCs w:val="18"/>
                <w:lang w:val="fr-FR"/>
              </w:rPr>
            </w:pPr>
            <w:r w:rsidRPr="00060BD4">
              <w:rPr>
                <w:sz w:val="18"/>
                <w:szCs w:val="18"/>
                <w:lang w:val="fr-FR"/>
              </w:rPr>
              <w:t>Consommation maximale admissible (tonnes PAO)</w:t>
            </w:r>
          </w:p>
        </w:tc>
        <w:tc>
          <w:tcPr>
            <w:tcW w:w="720" w:type="dxa"/>
            <w:tcBorders>
              <w:top w:val="single" w:sz="4" w:space="0" w:color="666699"/>
              <w:left w:val="single" w:sz="4" w:space="0" w:color="666699"/>
              <w:bottom w:val="single" w:sz="4" w:space="0" w:color="666699"/>
              <w:right w:val="single" w:sz="4" w:space="0" w:color="666699"/>
            </w:tcBorders>
          </w:tcPr>
          <w:p w14:paraId="4D14AC20" w14:textId="77777777" w:rsidR="00C87EE5" w:rsidRPr="00060BD4" w:rsidRDefault="00C87EE5" w:rsidP="0095684A">
            <w:pPr>
              <w:spacing w:afterLines="20" w:after="48"/>
              <w:jc w:val="right"/>
              <w:rPr>
                <w:sz w:val="18"/>
                <w:szCs w:val="18"/>
              </w:rPr>
            </w:pPr>
            <w:r w:rsidRPr="00060BD4">
              <w:rPr>
                <w:sz w:val="18"/>
                <w:szCs w:val="18"/>
              </w:rPr>
              <w:t>30,72</w:t>
            </w:r>
          </w:p>
        </w:tc>
        <w:tc>
          <w:tcPr>
            <w:tcW w:w="630" w:type="dxa"/>
            <w:tcBorders>
              <w:top w:val="single" w:sz="4" w:space="0" w:color="666699"/>
              <w:left w:val="single" w:sz="4" w:space="0" w:color="666699"/>
              <w:bottom w:val="single" w:sz="4" w:space="0" w:color="666699"/>
              <w:right w:val="single" w:sz="4" w:space="0" w:color="666699"/>
            </w:tcBorders>
          </w:tcPr>
          <w:p w14:paraId="2D1C2955" w14:textId="77777777" w:rsidR="00C87EE5" w:rsidRPr="00060BD4" w:rsidRDefault="00C87EE5" w:rsidP="0095684A">
            <w:pPr>
              <w:spacing w:afterLines="20" w:after="48"/>
              <w:jc w:val="right"/>
              <w:rPr>
                <w:sz w:val="18"/>
                <w:szCs w:val="18"/>
              </w:rPr>
            </w:pPr>
            <w:r w:rsidRPr="00060BD4">
              <w:rPr>
                <w:sz w:val="18"/>
                <w:szCs w:val="18"/>
              </w:rPr>
              <w:t>30,72</w:t>
            </w:r>
          </w:p>
        </w:tc>
        <w:tc>
          <w:tcPr>
            <w:tcW w:w="887" w:type="dxa"/>
            <w:tcBorders>
              <w:top w:val="single" w:sz="4" w:space="0" w:color="666699"/>
              <w:left w:val="single" w:sz="4" w:space="0" w:color="666699"/>
              <w:bottom w:val="single" w:sz="4" w:space="0" w:color="666699"/>
              <w:right w:val="single" w:sz="4" w:space="0" w:color="666699"/>
            </w:tcBorders>
          </w:tcPr>
          <w:p w14:paraId="2C6A7653" w14:textId="77777777" w:rsidR="00C87EE5" w:rsidRPr="00060BD4" w:rsidRDefault="00C87EE5" w:rsidP="0095684A">
            <w:pPr>
              <w:spacing w:afterLines="20" w:after="48"/>
              <w:jc w:val="right"/>
              <w:rPr>
                <w:sz w:val="18"/>
                <w:szCs w:val="18"/>
              </w:rPr>
            </w:pPr>
            <w:r w:rsidRPr="00060BD4">
              <w:rPr>
                <w:sz w:val="18"/>
                <w:szCs w:val="18"/>
              </w:rPr>
              <w:t>30,72</w:t>
            </w:r>
          </w:p>
        </w:tc>
        <w:tc>
          <w:tcPr>
            <w:tcW w:w="698" w:type="dxa"/>
            <w:tcBorders>
              <w:top w:val="single" w:sz="4" w:space="0" w:color="666699"/>
              <w:left w:val="single" w:sz="4" w:space="0" w:color="666699"/>
              <w:bottom w:val="single" w:sz="4" w:space="0" w:color="666699"/>
              <w:right w:val="single" w:sz="4" w:space="0" w:color="666699"/>
            </w:tcBorders>
          </w:tcPr>
          <w:p w14:paraId="0B4A1CD5" w14:textId="77777777" w:rsidR="00C87EE5" w:rsidRPr="00060BD4" w:rsidRDefault="00C87EE5" w:rsidP="0095684A">
            <w:pPr>
              <w:spacing w:afterLines="20" w:after="48"/>
              <w:jc w:val="right"/>
              <w:rPr>
                <w:sz w:val="18"/>
                <w:szCs w:val="18"/>
              </w:rPr>
            </w:pPr>
            <w:r w:rsidRPr="00060BD4">
              <w:rPr>
                <w:sz w:val="18"/>
                <w:szCs w:val="18"/>
              </w:rPr>
              <w:t>30,72</w:t>
            </w:r>
          </w:p>
        </w:tc>
        <w:tc>
          <w:tcPr>
            <w:tcW w:w="665" w:type="dxa"/>
            <w:tcBorders>
              <w:top w:val="single" w:sz="4" w:space="0" w:color="666699"/>
              <w:left w:val="single" w:sz="4" w:space="0" w:color="666699"/>
              <w:bottom w:val="single" w:sz="4" w:space="0" w:color="666699"/>
              <w:right w:val="single" w:sz="4" w:space="0" w:color="666699"/>
            </w:tcBorders>
          </w:tcPr>
          <w:p w14:paraId="3540C037" w14:textId="77777777" w:rsidR="00C87EE5" w:rsidRPr="00060BD4" w:rsidRDefault="00C87EE5" w:rsidP="0095684A">
            <w:pPr>
              <w:spacing w:afterLines="20" w:after="48"/>
              <w:jc w:val="right"/>
              <w:rPr>
                <w:sz w:val="18"/>
                <w:szCs w:val="18"/>
              </w:rPr>
            </w:pPr>
            <w:r w:rsidRPr="00060BD4">
              <w:rPr>
                <w:sz w:val="18"/>
                <w:szCs w:val="18"/>
              </w:rPr>
              <w:t>16,64</w:t>
            </w:r>
          </w:p>
        </w:tc>
        <w:tc>
          <w:tcPr>
            <w:tcW w:w="731" w:type="dxa"/>
            <w:tcBorders>
              <w:top w:val="single" w:sz="4" w:space="0" w:color="666699"/>
              <w:left w:val="single" w:sz="4" w:space="0" w:color="666699"/>
              <w:bottom w:val="single" w:sz="4" w:space="0" w:color="666699"/>
              <w:right w:val="single" w:sz="4" w:space="0" w:color="666699"/>
            </w:tcBorders>
          </w:tcPr>
          <w:p w14:paraId="101AD799" w14:textId="77777777" w:rsidR="00C87EE5" w:rsidRPr="00060BD4" w:rsidRDefault="00C87EE5" w:rsidP="0095684A">
            <w:pPr>
              <w:spacing w:afterLines="20" w:after="48"/>
              <w:jc w:val="right"/>
              <w:rPr>
                <w:sz w:val="18"/>
                <w:szCs w:val="18"/>
              </w:rPr>
            </w:pPr>
            <w:r w:rsidRPr="00060BD4">
              <w:rPr>
                <w:sz w:val="18"/>
                <w:szCs w:val="18"/>
              </w:rPr>
              <w:t>16,64</w:t>
            </w:r>
          </w:p>
        </w:tc>
        <w:tc>
          <w:tcPr>
            <w:tcW w:w="619" w:type="dxa"/>
            <w:tcBorders>
              <w:top w:val="single" w:sz="4" w:space="0" w:color="666699"/>
              <w:left w:val="single" w:sz="4" w:space="0" w:color="666699"/>
              <w:bottom w:val="single" w:sz="4" w:space="0" w:color="666699"/>
              <w:right w:val="single" w:sz="4" w:space="0" w:color="666699"/>
            </w:tcBorders>
          </w:tcPr>
          <w:p w14:paraId="70CDC559" w14:textId="77777777" w:rsidR="00C87EE5" w:rsidRPr="00060BD4" w:rsidRDefault="00C87EE5" w:rsidP="0095684A">
            <w:pPr>
              <w:spacing w:afterLines="20" w:after="48"/>
              <w:jc w:val="right"/>
              <w:rPr>
                <w:sz w:val="18"/>
                <w:szCs w:val="18"/>
              </w:rPr>
            </w:pPr>
            <w:r w:rsidRPr="00060BD4">
              <w:rPr>
                <w:sz w:val="18"/>
                <w:szCs w:val="18"/>
              </w:rPr>
              <w:t>16,64</w:t>
            </w:r>
          </w:p>
        </w:tc>
        <w:tc>
          <w:tcPr>
            <w:tcW w:w="630" w:type="dxa"/>
            <w:tcBorders>
              <w:top w:val="single" w:sz="4" w:space="0" w:color="666699"/>
              <w:left w:val="single" w:sz="4" w:space="0" w:color="666699"/>
              <w:bottom w:val="single" w:sz="4" w:space="0" w:color="666699"/>
              <w:right w:val="single" w:sz="4" w:space="0" w:color="666699"/>
            </w:tcBorders>
          </w:tcPr>
          <w:p w14:paraId="2118CD16" w14:textId="77777777" w:rsidR="00C87EE5" w:rsidRPr="00060BD4" w:rsidRDefault="00C87EE5" w:rsidP="0095684A">
            <w:pPr>
              <w:spacing w:afterLines="20" w:after="48"/>
              <w:jc w:val="right"/>
              <w:rPr>
                <w:sz w:val="18"/>
                <w:szCs w:val="18"/>
              </w:rPr>
            </w:pPr>
            <w:r w:rsidRPr="00060BD4">
              <w:rPr>
                <w:sz w:val="18"/>
                <w:szCs w:val="18"/>
              </w:rPr>
              <w:t>1,28</w:t>
            </w:r>
          </w:p>
        </w:tc>
        <w:tc>
          <w:tcPr>
            <w:tcW w:w="720" w:type="dxa"/>
            <w:tcBorders>
              <w:top w:val="single" w:sz="4" w:space="0" w:color="666699"/>
              <w:left w:val="single" w:sz="4" w:space="0" w:color="666699"/>
              <w:bottom w:val="single" w:sz="4" w:space="0" w:color="666699"/>
              <w:right w:val="single" w:sz="4" w:space="0" w:color="666699"/>
            </w:tcBorders>
          </w:tcPr>
          <w:p w14:paraId="4F80923E" w14:textId="77777777" w:rsidR="00C87EE5" w:rsidRPr="00060BD4" w:rsidRDefault="00C87EE5" w:rsidP="0095684A">
            <w:pPr>
              <w:spacing w:afterLines="20" w:after="48"/>
              <w:jc w:val="right"/>
              <w:rPr>
                <w:sz w:val="18"/>
                <w:szCs w:val="18"/>
              </w:rPr>
            </w:pPr>
            <w:r w:rsidRPr="00060BD4">
              <w:rPr>
                <w:sz w:val="18"/>
                <w:szCs w:val="18"/>
              </w:rPr>
              <w:t>1,28</w:t>
            </w:r>
          </w:p>
        </w:tc>
        <w:tc>
          <w:tcPr>
            <w:tcW w:w="630" w:type="dxa"/>
            <w:tcBorders>
              <w:top w:val="single" w:sz="4" w:space="0" w:color="666699"/>
              <w:left w:val="single" w:sz="4" w:space="0" w:color="666699"/>
              <w:bottom w:val="single" w:sz="4" w:space="0" w:color="666699"/>
              <w:right w:val="single" w:sz="4" w:space="0" w:color="666699"/>
            </w:tcBorders>
          </w:tcPr>
          <w:p w14:paraId="127738C8" w14:textId="77777777" w:rsidR="00C87EE5" w:rsidRPr="00060BD4" w:rsidRDefault="00C87EE5" w:rsidP="0095684A">
            <w:pPr>
              <w:spacing w:afterLines="20" w:after="48"/>
              <w:jc w:val="right"/>
              <w:rPr>
                <w:sz w:val="18"/>
                <w:szCs w:val="18"/>
              </w:rPr>
            </w:pPr>
            <w:r w:rsidRPr="00060BD4">
              <w:rPr>
                <w:sz w:val="18"/>
                <w:szCs w:val="18"/>
              </w:rPr>
              <w:t>0</w:t>
            </w:r>
          </w:p>
        </w:tc>
        <w:tc>
          <w:tcPr>
            <w:tcW w:w="891" w:type="dxa"/>
            <w:tcBorders>
              <w:top w:val="single" w:sz="4" w:space="0" w:color="666699"/>
              <w:left w:val="single" w:sz="4" w:space="0" w:color="666699"/>
              <w:bottom w:val="single" w:sz="4" w:space="0" w:color="666699"/>
              <w:right w:val="single" w:sz="4" w:space="0" w:color="666699"/>
            </w:tcBorders>
            <w:hideMark/>
          </w:tcPr>
          <w:p w14:paraId="02CA057C" w14:textId="77777777" w:rsidR="00C87EE5" w:rsidRPr="00060BD4" w:rsidRDefault="00C87EE5" w:rsidP="0095684A">
            <w:pPr>
              <w:spacing w:afterLines="20" w:after="48"/>
              <w:jc w:val="right"/>
              <w:rPr>
                <w:sz w:val="18"/>
                <w:szCs w:val="18"/>
              </w:rPr>
            </w:pPr>
            <w:proofErr w:type="spellStart"/>
            <w:r w:rsidRPr="00060BD4">
              <w:rPr>
                <w:sz w:val="18"/>
                <w:szCs w:val="18"/>
              </w:rPr>
              <w:t>s.o</w:t>
            </w:r>
            <w:proofErr w:type="spellEnd"/>
            <w:r w:rsidRPr="00060BD4">
              <w:rPr>
                <w:sz w:val="18"/>
                <w:szCs w:val="18"/>
              </w:rPr>
              <w:t>.</w:t>
            </w:r>
          </w:p>
        </w:tc>
      </w:tr>
      <w:tr w:rsidR="00C87EE5" w:rsidRPr="00060BD4" w14:paraId="3014F63F" w14:textId="77777777" w:rsidTr="00060BD4">
        <w:trPr>
          <w:trHeight w:val="324"/>
        </w:trPr>
        <w:tc>
          <w:tcPr>
            <w:tcW w:w="1080" w:type="dxa"/>
            <w:vMerge w:val="restart"/>
            <w:tcBorders>
              <w:top w:val="single" w:sz="4" w:space="0" w:color="666699"/>
              <w:left w:val="single" w:sz="4" w:space="0" w:color="666699"/>
              <w:bottom w:val="single" w:sz="4" w:space="0" w:color="666699"/>
              <w:right w:val="single" w:sz="4" w:space="0" w:color="666699"/>
            </w:tcBorders>
            <w:vAlign w:val="center"/>
            <w:hideMark/>
          </w:tcPr>
          <w:p w14:paraId="2BD0579B" w14:textId="77777777" w:rsidR="00C87EE5" w:rsidRPr="00060BD4" w:rsidRDefault="00C87EE5" w:rsidP="0095684A">
            <w:pPr>
              <w:spacing w:afterLines="20" w:after="48"/>
              <w:jc w:val="left"/>
              <w:rPr>
                <w:sz w:val="18"/>
                <w:szCs w:val="18"/>
                <w:lang w:val="fr-FR"/>
              </w:rPr>
            </w:pPr>
            <w:r w:rsidRPr="00060BD4">
              <w:rPr>
                <w:sz w:val="18"/>
                <w:szCs w:val="18"/>
                <w:lang w:val="fr-FR"/>
              </w:rPr>
              <w:t>Financement convenu en principe ($ US)</w:t>
            </w:r>
          </w:p>
        </w:tc>
        <w:tc>
          <w:tcPr>
            <w:tcW w:w="630" w:type="dxa"/>
            <w:vMerge w:val="restart"/>
            <w:tcBorders>
              <w:top w:val="single" w:sz="4" w:space="0" w:color="666699"/>
              <w:left w:val="single" w:sz="4" w:space="0" w:color="666699"/>
              <w:bottom w:val="single" w:sz="4" w:space="0" w:color="666699"/>
              <w:right w:val="single" w:sz="4" w:space="0" w:color="666699"/>
            </w:tcBorders>
            <w:vAlign w:val="center"/>
            <w:hideMark/>
          </w:tcPr>
          <w:p w14:paraId="72BD9AEA" w14:textId="77777777" w:rsidR="00C87EE5" w:rsidRPr="00060BD4" w:rsidRDefault="00C87EE5" w:rsidP="0095684A">
            <w:pPr>
              <w:spacing w:afterLines="20" w:after="48"/>
              <w:jc w:val="center"/>
              <w:rPr>
                <w:sz w:val="18"/>
                <w:szCs w:val="18"/>
              </w:rPr>
            </w:pPr>
            <w:r w:rsidRPr="00060BD4">
              <w:rPr>
                <w:color w:val="000000" w:themeColor="text1"/>
                <w:sz w:val="18"/>
                <w:szCs w:val="18"/>
              </w:rPr>
              <w:t>PNUD</w:t>
            </w:r>
          </w:p>
        </w:tc>
        <w:tc>
          <w:tcPr>
            <w:tcW w:w="1288" w:type="dxa"/>
            <w:tcBorders>
              <w:top w:val="single" w:sz="4" w:space="0" w:color="666699"/>
              <w:left w:val="single" w:sz="4" w:space="0" w:color="666699"/>
              <w:bottom w:val="single" w:sz="4" w:space="0" w:color="666699"/>
              <w:right w:val="single" w:sz="4" w:space="0" w:color="666699"/>
            </w:tcBorders>
            <w:hideMark/>
          </w:tcPr>
          <w:p w14:paraId="6EECF964" w14:textId="77777777" w:rsidR="00C87EE5" w:rsidRPr="00060BD4" w:rsidRDefault="00C87EE5" w:rsidP="0095684A">
            <w:pPr>
              <w:spacing w:afterLines="20" w:after="48"/>
              <w:jc w:val="left"/>
              <w:rPr>
                <w:sz w:val="18"/>
                <w:szCs w:val="18"/>
              </w:rPr>
            </w:pPr>
            <w:proofErr w:type="spellStart"/>
            <w:r w:rsidRPr="00060BD4">
              <w:rPr>
                <w:sz w:val="18"/>
                <w:szCs w:val="18"/>
              </w:rPr>
              <w:t>Coûts</w:t>
            </w:r>
            <w:proofErr w:type="spellEnd"/>
            <w:r w:rsidRPr="00060BD4">
              <w:rPr>
                <w:sz w:val="18"/>
                <w:szCs w:val="18"/>
              </w:rPr>
              <w:t xml:space="preserve"> du </w:t>
            </w:r>
            <w:proofErr w:type="spellStart"/>
            <w:r w:rsidRPr="00060BD4">
              <w:rPr>
                <w:sz w:val="18"/>
                <w:szCs w:val="18"/>
              </w:rPr>
              <w:t>projet</w:t>
            </w:r>
            <w:proofErr w:type="spellEnd"/>
          </w:p>
        </w:tc>
        <w:tc>
          <w:tcPr>
            <w:tcW w:w="720" w:type="dxa"/>
            <w:tcBorders>
              <w:top w:val="single" w:sz="4" w:space="0" w:color="666699"/>
              <w:left w:val="single" w:sz="4" w:space="0" w:color="666699"/>
              <w:bottom w:val="single" w:sz="4" w:space="0" w:color="666699"/>
              <w:right w:val="single" w:sz="4" w:space="0" w:color="666699"/>
            </w:tcBorders>
          </w:tcPr>
          <w:p w14:paraId="1428713C" w14:textId="77777777" w:rsidR="00C87EE5" w:rsidRPr="00060BD4" w:rsidRDefault="00C87EE5" w:rsidP="0095684A">
            <w:pPr>
              <w:spacing w:afterLines="20" w:after="48"/>
              <w:jc w:val="right"/>
              <w:rPr>
                <w:color w:val="000000"/>
                <w:sz w:val="18"/>
                <w:szCs w:val="18"/>
              </w:rPr>
            </w:pPr>
            <w:r w:rsidRPr="00060BD4">
              <w:rPr>
                <w:color w:val="000000"/>
                <w:sz w:val="18"/>
                <w:szCs w:val="18"/>
              </w:rPr>
              <w:t>603 005</w:t>
            </w:r>
          </w:p>
        </w:tc>
        <w:tc>
          <w:tcPr>
            <w:tcW w:w="630" w:type="dxa"/>
            <w:tcBorders>
              <w:top w:val="single" w:sz="4" w:space="0" w:color="666699"/>
              <w:left w:val="single" w:sz="4" w:space="0" w:color="666699"/>
              <w:bottom w:val="single" w:sz="4" w:space="0" w:color="666699"/>
              <w:right w:val="single" w:sz="4" w:space="0" w:color="666699"/>
            </w:tcBorders>
          </w:tcPr>
          <w:p w14:paraId="6E8CC0AB"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887" w:type="dxa"/>
            <w:tcBorders>
              <w:top w:val="single" w:sz="4" w:space="0" w:color="666699"/>
              <w:left w:val="single" w:sz="4" w:space="0" w:color="666699"/>
              <w:bottom w:val="single" w:sz="4" w:space="0" w:color="666699"/>
              <w:right w:val="single" w:sz="4" w:space="0" w:color="666699"/>
            </w:tcBorders>
          </w:tcPr>
          <w:p w14:paraId="28C850F7" w14:textId="77777777" w:rsidR="00C87EE5" w:rsidRPr="00060BD4" w:rsidRDefault="00C87EE5" w:rsidP="0095684A">
            <w:pPr>
              <w:spacing w:afterLines="20" w:after="48"/>
              <w:jc w:val="right"/>
              <w:rPr>
                <w:color w:val="000000"/>
                <w:sz w:val="18"/>
                <w:szCs w:val="18"/>
              </w:rPr>
            </w:pPr>
            <w:r w:rsidRPr="00060BD4">
              <w:rPr>
                <w:color w:val="000000"/>
                <w:sz w:val="18"/>
                <w:szCs w:val="18"/>
              </w:rPr>
              <w:t>964 808</w:t>
            </w:r>
          </w:p>
        </w:tc>
        <w:tc>
          <w:tcPr>
            <w:tcW w:w="698" w:type="dxa"/>
            <w:tcBorders>
              <w:top w:val="single" w:sz="4" w:space="0" w:color="666699"/>
              <w:left w:val="single" w:sz="4" w:space="0" w:color="666699"/>
              <w:bottom w:val="single" w:sz="4" w:space="0" w:color="666699"/>
              <w:right w:val="single" w:sz="4" w:space="0" w:color="666699"/>
            </w:tcBorders>
          </w:tcPr>
          <w:p w14:paraId="27D6DC7D"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65" w:type="dxa"/>
            <w:tcBorders>
              <w:top w:val="single" w:sz="4" w:space="0" w:color="666699"/>
              <w:left w:val="single" w:sz="4" w:space="0" w:color="666699"/>
              <w:bottom w:val="single" w:sz="4" w:space="0" w:color="666699"/>
              <w:right w:val="single" w:sz="4" w:space="0" w:color="666699"/>
            </w:tcBorders>
          </w:tcPr>
          <w:p w14:paraId="78D56932"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731" w:type="dxa"/>
            <w:tcBorders>
              <w:top w:val="single" w:sz="4" w:space="0" w:color="666699"/>
              <w:left w:val="single" w:sz="4" w:space="0" w:color="666699"/>
              <w:bottom w:val="single" w:sz="4" w:space="0" w:color="666699"/>
              <w:right w:val="single" w:sz="4" w:space="0" w:color="666699"/>
            </w:tcBorders>
          </w:tcPr>
          <w:p w14:paraId="2E318F70" w14:textId="77777777" w:rsidR="00C87EE5" w:rsidRPr="00060BD4" w:rsidRDefault="00C87EE5" w:rsidP="0095684A">
            <w:pPr>
              <w:spacing w:afterLines="20" w:after="48"/>
              <w:jc w:val="right"/>
              <w:rPr>
                <w:color w:val="000000"/>
                <w:sz w:val="18"/>
                <w:szCs w:val="18"/>
              </w:rPr>
            </w:pPr>
            <w:r w:rsidRPr="00060BD4">
              <w:rPr>
                <w:color w:val="000000"/>
                <w:sz w:val="18"/>
                <w:szCs w:val="18"/>
              </w:rPr>
              <w:t>603 005</w:t>
            </w:r>
          </w:p>
        </w:tc>
        <w:tc>
          <w:tcPr>
            <w:tcW w:w="619" w:type="dxa"/>
            <w:tcBorders>
              <w:top w:val="single" w:sz="4" w:space="0" w:color="666699"/>
              <w:left w:val="single" w:sz="4" w:space="0" w:color="666699"/>
              <w:bottom w:val="single" w:sz="4" w:space="0" w:color="666699"/>
              <w:right w:val="single" w:sz="4" w:space="0" w:color="666699"/>
            </w:tcBorders>
          </w:tcPr>
          <w:p w14:paraId="3E58814C"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30" w:type="dxa"/>
            <w:tcBorders>
              <w:top w:val="single" w:sz="4" w:space="0" w:color="666699"/>
              <w:left w:val="single" w:sz="4" w:space="0" w:color="666699"/>
              <w:bottom w:val="single" w:sz="4" w:space="0" w:color="666699"/>
              <w:right w:val="single" w:sz="4" w:space="0" w:color="666699"/>
            </w:tcBorders>
          </w:tcPr>
          <w:p w14:paraId="646510A2"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720" w:type="dxa"/>
            <w:tcBorders>
              <w:top w:val="single" w:sz="4" w:space="0" w:color="666699"/>
              <w:left w:val="single" w:sz="4" w:space="0" w:color="666699"/>
              <w:bottom w:val="single" w:sz="4" w:space="0" w:color="666699"/>
              <w:right w:val="single" w:sz="4" w:space="0" w:color="666699"/>
            </w:tcBorders>
          </w:tcPr>
          <w:p w14:paraId="143BF065" w14:textId="77777777" w:rsidR="00C87EE5" w:rsidRPr="00060BD4" w:rsidRDefault="00C87EE5" w:rsidP="0095684A">
            <w:pPr>
              <w:spacing w:afterLines="20" w:after="48"/>
              <w:jc w:val="right"/>
              <w:rPr>
                <w:color w:val="000000"/>
                <w:sz w:val="18"/>
                <w:szCs w:val="18"/>
              </w:rPr>
            </w:pPr>
            <w:r w:rsidRPr="00060BD4">
              <w:rPr>
                <w:color w:val="000000"/>
                <w:sz w:val="18"/>
                <w:szCs w:val="18"/>
              </w:rPr>
              <w:t>241 202</w:t>
            </w:r>
          </w:p>
        </w:tc>
        <w:tc>
          <w:tcPr>
            <w:tcW w:w="630" w:type="dxa"/>
            <w:tcBorders>
              <w:top w:val="single" w:sz="4" w:space="0" w:color="666699"/>
              <w:left w:val="single" w:sz="4" w:space="0" w:color="666699"/>
              <w:bottom w:val="single" w:sz="4" w:space="0" w:color="666699"/>
              <w:right w:val="single" w:sz="4" w:space="0" w:color="666699"/>
            </w:tcBorders>
          </w:tcPr>
          <w:p w14:paraId="5A82087D"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891" w:type="dxa"/>
            <w:tcBorders>
              <w:top w:val="single" w:sz="4" w:space="0" w:color="666699"/>
              <w:left w:val="single" w:sz="4" w:space="0" w:color="666699"/>
              <w:bottom w:val="single" w:sz="4" w:space="0" w:color="666699"/>
              <w:right w:val="single" w:sz="4" w:space="0" w:color="666699"/>
            </w:tcBorders>
          </w:tcPr>
          <w:p w14:paraId="498C8D49" w14:textId="77777777" w:rsidR="00C87EE5" w:rsidRPr="00060BD4" w:rsidRDefault="00C87EE5" w:rsidP="0095684A">
            <w:pPr>
              <w:spacing w:afterLines="20" w:after="48"/>
              <w:jc w:val="right"/>
              <w:rPr>
                <w:color w:val="000000"/>
                <w:sz w:val="18"/>
                <w:szCs w:val="18"/>
              </w:rPr>
            </w:pPr>
            <w:r w:rsidRPr="00060BD4">
              <w:rPr>
                <w:color w:val="000000"/>
                <w:sz w:val="18"/>
                <w:szCs w:val="18"/>
              </w:rPr>
              <w:t>2 412 020</w:t>
            </w:r>
          </w:p>
        </w:tc>
      </w:tr>
      <w:tr w:rsidR="00C87EE5" w:rsidRPr="00060BD4" w14:paraId="60E5D714" w14:textId="77777777" w:rsidTr="00060BD4">
        <w:trPr>
          <w:trHeight w:val="325"/>
        </w:trPr>
        <w:tc>
          <w:tcPr>
            <w:tcW w:w="1080" w:type="dxa"/>
            <w:vMerge/>
            <w:tcBorders>
              <w:top w:val="single" w:sz="4" w:space="0" w:color="666699"/>
              <w:left w:val="single" w:sz="4" w:space="0" w:color="666699"/>
              <w:bottom w:val="single" w:sz="4" w:space="0" w:color="666699"/>
              <w:right w:val="single" w:sz="4" w:space="0" w:color="666699"/>
            </w:tcBorders>
            <w:vAlign w:val="center"/>
            <w:hideMark/>
          </w:tcPr>
          <w:p w14:paraId="2F37A8BA" w14:textId="77777777" w:rsidR="00C87EE5" w:rsidRPr="00060BD4" w:rsidRDefault="00C87EE5" w:rsidP="0095684A">
            <w:pPr>
              <w:rPr>
                <w:sz w:val="18"/>
                <w:szCs w:val="18"/>
                <w:lang w:val="en-US"/>
              </w:rPr>
            </w:pPr>
          </w:p>
        </w:tc>
        <w:tc>
          <w:tcPr>
            <w:tcW w:w="630" w:type="dxa"/>
            <w:vMerge/>
            <w:tcBorders>
              <w:top w:val="single" w:sz="4" w:space="0" w:color="666699"/>
              <w:left w:val="single" w:sz="4" w:space="0" w:color="666699"/>
              <w:bottom w:val="single" w:sz="4" w:space="0" w:color="666699"/>
              <w:right w:val="single" w:sz="4" w:space="0" w:color="666699"/>
            </w:tcBorders>
            <w:vAlign w:val="center"/>
            <w:hideMark/>
          </w:tcPr>
          <w:p w14:paraId="0550B93F" w14:textId="77777777" w:rsidR="00C87EE5" w:rsidRPr="00060BD4" w:rsidRDefault="00C87EE5" w:rsidP="0095684A">
            <w:pPr>
              <w:jc w:val="center"/>
              <w:rPr>
                <w:sz w:val="18"/>
                <w:szCs w:val="18"/>
                <w:lang w:val="en-US"/>
              </w:rPr>
            </w:pPr>
          </w:p>
        </w:tc>
        <w:tc>
          <w:tcPr>
            <w:tcW w:w="1288" w:type="dxa"/>
            <w:tcBorders>
              <w:top w:val="single" w:sz="4" w:space="0" w:color="666699"/>
              <w:left w:val="single" w:sz="4" w:space="0" w:color="666699"/>
              <w:bottom w:val="single" w:sz="4" w:space="0" w:color="666699"/>
              <w:right w:val="single" w:sz="4" w:space="0" w:color="666699"/>
            </w:tcBorders>
            <w:hideMark/>
          </w:tcPr>
          <w:p w14:paraId="04DF58EB" w14:textId="77777777" w:rsidR="00C87EE5" w:rsidRPr="00060BD4" w:rsidRDefault="00C87EE5" w:rsidP="0095684A">
            <w:pPr>
              <w:spacing w:afterLines="20" w:after="48"/>
              <w:jc w:val="left"/>
              <w:rPr>
                <w:sz w:val="18"/>
                <w:szCs w:val="18"/>
              </w:rPr>
            </w:pPr>
            <w:proofErr w:type="spellStart"/>
            <w:r w:rsidRPr="00060BD4">
              <w:rPr>
                <w:sz w:val="18"/>
                <w:szCs w:val="18"/>
              </w:rPr>
              <w:t>Coûts</w:t>
            </w:r>
            <w:proofErr w:type="spellEnd"/>
            <w:r w:rsidRPr="00060BD4">
              <w:rPr>
                <w:sz w:val="18"/>
                <w:szCs w:val="18"/>
              </w:rPr>
              <w:t xml:space="preserve"> d’appui</w:t>
            </w:r>
          </w:p>
        </w:tc>
        <w:tc>
          <w:tcPr>
            <w:tcW w:w="720" w:type="dxa"/>
            <w:tcBorders>
              <w:top w:val="single" w:sz="4" w:space="0" w:color="666699"/>
              <w:left w:val="single" w:sz="4" w:space="0" w:color="666699"/>
              <w:bottom w:val="single" w:sz="4" w:space="0" w:color="666699"/>
              <w:right w:val="single" w:sz="4" w:space="0" w:color="666699"/>
            </w:tcBorders>
          </w:tcPr>
          <w:p w14:paraId="0762D73D" w14:textId="77777777" w:rsidR="00C87EE5" w:rsidRPr="00060BD4" w:rsidRDefault="00C87EE5" w:rsidP="0095684A">
            <w:pPr>
              <w:spacing w:afterLines="20" w:after="48"/>
              <w:jc w:val="right"/>
              <w:rPr>
                <w:color w:val="000000"/>
                <w:sz w:val="18"/>
                <w:szCs w:val="18"/>
              </w:rPr>
            </w:pPr>
            <w:r w:rsidRPr="00060BD4">
              <w:rPr>
                <w:color w:val="000000"/>
                <w:sz w:val="18"/>
                <w:szCs w:val="18"/>
              </w:rPr>
              <w:t>42 210</w:t>
            </w:r>
          </w:p>
        </w:tc>
        <w:tc>
          <w:tcPr>
            <w:tcW w:w="630" w:type="dxa"/>
            <w:tcBorders>
              <w:top w:val="single" w:sz="4" w:space="0" w:color="666699"/>
              <w:left w:val="single" w:sz="4" w:space="0" w:color="666699"/>
              <w:bottom w:val="single" w:sz="4" w:space="0" w:color="666699"/>
              <w:right w:val="single" w:sz="4" w:space="0" w:color="666699"/>
            </w:tcBorders>
          </w:tcPr>
          <w:p w14:paraId="75E7E48C"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887" w:type="dxa"/>
            <w:tcBorders>
              <w:top w:val="single" w:sz="4" w:space="0" w:color="666699"/>
              <w:left w:val="single" w:sz="4" w:space="0" w:color="666699"/>
              <w:bottom w:val="single" w:sz="4" w:space="0" w:color="666699"/>
              <w:right w:val="single" w:sz="4" w:space="0" w:color="666699"/>
            </w:tcBorders>
          </w:tcPr>
          <w:p w14:paraId="5C37C133" w14:textId="77777777" w:rsidR="00C87EE5" w:rsidRPr="00060BD4" w:rsidRDefault="00C87EE5" w:rsidP="0095684A">
            <w:pPr>
              <w:spacing w:afterLines="20" w:after="48"/>
              <w:jc w:val="right"/>
              <w:rPr>
                <w:color w:val="000000"/>
                <w:sz w:val="18"/>
                <w:szCs w:val="18"/>
              </w:rPr>
            </w:pPr>
            <w:r w:rsidRPr="00060BD4">
              <w:rPr>
                <w:color w:val="000000"/>
                <w:sz w:val="18"/>
                <w:szCs w:val="18"/>
              </w:rPr>
              <w:t>67 537</w:t>
            </w:r>
          </w:p>
        </w:tc>
        <w:tc>
          <w:tcPr>
            <w:tcW w:w="698" w:type="dxa"/>
            <w:tcBorders>
              <w:top w:val="single" w:sz="4" w:space="0" w:color="666699"/>
              <w:left w:val="single" w:sz="4" w:space="0" w:color="666699"/>
              <w:bottom w:val="single" w:sz="4" w:space="0" w:color="666699"/>
              <w:right w:val="single" w:sz="4" w:space="0" w:color="666699"/>
            </w:tcBorders>
          </w:tcPr>
          <w:p w14:paraId="61FBA28F"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65" w:type="dxa"/>
            <w:tcBorders>
              <w:top w:val="single" w:sz="4" w:space="0" w:color="666699"/>
              <w:left w:val="single" w:sz="4" w:space="0" w:color="666699"/>
              <w:bottom w:val="single" w:sz="4" w:space="0" w:color="666699"/>
              <w:right w:val="single" w:sz="4" w:space="0" w:color="666699"/>
            </w:tcBorders>
          </w:tcPr>
          <w:p w14:paraId="0D982A69"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731" w:type="dxa"/>
            <w:tcBorders>
              <w:top w:val="single" w:sz="4" w:space="0" w:color="666699"/>
              <w:left w:val="single" w:sz="4" w:space="0" w:color="666699"/>
              <w:bottom w:val="single" w:sz="4" w:space="0" w:color="666699"/>
              <w:right w:val="single" w:sz="4" w:space="0" w:color="666699"/>
            </w:tcBorders>
          </w:tcPr>
          <w:p w14:paraId="219FA52F" w14:textId="77777777" w:rsidR="00C87EE5" w:rsidRPr="00060BD4" w:rsidRDefault="00C87EE5" w:rsidP="0095684A">
            <w:pPr>
              <w:spacing w:afterLines="20" w:after="48"/>
              <w:jc w:val="right"/>
              <w:rPr>
                <w:color w:val="000000"/>
                <w:sz w:val="18"/>
                <w:szCs w:val="18"/>
              </w:rPr>
            </w:pPr>
            <w:r w:rsidRPr="00060BD4">
              <w:rPr>
                <w:color w:val="000000"/>
                <w:sz w:val="18"/>
                <w:szCs w:val="18"/>
              </w:rPr>
              <w:t>42 210</w:t>
            </w:r>
          </w:p>
        </w:tc>
        <w:tc>
          <w:tcPr>
            <w:tcW w:w="619" w:type="dxa"/>
            <w:tcBorders>
              <w:top w:val="single" w:sz="4" w:space="0" w:color="666699"/>
              <w:left w:val="single" w:sz="4" w:space="0" w:color="666699"/>
              <w:bottom w:val="single" w:sz="4" w:space="0" w:color="666699"/>
              <w:right w:val="single" w:sz="4" w:space="0" w:color="666699"/>
            </w:tcBorders>
          </w:tcPr>
          <w:p w14:paraId="0490C7E8"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30" w:type="dxa"/>
            <w:tcBorders>
              <w:top w:val="single" w:sz="4" w:space="0" w:color="666699"/>
              <w:left w:val="single" w:sz="4" w:space="0" w:color="666699"/>
              <w:bottom w:val="single" w:sz="4" w:space="0" w:color="666699"/>
              <w:right w:val="single" w:sz="4" w:space="0" w:color="666699"/>
            </w:tcBorders>
          </w:tcPr>
          <w:p w14:paraId="4151BBDD"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720" w:type="dxa"/>
            <w:tcBorders>
              <w:top w:val="single" w:sz="4" w:space="0" w:color="666699"/>
              <w:left w:val="single" w:sz="4" w:space="0" w:color="666699"/>
              <w:bottom w:val="single" w:sz="4" w:space="0" w:color="666699"/>
              <w:right w:val="single" w:sz="4" w:space="0" w:color="666699"/>
            </w:tcBorders>
          </w:tcPr>
          <w:p w14:paraId="77A0EA0B" w14:textId="77777777" w:rsidR="00C87EE5" w:rsidRPr="00060BD4" w:rsidRDefault="00C87EE5" w:rsidP="0095684A">
            <w:pPr>
              <w:spacing w:afterLines="20" w:after="48"/>
              <w:jc w:val="right"/>
              <w:rPr>
                <w:color w:val="000000"/>
                <w:sz w:val="18"/>
                <w:szCs w:val="18"/>
              </w:rPr>
            </w:pPr>
            <w:r w:rsidRPr="00060BD4">
              <w:rPr>
                <w:color w:val="000000"/>
                <w:sz w:val="18"/>
                <w:szCs w:val="18"/>
              </w:rPr>
              <w:t>16 884</w:t>
            </w:r>
          </w:p>
        </w:tc>
        <w:tc>
          <w:tcPr>
            <w:tcW w:w="630" w:type="dxa"/>
            <w:tcBorders>
              <w:top w:val="single" w:sz="4" w:space="0" w:color="666699"/>
              <w:left w:val="single" w:sz="4" w:space="0" w:color="666699"/>
              <w:bottom w:val="single" w:sz="4" w:space="0" w:color="666699"/>
              <w:right w:val="single" w:sz="4" w:space="0" w:color="666699"/>
            </w:tcBorders>
          </w:tcPr>
          <w:p w14:paraId="733FA340"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891" w:type="dxa"/>
            <w:tcBorders>
              <w:top w:val="single" w:sz="4" w:space="0" w:color="666699"/>
              <w:left w:val="single" w:sz="4" w:space="0" w:color="666699"/>
              <w:bottom w:val="single" w:sz="4" w:space="0" w:color="666699"/>
              <w:right w:val="single" w:sz="4" w:space="0" w:color="666699"/>
            </w:tcBorders>
          </w:tcPr>
          <w:p w14:paraId="6B66C6CF" w14:textId="77777777" w:rsidR="00C87EE5" w:rsidRPr="00060BD4" w:rsidRDefault="00C87EE5" w:rsidP="0095684A">
            <w:pPr>
              <w:spacing w:afterLines="20" w:after="48"/>
              <w:jc w:val="right"/>
              <w:rPr>
                <w:color w:val="000000"/>
                <w:sz w:val="18"/>
                <w:szCs w:val="18"/>
              </w:rPr>
            </w:pPr>
            <w:r w:rsidRPr="00060BD4">
              <w:rPr>
                <w:color w:val="000000"/>
                <w:sz w:val="18"/>
                <w:szCs w:val="18"/>
              </w:rPr>
              <w:t>168 841</w:t>
            </w:r>
          </w:p>
        </w:tc>
      </w:tr>
      <w:tr w:rsidR="00C87EE5" w:rsidRPr="00060BD4" w14:paraId="6E5A93EE" w14:textId="77777777" w:rsidTr="00060BD4">
        <w:trPr>
          <w:trHeight w:val="325"/>
        </w:trPr>
        <w:tc>
          <w:tcPr>
            <w:tcW w:w="1080" w:type="dxa"/>
            <w:vMerge/>
            <w:tcBorders>
              <w:top w:val="single" w:sz="4" w:space="0" w:color="666699"/>
              <w:left w:val="single" w:sz="4" w:space="0" w:color="666699"/>
              <w:bottom w:val="single" w:sz="4" w:space="0" w:color="666699"/>
              <w:right w:val="single" w:sz="4" w:space="0" w:color="666699"/>
            </w:tcBorders>
            <w:vAlign w:val="center"/>
            <w:hideMark/>
          </w:tcPr>
          <w:p w14:paraId="6C78F90C" w14:textId="77777777" w:rsidR="00C87EE5" w:rsidRPr="00060BD4" w:rsidRDefault="00C87EE5" w:rsidP="0095684A">
            <w:pPr>
              <w:rPr>
                <w:sz w:val="18"/>
                <w:szCs w:val="18"/>
                <w:lang w:val="en-US"/>
              </w:rPr>
            </w:pPr>
          </w:p>
        </w:tc>
        <w:tc>
          <w:tcPr>
            <w:tcW w:w="630" w:type="dxa"/>
            <w:vMerge w:val="restart"/>
            <w:tcBorders>
              <w:top w:val="single" w:sz="4" w:space="0" w:color="666699"/>
              <w:left w:val="single" w:sz="4" w:space="0" w:color="666699"/>
              <w:bottom w:val="single" w:sz="4" w:space="0" w:color="666699"/>
              <w:right w:val="single" w:sz="4" w:space="0" w:color="666699"/>
            </w:tcBorders>
            <w:vAlign w:val="center"/>
            <w:hideMark/>
          </w:tcPr>
          <w:p w14:paraId="77F738F1" w14:textId="77777777" w:rsidR="00C87EE5" w:rsidRPr="00060BD4" w:rsidRDefault="00C87EE5" w:rsidP="0095684A">
            <w:pPr>
              <w:spacing w:afterLines="20" w:after="48"/>
              <w:jc w:val="center"/>
              <w:rPr>
                <w:caps/>
                <w:sz w:val="18"/>
                <w:szCs w:val="18"/>
              </w:rPr>
            </w:pPr>
            <w:r w:rsidRPr="00060BD4">
              <w:rPr>
                <w:color w:val="000000" w:themeColor="text1"/>
                <w:sz w:val="18"/>
                <w:szCs w:val="18"/>
              </w:rPr>
              <w:t>PNUE</w:t>
            </w:r>
          </w:p>
        </w:tc>
        <w:tc>
          <w:tcPr>
            <w:tcW w:w="1288" w:type="dxa"/>
            <w:tcBorders>
              <w:top w:val="single" w:sz="4" w:space="0" w:color="666699"/>
              <w:left w:val="single" w:sz="4" w:space="0" w:color="666699"/>
              <w:bottom w:val="single" w:sz="4" w:space="0" w:color="666699"/>
              <w:right w:val="single" w:sz="4" w:space="0" w:color="666699"/>
            </w:tcBorders>
            <w:hideMark/>
          </w:tcPr>
          <w:p w14:paraId="625071DB" w14:textId="77777777" w:rsidR="00C87EE5" w:rsidRPr="00060BD4" w:rsidRDefault="00C87EE5" w:rsidP="0095684A">
            <w:pPr>
              <w:spacing w:afterLines="20" w:after="48"/>
              <w:jc w:val="left"/>
              <w:rPr>
                <w:sz w:val="18"/>
                <w:szCs w:val="18"/>
              </w:rPr>
            </w:pPr>
            <w:proofErr w:type="spellStart"/>
            <w:r w:rsidRPr="00060BD4">
              <w:rPr>
                <w:sz w:val="18"/>
                <w:szCs w:val="18"/>
              </w:rPr>
              <w:t>Coûts</w:t>
            </w:r>
            <w:proofErr w:type="spellEnd"/>
            <w:r w:rsidRPr="00060BD4">
              <w:rPr>
                <w:sz w:val="18"/>
                <w:szCs w:val="18"/>
              </w:rPr>
              <w:t xml:space="preserve"> du </w:t>
            </w:r>
            <w:proofErr w:type="spellStart"/>
            <w:r w:rsidRPr="00060BD4">
              <w:rPr>
                <w:sz w:val="18"/>
                <w:szCs w:val="18"/>
              </w:rPr>
              <w:t>projet</w:t>
            </w:r>
            <w:proofErr w:type="spellEnd"/>
          </w:p>
        </w:tc>
        <w:tc>
          <w:tcPr>
            <w:tcW w:w="720" w:type="dxa"/>
            <w:tcBorders>
              <w:top w:val="single" w:sz="4" w:space="0" w:color="666699"/>
              <w:left w:val="single" w:sz="4" w:space="0" w:color="666699"/>
              <w:bottom w:val="single" w:sz="4" w:space="0" w:color="666699"/>
              <w:right w:val="single" w:sz="4" w:space="0" w:color="666699"/>
            </w:tcBorders>
          </w:tcPr>
          <w:p w14:paraId="432CC596" w14:textId="77777777" w:rsidR="00C87EE5" w:rsidRPr="00060BD4" w:rsidRDefault="00C87EE5" w:rsidP="0095684A">
            <w:pPr>
              <w:spacing w:afterLines="20" w:after="48"/>
              <w:jc w:val="right"/>
              <w:rPr>
                <w:color w:val="000000"/>
                <w:sz w:val="18"/>
                <w:szCs w:val="18"/>
              </w:rPr>
            </w:pPr>
            <w:r w:rsidRPr="00060BD4">
              <w:rPr>
                <w:color w:val="000000"/>
                <w:sz w:val="18"/>
                <w:szCs w:val="18"/>
              </w:rPr>
              <w:t>69 475</w:t>
            </w:r>
          </w:p>
        </w:tc>
        <w:tc>
          <w:tcPr>
            <w:tcW w:w="630" w:type="dxa"/>
            <w:tcBorders>
              <w:top w:val="single" w:sz="4" w:space="0" w:color="666699"/>
              <w:left w:val="single" w:sz="4" w:space="0" w:color="666699"/>
              <w:bottom w:val="single" w:sz="4" w:space="0" w:color="666699"/>
              <w:right w:val="single" w:sz="4" w:space="0" w:color="666699"/>
            </w:tcBorders>
          </w:tcPr>
          <w:p w14:paraId="27A4DBF8"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887" w:type="dxa"/>
            <w:tcBorders>
              <w:top w:val="single" w:sz="4" w:space="0" w:color="666699"/>
              <w:left w:val="single" w:sz="4" w:space="0" w:color="666699"/>
              <w:bottom w:val="single" w:sz="4" w:space="0" w:color="666699"/>
              <w:right w:val="single" w:sz="4" w:space="0" w:color="666699"/>
            </w:tcBorders>
          </w:tcPr>
          <w:p w14:paraId="7A976FB7" w14:textId="77777777" w:rsidR="00C87EE5" w:rsidRPr="00060BD4" w:rsidRDefault="00C87EE5" w:rsidP="0095684A">
            <w:pPr>
              <w:spacing w:afterLines="20" w:after="48"/>
              <w:jc w:val="right"/>
              <w:rPr>
                <w:color w:val="000000"/>
                <w:sz w:val="18"/>
                <w:szCs w:val="18"/>
              </w:rPr>
            </w:pPr>
            <w:r w:rsidRPr="00060BD4">
              <w:rPr>
                <w:color w:val="000000"/>
                <w:sz w:val="18"/>
                <w:szCs w:val="18"/>
              </w:rPr>
              <w:t>111 160</w:t>
            </w:r>
          </w:p>
        </w:tc>
        <w:tc>
          <w:tcPr>
            <w:tcW w:w="698" w:type="dxa"/>
            <w:tcBorders>
              <w:top w:val="single" w:sz="4" w:space="0" w:color="666699"/>
              <w:left w:val="single" w:sz="4" w:space="0" w:color="666699"/>
              <w:bottom w:val="single" w:sz="4" w:space="0" w:color="666699"/>
              <w:right w:val="single" w:sz="4" w:space="0" w:color="666699"/>
            </w:tcBorders>
          </w:tcPr>
          <w:p w14:paraId="1EA5A948"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65" w:type="dxa"/>
            <w:tcBorders>
              <w:top w:val="single" w:sz="4" w:space="0" w:color="666699"/>
              <w:left w:val="single" w:sz="4" w:space="0" w:color="666699"/>
              <w:bottom w:val="single" w:sz="4" w:space="0" w:color="666699"/>
              <w:right w:val="single" w:sz="4" w:space="0" w:color="666699"/>
            </w:tcBorders>
          </w:tcPr>
          <w:p w14:paraId="545BF4EA"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731" w:type="dxa"/>
            <w:tcBorders>
              <w:top w:val="single" w:sz="4" w:space="0" w:color="666699"/>
              <w:left w:val="single" w:sz="4" w:space="0" w:color="666699"/>
              <w:bottom w:val="single" w:sz="4" w:space="0" w:color="666699"/>
              <w:right w:val="single" w:sz="4" w:space="0" w:color="666699"/>
            </w:tcBorders>
          </w:tcPr>
          <w:p w14:paraId="66CF92F7" w14:textId="77777777" w:rsidR="00C87EE5" w:rsidRPr="00060BD4" w:rsidRDefault="00C87EE5" w:rsidP="0095684A">
            <w:pPr>
              <w:spacing w:afterLines="20" w:after="48"/>
              <w:jc w:val="right"/>
              <w:rPr>
                <w:color w:val="000000"/>
                <w:sz w:val="18"/>
                <w:szCs w:val="18"/>
              </w:rPr>
            </w:pPr>
            <w:r w:rsidRPr="00060BD4">
              <w:rPr>
                <w:color w:val="000000"/>
                <w:sz w:val="18"/>
                <w:szCs w:val="18"/>
              </w:rPr>
              <w:t>69 475</w:t>
            </w:r>
          </w:p>
        </w:tc>
        <w:tc>
          <w:tcPr>
            <w:tcW w:w="619" w:type="dxa"/>
            <w:tcBorders>
              <w:top w:val="single" w:sz="4" w:space="0" w:color="666699"/>
              <w:left w:val="single" w:sz="4" w:space="0" w:color="666699"/>
              <w:bottom w:val="single" w:sz="4" w:space="0" w:color="666699"/>
              <w:right w:val="single" w:sz="4" w:space="0" w:color="666699"/>
            </w:tcBorders>
          </w:tcPr>
          <w:p w14:paraId="44460564"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30" w:type="dxa"/>
            <w:tcBorders>
              <w:top w:val="single" w:sz="4" w:space="0" w:color="666699"/>
              <w:left w:val="single" w:sz="4" w:space="0" w:color="666699"/>
              <w:bottom w:val="single" w:sz="4" w:space="0" w:color="666699"/>
              <w:right w:val="single" w:sz="4" w:space="0" w:color="666699"/>
            </w:tcBorders>
          </w:tcPr>
          <w:p w14:paraId="4D49AA3D"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720" w:type="dxa"/>
            <w:tcBorders>
              <w:top w:val="single" w:sz="4" w:space="0" w:color="666699"/>
              <w:left w:val="single" w:sz="4" w:space="0" w:color="666699"/>
              <w:bottom w:val="single" w:sz="4" w:space="0" w:color="666699"/>
              <w:right w:val="single" w:sz="4" w:space="0" w:color="666699"/>
            </w:tcBorders>
          </w:tcPr>
          <w:p w14:paraId="1E14C8FE" w14:textId="77777777" w:rsidR="00C87EE5" w:rsidRPr="00060BD4" w:rsidRDefault="00C87EE5" w:rsidP="0095684A">
            <w:pPr>
              <w:spacing w:afterLines="20" w:after="48"/>
              <w:jc w:val="right"/>
              <w:rPr>
                <w:color w:val="000000"/>
                <w:sz w:val="18"/>
                <w:szCs w:val="18"/>
              </w:rPr>
            </w:pPr>
            <w:r w:rsidRPr="00060BD4">
              <w:rPr>
                <w:color w:val="000000"/>
                <w:sz w:val="18"/>
                <w:szCs w:val="18"/>
              </w:rPr>
              <w:t>27 790</w:t>
            </w:r>
          </w:p>
        </w:tc>
        <w:tc>
          <w:tcPr>
            <w:tcW w:w="630" w:type="dxa"/>
            <w:tcBorders>
              <w:top w:val="single" w:sz="4" w:space="0" w:color="666699"/>
              <w:left w:val="single" w:sz="4" w:space="0" w:color="666699"/>
              <w:bottom w:val="single" w:sz="4" w:space="0" w:color="666699"/>
              <w:right w:val="single" w:sz="4" w:space="0" w:color="666699"/>
            </w:tcBorders>
          </w:tcPr>
          <w:p w14:paraId="1E6F8228"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891" w:type="dxa"/>
            <w:tcBorders>
              <w:top w:val="single" w:sz="4" w:space="0" w:color="666699"/>
              <w:left w:val="single" w:sz="4" w:space="0" w:color="666699"/>
              <w:bottom w:val="single" w:sz="4" w:space="0" w:color="666699"/>
              <w:right w:val="single" w:sz="4" w:space="0" w:color="666699"/>
            </w:tcBorders>
          </w:tcPr>
          <w:p w14:paraId="36E0EFC1" w14:textId="77777777" w:rsidR="00C87EE5" w:rsidRPr="00060BD4" w:rsidRDefault="00C87EE5" w:rsidP="0095684A">
            <w:pPr>
              <w:spacing w:afterLines="20" w:after="48"/>
              <w:jc w:val="right"/>
              <w:rPr>
                <w:color w:val="000000"/>
                <w:sz w:val="18"/>
                <w:szCs w:val="18"/>
              </w:rPr>
            </w:pPr>
            <w:r w:rsidRPr="00060BD4">
              <w:rPr>
                <w:color w:val="000000"/>
                <w:sz w:val="18"/>
                <w:szCs w:val="18"/>
              </w:rPr>
              <w:t>277 900</w:t>
            </w:r>
          </w:p>
        </w:tc>
      </w:tr>
      <w:tr w:rsidR="00C87EE5" w:rsidRPr="00060BD4" w14:paraId="3D89B9EF" w14:textId="77777777" w:rsidTr="00060BD4">
        <w:trPr>
          <w:trHeight w:val="325"/>
        </w:trPr>
        <w:tc>
          <w:tcPr>
            <w:tcW w:w="1080" w:type="dxa"/>
            <w:vMerge/>
            <w:tcBorders>
              <w:top w:val="single" w:sz="4" w:space="0" w:color="666699"/>
              <w:left w:val="single" w:sz="4" w:space="0" w:color="666699"/>
              <w:bottom w:val="single" w:sz="4" w:space="0" w:color="666699"/>
              <w:right w:val="single" w:sz="4" w:space="0" w:color="666699"/>
            </w:tcBorders>
            <w:vAlign w:val="center"/>
            <w:hideMark/>
          </w:tcPr>
          <w:p w14:paraId="23EA02FB" w14:textId="77777777" w:rsidR="00C87EE5" w:rsidRPr="00060BD4" w:rsidRDefault="00C87EE5" w:rsidP="0095684A">
            <w:pPr>
              <w:rPr>
                <w:sz w:val="18"/>
                <w:szCs w:val="18"/>
                <w:lang w:val="en-US"/>
              </w:rPr>
            </w:pPr>
          </w:p>
        </w:tc>
        <w:tc>
          <w:tcPr>
            <w:tcW w:w="630" w:type="dxa"/>
            <w:vMerge/>
            <w:tcBorders>
              <w:top w:val="single" w:sz="4" w:space="0" w:color="666699"/>
              <w:left w:val="single" w:sz="4" w:space="0" w:color="666699"/>
              <w:bottom w:val="single" w:sz="4" w:space="0" w:color="666699"/>
              <w:right w:val="single" w:sz="4" w:space="0" w:color="666699"/>
            </w:tcBorders>
            <w:hideMark/>
          </w:tcPr>
          <w:p w14:paraId="638111DA" w14:textId="77777777" w:rsidR="00C87EE5" w:rsidRPr="00060BD4" w:rsidRDefault="00C87EE5" w:rsidP="0095684A">
            <w:pPr>
              <w:rPr>
                <w:sz w:val="18"/>
                <w:szCs w:val="18"/>
                <w:lang w:val="en-US"/>
              </w:rPr>
            </w:pPr>
          </w:p>
        </w:tc>
        <w:tc>
          <w:tcPr>
            <w:tcW w:w="1288" w:type="dxa"/>
            <w:tcBorders>
              <w:top w:val="single" w:sz="4" w:space="0" w:color="666699"/>
              <w:left w:val="single" w:sz="4" w:space="0" w:color="666699"/>
              <w:bottom w:val="single" w:sz="4" w:space="0" w:color="666699"/>
              <w:right w:val="single" w:sz="4" w:space="0" w:color="666699"/>
            </w:tcBorders>
            <w:hideMark/>
          </w:tcPr>
          <w:p w14:paraId="6996BAA6" w14:textId="77777777" w:rsidR="00C87EE5" w:rsidRPr="00060BD4" w:rsidRDefault="00C87EE5" w:rsidP="0095684A">
            <w:pPr>
              <w:spacing w:afterLines="20" w:after="48"/>
              <w:jc w:val="left"/>
              <w:rPr>
                <w:sz w:val="18"/>
                <w:szCs w:val="18"/>
              </w:rPr>
            </w:pPr>
            <w:proofErr w:type="spellStart"/>
            <w:r w:rsidRPr="00060BD4">
              <w:rPr>
                <w:sz w:val="18"/>
                <w:szCs w:val="18"/>
              </w:rPr>
              <w:t>Coûts</w:t>
            </w:r>
            <w:proofErr w:type="spellEnd"/>
            <w:r w:rsidRPr="00060BD4">
              <w:rPr>
                <w:sz w:val="18"/>
                <w:szCs w:val="18"/>
              </w:rPr>
              <w:t xml:space="preserve"> d’appui</w:t>
            </w:r>
          </w:p>
        </w:tc>
        <w:tc>
          <w:tcPr>
            <w:tcW w:w="720" w:type="dxa"/>
            <w:tcBorders>
              <w:top w:val="single" w:sz="4" w:space="0" w:color="666699"/>
              <w:left w:val="single" w:sz="4" w:space="0" w:color="666699"/>
              <w:bottom w:val="single" w:sz="4" w:space="0" w:color="666699"/>
              <w:right w:val="single" w:sz="4" w:space="0" w:color="666699"/>
            </w:tcBorders>
          </w:tcPr>
          <w:p w14:paraId="56836611" w14:textId="77777777" w:rsidR="00C87EE5" w:rsidRPr="00060BD4" w:rsidRDefault="00C87EE5" w:rsidP="0095684A">
            <w:pPr>
              <w:spacing w:afterLines="20" w:after="48"/>
              <w:jc w:val="right"/>
              <w:rPr>
                <w:color w:val="000000"/>
                <w:sz w:val="18"/>
                <w:szCs w:val="18"/>
              </w:rPr>
            </w:pPr>
            <w:r w:rsidRPr="00060BD4">
              <w:rPr>
                <w:color w:val="000000"/>
                <w:sz w:val="18"/>
                <w:szCs w:val="18"/>
              </w:rPr>
              <w:t>9 032</w:t>
            </w:r>
          </w:p>
        </w:tc>
        <w:tc>
          <w:tcPr>
            <w:tcW w:w="630" w:type="dxa"/>
            <w:tcBorders>
              <w:top w:val="single" w:sz="4" w:space="0" w:color="666699"/>
              <w:left w:val="single" w:sz="4" w:space="0" w:color="666699"/>
              <w:bottom w:val="single" w:sz="4" w:space="0" w:color="666699"/>
              <w:right w:val="single" w:sz="4" w:space="0" w:color="666699"/>
            </w:tcBorders>
          </w:tcPr>
          <w:p w14:paraId="09EF8C5F"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887" w:type="dxa"/>
            <w:tcBorders>
              <w:top w:val="single" w:sz="4" w:space="0" w:color="666699"/>
              <w:left w:val="single" w:sz="4" w:space="0" w:color="666699"/>
              <w:bottom w:val="single" w:sz="4" w:space="0" w:color="666699"/>
              <w:right w:val="single" w:sz="4" w:space="0" w:color="666699"/>
            </w:tcBorders>
          </w:tcPr>
          <w:p w14:paraId="45E8C518" w14:textId="77777777" w:rsidR="00C87EE5" w:rsidRPr="00060BD4" w:rsidRDefault="00C87EE5" w:rsidP="0095684A">
            <w:pPr>
              <w:spacing w:afterLines="20" w:after="48"/>
              <w:jc w:val="right"/>
              <w:rPr>
                <w:color w:val="000000"/>
                <w:sz w:val="18"/>
                <w:szCs w:val="18"/>
              </w:rPr>
            </w:pPr>
            <w:r w:rsidRPr="00060BD4">
              <w:rPr>
                <w:color w:val="000000"/>
                <w:sz w:val="18"/>
                <w:szCs w:val="18"/>
              </w:rPr>
              <w:t>14 451</w:t>
            </w:r>
          </w:p>
        </w:tc>
        <w:tc>
          <w:tcPr>
            <w:tcW w:w="698" w:type="dxa"/>
            <w:tcBorders>
              <w:top w:val="single" w:sz="4" w:space="0" w:color="666699"/>
              <w:left w:val="single" w:sz="4" w:space="0" w:color="666699"/>
              <w:bottom w:val="single" w:sz="4" w:space="0" w:color="666699"/>
              <w:right w:val="single" w:sz="4" w:space="0" w:color="666699"/>
            </w:tcBorders>
          </w:tcPr>
          <w:p w14:paraId="0DDE067C"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65" w:type="dxa"/>
            <w:tcBorders>
              <w:top w:val="single" w:sz="4" w:space="0" w:color="666699"/>
              <w:left w:val="single" w:sz="4" w:space="0" w:color="666699"/>
              <w:bottom w:val="single" w:sz="4" w:space="0" w:color="666699"/>
              <w:right w:val="single" w:sz="4" w:space="0" w:color="666699"/>
            </w:tcBorders>
          </w:tcPr>
          <w:p w14:paraId="19AB7194"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731" w:type="dxa"/>
            <w:tcBorders>
              <w:top w:val="single" w:sz="4" w:space="0" w:color="666699"/>
              <w:left w:val="single" w:sz="4" w:space="0" w:color="666699"/>
              <w:bottom w:val="single" w:sz="4" w:space="0" w:color="666699"/>
              <w:right w:val="single" w:sz="4" w:space="0" w:color="666699"/>
            </w:tcBorders>
          </w:tcPr>
          <w:p w14:paraId="61310CE3" w14:textId="77777777" w:rsidR="00C87EE5" w:rsidRPr="00060BD4" w:rsidRDefault="00C87EE5" w:rsidP="0095684A">
            <w:pPr>
              <w:spacing w:afterLines="20" w:after="48"/>
              <w:jc w:val="right"/>
              <w:rPr>
                <w:color w:val="000000"/>
                <w:sz w:val="18"/>
                <w:szCs w:val="18"/>
              </w:rPr>
            </w:pPr>
            <w:r w:rsidRPr="00060BD4">
              <w:rPr>
                <w:color w:val="000000"/>
                <w:sz w:val="18"/>
                <w:szCs w:val="18"/>
              </w:rPr>
              <w:t>9 032</w:t>
            </w:r>
          </w:p>
        </w:tc>
        <w:tc>
          <w:tcPr>
            <w:tcW w:w="619" w:type="dxa"/>
            <w:tcBorders>
              <w:top w:val="single" w:sz="4" w:space="0" w:color="666699"/>
              <w:left w:val="single" w:sz="4" w:space="0" w:color="666699"/>
              <w:bottom w:val="single" w:sz="4" w:space="0" w:color="666699"/>
              <w:right w:val="single" w:sz="4" w:space="0" w:color="666699"/>
            </w:tcBorders>
          </w:tcPr>
          <w:p w14:paraId="31C83D4D"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30" w:type="dxa"/>
            <w:tcBorders>
              <w:top w:val="single" w:sz="4" w:space="0" w:color="666699"/>
              <w:left w:val="single" w:sz="4" w:space="0" w:color="666699"/>
              <w:bottom w:val="single" w:sz="4" w:space="0" w:color="666699"/>
              <w:right w:val="single" w:sz="4" w:space="0" w:color="666699"/>
            </w:tcBorders>
          </w:tcPr>
          <w:p w14:paraId="69E48ED5"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720" w:type="dxa"/>
            <w:tcBorders>
              <w:top w:val="single" w:sz="4" w:space="0" w:color="666699"/>
              <w:left w:val="single" w:sz="4" w:space="0" w:color="666699"/>
              <w:bottom w:val="single" w:sz="4" w:space="0" w:color="666699"/>
              <w:right w:val="single" w:sz="4" w:space="0" w:color="666699"/>
            </w:tcBorders>
          </w:tcPr>
          <w:p w14:paraId="004875BF" w14:textId="77777777" w:rsidR="00C87EE5" w:rsidRPr="00060BD4" w:rsidRDefault="00C87EE5" w:rsidP="0095684A">
            <w:pPr>
              <w:spacing w:afterLines="20" w:after="48"/>
              <w:jc w:val="right"/>
              <w:rPr>
                <w:color w:val="000000"/>
                <w:sz w:val="18"/>
                <w:szCs w:val="18"/>
              </w:rPr>
            </w:pPr>
            <w:r w:rsidRPr="00060BD4">
              <w:rPr>
                <w:color w:val="000000"/>
                <w:sz w:val="18"/>
                <w:szCs w:val="18"/>
              </w:rPr>
              <w:t>3 613</w:t>
            </w:r>
          </w:p>
        </w:tc>
        <w:tc>
          <w:tcPr>
            <w:tcW w:w="630" w:type="dxa"/>
            <w:tcBorders>
              <w:top w:val="single" w:sz="4" w:space="0" w:color="666699"/>
              <w:left w:val="single" w:sz="4" w:space="0" w:color="666699"/>
              <w:bottom w:val="single" w:sz="4" w:space="0" w:color="666699"/>
              <w:right w:val="single" w:sz="4" w:space="0" w:color="666699"/>
            </w:tcBorders>
          </w:tcPr>
          <w:p w14:paraId="76D9D73B"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891" w:type="dxa"/>
            <w:tcBorders>
              <w:top w:val="single" w:sz="4" w:space="0" w:color="666699"/>
              <w:left w:val="single" w:sz="4" w:space="0" w:color="666699"/>
              <w:bottom w:val="single" w:sz="4" w:space="0" w:color="666699"/>
              <w:right w:val="single" w:sz="4" w:space="0" w:color="666699"/>
            </w:tcBorders>
          </w:tcPr>
          <w:p w14:paraId="1E22F124" w14:textId="77777777" w:rsidR="00C87EE5" w:rsidRPr="00060BD4" w:rsidRDefault="00C87EE5" w:rsidP="0095684A">
            <w:pPr>
              <w:spacing w:afterLines="20" w:after="48"/>
              <w:jc w:val="right"/>
              <w:rPr>
                <w:color w:val="000000"/>
                <w:sz w:val="18"/>
                <w:szCs w:val="18"/>
              </w:rPr>
            </w:pPr>
            <w:r w:rsidRPr="00060BD4">
              <w:rPr>
                <w:color w:val="000000"/>
                <w:sz w:val="18"/>
                <w:szCs w:val="18"/>
              </w:rPr>
              <w:t>36 127</w:t>
            </w:r>
          </w:p>
        </w:tc>
      </w:tr>
      <w:tr w:rsidR="00C87EE5" w:rsidRPr="00060BD4" w14:paraId="1ACBD78F" w14:textId="77777777" w:rsidTr="00060BD4">
        <w:trPr>
          <w:trHeight w:val="325"/>
        </w:trPr>
        <w:tc>
          <w:tcPr>
            <w:tcW w:w="1710" w:type="dxa"/>
            <w:gridSpan w:val="2"/>
            <w:vMerge w:val="restart"/>
            <w:tcBorders>
              <w:top w:val="single" w:sz="4" w:space="0" w:color="666699"/>
              <w:left w:val="single" w:sz="4" w:space="0" w:color="666699"/>
              <w:bottom w:val="single" w:sz="4" w:space="0" w:color="666699"/>
              <w:right w:val="single" w:sz="4" w:space="0" w:color="666699"/>
            </w:tcBorders>
            <w:hideMark/>
          </w:tcPr>
          <w:p w14:paraId="67AEE714" w14:textId="77777777" w:rsidR="00C87EE5" w:rsidRPr="00060BD4" w:rsidRDefault="00C87EE5" w:rsidP="0095684A">
            <w:pPr>
              <w:spacing w:afterLines="20" w:after="48"/>
              <w:jc w:val="left"/>
              <w:rPr>
                <w:sz w:val="18"/>
                <w:szCs w:val="18"/>
                <w:lang w:val="fr-FR"/>
              </w:rPr>
            </w:pPr>
            <w:r w:rsidRPr="00060BD4">
              <w:rPr>
                <w:sz w:val="18"/>
                <w:szCs w:val="18"/>
                <w:lang w:val="fr-FR"/>
              </w:rPr>
              <w:t xml:space="preserve">Fonds approuvés par le </w:t>
            </w:r>
            <w:proofErr w:type="spellStart"/>
            <w:r w:rsidRPr="00060BD4">
              <w:rPr>
                <w:sz w:val="18"/>
                <w:szCs w:val="18"/>
                <w:lang w:val="fr-FR"/>
              </w:rPr>
              <w:t>ComEx</w:t>
            </w:r>
            <w:proofErr w:type="spellEnd"/>
            <w:r w:rsidRPr="00060BD4">
              <w:rPr>
                <w:sz w:val="18"/>
                <w:szCs w:val="18"/>
                <w:lang w:val="fr-FR"/>
              </w:rPr>
              <w:t xml:space="preserve"> ($ US)</w:t>
            </w:r>
          </w:p>
        </w:tc>
        <w:tc>
          <w:tcPr>
            <w:tcW w:w="1288" w:type="dxa"/>
            <w:tcBorders>
              <w:top w:val="single" w:sz="4" w:space="0" w:color="666699"/>
              <w:left w:val="single" w:sz="4" w:space="0" w:color="666699"/>
              <w:bottom w:val="single" w:sz="4" w:space="0" w:color="666699"/>
              <w:right w:val="single" w:sz="4" w:space="0" w:color="666699"/>
            </w:tcBorders>
            <w:hideMark/>
          </w:tcPr>
          <w:p w14:paraId="3BE3E1A1" w14:textId="77777777" w:rsidR="00C87EE5" w:rsidRPr="00060BD4" w:rsidRDefault="00C87EE5" w:rsidP="0095684A">
            <w:pPr>
              <w:spacing w:afterLines="20" w:after="48"/>
              <w:jc w:val="left"/>
              <w:rPr>
                <w:sz w:val="18"/>
                <w:szCs w:val="18"/>
              </w:rPr>
            </w:pPr>
            <w:proofErr w:type="spellStart"/>
            <w:r w:rsidRPr="00060BD4">
              <w:rPr>
                <w:sz w:val="18"/>
                <w:szCs w:val="18"/>
              </w:rPr>
              <w:t>Coûts</w:t>
            </w:r>
            <w:proofErr w:type="spellEnd"/>
            <w:r w:rsidRPr="00060BD4">
              <w:rPr>
                <w:sz w:val="18"/>
                <w:szCs w:val="18"/>
              </w:rPr>
              <w:t xml:space="preserve"> du </w:t>
            </w:r>
            <w:proofErr w:type="spellStart"/>
            <w:r w:rsidRPr="00060BD4">
              <w:rPr>
                <w:sz w:val="18"/>
                <w:szCs w:val="18"/>
              </w:rPr>
              <w:t>projet</w:t>
            </w:r>
            <w:proofErr w:type="spellEnd"/>
          </w:p>
        </w:tc>
        <w:tc>
          <w:tcPr>
            <w:tcW w:w="720" w:type="dxa"/>
            <w:tcBorders>
              <w:top w:val="single" w:sz="4" w:space="0" w:color="666699"/>
              <w:left w:val="single" w:sz="4" w:space="0" w:color="666699"/>
              <w:bottom w:val="single" w:sz="4" w:space="0" w:color="666699"/>
              <w:right w:val="single" w:sz="4" w:space="0" w:color="666699"/>
            </w:tcBorders>
          </w:tcPr>
          <w:p w14:paraId="30539E87" w14:textId="77777777" w:rsidR="00C87EE5" w:rsidRPr="00060BD4" w:rsidRDefault="00C87EE5" w:rsidP="0095684A">
            <w:pPr>
              <w:spacing w:afterLines="20" w:after="48"/>
              <w:jc w:val="right"/>
              <w:rPr>
                <w:color w:val="000000"/>
                <w:sz w:val="18"/>
                <w:szCs w:val="18"/>
              </w:rPr>
            </w:pPr>
            <w:r w:rsidRPr="00060BD4">
              <w:rPr>
                <w:color w:val="000000"/>
                <w:sz w:val="18"/>
                <w:szCs w:val="18"/>
              </w:rPr>
              <w:t>672 480</w:t>
            </w:r>
          </w:p>
        </w:tc>
        <w:tc>
          <w:tcPr>
            <w:tcW w:w="630" w:type="dxa"/>
            <w:tcBorders>
              <w:top w:val="single" w:sz="4" w:space="0" w:color="666699"/>
              <w:left w:val="single" w:sz="4" w:space="0" w:color="666699"/>
              <w:bottom w:val="single" w:sz="4" w:space="0" w:color="666699"/>
              <w:right w:val="single" w:sz="4" w:space="0" w:color="666699"/>
            </w:tcBorders>
          </w:tcPr>
          <w:p w14:paraId="12F56DFF"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887" w:type="dxa"/>
            <w:tcBorders>
              <w:top w:val="single" w:sz="4" w:space="0" w:color="666699"/>
              <w:left w:val="single" w:sz="4" w:space="0" w:color="666699"/>
              <w:bottom w:val="single" w:sz="4" w:space="0" w:color="666699"/>
              <w:right w:val="single" w:sz="4" w:space="0" w:color="666699"/>
            </w:tcBorders>
          </w:tcPr>
          <w:p w14:paraId="6C899804"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98" w:type="dxa"/>
            <w:tcBorders>
              <w:top w:val="single" w:sz="4" w:space="0" w:color="666699"/>
              <w:left w:val="single" w:sz="4" w:space="0" w:color="666699"/>
              <w:bottom w:val="single" w:sz="4" w:space="0" w:color="666699"/>
              <w:right w:val="single" w:sz="4" w:space="0" w:color="666699"/>
            </w:tcBorders>
          </w:tcPr>
          <w:p w14:paraId="7599BD1F"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65" w:type="dxa"/>
            <w:tcBorders>
              <w:top w:val="single" w:sz="4" w:space="0" w:color="666699"/>
              <w:left w:val="single" w:sz="4" w:space="0" w:color="666699"/>
              <w:bottom w:val="single" w:sz="4" w:space="0" w:color="666699"/>
              <w:right w:val="single" w:sz="4" w:space="0" w:color="666699"/>
            </w:tcBorders>
          </w:tcPr>
          <w:p w14:paraId="25F94F37"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731" w:type="dxa"/>
            <w:tcBorders>
              <w:top w:val="single" w:sz="4" w:space="0" w:color="666699"/>
              <w:left w:val="single" w:sz="4" w:space="0" w:color="666699"/>
              <w:bottom w:val="single" w:sz="4" w:space="0" w:color="666699"/>
              <w:right w:val="single" w:sz="4" w:space="0" w:color="666699"/>
            </w:tcBorders>
          </w:tcPr>
          <w:p w14:paraId="6860BBAF"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19" w:type="dxa"/>
            <w:tcBorders>
              <w:top w:val="single" w:sz="4" w:space="0" w:color="666699"/>
              <w:left w:val="single" w:sz="4" w:space="0" w:color="666699"/>
              <w:bottom w:val="single" w:sz="4" w:space="0" w:color="666699"/>
              <w:right w:val="single" w:sz="4" w:space="0" w:color="666699"/>
            </w:tcBorders>
          </w:tcPr>
          <w:p w14:paraId="620D0615"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30" w:type="dxa"/>
            <w:tcBorders>
              <w:top w:val="single" w:sz="4" w:space="0" w:color="666699"/>
              <w:left w:val="single" w:sz="4" w:space="0" w:color="666699"/>
              <w:bottom w:val="single" w:sz="4" w:space="0" w:color="666699"/>
              <w:right w:val="single" w:sz="4" w:space="0" w:color="666699"/>
            </w:tcBorders>
          </w:tcPr>
          <w:p w14:paraId="28AF47D8"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720" w:type="dxa"/>
            <w:tcBorders>
              <w:top w:val="single" w:sz="4" w:space="0" w:color="666699"/>
              <w:left w:val="single" w:sz="4" w:space="0" w:color="666699"/>
              <w:bottom w:val="single" w:sz="4" w:space="0" w:color="666699"/>
              <w:right w:val="single" w:sz="4" w:space="0" w:color="666699"/>
            </w:tcBorders>
          </w:tcPr>
          <w:p w14:paraId="6763F8BE"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30" w:type="dxa"/>
            <w:tcBorders>
              <w:top w:val="single" w:sz="4" w:space="0" w:color="666699"/>
              <w:left w:val="single" w:sz="4" w:space="0" w:color="666699"/>
              <w:bottom w:val="single" w:sz="4" w:space="0" w:color="666699"/>
              <w:right w:val="single" w:sz="4" w:space="0" w:color="666699"/>
            </w:tcBorders>
          </w:tcPr>
          <w:p w14:paraId="014A719C"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891" w:type="dxa"/>
            <w:tcBorders>
              <w:top w:val="single" w:sz="4" w:space="0" w:color="666699"/>
              <w:left w:val="single" w:sz="4" w:space="0" w:color="666699"/>
              <w:bottom w:val="single" w:sz="4" w:space="0" w:color="666699"/>
              <w:right w:val="single" w:sz="4" w:space="0" w:color="666699"/>
            </w:tcBorders>
          </w:tcPr>
          <w:p w14:paraId="1FF52652" w14:textId="77777777" w:rsidR="00C87EE5" w:rsidRPr="00060BD4" w:rsidRDefault="00C87EE5" w:rsidP="0095684A">
            <w:pPr>
              <w:spacing w:afterLines="20" w:after="48"/>
              <w:jc w:val="right"/>
              <w:rPr>
                <w:color w:val="000000"/>
                <w:sz w:val="18"/>
                <w:szCs w:val="18"/>
              </w:rPr>
            </w:pPr>
            <w:r w:rsidRPr="00060BD4">
              <w:rPr>
                <w:color w:val="000000"/>
                <w:sz w:val="18"/>
                <w:szCs w:val="18"/>
              </w:rPr>
              <w:t>672 480</w:t>
            </w:r>
          </w:p>
        </w:tc>
      </w:tr>
      <w:tr w:rsidR="00C87EE5" w:rsidRPr="00060BD4" w14:paraId="29A06F42" w14:textId="77777777" w:rsidTr="00060BD4">
        <w:trPr>
          <w:trHeight w:val="325"/>
        </w:trPr>
        <w:tc>
          <w:tcPr>
            <w:tcW w:w="1710" w:type="dxa"/>
            <w:gridSpan w:val="2"/>
            <w:vMerge/>
            <w:tcBorders>
              <w:top w:val="single" w:sz="4" w:space="0" w:color="666699"/>
              <w:left w:val="single" w:sz="4" w:space="0" w:color="666699"/>
              <w:bottom w:val="single" w:sz="4" w:space="0" w:color="666699"/>
              <w:right w:val="single" w:sz="4" w:space="0" w:color="666699"/>
            </w:tcBorders>
            <w:vAlign w:val="center"/>
            <w:hideMark/>
          </w:tcPr>
          <w:p w14:paraId="191937AB" w14:textId="77777777" w:rsidR="00C87EE5" w:rsidRPr="00060BD4" w:rsidRDefault="00C87EE5" w:rsidP="0095684A">
            <w:pPr>
              <w:rPr>
                <w:sz w:val="18"/>
                <w:szCs w:val="18"/>
                <w:lang w:val="en-US"/>
              </w:rPr>
            </w:pPr>
          </w:p>
        </w:tc>
        <w:tc>
          <w:tcPr>
            <w:tcW w:w="1288" w:type="dxa"/>
            <w:tcBorders>
              <w:top w:val="single" w:sz="4" w:space="0" w:color="666699"/>
              <w:left w:val="single" w:sz="4" w:space="0" w:color="666699"/>
              <w:bottom w:val="single" w:sz="4" w:space="0" w:color="666699"/>
              <w:right w:val="single" w:sz="4" w:space="0" w:color="666699"/>
            </w:tcBorders>
            <w:hideMark/>
          </w:tcPr>
          <w:p w14:paraId="77796B7B" w14:textId="77777777" w:rsidR="00C87EE5" w:rsidRPr="00060BD4" w:rsidRDefault="00C87EE5" w:rsidP="0095684A">
            <w:pPr>
              <w:spacing w:afterLines="20" w:after="48"/>
              <w:jc w:val="left"/>
              <w:rPr>
                <w:sz w:val="18"/>
                <w:szCs w:val="18"/>
              </w:rPr>
            </w:pPr>
            <w:proofErr w:type="spellStart"/>
            <w:r w:rsidRPr="00060BD4">
              <w:rPr>
                <w:sz w:val="18"/>
                <w:szCs w:val="18"/>
              </w:rPr>
              <w:t>Coûts</w:t>
            </w:r>
            <w:proofErr w:type="spellEnd"/>
            <w:r w:rsidRPr="00060BD4">
              <w:rPr>
                <w:sz w:val="18"/>
                <w:szCs w:val="18"/>
              </w:rPr>
              <w:t xml:space="preserve"> d’appui</w:t>
            </w:r>
          </w:p>
        </w:tc>
        <w:tc>
          <w:tcPr>
            <w:tcW w:w="720" w:type="dxa"/>
            <w:tcBorders>
              <w:top w:val="single" w:sz="4" w:space="0" w:color="666699"/>
              <w:left w:val="single" w:sz="4" w:space="0" w:color="666699"/>
              <w:bottom w:val="single" w:sz="4" w:space="0" w:color="666699"/>
              <w:right w:val="single" w:sz="4" w:space="0" w:color="666699"/>
            </w:tcBorders>
          </w:tcPr>
          <w:p w14:paraId="081D3367" w14:textId="77777777" w:rsidR="00C87EE5" w:rsidRPr="00060BD4" w:rsidRDefault="00C87EE5" w:rsidP="0095684A">
            <w:pPr>
              <w:spacing w:afterLines="20" w:after="48"/>
              <w:jc w:val="right"/>
              <w:rPr>
                <w:color w:val="000000"/>
                <w:sz w:val="18"/>
                <w:szCs w:val="18"/>
              </w:rPr>
            </w:pPr>
            <w:r w:rsidRPr="00060BD4">
              <w:rPr>
                <w:color w:val="000000"/>
                <w:sz w:val="18"/>
                <w:szCs w:val="18"/>
              </w:rPr>
              <w:t>51 242</w:t>
            </w:r>
          </w:p>
        </w:tc>
        <w:tc>
          <w:tcPr>
            <w:tcW w:w="630" w:type="dxa"/>
            <w:tcBorders>
              <w:top w:val="single" w:sz="4" w:space="0" w:color="666699"/>
              <w:left w:val="single" w:sz="4" w:space="0" w:color="666699"/>
              <w:bottom w:val="single" w:sz="4" w:space="0" w:color="666699"/>
              <w:right w:val="single" w:sz="4" w:space="0" w:color="666699"/>
            </w:tcBorders>
          </w:tcPr>
          <w:p w14:paraId="6349ACE4"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887" w:type="dxa"/>
            <w:tcBorders>
              <w:top w:val="single" w:sz="4" w:space="0" w:color="666699"/>
              <w:left w:val="single" w:sz="4" w:space="0" w:color="666699"/>
              <w:bottom w:val="single" w:sz="4" w:space="0" w:color="666699"/>
              <w:right w:val="single" w:sz="4" w:space="0" w:color="666699"/>
            </w:tcBorders>
          </w:tcPr>
          <w:p w14:paraId="1C7A82B1"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98" w:type="dxa"/>
            <w:tcBorders>
              <w:top w:val="single" w:sz="4" w:space="0" w:color="666699"/>
              <w:left w:val="single" w:sz="4" w:space="0" w:color="666699"/>
              <w:bottom w:val="single" w:sz="4" w:space="0" w:color="666699"/>
              <w:right w:val="single" w:sz="4" w:space="0" w:color="666699"/>
            </w:tcBorders>
          </w:tcPr>
          <w:p w14:paraId="22F48E4E"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65" w:type="dxa"/>
            <w:tcBorders>
              <w:top w:val="single" w:sz="4" w:space="0" w:color="666699"/>
              <w:left w:val="single" w:sz="4" w:space="0" w:color="666699"/>
              <w:bottom w:val="single" w:sz="4" w:space="0" w:color="666699"/>
              <w:right w:val="single" w:sz="4" w:space="0" w:color="666699"/>
            </w:tcBorders>
          </w:tcPr>
          <w:p w14:paraId="1B03FD30"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731" w:type="dxa"/>
            <w:tcBorders>
              <w:top w:val="single" w:sz="4" w:space="0" w:color="666699"/>
              <w:left w:val="single" w:sz="4" w:space="0" w:color="666699"/>
              <w:bottom w:val="single" w:sz="4" w:space="0" w:color="666699"/>
              <w:right w:val="single" w:sz="4" w:space="0" w:color="666699"/>
            </w:tcBorders>
          </w:tcPr>
          <w:p w14:paraId="0314CC6B"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19" w:type="dxa"/>
            <w:tcBorders>
              <w:top w:val="single" w:sz="4" w:space="0" w:color="666699"/>
              <w:left w:val="single" w:sz="4" w:space="0" w:color="666699"/>
              <w:bottom w:val="single" w:sz="4" w:space="0" w:color="666699"/>
              <w:right w:val="single" w:sz="4" w:space="0" w:color="666699"/>
            </w:tcBorders>
          </w:tcPr>
          <w:p w14:paraId="4FF2DE44"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30" w:type="dxa"/>
            <w:tcBorders>
              <w:top w:val="single" w:sz="4" w:space="0" w:color="666699"/>
              <w:left w:val="single" w:sz="4" w:space="0" w:color="666699"/>
              <w:bottom w:val="single" w:sz="4" w:space="0" w:color="666699"/>
              <w:right w:val="single" w:sz="4" w:space="0" w:color="666699"/>
            </w:tcBorders>
          </w:tcPr>
          <w:p w14:paraId="3345B5CA"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720" w:type="dxa"/>
            <w:tcBorders>
              <w:top w:val="single" w:sz="4" w:space="0" w:color="666699"/>
              <w:left w:val="single" w:sz="4" w:space="0" w:color="666699"/>
              <w:bottom w:val="single" w:sz="4" w:space="0" w:color="666699"/>
              <w:right w:val="single" w:sz="4" w:space="0" w:color="666699"/>
            </w:tcBorders>
          </w:tcPr>
          <w:p w14:paraId="145BE41F"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30" w:type="dxa"/>
            <w:tcBorders>
              <w:top w:val="single" w:sz="4" w:space="0" w:color="666699"/>
              <w:left w:val="single" w:sz="4" w:space="0" w:color="666699"/>
              <w:bottom w:val="single" w:sz="4" w:space="0" w:color="666699"/>
              <w:right w:val="single" w:sz="4" w:space="0" w:color="666699"/>
            </w:tcBorders>
          </w:tcPr>
          <w:p w14:paraId="244B35A8"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891" w:type="dxa"/>
            <w:tcBorders>
              <w:top w:val="single" w:sz="4" w:space="0" w:color="666699"/>
              <w:left w:val="single" w:sz="4" w:space="0" w:color="666699"/>
              <w:bottom w:val="single" w:sz="4" w:space="0" w:color="666699"/>
              <w:right w:val="single" w:sz="4" w:space="0" w:color="666699"/>
            </w:tcBorders>
          </w:tcPr>
          <w:p w14:paraId="745630F0" w14:textId="77777777" w:rsidR="00C87EE5" w:rsidRPr="00060BD4" w:rsidRDefault="00C87EE5" w:rsidP="0095684A">
            <w:pPr>
              <w:spacing w:afterLines="20" w:after="48"/>
              <w:jc w:val="right"/>
              <w:rPr>
                <w:color w:val="000000"/>
                <w:sz w:val="18"/>
                <w:szCs w:val="18"/>
              </w:rPr>
            </w:pPr>
            <w:r w:rsidRPr="00060BD4">
              <w:rPr>
                <w:color w:val="000000"/>
                <w:sz w:val="18"/>
                <w:szCs w:val="18"/>
              </w:rPr>
              <w:t>51 242</w:t>
            </w:r>
          </w:p>
        </w:tc>
      </w:tr>
      <w:tr w:rsidR="00C87EE5" w:rsidRPr="00060BD4" w14:paraId="76A40E5F" w14:textId="77777777" w:rsidTr="00060BD4">
        <w:trPr>
          <w:trHeight w:val="325"/>
        </w:trPr>
        <w:tc>
          <w:tcPr>
            <w:tcW w:w="1710" w:type="dxa"/>
            <w:gridSpan w:val="2"/>
            <w:vMerge w:val="restart"/>
            <w:tcBorders>
              <w:top w:val="single" w:sz="4" w:space="0" w:color="666699"/>
              <w:left w:val="single" w:sz="4" w:space="0" w:color="666699"/>
              <w:bottom w:val="single" w:sz="4" w:space="0" w:color="666699"/>
              <w:right w:val="single" w:sz="4" w:space="0" w:color="666699"/>
            </w:tcBorders>
            <w:hideMark/>
          </w:tcPr>
          <w:p w14:paraId="0AD90B6D" w14:textId="77777777" w:rsidR="00C87EE5" w:rsidRPr="00060BD4" w:rsidRDefault="00C87EE5" w:rsidP="0095684A">
            <w:pPr>
              <w:spacing w:afterLines="20" w:after="48"/>
              <w:jc w:val="left"/>
              <w:rPr>
                <w:sz w:val="18"/>
                <w:szCs w:val="18"/>
                <w:lang w:val="fr-FR"/>
              </w:rPr>
            </w:pPr>
            <w:r w:rsidRPr="00060BD4">
              <w:rPr>
                <w:sz w:val="18"/>
                <w:szCs w:val="18"/>
                <w:lang w:val="fr-FR"/>
              </w:rPr>
              <w:t>Total des fonds recommandés pour approbation à la présente réunion ($ US)</w:t>
            </w:r>
          </w:p>
        </w:tc>
        <w:tc>
          <w:tcPr>
            <w:tcW w:w="1288" w:type="dxa"/>
            <w:tcBorders>
              <w:top w:val="single" w:sz="4" w:space="0" w:color="666699"/>
              <w:left w:val="single" w:sz="4" w:space="0" w:color="666699"/>
              <w:bottom w:val="single" w:sz="4" w:space="0" w:color="666699"/>
              <w:right w:val="single" w:sz="4" w:space="0" w:color="666699"/>
            </w:tcBorders>
            <w:vAlign w:val="center"/>
            <w:hideMark/>
          </w:tcPr>
          <w:p w14:paraId="4397FCE9" w14:textId="77777777" w:rsidR="00C87EE5" w:rsidRPr="00060BD4" w:rsidRDefault="00C87EE5" w:rsidP="0095684A">
            <w:pPr>
              <w:spacing w:afterLines="20" w:after="48"/>
              <w:jc w:val="left"/>
              <w:rPr>
                <w:sz w:val="18"/>
                <w:szCs w:val="18"/>
              </w:rPr>
            </w:pPr>
            <w:proofErr w:type="spellStart"/>
            <w:r w:rsidRPr="00060BD4">
              <w:rPr>
                <w:sz w:val="18"/>
                <w:szCs w:val="18"/>
              </w:rPr>
              <w:t>Coûts</w:t>
            </w:r>
            <w:proofErr w:type="spellEnd"/>
            <w:r w:rsidRPr="00060BD4">
              <w:rPr>
                <w:sz w:val="18"/>
                <w:szCs w:val="18"/>
              </w:rPr>
              <w:t xml:space="preserve"> du </w:t>
            </w:r>
            <w:proofErr w:type="spellStart"/>
            <w:r w:rsidRPr="00060BD4">
              <w:rPr>
                <w:sz w:val="18"/>
                <w:szCs w:val="18"/>
              </w:rPr>
              <w:t>projet</w:t>
            </w:r>
            <w:proofErr w:type="spellEnd"/>
          </w:p>
        </w:tc>
        <w:tc>
          <w:tcPr>
            <w:tcW w:w="720" w:type="dxa"/>
            <w:tcBorders>
              <w:top w:val="single" w:sz="4" w:space="0" w:color="666699"/>
              <w:left w:val="single" w:sz="4" w:space="0" w:color="666699"/>
              <w:bottom w:val="single" w:sz="4" w:space="0" w:color="666699"/>
              <w:right w:val="single" w:sz="4" w:space="0" w:color="666699"/>
            </w:tcBorders>
          </w:tcPr>
          <w:p w14:paraId="38CE45D8"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30" w:type="dxa"/>
            <w:tcBorders>
              <w:top w:val="single" w:sz="4" w:space="0" w:color="666699"/>
              <w:left w:val="single" w:sz="4" w:space="0" w:color="666699"/>
              <w:bottom w:val="single" w:sz="4" w:space="0" w:color="666699"/>
              <w:right w:val="single" w:sz="4" w:space="0" w:color="666699"/>
            </w:tcBorders>
          </w:tcPr>
          <w:p w14:paraId="5C5A4915"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887" w:type="dxa"/>
            <w:tcBorders>
              <w:top w:val="single" w:sz="4" w:space="0" w:color="666699"/>
              <w:left w:val="single" w:sz="4" w:space="0" w:color="666699"/>
              <w:bottom w:val="single" w:sz="4" w:space="0" w:color="666699"/>
              <w:right w:val="single" w:sz="4" w:space="0" w:color="666699"/>
            </w:tcBorders>
          </w:tcPr>
          <w:p w14:paraId="0EB28DC3" w14:textId="77777777" w:rsidR="00C87EE5" w:rsidRPr="00060BD4" w:rsidRDefault="00C87EE5" w:rsidP="0095684A">
            <w:pPr>
              <w:spacing w:afterLines="20" w:after="48"/>
              <w:jc w:val="right"/>
              <w:rPr>
                <w:color w:val="000000"/>
                <w:sz w:val="18"/>
                <w:szCs w:val="18"/>
              </w:rPr>
            </w:pPr>
            <w:r w:rsidRPr="00060BD4">
              <w:rPr>
                <w:color w:val="000000"/>
                <w:sz w:val="18"/>
                <w:szCs w:val="18"/>
              </w:rPr>
              <w:t>1 075 968</w:t>
            </w:r>
          </w:p>
        </w:tc>
        <w:tc>
          <w:tcPr>
            <w:tcW w:w="698" w:type="dxa"/>
            <w:tcBorders>
              <w:top w:val="single" w:sz="4" w:space="0" w:color="666699"/>
              <w:left w:val="single" w:sz="4" w:space="0" w:color="666699"/>
              <w:bottom w:val="single" w:sz="4" w:space="0" w:color="666699"/>
              <w:right w:val="single" w:sz="4" w:space="0" w:color="666699"/>
            </w:tcBorders>
          </w:tcPr>
          <w:p w14:paraId="72F5313A"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65" w:type="dxa"/>
            <w:tcBorders>
              <w:top w:val="single" w:sz="4" w:space="0" w:color="666699"/>
              <w:left w:val="single" w:sz="4" w:space="0" w:color="666699"/>
              <w:bottom w:val="single" w:sz="4" w:space="0" w:color="666699"/>
              <w:right w:val="single" w:sz="4" w:space="0" w:color="666699"/>
            </w:tcBorders>
          </w:tcPr>
          <w:p w14:paraId="436E7189"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731" w:type="dxa"/>
            <w:tcBorders>
              <w:top w:val="single" w:sz="4" w:space="0" w:color="666699"/>
              <w:left w:val="single" w:sz="4" w:space="0" w:color="666699"/>
              <w:bottom w:val="single" w:sz="4" w:space="0" w:color="666699"/>
              <w:right w:val="single" w:sz="4" w:space="0" w:color="666699"/>
            </w:tcBorders>
          </w:tcPr>
          <w:p w14:paraId="7F066B29"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19" w:type="dxa"/>
            <w:tcBorders>
              <w:top w:val="single" w:sz="4" w:space="0" w:color="666699"/>
              <w:left w:val="single" w:sz="4" w:space="0" w:color="666699"/>
              <w:bottom w:val="single" w:sz="4" w:space="0" w:color="666699"/>
              <w:right w:val="single" w:sz="4" w:space="0" w:color="666699"/>
            </w:tcBorders>
          </w:tcPr>
          <w:p w14:paraId="3449EE4B"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30" w:type="dxa"/>
            <w:tcBorders>
              <w:top w:val="single" w:sz="4" w:space="0" w:color="666699"/>
              <w:left w:val="single" w:sz="4" w:space="0" w:color="666699"/>
              <w:bottom w:val="single" w:sz="4" w:space="0" w:color="666699"/>
              <w:right w:val="single" w:sz="4" w:space="0" w:color="666699"/>
            </w:tcBorders>
          </w:tcPr>
          <w:p w14:paraId="13478A64"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720" w:type="dxa"/>
            <w:tcBorders>
              <w:top w:val="single" w:sz="4" w:space="0" w:color="666699"/>
              <w:left w:val="single" w:sz="4" w:space="0" w:color="666699"/>
              <w:bottom w:val="single" w:sz="4" w:space="0" w:color="666699"/>
              <w:right w:val="single" w:sz="4" w:space="0" w:color="666699"/>
            </w:tcBorders>
          </w:tcPr>
          <w:p w14:paraId="3A94DB52"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30" w:type="dxa"/>
            <w:tcBorders>
              <w:top w:val="single" w:sz="4" w:space="0" w:color="666699"/>
              <w:left w:val="single" w:sz="4" w:space="0" w:color="666699"/>
              <w:bottom w:val="single" w:sz="4" w:space="0" w:color="666699"/>
              <w:right w:val="single" w:sz="4" w:space="0" w:color="666699"/>
            </w:tcBorders>
          </w:tcPr>
          <w:p w14:paraId="7BAEAD14"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891" w:type="dxa"/>
            <w:tcBorders>
              <w:top w:val="single" w:sz="4" w:space="0" w:color="666699"/>
              <w:left w:val="single" w:sz="4" w:space="0" w:color="666699"/>
              <w:bottom w:val="single" w:sz="4" w:space="0" w:color="666699"/>
              <w:right w:val="single" w:sz="4" w:space="0" w:color="666699"/>
            </w:tcBorders>
          </w:tcPr>
          <w:p w14:paraId="7732E5BA" w14:textId="77777777" w:rsidR="00C87EE5" w:rsidRPr="00060BD4" w:rsidRDefault="00C87EE5" w:rsidP="0095684A">
            <w:pPr>
              <w:spacing w:afterLines="20" w:after="48"/>
              <w:jc w:val="right"/>
              <w:rPr>
                <w:color w:val="000000"/>
                <w:sz w:val="18"/>
                <w:szCs w:val="18"/>
              </w:rPr>
            </w:pPr>
            <w:r w:rsidRPr="00060BD4">
              <w:rPr>
                <w:color w:val="000000"/>
                <w:sz w:val="18"/>
                <w:szCs w:val="18"/>
              </w:rPr>
              <w:t>1 075 968</w:t>
            </w:r>
          </w:p>
        </w:tc>
      </w:tr>
      <w:tr w:rsidR="00C87EE5" w:rsidRPr="00060BD4" w14:paraId="2F988574" w14:textId="77777777" w:rsidTr="00060BD4">
        <w:trPr>
          <w:trHeight w:val="325"/>
        </w:trPr>
        <w:tc>
          <w:tcPr>
            <w:tcW w:w="1710" w:type="dxa"/>
            <w:gridSpan w:val="2"/>
            <w:vMerge/>
            <w:tcBorders>
              <w:top w:val="single" w:sz="4" w:space="0" w:color="666699"/>
              <w:left w:val="single" w:sz="4" w:space="0" w:color="666699"/>
              <w:bottom w:val="single" w:sz="4" w:space="0" w:color="666699"/>
              <w:right w:val="single" w:sz="4" w:space="0" w:color="666699"/>
            </w:tcBorders>
            <w:vAlign w:val="center"/>
            <w:hideMark/>
          </w:tcPr>
          <w:p w14:paraId="0EC851D1" w14:textId="77777777" w:rsidR="00C87EE5" w:rsidRPr="00060BD4" w:rsidRDefault="00C87EE5" w:rsidP="0095684A">
            <w:pPr>
              <w:rPr>
                <w:sz w:val="18"/>
                <w:szCs w:val="18"/>
                <w:lang w:val="en-US"/>
              </w:rPr>
            </w:pPr>
          </w:p>
        </w:tc>
        <w:tc>
          <w:tcPr>
            <w:tcW w:w="1288" w:type="dxa"/>
            <w:tcBorders>
              <w:top w:val="single" w:sz="4" w:space="0" w:color="666699"/>
              <w:left w:val="single" w:sz="4" w:space="0" w:color="666699"/>
              <w:bottom w:val="single" w:sz="4" w:space="0" w:color="666699"/>
              <w:right w:val="single" w:sz="4" w:space="0" w:color="666699"/>
            </w:tcBorders>
            <w:vAlign w:val="center"/>
            <w:hideMark/>
          </w:tcPr>
          <w:p w14:paraId="35F789C8" w14:textId="77777777" w:rsidR="00C87EE5" w:rsidRPr="00060BD4" w:rsidRDefault="00C87EE5" w:rsidP="0095684A">
            <w:pPr>
              <w:spacing w:afterLines="20" w:after="48"/>
              <w:jc w:val="left"/>
              <w:rPr>
                <w:sz w:val="18"/>
                <w:szCs w:val="18"/>
              </w:rPr>
            </w:pPr>
            <w:proofErr w:type="spellStart"/>
            <w:r w:rsidRPr="00060BD4">
              <w:rPr>
                <w:sz w:val="18"/>
                <w:szCs w:val="18"/>
              </w:rPr>
              <w:t>Coûts</w:t>
            </w:r>
            <w:proofErr w:type="spellEnd"/>
            <w:r w:rsidRPr="00060BD4">
              <w:rPr>
                <w:sz w:val="18"/>
                <w:szCs w:val="18"/>
              </w:rPr>
              <w:t xml:space="preserve"> d’appui</w:t>
            </w:r>
          </w:p>
        </w:tc>
        <w:tc>
          <w:tcPr>
            <w:tcW w:w="720" w:type="dxa"/>
            <w:tcBorders>
              <w:top w:val="single" w:sz="4" w:space="0" w:color="666699"/>
              <w:left w:val="single" w:sz="4" w:space="0" w:color="666699"/>
              <w:bottom w:val="single" w:sz="4" w:space="0" w:color="666699"/>
              <w:right w:val="single" w:sz="4" w:space="0" w:color="666699"/>
            </w:tcBorders>
          </w:tcPr>
          <w:p w14:paraId="746D82BD"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30" w:type="dxa"/>
            <w:tcBorders>
              <w:top w:val="single" w:sz="4" w:space="0" w:color="666699"/>
              <w:left w:val="single" w:sz="4" w:space="0" w:color="666699"/>
              <w:bottom w:val="single" w:sz="4" w:space="0" w:color="666699"/>
              <w:right w:val="single" w:sz="4" w:space="0" w:color="666699"/>
            </w:tcBorders>
          </w:tcPr>
          <w:p w14:paraId="283D78A2"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887" w:type="dxa"/>
            <w:tcBorders>
              <w:top w:val="single" w:sz="4" w:space="0" w:color="666699"/>
              <w:left w:val="single" w:sz="4" w:space="0" w:color="666699"/>
              <w:bottom w:val="single" w:sz="4" w:space="0" w:color="666699"/>
              <w:right w:val="single" w:sz="4" w:space="0" w:color="666699"/>
            </w:tcBorders>
          </w:tcPr>
          <w:p w14:paraId="5949AEF3" w14:textId="77777777" w:rsidR="00C87EE5" w:rsidRPr="00060BD4" w:rsidRDefault="00C87EE5" w:rsidP="0095684A">
            <w:pPr>
              <w:spacing w:afterLines="20" w:after="48"/>
              <w:jc w:val="right"/>
              <w:rPr>
                <w:color w:val="000000"/>
                <w:sz w:val="18"/>
                <w:szCs w:val="18"/>
              </w:rPr>
            </w:pPr>
            <w:r w:rsidRPr="00060BD4">
              <w:rPr>
                <w:color w:val="000000"/>
                <w:sz w:val="18"/>
                <w:szCs w:val="18"/>
              </w:rPr>
              <w:t>81 987</w:t>
            </w:r>
          </w:p>
        </w:tc>
        <w:tc>
          <w:tcPr>
            <w:tcW w:w="698" w:type="dxa"/>
            <w:tcBorders>
              <w:top w:val="single" w:sz="4" w:space="0" w:color="666699"/>
              <w:left w:val="single" w:sz="4" w:space="0" w:color="666699"/>
              <w:bottom w:val="single" w:sz="4" w:space="0" w:color="666699"/>
              <w:right w:val="single" w:sz="4" w:space="0" w:color="666699"/>
            </w:tcBorders>
          </w:tcPr>
          <w:p w14:paraId="7AC980C8"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65" w:type="dxa"/>
            <w:tcBorders>
              <w:top w:val="single" w:sz="4" w:space="0" w:color="666699"/>
              <w:left w:val="single" w:sz="4" w:space="0" w:color="666699"/>
              <w:bottom w:val="single" w:sz="4" w:space="0" w:color="666699"/>
              <w:right w:val="single" w:sz="4" w:space="0" w:color="666699"/>
            </w:tcBorders>
          </w:tcPr>
          <w:p w14:paraId="1F5E7710"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731" w:type="dxa"/>
            <w:tcBorders>
              <w:top w:val="single" w:sz="4" w:space="0" w:color="666699"/>
              <w:left w:val="single" w:sz="4" w:space="0" w:color="666699"/>
              <w:bottom w:val="single" w:sz="4" w:space="0" w:color="666699"/>
              <w:right w:val="single" w:sz="4" w:space="0" w:color="666699"/>
            </w:tcBorders>
          </w:tcPr>
          <w:p w14:paraId="060A64C7"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19" w:type="dxa"/>
            <w:tcBorders>
              <w:top w:val="single" w:sz="4" w:space="0" w:color="666699"/>
              <w:left w:val="single" w:sz="4" w:space="0" w:color="666699"/>
              <w:bottom w:val="single" w:sz="4" w:space="0" w:color="666699"/>
              <w:right w:val="single" w:sz="4" w:space="0" w:color="666699"/>
            </w:tcBorders>
          </w:tcPr>
          <w:p w14:paraId="57C8D01A"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30" w:type="dxa"/>
            <w:tcBorders>
              <w:top w:val="single" w:sz="4" w:space="0" w:color="666699"/>
              <w:left w:val="single" w:sz="4" w:space="0" w:color="666699"/>
              <w:bottom w:val="single" w:sz="4" w:space="0" w:color="666699"/>
              <w:right w:val="single" w:sz="4" w:space="0" w:color="666699"/>
            </w:tcBorders>
          </w:tcPr>
          <w:p w14:paraId="4DE45CEC"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720" w:type="dxa"/>
            <w:tcBorders>
              <w:top w:val="single" w:sz="4" w:space="0" w:color="666699"/>
              <w:left w:val="single" w:sz="4" w:space="0" w:color="666699"/>
              <w:bottom w:val="single" w:sz="4" w:space="0" w:color="666699"/>
              <w:right w:val="single" w:sz="4" w:space="0" w:color="666699"/>
            </w:tcBorders>
          </w:tcPr>
          <w:p w14:paraId="4CCD9DA7"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630" w:type="dxa"/>
            <w:tcBorders>
              <w:top w:val="single" w:sz="4" w:space="0" w:color="666699"/>
              <w:left w:val="single" w:sz="4" w:space="0" w:color="666699"/>
              <w:bottom w:val="single" w:sz="4" w:space="0" w:color="666699"/>
              <w:right w:val="single" w:sz="4" w:space="0" w:color="666699"/>
            </w:tcBorders>
          </w:tcPr>
          <w:p w14:paraId="0725FA4B" w14:textId="77777777" w:rsidR="00C87EE5" w:rsidRPr="00060BD4" w:rsidRDefault="00C87EE5" w:rsidP="0095684A">
            <w:pPr>
              <w:spacing w:afterLines="20" w:after="48"/>
              <w:jc w:val="right"/>
              <w:rPr>
                <w:color w:val="000000"/>
                <w:sz w:val="18"/>
                <w:szCs w:val="18"/>
              </w:rPr>
            </w:pPr>
            <w:r w:rsidRPr="00060BD4">
              <w:rPr>
                <w:color w:val="000000"/>
                <w:sz w:val="18"/>
                <w:szCs w:val="18"/>
              </w:rPr>
              <w:t>0</w:t>
            </w:r>
          </w:p>
        </w:tc>
        <w:tc>
          <w:tcPr>
            <w:tcW w:w="891" w:type="dxa"/>
            <w:tcBorders>
              <w:top w:val="single" w:sz="4" w:space="0" w:color="666699"/>
              <w:left w:val="single" w:sz="4" w:space="0" w:color="666699"/>
              <w:bottom w:val="single" w:sz="4" w:space="0" w:color="666699"/>
              <w:right w:val="single" w:sz="4" w:space="0" w:color="666699"/>
            </w:tcBorders>
          </w:tcPr>
          <w:p w14:paraId="56FFD4EE" w14:textId="77777777" w:rsidR="00C87EE5" w:rsidRPr="00060BD4" w:rsidRDefault="00C87EE5" w:rsidP="0095684A">
            <w:pPr>
              <w:spacing w:afterLines="20" w:after="48"/>
              <w:jc w:val="right"/>
              <w:rPr>
                <w:color w:val="000000"/>
                <w:sz w:val="18"/>
                <w:szCs w:val="18"/>
              </w:rPr>
            </w:pPr>
            <w:r w:rsidRPr="00060BD4">
              <w:rPr>
                <w:color w:val="000000"/>
                <w:sz w:val="18"/>
                <w:szCs w:val="18"/>
              </w:rPr>
              <w:t>81 987</w:t>
            </w:r>
          </w:p>
        </w:tc>
      </w:tr>
    </w:tbl>
    <w:p w14:paraId="09448890" w14:textId="77777777" w:rsidR="00C87EE5" w:rsidRPr="00060BD4" w:rsidRDefault="00C87EE5" w:rsidP="00C87EE5">
      <w:pPr>
        <w:jc w:val="left"/>
        <w:rPr>
          <w:sz w:val="18"/>
          <w:szCs w:val="18"/>
        </w:rPr>
      </w:pPr>
    </w:p>
    <w:tbl>
      <w:tblPr>
        <w:tblStyle w:val="TableGrid"/>
        <w:tblW w:w="10792" w:type="dxa"/>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37"/>
        <w:gridCol w:w="5055"/>
      </w:tblGrid>
      <w:tr w:rsidR="00C87EE5" w:rsidRPr="00060BD4" w14:paraId="46F2988A" w14:textId="77777777" w:rsidTr="00060BD4">
        <w:trPr>
          <w:trHeight w:val="42"/>
        </w:trPr>
        <w:tc>
          <w:tcPr>
            <w:tcW w:w="5737" w:type="dxa"/>
            <w:tcBorders>
              <w:top w:val="single" w:sz="4" w:space="0" w:color="666699"/>
              <w:left w:val="single" w:sz="4" w:space="0" w:color="666699"/>
              <w:bottom w:val="single" w:sz="4" w:space="0" w:color="666699"/>
              <w:right w:val="single" w:sz="4" w:space="0" w:color="666699"/>
            </w:tcBorders>
            <w:hideMark/>
          </w:tcPr>
          <w:p w14:paraId="2537B27D" w14:textId="77777777" w:rsidR="00C87EE5" w:rsidRPr="00060BD4" w:rsidRDefault="00C87EE5" w:rsidP="0095684A">
            <w:pPr>
              <w:spacing w:after="60"/>
              <w:jc w:val="left"/>
              <w:rPr>
                <w:b/>
                <w:sz w:val="18"/>
                <w:szCs w:val="18"/>
              </w:rPr>
            </w:pPr>
            <w:proofErr w:type="spellStart"/>
            <w:r w:rsidRPr="00060BD4">
              <w:rPr>
                <w:b/>
                <w:sz w:val="18"/>
                <w:szCs w:val="18"/>
              </w:rPr>
              <w:t>Recommandation</w:t>
            </w:r>
            <w:proofErr w:type="spellEnd"/>
            <w:r w:rsidRPr="00060BD4">
              <w:rPr>
                <w:b/>
                <w:sz w:val="18"/>
                <w:szCs w:val="18"/>
              </w:rPr>
              <w:t xml:space="preserve"> du </w:t>
            </w:r>
            <w:proofErr w:type="spellStart"/>
            <w:r w:rsidRPr="00060BD4">
              <w:rPr>
                <w:b/>
                <w:sz w:val="18"/>
                <w:szCs w:val="18"/>
              </w:rPr>
              <w:t>Secrétariat</w:t>
            </w:r>
            <w:proofErr w:type="spellEnd"/>
            <w:r w:rsidRPr="00060BD4">
              <w:rPr>
                <w:b/>
                <w:sz w:val="18"/>
                <w:szCs w:val="18"/>
              </w:rPr>
              <w:t> :</w:t>
            </w:r>
          </w:p>
        </w:tc>
        <w:tc>
          <w:tcPr>
            <w:tcW w:w="5055" w:type="dxa"/>
            <w:tcBorders>
              <w:top w:val="single" w:sz="4" w:space="0" w:color="666699"/>
              <w:left w:val="single" w:sz="4" w:space="0" w:color="666699"/>
              <w:bottom w:val="single" w:sz="4" w:space="0" w:color="666699"/>
              <w:right w:val="single" w:sz="4" w:space="0" w:color="666699"/>
            </w:tcBorders>
            <w:hideMark/>
          </w:tcPr>
          <w:p w14:paraId="64C72566" w14:textId="77777777" w:rsidR="00C87EE5" w:rsidRPr="00060BD4" w:rsidRDefault="00C87EE5" w:rsidP="0095684A">
            <w:pPr>
              <w:spacing w:after="60"/>
              <w:jc w:val="center"/>
              <w:rPr>
                <w:sz w:val="18"/>
                <w:szCs w:val="18"/>
              </w:rPr>
            </w:pPr>
            <w:r w:rsidRPr="00060BD4">
              <w:rPr>
                <w:sz w:val="18"/>
                <w:szCs w:val="18"/>
              </w:rPr>
              <w:t xml:space="preserve">Approbation </w:t>
            </w:r>
            <w:proofErr w:type="spellStart"/>
            <w:r w:rsidRPr="00060BD4">
              <w:rPr>
                <w:sz w:val="18"/>
                <w:szCs w:val="18"/>
              </w:rPr>
              <w:t>globale</w:t>
            </w:r>
            <w:proofErr w:type="spellEnd"/>
            <w:r w:rsidRPr="00060BD4">
              <w:rPr>
                <w:sz w:val="18"/>
                <w:szCs w:val="18"/>
              </w:rPr>
              <w:t xml:space="preserve"> </w:t>
            </w:r>
          </w:p>
        </w:tc>
      </w:tr>
    </w:tbl>
    <w:p w14:paraId="63D2C1D8" w14:textId="77777777" w:rsidR="00C87EE5" w:rsidRPr="00B40121" w:rsidRDefault="00C87EE5" w:rsidP="00C87EE5">
      <w:pPr>
        <w:rPr>
          <w:sz w:val="20"/>
          <w:szCs w:val="20"/>
        </w:rPr>
      </w:pPr>
      <w:r>
        <w:br w:type="page"/>
      </w:r>
    </w:p>
    <w:p w14:paraId="276361E6" w14:textId="77777777" w:rsidR="00C87EE5" w:rsidRPr="0034371D" w:rsidRDefault="00C87EE5" w:rsidP="00C87EE5">
      <w:pPr>
        <w:jc w:val="center"/>
        <w:rPr>
          <w:b/>
        </w:rPr>
      </w:pPr>
      <w:r>
        <w:rPr>
          <w:b/>
        </w:rPr>
        <w:lastRenderedPageBreak/>
        <w:t>DESCRIPTION DU PROJET</w:t>
      </w:r>
    </w:p>
    <w:p w14:paraId="2AAF73A5" w14:textId="77777777" w:rsidR="00C87EE5" w:rsidRPr="0034371D" w:rsidRDefault="00C87EE5" w:rsidP="00C87EE5"/>
    <w:p w14:paraId="27F45889" w14:textId="77777777" w:rsidR="00C87EE5" w:rsidRPr="00060BD4" w:rsidRDefault="00C87EE5" w:rsidP="00C87EE5">
      <w:pPr>
        <w:pStyle w:val="Heading1"/>
        <w:rPr>
          <w:lang w:val="fr-FR"/>
        </w:rPr>
      </w:pPr>
      <w:r w:rsidRPr="00060BD4">
        <w:rPr>
          <w:lang w:val="fr-FR"/>
        </w:rPr>
        <w:t>Au nom du gouvernement de la République dominicaine, le PNUD, en tant qu’agence principale, a présenté une demande de financement pour la deuxième tranche de la phase III du plan de gestion de l’élimination des HCFC (PGEH), d’un montant total de 1 157 955 $ US, comprenant 964 808 $ US, plus des coûts d’appui d’agence de 67 537 $ US pour le PNUD, et 111 160 $ US, plus des coûts d’appui d’agence de 14 451 $ US pour le PNUE</w:t>
      </w:r>
      <w:r w:rsidRPr="00137BA0">
        <w:rPr>
          <w:rStyle w:val="FootnoteReference"/>
        </w:rPr>
        <w:footnoteReference w:id="2"/>
      </w:r>
      <w:r w:rsidRPr="00060BD4">
        <w:rPr>
          <w:lang w:val="fr-FR"/>
        </w:rPr>
        <w:t xml:space="preserve">. La demande contient un rapport périodique sur la mise en œuvre de la première tranche, ainsi que le plan de mise en œuvre de la tranche pour 2023 à 2026. </w:t>
      </w:r>
    </w:p>
    <w:p w14:paraId="63F54035" w14:textId="77777777" w:rsidR="00C87EE5" w:rsidRPr="00060BD4" w:rsidRDefault="00C87EE5" w:rsidP="00C87EE5">
      <w:pPr>
        <w:rPr>
          <w:u w:val="single"/>
          <w:lang w:val="fr-FR"/>
        </w:rPr>
      </w:pPr>
      <w:r w:rsidRPr="00060BD4">
        <w:rPr>
          <w:u w:val="single"/>
          <w:lang w:val="fr-FR"/>
        </w:rPr>
        <w:t>Rapport sur la consommation de HCFC</w:t>
      </w:r>
    </w:p>
    <w:p w14:paraId="52AD132F" w14:textId="77777777" w:rsidR="00C87EE5" w:rsidRPr="00060BD4" w:rsidRDefault="00C87EE5" w:rsidP="00C87EE5">
      <w:pPr>
        <w:rPr>
          <w:lang w:val="fr-FR"/>
        </w:rPr>
      </w:pPr>
    </w:p>
    <w:p w14:paraId="54C5DB6C" w14:textId="77777777" w:rsidR="00C87EE5" w:rsidRPr="00060BD4" w:rsidRDefault="00C87EE5" w:rsidP="00C87EE5">
      <w:pPr>
        <w:pStyle w:val="Heading1"/>
        <w:rPr>
          <w:lang w:val="fr-FR"/>
        </w:rPr>
      </w:pPr>
      <w:r w:rsidRPr="00060BD4">
        <w:rPr>
          <w:lang w:val="fr-FR"/>
        </w:rPr>
        <w:t>Le gouvernement de la République dominicaine a déclaré une consommation de 27,13 tonnes PAO de HCFC en 2022, laquelle est inférieure de 47 % à la valeur de référence des HCFC pour la conformité. La consommation de HCFC sur la période 2018</w:t>
      </w:r>
      <w:r w:rsidRPr="00060BD4">
        <w:rPr>
          <w:lang w:val="fr-FR"/>
        </w:rPr>
        <w:noBreakHyphen/>
        <w:t xml:space="preserve">2022 est donnée dans le tableau 1. </w:t>
      </w:r>
    </w:p>
    <w:p w14:paraId="457FA6E9" w14:textId="77777777" w:rsidR="00C87EE5" w:rsidRPr="00060BD4" w:rsidRDefault="00C87EE5" w:rsidP="00C87EE5">
      <w:pPr>
        <w:rPr>
          <w:b/>
          <w:lang w:val="fr-FR"/>
        </w:rPr>
      </w:pPr>
      <w:r w:rsidRPr="00060BD4">
        <w:rPr>
          <w:b/>
          <w:lang w:val="fr-FR"/>
        </w:rPr>
        <w:t>Tableau 1. Consommation de HCFC en République dominicaine (données visées à l’article 7 pour 2018-2022)</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C87EE5" w:rsidRPr="0034371D" w14:paraId="4F0E2C7E" w14:textId="77777777" w:rsidTr="0095684A">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3308F8" w14:textId="77777777" w:rsidR="00C87EE5" w:rsidRPr="0034371D" w:rsidRDefault="00C87EE5" w:rsidP="0095684A">
            <w:pPr>
              <w:widowControl w:val="0"/>
              <w:jc w:val="left"/>
              <w:rPr>
                <w:b/>
                <w:bCs/>
                <w:color w:val="000000"/>
                <w:sz w:val="20"/>
                <w:szCs w:val="20"/>
              </w:rPr>
            </w:pPr>
            <w:r>
              <w:rPr>
                <w:b/>
                <w:color w:val="000000"/>
                <w:sz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9EBE125" w14:textId="77777777" w:rsidR="00C87EE5" w:rsidRPr="0034371D" w:rsidRDefault="00C87EE5" w:rsidP="0095684A">
            <w:pPr>
              <w:widowControl w:val="0"/>
              <w:jc w:val="center"/>
              <w:rPr>
                <w:b/>
                <w:bCs/>
                <w:color w:val="000000"/>
                <w:sz w:val="20"/>
                <w:szCs w:val="20"/>
              </w:rPr>
            </w:pPr>
            <w:r>
              <w:rPr>
                <w:b/>
                <w:color w:val="000000"/>
                <w:sz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929141F" w14:textId="77777777" w:rsidR="00C87EE5" w:rsidRPr="0034371D" w:rsidRDefault="00C87EE5" w:rsidP="0095684A">
            <w:pPr>
              <w:widowControl w:val="0"/>
              <w:jc w:val="center"/>
              <w:rPr>
                <w:b/>
                <w:bCs/>
                <w:color w:val="000000"/>
                <w:sz w:val="20"/>
                <w:szCs w:val="20"/>
              </w:rPr>
            </w:pPr>
            <w:r>
              <w:rPr>
                <w:b/>
                <w:color w:val="000000"/>
                <w:sz w:val="20"/>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7F5AE46" w14:textId="77777777" w:rsidR="00C87EE5" w:rsidRPr="0034371D" w:rsidRDefault="00C87EE5" w:rsidP="0095684A">
            <w:pPr>
              <w:widowControl w:val="0"/>
              <w:jc w:val="center"/>
              <w:rPr>
                <w:b/>
                <w:bCs/>
                <w:color w:val="000000"/>
                <w:sz w:val="20"/>
                <w:szCs w:val="20"/>
              </w:rPr>
            </w:pPr>
            <w:r>
              <w:rPr>
                <w:b/>
                <w:color w:val="000000"/>
                <w:sz w:val="20"/>
              </w:rPr>
              <w:t>2020</w:t>
            </w:r>
          </w:p>
        </w:tc>
        <w:tc>
          <w:tcPr>
            <w:tcW w:w="529" w:type="pct"/>
            <w:tcBorders>
              <w:top w:val="single" w:sz="4" w:space="0" w:color="auto"/>
              <w:left w:val="nil"/>
              <w:bottom w:val="single" w:sz="4" w:space="0" w:color="auto"/>
              <w:right w:val="single" w:sz="4" w:space="0" w:color="auto"/>
            </w:tcBorders>
          </w:tcPr>
          <w:p w14:paraId="172B7213" w14:textId="77777777" w:rsidR="00C87EE5" w:rsidRPr="0034371D" w:rsidRDefault="00C87EE5" w:rsidP="0095684A">
            <w:pPr>
              <w:widowControl w:val="0"/>
              <w:jc w:val="center"/>
              <w:rPr>
                <w:b/>
                <w:bCs/>
                <w:color w:val="000000"/>
                <w:sz w:val="20"/>
                <w:szCs w:val="20"/>
              </w:rPr>
            </w:pPr>
            <w:r>
              <w:rPr>
                <w:b/>
                <w:color w:val="000000"/>
                <w:sz w:val="20"/>
              </w:rPr>
              <w:t>2021</w:t>
            </w:r>
          </w:p>
        </w:tc>
        <w:tc>
          <w:tcPr>
            <w:tcW w:w="530" w:type="pct"/>
            <w:tcBorders>
              <w:top w:val="single" w:sz="4" w:space="0" w:color="auto"/>
              <w:left w:val="single" w:sz="4" w:space="0" w:color="auto"/>
              <w:bottom w:val="single" w:sz="4" w:space="0" w:color="auto"/>
              <w:right w:val="single" w:sz="4" w:space="0" w:color="auto"/>
            </w:tcBorders>
          </w:tcPr>
          <w:p w14:paraId="78C3F0AE" w14:textId="77777777" w:rsidR="00C87EE5" w:rsidRPr="0034371D" w:rsidRDefault="00C87EE5" w:rsidP="0095684A">
            <w:pPr>
              <w:widowControl w:val="0"/>
              <w:jc w:val="center"/>
              <w:rPr>
                <w:b/>
                <w:bCs/>
                <w:color w:val="000000"/>
                <w:sz w:val="20"/>
                <w:szCs w:val="20"/>
              </w:rPr>
            </w:pPr>
            <w:r>
              <w:rPr>
                <w:b/>
                <w:color w:val="000000"/>
                <w:sz w:val="20"/>
              </w:rPr>
              <w:t>2022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F542BE" w14:textId="77777777" w:rsidR="00C87EE5" w:rsidRPr="0034371D" w:rsidRDefault="00C87EE5" w:rsidP="0095684A">
            <w:pPr>
              <w:widowControl w:val="0"/>
              <w:jc w:val="center"/>
              <w:rPr>
                <w:b/>
                <w:bCs/>
                <w:color w:val="000000"/>
                <w:sz w:val="20"/>
                <w:szCs w:val="20"/>
              </w:rPr>
            </w:pPr>
            <w:proofErr w:type="spellStart"/>
            <w:r>
              <w:rPr>
                <w:b/>
                <w:color w:val="000000"/>
                <w:sz w:val="20"/>
              </w:rPr>
              <w:t>Niveau</w:t>
            </w:r>
            <w:proofErr w:type="spellEnd"/>
            <w:r>
              <w:rPr>
                <w:b/>
                <w:color w:val="000000"/>
                <w:sz w:val="20"/>
              </w:rPr>
              <w:t xml:space="preserve"> de </w:t>
            </w:r>
            <w:proofErr w:type="spellStart"/>
            <w:r>
              <w:rPr>
                <w:b/>
                <w:color w:val="000000"/>
                <w:sz w:val="20"/>
              </w:rPr>
              <w:t>référence</w:t>
            </w:r>
            <w:proofErr w:type="spellEnd"/>
          </w:p>
        </w:tc>
      </w:tr>
      <w:tr w:rsidR="00C87EE5" w:rsidRPr="0034371D" w14:paraId="4CA1778C" w14:textId="77777777" w:rsidTr="0095684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CDC3D3" w14:textId="77777777" w:rsidR="00C87EE5" w:rsidRPr="0034371D" w:rsidRDefault="00C87EE5" w:rsidP="0095684A">
            <w:pPr>
              <w:widowControl w:val="0"/>
              <w:jc w:val="left"/>
              <w:rPr>
                <w:b/>
                <w:bCs/>
                <w:color w:val="000000"/>
                <w:sz w:val="20"/>
                <w:szCs w:val="20"/>
              </w:rPr>
            </w:pPr>
            <w:r>
              <w:rPr>
                <w:b/>
                <w:color w:val="000000"/>
                <w:sz w:val="20"/>
              </w:rPr>
              <w:t xml:space="preserve">Tonnes </w:t>
            </w:r>
            <w:proofErr w:type="spellStart"/>
            <w:r>
              <w:rPr>
                <w:b/>
                <w:color w:val="000000"/>
                <w:sz w:val="20"/>
              </w:rPr>
              <w:t>métriques</w:t>
            </w:r>
            <w:proofErr w:type="spellEnd"/>
            <w:r>
              <w:rPr>
                <w:b/>
                <w:color w:val="000000"/>
                <w:sz w:val="20"/>
              </w:rPr>
              <w:t xml:space="preserve"> (tm)</w:t>
            </w:r>
          </w:p>
        </w:tc>
        <w:tc>
          <w:tcPr>
            <w:tcW w:w="529" w:type="pct"/>
            <w:tcBorders>
              <w:top w:val="nil"/>
              <w:left w:val="nil"/>
              <w:bottom w:val="single" w:sz="4" w:space="0" w:color="auto"/>
              <w:right w:val="single" w:sz="4" w:space="0" w:color="auto"/>
            </w:tcBorders>
            <w:shd w:val="clear" w:color="auto" w:fill="auto"/>
            <w:noWrap/>
            <w:vAlign w:val="center"/>
            <w:hideMark/>
          </w:tcPr>
          <w:p w14:paraId="09DE5EA1" w14:textId="77777777" w:rsidR="00C87EE5" w:rsidRPr="0034371D" w:rsidRDefault="00C87EE5" w:rsidP="0095684A">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32E10C66" w14:textId="77777777" w:rsidR="00C87EE5" w:rsidRPr="0034371D" w:rsidRDefault="00C87EE5" w:rsidP="0095684A">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7EA56A96" w14:textId="77777777" w:rsidR="00C87EE5" w:rsidRPr="0034371D" w:rsidRDefault="00C87EE5" w:rsidP="0095684A">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2AF6EBEA" w14:textId="77777777" w:rsidR="00C87EE5" w:rsidRPr="0034371D" w:rsidRDefault="00C87EE5" w:rsidP="0095684A">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5DC52761" w14:textId="77777777" w:rsidR="00C87EE5" w:rsidRPr="0034371D" w:rsidRDefault="00C87EE5" w:rsidP="0095684A">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6F8496FE" w14:textId="77777777" w:rsidR="00C87EE5" w:rsidRPr="0034371D" w:rsidRDefault="00C87EE5" w:rsidP="0095684A">
            <w:pPr>
              <w:widowControl w:val="0"/>
              <w:jc w:val="center"/>
              <w:rPr>
                <w:b/>
                <w:bCs/>
                <w:color w:val="000000"/>
                <w:sz w:val="20"/>
                <w:szCs w:val="20"/>
              </w:rPr>
            </w:pPr>
          </w:p>
        </w:tc>
      </w:tr>
      <w:tr w:rsidR="00C87EE5" w:rsidRPr="0034371D" w14:paraId="6A4B4DF0" w14:textId="77777777" w:rsidTr="0095684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7417A3" w14:textId="77777777" w:rsidR="00C87EE5" w:rsidRPr="0034371D" w:rsidRDefault="00C87EE5" w:rsidP="0095684A">
            <w:pPr>
              <w:widowControl w:val="0"/>
              <w:jc w:val="left"/>
              <w:rPr>
                <w:color w:val="000000"/>
                <w:sz w:val="20"/>
                <w:szCs w:val="20"/>
              </w:rPr>
            </w:pPr>
            <w:r>
              <w:rPr>
                <w:color w:val="000000"/>
                <w:sz w:val="20"/>
              </w:rPr>
              <w:t>HCFC-22</w:t>
            </w:r>
          </w:p>
        </w:tc>
        <w:tc>
          <w:tcPr>
            <w:tcW w:w="529" w:type="pct"/>
            <w:tcBorders>
              <w:top w:val="nil"/>
              <w:left w:val="nil"/>
              <w:bottom w:val="single" w:sz="4" w:space="0" w:color="auto"/>
              <w:right w:val="single" w:sz="4" w:space="0" w:color="auto"/>
            </w:tcBorders>
            <w:shd w:val="clear" w:color="auto" w:fill="auto"/>
            <w:noWrap/>
          </w:tcPr>
          <w:p w14:paraId="25BBC9FE" w14:textId="77777777" w:rsidR="00C87EE5" w:rsidRPr="0034371D" w:rsidRDefault="00C87EE5" w:rsidP="0095684A">
            <w:pPr>
              <w:widowControl w:val="0"/>
              <w:jc w:val="right"/>
              <w:rPr>
                <w:sz w:val="20"/>
                <w:szCs w:val="20"/>
              </w:rPr>
            </w:pPr>
            <w:r>
              <w:rPr>
                <w:color w:val="000000"/>
                <w:sz w:val="20"/>
              </w:rPr>
              <w:t>601,85</w:t>
            </w:r>
          </w:p>
        </w:tc>
        <w:tc>
          <w:tcPr>
            <w:tcW w:w="529" w:type="pct"/>
            <w:tcBorders>
              <w:top w:val="nil"/>
              <w:left w:val="nil"/>
              <w:bottom w:val="single" w:sz="4" w:space="0" w:color="auto"/>
              <w:right w:val="single" w:sz="4" w:space="0" w:color="auto"/>
            </w:tcBorders>
            <w:shd w:val="clear" w:color="auto" w:fill="auto"/>
            <w:noWrap/>
          </w:tcPr>
          <w:p w14:paraId="3040DFD4" w14:textId="77777777" w:rsidR="00C87EE5" w:rsidRPr="0034371D" w:rsidRDefault="00C87EE5" w:rsidP="0095684A">
            <w:pPr>
              <w:widowControl w:val="0"/>
              <w:jc w:val="right"/>
              <w:rPr>
                <w:sz w:val="20"/>
                <w:szCs w:val="20"/>
              </w:rPr>
            </w:pPr>
            <w:r>
              <w:rPr>
                <w:color w:val="000000"/>
                <w:sz w:val="20"/>
              </w:rPr>
              <w:t>691,93</w:t>
            </w:r>
          </w:p>
        </w:tc>
        <w:tc>
          <w:tcPr>
            <w:tcW w:w="529" w:type="pct"/>
            <w:tcBorders>
              <w:top w:val="nil"/>
              <w:left w:val="nil"/>
              <w:bottom w:val="single" w:sz="4" w:space="0" w:color="auto"/>
              <w:right w:val="single" w:sz="4" w:space="0" w:color="auto"/>
            </w:tcBorders>
            <w:shd w:val="clear" w:color="auto" w:fill="auto"/>
            <w:noWrap/>
            <w:vAlign w:val="center"/>
          </w:tcPr>
          <w:p w14:paraId="43D79797" w14:textId="77777777" w:rsidR="00C87EE5" w:rsidRPr="0034371D" w:rsidRDefault="00C87EE5" w:rsidP="0095684A">
            <w:pPr>
              <w:widowControl w:val="0"/>
              <w:jc w:val="right"/>
              <w:rPr>
                <w:color w:val="000000"/>
                <w:sz w:val="20"/>
                <w:szCs w:val="20"/>
              </w:rPr>
            </w:pPr>
            <w:r>
              <w:rPr>
                <w:color w:val="000000"/>
                <w:sz w:val="20"/>
              </w:rPr>
              <w:t>527,47</w:t>
            </w:r>
          </w:p>
        </w:tc>
        <w:tc>
          <w:tcPr>
            <w:tcW w:w="529" w:type="pct"/>
            <w:tcBorders>
              <w:top w:val="single" w:sz="4" w:space="0" w:color="auto"/>
              <w:left w:val="nil"/>
              <w:bottom w:val="single" w:sz="4" w:space="0" w:color="auto"/>
              <w:right w:val="single" w:sz="4" w:space="0" w:color="auto"/>
            </w:tcBorders>
          </w:tcPr>
          <w:p w14:paraId="40DF51F3" w14:textId="77777777" w:rsidR="00C87EE5" w:rsidRPr="0034371D" w:rsidRDefault="00C87EE5" w:rsidP="0095684A">
            <w:pPr>
              <w:widowControl w:val="0"/>
              <w:jc w:val="right"/>
              <w:rPr>
                <w:color w:val="000000"/>
                <w:sz w:val="20"/>
                <w:szCs w:val="20"/>
              </w:rPr>
            </w:pPr>
            <w:r>
              <w:rPr>
                <w:color w:val="000000"/>
                <w:sz w:val="20"/>
              </w:rPr>
              <w:t>219,12</w:t>
            </w:r>
          </w:p>
        </w:tc>
        <w:tc>
          <w:tcPr>
            <w:tcW w:w="530" w:type="pct"/>
            <w:tcBorders>
              <w:top w:val="nil"/>
              <w:left w:val="single" w:sz="4" w:space="0" w:color="auto"/>
              <w:bottom w:val="single" w:sz="4" w:space="0" w:color="auto"/>
              <w:right w:val="single" w:sz="4" w:space="0" w:color="auto"/>
            </w:tcBorders>
          </w:tcPr>
          <w:p w14:paraId="5257A5CD" w14:textId="77777777" w:rsidR="00C87EE5" w:rsidRPr="0034371D" w:rsidRDefault="00C87EE5" w:rsidP="0095684A">
            <w:pPr>
              <w:widowControl w:val="0"/>
              <w:jc w:val="right"/>
              <w:rPr>
                <w:color w:val="000000"/>
                <w:sz w:val="20"/>
                <w:szCs w:val="20"/>
              </w:rPr>
            </w:pPr>
            <w:r>
              <w:rPr>
                <w:color w:val="000000"/>
                <w:sz w:val="20"/>
              </w:rPr>
              <w:t>493,29</w:t>
            </w:r>
          </w:p>
        </w:tc>
        <w:tc>
          <w:tcPr>
            <w:tcW w:w="671" w:type="pct"/>
            <w:tcBorders>
              <w:top w:val="nil"/>
              <w:left w:val="single" w:sz="4" w:space="0" w:color="auto"/>
              <w:bottom w:val="single" w:sz="4" w:space="0" w:color="auto"/>
              <w:right w:val="single" w:sz="4" w:space="0" w:color="auto"/>
            </w:tcBorders>
            <w:shd w:val="clear" w:color="auto" w:fill="auto"/>
            <w:noWrap/>
          </w:tcPr>
          <w:p w14:paraId="0780911A" w14:textId="77777777" w:rsidR="00C87EE5" w:rsidRPr="0034371D" w:rsidRDefault="00C87EE5" w:rsidP="0095684A">
            <w:pPr>
              <w:widowControl w:val="0"/>
              <w:jc w:val="right"/>
              <w:rPr>
                <w:color w:val="000000"/>
                <w:sz w:val="20"/>
                <w:szCs w:val="20"/>
              </w:rPr>
            </w:pPr>
            <w:r>
              <w:rPr>
                <w:color w:val="000000"/>
                <w:sz w:val="20"/>
              </w:rPr>
              <w:t>916,53</w:t>
            </w:r>
          </w:p>
        </w:tc>
      </w:tr>
      <w:tr w:rsidR="00C87EE5" w:rsidRPr="0034371D" w14:paraId="5C40EA36" w14:textId="77777777" w:rsidTr="0095684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F9D291" w14:textId="77777777" w:rsidR="00C87EE5" w:rsidRPr="0034371D" w:rsidRDefault="00C87EE5" w:rsidP="0095684A">
            <w:pPr>
              <w:widowControl w:val="0"/>
              <w:jc w:val="left"/>
              <w:rPr>
                <w:color w:val="000000"/>
                <w:sz w:val="20"/>
                <w:szCs w:val="20"/>
              </w:rPr>
            </w:pPr>
            <w:r>
              <w:rPr>
                <w:color w:val="000000"/>
                <w:sz w:val="20"/>
              </w:rPr>
              <w:t>HCFC-123</w:t>
            </w:r>
          </w:p>
        </w:tc>
        <w:tc>
          <w:tcPr>
            <w:tcW w:w="529" w:type="pct"/>
            <w:tcBorders>
              <w:top w:val="nil"/>
              <w:left w:val="nil"/>
              <w:bottom w:val="single" w:sz="4" w:space="0" w:color="auto"/>
              <w:right w:val="single" w:sz="4" w:space="0" w:color="auto"/>
            </w:tcBorders>
            <w:shd w:val="clear" w:color="auto" w:fill="auto"/>
            <w:noWrap/>
          </w:tcPr>
          <w:p w14:paraId="3C0FF179" w14:textId="77777777" w:rsidR="00C87EE5" w:rsidRPr="0034371D" w:rsidRDefault="00C87EE5" w:rsidP="0095684A">
            <w:pPr>
              <w:widowControl w:val="0"/>
              <w:jc w:val="right"/>
              <w:rPr>
                <w:sz w:val="20"/>
                <w:szCs w:val="20"/>
              </w:rPr>
            </w:pPr>
            <w:r>
              <w:rPr>
                <w:color w:val="000000"/>
                <w:sz w:val="20"/>
              </w:rPr>
              <w:t>0,00</w:t>
            </w:r>
          </w:p>
        </w:tc>
        <w:tc>
          <w:tcPr>
            <w:tcW w:w="529" w:type="pct"/>
            <w:tcBorders>
              <w:top w:val="nil"/>
              <w:left w:val="nil"/>
              <w:bottom w:val="single" w:sz="4" w:space="0" w:color="auto"/>
              <w:right w:val="single" w:sz="4" w:space="0" w:color="auto"/>
            </w:tcBorders>
            <w:shd w:val="clear" w:color="auto" w:fill="auto"/>
            <w:noWrap/>
          </w:tcPr>
          <w:p w14:paraId="4AAF7EE8" w14:textId="77777777" w:rsidR="00C87EE5" w:rsidRPr="0034371D" w:rsidRDefault="00C87EE5" w:rsidP="0095684A">
            <w:pPr>
              <w:widowControl w:val="0"/>
              <w:jc w:val="right"/>
              <w:rPr>
                <w:sz w:val="20"/>
                <w:szCs w:val="20"/>
              </w:rPr>
            </w:pPr>
            <w:r>
              <w:rPr>
                <w:color w:val="000000"/>
                <w:sz w:val="20"/>
              </w:rPr>
              <w:t>0,00</w:t>
            </w:r>
          </w:p>
        </w:tc>
        <w:tc>
          <w:tcPr>
            <w:tcW w:w="529" w:type="pct"/>
            <w:tcBorders>
              <w:top w:val="nil"/>
              <w:left w:val="nil"/>
              <w:bottom w:val="single" w:sz="4" w:space="0" w:color="auto"/>
              <w:right w:val="single" w:sz="4" w:space="0" w:color="auto"/>
            </w:tcBorders>
            <w:shd w:val="clear" w:color="auto" w:fill="auto"/>
            <w:noWrap/>
            <w:vAlign w:val="center"/>
          </w:tcPr>
          <w:p w14:paraId="49A45CDA" w14:textId="77777777" w:rsidR="00C87EE5" w:rsidRPr="0034371D" w:rsidRDefault="00C87EE5" w:rsidP="0095684A">
            <w:pPr>
              <w:widowControl w:val="0"/>
              <w:jc w:val="right"/>
              <w:rPr>
                <w:color w:val="000000"/>
                <w:sz w:val="20"/>
                <w:szCs w:val="20"/>
              </w:rPr>
            </w:pPr>
            <w:r>
              <w:rPr>
                <w:color w:val="000000"/>
                <w:sz w:val="20"/>
              </w:rPr>
              <w:t>0,23</w:t>
            </w:r>
          </w:p>
        </w:tc>
        <w:tc>
          <w:tcPr>
            <w:tcW w:w="529" w:type="pct"/>
            <w:tcBorders>
              <w:top w:val="single" w:sz="4" w:space="0" w:color="auto"/>
              <w:left w:val="nil"/>
              <w:bottom w:val="single" w:sz="4" w:space="0" w:color="auto"/>
              <w:right w:val="single" w:sz="4" w:space="0" w:color="auto"/>
            </w:tcBorders>
          </w:tcPr>
          <w:p w14:paraId="418AF77A" w14:textId="77777777" w:rsidR="00C87EE5" w:rsidRPr="0034371D" w:rsidRDefault="00C87EE5" w:rsidP="0095684A">
            <w:pPr>
              <w:widowControl w:val="0"/>
              <w:jc w:val="right"/>
              <w:rPr>
                <w:color w:val="000000"/>
                <w:sz w:val="20"/>
                <w:szCs w:val="20"/>
              </w:rPr>
            </w:pPr>
            <w:r>
              <w:rPr>
                <w:color w:val="000000"/>
                <w:sz w:val="20"/>
              </w:rPr>
              <w:t>0,23</w:t>
            </w:r>
          </w:p>
        </w:tc>
        <w:tc>
          <w:tcPr>
            <w:tcW w:w="530" w:type="pct"/>
            <w:tcBorders>
              <w:top w:val="nil"/>
              <w:left w:val="single" w:sz="4" w:space="0" w:color="auto"/>
              <w:bottom w:val="single" w:sz="4" w:space="0" w:color="auto"/>
              <w:right w:val="single" w:sz="4" w:space="0" w:color="auto"/>
            </w:tcBorders>
          </w:tcPr>
          <w:p w14:paraId="0B44ECD3" w14:textId="77777777" w:rsidR="00C87EE5" w:rsidRPr="0034371D" w:rsidRDefault="00C87EE5" w:rsidP="0095684A">
            <w:pPr>
              <w:widowControl w:val="0"/>
              <w:jc w:val="right"/>
              <w:rPr>
                <w:color w:val="000000"/>
                <w:sz w:val="20"/>
                <w:szCs w:val="20"/>
              </w:rPr>
            </w:pPr>
            <w:r>
              <w:rPr>
                <w:color w:val="000000"/>
                <w:sz w:val="20"/>
              </w:rPr>
              <w:t>0,18</w:t>
            </w:r>
          </w:p>
        </w:tc>
        <w:tc>
          <w:tcPr>
            <w:tcW w:w="671" w:type="pct"/>
            <w:tcBorders>
              <w:top w:val="nil"/>
              <w:left w:val="single" w:sz="4" w:space="0" w:color="auto"/>
              <w:bottom w:val="single" w:sz="4" w:space="0" w:color="auto"/>
              <w:right w:val="single" w:sz="4" w:space="0" w:color="auto"/>
            </w:tcBorders>
            <w:shd w:val="clear" w:color="auto" w:fill="auto"/>
            <w:noWrap/>
          </w:tcPr>
          <w:p w14:paraId="6E3E0489" w14:textId="77777777" w:rsidR="00C87EE5" w:rsidRPr="0034371D" w:rsidRDefault="00C87EE5" w:rsidP="0095684A">
            <w:pPr>
              <w:widowControl w:val="0"/>
              <w:jc w:val="right"/>
              <w:rPr>
                <w:color w:val="000000"/>
                <w:sz w:val="20"/>
                <w:szCs w:val="20"/>
              </w:rPr>
            </w:pPr>
            <w:r>
              <w:rPr>
                <w:color w:val="000000"/>
                <w:sz w:val="20"/>
              </w:rPr>
              <w:t>9,68</w:t>
            </w:r>
          </w:p>
        </w:tc>
      </w:tr>
      <w:tr w:rsidR="00C87EE5" w:rsidRPr="0034371D" w14:paraId="1032FB66" w14:textId="77777777" w:rsidTr="0095684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660FEE" w14:textId="77777777" w:rsidR="00C87EE5" w:rsidRPr="0034371D" w:rsidRDefault="00C87EE5" w:rsidP="0095684A">
            <w:pPr>
              <w:widowControl w:val="0"/>
              <w:jc w:val="left"/>
              <w:rPr>
                <w:color w:val="000000"/>
                <w:sz w:val="20"/>
                <w:szCs w:val="20"/>
              </w:rPr>
            </w:pPr>
            <w:r>
              <w:rPr>
                <w:color w:val="000000"/>
                <w:sz w:val="20"/>
              </w:rPr>
              <w:t>HCFC-141b</w:t>
            </w:r>
          </w:p>
        </w:tc>
        <w:tc>
          <w:tcPr>
            <w:tcW w:w="529" w:type="pct"/>
            <w:tcBorders>
              <w:top w:val="nil"/>
              <w:left w:val="nil"/>
              <w:bottom w:val="single" w:sz="4" w:space="0" w:color="auto"/>
              <w:right w:val="single" w:sz="4" w:space="0" w:color="auto"/>
            </w:tcBorders>
            <w:shd w:val="clear" w:color="auto" w:fill="auto"/>
            <w:noWrap/>
          </w:tcPr>
          <w:p w14:paraId="037DF009" w14:textId="77777777" w:rsidR="00C87EE5" w:rsidRPr="0034371D" w:rsidRDefault="00C87EE5" w:rsidP="0095684A">
            <w:pPr>
              <w:widowControl w:val="0"/>
              <w:jc w:val="right"/>
              <w:rPr>
                <w:sz w:val="20"/>
                <w:szCs w:val="20"/>
              </w:rPr>
            </w:pPr>
            <w:r>
              <w:rPr>
                <w:color w:val="000000"/>
                <w:sz w:val="20"/>
              </w:rPr>
              <w:t>0,00</w:t>
            </w:r>
          </w:p>
        </w:tc>
        <w:tc>
          <w:tcPr>
            <w:tcW w:w="529" w:type="pct"/>
            <w:tcBorders>
              <w:top w:val="nil"/>
              <w:left w:val="nil"/>
              <w:bottom w:val="single" w:sz="4" w:space="0" w:color="auto"/>
              <w:right w:val="single" w:sz="4" w:space="0" w:color="auto"/>
            </w:tcBorders>
            <w:shd w:val="clear" w:color="auto" w:fill="auto"/>
            <w:noWrap/>
          </w:tcPr>
          <w:p w14:paraId="116E4331" w14:textId="77777777" w:rsidR="00C87EE5" w:rsidRPr="0034371D" w:rsidRDefault="00C87EE5" w:rsidP="0095684A">
            <w:pPr>
              <w:widowControl w:val="0"/>
              <w:jc w:val="right"/>
              <w:rPr>
                <w:sz w:val="20"/>
                <w:szCs w:val="20"/>
              </w:rPr>
            </w:pPr>
            <w:r>
              <w:rPr>
                <w:color w:val="000000"/>
                <w:sz w:val="20"/>
              </w:rPr>
              <w:t>0,00</w:t>
            </w:r>
          </w:p>
        </w:tc>
        <w:tc>
          <w:tcPr>
            <w:tcW w:w="529" w:type="pct"/>
            <w:tcBorders>
              <w:top w:val="nil"/>
              <w:left w:val="nil"/>
              <w:bottom w:val="single" w:sz="4" w:space="0" w:color="auto"/>
              <w:right w:val="single" w:sz="4" w:space="0" w:color="auto"/>
            </w:tcBorders>
            <w:shd w:val="clear" w:color="auto" w:fill="auto"/>
            <w:noWrap/>
            <w:vAlign w:val="center"/>
          </w:tcPr>
          <w:p w14:paraId="4E1471F0" w14:textId="77777777" w:rsidR="00C87EE5" w:rsidRPr="0034371D" w:rsidRDefault="00C87EE5" w:rsidP="0095684A">
            <w:pPr>
              <w:widowControl w:val="0"/>
              <w:jc w:val="right"/>
              <w:rPr>
                <w:color w:val="000000"/>
                <w:sz w:val="20"/>
                <w:szCs w:val="20"/>
              </w:rPr>
            </w:pPr>
            <w:r>
              <w:rPr>
                <w:color w:val="000000"/>
                <w:sz w:val="20"/>
              </w:rPr>
              <w:t>0,00</w:t>
            </w:r>
          </w:p>
        </w:tc>
        <w:tc>
          <w:tcPr>
            <w:tcW w:w="529" w:type="pct"/>
            <w:tcBorders>
              <w:top w:val="single" w:sz="4" w:space="0" w:color="auto"/>
              <w:left w:val="nil"/>
              <w:bottom w:val="single" w:sz="4" w:space="0" w:color="auto"/>
              <w:right w:val="single" w:sz="4" w:space="0" w:color="auto"/>
            </w:tcBorders>
          </w:tcPr>
          <w:p w14:paraId="0163D471" w14:textId="77777777" w:rsidR="00C87EE5" w:rsidRPr="0034371D" w:rsidRDefault="00C87EE5" w:rsidP="0095684A">
            <w:pPr>
              <w:widowControl w:val="0"/>
              <w:jc w:val="right"/>
              <w:rPr>
                <w:color w:val="000000"/>
                <w:sz w:val="20"/>
                <w:szCs w:val="20"/>
              </w:rPr>
            </w:pPr>
            <w:r>
              <w:rPr>
                <w:color w:val="000000"/>
                <w:sz w:val="20"/>
              </w:rPr>
              <w:t>0,00</w:t>
            </w:r>
          </w:p>
        </w:tc>
        <w:tc>
          <w:tcPr>
            <w:tcW w:w="530" w:type="pct"/>
            <w:tcBorders>
              <w:top w:val="nil"/>
              <w:left w:val="single" w:sz="4" w:space="0" w:color="auto"/>
              <w:bottom w:val="single" w:sz="4" w:space="0" w:color="auto"/>
              <w:right w:val="single" w:sz="4" w:space="0" w:color="auto"/>
            </w:tcBorders>
          </w:tcPr>
          <w:p w14:paraId="6DD994C4" w14:textId="77777777" w:rsidR="00C87EE5" w:rsidRPr="0034371D" w:rsidRDefault="00C87EE5" w:rsidP="0095684A">
            <w:pPr>
              <w:widowControl w:val="0"/>
              <w:jc w:val="right"/>
              <w:rPr>
                <w:color w:val="000000"/>
                <w:sz w:val="20"/>
                <w:szCs w:val="20"/>
              </w:rPr>
            </w:pPr>
            <w:r>
              <w:rPr>
                <w:color w:val="000000"/>
                <w:sz w:val="20"/>
              </w:rPr>
              <w:t>0,00</w:t>
            </w:r>
          </w:p>
        </w:tc>
        <w:tc>
          <w:tcPr>
            <w:tcW w:w="671" w:type="pct"/>
            <w:tcBorders>
              <w:top w:val="nil"/>
              <w:left w:val="single" w:sz="4" w:space="0" w:color="auto"/>
              <w:bottom w:val="single" w:sz="4" w:space="0" w:color="auto"/>
              <w:right w:val="single" w:sz="4" w:space="0" w:color="auto"/>
            </w:tcBorders>
            <w:shd w:val="clear" w:color="auto" w:fill="auto"/>
            <w:noWrap/>
          </w:tcPr>
          <w:p w14:paraId="4F2D195E" w14:textId="77777777" w:rsidR="00C87EE5" w:rsidRPr="0034371D" w:rsidRDefault="00C87EE5" w:rsidP="0095684A">
            <w:pPr>
              <w:widowControl w:val="0"/>
              <w:jc w:val="right"/>
              <w:rPr>
                <w:color w:val="000000"/>
                <w:sz w:val="20"/>
                <w:szCs w:val="20"/>
              </w:rPr>
            </w:pPr>
            <w:r>
              <w:rPr>
                <w:color w:val="000000"/>
                <w:sz w:val="20"/>
              </w:rPr>
              <w:t>5,43</w:t>
            </w:r>
          </w:p>
        </w:tc>
      </w:tr>
      <w:tr w:rsidR="00C87EE5" w:rsidRPr="0034371D" w14:paraId="5AD8796A" w14:textId="77777777" w:rsidTr="0095684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EE34024" w14:textId="77777777" w:rsidR="00C87EE5" w:rsidRPr="0034371D" w:rsidRDefault="00C87EE5" w:rsidP="0095684A">
            <w:pPr>
              <w:jc w:val="left"/>
              <w:rPr>
                <w:rFonts w:eastAsiaTheme="minorHAnsi"/>
                <w:b/>
                <w:color w:val="000000"/>
                <w:sz w:val="20"/>
                <w:szCs w:val="20"/>
              </w:rPr>
            </w:pPr>
            <w:r>
              <w:rPr>
                <w:b/>
                <w:color w:val="000000"/>
                <w:sz w:val="20"/>
              </w:rPr>
              <w:t xml:space="preserve">(Total </w:t>
            </w:r>
            <w:proofErr w:type="spellStart"/>
            <w:r>
              <w:rPr>
                <w:b/>
                <w:color w:val="000000"/>
                <w:sz w:val="20"/>
              </w:rPr>
              <w:t>partiel</w:t>
            </w:r>
            <w:proofErr w:type="spellEnd"/>
            <w:r>
              <w:rPr>
                <w:b/>
                <w:color w:val="000000"/>
                <w:sz w:val="20"/>
              </w:rPr>
              <w:t xml:space="preserve"> / Total) (tm)</w:t>
            </w:r>
          </w:p>
        </w:tc>
        <w:tc>
          <w:tcPr>
            <w:tcW w:w="529" w:type="pct"/>
            <w:tcBorders>
              <w:top w:val="nil"/>
              <w:left w:val="nil"/>
              <w:bottom w:val="single" w:sz="4" w:space="0" w:color="auto"/>
              <w:right w:val="single" w:sz="4" w:space="0" w:color="auto"/>
            </w:tcBorders>
            <w:shd w:val="clear" w:color="auto" w:fill="auto"/>
            <w:noWrap/>
          </w:tcPr>
          <w:p w14:paraId="3F204E84" w14:textId="77777777" w:rsidR="00C87EE5" w:rsidRPr="0034371D" w:rsidRDefault="00C87EE5" w:rsidP="0095684A">
            <w:pPr>
              <w:widowControl w:val="0"/>
              <w:jc w:val="right"/>
              <w:rPr>
                <w:b/>
                <w:color w:val="000000"/>
                <w:sz w:val="20"/>
                <w:szCs w:val="20"/>
              </w:rPr>
            </w:pPr>
            <w:r>
              <w:rPr>
                <w:b/>
                <w:color w:val="000000"/>
                <w:sz w:val="20"/>
              </w:rPr>
              <w:t>601,85</w:t>
            </w:r>
          </w:p>
        </w:tc>
        <w:tc>
          <w:tcPr>
            <w:tcW w:w="529" w:type="pct"/>
            <w:tcBorders>
              <w:top w:val="nil"/>
              <w:left w:val="nil"/>
              <w:bottom w:val="single" w:sz="4" w:space="0" w:color="auto"/>
              <w:right w:val="single" w:sz="4" w:space="0" w:color="auto"/>
            </w:tcBorders>
            <w:shd w:val="clear" w:color="auto" w:fill="auto"/>
            <w:noWrap/>
          </w:tcPr>
          <w:p w14:paraId="5570E296" w14:textId="77777777" w:rsidR="00C87EE5" w:rsidRPr="0034371D" w:rsidRDefault="00C87EE5" w:rsidP="0095684A">
            <w:pPr>
              <w:widowControl w:val="0"/>
              <w:jc w:val="right"/>
              <w:rPr>
                <w:b/>
                <w:color w:val="000000"/>
                <w:sz w:val="20"/>
                <w:szCs w:val="20"/>
              </w:rPr>
            </w:pPr>
            <w:r>
              <w:rPr>
                <w:b/>
                <w:color w:val="000000"/>
                <w:sz w:val="20"/>
              </w:rPr>
              <w:t>691,93</w:t>
            </w:r>
          </w:p>
        </w:tc>
        <w:tc>
          <w:tcPr>
            <w:tcW w:w="529" w:type="pct"/>
            <w:tcBorders>
              <w:top w:val="nil"/>
              <w:left w:val="nil"/>
              <w:bottom w:val="single" w:sz="4" w:space="0" w:color="auto"/>
              <w:right w:val="single" w:sz="4" w:space="0" w:color="auto"/>
            </w:tcBorders>
            <w:shd w:val="clear" w:color="auto" w:fill="auto"/>
            <w:noWrap/>
            <w:vAlign w:val="center"/>
          </w:tcPr>
          <w:p w14:paraId="66B17D04" w14:textId="77777777" w:rsidR="00C87EE5" w:rsidRPr="0034371D" w:rsidRDefault="00C87EE5" w:rsidP="0095684A">
            <w:pPr>
              <w:widowControl w:val="0"/>
              <w:jc w:val="right"/>
              <w:rPr>
                <w:b/>
                <w:color w:val="000000"/>
                <w:sz w:val="20"/>
                <w:szCs w:val="20"/>
              </w:rPr>
            </w:pPr>
            <w:r>
              <w:rPr>
                <w:b/>
                <w:color w:val="000000"/>
                <w:sz w:val="20"/>
              </w:rPr>
              <w:t>527,7***</w:t>
            </w:r>
          </w:p>
        </w:tc>
        <w:tc>
          <w:tcPr>
            <w:tcW w:w="529" w:type="pct"/>
            <w:tcBorders>
              <w:top w:val="single" w:sz="4" w:space="0" w:color="auto"/>
              <w:left w:val="nil"/>
              <w:bottom w:val="single" w:sz="4" w:space="0" w:color="auto"/>
              <w:right w:val="single" w:sz="4" w:space="0" w:color="auto"/>
            </w:tcBorders>
          </w:tcPr>
          <w:p w14:paraId="4215EB34" w14:textId="77777777" w:rsidR="00C87EE5" w:rsidRPr="0034371D" w:rsidRDefault="00C87EE5" w:rsidP="0095684A">
            <w:pPr>
              <w:widowControl w:val="0"/>
              <w:jc w:val="right"/>
              <w:rPr>
                <w:b/>
                <w:color w:val="000000"/>
                <w:sz w:val="20"/>
                <w:szCs w:val="20"/>
              </w:rPr>
            </w:pPr>
            <w:r>
              <w:rPr>
                <w:b/>
                <w:color w:val="000000"/>
                <w:sz w:val="20"/>
              </w:rPr>
              <w:t>219,35</w:t>
            </w:r>
          </w:p>
        </w:tc>
        <w:tc>
          <w:tcPr>
            <w:tcW w:w="530" w:type="pct"/>
            <w:tcBorders>
              <w:top w:val="nil"/>
              <w:left w:val="single" w:sz="4" w:space="0" w:color="auto"/>
              <w:bottom w:val="single" w:sz="4" w:space="0" w:color="auto"/>
              <w:right w:val="single" w:sz="4" w:space="0" w:color="auto"/>
            </w:tcBorders>
          </w:tcPr>
          <w:p w14:paraId="5DED012E" w14:textId="77777777" w:rsidR="00C87EE5" w:rsidRPr="0034371D" w:rsidRDefault="00C87EE5" w:rsidP="0095684A">
            <w:pPr>
              <w:widowControl w:val="0"/>
              <w:jc w:val="right"/>
              <w:rPr>
                <w:b/>
                <w:color w:val="000000"/>
                <w:sz w:val="20"/>
                <w:szCs w:val="20"/>
              </w:rPr>
            </w:pPr>
            <w:r>
              <w:rPr>
                <w:b/>
                <w:color w:val="000000"/>
                <w:sz w:val="20"/>
              </w:rPr>
              <w:t>493,47</w:t>
            </w:r>
          </w:p>
        </w:tc>
        <w:tc>
          <w:tcPr>
            <w:tcW w:w="671" w:type="pct"/>
            <w:tcBorders>
              <w:top w:val="nil"/>
              <w:left w:val="single" w:sz="4" w:space="0" w:color="auto"/>
              <w:bottom w:val="single" w:sz="4" w:space="0" w:color="auto"/>
              <w:right w:val="single" w:sz="4" w:space="0" w:color="auto"/>
            </w:tcBorders>
            <w:shd w:val="clear" w:color="auto" w:fill="auto"/>
            <w:noWrap/>
          </w:tcPr>
          <w:p w14:paraId="68533300" w14:textId="77777777" w:rsidR="00C87EE5" w:rsidRPr="0034371D" w:rsidRDefault="00C87EE5" w:rsidP="0095684A">
            <w:pPr>
              <w:widowControl w:val="0"/>
              <w:jc w:val="right"/>
              <w:rPr>
                <w:b/>
                <w:color w:val="000000"/>
                <w:sz w:val="20"/>
                <w:szCs w:val="20"/>
              </w:rPr>
            </w:pPr>
            <w:r>
              <w:rPr>
                <w:b/>
                <w:color w:val="000000"/>
                <w:sz w:val="20"/>
              </w:rPr>
              <w:t>931,64</w:t>
            </w:r>
          </w:p>
        </w:tc>
      </w:tr>
      <w:tr w:rsidR="00C87EE5" w:rsidRPr="0034371D" w14:paraId="0C9A8155" w14:textId="77777777" w:rsidTr="0095684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DB6BF5C" w14:textId="77777777" w:rsidR="00C87EE5" w:rsidRPr="00060BD4" w:rsidRDefault="00C87EE5" w:rsidP="0095684A">
            <w:pPr>
              <w:jc w:val="left"/>
              <w:rPr>
                <w:b/>
                <w:bCs/>
                <w:color w:val="000000"/>
                <w:sz w:val="20"/>
                <w:szCs w:val="20"/>
                <w:highlight w:val="magenta"/>
                <w:lang w:val="fr-FR"/>
              </w:rPr>
            </w:pPr>
            <w:r w:rsidRPr="00060BD4">
              <w:rPr>
                <w:color w:val="000000"/>
                <w:sz w:val="20"/>
                <w:lang w:val="fr-FR"/>
              </w:rPr>
              <w:t>HCFC</w:t>
            </w:r>
            <w:r w:rsidRPr="00060BD4">
              <w:rPr>
                <w:color w:val="000000"/>
                <w:sz w:val="20"/>
                <w:lang w:val="fr-FR"/>
              </w:rPr>
              <w:noBreakHyphen/>
              <w:t xml:space="preserve">141b dans les polyols </w:t>
            </w:r>
            <w:proofErr w:type="spellStart"/>
            <w:r w:rsidRPr="00060BD4">
              <w:rPr>
                <w:color w:val="000000"/>
                <w:sz w:val="20"/>
                <w:lang w:val="fr-FR"/>
              </w:rPr>
              <w:t>prémélangés</w:t>
            </w:r>
            <w:proofErr w:type="spellEnd"/>
            <w:r w:rsidRPr="00060BD4">
              <w:rPr>
                <w:color w:val="000000"/>
                <w:sz w:val="20"/>
                <w:lang w:val="fr-FR"/>
              </w:rPr>
              <w:t xml:space="preserve"> importés*</w:t>
            </w:r>
          </w:p>
        </w:tc>
        <w:tc>
          <w:tcPr>
            <w:tcW w:w="529" w:type="pct"/>
            <w:tcBorders>
              <w:top w:val="nil"/>
              <w:left w:val="nil"/>
              <w:bottom w:val="single" w:sz="4" w:space="0" w:color="auto"/>
              <w:right w:val="single" w:sz="4" w:space="0" w:color="auto"/>
            </w:tcBorders>
            <w:shd w:val="clear" w:color="auto" w:fill="auto"/>
            <w:noWrap/>
          </w:tcPr>
          <w:p w14:paraId="26D7FCD2" w14:textId="77777777" w:rsidR="00C87EE5" w:rsidRPr="0034371D" w:rsidRDefault="00C87EE5" w:rsidP="0095684A">
            <w:pPr>
              <w:jc w:val="right"/>
              <w:rPr>
                <w:sz w:val="20"/>
                <w:szCs w:val="20"/>
              </w:rPr>
            </w:pPr>
            <w:r>
              <w:rPr>
                <w:color w:val="000000"/>
                <w:sz w:val="20"/>
              </w:rPr>
              <w:t>0,00</w:t>
            </w:r>
          </w:p>
        </w:tc>
        <w:tc>
          <w:tcPr>
            <w:tcW w:w="529" w:type="pct"/>
            <w:tcBorders>
              <w:top w:val="nil"/>
              <w:left w:val="nil"/>
              <w:bottom w:val="single" w:sz="4" w:space="0" w:color="auto"/>
              <w:right w:val="single" w:sz="4" w:space="0" w:color="auto"/>
            </w:tcBorders>
            <w:shd w:val="clear" w:color="auto" w:fill="auto"/>
            <w:noWrap/>
          </w:tcPr>
          <w:p w14:paraId="470ADA4E" w14:textId="77777777" w:rsidR="00C87EE5" w:rsidRPr="0034371D" w:rsidRDefault="00C87EE5" w:rsidP="0095684A">
            <w:pPr>
              <w:jc w:val="right"/>
              <w:rPr>
                <w:sz w:val="20"/>
                <w:szCs w:val="20"/>
              </w:rPr>
            </w:pPr>
            <w:r>
              <w:rPr>
                <w:color w:val="000000"/>
                <w:sz w:val="20"/>
              </w:rPr>
              <w:t>0,00</w:t>
            </w:r>
          </w:p>
        </w:tc>
        <w:tc>
          <w:tcPr>
            <w:tcW w:w="529" w:type="pct"/>
            <w:tcBorders>
              <w:top w:val="nil"/>
              <w:left w:val="nil"/>
              <w:bottom w:val="single" w:sz="4" w:space="0" w:color="auto"/>
              <w:right w:val="single" w:sz="4" w:space="0" w:color="auto"/>
            </w:tcBorders>
            <w:shd w:val="clear" w:color="auto" w:fill="auto"/>
            <w:noWrap/>
          </w:tcPr>
          <w:p w14:paraId="0665D042" w14:textId="77777777" w:rsidR="00C87EE5" w:rsidRPr="0034371D" w:rsidRDefault="00C87EE5" w:rsidP="0095684A">
            <w:pPr>
              <w:jc w:val="right"/>
              <w:rPr>
                <w:color w:val="000000"/>
                <w:sz w:val="20"/>
                <w:szCs w:val="20"/>
              </w:rPr>
            </w:pPr>
            <w:r>
              <w:rPr>
                <w:color w:val="000000"/>
                <w:sz w:val="20"/>
              </w:rPr>
              <w:t>0,00</w:t>
            </w:r>
          </w:p>
        </w:tc>
        <w:tc>
          <w:tcPr>
            <w:tcW w:w="529" w:type="pct"/>
            <w:tcBorders>
              <w:top w:val="single" w:sz="4" w:space="0" w:color="auto"/>
              <w:left w:val="nil"/>
              <w:bottom w:val="single" w:sz="4" w:space="0" w:color="auto"/>
              <w:right w:val="single" w:sz="4" w:space="0" w:color="auto"/>
            </w:tcBorders>
          </w:tcPr>
          <w:p w14:paraId="0AF3395D" w14:textId="77777777" w:rsidR="00C87EE5" w:rsidRPr="0034371D" w:rsidRDefault="00C87EE5" w:rsidP="0095684A">
            <w:pPr>
              <w:jc w:val="right"/>
              <w:rPr>
                <w:color w:val="000000"/>
                <w:sz w:val="20"/>
                <w:szCs w:val="20"/>
              </w:rPr>
            </w:pPr>
            <w:r>
              <w:rPr>
                <w:color w:val="000000"/>
                <w:sz w:val="20"/>
              </w:rPr>
              <w:t>0,00</w:t>
            </w:r>
          </w:p>
        </w:tc>
        <w:tc>
          <w:tcPr>
            <w:tcW w:w="530" w:type="pct"/>
            <w:tcBorders>
              <w:top w:val="nil"/>
              <w:left w:val="single" w:sz="4" w:space="0" w:color="auto"/>
              <w:bottom w:val="single" w:sz="4" w:space="0" w:color="auto"/>
              <w:right w:val="single" w:sz="4" w:space="0" w:color="auto"/>
            </w:tcBorders>
          </w:tcPr>
          <w:p w14:paraId="2FEC5FE8" w14:textId="77777777" w:rsidR="00C87EE5" w:rsidRPr="0034371D" w:rsidRDefault="00C87EE5" w:rsidP="0095684A">
            <w:pPr>
              <w:jc w:val="right"/>
              <w:rPr>
                <w:sz w:val="20"/>
                <w:szCs w:val="20"/>
              </w:rPr>
            </w:pPr>
            <w:r>
              <w:rPr>
                <w:sz w:val="20"/>
              </w:rPr>
              <w:t>0,00</w:t>
            </w:r>
          </w:p>
        </w:tc>
        <w:tc>
          <w:tcPr>
            <w:tcW w:w="671" w:type="pct"/>
            <w:tcBorders>
              <w:top w:val="nil"/>
              <w:left w:val="single" w:sz="4" w:space="0" w:color="auto"/>
              <w:bottom w:val="single" w:sz="4" w:space="0" w:color="auto"/>
              <w:right w:val="single" w:sz="4" w:space="0" w:color="auto"/>
            </w:tcBorders>
            <w:shd w:val="clear" w:color="auto" w:fill="auto"/>
            <w:noWrap/>
          </w:tcPr>
          <w:p w14:paraId="1A2806D3" w14:textId="77777777" w:rsidR="00C87EE5" w:rsidRPr="0034371D" w:rsidRDefault="00C87EE5" w:rsidP="0095684A">
            <w:pPr>
              <w:jc w:val="right"/>
              <w:rPr>
                <w:sz w:val="20"/>
                <w:szCs w:val="20"/>
              </w:rPr>
            </w:pPr>
            <w:r>
              <w:rPr>
                <w:color w:val="000000"/>
                <w:sz w:val="20"/>
              </w:rPr>
              <w:t>177,36**</w:t>
            </w:r>
          </w:p>
        </w:tc>
      </w:tr>
      <w:tr w:rsidR="00C87EE5" w:rsidRPr="0034371D" w14:paraId="479B6DE4" w14:textId="77777777" w:rsidTr="0095684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604198" w14:textId="77777777" w:rsidR="00C87EE5" w:rsidRPr="0034371D" w:rsidRDefault="00C87EE5" w:rsidP="0095684A">
            <w:pPr>
              <w:widowControl w:val="0"/>
              <w:jc w:val="left"/>
              <w:rPr>
                <w:b/>
                <w:bCs/>
                <w:color w:val="000000"/>
                <w:sz w:val="20"/>
                <w:szCs w:val="20"/>
              </w:rPr>
            </w:pPr>
            <w:r>
              <w:rPr>
                <w:b/>
                <w:color w:val="000000"/>
                <w:sz w:val="20"/>
              </w:rPr>
              <w:t>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C12208" w14:textId="77777777" w:rsidR="00C87EE5" w:rsidRPr="0034371D" w:rsidRDefault="00C87EE5" w:rsidP="0095684A">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43877E" w14:textId="77777777" w:rsidR="00C87EE5" w:rsidRPr="0034371D" w:rsidRDefault="00C87EE5" w:rsidP="0095684A">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B1A68B" w14:textId="77777777" w:rsidR="00C87EE5" w:rsidRPr="0034371D" w:rsidRDefault="00C87EE5" w:rsidP="0095684A">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7C4EFE0E" w14:textId="77777777" w:rsidR="00C87EE5" w:rsidRPr="0034371D" w:rsidRDefault="00C87EE5" w:rsidP="0095684A">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7D755DF0" w14:textId="77777777" w:rsidR="00C87EE5" w:rsidRPr="0034371D" w:rsidRDefault="00C87EE5" w:rsidP="0095684A">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A1ADF6" w14:textId="77777777" w:rsidR="00C87EE5" w:rsidRPr="0034371D" w:rsidRDefault="00C87EE5" w:rsidP="0095684A">
            <w:pPr>
              <w:widowControl w:val="0"/>
              <w:jc w:val="right"/>
              <w:rPr>
                <w:color w:val="000000"/>
                <w:sz w:val="20"/>
                <w:szCs w:val="20"/>
              </w:rPr>
            </w:pPr>
          </w:p>
        </w:tc>
      </w:tr>
      <w:tr w:rsidR="00C87EE5" w:rsidRPr="0034371D" w14:paraId="2FC70E5A" w14:textId="77777777" w:rsidTr="0095684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D38E29" w14:textId="77777777" w:rsidR="00C87EE5" w:rsidRPr="0034371D" w:rsidRDefault="00C87EE5" w:rsidP="0095684A">
            <w:pPr>
              <w:widowControl w:val="0"/>
              <w:jc w:val="left"/>
              <w:rPr>
                <w:color w:val="000000"/>
                <w:sz w:val="20"/>
                <w:szCs w:val="20"/>
              </w:rPr>
            </w:pPr>
            <w:r>
              <w:rPr>
                <w:color w:val="000000"/>
                <w:sz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F017590" w14:textId="77777777" w:rsidR="00C87EE5" w:rsidRPr="0034371D" w:rsidRDefault="00C87EE5" w:rsidP="0095684A">
            <w:pPr>
              <w:widowControl w:val="0"/>
              <w:jc w:val="right"/>
              <w:rPr>
                <w:color w:val="000000"/>
                <w:sz w:val="20"/>
                <w:szCs w:val="20"/>
              </w:rPr>
            </w:pPr>
            <w:r>
              <w:rPr>
                <w:color w:val="000000"/>
                <w:sz w:val="20"/>
              </w:rPr>
              <w:t>33,10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607F7C5" w14:textId="77777777" w:rsidR="00C87EE5" w:rsidRPr="0034371D" w:rsidRDefault="00C87EE5" w:rsidP="0095684A">
            <w:pPr>
              <w:widowControl w:val="0"/>
              <w:jc w:val="right"/>
              <w:rPr>
                <w:color w:val="000000"/>
                <w:sz w:val="20"/>
                <w:szCs w:val="20"/>
              </w:rPr>
            </w:pPr>
            <w:r>
              <w:rPr>
                <w:color w:val="000000"/>
                <w:sz w:val="20"/>
              </w:rPr>
              <w:t>38,06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B90DF7" w14:textId="77777777" w:rsidR="00C87EE5" w:rsidRPr="0034371D" w:rsidRDefault="00C87EE5" w:rsidP="0095684A">
            <w:pPr>
              <w:widowControl w:val="0"/>
              <w:jc w:val="right"/>
              <w:rPr>
                <w:color w:val="000000"/>
                <w:sz w:val="20"/>
                <w:szCs w:val="20"/>
              </w:rPr>
            </w:pPr>
            <w:r>
              <w:rPr>
                <w:color w:val="000000"/>
                <w:sz w:val="20"/>
              </w:rPr>
              <w:t>29,01</w:t>
            </w:r>
          </w:p>
        </w:tc>
        <w:tc>
          <w:tcPr>
            <w:tcW w:w="529" w:type="pct"/>
            <w:tcBorders>
              <w:top w:val="single" w:sz="4" w:space="0" w:color="auto"/>
              <w:left w:val="single" w:sz="4" w:space="0" w:color="auto"/>
              <w:bottom w:val="single" w:sz="4" w:space="0" w:color="auto"/>
              <w:right w:val="single" w:sz="4" w:space="0" w:color="auto"/>
            </w:tcBorders>
          </w:tcPr>
          <w:p w14:paraId="5859AEEC" w14:textId="77777777" w:rsidR="00C87EE5" w:rsidRPr="0034371D" w:rsidRDefault="00C87EE5" w:rsidP="0095684A">
            <w:pPr>
              <w:widowControl w:val="0"/>
              <w:jc w:val="right"/>
              <w:rPr>
                <w:color w:val="000000"/>
                <w:sz w:val="20"/>
                <w:szCs w:val="20"/>
              </w:rPr>
            </w:pPr>
            <w:r>
              <w:rPr>
                <w:color w:val="000000"/>
                <w:sz w:val="20"/>
              </w:rPr>
              <w:t>12,06</w:t>
            </w:r>
          </w:p>
        </w:tc>
        <w:tc>
          <w:tcPr>
            <w:tcW w:w="530" w:type="pct"/>
            <w:tcBorders>
              <w:top w:val="single" w:sz="4" w:space="0" w:color="auto"/>
              <w:left w:val="single" w:sz="4" w:space="0" w:color="auto"/>
              <w:bottom w:val="single" w:sz="4" w:space="0" w:color="auto"/>
              <w:right w:val="single" w:sz="4" w:space="0" w:color="auto"/>
            </w:tcBorders>
          </w:tcPr>
          <w:p w14:paraId="039866AF" w14:textId="77777777" w:rsidR="00C87EE5" w:rsidRPr="0034371D" w:rsidRDefault="00C87EE5" w:rsidP="0095684A">
            <w:pPr>
              <w:widowControl w:val="0"/>
              <w:jc w:val="right"/>
              <w:rPr>
                <w:color w:val="000000"/>
                <w:sz w:val="20"/>
                <w:szCs w:val="20"/>
              </w:rPr>
            </w:pPr>
            <w:r>
              <w:rPr>
                <w:color w:val="000000"/>
                <w:sz w:val="20"/>
              </w:rPr>
              <w:t>27,13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8A7FDFA" w14:textId="77777777" w:rsidR="00C87EE5" w:rsidRPr="0034371D" w:rsidRDefault="00C87EE5" w:rsidP="0095684A">
            <w:pPr>
              <w:widowControl w:val="0"/>
              <w:jc w:val="right"/>
              <w:rPr>
                <w:color w:val="000000"/>
                <w:sz w:val="20"/>
                <w:szCs w:val="20"/>
              </w:rPr>
            </w:pPr>
            <w:r>
              <w:rPr>
                <w:color w:val="000000"/>
                <w:sz w:val="20"/>
              </w:rPr>
              <w:t>50,41</w:t>
            </w:r>
          </w:p>
        </w:tc>
      </w:tr>
      <w:tr w:rsidR="00C87EE5" w:rsidRPr="0034371D" w14:paraId="06E10EDA" w14:textId="77777777" w:rsidTr="0095684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7E64D2" w14:textId="77777777" w:rsidR="00C87EE5" w:rsidRPr="0034371D" w:rsidRDefault="00C87EE5" w:rsidP="0095684A">
            <w:pPr>
              <w:widowControl w:val="0"/>
              <w:jc w:val="left"/>
              <w:rPr>
                <w:color w:val="000000"/>
                <w:sz w:val="20"/>
                <w:szCs w:val="20"/>
              </w:rPr>
            </w:pPr>
            <w:r>
              <w:rPr>
                <w:color w:val="000000"/>
                <w:sz w:val="20"/>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5EE82C3" w14:textId="77777777" w:rsidR="00C87EE5" w:rsidRPr="0034371D" w:rsidRDefault="00C87EE5" w:rsidP="0095684A">
            <w:pPr>
              <w:widowControl w:val="0"/>
              <w:jc w:val="right"/>
              <w:rPr>
                <w:color w:val="000000"/>
                <w:sz w:val="20"/>
                <w:szCs w:val="20"/>
              </w:rPr>
            </w:pPr>
            <w:r>
              <w:rPr>
                <w:color w:val="000000"/>
                <w:sz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A1B4EB4" w14:textId="77777777" w:rsidR="00C87EE5" w:rsidRPr="0034371D" w:rsidRDefault="00C87EE5" w:rsidP="0095684A">
            <w:pPr>
              <w:widowControl w:val="0"/>
              <w:jc w:val="right"/>
              <w:rPr>
                <w:color w:val="000000"/>
                <w:sz w:val="20"/>
                <w:szCs w:val="20"/>
              </w:rPr>
            </w:pPr>
            <w:r>
              <w:rPr>
                <w:color w:val="000000"/>
                <w:sz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4A73465" w14:textId="77777777" w:rsidR="00C87EE5" w:rsidRPr="0034371D" w:rsidRDefault="00C87EE5" w:rsidP="0095684A">
            <w:pPr>
              <w:widowControl w:val="0"/>
              <w:jc w:val="right"/>
              <w:rPr>
                <w:color w:val="000000"/>
                <w:sz w:val="20"/>
                <w:szCs w:val="20"/>
              </w:rPr>
            </w:pPr>
            <w:r>
              <w:rPr>
                <w:color w:val="000000"/>
                <w:sz w:val="20"/>
              </w:rPr>
              <w:t>0,00</w:t>
            </w:r>
          </w:p>
        </w:tc>
        <w:tc>
          <w:tcPr>
            <w:tcW w:w="529" w:type="pct"/>
            <w:tcBorders>
              <w:top w:val="single" w:sz="4" w:space="0" w:color="auto"/>
              <w:left w:val="single" w:sz="4" w:space="0" w:color="auto"/>
              <w:bottom w:val="single" w:sz="4" w:space="0" w:color="auto"/>
              <w:right w:val="single" w:sz="4" w:space="0" w:color="auto"/>
            </w:tcBorders>
          </w:tcPr>
          <w:p w14:paraId="0D91DAD7" w14:textId="77777777" w:rsidR="00C87EE5" w:rsidRPr="0034371D" w:rsidRDefault="00C87EE5" w:rsidP="0095684A">
            <w:pPr>
              <w:widowControl w:val="0"/>
              <w:jc w:val="right"/>
              <w:rPr>
                <w:color w:val="000000"/>
                <w:sz w:val="20"/>
                <w:szCs w:val="20"/>
              </w:rPr>
            </w:pPr>
            <w:r>
              <w:rPr>
                <w:color w:val="000000"/>
                <w:sz w:val="20"/>
              </w:rPr>
              <w:t>0,00</w:t>
            </w:r>
          </w:p>
        </w:tc>
        <w:tc>
          <w:tcPr>
            <w:tcW w:w="530" w:type="pct"/>
            <w:tcBorders>
              <w:top w:val="single" w:sz="4" w:space="0" w:color="auto"/>
              <w:left w:val="single" w:sz="4" w:space="0" w:color="auto"/>
              <w:bottom w:val="single" w:sz="4" w:space="0" w:color="auto"/>
              <w:right w:val="single" w:sz="4" w:space="0" w:color="auto"/>
            </w:tcBorders>
          </w:tcPr>
          <w:p w14:paraId="2F851CE8" w14:textId="77777777" w:rsidR="00C87EE5" w:rsidRPr="0034371D" w:rsidRDefault="00C87EE5" w:rsidP="0095684A">
            <w:pPr>
              <w:widowControl w:val="0"/>
              <w:jc w:val="right"/>
              <w:rPr>
                <w:color w:val="000000"/>
                <w:sz w:val="20"/>
                <w:szCs w:val="20"/>
              </w:rPr>
            </w:pPr>
            <w:r>
              <w:rPr>
                <w:color w:val="000000"/>
                <w:sz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0B2CFF8" w14:textId="77777777" w:rsidR="00C87EE5" w:rsidRPr="0034371D" w:rsidRDefault="00C87EE5" w:rsidP="0095684A">
            <w:pPr>
              <w:widowControl w:val="0"/>
              <w:jc w:val="right"/>
              <w:rPr>
                <w:color w:val="000000"/>
                <w:sz w:val="20"/>
                <w:szCs w:val="20"/>
              </w:rPr>
            </w:pPr>
            <w:r>
              <w:rPr>
                <w:color w:val="000000"/>
                <w:sz w:val="20"/>
              </w:rPr>
              <w:t>0,19</w:t>
            </w:r>
          </w:p>
        </w:tc>
      </w:tr>
      <w:tr w:rsidR="00C87EE5" w:rsidRPr="0034371D" w14:paraId="194DFD9D" w14:textId="77777777" w:rsidTr="0095684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0365B0" w14:textId="77777777" w:rsidR="00C87EE5" w:rsidRPr="0034371D" w:rsidRDefault="00C87EE5" w:rsidP="0095684A">
            <w:pPr>
              <w:widowControl w:val="0"/>
              <w:jc w:val="left"/>
              <w:rPr>
                <w:color w:val="000000"/>
                <w:sz w:val="20"/>
                <w:szCs w:val="20"/>
              </w:rPr>
            </w:pPr>
            <w:r>
              <w:rPr>
                <w:color w:val="000000"/>
                <w:sz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460D606" w14:textId="77777777" w:rsidR="00C87EE5" w:rsidRPr="0034371D" w:rsidRDefault="00C87EE5" w:rsidP="0095684A">
            <w:pPr>
              <w:widowControl w:val="0"/>
              <w:jc w:val="right"/>
              <w:rPr>
                <w:color w:val="000000"/>
                <w:sz w:val="20"/>
                <w:szCs w:val="20"/>
              </w:rPr>
            </w:pPr>
            <w:r>
              <w:rPr>
                <w:color w:val="000000"/>
                <w:sz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1FF69CB" w14:textId="77777777" w:rsidR="00C87EE5" w:rsidRPr="0034371D" w:rsidRDefault="00C87EE5" w:rsidP="0095684A">
            <w:pPr>
              <w:widowControl w:val="0"/>
              <w:jc w:val="right"/>
              <w:rPr>
                <w:color w:val="000000"/>
                <w:sz w:val="20"/>
                <w:szCs w:val="20"/>
              </w:rPr>
            </w:pPr>
            <w:r>
              <w:rPr>
                <w:color w:val="000000"/>
                <w:sz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E8A5169" w14:textId="77777777" w:rsidR="00C87EE5" w:rsidRPr="0034371D" w:rsidRDefault="00C87EE5" w:rsidP="0095684A">
            <w:pPr>
              <w:widowControl w:val="0"/>
              <w:jc w:val="right"/>
              <w:rPr>
                <w:color w:val="000000"/>
                <w:sz w:val="20"/>
                <w:szCs w:val="20"/>
              </w:rPr>
            </w:pPr>
            <w:r>
              <w:rPr>
                <w:color w:val="000000"/>
                <w:sz w:val="20"/>
              </w:rPr>
              <w:t>0,00</w:t>
            </w:r>
          </w:p>
        </w:tc>
        <w:tc>
          <w:tcPr>
            <w:tcW w:w="529" w:type="pct"/>
            <w:tcBorders>
              <w:top w:val="single" w:sz="4" w:space="0" w:color="auto"/>
              <w:left w:val="single" w:sz="4" w:space="0" w:color="auto"/>
              <w:bottom w:val="single" w:sz="4" w:space="0" w:color="auto"/>
              <w:right w:val="single" w:sz="4" w:space="0" w:color="auto"/>
            </w:tcBorders>
          </w:tcPr>
          <w:p w14:paraId="5B61F99E" w14:textId="77777777" w:rsidR="00C87EE5" w:rsidRPr="0034371D" w:rsidRDefault="00C87EE5" w:rsidP="0095684A">
            <w:pPr>
              <w:widowControl w:val="0"/>
              <w:jc w:val="right"/>
              <w:rPr>
                <w:color w:val="000000"/>
                <w:sz w:val="20"/>
                <w:szCs w:val="20"/>
              </w:rPr>
            </w:pPr>
            <w:r>
              <w:rPr>
                <w:color w:val="000000"/>
                <w:sz w:val="20"/>
              </w:rPr>
              <w:t>0,00</w:t>
            </w:r>
          </w:p>
        </w:tc>
        <w:tc>
          <w:tcPr>
            <w:tcW w:w="530" w:type="pct"/>
            <w:tcBorders>
              <w:top w:val="single" w:sz="4" w:space="0" w:color="auto"/>
              <w:left w:val="single" w:sz="4" w:space="0" w:color="auto"/>
              <w:bottom w:val="single" w:sz="4" w:space="0" w:color="auto"/>
              <w:right w:val="single" w:sz="4" w:space="0" w:color="auto"/>
            </w:tcBorders>
          </w:tcPr>
          <w:p w14:paraId="58B21663" w14:textId="77777777" w:rsidR="00C87EE5" w:rsidRPr="0034371D" w:rsidRDefault="00C87EE5" w:rsidP="0095684A">
            <w:pPr>
              <w:widowControl w:val="0"/>
              <w:jc w:val="right"/>
              <w:rPr>
                <w:color w:val="000000"/>
                <w:sz w:val="20"/>
                <w:szCs w:val="20"/>
              </w:rPr>
            </w:pPr>
            <w:r>
              <w:rPr>
                <w:color w:val="000000"/>
                <w:sz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311B4B3" w14:textId="77777777" w:rsidR="00C87EE5" w:rsidRPr="0034371D" w:rsidRDefault="00C87EE5" w:rsidP="0095684A">
            <w:pPr>
              <w:widowControl w:val="0"/>
              <w:jc w:val="right"/>
              <w:rPr>
                <w:color w:val="000000"/>
                <w:sz w:val="20"/>
                <w:szCs w:val="20"/>
              </w:rPr>
            </w:pPr>
            <w:r>
              <w:rPr>
                <w:color w:val="000000"/>
                <w:sz w:val="20"/>
              </w:rPr>
              <w:t>0,60</w:t>
            </w:r>
          </w:p>
        </w:tc>
      </w:tr>
      <w:tr w:rsidR="00C87EE5" w:rsidRPr="0034371D" w14:paraId="0049FE01" w14:textId="77777777" w:rsidTr="0095684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007278E" w14:textId="77777777" w:rsidR="00C87EE5" w:rsidRPr="00060BD4" w:rsidRDefault="00C87EE5" w:rsidP="0095684A">
            <w:pPr>
              <w:jc w:val="left"/>
              <w:rPr>
                <w:rFonts w:eastAsiaTheme="minorHAnsi"/>
                <w:b/>
                <w:sz w:val="20"/>
                <w:szCs w:val="20"/>
                <w:lang w:val="fr-FR"/>
              </w:rPr>
            </w:pPr>
            <w:r w:rsidRPr="00060BD4">
              <w:rPr>
                <w:b/>
                <w:sz w:val="20"/>
                <w:lang w:val="fr-FR"/>
              </w:rPr>
              <w:t>(Total partiel / Total) (tonnes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D856348" w14:textId="77777777" w:rsidR="00C87EE5" w:rsidRPr="0034371D" w:rsidRDefault="00C87EE5" w:rsidP="0095684A">
            <w:pPr>
              <w:widowControl w:val="0"/>
              <w:jc w:val="right"/>
              <w:rPr>
                <w:b/>
                <w:color w:val="000000"/>
                <w:sz w:val="20"/>
                <w:szCs w:val="20"/>
              </w:rPr>
            </w:pPr>
            <w:r>
              <w:rPr>
                <w:b/>
                <w:color w:val="000000"/>
                <w:sz w:val="20"/>
              </w:rPr>
              <w:t>33,10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13E7BD3" w14:textId="77777777" w:rsidR="00C87EE5" w:rsidRPr="0034371D" w:rsidRDefault="00C87EE5" w:rsidP="0095684A">
            <w:pPr>
              <w:widowControl w:val="0"/>
              <w:jc w:val="right"/>
              <w:rPr>
                <w:b/>
                <w:color w:val="000000"/>
                <w:sz w:val="20"/>
                <w:szCs w:val="20"/>
              </w:rPr>
            </w:pPr>
            <w:r>
              <w:rPr>
                <w:b/>
                <w:color w:val="000000"/>
                <w:sz w:val="20"/>
              </w:rPr>
              <w:t>38,06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521301B" w14:textId="77777777" w:rsidR="00C87EE5" w:rsidRPr="0034371D" w:rsidRDefault="00C87EE5" w:rsidP="0095684A">
            <w:pPr>
              <w:widowControl w:val="0"/>
              <w:jc w:val="right"/>
              <w:rPr>
                <w:b/>
                <w:color w:val="000000"/>
                <w:sz w:val="20"/>
                <w:szCs w:val="20"/>
              </w:rPr>
            </w:pPr>
            <w:r>
              <w:rPr>
                <w:b/>
                <w:color w:val="000000"/>
                <w:sz w:val="20"/>
              </w:rPr>
              <w:t>29,01***</w:t>
            </w:r>
          </w:p>
        </w:tc>
        <w:tc>
          <w:tcPr>
            <w:tcW w:w="529" w:type="pct"/>
            <w:tcBorders>
              <w:top w:val="single" w:sz="4" w:space="0" w:color="auto"/>
              <w:left w:val="single" w:sz="4" w:space="0" w:color="auto"/>
              <w:bottom w:val="single" w:sz="4" w:space="0" w:color="auto"/>
              <w:right w:val="single" w:sz="4" w:space="0" w:color="auto"/>
            </w:tcBorders>
          </w:tcPr>
          <w:p w14:paraId="453F6F93" w14:textId="77777777" w:rsidR="00C87EE5" w:rsidRPr="0034371D" w:rsidRDefault="00C87EE5" w:rsidP="0095684A">
            <w:pPr>
              <w:jc w:val="right"/>
              <w:rPr>
                <w:b/>
                <w:color w:val="000000"/>
                <w:sz w:val="20"/>
                <w:szCs w:val="20"/>
              </w:rPr>
            </w:pPr>
            <w:r>
              <w:rPr>
                <w:b/>
                <w:color w:val="000000"/>
                <w:sz w:val="20"/>
              </w:rPr>
              <w:t>12,06</w:t>
            </w:r>
          </w:p>
        </w:tc>
        <w:tc>
          <w:tcPr>
            <w:tcW w:w="530" w:type="pct"/>
            <w:tcBorders>
              <w:top w:val="single" w:sz="4" w:space="0" w:color="auto"/>
              <w:left w:val="single" w:sz="4" w:space="0" w:color="auto"/>
              <w:bottom w:val="single" w:sz="4" w:space="0" w:color="auto"/>
              <w:right w:val="single" w:sz="4" w:space="0" w:color="auto"/>
            </w:tcBorders>
          </w:tcPr>
          <w:p w14:paraId="2DA8263B" w14:textId="77777777" w:rsidR="00C87EE5" w:rsidRPr="0034371D" w:rsidRDefault="00C87EE5" w:rsidP="0095684A">
            <w:pPr>
              <w:jc w:val="right"/>
              <w:rPr>
                <w:b/>
                <w:color w:val="000000"/>
                <w:sz w:val="20"/>
                <w:szCs w:val="20"/>
              </w:rPr>
            </w:pPr>
            <w:r>
              <w:rPr>
                <w:b/>
                <w:color w:val="000000"/>
                <w:sz w:val="20"/>
              </w:rPr>
              <w:t>27,13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6CF7862" w14:textId="77777777" w:rsidR="00C87EE5" w:rsidRPr="0034371D" w:rsidRDefault="00C87EE5" w:rsidP="0095684A">
            <w:pPr>
              <w:jc w:val="right"/>
              <w:rPr>
                <w:rFonts w:eastAsiaTheme="minorHAnsi"/>
                <w:b/>
                <w:color w:val="000000"/>
                <w:sz w:val="20"/>
                <w:szCs w:val="20"/>
              </w:rPr>
            </w:pPr>
            <w:r>
              <w:rPr>
                <w:b/>
                <w:color w:val="000000"/>
                <w:sz w:val="20"/>
              </w:rPr>
              <w:t>51,20</w:t>
            </w:r>
          </w:p>
        </w:tc>
      </w:tr>
      <w:tr w:rsidR="00C87EE5" w:rsidRPr="0034371D" w14:paraId="2F8105EB" w14:textId="77777777" w:rsidTr="0095684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1A21AE5" w14:textId="77777777" w:rsidR="00C87EE5" w:rsidRPr="00060BD4" w:rsidRDefault="00C87EE5" w:rsidP="0095684A">
            <w:pPr>
              <w:jc w:val="left"/>
              <w:rPr>
                <w:color w:val="000000"/>
                <w:sz w:val="20"/>
                <w:szCs w:val="20"/>
                <w:highlight w:val="magenta"/>
                <w:lang w:val="fr-FR"/>
              </w:rPr>
            </w:pPr>
            <w:r w:rsidRPr="00060BD4">
              <w:rPr>
                <w:color w:val="000000"/>
                <w:sz w:val="20"/>
                <w:lang w:val="fr-FR"/>
              </w:rPr>
              <w:t>HCFC</w:t>
            </w:r>
            <w:r w:rsidRPr="00060BD4">
              <w:rPr>
                <w:color w:val="000000"/>
                <w:sz w:val="20"/>
                <w:lang w:val="fr-FR"/>
              </w:rPr>
              <w:noBreakHyphen/>
              <w:t xml:space="preserve">141b dans les polyols </w:t>
            </w:r>
            <w:proofErr w:type="spellStart"/>
            <w:r w:rsidRPr="00060BD4">
              <w:rPr>
                <w:color w:val="000000"/>
                <w:sz w:val="20"/>
                <w:lang w:val="fr-FR"/>
              </w:rPr>
              <w:t>prémélangés</w:t>
            </w:r>
            <w:proofErr w:type="spellEnd"/>
            <w:r w:rsidRPr="00060BD4">
              <w:rPr>
                <w:color w:val="000000"/>
                <w:sz w:val="20"/>
                <w:lang w:val="fr-FR"/>
              </w:rPr>
              <w:t xml:space="preserve"> importés*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2EE9551" w14:textId="77777777" w:rsidR="00C87EE5" w:rsidRPr="0034371D" w:rsidRDefault="00C87EE5" w:rsidP="0095684A">
            <w:pPr>
              <w:jc w:val="right"/>
              <w:rPr>
                <w:rFonts w:eastAsiaTheme="minorHAnsi"/>
                <w:color w:val="000000"/>
                <w:sz w:val="20"/>
                <w:szCs w:val="20"/>
              </w:rPr>
            </w:pPr>
            <w:r>
              <w:rPr>
                <w:color w:val="000000"/>
                <w:sz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5E3094A" w14:textId="77777777" w:rsidR="00C87EE5" w:rsidRPr="0034371D" w:rsidRDefault="00C87EE5" w:rsidP="0095684A">
            <w:pPr>
              <w:jc w:val="right"/>
              <w:rPr>
                <w:rFonts w:eastAsiaTheme="minorHAnsi"/>
                <w:color w:val="000000"/>
                <w:sz w:val="20"/>
                <w:szCs w:val="20"/>
              </w:rPr>
            </w:pPr>
            <w:r>
              <w:rPr>
                <w:color w:val="000000"/>
                <w:sz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1E80C95" w14:textId="77777777" w:rsidR="00C87EE5" w:rsidRPr="0034371D" w:rsidRDefault="00C87EE5" w:rsidP="0095684A">
            <w:pPr>
              <w:jc w:val="right"/>
              <w:rPr>
                <w:rFonts w:eastAsiaTheme="minorHAnsi"/>
                <w:color w:val="000000"/>
                <w:sz w:val="20"/>
                <w:szCs w:val="20"/>
              </w:rPr>
            </w:pPr>
            <w:r>
              <w:rPr>
                <w:color w:val="000000"/>
                <w:sz w:val="20"/>
              </w:rPr>
              <w:t>0,00</w:t>
            </w:r>
          </w:p>
        </w:tc>
        <w:tc>
          <w:tcPr>
            <w:tcW w:w="529" w:type="pct"/>
            <w:tcBorders>
              <w:top w:val="single" w:sz="4" w:space="0" w:color="auto"/>
              <w:left w:val="single" w:sz="4" w:space="0" w:color="auto"/>
              <w:bottom w:val="single" w:sz="4" w:space="0" w:color="auto"/>
              <w:right w:val="single" w:sz="4" w:space="0" w:color="auto"/>
            </w:tcBorders>
          </w:tcPr>
          <w:p w14:paraId="6E37B2E0" w14:textId="77777777" w:rsidR="00C87EE5" w:rsidRPr="0034371D" w:rsidRDefault="00C87EE5" w:rsidP="0095684A">
            <w:pPr>
              <w:jc w:val="right"/>
              <w:rPr>
                <w:color w:val="000000"/>
                <w:sz w:val="20"/>
                <w:szCs w:val="20"/>
              </w:rPr>
            </w:pPr>
            <w:r>
              <w:rPr>
                <w:color w:val="000000"/>
                <w:sz w:val="20"/>
              </w:rPr>
              <w:t>0,00</w:t>
            </w:r>
          </w:p>
        </w:tc>
        <w:tc>
          <w:tcPr>
            <w:tcW w:w="530" w:type="pct"/>
            <w:tcBorders>
              <w:top w:val="single" w:sz="4" w:space="0" w:color="auto"/>
              <w:left w:val="single" w:sz="4" w:space="0" w:color="auto"/>
              <w:bottom w:val="single" w:sz="4" w:space="0" w:color="auto"/>
              <w:right w:val="single" w:sz="4" w:space="0" w:color="auto"/>
            </w:tcBorders>
          </w:tcPr>
          <w:p w14:paraId="69D63A3A" w14:textId="77777777" w:rsidR="00C87EE5" w:rsidRPr="0034371D" w:rsidRDefault="00C87EE5" w:rsidP="0095684A">
            <w:pPr>
              <w:jc w:val="right"/>
              <w:rPr>
                <w:rFonts w:eastAsiaTheme="minorHAnsi"/>
                <w:color w:val="000000"/>
                <w:sz w:val="20"/>
                <w:szCs w:val="20"/>
              </w:rPr>
            </w:pPr>
            <w:r>
              <w:rPr>
                <w:color w:val="000000"/>
                <w:sz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A84B0D7" w14:textId="77777777" w:rsidR="00C87EE5" w:rsidRPr="0034371D" w:rsidRDefault="00C87EE5" w:rsidP="0095684A">
            <w:pPr>
              <w:jc w:val="right"/>
              <w:rPr>
                <w:rFonts w:eastAsiaTheme="minorHAnsi"/>
                <w:color w:val="000000"/>
                <w:sz w:val="20"/>
                <w:szCs w:val="20"/>
              </w:rPr>
            </w:pPr>
            <w:r>
              <w:rPr>
                <w:color w:val="000000"/>
                <w:sz w:val="20"/>
              </w:rPr>
              <w:t>19,51**</w:t>
            </w:r>
          </w:p>
        </w:tc>
      </w:tr>
    </w:tbl>
    <w:p w14:paraId="03CCCBBC" w14:textId="77777777" w:rsidR="00C87EE5" w:rsidRPr="00060BD4" w:rsidRDefault="00C87EE5" w:rsidP="00C87EE5">
      <w:pPr>
        <w:rPr>
          <w:sz w:val="18"/>
          <w:szCs w:val="18"/>
          <w:lang w:val="fr-FR"/>
        </w:rPr>
      </w:pPr>
      <w:r w:rsidRPr="00060BD4">
        <w:rPr>
          <w:sz w:val="18"/>
          <w:lang w:val="fr-FR"/>
        </w:rPr>
        <w:t xml:space="preserve"> * Données du programme du pays.</w:t>
      </w:r>
    </w:p>
    <w:p w14:paraId="62B0AA16" w14:textId="77777777" w:rsidR="00C87EE5" w:rsidRPr="00060BD4" w:rsidRDefault="00C87EE5" w:rsidP="00C87EE5">
      <w:pPr>
        <w:rPr>
          <w:sz w:val="18"/>
          <w:szCs w:val="18"/>
          <w:lang w:val="fr-FR"/>
        </w:rPr>
      </w:pPr>
      <w:r w:rsidRPr="00060BD4">
        <w:rPr>
          <w:sz w:val="18"/>
          <w:lang w:val="fr-FR"/>
        </w:rPr>
        <w:t>** Consommation moyenne entre 2007 et 2009.</w:t>
      </w:r>
    </w:p>
    <w:p w14:paraId="2E79F013" w14:textId="77777777" w:rsidR="00C87EE5" w:rsidRPr="00060BD4" w:rsidRDefault="00C87EE5" w:rsidP="00C87EE5">
      <w:pPr>
        <w:rPr>
          <w:strike/>
          <w:sz w:val="18"/>
          <w:szCs w:val="18"/>
          <w:lang w:val="fr-FR"/>
        </w:rPr>
      </w:pPr>
      <w:r w:rsidRPr="00060BD4">
        <w:rPr>
          <w:sz w:val="18"/>
          <w:lang w:val="fr-FR"/>
        </w:rPr>
        <w:t xml:space="preserve">*** En 2020, -0,02 tonnes PAO de HCFC-124 et -0,04 tonnes PAO de HCFC-142b ont également été déclarées, portant le total des tonnes PAO de HCFC à 28,95 comme indiqué sur le site web du Secrétariat de l’ozone. </w:t>
      </w:r>
    </w:p>
    <w:p w14:paraId="16FBD9D4" w14:textId="77777777" w:rsidR="00C87EE5" w:rsidRPr="00060BD4" w:rsidRDefault="00C87EE5" w:rsidP="00C87EE5">
      <w:pPr>
        <w:rPr>
          <w:lang w:val="fr-FR"/>
        </w:rPr>
      </w:pPr>
    </w:p>
    <w:p w14:paraId="56E05415" w14:textId="77777777" w:rsidR="00C87EE5" w:rsidRPr="00060BD4" w:rsidRDefault="00C87EE5" w:rsidP="00C87EE5">
      <w:pPr>
        <w:pStyle w:val="Heading1"/>
        <w:rPr>
          <w:lang w:val="fr-FR"/>
        </w:rPr>
      </w:pPr>
      <w:r w:rsidRPr="00060BD4">
        <w:rPr>
          <w:lang w:val="fr-FR"/>
        </w:rPr>
        <w:t xml:space="preserve">Même si la tendance de la consommation de HCFC du pays est globalement à la baisse depuis 2018, la consommation de certaines années a fortement bondi par rapport à l’année d’avant. L’augmentation de la consommation en 2019 s’explique par la constitution de réserves en prévision de la réduction des quotas d’importation de 2020 ; celle de 2022 est due à la reprise économique après la récession liée à la pandémie, en particulier dans le secteur du tourisme, où la demande de frigorigènes pour l’entretien des équipements s’était arrêtée durant la pandémie. Les mesures de contrôle portant sur l’importation des équipements de réfrigération et de climatisation à base de HCFC-22 et sur les activités mises en œuvre dans le secteur de l’entretien au titre du PGEH ont globalement fait baisser la consommation de HCFC. L’interdiction des importations de HCFC-141b en vrac et contenu dans les polyols </w:t>
      </w:r>
      <w:proofErr w:type="spellStart"/>
      <w:r w:rsidRPr="00060BD4">
        <w:rPr>
          <w:lang w:val="fr-FR"/>
        </w:rPr>
        <w:t>prémélangés</w:t>
      </w:r>
      <w:proofErr w:type="spellEnd"/>
      <w:r w:rsidRPr="00060BD4">
        <w:rPr>
          <w:lang w:val="fr-FR"/>
        </w:rPr>
        <w:t xml:space="preserve"> est en vigueur depuis le 1er janvier 2017, suite à l’achèvement de la reconversion des entreprises de mousse, et a contribué à la réduction générale de la consommation.</w:t>
      </w:r>
    </w:p>
    <w:p w14:paraId="7706A110" w14:textId="77777777" w:rsidR="00C87EE5" w:rsidRPr="00060BD4" w:rsidRDefault="00C87EE5" w:rsidP="00060BD4">
      <w:pPr>
        <w:keepNext/>
        <w:keepLines/>
        <w:widowControl w:val="0"/>
        <w:spacing w:after="240"/>
        <w:rPr>
          <w:i/>
          <w:lang w:val="fr-FR"/>
        </w:rPr>
      </w:pPr>
      <w:r w:rsidRPr="00060BD4">
        <w:rPr>
          <w:i/>
          <w:lang w:val="fr-FR"/>
        </w:rPr>
        <w:lastRenderedPageBreak/>
        <w:t>Rapport de mise en œuvre du programme du pays</w:t>
      </w:r>
    </w:p>
    <w:p w14:paraId="2E2EC0FB" w14:textId="77777777" w:rsidR="00C87EE5" w:rsidRPr="00060BD4" w:rsidRDefault="00C87EE5" w:rsidP="00060BD4">
      <w:pPr>
        <w:pStyle w:val="Heading1"/>
        <w:keepNext/>
        <w:keepLines/>
        <w:widowControl w:val="0"/>
        <w:rPr>
          <w:lang w:val="fr-FR"/>
        </w:rPr>
      </w:pPr>
      <w:r w:rsidRPr="00060BD4">
        <w:rPr>
          <w:lang w:val="fr-FR"/>
        </w:rPr>
        <w:t>Le gouvernement de la République dominicaine a déclaré, dans son rapport de mise en œuvre du programme du pays pour 2022, des données relatives à la consommation sectorielle de HCFC légèrement différentes de celles mentionnées au titre de l’article 7 du Protocole de Montréal, car les données visées à l’article 7 sont fondées sur les importations et les exportations de substances réglementées, tandis que le rapport du programme du pays se base sur l’utilisation des HCFC dans le secteur de l’entretien ; et car certaines quantités employées correspondent aux importations de l’année d’avant.</w:t>
      </w:r>
    </w:p>
    <w:p w14:paraId="52AE2CE8" w14:textId="77777777" w:rsidR="00C87EE5" w:rsidRPr="00EF4D79" w:rsidRDefault="00C87EE5" w:rsidP="00C87EE5">
      <w:pPr>
        <w:rPr>
          <w:i/>
          <w:iCs/>
        </w:rPr>
      </w:pPr>
      <w:r>
        <w:rPr>
          <w:i/>
        </w:rPr>
        <w:t xml:space="preserve">Rapport de </w:t>
      </w:r>
      <w:proofErr w:type="spellStart"/>
      <w:r>
        <w:rPr>
          <w:i/>
        </w:rPr>
        <w:t>vérification</w:t>
      </w:r>
      <w:proofErr w:type="spellEnd"/>
    </w:p>
    <w:p w14:paraId="7EFDA44F" w14:textId="77777777" w:rsidR="00C87EE5" w:rsidRPr="00C7375B" w:rsidRDefault="00C87EE5" w:rsidP="00C87EE5"/>
    <w:p w14:paraId="63955758" w14:textId="77777777" w:rsidR="00C87EE5" w:rsidRPr="00060BD4" w:rsidRDefault="00C87EE5" w:rsidP="00C87EE5">
      <w:pPr>
        <w:pStyle w:val="Heading1"/>
        <w:rPr>
          <w:lang w:val="fr-FR"/>
        </w:rPr>
      </w:pPr>
      <w:r w:rsidRPr="00060BD4">
        <w:rPr>
          <w:lang w:val="fr-FR"/>
        </w:rPr>
        <w:t>Le PNUD a signalé que la vérification de la consommation de HCFC du pays pour la période 2020-2022 est encore en cours de préparation ; et que le consultant a besoin de temps pour regrouper les données relatives à la consommation de 2022 car les données finales ne seront prêtes qu’en mars 2023. Le PNUD s’attend à ce que le rapport de vérification soit remis d’ici mi</w:t>
      </w:r>
      <w:r w:rsidRPr="00060BD4">
        <w:rPr>
          <w:lang w:val="fr-FR"/>
        </w:rPr>
        <w:noBreakHyphen/>
        <w:t>juin 2023, et au plus tard 12 semaines avant la 93</w:t>
      </w:r>
      <w:r w:rsidRPr="00060BD4">
        <w:rPr>
          <w:vertAlign w:val="superscript"/>
          <w:lang w:val="fr-FR"/>
        </w:rPr>
        <w:t>e</w:t>
      </w:r>
      <w:r w:rsidRPr="00060BD4">
        <w:rPr>
          <w:lang w:val="fr-FR"/>
        </w:rPr>
        <w:t> réunion.</w:t>
      </w:r>
    </w:p>
    <w:p w14:paraId="7344B37E" w14:textId="77777777" w:rsidR="00C87EE5" w:rsidRPr="00060BD4" w:rsidRDefault="00C87EE5" w:rsidP="00C87EE5">
      <w:pPr>
        <w:keepNext/>
        <w:keepLines/>
        <w:spacing w:after="240"/>
        <w:rPr>
          <w:u w:val="single"/>
          <w:lang w:val="fr-FR"/>
        </w:rPr>
      </w:pPr>
      <w:r w:rsidRPr="00060BD4">
        <w:rPr>
          <w:u w:val="single"/>
          <w:lang w:val="fr-FR"/>
        </w:rPr>
        <w:t>État de la mise en œuvre de la phase II du plan de gestion de l’élimination des HCFC</w:t>
      </w:r>
    </w:p>
    <w:p w14:paraId="2DA6D186" w14:textId="77777777" w:rsidR="00C87EE5" w:rsidRPr="00060BD4" w:rsidRDefault="00C87EE5" w:rsidP="00C87EE5">
      <w:pPr>
        <w:pStyle w:val="Heading1"/>
        <w:rPr>
          <w:lang w:val="fr-FR"/>
        </w:rPr>
      </w:pPr>
      <w:r w:rsidRPr="00060BD4">
        <w:rPr>
          <w:lang w:val="fr-FR"/>
        </w:rPr>
        <w:t>Le PNUD a confirmé à la 90</w:t>
      </w:r>
      <w:r w:rsidRPr="00060BD4">
        <w:rPr>
          <w:vertAlign w:val="superscript"/>
          <w:lang w:val="fr-FR"/>
        </w:rPr>
        <w:t>e</w:t>
      </w:r>
      <w:r w:rsidRPr="00060BD4">
        <w:rPr>
          <w:lang w:val="fr-FR"/>
        </w:rPr>
        <w:t> réunion</w:t>
      </w:r>
      <w:r w:rsidRPr="00511D9E">
        <w:rPr>
          <w:rStyle w:val="FootnoteReference"/>
        </w:rPr>
        <w:footnoteReference w:id="3"/>
      </w:r>
      <w:r w:rsidRPr="00060BD4">
        <w:rPr>
          <w:lang w:val="fr-FR"/>
        </w:rPr>
        <w:t xml:space="preserve"> que la phase II du PGEH s’était achevée sur le plan opérationnel en décembre 2021 ; mais que les outils et équipements à destination des techniciens avaient été retardés en raison de la pandémie de COVID-19 et des contraintes de la chaîne d’approvisionnement, qu’ils seraient livrés en juin 2022, et qu’une fois les outils et équipements reçus par la commission CONALTRAA, le PNUD pourrait amorcer l’achèvement financier du projet. Conformément à la décision 90/12</w:t>
      </w:r>
      <w:r w:rsidRPr="00511D9E">
        <w:rPr>
          <w:rStyle w:val="FootnoteReference"/>
          <w:lang w:val="en-US"/>
        </w:rPr>
        <w:footnoteReference w:id="4"/>
      </w:r>
      <w:r w:rsidRPr="00060BD4">
        <w:rPr>
          <w:lang w:val="fr-FR"/>
        </w:rPr>
        <w:t>, le PNUD a fait savoir que les 405 trousses d’équipements restantes ont été reçues par la commission CONALTRAA, que 331 trousses ont été livrées et que les 74 autres le seront d’ici fin mai 2023. Le PNUD a indiqué que les éventuels fonds non utilisés seront restitués au Fonds, conformément aux pratiques établies. Le rapport d’achèvement du projet a été remis le 6 avril 2023.</w:t>
      </w:r>
    </w:p>
    <w:p w14:paraId="73C0D91E" w14:textId="77777777" w:rsidR="00C87EE5" w:rsidRPr="00060BD4" w:rsidRDefault="00C87EE5" w:rsidP="00C87EE5">
      <w:pPr>
        <w:rPr>
          <w:u w:val="single"/>
          <w:lang w:val="fr-FR"/>
        </w:rPr>
      </w:pPr>
      <w:r w:rsidRPr="00060BD4">
        <w:rPr>
          <w:u w:val="single"/>
          <w:lang w:val="fr-FR"/>
        </w:rPr>
        <w:t>Rapport périodique sur la mise en œuvre de la première tranche de la phase III du plan de gestion de l’élimination des HCFC</w:t>
      </w:r>
    </w:p>
    <w:p w14:paraId="48565320" w14:textId="77777777" w:rsidR="00C87EE5" w:rsidRPr="00060BD4" w:rsidRDefault="00C87EE5" w:rsidP="00C87EE5">
      <w:pPr>
        <w:rPr>
          <w:lang w:val="fr-FR"/>
        </w:rPr>
      </w:pPr>
    </w:p>
    <w:p w14:paraId="32BFDCF3" w14:textId="77777777" w:rsidR="00C87EE5" w:rsidRDefault="00C87EE5" w:rsidP="00C87EE5">
      <w:pPr>
        <w:rPr>
          <w:i/>
        </w:rPr>
      </w:pPr>
      <w:r>
        <w:rPr>
          <w:i/>
        </w:rPr>
        <w:t xml:space="preserve">Cadre </w:t>
      </w:r>
      <w:proofErr w:type="spellStart"/>
      <w:r>
        <w:rPr>
          <w:i/>
        </w:rPr>
        <w:t>juridique</w:t>
      </w:r>
      <w:proofErr w:type="spellEnd"/>
    </w:p>
    <w:p w14:paraId="058C2674" w14:textId="77777777" w:rsidR="00C87EE5" w:rsidRDefault="00C87EE5" w:rsidP="00C87EE5">
      <w:pPr>
        <w:rPr>
          <w:i/>
        </w:rPr>
      </w:pPr>
    </w:p>
    <w:p w14:paraId="6CABF140" w14:textId="77777777" w:rsidR="00C87EE5" w:rsidRPr="00060BD4" w:rsidRDefault="00C87EE5" w:rsidP="00C87EE5">
      <w:pPr>
        <w:pStyle w:val="Heading1"/>
        <w:rPr>
          <w:lang w:val="fr-FR"/>
        </w:rPr>
      </w:pPr>
      <w:r w:rsidRPr="00060BD4">
        <w:rPr>
          <w:lang w:val="fr-FR"/>
        </w:rPr>
        <w:t xml:space="preserve">Depuis janvier 2017, la République dominicaine a interdit l’importation et la production d’équipements à base de HCFC (neufs ou d’occasion) et l’importation de HCFC-141b en vrac et/ou contenu dans les polyols </w:t>
      </w:r>
      <w:proofErr w:type="spellStart"/>
      <w:r w:rsidRPr="00060BD4">
        <w:rPr>
          <w:lang w:val="fr-FR"/>
        </w:rPr>
        <w:t>prémélangés</w:t>
      </w:r>
      <w:proofErr w:type="spellEnd"/>
      <w:r w:rsidRPr="00060BD4">
        <w:rPr>
          <w:lang w:val="fr-FR"/>
        </w:rPr>
        <w:t xml:space="preserve">. Le gouvernement prélève également des taxes administratives depuis le 1er janvier 2019 sur les importations de HCFC pour soutenir l’élimination des HCFC, réglementant efficacement leur importation. La République dominicaine a ratifié l’Amendement de Kigali le 14 avril 2021. La réglementation établissant le système d’octroi de permis pour superviser les importations de SAO inclut aussi désormais le suivi des HFC, pour soutenir l’Amendement de Kigali ; de nouveaux codes tarifaires pour les HFC et les mélanges de HFC ont été mis en place afin d’améliorer le contrôle des importations et des exportations de ces substances. Un décret a été adopté pour mettre en place dans le pays une certification des techniciens en réfrigération et climatisation, et un autre décret a été publié pour charger le ministère de l’Environnement de définir des procédures d’approvisionnement gouvernementales garantissant l’achat d’équipements de réfrigération et de climatisation respectueux de l’ozone et du climat. </w:t>
      </w:r>
    </w:p>
    <w:p w14:paraId="1B531E89" w14:textId="77777777" w:rsidR="00C87EE5" w:rsidRPr="00060BD4" w:rsidRDefault="00C87EE5" w:rsidP="00C87EE5">
      <w:pPr>
        <w:pStyle w:val="Heading1"/>
        <w:rPr>
          <w:rFonts w:eastAsia="SimSun"/>
          <w:lang w:val="fr-FR"/>
        </w:rPr>
      </w:pPr>
      <w:r w:rsidRPr="00060BD4">
        <w:rPr>
          <w:lang w:val="fr-FR"/>
        </w:rPr>
        <w:t xml:space="preserve">La commission en charge de la délivrance des licences destinées aux techniciens du secteur de la réfrigération et de la climatisation (CONALTRAA) a poursuivi son travail de consolidation du système de </w:t>
      </w:r>
      <w:r w:rsidRPr="00060BD4">
        <w:rPr>
          <w:lang w:val="fr-FR"/>
        </w:rPr>
        <w:lastRenderedPageBreak/>
        <w:t>certification de ce secteur en définissant des procédures et des critères d’</w:t>
      </w:r>
      <w:r w:rsidRPr="00060BD4">
        <w:rPr>
          <w:color w:val="000000" w:themeColor="text1"/>
          <w:lang w:val="fr-FR"/>
        </w:rPr>
        <w:t>évaluation</w:t>
      </w:r>
      <w:r w:rsidRPr="00060BD4">
        <w:rPr>
          <w:lang w:val="fr-FR"/>
        </w:rPr>
        <w:t xml:space="preserve"> des compétences professionnelles ainsi que les meilleures pratiques relatives à l’utilisation efficace et sans danger des frigorigènes pour chaque sous-secteur de la réfrigération et de la climatisation. Des travaux sont également en cours pour établir les normes de sécurité applicables à l’utilisation d’hydrocarbures (HC) dans les systèmes de réfrigération et de climatisation, et plusieurs réunions de coordination ont eu lieu en visioconférence.</w:t>
      </w:r>
    </w:p>
    <w:p w14:paraId="5EC73207" w14:textId="77777777" w:rsidR="00C87EE5" w:rsidRPr="00060BD4" w:rsidRDefault="00C87EE5" w:rsidP="00C87EE5">
      <w:pPr>
        <w:pStyle w:val="Heading1"/>
        <w:rPr>
          <w:i/>
          <w:lang w:val="fr-FR"/>
        </w:rPr>
      </w:pPr>
      <w:r w:rsidRPr="00060BD4">
        <w:rPr>
          <w:lang w:val="fr-FR"/>
        </w:rPr>
        <w:t xml:space="preserve">Deux nouveaux bureaux des douanes ont été établis dans le port oriental de Haina et le port multimodal de </w:t>
      </w:r>
      <w:proofErr w:type="spellStart"/>
      <w:r w:rsidRPr="00060BD4">
        <w:rPr>
          <w:lang w:val="fr-FR"/>
        </w:rPr>
        <w:t>Caucedo</w:t>
      </w:r>
      <w:proofErr w:type="spellEnd"/>
      <w:r w:rsidRPr="00060BD4">
        <w:rPr>
          <w:lang w:val="fr-FR"/>
        </w:rPr>
        <w:t xml:space="preserve">, où les importations de gaz frigorigènes sont surveillées sur site afin d’empêcher la contrebande de gaz et de mélanges de gaz frigorigènes de piètre qualité non réglementés. Le programme de renforcement de la capacité douanière s’est poursuivi et un total de 60 agents des douanes a participé à deux sessions de formation. Des réunions se sont tenues mensuellement pour coordonner des sessions de formation sur le cadre juridique, le système d’octroi de permis et de quotas et la réglementation des HCFC dans les ports et aux postes-frontières. </w:t>
      </w:r>
    </w:p>
    <w:p w14:paraId="1AD72298" w14:textId="77777777" w:rsidR="00C87EE5" w:rsidRPr="00060BD4" w:rsidRDefault="00C87EE5" w:rsidP="00C87EE5">
      <w:pPr>
        <w:pStyle w:val="Heading1"/>
        <w:numPr>
          <w:ilvl w:val="0"/>
          <w:numId w:val="0"/>
        </w:numPr>
        <w:rPr>
          <w:i/>
          <w:lang w:val="fr-FR"/>
        </w:rPr>
      </w:pPr>
      <w:r w:rsidRPr="00060BD4">
        <w:rPr>
          <w:i/>
          <w:lang w:val="fr-FR"/>
        </w:rPr>
        <w:t>Secteur de l’entretien des équipements de réfrigération</w:t>
      </w:r>
    </w:p>
    <w:p w14:paraId="4A56D1D9" w14:textId="77777777" w:rsidR="00C87EE5" w:rsidRPr="00060BD4" w:rsidRDefault="00C87EE5" w:rsidP="00C87EE5">
      <w:pPr>
        <w:pStyle w:val="Heading1"/>
        <w:rPr>
          <w:lang w:val="fr-FR"/>
        </w:rPr>
      </w:pPr>
      <w:r w:rsidRPr="00060BD4">
        <w:rPr>
          <w:lang w:val="fr-FR"/>
        </w:rPr>
        <w:t>Vingt-cinq cours sur les bonnes pratiques dans le domaine de la réfrigération et sur la manipulation en toute sécurité des HC ont été dispensés à l’</w:t>
      </w:r>
      <w:r w:rsidRPr="00060BD4">
        <w:rPr>
          <w:color w:val="000000" w:themeColor="text1"/>
          <w:lang w:val="fr-FR"/>
        </w:rPr>
        <w:t>Institut national de formation technique et professionnelle (INFOTEP</w:t>
      </w:r>
      <w:r w:rsidRPr="00060BD4">
        <w:rPr>
          <w:lang w:val="fr-FR"/>
        </w:rPr>
        <w:t>) auprès de 522 participants, dont neuf femmes ; quatre des laboratoires régionaux de l’</w:t>
      </w:r>
      <w:r w:rsidRPr="00060BD4">
        <w:rPr>
          <w:color w:val="000000" w:themeColor="text1"/>
          <w:lang w:val="fr-FR"/>
        </w:rPr>
        <w:t>INFOTEP</w:t>
      </w:r>
      <w:r w:rsidRPr="00060BD4">
        <w:rPr>
          <w:lang w:val="fr-FR"/>
        </w:rPr>
        <w:t xml:space="preserve"> ont été améliorés avec des outils supplémentaires</w:t>
      </w:r>
      <w:r>
        <w:rPr>
          <w:rStyle w:val="FootnoteReference"/>
        </w:rPr>
        <w:footnoteReference w:id="5"/>
      </w:r>
      <w:r w:rsidRPr="00060BD4">
        <w:rPr>
          <w:color w:val="000000" w:themeColor="text1"/>
          <w:lang w:val="fr-FR"/>
        </w:rPr>
        <w:t xml:space="preserve"> afin de renforcer leur capacité à travailler avec des frigorigènes du type HC ; </w:t>
      </w:r>
      <w:r w:rsidRPr="00060BD4">
        <w:rPr>
          <w:lang w:val="fr-FR"/>
        </w:rPr>
        <w:t xml:space="preserve">45 nouveaux instructeurs et enseignants de centres d’enseignement professionnel spécialisés dans la réfrigération et la climatisation ont été formés à un nouveau programme de formation à la réfrigération et à la climatisation, qui couvre la manipulation de nouveaux gaz frigorigènes destinés aux climatiseurs, le transport réfrigéré et un volet sur la climatisation d’automobile ; et 600 manuels de formation sur les meilleures pratiques dans le domaine de la réfrigération ont été distribués. </w:t>
      </w:r>
    </w:p>
    <w:p w14:paraId="7FBD473F" w14:textId="77777777" w:rsidR="00C87EE5" w:rsidRPr="00060BD4" w:rsidRDefault="00C87EE5" w:rsidP="00C87EE5">
      <w:pPr>
        <w:pStyle w:val="Heading1"/>
        <w:rPr>
          <w:lang w:val="fr-FR"/>
        </w:rPr>
      </w:pPr>
      <w:r w:rsidRPr="00060BD4">
        <w:rPr>
          <w:lang w:val="fr-FR"/>
        </w:rPr>
        <w:t>En 2022, 496 techniciens en réfrigération et climatisation ont terminé leur formation de certification et attendent maintenant de recevoir leur licence ; au total, 608 licences ont été accordées aux techniciens en réfrigération et climatisation (dont deux femmes) qui ont obtenu leur certification au cours des années précédentes ; 804 ensembles de trousses d’outils pour la réfrigération ont été récupérés, parmi lesquels 558 ont été distribués aux techniciens certifiés afin de les inciter à participer au processus de certification. Des accords de coopération visant à soutenir le programme de certification ont aussi été signés avec des institutions d’enseignement technique.</w:t>
      </w:r>
    </w:p>
    <w:p w14:paraId="1B633ECA" w14:textId="77777777" w:rsidR="00C87EE5" w:rsidRPr="00060BD4" w:rsidRDefault="00C87EE5" w:rsidP="00C87EE5">
      <w:pPr>
        <w:pStyle w:val="Heading1"/>
        <w:rPr>
          <w:lang w:val="fr-FR"/>
        </w:rPr>
      </w:pPr>
      <w:r w:rsidRPr="00060BD4">
        <w:rPr>
          <w:lang w:val="fr-FR"/>
        </w:rPr>
        <w:t xml:space="preserve">Afin d’accompagner les centres de récupération et de recyclage (R&amp;R) de frigorigènes, </w:t>
      </w:r>
      <w:r w:rsidRPr="00060BD4">
        <w:rPr>
          <w:color w:val="000000" w:themeColor="text1"/>
          <w:lang w:val="fr-FR"/>
        </w:rPr>
        <w:t xml:space="preserve">298 machines de récupération et bouteilles de stockage de 30 lb, 30 balances, 30 pompes à vide et 50 ensembles de torches </w:t>
      </w:r>
      <w:r w:rsidRPr="00060BD4">
        <w:rPr>
          <w:lang w:val="fr-FR"/>
        </w:rPr>
        <w:t xml:space="preserve">ont été achetés et en partie distribués aux centres d’enseignement professionnel et polytechnique et aux centres de R&amp;R ; </w:t>
      </w:r>
      <w:r w:rsidRPr="00060BD4">
        <w:rPr>
          <w:color w:val="000000" w:themeColor="text1"/>
          <w:lang w:val="fr-FR"/>
        </w:rPr>
        <w:t xml:space="preserve">un nouveau centre de R&amp;R a été créé sur le site de l’association des techniciens de la réfrigération de Santiago (ATEPREASA).  </w:t>
      </w:r>
    </w:p>
    <w:p w14:paraId="496C8B72" w14:textId="77777777" w:rsidR="00C87EE5" w:rsidRPr="00060BD4" w:rsidRDefault="00C87EE5" w:rsidP="00C87EE5">
      <w:pPr>
        <w:pStyle w:val="Heading1"/>
        <w:rPr>
          <w:lang w:val="fr-FR"/>
        </w:rPr>
      </w:pPr>
      <w:r w:rsidRPr="00060BD4">
        <w:rPr>
          <w:lang w:val="fr-FR"/>
        </w:rPr>
        <w:t xml:space="preserve">Un atelier sur les solutions de remplacement des HCFC a été organisé à destination de 120 utilisateurs finaux, dans l’objectif de fournir aux techniciens, chaînes hôtelières et autres entreprises de l’est du pays des informations sur les solutions disponibles pour le remplacement des équipements à base de HCFC. Deux supermarchés sont considérés comme bénéficiaires d’une </w:t>
      </w:r>
      <w:r w:rsidRPr="00060BD4">
        <w:rPr>
          <w:color w:val="000000" w:themeColor="text1"/>
          <w:lang w:val="fr-FR"/>
        </w:rPr>
        <w:t>assistance technique (</w:t>
      </w:r>
      <w:proofErr w:type="spellStart"/>
      <w:r w:rsidRPr="00060BD4">
        <w:rPr>
          <w:color w:val="000000" w:themeColor="text1"/>
          <w:lang w:val="fr-FR"/>
        </w:rPr>
        <w:t>Almacenes</w:t>
      </w:r>
      <w:proofErr w:type="spellEnd"/>
      <w:r w:rsidRPr="00060BD4">
        <w:rPr>
          <w:color w:val="000000" w:themeColor="text1"/>
          <w:lang w:val="fr-FR"/>
        </w:rPr>
        <w:t xml:space="preserve"> </w:t>
      </w:r>
      <w:proofErr w:type="spellStart"/>
      <w:r w:rsidRPr="00060BD4">
        <w:rPr>
          <w:color w:val="000000" w:themeColor="text1"/>
          <w:lang w:val="fr-FR"/>
        </w:rPr>
        <w:t>Unido</w:t>
      </w:r>
      <w:proofErr w:type="spellEnd"/>
      <w:r w:rsidRPr="00060BD4">
        <w:rPr>
          <w:color w:val="000000" w:themeColor="text1"/>
          <w:lang w:val="fr-FR"/>
        </w:rPr>
        <w:t xml:space="preserve"> et Centro Cuesta </w:t>
      </w:r>
      <w:proofErr w:type="spellStart"/>
      <w:r w:rsidRPr="00060BD4">
        <w:rPr>
          <w:color w:val="000000" w:themeColor="text1"/>
          <w:lang w:val="fr-FR"/>
        </w:rPr>
        <w:t>Nacional</w:t>
      </w:r>
      <w:proofErr w:type="spellEnd"/>
      <w:r w:rsidRPr="00060BD4">
        <w:rPr>
          <w:color w:val="000000" w:themeColor="text1"/>
          <w:lang w:val="fr-FR"/>
        </w:rPr>
        <w:t xml:space="preserve">). </w:t>
      </w:r>
    </w:p>
    <w:p w14:paraId="642E79DD" w14:textId="77777777" w:rsidR="00C87EE5" w:rsidRPr="00060BD4" w:rsidRDefault="00C87EE5" w:rsidP="00C87EE5">
      <w:pPr>
        <w:pStyle w:val="Heading1"/>
        <w:rPr>
          <w:lang w:val="fr-FR"/>
        </w:rPr>
      </w:pPr>
      <w:r w:rsidRPr="00060BD4">
        <w:rPr>
          <w:lang w:val="fr-FR"/>
        </w:rPr>
        <w:t xml:space="preserve">Le projet a poursuivi le programme de sensibilisation à l’élimination des HCFC au travers de la distribution de matériel de vulgarisation, notamment des manuels sur les bonnes pratiques en réfrigération </w:t>
      </w:r>
      <w:r w:rsidRPr="00060BD4">
        <w:rPr>
          <w:lang w:val="fr-FR"/>
        </w:rPr>
        <w:lastRenderedPageBreak/>
        <w:t>et des manuels sur l’utilisation en toute sécurité des solutions de remplacement des HCFC, et 34 réunions techniques ont eu lieu pour promouvoir l’usage de ces solutions de remplacement.</w:t>
      </w:r>
    </w:p>
    <w:p w14:paraId="6606113D" w14:textId="77777777" w:rsidR="00C87EE5" w:rsidRPr="00060BD4" w:rsidRDefault="00C87EE5" w:rsidP="00C87EE5">
      <w:pPr>
        <w:rPr>
          <w:i/>
          <w:lang w:val="fr-FR"/>
        </w:rPr>
      </w:pPr>
      <w:r w:rsidRPr="00060BD4">
        <w:rPr>
          <w:i/>
          <w:lang w:val="fr-FR"/>
        </w:rPr>
        <w:t xml:space="preserve">Mise en œuvre et suivi du projet </w:t>
      </w:r>
    </w:p>
    <w:p w14:paraId="11D037F7" w14:textId="77777777" w:rsidR="00C87EE5" w:rsidRPr="00060BD4" w:rsidRDefault="00C87EE5" w:rsidP="00C87EE5">
      <w:pPr>
        <w:rPr>
          <w:lang w:val="fr-FR"/>
        </w:rPr>
      </w:pPr>
    </w:p>
    <w:p w14:paraId="7BFFBA4C" w14:textId="77777777" w:rsidR="00C87EE5" w:rsidRPr="00060BD4" w:rsidRDefault="00C87EE5" w:rsidP="00C87EE5">
      <w:pPr>
        <w:pStyle w:val="Heading1"/>
        <w:rPr>
          <w:lang w:val="fr-FR"/>
        </w:rPr>
      </w:pPr>
      <w:r w:rsidRPr="00060BD4">
        <w:rPr>
          <w:lang w:val="fr-FR"/>
        </w:rPr>
        <w:t>Sur les 61 135 $ US approuvés pour le suivi du projet, 52 471 $ US ont été décaissés : pour des consultants locaux (28 795 $ US), des ateliers et des réunions avec les parties prenantes (6 605 $ US), et pour couvrir les coûts d’exécution et les déplacements (17 071 $ US).</w:t>
      </w:r>
    </w:p>
    <w:p w14:paraId="1C9ADEF6" w14:textId="77777777" w:rsidR="00C87EE5" w:rsidRPr="00B70169" w:rsidRDefault="00C87EE5" w:rsidP="00C87EE5">
      <w:proofErr w:type="spellStart"/>
      <w:r>
        <w:rPr>
          <w:u w:val="single"/>
        </w:rPr>
        <w:t>Niveau</w:t>
      </w:r>
      <w:proofErr w:type="spellEnd"/>
      <w:r>
        <w:rPr>
          <w:u w:val="single"/>
        </w:rPr>
        <w:t xml:space="preserve"> de </w:t>
      </w:r>
      <w:proofErr w:type="spellStart"/>
      <w:r>
        <w:rPr>
          <w:u w:val="single"/>
        </w:rPr>
        <w:t>décaissement</w:t>
      </w:r>
      <w:proofErr w:type="spellEnd"/>
      <w:r>
        <w:rPr>
          <w:u w:val="single"/>
        </w:rPr>
        <w:t xml:space="preserve"> des fonds</w:t>
      </w:r>
      <w:r>
        <w:t xml:space="preserve"> </w:t>
      </w:r>
    </w:p>
    <w:p w14:paraId="7C6845D3" w14:textId="77777777" w:rsidR="00C87EE5" w:rsidRPr="0034371D" w:rsidRDefault="00C87EE5" w:rsidP="00C87EE5"/>
    <w:p w14:paraId="474BB446" w14:textId="77777777" w:rsidR="00C87EE5" w:rsidRPr="0034371D" w:rsidRDefault="00C87EE5" w:rsidP="00C87EE5">
      <w:pPr>
        <w:pStyle w:val="Heading1"/>
      </w:pPr>
      <w:r w:rsidRPr="00060BD4">
        <w:rPr>
          <w:lang w:val="fr-FR"/>
        </w:rPr>
        <w:t xml:space="preserve">En mars 2023, sur les 672 480 $ US approuvés à ce jour (603 005 $ US pour le PNUD et 69 475 $ US pour le PNUE), 465 099 $ US (69 %) avaient été décaissés (396 099 $ US pour le PNUD et 69 000 $ US pour le PNUE). </w:t>
      </w:r>
      <w:r>
        <w:t xml:space="preserve">Le </w:t>
      </w:r>
      <w:proofErr w:type="spellStart"/>
      <w:r>
        <w:t>solde</w:t>
      </w:r>
      <w:proofErr w:type="spellEnd"/>
      <w:r>
        <w:t xml:space="preserve"> de 207 381 $ US sera </w:t>
      </w:r>
      <w:proofErr w:type="spellStart"/>
      <w:r>
        <w:t>décaissé</w:t>
      </w:r>
      <w:proofErr w:type="spellEnd"/>
      <w:r>
        <w:t xml:space="preserve"> </w:t>
      </w:r>
      <w:proofErr w:type="spellStart"/>
      <w:r>
        <w:t>en</w:t>
      </w:r>
      <w:proofErr w:type="spellEnd"/>
      <w:r>
        <w:t xml:space="preserve"> 2023.</w:t>
      </w:r>
    </w:p>
    <w:p w14:paraId="3E4FCEC0" w14:textId="77777777" w:rsidR="00C87EE5" w:rsidRPr="00060BD4" w:rsidRDefault="00C87EE5" w:rsidP="00C87EE5">
      <w:pPr>
        <w:rPr>
          <w:u w:val="single"/>
          <w:lang w:val="fr-FR"/>
        </w:rPr>
      </w:pPr>
      <w:r w:rsidRPr="00060BD4">
        <w:rPr>
          <w:u w:val="single"/>
          <w:lang w:val="fr-FR"/>
        </w:rPr>
        <w:t>Plan de mise en œuvre de la deuxième tranche de la phase III du plan de gestion de l’élimination des HCFC</w:t>
      </w:r>
    </w:p>
    <w:p w14:paraId="16BB761E" w14:textId="77777777" w:rsidR="00C87EE5" w:rsidRPr="00060BD4" w:rsidRDefault="00C87EE5" w:rsidP="00C87EE5">
      <w:pPr>
        <w:rPr>
          <w:lang w:val="fr-FR"/>
        </w:rPr>
      </w:pPr>
    </w:p>
    <w:p w14:paraId="30AF12A0" w14:textId="77777777" w:rsidR="00C87EE5" w:rsidRPr="00060BD4" w:rsidRDefault="00C87EE5" w:rsidP="00C87EE5">
      <w:pPr>
        <w:pStyle w:val="Heading1"/>
        <w:rPr>
          <w:lang w:val="fr-FR"/>
        </w:rPr>
      </w:pPr>
      <w:r w:rsidRPr="00060BD4">
        <w:rPr>
          <w:lang w:val="fr-FR"/>
        </w:rPr>
        <w:t>Les activités suivantes seront mises en œuvre de juin 2023 à juin 2026 :</w:t>
      </w:r>
    </w:p>
    <w:p w14:paraId="476A40AB" w14:textId="77777777" w:rsidR="00C87EE5" w:rsidRPr="00060BD4" w:rsidRDefault="00C87EE5" w:rsidP="00C87EE5">
      <w:pPr>
        <w:pStyle w:val="Heading2"/>
        <w:numPr>
          <w:ilvl w:val="1"/>
          <w:numId w:val="1"/>
        </w:numPr>
        <w:rPr>
          <w:lang w:val="fr-FR"/>
        </w:rPr>
      </w:pPr>
      <w:r w:rsidRPr="00060BD4">
        <w:rPr>
          <w:i/>
          <w:lang w:val="fr-FR"/>
        </w:rPr>
        <w:t>Système de certification pour les techniciens du secteur de la réfrigération et de la climatisation :</w:t>
      </w:r>
      <w:r w:rsidRPr="00060BD4">
        <w:rPr>
          <w:lang w:val="fr-FR"/>
        </w:rPr>
        <w:t xml:space="preserve"> poursuite de la consolidation du système de certification à destination des techniciens en réfrigération et climatisation via le soutien du plan stratégique de la commission CONALTRAA ; réalisation de neuf ateliers sur le système de certification dans divers secteurs ; lancement d’une campagne de sensibilisation ciblant les techniciens qui ont besoin d’obtenir leur licence ; certification de 500 techniciens dans le cadre du système (PNUE) (83 160 $ US, plus des fonds de la tranche précédente) ;</w:t>
      </w:r>
    </w:p>
    <w:p w14:paraId="523FB0F8" w14:textId="77777777" w:rsidR="00C87EE5" w:rsidRPr="00060BD4" w:rsidRDefault="00C87EE5" w:rsidP="00C87EE5">
      <w:pPr>
        <w:pStyle w:val="Heading2"/>
        <w:numPr>
          <w:ilvl w:val="1"/>
          <w:numId w:val="1"/>
        </w:numPr>
        <w:rPr>
          <w:lang w:val="fr-FR"/>
        </w:rPr>
      </w:pPr>
      <w:r w:rsidRPr="00060BD4">
        <w:rPr>
          <w:i/>
          <w:lang w:val="fr-FR"/>
        </w:rPr>
        <w:t>Lignes directrices et norme de sécurité sur les frigorigènes inflammables :</w:t>
      </w:r>
      <w:r w:rsidRPr="00060BD4">
        <w:rPr>
          <w:lang w:val="fr-FR"/>
        </w:rPr>
        <w:t xml:space="preserve"> reproduction de dépliants d’information et réalisation de 10 ateliers sectoriels pour sensibiliser à la norme (PNUE) (28 000 $ US) ;</w:t>
      </w:r>
    </w:p>
    <w:p w14:paraId="7074F38E" w14:textId="77777777" w:rsidR="00C87EE5" w:rsidRPr="00060BD4" w:rsidRDefault="00C87EE5" w:rsidP="00C87EE5">
      <w:pPr>
        <w:pStyle w:val="Heading2"/>
        <w:numPr>
          <w:ilvl w:val="1"/>
          <w:numId w:val="1"/>
        </w:numPr>
        <w:rPr>
          <w:lang w:val="fr-FR"/>
        </w:rPr>
      </w:pPr>
      <w:r w:rsidRPr="00060BD4">
        <w:rPr>
          <w:i/>
          <w:lang w:val="fr-FR"/>
        </w:rPr>
        <w:t xml:space="preserve">Formation sur l’application des bonnes pratiques en matière de réfrigération et sur la manipulation en toute sécurité des frigorigènes inflammables : </w:t>
      </w:r>
      <w:r w:rsidRPr="00060BD4">
        <w:rPr>
          <w:lang w:val="fr-FR"/>
        </w:rPr>
        <w:t>réalisation de 40 ateliers pour un total de 700 techniciens en réfrigération et climatisation sur les bonnes pratiques, couvrant notamment la manipulation sans danger des frigorigènes du type HC, et achat de 250 trousses d’outils</w:t>
      </w:r>
      <w:r>
        <w:rPr>
          <w:rStyle w:val="FootnoteReference"/>
          <w:rFonts w:eastAsia="Calibri"/>
          <w:iCs/>
          <w:lang w:val="en-US"/>
        </w:rPr>
        <w:footnoteReference w:id="6"/>
      </w:r>
      <w:r w:rsidRPr="00060BD4">
        <w:rPr>
          <w:lang w:val="fr-FR"/>
        </w:rPr>
        <w:t xml:space="preserve"> destinées à être distribuées aux techniciens (PNUD) (203 016 $ US) ;</w:t>
      </w:r>
    </w:p>
    <w:p w14:paraId="51B08A24" w14:textId="77777777" w:rsidR="00C87EE5" w:rsidRPr="00060BD4" w:rsidRDefault="00C87EE5" w:rsidP="00C87EE5">
      <w:pPr>
        <w:pStyle w:val="Heading2"/>
        <w:numPr>
          <w:ilvl w:val="1"/>
          <w:numId w:val="1"/>
        </w:numPr>
        <w:rPr>
          <w:lang w:val="fr-FR"/>
        </w:rPr>
      </w:pPr>
      <w:r w:rsidRPr="00060BD4">
        <w:rPr>
          <w:i/>
          <w:lang w:val="fr-FR"/>
        </w:rPr>
        <w:t>Renforcement des moyens d’enseignement formel et des instituts techniques pour assurer la formation aux bonnes</w:t>
      </w:r>
      <w:r w:rsidRPr="00060BD4">
        <w:rPr>
          <w:lang w:val="fr-FR"/>
        </w:rPr>
        <w:t xml:space="preserve"> </w:t>
      </w:r>
      <w:r w:rsidRPr="00060BD4">
        <w:rPr>
          <w:i/>
          <w:lang w:val="fr-FR"/>
        </w:rPr>
        <w:t>pratiques en matière de réfrigération :</w:t>
      </w:r>
      <w:r w:rsidRPr="00060BD4">
        <w:rPr>
          <w:lang w:val="fr-FR"/>
        </w:rPr>
        <w:t xml:space="preserve"> fourniture de tout le matériel de formation ; achat de 15 ensembles d’équipements de réfrigération et de climatisation pour cinq centres techniques (cinq ensembles), cinq centres d’enseignement professionnel (cinq ensembles) et les centres régionaux de l’INFOTEP (cinq ensembles) ; animation d’ateliers pour les instructeurs, notamment deux ateliers sur les nouvelles technologies de la réfrigération et de la climatisation, 10 ateliers pour les instructeurs centrés sur l’utilisation des équipements à base de R-290, et mise à jour de l’atelier sur les bonnes pratiques en réfrigération (PNUD) (144 133 $ US) ;</w:t>
      </w:r>
    </w:p>
    <w:p w14:paraId="7CB07525" w14:textId="77777777" w:rsidR="00C87EE5" w:rsidRPr="00060BD4" w:rsidRDefault="00C87EE5" w:rsidP="00C87EE5">
      <w:pPr>
        <w:pStyle w:val="Heading2"/>
        <w:numPr>
          <w:ilvl w:val="1"/>
          <w:numId w:val="1"/>
        </w:numPr>
        <w:rPr>
          <w:lang w:val="fr-FR"/>
        </w:rPr>
      </w:pPr>
      <w:r w:rsidRPr="00060BD4">
        <w:rPr>
          <w:i/>
          <w:lang w:val="fr-FR"/>
        </w:rPr>
        <w:lastRenderedPageBreak/>
        <w:t>Gestion des gaz naturels utilisés comme frigorigènes dans les secteurs industriel, commercial et domestique</w:t>
      </w:r>
      <w:r w:rsidRPr="00060BD4">
        <w:rPr>
          <w:lang w:val="fr-FR"/>
        </w:rPr>
        <w:t> : fourniture de tout le matériel technique et de tous les manuels ; processus d’approvisionnement et installation de tous les outils et équipements</w:t>
      </w:r>
      <w:r>
        <w:rPr>
          <w:rStyle w:val="FootnoteReference"/>
        </w:rPr>
        <w:footnoteReference w:id="7"/>
      </w:r>
      <w:r w:rsidRPr="00060BD4">
        <w:rPr>
          <w:lang w:val="fr-FR"/>
        </w:rPr>
        <w:t xml:space="preserve"> permettant de travailler avec des frigorigènes naturels ; fourniture d’outils</w:t>
      </w:r>
      <w:r>
        <w:rPr>
          <w:rStyle w:val="FootnoteReference"/>
        </w:rPr>
        <w:footnoteReference w:id="8"/>
      </w:r>
      <w:r w:rsidRPr="00060BD4">
        <w:rPr>
          <w:lang w:val="fr-FR"/>
        </w:rPr>
        <w:t xml:space="preserve"> aux parties prenantes, mise à jour d’un atelier sur les frigorigènes naturels et formation de 20 formateurs (PNUD) (192 000 $ US) ;</w:t>
      </w:r>
    </w:p>
    <w:p w14:paraId="188B0621" w14:textId="77777777" w:rsidR="00C87EE5" w:rsidRPr="00060BD4" w:rsidRDefault="00C87EE5" w:rsidP="00C87EE5">
      <w:pPr>
        <w:pStyle w:val="Heading2"/>
        <w:numPr>
          <w:ilvl w:val="1"/>
          <w:numId w:val="1"/>
        </w:numPr>
        <w:rPr>
          <w:lang w:val="fr-FR"/>
        </w:rPr>
      </w:pPr>
      <w:r w:rsidRPr="00060BD4">
        <w:rPr>
          <w:i/>
          <w:lang w:val="fr-FR"/>
        </w:rPr>
        <w:t xml:space="preserve">Renforcement du réseau de R&amp;R de frigorigènes : </w:t>
      </w:r>
      <w:r w:rsidRPr="00060BD4">
        <w:rPr>
          <w:lang w:val="fr-FR"/>
        </w:rPr>
        <w:t>achat</w:t>
      </w:r>
      <w:r w:rsidRPr="00060BD4">
        <w:rPr>
          <w:i/>
          <w:lang w:val="fr-FR"/>
        </w:rPr>
        <w:t xml:space="preserve"> </w:t>
      </w:r>
      <w:r w:rsidRPr="00060BD4">
        <w:rPr>
          <w:lang w:val="fr-FR"/>
        </w:rPr>
        <w:t>d’équipements</w:t>
      </w:r>
      <w:r>
        <w:rPr>
          <w:rStyle w:val="FootnoteReference"/>
        </w:rPr>
        <w:footnoteReference w:id="9"/>
      </w:r>
      <w:r w:rsidRPr="00060BD4">
        <w:rPr>
          <w:lang w:val="fr-FR"/>
        </w:rPr>
        <w:t xml:space="preserve">, mise en place de quatre nouveaux centres de R&amp;R et achèvement de la distribution des équipements obtenus aux centres de R&amp;R ; encouragement de la participation des techniciens à la récupération des frigorigènes grâce à des incitations financières ; publication de 300 guides sur l’utilisation et la gestion des centres de R&amp;R (PNUD) (104 762 $ US, plus des fonds de la tranche précédente) ; </w:t>
      </w:r>
    </w:p>
    <w:p w14:paraId="2876D2DE" w14:textId="77777777" w:rsidR="00C87EE5" w:rsidRPr="00060BD4" w:rsidRDefault="00C87EE5" w:rsidP="00C87EE5">
      <w:pPr>
        <w:pStyle w:val="Heading2"/>
        <w:numPr>
          <w:ilvl w:val="1"/>
          <w:numId w:val="1"/>
        </w:numPr>
        <w:rPr>
          <w:lang w:val="fr-FR"/>
        </w:rPr>
      </w:pPr>
      <w:r w:rsidRPr="00060BD4">
        <w:rPr>
          <w:i/>
          <w:lang w:val="fr-FR"/>
        </w:rPr>
        <w:t xml:space="preserve">Assistance technique aux utilisateurs finaux : </w:t>
      </w:r>
      <w:r w:rsidRPr="00060BD4">
        <w:rPr>
          <w:lang w:val="fr-FR"/>
        </w:rPr>
        <w:t>mise en œuvre d’un projet de démonstration dans deux chaînes de supermarchés choisies durant la tranche précédente pour promouvoir le recours au CO</w:t>
      </w:r>
      <w:r w:rsidRPr="00060BD4">
        <w:rPr>
          <w:vertAlign w:val="subscript"/>
          <w:lang w:val="fr-FR"/>
        </w:rPr>
        <w:t>2</w:t>
      </w:r>
      <w:r w:rsidRPr="00060BD4">
        <w:rPr>
          <w:lang w:val="fr-FR"/>
        </w:rPr>
        <w:t xml:space="preserve"> comme solution de remplacement aux HCFC ; embauche d’un expert international pour offrir une assistance technique aux utilisateurs finaux ; visites d’étude à l’étranger pour découvrir une démonstration comparable de l’utilisation de technologies de remplacement (PNUD) (163 405 $ US) ;</w:t>
      </w:r>
    </w:p>
    <w:p w14:paraId="71844EEF" w14:textId="77777777" w:rsidR="00C87EE5" w:rsidRPr="00060BD4" w:rsidRDefault="00C87EE5" w:rsidP="00C87EE5">
      <w:pPr>
        <w:pStyle w:val="Heading2"/>
        <w:numPr>
          <w:ilvl w:val="1"/>
          <w:numId w:val="1"/>
        </w:numPr>
        <w:rPr>
          <w:lang w:val="fr-FR"/>
        </w:rPr>
      </w:pPr>
      <w:r w:rsidRPr="00060BD4">
        <w:rPr>
          <w:i/>
          <w:lang w:val="fr-FR"/>
        </w:rPr>
        <w:t xml:space="preserve">Campagnes de la sensibilisation : </w:t>
      </w:r>
      <w:r w:rsidRPr="00060BD4">
        <w:rPr>
          <w:lang w:val="fr-FR"/>
        </w:rPr>
        <w:t>campagnes de sensibilisation du public et 20 ateliers destinés à des groupes ciblés portant sur le Protocole de Montréal, l’élimination des HCFC, les mesures de contrôle, ainsi que les technologies et les frigorigènes de remplacement ; poursuite de la distribution de matériel de vulgarisation et de manuels sur l’utilisation en toute sécurité des HCFC ; animation de six réunions techniques visant à promouvoir les solutions de remplacement des HCFC (PNUD) (59 676 $ US, plus des fonds de la tranche précédente) ; et</w:t>
      </w:r>
    </w:p>
    <w:p w14:paraId="7BD5212E" w14:textId="77777777" w:rsidR="00C87EE5" w:rsidRPr="00060BD4" w:rsidRDefault="00C87EE5" w:rsidP="00C87EE5">
      <w:pPr>
        <w:pStyle w:val="Heading2"/>
        <w:numPr>
          <w:ilvl w:val="1"/>
          <w:numId w:val="1"/>
        </w:numPr>
        <w:rPr>
          <w:lang w:val="fr-FR"/>
        </w:rPr>
      </w:pPr>
      <w:r w:rsidRPr="00060BD4">
        <w:rPr>
          <w:i/>
          <w:lang w:val="fr-FR"/>
        </w:rPr>
        <w:t xml:space="preserve">Suivi du projet : </w:t>
      </w:r>
      <w:r w:rsidRPr="00060BD4">
        <w:rPr>
          <w:lang w:val="fr-FR"/>
        </w:rPr>
        <w:t>(PNUD) (97 816 $ US, plus des fonds de la tranche précédente) incluant des consultants et la préparation de rapports périodiques et de vérification (61 600 $ US), deux réunions de suivi avec les parties prenantes (10 000 $ US) et d’autres coûts d’exécution (26 216 $ US) pour soutenir la mise en œuvre et le suivi du projet.</w:t>
      </w:r>
    </w:p>
    <w:p w14:paraId="3A66D361" w14:textId="77777777" w:rsidR="00C87EE5" w:rsidRPr="00060BD4" w:rsidRDefault="00C87EE5" w:rsidP="00C87EE5">
      <w:pPr>
        <w:keepNext/>
        <w:keepLines/>
        <w:jc w:val="center"/>
        <w:rPr>
          <w:b/>
          <w:lang w:val="fr-FR"/>
        </w:rPr>
      </w:pPr>
      <w:r w:rsidRPr="00060BD4">
        <w:rPr>
          <w:b/>
          <w:lang w:val="fr-FR"/>
        </w:rPr>
        <w:t>OBSERVATIONS ET RECOMMANDATION DU SECRÉTARIAT</w:t>
      </w:r>
    </w:p>
    <w:p w14:paraId="15C7F8D9" w14:textId="77777777" w:rsidR="00C87EE5" w:rsidRPr="00060BD4" w:rsidRDefault="00C87EE5" w:rsidP="00C87EE5">
      <w:pPr>
        <w:keepNext/>
        <w:keepLines/>
        <w:rPr>
          <w:lang w:val="fr-FR"/>
        </w:rPr>
      </w:pPr>
    </w:p>
    <w:p w14:paraId="33A250AF" w14:textId="77777777" w:rsidR="00C87EE5" w:rsidRPr="00060BD4" w:rsidRDefault="00C87EE5" w:rsidP="00C87EE5">
      <w:pPr>
        <w:keepNext/>
        <w:keepLines/>
        <w:rPr>
          <w:b/>
          <w:lang w:val="fr-FR"/>
        </w:rPr>
      </w:pPr>
      <w:r w:rsidRPr="00060BD4">
        <w:rPr>
          <w:b/>
          <w:lang w:val="fr-FR"/>
        </w:rPr>
        <w:t>OBSERVATIONS</w:t>
      </w:r>
    </w:p>
    <w:p w14:paraId="74FE17B9" w14:textId="77777777" w:rsidR="00C87EE5" w:rsidRPr="00060BD4" w:rsidRDefault="00C87EE5" w:rsidP="00C87EE5">
      <w:pPr>
        <w:keepNext/>
        <w:keepLines/>
        <w:rPr>
          <w:lang w:val="fr-FR"/>
        </w:rPr>
      </w:pPr>
    </w:p>
    <w:p w14:paraId="52E0FF5B" w14:textId="77777777" w:rsidR="00C87EE5" w:rsidRPr="00060BD4" w:rsidRDefault="00C87EE5" w:rsidP="00C87EE5">
      <w:pPr>
        <w:rPr>
          <w:lang w:val="fr-FR"/>
        </w:rPr>
      </w:pPr>
      <w:r w:rsidRPr="00060BD4">
        <w:rPr>
          <w:u w:val="single"/>
          <w:lang w:val="fr-FR"/>
        </w:rPr>
        <w:t>Rapport sur la consommation de HCFC et rapport de vérification</w:t>
      </w:r>
      <w:r w:rsidRPr="00060BD4">
        <w:rPr>
          <w:lang w:val="fr-FR"/>
        </w:rPr>
        <w:t xml:space="preserve"> </w:t>
      </w:r>
    </w:p>
    <w:p w14:paraId="1CB1164F" w14:textId="77777777" w:rsidR="00C87EE5" w:rsidRPr="00060BD4" w:rsidRDefault="00C87EE5" w:rsidP="00C87EE5">
      <w:pPr>
        <w:rPr>
          <w:lang w:val="fr-FR"/>
        </w:rPr>
      </w:pPr>
    </w:p>
    <w:p w14:paraId="50B19CC8" w14:textId="77777777" w:rsidR="00C87EE5" w:rsidRPr="00060BD4" w:rsidRDefault="00C87EE5" w:rsidP="00C87EE5">
      <w:pPr>
        <w:pStyle w:val="Heading1"/>
        <w:rPr>
          <w:lang w:val="fr-FR"/>
        </w:rPr>
      </w:pPr>
      <w:r w:rsidRPr="00060BD4">
        <w:rPr>
          <w:lang w:val="fr-FR"/>
        </w:rPr>
        <w:t xml:space="preserve">La deuxième tranche de la phase III du PGEH requiert la communication d’un rapport de vérification de la consommation de HCFC sur la période 2020-2022. Étant donné que cette demande de tranche est en cours de soumission à la première réunion du Comité exécutif, et après avoir remarqué que la consommation indiquée pour 2022 au titre de l’article 7 est de 47 % inférieure au niveau de référence et </w:t>
      </w:r>
      <w:r w:rsidRPr="00060BD4">
        <w:rPr>
          <w:lang w:val="fr-FR"/>
        </w:rPr>
        <w:lastRenderedPageBreak/>
        <w:t>de 12 % inférieure à la consommation maximale admissible du pays au titre de l’Accord conclu avec le Comité exécutif, le Secrétariat recommande d’approuver cette demande de tranche de financement conformément à la décision 72/19(b)</w:t>
      </w:r>
      <w:r w:rsidRPr="008E198C">
        <w:rPr>
          <w:vertAlign w:val="superscript"/>
        </w:rPr>
        <w:footnoteReference w:id="10"/>
      </w:r>
      <w:r w:rsidRPr="00060BD4">
        <w:rPr>
          <w:lang w:val="fr-FR"/>
        </w:rPr>
        <w:t xml:space="preserve"> et sans créer de précédent, étant entendu que : </w:t>
      </w:r>
    </w:p>
    <w:p w14:paraId="48D87474" w14:textId="77777777" w:rsidR="00C87EE5" w:rsidRPr="00060BD4" w:rsidRDefault="00C87EE5" w:rsidP="00C87EE5">
      <w:pPr>
        <w:pStyle w:val="Heading2"/>
        <w:numPr>
          <w:ilvl w:val="1"/>
          <w:numId w:val="1"/>
        </w:numPr>
        <w:rPr>
          <w:lang w:val="fr-FR"/>
        </w:rPr>
      </w:pPr>
      <w:r w:rsidRPr="00060BD4">
        <w:rPr>
          <w:lang w:val="fr-FR"/>
        </w:rPr>
        <w:t xml:space="preserve">Le Trésorier ne sera prié de transférer les fonds approuvés au PNUD et au PNUE qu’après réception par le Secrétariat du rapport de vérification confirmant la conformité du pays ; </w:t>
      </w:r>
    </w:p>
    <w:p w14:paraId="32F87124" w14:textId="77777777" w:rsidR="00C87EE5" w:rsidRPr="00060BD4" w:rsidRDefault="00C87EE5" w:rsidP="00C87EE5">
      <w:pPr>
        <w:pStyle w:val="Heading2"/>
        <w:numPr>
          <w:ilvl w:val="1"/>
          <w:numId w:val="1"/>
        </w:numPr>
        <w:rPr>
          <w:lang w:val="fr-FR"/>
        </w:rPr>
      </w:pPr>
      <w:r w:rsidRPr="00060BD4">
        <w:rPr>
          <w:lang w:val="fr-FR"/>
        </w:rPr>
        <w:t>Le PNUD s’est engagé à remettre le rapport de vérification au mieux d’ici juin 2023, et au plus tard 12 semaines avant la 93</w:t>
      </w:r>
      <w:r w:rsidRPr="00060BD4">
        <w:rPr>
          <w:vertAlign w:val="superscript"/>
          <w:lang w:val="fr-FR"/>
        </w:rPr>
        <w:t>e</w:t>
      </w:r>
      <w:r w:rsidRPr="00060BD4">
        <w:rPr>
          <w:lang w:val="fr-FR"/>
        </w:rPr>
        <w:t xml:space="preserve"> réunion ; </w:t>
      </w:r>
    </w:p>
    <w:p w14:paraId="0019343E" w14:textId="77777777" w:rsidR="00C87EE5" w:rsidRPr="00060BD4" w:rsidRDefault="00C87EE5" w:rsidP="00C87EE5">
      <w:pPr>
        <w:pStyle w:val="Heading2"/>
        <w:numPr>
          <w:ilvl w:val="1"/>
          <w:numId w:val="1"/>
        </w:numPr>
        <w:rPr>
          <w:lang w:val="fr-FR"/>
        </w:rPr>
      </w:pPr>
      <w:r w:rsidRPr="00060BD4">
        <w:rPr>
          <w:lang w:val="fr-FR"/>
        </w:rPr>
        <w:t>Les recommandations incluses dans le rapport de vérification seront appliquées durant la mise en œuvre de la deuxième tranche et les mesures mises en œuvre à cet effet seront incluses dans le rapport périodique de la deuxième tranche de la phase III du PGEH qui sera soumis avec la demande pour la troisième tranche du pays ; et</w:t>
      </w:r>
    </w:p>
    <w:p w14:paraId="61F5F0E8" w14:textId="77777777" w:rsidR="00C87EE5" w:rsidRPr="00060BD4" w:rsidRDefault="00C87EE5" w:rsidP="00C87EE5">
      <w:pPr>
        <w:pStyle w:val="Heading2"/>
        <w:numPr>
          <w:ilvl w:val="1"/>
          <w:numId w:val="1"/>
        </w:numPr>
        <w:rPr>
          <w:lang w:val="fr-FR"/>
        </w:rPr>
      </w:pPr>
      <w:r w:rsidRPr="00060BD4">
        <w:rPr>
          <w:lang w:val="fr-FR"/>
        </w:rPr>
        <w:t>Dans le cas peu probable où le gouvernement de la République dominicaine ne respecterait pas l’Accord conclu avec le Comité exécutif, les mesures appropriées seront prises par le Comité exécutif.</w:t>
      </w:r>
    </w:p>
    <w:p w14:paraId="3327F1F0" w14:textId="77777777" w:rsidR="00C87EE5" w:rsidRPr="00060BD4" w:rsidRDefault="00C87EE5" w:rsidP="00C87EE5">
      <w:pPr>
        <w:keepNext/>
        <w:keepLines/>
        <w:rPr>
          <w:u w:val="single"/>
          <w:lang w:val="fr-FR"/>
        </w:rPr>
      </w:pPr>
      <w:r w:rsidRPr="00060BD4">
        <w:rPr>
          <w:u w:val="single"/>
          <w:lang w:val="fr-FR"/>
        </w:rPr>
        <w:t>Rapport périodique sur la mise en œuvre de la première tranche de la phase III du plan de gestion de l’élimination des HCFC</w:t>
      </w:r>
    </w:p>
    <w:p w14:paraId="1E795CC1" w14:textId="77777777" w:rsidR="00C87EE5" w:rsidRPr="00060BD4" w:rsidRDefault="00C87EE5" w:rsidP="00C87EE5">
      <w:pPr>
        <w:keepNext/>
        <w:keepLines/>
        <w:rPr>
          <w:lang w:val="fr-FR"/>
        </w:rPr>
      </w:pPr>
    </w:p>
    <w:p w14:paraId="30E8266A" w14:textId="77777777" w:rsidR="00C87EE5" w:rsidRPr="0034371D" w:rsidRDefault="00C87EE5" w:rsidP="00C87EE5">
      <w:pPr>
        <w:keepNext/>
        <w:keepLines/>
        <w:rPr>
          <w:i/>
        </w:rPr>
      </w:pPr>
      <w:r>
        <w:rPr>
          <w:i/>
        </w:rPr>
        <w:t xml:space="preserve">Cadre </w:t>
      </w:r>
      <w:proofErr w:type="spellStart"/>
      <w:r>
        <w:rPr>
          <w:i/>
        </w:rPr>
        <w:t>juridique</w:t>
      </w:r>
      <w:proofErr w:type="spellEnd"/>
    </w:p>
    <w:p w14:paraId="5516833A" w14:textId="77777777" w:rsidR="00C87EE5" w:rsidRPr="0034371D" w:rsidRDefault="00C87EE5" w:rsidP="00C87EE5">
      <w:pPr>
        <w:keepNext/>
        <w:keepLines/>
      </w:pPr>
    </w:p>
    <w:p w14:paraId="5BB5364A" w14:textId="77777777" w:rsidR="00C87EE5" w:rsidRPr="00060BD4" w:rsidRDefault="00C87EE5" w:rsidP="00C87EE5">
      <w:pPr>
        <w:pStyle w:val="Heading1"/>
        <w:rPr>
          <w:lang w:val="fr-FR"/>
        </w:rPr>
      </w:pPr>
      <w:r w:rsidRPr="00060BD4">
        <w:rPr>
          <w:lang w:val="fr-FR"/>
        </w:rPr>
        <w:t>Le gouvernement de la République dominicaine a déjà fixé les quotas d’importation de HCFC pour 2023 à 30,7 tonnes PAO, une valeur inférieure aux objectifs de contrôle du Protocole de Montréal, et conformément à l’Accord conclu avec le Comité exécutif.</w:t>
      </w:r>
    </w:p>
    <w:p w14:paraId="51F09624" w14:textId="77777777" w:rsidR="00C87EE5" w:rsidRPr="00060BD4" w:rsidRDefault="00C87EE5" w:rsidP="00C87EE5">
      <w:pPr>
        <w:keepNext/>
        <w:rPr>
          <w:i/>
          <w:lang w:val="fr-FR"/>
        </w:rPr>
      </w:pPr>
      <w:r w:rsidRPr="00060BD4">
        <w:rPr>
          <w:i/>
          <w:lang w:val="fr-FR"/>
        </w:rPr>
        <w:t>Secteur de l’entretien des équipements de réfrigération</w:t>
      </w:r>
    </w:p>
    <w:p w14:paraId="15BCB414" w14:textId="77777777" w:rsidR="00C87EE5" w:rsidRPr="00060BD4" w:rsidRDefault="00C87EE5" w:rsidP="00C87EE5">
      <w:pPr>
        <w:keepNext/>
        <w:rPr>
          <w:lang w:val="fr-FR"/>
        </w:rPr>
      </w:pPr>
    </w:p>
    <w:p w14:paraId="0355244F" w14:textId="77777777" w:rsidR="00C87EE5" w:rsidRPr="00060BD4" w:rsidRDefault="00C87EE5" w:rsidP="00C87EE5">
      <w:pPr>
        <w:pStyle w:val="Heading1"/>
        <w:rPr>
          <w:lang w:val="fr-FR"/>
        </w:rPr>
      </w:pPr>
      <w:r w:rsidRPr="00060BD4">
        <w:rPr>
          <w:lang w:val="fr-FR"/>
        </w:rPr>
        <w:t>Expliquant pourquoi certains équipements livrés à l’INFOTEP depuis décembre 2022 n’ont pas encore été distribués aux techniciens et autres parties prenantes, le PNUD a précisé que des changements de personnel au sein de l’INFOTEP et les procédures administratives nécessaires à la distribution des équipements à certaines parties prenantes ont entraîné des retards dans la distribution ; ceux-ci ont été résolus et tous les équipements devraient être distribués au début du deuxième trimestre de 2023.</w:t>
      </w:r>
    </w:p>
    <w:p w14:paraId="745E9149" w14:textId="77777777" w:rsidR="00C87EE5" w:rsidRPr="00060BD4" w:rsidRDefault="00C87EE5" w:rsidP="00C87EE5">
      <w:pPr>
        <w:pStyle w:val="Heading1"/>
        <w:rPr>
          <w:lang w:val="fr-FR"/>
        </w:rPr>
      </w:pPr>
      <w:r w:rsidRPr="00060BD4">
        <w:rPr>
          <w:lang w:val="fr-FR"/>
        </w:rPr>
        <w:t>Le Secrétariat a demandé des informations complémentaires sur les activités spécifiques qui vont êtes menées dans le cadre des propositions de projet pilote pour le CO</w:t>
      </w:r>
      <w:r w:rsidRPr="00060BD4">
        <w:rPr>
          <w:vertAlign w:val="subscript"/>
          <w:lang w:val="fr-FR"/>
        </w:rPr>
        <w:t>2</w:t>
      </w:r>
      <w:r w:rsidRPr="00060BD4">
        <w:rPr>
          <w:lang w:val="fr-FR"/>
        </w:rPr>
        <w:t xml:space="preserve"> </w:t>
      </w:r>
      <w:proofErr w:type="spellStart"/>
      <w:r w:rsidRPr="00060BD4">
        <w:rPr>
          <w:lang w:val="fr-FR"/>
        </w:rPr>
        <w:t>transcritique</w:t>
      </w:r>
      <w:proofErr w:type="spellEnd"/>
      <w:r w:rsidRPr="00060BD4">
        <w:rPr>
          <w:lang w:val="fr-FR"/>
        </w:rPr>
        <w:t xml:space="preserve"> dans deux supermarchés, le calendrier d’achèvement, la façon dont la proposition respecte les conditions de la décision 84/84, en particulier la manière dont l’introduction et le passage à l’échelle supérieure de la nouvelle technologie seront appuyés par les politiques nationales du pays ; le nombre d’entreprises du pays susceptibles d’être intéressées par la transition suite à la mise en œuvre du programme et l’évolutivité de la technologie sur le marché local ; la façon dont les résultats seront communiqués aux parties prenantes ; la nature des conditions favorables qui pourraient être mises à profit pour bénéficier aux résultats du projet ; et des renseignements sur l’estimation du co</w:t>
      </w:r>
      <w:r w:rsidRPr="00060BD4">
        <w:rPr>
          <w:lang w:val="fr-FR"/>
        </w:rPr>
        <w:noBreakHyphen/>
        <w:t xml:space="preserve">financement des bénéficiaires. </w:t>
      </w:r>
    </w:p>
    <w:p w14:paraId="6AF88C43" w14:textId="77777777" w:rsidR="00C87EE5" w:rsidRPr="00060BD4" w:rsidRDefault="00C87EE5" w:rsidP="00C87EE5">
      <w:pPr>
        <w:pStyle w:val="Heading1"/>
        <w:rPr>
          <w:lang w:val="fr-FR"/>
        </w:rPr>
      </w:pPr>
      <w:r w:rsidRPr="00060BD4">
        <w:rPr>
          <w:lang w:val="fr-FR"/>
        </w:rPr>
        <w:t xml:space="preserve">Le PNUD a identifié deux supermarchés susceptibles de prendre part au projet pilote. Ils n’ont toutefois pas encore indiqué vouloir y participer. Une fois qu’ils l’auront fait, une assistance technique leur sera fournie pour faciliter l’approvisionnement, la conception, l’installation et le démarrage du nouveau système. Cette assistance permettra de former les techniciens et les installateurs à la nouvelle technologie </w:t>
      </w:r>
      <w:r w:rsidRPr="00060BD4">
        <w:rPr>
          <w:lang w:val="fr-FR"/>
        </w:rPr>
        <w:lastRenderedPageBreak/>
        <w:t>et d’accroître les capacités locales. Le projet devrait être achevé lors de la mise en œuvre de la deuxième tranche, et le pays a déjà publié un décret encourageant l’efficacité énergétique. Trois grandes chaînes de supermarchés du pays, comptabilisant un total de 83 magasins</w:t>
      </w:r>
      <w:r w:rsidRPr="00511D9E">
        <w:rPr>
          <w:rStyle w:val="FootnoteReference"/>
        </w:rPr>
        <w:footnoteReference w:id="11"/>
      </w:r>
      <w:r w:rsidRPr="00060BD4">
        <w:rPr>
          <w:lang w:val="fr-FR"/>
        </w:rPr>
        <w:t xml:space="preserve">, sont intéressées par la technologie, et chaque bénéficiaire partagera les résultats du projet pilote par l’intermédiaire de ses équipes de communication. Le PNUD a également indiqué que le projet sera bénéfique du fait des prix élevés de l’énergie dans le pays, car la nouvelle technologie devrait présenter un meilleur rendement énergétique, et du fait des contraintes touchant la consommation de HCFC-22 et de l’augmentation de son prix. Le coût de la mise en œuvre du nouveau système dans un supermarché est estimé entre 500 000 et 1 000 000 $ US ; la proposition actuelle n’inclut qu’une assistance technique, les investissements liés à la technologie étant pris en charge par les propriétaires de supermarchés. Le pays s’est engagé à fournir un rapport sur les résultats du projet de démonstration, une fois celui-ci terminé. </w:t>
      </w:r>
    </w:p>
    <w:p w14:paraId="5C29E917" w14:textId="77777777" w:rsidR="00C87EE5" w:rsidRPr="00060BD4" w:rsidRDefault="00C87EE5" w:rsidP="00C87EE5">
      <w:pPr>
        <w:pStyle w:val="Heading1"/>
        <w:rPr>
          <w:lang w:val="fr-FR"/>
        </w:rPr>
      </w:pPr>
      <w:r w:rsidRPr="00060BD4">
        <w:rPr>
          <w:lang w:val="fr-FR"/>
        </w:rPr>
        <w:t>Concernant l’activité liée à l’adoption et à la mise en œuvre de lignes directrices et de normes de sécurité pour les frigorigènes inflammables, le PNUD a précisé que celles-ci n’étaient pas encore finalisées. Le Programme national de l’ozone (PRONAOZ) a élaboré les normes et les lignes directrices applicables aux frigorigènes inflammables, qui ont été approuvées par le ministère de l’Environnement et des Ressources naturelles puis transmises à l’Institut national de la qualité (INDOCAL), l’entité nationale responsable de ces normes. Ce projet de normes et de lignes directrices est actuellement encours de consultation par les parties prenantes, et devrait être en place d’ici fin 2023.</w:t>
      </w:r>
    </w:p>
    <w:p w14:paraId="4EDFEFD8" w14:textId="77777777" w:rsidR="00C87EE5" w:rsidRPr="00060BD4" w:rsidRDefault="00C87EE5" w:rsidP="00C87EE5">
      <w:pPr>
        <w:pStyle w:val="Heading1"/>
        <w:numPr>
          <w:ilvl w:val="0"/>
          <w:numId w:val="0"/>
        </w:numPr>
        <w:rPr>
          <w:u w:val="single"/>
          <w:lang w:val="fr-FR"/>
        </w:rPr>
      </w:pPr>
      <w:r w:rsidRPr="00060BD4">
        <w:rPr>
          <w:u w:val="single"/>
          <w:lang w:val="fr-FR"/>
        </w:rPr>
        <w:t>Mise en œuvre de la politique sur l’égalité hommes-femmes</w:t>
      </w:r>
      <w:r w:rsidRPr="005B11E3">
        <w:rPr>
          <w:rStyle w:val="FootnoteReference"/>
          <w:u w:val="single"/>
        </w:rPr>
        <w:footnoteReference w:id="12"/>
      </w:r>
    </w:p>
    <w:p w14:paraId="00011F2B" w14:textId="77777777" w:rsidR="00C87EE5" w:rsidRPr="00060BD4" w:rsidRDefault="00C87EE5" w:rsidP="00C87EE5">
      <w:pPr>
        <w:pStyle w:val="Heading1"/>
        <w:rPr>
          <w:lang w:val="fr-FR"/>
        </w:rPr>
      </w:pPr>
      <w:r w:rsidRPr="00060BD4">
        <w:rPr>
          <w:lang w:val="fr-FR"/>
        </w:rPr>
        <w:t xml:space="preserve">Conformément aux décisions 84/92(d) et 90/48(c), des données ventilées par sexe ont été recueillies aux fins de surveillance et de production de rapports ; un niveau de référence pour les techniciennes dans le secteur de la réfrigération et de la climatisation a été défini ; des activités de sensibilisation à la communication inclusive ont été menées ; l’emploi d’un langage non sexiste a été intégré aux pratiques de recrutement du BNO et des tournures non discriminantes ont été ajoutées dans les descriptions de poste et dans les termes de référence des volets du PGEH tels que les sessions de formation. </w:t>
      </w:r>
    </w:p>
    <w:p w14:paraId="4615651A" w14:textId="77777777" w:rsidR="00C87EE5" w:rsidRPr="00C846BC" w:rsidRDefault="00C87EE5" w:rsidP="00C87EE5">
      <w:pPr>
        <w:pStyle w:val="NormalWeb"/>
        <w:keepNext/>
        <w:rPr>
          <w:sz w:val="22"/>
          <w:szCs w:val="22"/>
          <w:u w:val="single"/>
        </w:rPr>
      </w:pPr>
      <w:r>
        <w:rPr>
          <w:sz w:val="22"/>
          <w:u w:val="single"/>
        </w:rPr>
        <w:t>Durabilité de l’élimination des HCFC et évaluation des risques</w:t>
      </w:r>
    </w:p>
    <w:p w14:paraId="3DD45DEE" w14:textId="77777777" w:rsidR="00C87EE5" w:rsidRPr="00060BD4" w:rsidRDefault="00C87EE5" w:rsidP="00C87EE5">
      <w:pPr>
        <w:pStyle w:val="Heading1"/>
        <w:rPr>
          <w:lang w:val="fr-FR"/>
        </w:rPr>
      </w:pPr>
      <w:r w:rsidRPr="00060BD4">
        <w:rPr>
          <w:lang w:val="fr-FR"/>
        </w:rPr>
        <w:t xml:space="preserve">Le gouvernement de la République dominicaine s’est engagé à assurer la viabilité à long terme de l’élimination des HCFC en veillant à l’application stricte de l’interdiction d’importer ou de produire des équipements à base de HCFC neufs ou d’occasion et d’importer du HCFC-141b en vrac et/ou contenu dans les polyols </w:t>
      </w:r>
      <w:proofErr w:type="spellStart"/>
      <w:r w:rsidRPr="00060BD4">
        <w:rPr>
          <w:lang w:val="fr-FR"/>
        </w:rPr>
        <w:t>prémélangés</w:t>
      </w:r>
      <w:proofErr w:type="spellEnd"/>
      <w:r w:rsidRPr="00060BD4">
        <w:rPr>
          <w:lang w:val="fr-FR"/>
        </w:rPr>
        <w:t xml:space="preserve">. Ceci est également appuyé par les taxes administratives prélevées depuis le 1er janvier 2019 sur les importations de HCFC pour soutenir l’élimination des HCFC, réglementant efficacement leur importation. Le gouvernement travaille aussi sur la mise en place d’un système de certification des techniciens obligatoire d’ici 2025, soulignant l’importance de la formation aux bonnes pratiques dans le domaine de l’entretien ; le projet pilote facilitant l’adoption de solutions de remplacement à faible PRP dans les supermarchés contribuera à réduire la demande de HCFC dans le domaine de l’entretien. </w:t>
      </w:r>
    </w:p>
    <w:p w14:paraId="17243FBE" w14:textId="77777777" w:rsidR="00C87EE5" w:rsidRPr="00C846BC" w:rsidRDefault="00C87EE5" w:rsidP="00C87EE5">
      <w:pPr>
        <w:pStyle w:val="Heading1"/>
        <w:numPr>
          <w:ilvl w:val="0"/>
          <w:numId w:val="0"/>
        </w:numPr>
        <w:rPr>
          <w:u w:val="single"/>
        </w:rPr>
      </w:pPr>
      <w:r>
        <w:rPr>
          <w:u w:val="single"/>
        </w:rPr>
        <w:t>Conclusion</w:t>
      </w:r>
    </w:p>
    <w:p w14:paraId="64AE0C0D" w14:textId="77777777" w:rsidR="00C87EE5" w:rsidRPr="00060BD4" w:rsidRDefault="00C87EE5" w:rsidP="00C87EE5">
      <w:pPr>
        <w:pStyle w:val="Heading1"/>
        <w:rPr>
          <w:lang w:val="fr-FR"/>
        </w:rPr>
      </w:pPr>
      <w:r w:rsidRPr="00060BD4">
        <w:rPr>
          <w:lang w:val="fr-FR"/>
        </w:rPr>
        <w:t xml:space="preserve">La consommation de 2022, s’élevant à 27,13 tonnes PAO, est inférieure de 18 % aux limites de consommation du Protocole de Montréal (33,28 tonnes PAO) et inférieure de 12 % à la consommation </w:t>
      </w:r>
      <w:r w:rsidRPr="00060BD4">
        <w:rPr>
          <w:lang w:val="fr-FR"/>
        </w:rPr>
        <w:lastRenderedPageBreak/>
        <w:t>maximale admissible du pays (30,72 tonnes PAO) selon l’Accord conclu avec le Comité exécutif. Un certain nombre d’activités ont été achevées durant la première tranche de la phase III, notamment la formation d’un grand nombre de techniciens et la distribution d’équipements ; le cadre de la mise en place d’un système de certification des techniciens obligatoire d’ici 2025 a été amorcé pour soutenir l’élimination des HCFC dans le secteur de l’entretien ; et des activités de sensibilisation ont été mises en œuvre. Le taux de décaissement de la première tranche est de 69 %. Les activités prévues pour la deuxième tranche poursuivront les efforts de formation et la fourniture d’équipements aux techniciens du secteur de l’entretien pour appuyer le système de certification des techniciens, et continueront à se concentrer sur la mise en œuvre du projet pilote dans deux supermarchés. Le PNUD s’est engagé à remettre un rapport de vérification pour la période allant de 2020 à 2022 au mieux d’ici juin 2023, et le Secrétariat recommande, entre autres, que le Trésorier soit prié de transférer les fonds approuvés au PNUD et au PNUE uniquement après réception par le Secrétariat du rapport de vérification confirmant la conformité du pays durant cette période.</w:t>
      </w:r>
    </w:p>
    <w:p w14:paraId="04113920" w14:textId="77777777" w:rsidR="00C87EE5" w:rsidRPr="00060BD4" w:rsidRDefault="00C87EE5" w:rsidP="00C87EE5">
      <w:pPr>
        <w:rPr>
          <w:lang w:val="fr-FR"/>
        </w:rPr>
      </w:pPr>
    </w:p>
    <w:p w14:paraId="23C93168" w14:textId="77777777" w:rsidR="00C87EE5" w:rsidRDefault="00C87EE5" w:rsidP="00C87EE5">
      <w:pPr>
        <w:rPr>
          <w:b/>
        </w:rPr>
      </w:pPr>
      <w:r>
        <w:rPr>
          <w:b/>
        </w:rPr>
        <w:t>RECOMMANDATION</w:t>
      </w:r>
    </w:p>
    <w:p w14:paraId="78791FC5" w14:textId="77777777" w:rsidR="00C87EE5" w:rsidRDefault="00C87EE5" w:rsidP="00C87EE5">
      <w:bookmarkStart w:id="0" w:name="_Hlk122622077"/>
    </w:p>
    <w:p w14:paraId="59C4C339" w14:textId="77777777" w:rsidR="00C87EE5" w:rsidRPr="00060BD4" w:rsidRDefault="00C87EE5" w:rsidP="00C87EE5">
      <w:pPr>
        <w:pStyle w:val="Heading1"/>
        <w:rPr>
          <w:lang w:val="fr-FR"/>
        </w:rPr>
      </w:pPr>
      <w:r w:rsidRPr="00060BD4">
        <w:rPr>
          <w:lang w:val="fr-FR"/>
        </w:rPr>
        <w:t>Le Secrétariat du Fonds recommande que le Comité exécutif prenne note du rapport périodique sur la mise en œuvre de la première tranche de la phase III du plan de gestion de l’élimination des HCFC (PGEH) pour le République dominicaine, et recommande également l’approbation globale de la deuxième tranche de la phase III du PGEH, ainsi que du plan de mise en œuvre de la tranche 2023</w:t>
      </w:r>
      <w:r w:rsidRPr="00060BD4">
        <w:rPr>
          <w:lang w:val="fr-FR"/>
        </w:rPr>
        <w:noBreakHyphen/>
        <w:t>2026 de la République dominicaine correspondant, aux niveaux de financement figurant dans le tableau ci-après, étant entendu que :</w:t>
      </w:r>
    </w:p>
    <w:p w14:paraId="6C8248E2" w14:textId="77777777" w:rsidR="00C87EE5" w:rsidRPr="00060BD4" w:rsidRDefault="00C87EE5" w:rsidP="00C87EE5">
      <w:pPr>
        <w:pStyle w:val="Heading2"/>
        <w:numPr>
          <w:ilvl w:val="1"/>
          <w:numId w:val="1"/>
        </w:numPr>
        <w:rPr>
          <w:lang w:val="fr-FR"/>
        </w:rPr>
      </w:pPr>
      <w:r w:rsidRPr="00060BD4">
        <w:rPr>
          <w:lang w:val="fr-FR"/>
        </w:rPr>
        <w:t xml:space="preserve">Le Trésorier ne sera prié de transférer les fonds approuvés au PNUD et au PNUE qu’après réception par le Secrétariat du rapport de vérification confirmant la conformité du pays ; </w:t>
      </w:r>
    </w:p>
    <w:p w14:paraId="5D32E482" w14:textId="77777777" w:rsidR="00C87EE5" w:rsidRPr="00060BD4" w:rsidRDefault="00C87EE5" w:rsidP="00C87EE5">
      <w:pPr>
        <w:pStyle w:val="Heading2"/>
        <w:numPr>
          <w:ilvl w:val="1"/>
          <w:numId w:val="1"/>
        </w:numPr>
        <w:rPr>
          <w:lang w:val="fr-FR"/>
        </w:rPr>
      </w:pPr>
      <w:r w:rsidRPr="00060BD4">
        <w:rPr>
          <w:lang w:val="fr-FR"/>
        </w:rPr>
        <w:t>Le PNUD s’est engagé à remettre le rapport de vérification au mieux d’ici juin 2023, et au plus tard 12 semaines avant la 93</w:t>
      </w:r>
      <w:r w:rsidRPr="00060BD4">
        <w:rPr>
          <w:vertAlign w:val="superscript"/>
          <w:lang w:val="fr-FR"/>
        </w:rPr>
        <w:t>e</w:t>
      </w:r>
      <w:r w:rsidRPr="00060BD4">
        <w:rPr>
          <w:lang w:val="fr-FR"/>
        </w:rPr>
        <w:t xml:space="preserve"> réunion ; </w:t>
      </w:r>
    </w:p>
    <w:p w14:paraId="04754A56" w14:textId="77777777" w:rsidR="00C87EE5" w:rsidRPr="00060BD4" w:rsidRDefault="00C87EE5" w:rsidP="00C87EE5">
      <w:pPr>
        <w:pStyle w:val="Heading2"/>
        <w:numPr>
          <w:ilvl w:val="1"/>
          <w:numId w:val="1"/>
        </w:numPr>
        <w:rPr>
          <w:lang w:val="fr-FR"/>
        </w:rPr>
      </w:pPr>
      <w:r w:rsidRPr="00060BD4">
        <w:rPr>
          <w:lang w:val="fr-FR"/>
        </w:rPr>
        <w:t>Les recommandations incluses dans le rapport de vérification seront appliquées durant la mise en œuvre de la deuxième tranche et les mesures mises en œuvre à cet effet seront incluses dans le rapport périodique de la deuxième tranche de la phase III du PGEH qui sera soumis avec la demande pour la troisième tranche du pays ; et</w:t>
      </w:r>
    </w:p>
    <w:p w14:paraId="22B1896E" w14:textId="77777777" w:rsidR="00C87EE5" w:rsidRPr="00060BD4" w:rsidRDefault="00C87EE5" w:rsidP="00C87EE5">
      <w:pPr>
        <w:pStyle w:val="Heading2"/>
        <w:numPr>
          <w:ilvl w:val="1"/>
          <w:numId w:val="1"/>
        </w:numPr>
        <w:rPr>
          <w:lang w:val="fr-FR"/>
        </w:rPr>
      </w:pPr>
      <w:r w:rsidRPr="00060BD4">
        <w:rPr>
          <w:lang w:val="fr-FR"/>
        </w:rPr>
        <w:t>Dans le cas peu probable où le gouvernement de la République dominicaine ne respecterait pas l’Accord conclu avec le Comité exécutif, les mesures appropriées seront prises par le Comité exécutif.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C87EE5" w:rsidRPr="0034371D" w14:paraId="4FE8B4A8" w14:textId="77777777" w:rsidTr="0095684A">
        <w:trPr>
          <w:tblHeader/>
        </w:trPr>
        <w:tc>
          <w:tcPr>
            <w:tcW w:w="293" w:type="pct"/>
          </w:tcPr>
          <w:p w14:paraId="0FF1FFAE" w14:textId="77777777" w:rsidR="00C87EE5" w:rsidRPr="00060BD4" w:rsidRDefault="00C87EE5" w:rsidP="0095684A">
            <w:pPr>
              <w:jc w:val="center"/>
              <w:rPr>
                <w:b/>
                <w:bCs/>
                <w:sz w:val="20"/>
                <w:szCs w:val="20"/>
                <w:lang w:val="fr-FR"/>
              </w:rPr>
            </w:pPr>
          </w:p>
        </w:tc>
        <w:tc>
          <w:tcPr>
            <w:tcW w:w="2337" w:type="pct"/>
          </w:tcPr>
          <w:p w14:paraId="51EA6AF6" w14:textId="77777777" w:rsidR="00C87EE5" w:rsidRPr="0034371D" w:rsidRDefault="00C87EE5" w:rsidP="0095684A">
            <w:pPr>
              <w:jc w:val="center"/>
              <w:rPr>
                <w:b/>
                <w:bCs/>
                <w:sz w:val="20"/>
                <w:szCs w:val="20"/>
              </w:rPr>
            </w:pPr>
            <w:r>
              <w:rPr>
                <w:b/>
                <w:sz w:val="20"/>
              </w:rPr>
              <w:t xml:space="preserve">Titre du </w:t>
            </w:r>
            <w:proofErr w:type="spellStart"/>
            <w:r>
              <w:rPr>
                <w:b/>
                <w:sz w:val="20"/>
              </w:rPr>
              <w:t>projet</w:t>
            </w:r>
            <w:proofErr w:type="spellEnd"/>
          </w:p>
        </w:tc>
        <w:tc>
          <w:tcPr>
            <w:tcW w:w="790" w:type="pct"/>
            <w:tcMar>
              <w:left w:w="29" w:type="dxa"/>
              <w:right w:w="29" w:type="dxa"/>
            </w:tcMar>
          </w:tcPr>
          <w:p w14:paraId="2916346A" w14:textId="77777777" w:rsidR="00C87EE5" w:rsidRPr="0034371D" w:rsidRDefault="00C87EE5" w:rsidP="0095684A">
            <w:pPr>
              <w:jc w:val="center"/>
              <w:rPr>
                <w:b/>
                <w:bCs/>
                <w:sz w:val="20"/>
                <w:szCs w:val="20"/>
              </w:rPr>
            </w:pPr>
            <w:proofErr w:type="spellStart"/>
            <w:r>
              <w:rPr>
                <w:b/>
                <w:sz w:val="20"/>
              </w:rPr>
              <w:t>Financement</w:t>
            </w:r>
            <w:proofErr w:type="spellEnd"/>
            <w:r>
              <w:rPr>
                <w:b/>
                <w:sz w:val="20"/>
              </w:rPr>
              <w:t xml:space="preserve"> du </w:t>
            </w:r>
            <w:proofErr w:type="spellStart"/>
            <w:r>
              <w:rPr>
                <w:b/>
                <w:sz w:val="20"/>
              </w:rPr>
              <w:t>projet</w:t>
            </w:r>
            <w:proofErr w:type="spellEnd"/>
            <w:r>
              <w:rPr>
                <w:b/>
                <w:sz w:val="20"/>
              </w:rPr>
              <w:t xml:space="preserve"> ($ US)</w:t>
            </w:r>
          </w:p>
        </w:tc>
        <w:tc>
          <w:tcPr>
            <w:tcW w:w="747" w:type="pct"/>
            <w:tcMar>
              <w:left w:w="29" w:type="dxa"/>
              <w:right w:w="29" w:type="dxa"/>
            </w:tcMar>
          </w:tcPr>
          <w:p w14:paraId="53E58034" w14:textId="77777777" w:rsidR="00C87EE5" w:rsidRPr="0034371D" w:rsidRDefault="00C87EE5" w:rsidP="0095684A">
            <w:pPr>
              <w:jc w:val="center"/>
              <w:rPr>
                <w:b/>
                <w:bCs/>
                <w:sz w:val="20"/>
                <w:szCs w:val="20"/>
              </w:rPr>
            </w:pPr>
            <w:proofErr w:type="spellStart"/>
            <w:r>
              <w:rPr>
                <w:b/>
                <w:sz w:val="20"/>
              </w:rPr>
              <w:t>Coûts</w:t>
            </w:r>
            <w:proofErr w:type="spellEnd"/>
            <w:r>
              <w:rPr>
                <w:b/>
                <w:sz w:val="20"/>
              </w:rPr>
              <w:t xml:space="preserve"> d’appui ($ US)</w:t>
            </w:r>
          </w:p>
        </w:tc>
        <w:tc>
          <w:tcPr>
            <w:tcW w:w="833" w:type="pct"/>
            <w:tcBorders>
              <w:bottom w:val="single" w:sz="4" w:space="0" w:color="auto"/>
            </w:tcBorders>
            <w:tcMar>
              <w:left w:w="29" w:type="dxa"/>
              <w:right w:w="29" w:type="dxa"/>
            </w:tcMar>
          </w:tcPr>
          <w:p w14:paraId="26741F7D" w14:textId="77777777" w:rsidR="00C87EE5" w:rsidRPr="0034371D" w:rsidRDefault="00C87EE5" w:rsidP="0095684A">
            <w:pPr>
              <w:jc w:val="center"/>
              <w:rPr>
                <w:b/>
                <w:bCs/>
                <w:sz w:val="20"/>
                <w:szCs w:val="20"/>
              </w:rPr>
            </w:pPr>
            <w:proofErr w:type="spellStart"/>
            <w:r>
              <w:rPr>
                <w:b/>
                <w:sz w:val="20"/>
              </w:rPr>
              <w:t>Agence</w:t>
            </w:r>
            <w:proofErr w:type="spellEnd"/>
            <w:r>
              <w:rPr>
                <w:b/>
                <w:sz w:val="20"/>
              </w:rPr>
              <w:t xml:space="preserve"> </w:t>
            </w:r>
            <w:proofErr w:type="spellStart"/>
            <w:r>
              <w:rPr>
                <w:b/>
                <w:sz w:val="20"/>
              </w:rPr>
              <w:t>d’exécution</w:t>
            </w:r>
            <w:proofErr w:type="spellEnd"/>
          </w:p>
        </w:tc>
      </w:tr>
      <w:tr w:rsidR="00C87EE5" w:rsidRPr="0034371D" w14:paraId="114CE6E5" w14:textId="77777777" w:rsidTr="0095684A">
        <w:tc>
          <w:tcPr>
            <w:tcW w:w="293" w:type="pct"/>
          </w:tcPr>
          <w:p w14:paraId="2D677E5A" w14:textId="77777777" w:rsidR="00C87EE5" w:rsidRPr="0034371D" w:rsidRDefault="00C87EE5" w:rsidP="0095684A">
            <w:pPr>
              <w:rPr>
                <w:sz w:val="20"/>
                <w:szCs w:val="20"/>
              </w:rPr>
            </w:pPr>
            <w:r>
              <w:rPr>
                <w:sz w:val="20"/>
              </w:rPr>
              <w:t>(a)</w:t>
            </w:r>
          </w:p>
        </w:tc>
        <w:tc>
          <w:tcPr>
            <w:tcW w:w="2337" w:type="pct"/>
          </w:tcPr>
          <w:p w14:paraId="76671D0E" w14:textId="77777777" w:rsidR="00C87EE5" w:rsidRPr="00060BD4" w:rsidRDefault="00C87EE5" w:rsidP="0095684A">
            <w:pPr>
              <w:jc w:val="left"/>
              <w:rPr>
                <w:sz w:val="20"/>
                <w:szCs w:val="20"/>
                <w:lang w:val="fr-FR"/>
              </w:rPr>
            </w:pPr>
            <w:r w:rsidRPr="00060BD4">
              <w:rPr>
                <w:sz w:val="20"/>
                <w:lang w:val="fr-FR"/>
              </w:rPr>
              <w:t>Plan de gestion de l’élimination des HCFC (phase III, deuxième tranche)</w:t>
            </w:r>
          </w:p>
        </w:tc>
        <w:tc>
          <w:tcPr>
            <w:tcW w:w="790" w:type="pct"/>
          </w:tcPr>
          <w:p w14:paraId="6CD2A489" w14:textId="77777777" w:rsidR="00C87EE5" w:rsidRPr="00C0456D" w:rsidRDefault="00C87EE5" w:rsidP="0095684A">
            <w:pPr>
              <w:jc w:val="right"/>
              <w:rPr>
                <w:sz w:val="20"/>
                <w:szCs w:val="20"/>
              </w:rPr>
            </w:pPr>
            <w:r>
              <w:rPr>
                <w:sz w:val="20"/>
              </w:rPr>
              <w:t>964 808</w:t>
            </w:r>
          </w:p>
        </w:tc>
        <w:tc>
          <w:tcPr>
            <w:tcW w:w="747" w:type="pct"/>
          </w:tcPr>
          <w:p w14:paraId="67FEFEBF" w14:textId="77777777" w:rsidR="00C87EE5" w:rsidRPr="00C0456D" w:rsidRDefault="00C87EE5" w:rsidP="0095684A">
            <w:pPr>
              <w:jc w:val="right"/>
              <w:rPr>
                <w:sz w:val="20"/>
                <w:szCs w:val="20"/>
              </w:rPr>
            </w:pPr>
            <w:r>
              <w:rPr>
                <w:sz w:val="20"/>
              </w:rPr>
              <w:t>67 537</w:t>
            </w:r>
          </w:p>
        </w:tc>
        <w:tc>
          <w:tcPr>
            <w:tcW w:w="833" w:type="pct"/>
            <w:tcBorders>
              <w:top w:val="single" w:sz="4" w:space="0" w:color="auto"/>
            </w:tcBorders>
          </w:tcPr>
          <w:p w14:paraId="3C7FE3A4" w14:textId="77777777" w:rsidR="00C87EE5" w:rsidRPr="00C0456D" w:rsidRDefault="00C87EE5" w:rsidP="0095684A">
            <w:pPr>
              <w:jc w:val="center"/>
              <w:rPr>
                <w:sz w:val="20"/>
                <w:szCs w:val="20"/>
              </w:rPr>
            </w:pPr>
            <w:r>
              <w:rPr>
                <w:sz w:val="20"/>
              </w:rPr>
              <w:t>PNUD</w:t>
            </w:r>
          </w:p>
        </w:tc>
      </w:tr>
      <w:tr w:rsidR="00C87EE5" w:rsidRPr="0034371D" w14:paraId="23300BCB" w14:textId="77777777" w:rsidTr="0095684A">
        <w:tc>
          <w:tcPr>
            <w:tcW w:w="293" w:type="pct"/>
          </w:tcPr>
          <w:p w14:paraId="4E428A46" w14:textId="77777777" w:rsidR="00C87EE5" w:rsidRPr="0034371D" w:rsidRDefault="00C87EE5" w:rsidP="0095684A">
            <w:pPr>
              <w:rPr>
                <w:sz w:val="20"/>
                <w:szCs w:val="20"/>
              </w:rPr>
            </w:pPr>
            <w:r>
              <w:rPr>
                <w:sz w:val="20"/>
              </w:rPr>
              <w:t>(b)</w:t>
            </w:r>
          </w:p>
        </w:tc>
        <w:tc>
          <w:tcPr>
            <w:tcW w:w="2337" w:type="pct"/>
          </w:tcPr>
          <w:p w14:paraId="69BF8A46" w14:textId="77777777" w:rsidR="00C87EE5" w:rsidRPr="00060BD4" w:rsidRDefault="00C87EE5" w:rsidP="0095684A">
            <w:pPr>
              <w:jc w:val="left"/>
              <w:rPr>
                <w:sz w:val="20"/>
                <w:szCs w:val="20"/>
                <w:lang w:val="fr-FR"/>
              </w:rPr>
            </w:pPr>
            <w:r w:rsidRPr="00060BD4">
              <w:rPr>
                <w:sz w:val="20"/>
                <w:lang w:val="fr-FR"/>
              </w:rPr>
              <w:t>Plan de gestion de l’élimination des HCFC (phase III, deuxième tranche)</w:t>
            </w:r>
          </w:p>
        </w:tc>
        <w:tc>
          <w:tcPr>
            <w:tcW w:w="790" w:type="pct"/>
          </w:tcPr>
          <w:p w14:paraId="7428A061" w14:textId="77777777" w:rsidR="00C87EE5" w:rsidRPr="00C0456D" w:rsidRDefault="00C87EE5" w:rsidP="0095684A">
            <w:pPr>
              <w:jc w:val="right"/>
              <w:rPr>
                <w:sz w:val="20"/>
                <w:szCs w:val="20"/>
              </w:rPr>
            </w:pPr>
            <w:r>
              <w:rPr>
                <w:sz w:val="20"/>
              </w:rPr>
              <w:t>111 160</w:t>
            </w:r>
          </w:p>
        </w:tc>
        <w:tc>
          <w:tcPr>
            <w:tcW w:w="747" w:type="pct"/>
          </w:tcPr>
          <w:p w14:paraId="559D9A3B" w14:textId="77777777" w:rsidR="00C87EE5" w:rsidRPr="00C0456D" w:rsidRDefault="00C87EE5" w:rsidP="0095684A">
            <w:pPr>
              <w:jc w:val="right"/>
              <w:rPr>
                <w:sz w:val="20"/>
                <w:szCs w:val="20"/>
              </w:rPr>
            </w:pPr>
            <w:r>
              <w:rPr>
                <w:sz w:val="20"/>
              </w:rPr>
              <w:t>14 451</w:t>
            </w:r>
          </w:p>
        </w:tc>
        <w:tc>
          <w:tcPr>
            <w:tcW w:w="833" w:type="pct"/>
          </w:tcPr>
          <w:p w14:paraId="1A329FFA" w14:textId="77777777" w:rsidR="00C87EE5" w:rsidRPr="00C0456D" w:rsidRDefault="00C87EE5" w:rsidP="0095684A">
            <w:pPr>
              <w:jc w:val="center"/>
              <w:rPr>
                <w:sz w:val="20"/>
                <w:szCs w:val="20"/>
              </w:rPr>
            </w:pPr>
            <w:r>
              <w:rPr>
                <w:sz w:val="20"/>
              </w:rPr>
              <w:t>PNUE</w:t>
            </w:r>
          </w:p>
        </w:tc>
      </w:tr>
      <w:bookmarkEnd w:id="0"/>
    </w:tbl>
    <w:p w14:paraId="3DC795DA" w14:textId="77777777" w:rsidR="00441083" w:rsidRDefault="00441083">
      <w:pPr>
        <w:rPr>
          <w:lang w:val="fr-FR"/>
        </w:rPr>
      </w:pPr>
    </w:p>
    <w:p w14:paraId="237ABE3A" w14:textId="77777777"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14:paraId="3476997F" w14:textId="77777777" w:rsidTr="00FF4C40">
        <w:tc>
          <w:tcPr>
            <w:tcW w:w="1871" w:type="dxa"/>
          </w:tcPr>
          <w:p w14:paraId="74287FF7" w14:textId="77777777" w:rsidR="00441083" w:rsidRDefault="00441083">
            <w:pPr>
              <w:rPr>
                <w:lang w:val="en-CA"/>
              </w:rPr>
            </w:pPr>
          </w:p>
        </w:tc>
        <w:tc>
          <w:tcPr>
            <w:tcW w:w="1872" w:type="dxa"/>
          </w:tcPr>
          <w:p w14:paraId="50C22D87" w14:textId="77777777" w:rsidR="00441083" w:rsidRDefault="00441083">
            <w:pPr>
              <w:rPr>
                <w:lang w:val="en-CA"/>
              </w:rPr>
            </w:pPr>
          </w:p>
        </w:tc>
        <w:tc>
          <w:tcPr>
            <w:tcW w:w="1872" w:type="dxa"/>
            <w:tcBorders>
              <w:bottom w:val="single" w:sz="4" w:space="0" w:color="auto"/>
            </w:tcBorders>
          </w:tcPr>
          <w:p w14:paraId="44596531" w14:textId="77777777" w:rsidR="00441083" w:rsidRDefault="00441083">
            <w:pPr>
              <w:rPr>
                <w:b/>
                <w:bCs/>
                <w:lang w:val="en-CA"/>
              </w:rPr>
            </w:pPr>
          </w:p>
        </w:tc>
        <w:tc>
          <w:tcPr>
            <w:tcW w:w="1872" w:type="dxa"/>
          </w:tcPr>
          <w:p w14:paraId="348BD7C7" w14:textId="77777777" w:rsidR="00441083" w:rsidRDefault="00441083">
            <w:pPr>
              <w:rPr>
                <w:lang w:val="en-CA"/>
              </w:rPr>
            </w:pPr>
          </w:p>
        </w:tc>
        <w:tc>
          <w:tcPr>
            <w:tcW w:w="1873" w:type="dxa"/>
          </w:tcPr>
          <w:p w14:paraId="73E1B200" w14:textId="77777777" w:rsidR="00441083" w:rsidRDefault="00441083">
            <w:pPr>
              <w:rPr>
                <w:lang w:val="en-CA"/>
              </w:rPr>
            </w:pPr>
          </w:p>
        </w:tc>
      </w:tr>
    </w:tbl>
    <w:p w14:paraId="44EB5B67" w14:textId="77777777" w:rsidR="00441083" w:rsidRDefault="00441083">
      <w:pPr>
        <w:rPr>
          <w:lang w:val="fr-FR"/>
        </w:rPr>
      </w:pPr>
    </w:p>
    <w:sectPr w:rsidR="00441083">
      <w:headerReference w:type="even" r:id="rId13"/>
      <w:headerReference w:type="default" r:id="rId14"/>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18660" w14:textId="77777777" w:rsidR="00FB0DC6" w:rsidRDefault="00FB0DC6">
      <w:r>
        <w:separator/>
      </w:r>
    </w:p>
  </w:endnote>
  <w:endnote w:type="continuationSeparator" w:id="0">
    <w:p w14:paraId="1B04F9B0" w14:textId="77777777" w:rsidR="00FB0DC6" w:rsidRDefault="00FB0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88861" w14:textId="77777777" w:rsidR="00060BD4" w:rsidRDefault="00060BD4" w:rsidP="00060BD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68DE0E7" w14:textId="1AC475A0" w:rsidR="00441083" w:rsidRPr="00060BD4" w:rsidRDefault="00060BD4" w:rsidP="00060BD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36AE1" w14:textId="77777777" w:rsidR="00FB0DC6" w:rsidRDefault="00FB0DC6">
      <w:r>
        <w:separator/>
      </w:r>
    </w:p>
  </w:footnote>
  <w:footnote w:type="continuationSeparator" w:id="0">
    <w:p w14:paraId="365C352E" w14:textId="77777777" w:rsidR="00FB0DC6" w:rsidRDefault="00FB0DC6">
      <w:r>
        <w:continuationSeparator/>
      </w:r>
    </w:p>
  </w:footnote>
  <w:footnote w:id="1">
    <w:p w14:paraId="77F7AB46" w14:textId="77777777" w:rsidR="00C87EE5" w:rsidRDefault="00C87EE5" w:rsidP="00C87EE5">
      <w:pPr>
        <w:pStyle w:val="FootnoteText"/>
        <w:spacing w:after="60"/>
        <w:rPr>
          <w:lang w:val="fr-FR"/>
        </w:rPr>
      </w:pPr>
      <w:r>
        <w:rPr>
          <w:rStyle w:val="FootnoteReference"/>
        </w:rPr>
        <w:footnoteRef/>
      </w:r>
      <w:r w:rsidRPr="00060BD4">
        <w:rPr>
          <w:lang w:val="fr-FR"/>
        </w:rPr>
        <w:t xml:space="preserve"> UNEP/</w:t>
      </w:r>
      <w:proofErr w:type="spellStart"/>
      <w:r w:rsidRPr="00060BD4">
        <w:rPr>
          <w:lang w:val="fr-FR"/>
        </w:rPr>
        <w:t>OzL.Pro</w:t>
      </w:r>
      <w:proofErr w:type="spellEnd"/>
      <w:r w:rsidRPr="00060BD4">
        <w:rPr>
          <w:lang w:val="fr-FR"/>
        </w:rPr>
        <w:t>/</w:t>
      </w:r>
      <w:proofErr w:type="spellStart"/>
      <w:r w:rsidRPr="00060BD4">
        <w:rPr>
          <w:lang w:val="fr-FR"/>
        </w:rPr>
        <w:t>ExCom</w:t>
      </w:r>
      <w:proofErr w:type="spellEnd"/>
      <w:r w:rsidRPr="00060BD4">
        <w:rPr>
          <w:lang w:val="fr-FR"/>
        </w:rPr>
        <w:t>/92/1</w:t>
      </w:r>
    </w:p>
    <w:p w14:paraId="37900526" w14:textId="77777777" w:rsidR="00E11295" w:rsidRPr="00060BD4" w:rsidRDefault="00E11295" w:rsidP="00C87EE5">
      <w:pPr>
        <w:pStyle w:val="FootnoteText"/>
        <w:spacing w:after="60"/>
        <w:rPr>
          <w:lang w:val="fr-FR"/>
        </w:rPr>
      </w:pPr>
    </w:p>
  </w:footnote>
  <w:footnote w:id="2">
    <w:p w14:paraId="5B77C09C" w14:textId="77777777" w:rsidR="00C87EE5" w:rsidRPr="00060BD4" w:rsidRDefault="00C87EE5" w:rsidP="00C87EE5">
      <w:pPr>
        <w:pStyle w:val="FootnoteText"/>
        <w:rPr>
          <w:lang w:val="fr-FR"/>
        </w:rPr>
      </w:pPr>
      <w:r>
        <w:rPr>
          <w:rStyle w:val="FootnoteReference"/>
        </w:rPr>
        <w:footnoteRef/>
      </w:r>
      <w:r w:rsidRPr="00060BD4">
        <w:rPr>
          <w:lang w:val="fr-FR"/>
        </w:rPr>
        <w:t> Selon la lettre du 10 mars 2023 du ministère de l’Environnement de la République dominicaine adressée au PNUD.</w:t>
      </w:r>
    </w:p>
  </w:footnote>
  <w:footnote w:id="3">
    <w:p w14:paraId="1C2504EE" w14:textId="77777777" w:rsidR="00C87EE5" w:rsidRPr="00060BD4" w:rsidRDefault="00C87EE5" w:rsidP="00C87EE5">
      <w:pPr>
        <w:pStyle w:val="FootnoteText"/>
        <w:rPr>
          <w:lang w:val="fr-FR"/>
        </w:rPr>
      </w:pPr>
      <w:r>
        <w:rPr>
          <w:rStyle w:val="FootnoteReference"/>
        </w:rPr>
        <w:footnoteRef/>
      </w:r>
      <w:r w:rsidRPr="00060BD4">
        <w:rPr>
          <w:lang w:val="fr-FR"/>
        </w:rPr>
        <w:t> Document UNEP/</w:t>
      </w:r>
      <w:proofErr w:type="spellStart"/>
      <w:r w:rsidRPr="00060BD4">
        <w:rPr>
          <w:lang w:val="fr-FR"/>
        </w:rPr>
        <w:t>OzL.Pro</w:t>
      </w:r>
      <w:proofErr w:type="spellEnd"/>
      <w:r w:rsidRPr="00060BD4">
        <w:rPr>
          <w:lang w:val="fr-FR"/>
        </w:rPr>
        <w:t>/</w:t>
      </w:r>
      <w:proofErr w:type="spellStart"/>
      <w:r w:rsidRPr="00060BD4">
        <w:rPr>
          <w:lang w:val="fr-FR"/>
        </w:rPr>
        <w:t>ExCom</w:t>
      </w:r>
      <w:proofErr w:type="spellEnd"/>
      <w:r w:rsidRPr="00060BD4">
        <w:rPr>
          <w:lang w:val="fr-FR"/>
        </w:rPr>
        <w:t>/90/9</w:t>
      </w:r>
    </w:p>
  </w:footnote>
  <w:footnote w:id="4">
    <w:p w14:paraId="533AD349" w14:textId="77777777" w:rsidR="00C87EE5" w:rsidRPr="00060BD4" w:rsidRDefault="00C87EE5" w:rsidP="00C87EE5">
      <w:pPr>
        <w:pStyle w:val="FootnoteText"/>
        <w:rPr>
          <w:lang w:val="fr-FR"/>
        </w:rPr>
      </w:pPr>
      <w:r>
        <w:rPr>
          <w:rStyle w:val="FootnoteReference"/>
        </w:rPr>
        <w:footnoteRef/>
      </w:r>
      <w:r w:rsidRPr="00060BD4">
        <w:rPr>
          <w:lang w:val="fr-FR"/>
        </w:rPr>
        <w:t> Visant à demander au PNUD de soumettre un rapport de livraison finale et de distribution de ces outils et équipements aux techniciens frigoristes avec la demande pour la tranche suivante de la phase III du PGEH.</w:t>
      </w:r>
    </w:p>
  </w:footnote>
  <w:footnote w:id="5">
    <w:p w14:paraId="12C87389" w14:textId="77777777" w:rsidR="00C87EE5" w:rsidRPr="00060BD4" w:rsidRDefault="00C87EE5" w:rsidP="00C87EE5">
      <w:pPr>
        <w:pStyle w:val="FootnoteText"/>
        <w:rPr>
          <w:lang w:val="fr-FR"/>
        </w:rPr>
      </w:pPr>
      <w:r>
        <w:rPr>
          <w:rStyle w:val="FootnoteReference"/>
        </w:rPr>
        <w:footnoteRef/>
      </w:r>
      <w:r w:rsidRPr="00060BD4">
        <w:rPr>
          <w:lang w:val="fr-FR"/>
        </w:rPr>
        <w:t> Tels que du matériel de soudage, des manomètres, un détecteur de gaz, une machine de récupération, des pompes à vide, et des balances numériques.</w:t>
      </w:r>
    </w:p>
  </w:footnote>
  <w:footnote w:id="6">
    <w:p w14:paraId="2F050458" w14:textId="77777777" w:rsidR="00C87EE5" w:rsidRPr="00060BD4" w:rsidRDefault="00C87EE5" w:rsidP="00C87EE5">
      <w:pPr>
        <w:pStyle w:val="FootnoteText"/>
        <w:rPr>
          <w:lang w:val="fr-FR"/>
        </w:rPr>
      </w:pPr>
      <w:r>
        <w:rPr>
          <w:rStyle w:val="FootnoteReference"/>
        </w:rPr>
        <w:footnoteRef/>
      </w:r>
      <w:r w:rsidRPr="00060BD4">
        <w:rPr>
          <w:lang w:val="fr-FR"/>
        </w:rPr>
        <w:t xml:space="preserve"> Les trousses comprendront un détecteur de fuites, une pompe à vide et un manomètre avec des flexibles et des adaptateurs. Le nombre de trousses a été revu à la hausse par rapport aux 150 prévu dans le plan d’origine car le projet acquiert et distribue une trousse plus simple (sans machines de récupération ni bouteilles), pour se concentrer sur la bonne installation du système de réfrigération et de climatisation en évitant les fuites. Si un technicien a besoin d’une machine de récupération, ce genre d’outil spécialisé peut être prêté par les centres de R&amp;R de chaque région.</w:t>
      </w:r>
    </w:p>
  </w:footnote>
  <w:footnote w:id="7">
    <w:p w14:paraId="6E8478EF" w14:textId="77777777" w:rsidR="00C87EE5" w:rsidRPr="00060BD4" w:rsidRDefault="00C87EE5" w:rsidP="00C87EE5">
      <w:pPr>
        <w:pStyle w:val="FootnoteText"/>
        <w:rPr>
          <w:lang w:val="fr-FR"/>
        </w:rPr>
      </w:pPr>
      <w:r>
        <w:rPr>
          <w:rStyle w:val="FootnoteReference"/>
        </w:rPr>
        <w:footnoteRef/>
      </w:r>
      <w:r w:rsidRPr="00060BD4">
        <w:rPr>
          <w:lang w:val="fr-FR"/>
        </w:rPr>
        <w:t xml:space="preserve"> Équipements de laboratoire d’enseignement pour chambres froides utilisant un système de réfrigération à base d’ammoniac, un système de refroidissement du type ammoniac/CO</w:t>
      </w:r>
      <w:r w:rsidRPr="00060BD4">
        <w:rPr>
          <w:vertAlign w:val="subscript"/>
          <w:lang w:val="fr-FR"/>
        </w:rPr>
        <w:t>2</w:t>
      </w:r>
      <w:r w:rsidRPr="00060BD4">
        <w:rPr>
          <w:lang w:val="fr-FR"/>
        </w:rPr>
        <w:t>, un système de refroidissement à compression fonctionnant à l’ammoniac (NH</w:t>
      </w:r>
      <w:r w:rsidRPr="00060BD4">
        <w:rPr>
          <w:vertAlign w:val="subscript"/>
          <w:lang w:val="fr-FR"/>
        </w:rPr>
        <w:t>3</w:t>
      </w:r>
      <w:r w:rsidRPr="00060BD4">
        <w:rPr>
          <w:lang w:val="fr-FR"/>
        </w:rPr>
        <w:t>), des manomètres, des thermomètres, des enregistreurs de données, des détecteurs de fuite, du matériel didactique et des composants.</w:t>
      </w:r>
    </w:p>
  </w:footnote>
  <w:footnote w:id="8">
    <w:p w14:paraId="6B206846" w14:textId="77777777" w:rsidR="00C87EE5" w:rsidRPr="00060BD4" w:rsidRDefault="00C87EE5" w:rsidP="00C87EE5">
      <w:pPr>
        <w:pStyle w:val="FootnoteText"/>
        <w:rPr>
          <w:lang w:val="fr-FR"/>
        </w:rPr>
      </w:pPr>
      <w:r>
        <w:rPr>
          <w:rStyle w:val="FootnoteReference"/>
        </w:rPr>
        <w:footnoteRef/>
      </w:r>
      <w:r w:rsidRPr="00060BD4">
        <w:rPr>
          <w:lang w:val="fr-FR"/>
        </w:rPr>
        <w:t xml:space="preserve"> Les outils et équipements destinés aux parties prenantes incluent des pompes à vide, des manomètres pour HC, des modules de climatisation et de réfrigération, des détecteurs de fuite, du matériel de soudage, et des balances.</w:t>
      </w:r>
    </w:p>
  </w:footnote>
  <w:footnote w:id="9">
    <w:p w14:paraId="554D4495" w14:textId="77777777" w:rsidR="00C87EE5" w:rsidRPr="00060BD4" w:rsidRDefault="00C87EE5" w:rsidP="00C87EE5">
      <w:pPr>
        <w:pStyle w:val="FootnoteText"/>
        <w:rPr>
          <w:lang w:val="fr-FR"/>
        </w:rPr>
      </w:pPr>
      <w:r>
        <w:rPr>
          <w:rStyle w:val="FootnoteReference"/>
        </w:rPr>
        <w:footnoteRef/>
      </w:r>
      <w:r w:rsidRPr="00060BD4">
        <w:rPr>
          <w:lang w:val="fr-FR"/>
        </w:rPr>
        <w:t xml:space="preserve"> Pour les centres de R&amp;R, les équipements et les outils consistent en un détecteur de gaz, des pompes à vide, des manomètres, des balances numériques, une machine de récupération de frigorigène, des pompes de transfert, des adaptateurs, des bouteilles (30 lb, 50 lb et 100 lb) et des dispositifs d’identification des frigorigènes.</w:t>
      </w:r>
    </w:p>
  </w:footnote>
  <w:footnote w:id="10">
    <w:p w14:paraId="104CEB6A" w14:textId="77777777" w:rsidR="00C87EE5" w:rsidRPr="00060BD4" w:rsidRDefault="00C87EE5" w:rsidP="00C87EE5">
      <w:pPr>
        <w:pStyle w:val="FootnoteText"/>
        <w:rPr>
          <w:lang w:val="fr-FR"/>
        </w:rPr>
      </w:pPr>
      <w:r>
        <w:rPr>
          <w:rStyle w:val="FootnoteReference"/>
        </w:rPr>
        <w:footnoteRef/>
      </w:r>
      <w:r w:rsidRPr="00060BD4">
        <w:rPr>
          <w:lang w:val="fr-FR"/>
        </w:rPr>
        <w:t xml:space="preserve"> La décision 72/19(b) stipule que, si les rapports de vérification ne sont pas prêts à temps pour la première réunion de l’année, le transfert des fonds approuvés aux agences ne se fera qu’après réception par le Secrétariat du rapport de vérification confirmant la conformité du pays. </w:t>
      </w:r>
    </w:p>
  </w:footnote>
  <w:footnote w:id="11">
    <w:p w14:paraId="71EFE878" w14:textId="77777777" w:rsidR="00C87EE5" w:rsidRPr="00060BD4" w:rsidRDefault="00C87EE5" w:rsidP="00C87EE5">
      <w:pPr>
        <w:pStyle w:val="FootnoteText"/>
        <w:rPr>
          <w:lang w:val="fr-FR"/>
        </w:rPr>
      </w:pPr>
      <w:r>
        <w:rPr>
          <w:rStyle w:val="FootnoteReference"/>
        </w:rPr>
        <w:footnoteRef/>
      </w:r>
      <w:r w:rsidRPr="00060BD4">
        <w:rPr>
          <w:lang w:val="fr-FR"/>
        </w:rPr>
        <w:t> Ces magasins utilisent des équipements de réfrigération commerciaux et industriels fonctionnant au HCFC-22, au R-404A et au R-507.</w:t>
      </w:r>
    </w:p>
  </w:footnote>
  <w:footnote w:id="12">
    <w:p w14:paraId="1BB62ED2" w14:textId="77777777" w:rsidR="00C87EE5" w:rsidRPr="00060BD4" w:rsidRDefault="00C87EE5" w:rsidP="00C87EE5">
      <w:pPr>
        <w:pStyle w:val="FootnoteText"/>
        <w:rPr>
          <w:lang w:val="fr-FR"/>
        </w:rPr>
      </w:pPr>
      <w:r>
        <w:rPr>
          <w:rStyle w:val="FootnoteReference"/>
        </w:rPr>
        <w:footnoteRef/>
      </w:r>
      <w:r w:rsidRPr="00060BD4">
        <w:rPr>
          <w:lang w:val="fr-FR"/>
        </w:rPr>
        <w:t xml:space="preserve"> Conformément à la décision 84/92(d), la décision 90/48(c) a permis d’encourager les agences bilatérales et d’exécution à continuer à s’assurer de l’application à tous les projets de la politique opérationnelle sur l’intégration de l’égalité des sexes, en tenant compte des activités spécifiques présentées dans le tableau 2 du document UNEP/</w:t>
      </w:r>
      <w:proofErr w:type="spellStart"/>
      <w:r w:rsidRPr="00060BD4">
        <w:rPr>
          <w:lang w:val="fr-FR"/>
        </w:rPr>
        <w:t>OzL.Pro</w:t>
      </w:r>
      <w:proofErr w:type="spellEnd"/>
      <w:r w:rsidRPr="00060BD4">
        <w:rPr>
          <w:lang w:val="fr-FR"/>
        </w:rPr>
        <w:t>/</w:t>
      </w:r>
      <w:proofErr w:type="spellStart"/>
      <w:r w:rsidRPr="00060BD4">
        <w:rPr>
          <w:lang w:val="fr-FR"/>
        </w:rPr>
        <w:t>ExCom</w:t>
      </w:r>
      <w:proofErr w:type="spellEnd"/>
      <w:r w:rsidRPr="00060BD4">
        <w:rPr>
          <w:lang w:val="fr-FR"/>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40560" w14:textId="77777777" w:rsidR="00060BD4" w:rsidRDefault="00060BD4" w:rsidP="00060BD4">
    <w:pPr>
      <w:jc w:val="left"/>
    </w:pPr>
    <w:r>
      <w:fldChar w:fldCharType="begin"/>
    </w:r>
    <w:r>
      <w:instrText xml:space="preserve"> DOCPROPERTY "Document number"  \* MERGEFORMAT </w:instrText>
    </w:r>
    <w:r>
      <w:fldChar w:fldCharType="separate"/>
    </w:r>
    <w:r>
      <w:t>UNEP/</w:t>
    </w:r>
    <w:proofErr w:type="spellStart"/>
    <w:r>
      <w:t>OzL.Pro</w:t>
    </w:r>
    <w:proofErr w:type="spellEnd"/>
    <w:r>
      <w:t>/ExCom/92/26</w:t>
    </w:r>
    <w:r>
      <w:fldChar w:fldCharType="end"/>
    </w:r>
  </w:p>
  <w:p w14:paraId="55D8BD62" w14:textId="77777777" w:rsidR="00060BD4" w:rsidRDefault="00060BD4">
    <w:pPr>
      <w:pStyle w:val="Header"/>
    </w:pPr>
  </w:p>
  <w:p w14:paraId="64B65ED3" w14:textId="77777777" w:rsidR="00E11295" w:rsidRDefault="00E112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C8E68" w14:textId="77777777" w:rsidR="00060BD4" w:rsidRDefault="00060BD4" w:rsidP="00060BD4">
    <w:pPr>
      <w:jc w:val="right"/>
    </w:pPr>
    <w:r>
      <w:fldChar w:fldCharType="begin"/>
    </w:r>
    <w:r>
      <w:instrText xml:space="preserve"> DOCPROPERTY "Document number"  \* MERGEFORMAT </w:instrText>
    </w:r>
    <w:r>
      <w:fldChar w:fldCharType="separate"/>
    </w:r>
    <w:r>
      <w:t>UNEP/</w:t>
    </w:r>
    <w:proofErr w:type="spellStart"/>
    <w:r>
      <w:t>OzL.Pro</w:t>
    </w:r>
    <w:proofErr w:type="spellEnd"/>
    <w:r>
      <w:t>/ExCom/92/26</w:t>
    </w:r>
    <w:r>
      <w:fldChar w:fldCharType="end"/>
    </w:r>
  </w:p>
  <w:p w14:paraId="771E96BF" w14:textId="77777777" w:rsidR="00060BD4" w:rsidRDefault="00060BD4">
    <w:pPr>
      <w:pStyle w:val="Header"/>
    </w:pPr>
  </w:p>
  <w:p w14:paraId="6844D962" w14:textId="77777777" w:rsidR="00E11295" w:rsidRDefault="00E112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45179"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F0E0624"/>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259530466">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407"/>
    <w:rsid w:val="0005110A"/>
    <w:rsid w:val="00060BD4"/>
    <w:rsid w:val="000F6C8E"/>
    <w:rsid w:val="00100FB9"/>
    <w:rsid w:val="001555A1"/>
    <w:rsid w:val="00177D11"/>
    <w:rsid w:val="001C3D0C"/>
    <w:rsid w:val="001D4CE7"/>
    <w:rsid w:val="00265AF0"/>
    <w:rsid w:val="002C06D4"/>
    <w:rsid w:val="002E632F"/>
    <w:rsid w:val="002F0B57"/>
    <w:rsid w:val="003029F8"/>
    <w:rsid w:val="003504F1"/>
    <w:rsid w:val="003A0CA4"/>
    <w:rsid w:val="00403EDF"/>
    <w:rsid w:val="00441083"/>
    <w:rsid w:val="00444619"/>
    <w:rsid w:val="004B1B59"/>
    <w:rsid w:val="004C2C87"/>
    <w:rsid w:val="004E3A36"/>
    <w:rsid w:val="005A7F28"/>
    <w:rsid w:val="005B3CAD"/>
    <w:rsid w:val="005C278F"/>
    <w:rsid w:val="00605093"/>
    <w:rsid w:val="0070190E"/>
    <w:rsid w:val="007034FA"/>
    <w:rsid w:val="0075750B"/>
    <w:rsid w:val="00775FBB"/>
    <w:rsid w:val="00843511"/>
    <w:rsid w:val="00847BDB"/>
    <w:rsid w:val="0091161A"/>
    <w:rsid w:val="00970407"/>
    <w:rsid w:val="00972E99"/>
    <w:rsid w:val="009A5180"/>
    <w:rsid w:val="009F6617"/>
    <w:rsid w:val="009F709E"/>
    <w:rsid w:val="00A97E14"/>
    <w:rsid w:val="00AC013C"/>
    <w:rsid w:val="00AE63D8"/>
    <w:rsid w:val="00B55AA4"/>
    <w:rsid w:val="00B811F2"/>
    <w:rsid w:val="00BC3C7D"/>
    <w:rsid w:val="00C16E3F"/>
    <w:rsid w:val="00C34C3E"/>
    <w:rsid w:val="00C6443E"/>
    <w:rsid w:val="00C73894"/>
    <w:rsid w:val="00C87EE5"/>
    <w:rsid w:val="00C9547D"/>
    <w:rsid w:val="00CC2B33"/>
    <w:rsid w:val="00D7654A"/>
    <w:rsid w:val="00DB4E64"/>
    <w:rsid w:val="00DD3433"/>
    <w:rsid w:val="00E11295"/>
    <w:rsid w:val="00E348C6"/>
    <w:rsid w:val="00E54871"/>
    <w:rsid w:val="00E60D9C"/>
    <w:rsid w:val="00E80CB7"/>
    <w:rsid w:val="00EB2067"/>
    <w:rsid w:val="00F218B0"/>
    <w:rsid w:val="00F37A42"/>
    <w:rsid w:val="00F557F5"/>
    <w:rsid w:val="00FB0DC6"/>
    <w:rsid w:val="00FC0D87"/>
    <w:rsid w:val="00FC5578"/>
    <w:rsid w:val="00FD22FE"/>
    <w:rsid w:val="00FE431D"/>
    <w:rsid w:val="00FF3CF1"/>
    <w:rsid w:val="00FF4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FEA9F8"/>
  <w15:docId w15:val="{A1CB9D47-4CC3-4DF5-981F-75CB743BE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2C06D4"/>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2C06D4"/>
    <w:rPr>
      <w:vertAlign w:val="superscript"/>
    </w:rPr>
  </w:style>
  <w:style w:type="paragraph" w:styleId="ListParagraph">
    <w:name w:val="List Paragraph"/>
    <w:basedOn w:val="Normal"/>
    <w:link w:val="ListParagraphChar"/>
    <w:uiPriority w:val="34"/>
    <w:qFormat/>
    <w:rsid w:val="00C87EE5"/>
    <w:pPr>
      <w:ind w:left="720"/>
      <w:contextualSpacing/>
    </w:pPr>
    <w:rPr>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87EE5"/>
    <w:rPr>
      <w:sz w:val="22"/>
      <w:szCs w:val="22"/>
      <w:lang w:val="en-GB"/>
    </w:rPr>
  </w:style>
  <w:style w:type="paragraph" w:styleId="NormalWeb">
    <w:name w:val="Normal (Web)"/>
    <w:basedOn w:val="Normal"/>
    <w:uiPriority w:val="99"/>
    <w:unhideWhenUsed/>
    <w:rsid w:val="00C87EE5"/>
    <w:pPr>
      <w:spacing w:before="100" w:beforeAutospacing="1" w:after="100" w:afterAutospacing="1"/>
      <w:jc w:val="left"/>
    </w:pPr>
    <w:rPr>
      <w:sz w:val="24"/>
      <w:szCs w:val="24"/>
      <w:lang w:val="fr-FR" w:eastAsia="en-CA"/>
    </w:rPr>
  </w:style>
  <w:style w:type="character" w:customStyle="1" w:styleId="ListParagraphChar">
    <w:name w:val="List Paragraph Char"/>
    <w:link w:val="ListParagraph"/>
    <w:uiPriority w:val="34"/>
    <w:locked/>
    <w:rsid w:val="00C87EE5"/>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87EE5"/>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Mon%20travail\traducteur\travaux\ONU\2023-02-08\part%20B\9226FF.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2E8742A83DA7E44866438886F8FE531" ma:contentTypeVersion="5" ma:contentTypeDescription="Create a new document." ma:contentTypeScope="" ma:versionID="38c044dc85fbb7a10128d22936cd659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30628112-CDB0-4406-9F3A-8A8098A0F2C4}"/>
</file>

<file path=customXml/itemProps3.xml><?xml version="1.0" encoding="utf-8"?>
<ds:datastoreItem xmlns:ds="http://schemas.openxmlformats.org/officeDocument/2006/customXml" ds:itemID="{262B8D39-013B-44A7-B15B-1647623B2DF5}"/>
</file>

<file path=customXml/itemProps4.xml><?xml version="1.0" encoding="utf-8"?>
<ds:datastoreItem xmlns:ds="http://schemas.openxmlformats.org/officeDocument/2006/customXml" ds:itemID="{AEA27988-A6FF-45FF-86C5-0F2E7A614FDB}"/>
</file>

<file path=docProps/app.xml><?xml version="1.0" encoding="utf-8"?>
<Properties xmlns="http://schemas.openxmlformats.org/officeDocument/2006/extended-properties" xmlns:vt="http://schemas.openxmlformats.org/officeDocument/2006/docPropsVTypes">
  <Template>9226FF</Template>
  <TotalTime>4</TotalTime>
  <Pages>10</Pages>
  <Words>4750</Words>
  <Characters>24717</Characters>
  <Application>Microsoft Office Word</Application>
  <DocSecurity>0</DocSecurity>
  <Lines>205</Lines>
  <Paragraphs>58</Paragraphs>
  <ScaleCrop>false</ScaleCrop>
  <HeadingPairs>
    <vt:vector size="2" baseType="variant">
      <vt:variant>
        <vt:lpstr>Title</vt:lpstr>
      </vt:variant>
      <vt:variant>
        <vt:i4>1</vt:i4>
      </vt:variant>
    </vt:vector>
  </HeadingPairs>
  <TitlesOfParts>
    <vt:vector size="1" baseType="lpstr">
      <vt:lpstr>Propositions de Projet : République Dominicaine</vt:lpstr>
    </vt:vector>
  </TitlesOfParts>
  <Company>UNMFS</Company>
  <LinksUpToDate>false</LinksUpToDate>
  <CharactersWithSpaces>29409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République Dominicaine</dc:title>
  <dc:creator>Magali Mourdon-Bertrand</dc:creator>
  <cp:lastModifiedBy>HBE</cp:lastModifiedBy>
  <cp:revision>4</cp:revision>
  <cp:lastPrinted>2001-05-26T16:40:00Z</cp:lastPrinted>
  <dcterms:created xsi:type="dcterms:W3CDTF">2023-05-06T02:07:00Z</dcterms:created>
  <dcterms:modified xsi:type="dcterms:W3CDTF">2023-05-11T20:08:00Z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UNEP/OzL.Pro/ExCom/92/26</vt:lpwstr>
  </property>
  <property fmtid="{D5CDD505-2E9C-101B-9397-08002B2CF9AE}" pid="3" name="Revision date">
    <vt:lpwstr>4/28/2023</vt:lpwstr>
  </property>
  <property fmtid="{D5CDD505-2E9C-101B-9397-08002B2CF9AE}" pid="4" name="ContentTypeId">
    <vt:lpwstr>0x010100A2E8742A83DA7E44866438886F8FE531</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