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5B98F0B" w14:textId="77777777">
        <w:trPr>
          <w:trHeight w:val="720"/>
        </w:trPr>
        <w:tc>
          <w:tcPr>
            <w:tcW w:w="4410" w:type="dxa"/>
            <w:gridSpan w:val="2"/>
            <w:tcBorders>
              <w:bottom w:val="single" w:sz="18" w:space="0" w:color="auto"/>
            </w:tcBorders>
          </w:tcPr>
          <w:p w14:paraId="76A91F3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120787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4A160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AB18CD6"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2498DE4B" wp14:editId="1794A3E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C60F21E" wp14:editId="6E3545E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874C08A" w14:textId="08541917" w:rsidR="007E5D09" w:rsidRDefault="003061B6">
            <w:pPr>
              <w:spacing w:before="120"/>
              <w:jc w:val="left"/>
              <w:rPr>
                <w:lang w:val="en-US"/>
              </w:rPr>
            </w:pPr>
            <w:r>
              <w:rPr>
                <w:lang w:val="en-US"/>
              </w:rPr>
              <w:t>G</w:t>
            </w:r>
            <w:bookmarkStart w:id="0" w:name="_GoBack"/>
            <w:bookmarkEnd w:id="0"/>
            <w:r w:rsidR="00E1360E">
              <w:rPr>
                <w:lang w:val="en-US"/>
              </w:rPr>
              <w:t>ENERAL</w:t>
            </w:r>
          </w:p>
          <w:p w14:paraId="220B3CF6" w14:textId="77777777" w:rsidR="007E5D09" w:rsidRDefault="007E5D09">
            <w:pPr>
              <w:spacing w:before="120"/>
              <w:jc w:val="left"/>
              <w:rPr>
                <w:lang w:val="en-US"/>
              </w:rPr>
            </w:pPr>
          </w:p>
          <w:p w14:paraId="242E6024" w14:textId="1124357D" w:rsidR="007E5D09" w:rsidRDefault="00C804B4" w:rsidP="002913A1">
            <w:pPr>
              <w:rPr>
                <w:rtl/>
              </w:rPr>
            </w:pPr>
            <w:r>
              <w:fldChar w:fldCharType="begin"/>
            </w:r>
            <w:r>
              <w:instrText xml:space="preserve"> DOCPROPERTY "Document number"  \* MERGEFORMAT </w:instrText>
            </w:r>
            <w:r>
              <w:fldChar w:fldCharType="separate"/>
            </w:r>
            <w:r w:rsidR="00B0767A">
              <w:t>UNEP/</w:t>
            </w:r>
            <w:proofErr w:type="spellStart"/>
            <w:r w:rsidR="00B0767A">
              <w:t>OzL.Pro</w:t>
            </w:r>
            <w:proofErr w:type="spellEnd"/>
            <w:r w:rsidR="00B0767A">
              <w:t>/</w:t>
            </w:r>
            <w:proofErr w:type="spellStart"/>
            <w:r w:rsidR="00B0767A">
              <w:t>ExCom</w:t>
            </w:r>
            <w:proofErr w:type="spellEnd"/>
            <w:r w:rsidR="00B0767A">
              <w:t>/88/46</w:t>
            </w:r>
            <w:r>
              <w:fldChar w:fldCharType="end"/>
            </w:r>
          </w:p>
          <w:p w14:paraId="222B1674" w14:textId="3D1BBAE7" w:rsidR="00662A73" w:rsidRPr="003F73BA" w:rsidRDefault="00662A73" w:rsidP="002913A1">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0767A">
              <w:rPr>
                <w:lang w:val="en-US"/>
              </w:rPr>
              <w:t>27</w:t>
            </w:r>
            <w:r w:rsidR="00B0767A" w:rsidRPr="00B0767A">
              <w:t xml:space="preserve"> </w:t>
            </w:r>
            <w:r w:rsidR="00B0767A">
              <w:rPr>
                <w:lang w:val="en-US"/>
              </w:rPr>
              <w:t>October</w:t>
            </w:r>
            <w:r w:rsidR="00B0767A" w:rsidRPr="00B0767A">
              <w:t xml:space="preserve"> 2021</w:t>
            </w:r>
            <w:r>
              <w:fldChar w:fldCharType="end"/>
            </w:r>
          </w:p>
          <w:p w14:paraId="6A091DA8" w14:textId="77777777" w:rsidR="00662A73" w:rsidRDefault="00662A73">
            <w:pPr>
              <w:spacing w:before="120"/>
              <w:jc w:val="left"/>
              <w:rPr>
                <w:rtl/>
                <w:lang w:val="en-US" w:bidi="ar-AE"/>
              </w:rPr>
            </w:pPr>
          </w:p>
          <w:p w14:paraId="7AC394BD" w14:textId="77777777" w:rsidR="007E5D09" w:rsidRDefault="00E1360E">
            <w:pPr>
              <w:spacing w:before="120"/>
              <w:jc w:val="left"/>
              <w:rPr>
                <w:lang w:val="en-US"/>
              </w:rPr>
            </w:pPr>
            <w:r>
              <w:rPr>
                <w:lang w:val="en-US"/>
              </w:rPr>
              <w:t>ARABIC</w:t>
            </w:r>
          </w:p>
          <w:p w14:paraId="3C2E074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CDA08E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395800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95C95A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FE5379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791E66E" w14:textId="77777777" w:rsidR="007E5D09" w:rsidRDefault="007E5D09">
            <w:pPr>
              <w:rPr>
                <w:caps/>
                <w:lang w:val="en-US"/>
              </w:rPr>
            </w:pPr>
          </w:p>
          <w:p w14:paraId="4341F6AF" w14:textId="77777777" w:rsidR="007E5D09" w:rsidRDefault="007E5D09">
            <w:pPr>
              <w:rPr>
                <w:lang w:val="en-US"/>
              </w:rPr>
            </w:pPr>
          </w:p>
        </w:tc>
      </w:tr>
    </w:tbl>
    <w:p w14:paraId="4E01FE47" w14:textId="77777777" w:rsidR="007E5D09" w:rsidRDefault="007E5D09">
      <w:pPr>
        <w:pStyle w:val="Caption"/>
        <w:spacing w:line="200" w:lineRule="exact"/>
        <w:ind w:left="187" w:right="187" w:hanging="187"/>
        <w:jc w:val="both"/>
        <w:rPr>
          <w:rFonts w:cs="Akhbar MT"/>
          <w:b/>
          <w:bCs/>
          <w:sz w:val="28"/>
          <w:szCs w:val="28"/>
          <w:rtl/>
        </w:rPr>
      </w:pPr>
    </w:p>
    <w:p w14:paraId="3D84C9B4"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A3AC50D"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BA64237"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2446FE31"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529258D8" w14:textId="77777777" w:rsidR="007E5D09" w:rsidRDefault="007E5D09">
      <w:pPr>
        <w:pStyle w:val="Heading2"/>
        <w:numPr>
          <w:ilvl w:val="0"/>
          <w:numId w:val="0"/>
        </w:numPr>
        <w:ind w:left="4"/>
        <w:rPr>
          <w:rtl/>
          <w:lang w:val="en-CA"/>
        </w:rPr>
      </w:pPr>
    </w:p>
    <w:p w14:paraId="53673567" w14:textId="77777777" w:rsidR="007E5D09" w:rsidRDefault="007E5D09">
      <w:pPr>
        <w:pStyle w:val="StyleHeader4Para4Left0Firstline0"/>
        <w:numPr>
          <w:ilvl w:val="0"/>
          <w:numId w:val="0"/>
        </w:numPr>
      </w:pPr>
    </w:p>
    <w:p w14:paraId="39788F94" w14:textId="77777777" w:rsidR="00112C6A" w:rsidRDefault="00112C6A" w:rsidP="00112C6A">
      <w:pPr>
        <w:widowControl w:val="0"/>
        <w:tabs>
          <w:tab w:val="left" w:pos="2880"/>
          <w:tab w:val="left" w:pos="5760"/>
        </w:tabs>
        <w:bidi/>
        <w:spacing w:line="276" w:lineRule="auto"/>
        <w:jc w:val="center"/>
        <w:rPr>
          <w:b/>
          <w:bCs/>
          <w:sz w:val="32"/>
          <w:szCs w:val="32"/>
          <w:lang w:val="en-US" w:bidi="ar-EG"/>
        </w:rPr>
      </w:pPr>
      <w:r>
        <w:rPr>
          <w:rFonts w:hint="cs"/>
          <w:b/>
          <w:bCs/>
          <w:sz w:val="32"/>
          <w:szCs w:val="32"/>
          <w:rtl/>
          <w:lang w:val="en-US" w:bidi="ar-SA"/>
        </w:rPr>
        <w:t xml:space="preserve">مقترح مشروع: </w:t>
      </w:r>
      <w:r>
        <w:rPr>
          <w:rFonts w:hint="cs"/>
          <w:b/>
          <w:bCs/>
          <w:sz w:val="32"/>
          <w:szCs w:val="32"/>
          <w:rtl/>
          <w:lang w:val="en-US" w:bidi="ar-EG"/>
        </w:rPr>
        <w:t>جيبوتي</w:t>
      </w:r>
    </w:p>
    <w:p w14:paraId="6128EE77" w14:textId="77777777" w:rsidR="00112C6A" w:rsidRDefault="00112C6A" w:rsidP="00112C6A">
      <w:pPr>
        <w:widowControl w:val="0"/>
        <w:tabs>
          <w:tab w:val="left" w:pos="2880"/>
          <w:tab w:val="left" w:pos="5760"/>
        </w:tabs>
        <w:bidi/>
        <w:spacing w:line="276" w:lineRule="auto"/>
        <w:jc w:val="center"/>
        <w:rPr>
          <w:b/>
          <w:bCs/>
          <w:sz w:val="32"/>
          <w:szCs w:val="32"/>
          <w:lang w:val="en-US" w:bidi="ar-EG"/>
        </w:rPr>
      </w:pPr>
    </w:p>
    <w:p w14:paraId="7A5132EE" w14:textId="77777777" w:rsidR="00112C6A" w:rsidRDefault="00112C6A" w:rsidP="00112C6A">
      <w:pPr>
        <w:widowControl w:val="0"/>
        <w:tabs>
          <w:tab w:val="left" w:pos="2880"/>
          <w:tab w:val="left" w:pos="5760"/>
        </w:tabs>
        <w:bidi/>
        <w:spacing w:after="240" w:line="276" w:lineRule="auto"/>
        <w:jc w:val="center"/>
        <w:rPr>
          <w:b/>
          <w:bCs/>
          <w:sz w:val="8"/>
          <w:szCs w:val="8"/>
          <w:rtl/>
          <w:lang w:val="en-US" w:bidi="ar-SA"/>
        </w:rPr>
      </w:pPr>
    </w:p>
    <w:p w14:paraId="181BBD4A" w14:textId="6BDDF9A5" w:rsidR="00112C6A" w:rsidRDefault="00B0767A" w:rsidP="00B0767A">
      <w:pPr>
        <w:widowControl w:val="0"/>
        <w:tabs>
          <w:tab w:val="left" w:pos="571"/>
          <w:tab w:val="left" w:pos="5760"/>
        </w:tabs>
        <w:bidi/>
        <w:spacing w:after="240" w:line="276" w:lineRule="auto"/>
        <w:rPr>
          <w:sz w:val="26"/>
          <w:szCs w:val="26"/>
          <w:rtl/>
          <w:lang w:val="en-US" w:bidi="ar-SA"/>
        </w:rPr>
      </w:pPr>
      <w:r>
        <w:rPr>
          <w:sz w:val="26"/>
          <w:szCs w:val="26"/>
          <w:lang w:val="en-US" w:bidi="ar-SA"/>
        </w:rPr>
        <w:tab/>
      </w:r>
      <w:r w:rsidR="00112C6A">
        <w:rPr>
          <w:rFonts w:hint="cs"/>
          <w:sz w:val="26"/>
          <w:szCs w:val="26"/>
          <w:rtl/>
          <w:lang w:val="en-US" w:bidi="ar-SA"/>
        </w:rPr>
        <w:t>تتألف هذه الوثيقة من تعليقات الأمانة وتوصيتها بشأن مقترح المشروع التالي:</w:t>
      </w:r>
    </w:p>
    <w:p w14:paraId="7B3977DA" w14:textId="77777777" w:rsidR="00112C6A" w:rsidRDefault="00112C6A" w:rsidP="00112C6A">
      <w:pPr>
        <w:widowControl w:val="0"/>
        <w:tabs>
          <w:tab w:val="left" w:pos="2880"/>
          <w:tab w:val="left" w:pos="5760"/>
        </w:tabs>
        <w:bidi/>
        <w:spacing w:after="240" w:line="276" w:lineRule="auto"/>
        <w:jc w:val="left"/>
        <w:rPr>
          <w:sz w:val="26"/>
          <w:szCs w:val="26"/>
          <w:u w:val="single"/>
          <w:lang w:val="en-US" w:bidi="ar-SA"/>
        </w:rPr>
      </w:pPr>
      <w:r>
        <w:rPr>
          <w:rFonts w:hint="cs"/>
          <w:sz w:val="26"/>
          <w:szCs w:val="26"/>
          <w:u w:val="single"/>
          <w:rtl/>
          <w:lang w:val="en-US" w:bidi="ar-SA"/>
        </w:rPr>
        <w:t>الإزالة</w:t>
      </w:r>
    </w:p>
    <w:tbl>
      <w:tblPr>
        <w:tblStyle w:val="TableGrid"/>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0"/>
        <w:gridCol w:w="5670"/>
        <w:gridCol w:w="90"/>
        <w:gridCol w:w="2970"/>
      </w:tblGrid>
      <w:tr w:rsidR="00112C6A" w14:paraId="0714C43D" w14:textId="77777777" w:rsidTr="00112C6A">
        <w:trPr>
          <w:trHeight w:val="814"/>
        </w:trPr>
        <w:tc>
          <w:tcPr>
            <w:tcW w:w="990" w:type="dxa"/>
          </w:tcPr>
          <w:p w14:paraId="66B7DA55" w14:textId="77777777" w:rsidR="00112C6A" w:rsidRDefault="00112C6A" w:rsidP="00112C6A">
            <w:pPr>
              <w:widowControl w:val="0"/>
              <w:numPr>
                <w:ilvl w:val="0"/>
                <w:numId w:val="23"/>
              </w:numPr>
              <w:tabs>
                <w:tab w:val="left" w:pos="2880"/>
                <w:tab w:val="left" w:pos="5760"/>
              </w:tabs>
              <w:bidi/>
              <w:spacing w:after="240" w:line="276" w:lineRule="auto"/>
              <w:contextualSpacing/>
              <w:rPr>
                <w:sz w:val="26"/>
                <w:szCs w:val="26"/>
                <w:u w:val="single"/>
                <w:lang w:val="en-US" w:bidi="ar-SA"/>
              </w:rPr>
            </w:pPr>
          </w:p>
        </w:tc>
        <w:tc>
          <w:tcPr>
            <w:tcW w:w="5670" w:type="dxa"/>
            <w:hideMark/>
          </w:tcPr>
          <w:p w14:paraId="363FDDB3" w14:textId="77777777" w:rsidR="00112C6A" w:rsidRDefault="00112C6A">
            <w:pPr>
              <w:widowControl w:val="0"/>
              <w:tabs>
                <w:tab w:val="left" w:pos="2880"/>
                <w:tab w:val="left" w:pos="5760"/>
              </w:tabs>
              <w:bidi/>
              <w:rPr>
                <w:sz w:val="26"/>
                <w:szCs w:val="26"/>
                <w:rtl/>
                <w:lang w:val="en-US" w:bidi="ar-SA"/>
              </w:rPr>
            </w:pPr>
            <w:r>
              <w:rPr>
                <w:rFonts w:hint="cs"/>
                <w:sz w:val="26"/>
                <w:szCs w:val="26"/>
                <w:rtl/>
                <w:lang w:val="en-US" w:bidi="ar-SA"/>
              </w:rPr>
              <w:t>خطة إدارة إزالة المواد الھیدروکلوروفلوروکربونیة (المرحلة</w:t>
            </w:r>
          </w:p>
          <w:p w14:paraId="4B28E84E" w14:textId="77777777" w:rsidR="00112C6A" w:rsidRDefault="00112C6A" w:rsidP="00761E0A">
            <w:pPr>
              <w:widowControl w:val="0"/>
              <w:tabs>
                <w:tab w:val="left" w:pos="2880"/>
                <w:tab w:val="left" w:pos="5760"/>
              </w:tabs>
              <w:bidi/>
              <w:spacing w:after="240" w:line="276" w:lineRule="auto"/>
              <w:rPr>
                <w:sz w:val="26"/>
                <w:szCs w:val="26"/>
                <w:u w:val="single"/>
                <w:lang w:val="en-US" w:bidi="ar-SA"/>
              </w:rPr>
            </w:pPr>
            <w:r>
              <w:rPr>
                <w:rFonts w:hint="cs"/>
                <w:sz w:val="26"/>
                <w:szCs w:val="26"/>
                <w:rtl/>
                <w:lang w:val="en-US" w:bidi="ar-SA"/>
              </w:rPr>
              <w:t xml:space="preserve">الأولی، الشریحة </w:t>
            </w:r>
            <w:r w:rsidR="00761E0A">
              <w:rPr>
                <w:rFonts w:hint="cs"/>
                <w:sz w:val="26"/>
                <w:szCs w:val="26"/>
                <w:rtl/>
                <w:lang w:val="en-US" w:bidi="ar-SA"/>
              </w:rPr>
              <w:t>الرابعة</w:t>
            </w:r>
            <w:r>
              <w:rPr>
                <w:rFonts w:hint="cs"/>
                <w:sz w:val="26"/>
                <w:szCs w:val="26"/>
                <w:rtl/>
                <w:lang w:val="en-US" w:bidi="ar-SA"/>
              </w:rPr>
              <w:t>)</w:t>
            </w:r>
          </w:p>
        </w:tc>
        <w:tc>
          <w:tcPr>
            <w:tcW w:w="90" w:type="dxa"/>
          </w:tcPr>
          <w:p w14:paraId="7B64CEBA" w14:textId="77777777" w:rsidR="00112C6A" w:rsidRDefault="00112C6A">
            <w:pPr>
              <w:widowControl w:val="0"/>
              <w:tabs>
                <w:tab w:val="left" w:pos="2880"/>
                <w:tab w:val="left" w:pos="5760"/>
              </w:tabs>
              <w:bidi/>
              <w:spacing w:after="240" w:line="276" w:lineRule="auto"/>
              <w:rPr>
                <w:sz w:val="26"/>
                <w:szCs w:val="26"/>
                <w:u w:val="single"/>
                <w:lang w:val="en-US" w:bidi="ar-SA"/>
              </w:rPr>
            </w:pPr>
          </w:p>
        </w:tc>
        <w:tc>
          <w:tcPr>
            <w:tcW w:w="2970" w:type="dxa"/>
            <w:hideMark/>
          </w:tcPr>
          <w:p w14:paraId="655B9FF7" w14:textId="77777777" w:rsidR="00112C6A" w:rsidRDefault="00112C6A" w:rsidP="00585C79">
            <w:pPr>
              <w:widowControl w:val="0"/>
              <w:tabs>
                <w:tab w:val="left" w:pos="2880"/>
                <w:tab w:val="left" w:pos="5760"/>
              </w:tabs>
              <w:bidi/>
              <w:spacing w:after="240" w:line="276" w:lineRule="auto"/>
              <w:rPr>
                <w:sz w:val="26"/>
                <w:szCs w:val="26"/>
                <w:lang w:val="en-US" w:bidi="ar-SA"/>
              </w:rPr>
            </w:pPr>
            <w:r>
              <w:rPr>
                <w:rFonts w:hint="cs"/>
                <w:sz w:val="26"/>
                <w:szCs w:val="26"/>
                <w:rtl/>
                <w:lang w:val="en-US" w:bidi="ar-SA"/>
              </w:rPr>
              <w:t xml:space="preserve"> </w:t>
            </w:r>
            <w:r w:rsidR="00585C79">
              <w:rPr>
                <w:rFonts w:hint="cs"/>
                <w:sz w:val="26"/>
                <w:szCs w:val="26"/>
                <w:rtl/>
                <w:lang w:val="en-US" w:bidi="ar-SA"/>
              </w:rPr>
              <w:t xml:space="preserve">          يونيب</w:t>
            </w:r>
          </w:p>
        </w:tc>
      </w:tr>
      <w:tr w:rsidR="00585C79" w14:paraId="64C03BA2" w14:textId="77777777" w:rsidTr="00112C6A">
        <w:trPr>
          <w:trHeight w:val="814"/>
        </w:trPr>
        <w:tc>
          <w:tcPr>
            <w:tcW w:w="990" w:type="dxa"/>
          </w:tcPr>
          <w:p w14:paraId="42B91527" w14:textId="77777777" w:rsidR="00585C79" w:rsidRDefault="00585C79" w:rsidP="00292323">
            <w:pPr>
              <w:widowControl w:val="0"/>
              <w:tabs>
                <w:tab w:val="left" w:pos="2880"/>
                <w:tab w:val="left" w:pos="5760"/>
              </w:tabs>
              <w:bidi/>
              <w:spacing w:after="240" w:line="276" w:lineRule="auto"/>
              <w:ind w:left="360"/>
              <w:contextualSpacing/>
              <w:rPr>
                <w:sz w:val="26"/>
                <w:szCs w:val="26"/>
                <w:u w:val="single"/>
                <w:lang w:val="en-US" w:bidi="ar-SA"/>
              </w:rPr>
            </w:pPr>
          </w:p>
        </w:tc>
        <w:tc>
          <w:tcPr>
            <w:tcW w:w="5670" w:type="dxa"/>
          </w:tcPr>
          <w:p w14:paraId="516D4D76" w14:textId="77777777" w:rsidR="00585C79" w:rsidRDefault="00585C79">
            <w:pPr>
              <w:widowControl w:val="0"/>
              <w:tabs>
                <w:tab w:val="left" w:pos="2880"/>
                <w:tab w:val="left" w:pos="5760"/>
              </w:tabs>
              <w:bidi/>
              <w:rPr>
                <w:sz w:val="26"/>
                <w:szCs w:val="26"/>
                <w:rtl/>
                <w:lang w:val="en-US" w:bidi="ar-SA"/>
              </w:rPr>
            </w:pPr>
          </w:p>
        </w:tc>
        <w:tc>
          <w:tcPr>
            <w:tcW w:w="90" w:type="dxa"/>
          </w:tcPr>
          <w:p w14:paraId="69418EF7" w14:textId="77777777" w:rsidR="00585C79" w:rsidRDefault="00585C79">
            <w:pPr>
              <w:widowControl w:val="0"/>
              <w:tabs>
                <w:tab w:val="left" w:pos="2880"/>
                <w:tab w:val="left" w:pos="5760"/>
              </w:tabs>
              <w:bidi/>
              <w:spacing w:after="240" w:line="276" w:lineRule="auto"/>
              <w:rPr>
                <w:sz w:val="26"/>
                <w:szCs w:val="26"/>
                <w:u w:val="single"/>
                <w:lang w:val="en-US" w:bidi="ar-SA"/>
              </w:rPr>
            </w:pPr>
          </w:p>
        </w:tc>
        <w:tc>
          <w:tcPr>
            <w:tcW w:w="2970" w:type="dxa"/>
          </w:tcPr>
          <w:p w14:paraId="1316978A" w14:textId="77777777" w:rsidR="00585C79" w:rsidRDefault="00585C79">
            <w:pPr>
              <w:widowControl w:val="0"/>
              <w:tabs>
                <w:tab w:val="left" w:pos="2880"/>
                <w:tab w:val="left" w:pos="5760"/>
              </w:tabs>
              <w:bidi/>
              <w:spacing w:after="240" w:line="276" w:lineRule="auto"/>
              <w:rPr>
                <w:sz w:val="26"/>
                <w:szCs w:val="26"/>
                <w:rtl/>
                <w:lang w:val="en-US" w:bidi="ar-SA"/>
              </w:rPr>
            </w:pPr>
          </w:p>
        </w:tc>
      </w:tr>
    </w:tbl>
    <w:p w14:paraId="3DBCA007" w14:textId="77777777" w:rsidR="007E5D09" w:rsidRPr="002913A1" w:rsidRDefault="00E1360E" w:rsidP="002913A1">
      <w:pPr>
        <w:pStyle w:val="StyleHeader4Para4Left0Firstline0"/>
        <w:numPr>
          <w:ilvl w:val="0"/>
          <w:numId w:val="0"/>
        </w:numPr>
        <w:jc w:val="center"/>
        <w:rPr>
          <w:sz w:val="26"/>
          <w:szCs w:val="26"/>
        </w:rPr>
      </w:pPr>
      <w:r>
        <w:br w:type="page"/>
      </w:r>
    </w:p>
    <w:p w14:paraId="0853EEC9" w14:textId="77777777" w:rsidR="00112C6A" w:rsidRDefault="00112C6A" w:rsidP="00B0767A">
      <w:pPr>
        <w:bidi/>
        <w:ind w:left="57" w:right="57"/>
        <w:jc w:val="center"/>
        <w:rPr>
          <w:rFonts w:eastAsia="Batang"/>
          <w:bCs/>
          <w:snapToGrid w:val="0"/>
          <w:sz w:val="28"/>
          <w:szCs w:val="28"/>
          <w:lang w:eastAsia="ko-KR" w:bidi="ar-EG"/>
        </w:rPr>
      </w:pPr>
      <w:r>
        <w:rPr>
          <w:rFonts w:eastAsia="Batang" w:hint="cs"/>
          <w:bCs/>
          <w:snapToGrid w:val="0"/>
          <w:sz w:val="28"/>
          <w:szCs w:val="28"/>
          <w:rtl/>
          <w:lang w:eastAsia="ko-KR" w:bidi="ar-AE"/>
        </w:rPr>
        <w:lastRenderedPageBreak/>
        <w:t>ورقة تقييم المشروع – مشروعات متعددة السنوات</w:t>
      </w:r>
    </w:p>
    <w:p w14:paraId="16FC3804" w14:textId="77777777" w:rsidR="007E5D09" w:rsidRDefault="00112C6A" w:rsidP="00B0767A">
      <w:pPr>
        <w:pStyle w:val="StyleHeader4Para4Left0Firstline0"/>
        <w:numPr>
          <w:ilvl w:val="0"/>
          <w:numId w:val="0"/>
        </w:numPr>
        <w:bidi/>
        <w:spacing w:after="0"/>
        <w:ind w:left="57" w:right="57"/>
        <w:jc w:val="center"/>
        <w:rPr>
          <w:rFonts w:eastAsia="Batang"/>
          <w:bCs/>
          <w:snapToGrid w:val="0"/>
          <w:sz w:val="28"/>
          <w:szCs w:val="28"/>
          <w:lang w:eastAsia="ko-KR" w:bidi="ar-AE"/>
        </w:rPr>
      </w:pPr>
      <w:r>
        <w:rPr>
          <w:rFonts w:eastAsia="Batang"/>
          <w:bCs/>
          <w:snapToGrid w:val="0"/>
          <w:sz w:val="28"/>
          <w:szCs w:val="28"/>
          <w:rtl/>
          <w:lang w:eastAsia="ko-KR" w:bidi="ar-AE"/>
        </w:rPr>
        <w:t>جيبوتي</w:t>
      </w:r>
    </w:p>
    <w:tbl>
      <w:tblPr>
        <w:bidiVisual/>
        <w:tblW w:w="10440" w:type="dxa"/>
        <w:tblInd w:w="-5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29" w:type="dxa"/>
        </w:tblCellMar>
        <w:tblLook w:val="00A0" w:firstRow="1" w:lastRow="0" w:firstColumn="1" w:lastColumn="0" w:noHBand="0" w:noVBand="0"/>
      </w:tblPr>
      <w:tblGrid>
        <w:gridCol w:w="4678"/>
        <w:gridCol w:w="1532"/>
        <w:gridCol w:w="2160"/>
        <w:gridCol w:w="2070"/>
      </w:tblGrid>
      <w:tr w:rsidR="00112C6A" w14:paraId="3798D72A" w14:textId="77777777" w:rsidTr="00B0767A">
        <w:trPr>
          <w:trHeight w:val="240"/>
        </w:trPr>
        <w:tc>
          <w:tcPr>
            <w:tcW w:w="4678" w:type="dxa"/>
            <w:tcBorders>
              <w:top w:val="single" w:sz="4" w:space="0" w:color="666699"/>
              <w:left w:val="single" w:sz="4" w:space="0" w:color="666699"/>
              <w:bottom w:val="single" w:sz="4" w:space="0" w:color="666699"/>
              <w:right w:val="single" w:sz="4" w:space="0" w:color="666699"/>
            </w:tcBorders>
            <w:hideMark/>
          </w:tcPr>
          <w:p w14:paraId="64FD9E42" w14:textId="77777777" w:rsidR="00112C6A" w:rsidRPr="000814C0" w:rsidRDefault="00112C6A" w:rsidP="00B0767A">
            <w:pPr>
              <w:bidi/>
              <w:ind w:left="57" w:right="57"/>
              <w:jc w:val="left"/>
              <w:rPr>
                <w:rFonts w:eastAsia="Batang"/>
                <w:snapToGrid w:val="0"/>
                <w:sz w:val="22"/>
                <w:szCs w:val="22"/>
                <w:lang w:eastAsia="ko-KR" w:bidi="ar-EG"/>
              </w:rPr>
            </w:pPr>
            <w:r w:rsidRPr="000814C0">
              <w:rPr>
                <w:rFonts w:eastAsia="Batang" w:hint="cs"/>
                <w:bCs/>
                <w:snapToGrid w:val="0"/>
                <w:sz w:val="22"/>
                <w:szCs w:val="22"/>
                <w:rtl/>
                <w:lang w:eastAsia="ko-KR" w:bidi="ar-AE"/>
              </w:rPr>
              <w:t>(أولا) عنوان المشروع</w:t>
            </w:r>
          </w:p>
        </w:tc>
        <w:tc>
          <w:tcPr>
            <w:tcW w:w="1532" w:type="dxa"/>
            <w:tcBorders>
              <w:top w:val="single" w:sz="4" w:space="0" w:color="666699"/>
              <w:left w:val="single" w:sz="4" w:space="0" w:color="666699"/>
              <w:bottom w:val="single" w:sz="4" w:space="0" w:color="666699"/>
              <w:right w:val="single" w:sz="4" w:space="0" w:color="666699"/>
            </w:tcBorders>
            <w:hideMark/>
          </w:tcPr>
          <w:p w14:paraId="70AD3BA4"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bCs/>
                <w:snapToGrid w:val="0"/>
                <w:sz w:val="22"/>
                <w:szCs w:val="22"/>
                <w:rtl/>
                <w:lang w:eastAsia="ko-KR" w:bidi="ar-AE"/>
              </w:rPr>
              <w:t>الوكالة</w:t>
            </w:r>
          </w:p>
        </w:tc>
        <w:tc>
          <w:tcPr>
            <w:tcW w:w="2160" w:type="dxa"/>
            <w:tcBorders>
              <w:top w:val="single" w:sz="4" w:space="0" w:color="666699"/>
              <w:left w:val="single" w:sz="4" w:space="0" w:color="666699"/>
              <w:bottom w:val="single" w:sz="4" w:space="0" w:color="666699"/>
              <w:right w:val="single" w:sz="4" w:space="0" w:color="666699"/>
            </w:tcBorders>
            <w:hideMark/>
          </w:tcPr>
          <w:p w14:paraId="40D5F179" w14:textId="77777777" w:rsidR="00112C6A" w:rsidRPr="000814C0" w:rsidRDefault="00112C6A" w:rsidP="00B0767A">
            <w:pPr>
              <w:bidi/>
              <w:ind w:left="57" w:right="57"/>
              <w:jc w:val="center"/>
              <w:rPr>
                <w:rFonts w:eastAsia="Batang"/>
                <w:b/>
                <w:bCs/>
                <w:snapToGrid w:val="0"/>
                <w:sz w:val="22"/>
                <w:szCs w:val="22"/>
                <w:lang w:eastAsia="ko-KR" w:bidi="ar-EG"/>
              </w:rPr>
            </w:pPr>
            <w:r w:rsidRPr="000814C0">
              <w:rPr>
                <w:rFonts w:eastAsia="Batang" w:hint="cs"/>
                <w:b/>
                <w:bCs/>
                <w:snapToGrid w:val="0"/>
                <w:sz w:val="22"/>
                <w:szCs w:val="22"/>
                <w:rtl/>
                <w:lang w:eastAsia="ko-KR" w:bidi="ar-EG"/>
              </w:rPr>
              <w:t>الاجتماع الذي تمت فيه الموفقة</w:t>
            </w:r>
          </w:p>
        </w:tc>
        <w:tc>
          <w:tcPr>
            <w:tcW w:w="2070" w:type="dxa"/>
            <w:tcBorders>
              <w:top w:val="single" w:sz="4" w:space="0" w:color="666699"/>
              <w:left w:val="single" w:sz="4" w:space="0" w:color="666699"/>
              <w:bottom w:val="single" w:sz="4" w:space="0" w:color="666699"/>
              <w:right w:val="single" w:sz="4" w:space="0" w:color="666699"/>
            </w:tcBorders>
            <w:hideMark/>
          </w:tcPr>
          <w:p w14:paraId="6A9D8233" w14:textId="77777777" w:rsidR="00112C6A" w:rsidRPr="000814C0" w:rsidRDefault="00112C6A" w:rsidP="00B0767A">
            <w:pPr>
              <w:bidi/>
              <w:ind w:left="57" w:right="57"/>
              <w:jc w:val="center"/>
              <w:rPr>
                <w:rFonts w:eastAsia="Batang"/>
                <w:b/>
                <w:bCs/>
                <w:snapToGrid w:val="0"/>
                <w:sz w:val="22"/>
                <w:szCs w:val="22"/>
                <w:lang w:eastAsia="ko-KR" w:bidi="ar-EG"/>
              </w:rPr>
            </w:pPr>
            <w:r w:rsidRPr="000814C0">
              <w:rPr>
                <w:rFonts w:eastAsia="Batang" w:hint="cs"/>
                <w:b/>
                <w:bCs/>
                <w:snapToGrid w:val="0"/>
                <w:sz w:val="22"/>
                <w:szCs w:val="22"/>
                <w:rtl/>
                <w:lang w:eastAsia="ko-KR" w:bidi="ar-EG"/>
              </w:rPr>
              <w:t>تدبير الرقابة</w:t>
            </w:r>
          </w:p>
        </w:tc>
      </w:tr>
      <w:tr w:rsidR="00112C6A" w14:paraId="67351693" w14:textId="77777777" w:rsidTr="00B0767A">
        <w:trPr>
          <w:trHeight w:val="240"/>
        </w:trPr>
        <w:tc>
          <w:tcPr>
            <w:tcW w:w="4678" w:type="dxa"/>
            <w:tcBorders>
              <w:top w:val="single" w:sz="4" w:space="0" w:color="666699"/>
              <w:left w:val="single" w:sz="4" w:space="0" w:color="666699"/>
              <w:bottom w:val="single" w:sz="4" w:space="0" w:color="666699"/>
              <w:right w:val="single" w:sz="4" w:space="0" w:color="666699"/>
            </w:tcBorders>
            <w:hideMark/>
          </w:tcPr>
          <w:p w14:paraId="7D832AAA" w14:textId="77777777" w:rsidR="00112C6A" w:rsidRPr="000814C0" w:rsidRDefault="00112C6A" w:rsidP="00B0767A">
            <w:pPr>
              <w:bidi/>
              <w:ind w:left="57" w:right="57"/>
              <w:jc w:val="left"/>
              <w:rPr>
                <w:rFonts w:eastAsia="Batang"/>
                <w:snapToGrid w:val="0"/>
                <w:sz w:val="22"/>
                <w:szCs w:val="22"/>
                <w:lang w:eastAsia="ko-KR" w:bidi="ar-EG"/>
              </w:rPr>
            </w:pPr>
            <w:r w:rsidRPr="000814C0">
              <w:rPr>
                <w:rFonts w:eastAsia="Batang" w:hint="cs"/>
                <w:snapToGrid w:val="0"/>
                <w:sz w:val="22"/>
                <w:szCs w:val="22"/>
                <w:rtl/>
                <w:lang w:eastAsia="ko-KR" w:bidi="ar-AE"/>
              </w:rPr>
              <w:t>خطة إدارة إزالة المواد الهيدروكلوروفلوروكربونية (المرحلة الأولى)</w:t>
            </w:r>
          </w:p>
        </w:tc>
        <w:tc>
          <w:tcPr>
            <w:tcW w:w="1532" w:type="dxa"/>
            <w:tcBorders>
              <w:top w:val="single" w:sz="4" w:space="0" w:color="666699"/>
              <w:left w:val="single" w:sz="4" w:space="0" w:color="666699"/>
              <w:bottom w:val="single" w:sz="4" w:space="0" w:color="666699"/>
              <w:right w:val="single" w:sz="4" w:space="0" w:color="666699"/>
            </w:tcBorders>
            <w:hideMark/>
          </w:tcPr>
          <w:p w14:paraId="2C08B5BE"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snapToGrid w:val="0"/>
                <w:sz w:val="22"/>
                <w:szCs w:val="22"/>
                <w:rtl/>
                <w:lang w:eastAsia="ko-KR" w:bidi="ar-AE"/>
              </w:rPr>
              <w:t>يونيب (رئيسة)</w:t>
            </w:r>
          </w:p>
        </w:tc>
        <w:tc>
          <w:tcPr>
            <w:tcW w:w="2160" w:type="dxa"/>
            <w:tcBorders>
              <w:top w:val="single" w:sz="4" w:space="0" w:color="666699"/>
              <w:left w:val="single" w:sz="4" w:space="0" w:color="666699"/>
              <w:bottom w:val="single" w:sz="4" w:space="0" w:color="666699"/>
              <w:right w:val="single" w:sz="4" w:space="0" w:color="666699"/>
            </w:tcBorders>
            <w:hideMark/>
          </w:tcPr>
          <w:p w14:paraId="653108C5"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snapToGrid w:val="0"/>
                <w:sz w:val="22"/>
                <w:szCs w:val="22"/>
                <w:rtl/>
                <w:lang w:eastAsia="ko-KR" w:bidi="ar-EG"/>
              </w:rPr>
              <w:t>السادس والستون</w:t>
            </w:r>
          </w:p>
        </w:tc>
        <w:tc>
          <w:tcPr>
            <w:tcW w:w="2070" w:type="dxa"/>
            <w:tcBorders>
              <w:top w:val="single" w:sz="4" w:space="0" w:color="666699"/>
              <w:left w:val="single" w:sz="4" w:space="0" w:color="666699"/>
              <w:bottom w:val="single" w:sz="4" w:space="0" w:color="666699"/>
              <w:right w:val="single" w:sz="4" w:space="0" w:color="666699"/>
            </w:tcBorders>
            <w:hideMark/>
          </w:tcPr>
          <w:p w14:paraId="252A6A19"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snapToGrid w:val="0"/>
                <w:sz w:val="22"/>
                <w:szCs w:val="22"/>
                <w:rtl/>
                <w:lang w:eastAsia="ko-KR" w:bidi="ar-EG"/>
              </w:rPr>
              <w:t>35 في المائة بحلول عام 2020</w:t>
            </w:r>
          </w:p>
        </w:tc>
      </w:tr>
    </w:tbl>
    <w:p w14:paraId="7AAFE8E7" w14:textId="77777777" w:rsidR="00112C6A" w:rsidRDefault="00112C6A" w:rsidP="00B0767A">
      <w:pPr>
        <w:pStyle w:val="StyleHeader4Para4Left0Firstline0"/>
        <w:numPr>
          <w:ilvl w:val="0"/>
          <w:numId w:val="0"/>
        </w:numPr>
        <w:bidi/>
        <w:spacing w:after="0"/>
        <w:ind w:left="57" w:right="57"/>
        <w:jc w:val="center"/>
      </w:pPr>
    </w:p>
    <w:tbl>
      <w:tblPr>
        <w:bidiVisual/>
        <w:tblW w:w="10440" w:type="dxa"/>
        <w:tblInd w:w="-5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335"/>
        <w:gridCol w:w="1862"/>
        <w:gridCol w:w="3243"/>
      </w:tblGrid>
      <w:tr w:rsidR="00112C6A" w14:paraId="28CE72CF" w14:textId="77777777" w:rsidTr="00B0767A">
        <w:trPr>
          <w:trHeight w:val="240"/>
        </w:trPr>
        <w:tc>
          <w:tcPr>
            <w:tcW w:w="5335" w:type="dxa"/>
            <w:tcBorders>
              <w:top w:val="single" w:sz="4" w:space="0" w:color="666699"/>
              <w:left w:val="single" w:sz="4" w:space="0" w:color="666699"/>
              <w:bottom w:val="single" w:sz="4" w:space="0" w:color="666699"/>
              <w:right w:val="single" w:sz="4" w:space="0" w:color="666699"/>
            </w:tcBorders>
            <w:hideMark/>
          </w:tcPr>
          <w:p w14:paraId="4986EE83" w14:textId="77777777" w:rsidR="00112C6A" w:rsidRPr="000814C0" w:rsidRDefault="00112C6A" w:rsidP="00B0767A">
            <w:pPr>
              <w:bidi/>
              <w:ind w:left="57" w:right="57"/>
              <w:jc w:val="left"/>
              <w:rPr>
                <w:rFonts w:eastAsia="Batang"/>
                <w:snapToGrid w:val="0"/>
                <w:sz w:val="22"/>
                <w:szCs w:val="22"/>
                <w:lang w:eastAsia="ko-KR" w:bidi="ar-EG"/>
              </w:rPr>
            </w:pPr>
            <w:r w:rsidRPr="000814C0">
              <w:rPr>
                <w:rFonts w:eastAsia="Batang" w:hint="cs"/>
                <w:bCs/>
                <w:snapToGrid w:val="0"/>
                <w:sz w:val="22"/>
                <w:szCs w:val="22"/>
                <w:rtl/>
                <w:lang w:eastAsia="ko-KR" w:bidi="ar-AE"/>
              </w:rPr>
              <w:t>(ثانيا) أحدث بيانات المادة 7</w:t>
            </w:r>
            <w:r w:rsidRPr="000814C0">
              <w:rPr>
                <w:rFonts w:eastAsia="Batang" w:hint="cs"/>
                <w:b/>
                <w:snapToGrid w:val="0"/>
                <w:sz w:val="22"/>
                <w:szCs w:val="22"/>
                <w:lang w:eastAsia="ko-KR" w:bidi="ar-SA"/>
              </w:rPr>
              <w:t xml:space="preserve"> </w:t>
            </w:r>
            <w:r w:rsidRPr="000814C0">
              <w:rPr>
                <w:rFonts w:eastAsia="Batang" w:hint="cs"/>
                <w:b/>
                <w:snapToGrid w:val="0"/>
                <w:sz w:val="22"/>
                <w:szCs w:val="22"/>
                <w:rtl/>
                <w:lang w:eastAsia="ko-KR" w:bidi="ar-SA"/>
              </w:rPr>
              <w:t xml:space="preserve"> </w:t>
            </w:r>
            <w:r w:rsidRPr="000814C0">
              <w:rPr>
                <w:rFonts w:eastAsia="Batang" w:hint="cs"/>
                <w:bCs/>
                <w:snapToGrid w:val="0"/>
                <w:sz w:val="22"/>
                <w:szCs w:val="22"/>
                <w:rtl/>
                <w:lang w:eastAsia="ko-KR" w:bidi="ar-SA"/>
              </w:rPr>
              <w:t>(المرفق جيم المجموعة الأولى)</w:t>
            </w:r>
          </w:p>
        </w:tc>
        <w:tc>
          <w:tcPr>
            <w:tcW w:w="1862" w:type="dxa"/>
            <w:tcBorders>
              <w:top w:val="single" w:sz="4" w:space="0" w:color="666699"/>
              <w:left w:val="single" w:sz="4" w:space="0" w:color="666699"/>
              <w:bottom w:val="single" w:sz="4" w:space="0" w:color="666699"/>
              <w:right w:val="single" w:sz="4" w:space="0" w:color="666699"/>
            </w:tcBorders>
            <w:hideMark/>
          </w:tcPr>
          <w:p w14:paraId="5878F686"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snapToGrid w:val="0"/>
                <w:sz w:val="22"/>
                <w:szCs w:val="22"/>
                <w:rtl/>
                <w:lang w:eastAsia="ko-KR" w:bidi="ar-AE"/>
              </w:rPr>
              <w:t xml:space="preserve">السنة: </w:t>
            </w:r>
            <w:r w:rsidR="000814C0" w:rsidRPr="000814C0">
              <w:rPr>
                <w:rFonts w:eastAsia="Batang" w:hint="cs"/>
                <w:snapToGrid w:val="0"/>
                <w:sz w:val="22"/>
                <w:szCs w:val="22"/>
                <w:rtl/>
                <w:lang w:eastAsia="ko-KR" w:bidi="ar-AE"/>
              </w:rPr>
              <w:t>2020</w:t>
            </w:r>
          </w:p>
        </w:tc>
        <w:tc>
          <w:tcPr>
            <w:tcW w:w="3243" w:type="dxa"/>
            <w:tcBorders>
              <w:top w:val="single" w:sz="4" w:space="0" w:color="666699"/>
              <w:left w:val="single" w:sz="4" w:space="0" w:color="666699"/>
              <w:bottom w:val="single" w:sz="4" w:space="0" w:color="666699"/>
              <w:right w:val="single" w:sz="4" w:space="0" w:color="666699"/>
            </w:tcBorders>
            <w:hideMark/>
          </w:tcPr>
          <w:p w14:paraId="339651D7" w14:textId="77777777" w:rsidR="00112C6A" w:rsidRPr="000814C0" w:rsidRDefault="00112C6A" w:rsidP="00B0767A">
            <w:pPr>
              <w:bidi/>
              <w:ind w:left="57" w:right="57"/>
              <w:jc w:val="left"/>
              <w:rPr>
                <w:rFonts w:eastAsia="Batang"/>
                <w:snapToGrid w:val="0"/>
                <w:sz w:val="22"/>
                <w:szCs w:val="22"/>
                <w:lang w:eastAsia="ko-KR" w:bidi="ar-EG"/>
              </w:rPr>
            </w:pPr>
            <w:r w:rsidRPr="000814C0">
              <w:rPr>
                <w:rFonts w:eastAsia="Batang" w:hint="cs"/>
                <w:snapToGrid w:val="0"/>
                <w:sz w:val="22"/>
                <w:szCs w:val="22"/>
                <w:rtl/>
                <w:lang w:eastAsia="ko-KR" w:bidi="ar-AE"/>
              </w:rPr>
              <w:t xml:space="preserve"> 0,</w:t>
            </w:r>
            <w:r w:rsidR="00585C79">
              <w:rPr>
                <w:rFonts w:eastAsia="Batang" w:hint="cs"/>
                <w:snapToGrid w:val="0"/>
                <w:sz w:val="22"/>
                <w:szCs w:val="22"/>
                <w:rtl/>
                <w:lang w:eastAsia="ko-KR" w:bidi="ar-AE"/>
              </w:rPr>
              <w:t>38</w:t>
            </w:r>
            <w:r w:rsidRPr="000814C0">
              <w:rPr>
                <w:rFonts w:eastAsia="Batang" w:hint="cs"/>
                <w:snapToGrid w:val="0"/>
                <w:sz w:val="22"/>
                <w:szCs w:val="22"/>
                <w:rtl/>
                <w:lang w:eastAsia="ko-KR" w:bidi="ar-AE"/>
              </w:rPr>
              <w:t xml:space="preserve"> (طناً من قدرات استنفاد الأوزون)</w:t>
            </w:r>
          </w:p>
        </w:tc>
      </w:tr>
    </w:tbl>
    <w:p w14:paraId="1317308A" w14:textId="77777777" w:rsidR="007E5D09" w:rsidRDefault="007E5D09" w:rsidP="00B0767A">
      <w:pPr>
        <w:pStyle w:val="StyleHeader4Para4Left0Firstline0"/>
        <w:numPr>
          <w:ilvl w:val="0"/>
          <w:numId w:val="0"/>
        </w:numPr>
        <w:spacing w:after="0"/>
        <w:ind w:left="57" w:right="57"/>
        <w:rPr>
          <w:lang w:val="es-CO"/>
        </w:rPr>
      </w:pPr>
    </w:p>
    <w:tbl>
      <w:tblPr>
        <w:tblStyle w:val="TableGrid"/>
        <w:bidiVisual/>
        <w:tblW w:w="5677" w:type="pct"/>
        <w:tblInd w:w="-589" w:type="dxa"/>
        <w:tblLayout w:type="fixed"/>
        <w:tblLook w:val="04A0" w:firstRow="1" w:lastRow="0" w:firstColumn="1" w:lastColumn="0" w:noHBand="0" w:noVBand="1"/>
      </w:tblPr>
      <w:tblGrid>
        <w:gridCol w:w="2346"/>
        <w:gridCol w:w="350"/>
        <w:gridCol w:w="614"/>
        <w:gridCol w:w="130"/>
        <w:gridCol w:w="660"/>
        <w:gridCol w:w="832"/>
        <w:gridCol w:w="1372"/>
        <w:gridCol w:w="962"/>
        <w:gridCol w:w="809"/>
        <w:gridCol w:w="692"/>
        <w:gridCol w:w="117"/>
        <w:gridCol w:w="514"/>
        <w:gridCol w:w="335"/>
        <w:gridCol w:w="883"/>
      </w:tblGrid>
      <w:tr w:rsidR="006C729F" w14:paraId="5B7506A4" w14:textId="77777777" w:rsidTr="00B0767A">
        <w:trPr>
          <w:trHeight w:val="240"/>
        </w:trPr>
        <w:tc>
          <w:tcPr>
            <w:tcW w:w="4129" w:type="pct"/>
            <w:gridSpan w:val="10"/>
            <w:tcBorders>
              <w:top w:val="single" w:sz="4" w:space="0" w:color="auto"/>
              <w:left w:val="single" w:sz="4" w:space="0" w:color="auto"/>
              <w:bottom w:val="single" w:sz="4" w:space="0" w:color="auto"/>
              <w:right w:val="single" w:sz="4" w:space="0" w:color="auto"/>
            </w:tcBorders>
            <w:hideMark/>
          </w:tcPr>
          <w:p w14:paraId="7BADE097" w14:textId="77777777" w:rsidR="006C729F" w:rsidRPr="00966F60" w:rsidRDefault="00966F60" w:rsidP="00B0767A">
            <w:pPr>
              <w:bidi/>
              <w:ind w:left="57" w:right="57"/>
              <w:jc w:val="left"/>
              <w:rPr>
                <w:bCs/>
                <w:sz w:val="20"/>
                <w:szCs w:val="24"/>
                <w:lang w:val="en-US"/>
              </w:rPr>
            </w:pPr>
            <w:r w:rsidRPr="00966F60">
              <w:rPr>
                <w:rFonts w:hint="cs"/>
                <w:bCs/>
                <w:sz w:val="20"/>
                <w:szCs w:val="24"/>
                <w:rtl/>
                <w:lang w:val="en-US"/>
              </w:rPr>
              <w:t xml:space="preserve">(ثالث) </w:t>
            </w:r>
            <w:r w:rsidR="00715FA7">
              <w:rPr>
                <w:rFonts w:hint="cs"/>
                <w:bCs/>
                <w:sz w:val="20"/>
                <w:szCs w:val="24"/>
                <w:rtl/>
                <w:lang w:val="en-US"/>
              </w:rPr>
              <w:t>أحدث</w:t>
            </w:r>
            <w:r w:rsidRPr="00966F60">
              <w:rPr>
                <w:rFonts w:hint="cs"/>
                <w:bCs/>
                <w:sz w:val="20"/>
                <w:szCs w:val="24"/>
                <w:rtl/>
                <w:lang w:val="en-US"/>
              </w:rPr>
              <w:t xml:space="preserve"> البيانات القطاعية للبرنامج القطرى (طن من قدرات استنفاد الأوزون)</w:t>
            </w:r>
          </w:p>
        </w:tc>
        <w:tc>
          <w:tcPr>
            <w:tcW w:w="871" w:type="pct"/>
            <w:gridSpan w:val="4"/>
            <w:tcBorders>
              <w:top w:val="single" w:sz="4" w:space="0" w:color="auto"/>
              <w:left w:val="single" w:sz="4" w:space="0" w:color="auto"/>
              <w:bottom w:val="single" w:sz="4" w:space="0" w:color="auto"/>
              <w:right w:val="single" w:sz="4" w:space="0" w:color="auto"/>
            </w:tcBorders>
            <w:hideMark/>
          </w:tcPr>
          <w:p w14:paraId="588E057A" w14:textId="77777777" w:rsidR="006C729F" w:rsidRPr="00966F60" w:rsidRDefault="00966F60" w:rsidP="00B0767A">
            <w:pPr>
              <w:ind w:left="57" w:right="57"/>
              <w:jc w:val="right"/>
              <w:rPr>
                <w:bCs/>
                <w:sz w:val="20"/>
                <w:szCs w:val="24"/>
                <w:lang w:val="en-US"/>
              </w:rPr>
            </w:pPr>
            <w:r w:rsidRPr="00966F60">
              <w:rPr>
                <w:rFonts w:hint="cs"/>
                <w:bCs/>
                <w:sz w:val="20"/>
                <w:szCs w:val="24"/>
                <w:rtl/>
                <w:lang w:val="en-US"/>
              </w:rPr>
              <w:t>السنة: 2020</w:t>
            </w:r>
          </w:p>
        </w:tc>
      </w:tr>
      <w:tr w:rsidR="006C729F" w14:paraId="61E9573F" w14:textId="77777777" w:rsidTr="00B0767A">
        <w:trPr>
          <w:trHeight w:val="240"/>
        </w:trPr>
        <w:tc>
          <w:tcPr>
            <w:tcW w:w="1105" w:type="pct"/>
            <w:tcBorders>
              <w:top w:val="single" w:sz="4" w:space="0" w:color="auto"/>
              <w:left w:val="single" w:sz="4" w:space="0" w:color="auto"/>
              <w:bottom w:val="single" w:sz="4" w:space="0" w:color="auto"/>
              <w:right w:val="single" w:sz="4" w:space="0" w:color="auto"/>
            </w:tcBorders>
            <w:hideMark/>
          </w:tcPr>
          <w:p w14:paraId="338C9BF1" w14:textId="77777777" w:rsidR="006C729F" w:rsidRDefault="006C729F" w:rsidP="00B0767A">
            <w:pPr>
              <w:ind w:left="57" w:right="57"/>
              <w:jc w:val="center"/>
              <w:rPr>
                <w:sz w:val="20"/>
                <w:szCs w:val="24"/>
                <w:lang w:val="en-US"/>
              </w:rPr>
            </w:pPr>
            <w:r>
              <w:rPr>
                <w:rFonts w:hint="cs"/>
                <w:sz w:val="20"/>
                <w:szCs w:val="24"/>
                <w:rtl/>
                <w:lang w:val="en-US"/>
              </w:rPr>
              <w:t>المادة الكيميائية</w:t>
            </w:r>
          </w:p>
        </w:tc>
        <w:tc>
          <w:tcPr>
            <w:tcW w:w="454" w:type="pct"/>
            <w:gridSpan w:val="2"/>
            <w:tcBorders>
              <w:top w:val="single" w:sz="4" w:space="0" w:color="auto"/>
              <w:left w:val="single" w:sz="4" w:space="0" w:color="auto"/>
              <w:bottom w:val="single" w:sz="4" w:space="0" w:color="auto"/>
              <w:right w:val="single" w:sz="4" w:space="0" w:color="auto"/>
            </w:tcBorders>
            <w:hideMark/>
          </w:tcPr>
          <w:p w14:paraId="344748A4" w14:textId="77777777" w:rsidR="006C729F" w:rsidRDefault="006C729F" w:rsidP="00B0767A">
            <w:pPr>
              <w:ind w:left="57" w:right="57"/>
              <w:jc w:val="center"/>
              <w:rPr>
                <w:sz w:val="20"/>
                <w:szCs w:val="24"/>
                <w:lang w:val="en-US"/>
              </w:rPr>
            </w:pPr>
            <w:r>
              <w:rPr>
                <w:rFonts w:hint="cs"/>
                <w:sz w:val="20"/>
                <w:szCs w:val="24"/>
                <w:rtl/>
                <w:lang w:val="en-US"/>
              </w:rPr>
              <w:t>أيروصول</w:t>
            </w:r>
          </w:p>
        </w:tc>
        <w:tc>
          <w:tcPr>
            <w:tcW w:w="372" w:type="pct"/>
            <w:gridSpan w:val="2"/>
            <w:tcBorders>
              <w:top w:val="single" w:sz="4" w:space="0" w:color="auto"/>
              <w:left w:val="single" w:sz="4" w:space="0" w:color="auto"/>
              <w:bottom w:val="single" w:sz="4" w:space="0" w:color="auto"/>
              <w:right w:val="single" w:sz="4" w:space="0" w:color="auto"/>
            </w:tcBorders>
            <w:hideMark/>
          </w:tcPr>
          <w:p w14:paraId="2DBA781F" w14:textId="77777777" w:rsidR="006C729F" w:rsidRDefault="006C729F" w:rsidP="00B0767A">
            <w:pPr>
              <w:ind w:left="57" w:right="57"/>
              <w:jc w:val="center"/>
              <w:rPr>
                <w:sz w:val="20"/>
                <w:szCs w:val="24"/>
                <w:lang w:val="en-US"/>
              </w:rPr>
            </w:pPr>
            <w:r>
              <w:rPr>
                <w:rFonts w:hint="cs"/>
                <w:sz w:val="20"/>
                <w:szCs w:val="24"/>
                <w:rtl/>
                <w:lang w:val="en-US"/>
              </w:rPr>
              <w:t>رغاوى</w:t>
            </w:r>
          </w:p>
        </w:tc>
        <w:tc>
          <w:tcPr>
            <w:tcW w:w="392" w:type="pct"/>
            <w:tcBorders>
              <w:top w:val="single" w:sz="4" w:space="0" w:color="auto"/>
              <w:left w:val="single" w:sz="4" w:space="0" w:color="auto"/>
              <w:bottom w:val="single" w:sz="4" w:space="0" w:color="auto"/>
              <w:right w:val="single" w:sz="4" w:space="0" w:color="auto"/>
            </w:tcBorders>
            <w:hideMark/>
          </w:tcPr>
          <w:p w14:paraId="659F0E1B" w14:textId="77777777" w:rsidR="006C729F" w:rsidRDefault="006C729F" w:rsidP="00B0767A">
            <w:pPr>
              <w:ind w:left="57" w:right="57"/>
              <w:jc w:val="center"/>
              <w:rPr>
                <w:sz w:val="20"/>
                <w:szCs w:val="24"/>
                <w:lang w:val="en-US"/>
              </w:rPr>
            </w:pPr>
            <w:r>
              <w:rPr>
                <w:rFonts w:hint="cs"/>
                <w:sz w:val="20"/>
                <w:szCs w:val="24"/>
                <w:rtl/>
                <w:lang w:val="en-US"/>
              </w:rPr>
              <w:t>مكافحة الحرائق</w:t>
            </w:r>
          </w:p>
        </w:tc>
        <w:tc>
          <w:tcPr>
            <w:tcW w:w="1099" w:type="pct"/>
            <w:gridSpan w:val="2"/>
            <w:tcBorders>
              <w:top w:val="single" w:sz="4" w:space="0" w:color="auto"/>
              <w:left w:val="single" w:sz="4" w:space="0" w:color="auto"/>
              <w:bottom w:val="single" w:sz="4" w:space="0" w:color="auto"/>
              <w:right w:val="single" w:sz="4" w:space="0" w:color="auto"/>
            </w:tcBorders>
            <w:hideMark/>
          </w:tcPr>
          <w:p w14:paraId="21ED21A3" w14:textId="77777777" w:rsidR="006C729F" w:rsidRDefault="006C729F" w:rsidP="00B0767A">
            <w:pPr>
              <w:ind w:left="57" w:right="57"/>
              <w:jc w:val="center"/>
              <w:rPr>
                <w:sz w:val="20"/>
                <w:szCs w:val="24"/>
                <w:lang w:val="en-US"/>
              </w:rPr>
            </w:pPr>
            <w:r>
              <w:rPr>
                <w:rFonts w:hint="cs"/>
                <w:sz w:val="20"/>
                <w:szCs w:val="24"/>
                <w:rtl/>
                <w:lang w:val="en-US"/>
              </w:rPr>
              <w:t>التبريد</w:t>
            </w:r>
          </w:p>
        </w:tc>
        <w:tc>
          <w:tcPr>
            <w:tcW w:w="381" w:type="pct"/>
            <w:tcBorders>
              <w:top w:val="single" w:sz="4" w:space="0" w:color="auto"/>
              <w:left w:val="single" w:sz="4" w:space="0" w:color="auto"/>
              <w:bottom w:val="single" w:sz="4" w:space="0" w:color="auto"/>
              <w:right w:val="single" w:sz="4" w:space="0" w:color="auto"/>
            </w:tcBorders>
            <w:hideMark/>
          </w:tcPr>
          <w:p w14:paraId="21303F69" w14:textId="77777777" w:rsidR="006C729F" w:rsidRDefault="006C729F" w:rsidP="00B0767A">
            <w:pPr>
              <w:ind w:left="57" w:right="57"/>
              <w:jc w:val="center"/>
              <w:rPr>
                <w:sz w:val="20"/>
                <w:szCs w:val="24"/>
                <w:lang w:val="en-US"/>
              </w:rPr>
            </w:pPr>
            <w:r>
              <w:rPr>
                <w:rFonts w:hint="cs"/>
                <w:sz w:val="20"/>
                <w:szCs w:val="24"/>
                <w:rtl/>
                <w:lang w:val="en-US"/>
              </w:rPr>
              <w:t>مذيبات</w:t>
            </w:r>
          </w:p>
        </w:tc>
        <w:tc>
          <w:tcPr>
            <w:tcW w:w="326" w:type="pct"/>
            <w:tcBorders>
              <w:top w:val="single" w:sz="4" w:space="0" w:color="auto"/>
              <w:left w:val="single" w:sz="4" w:space="0" w:color="auto"/>
              <w:bottom w:val="single" w:sz="4" w:space="0" w:color="auto"/>
              <w:right w:val="single" w:sz="4" w:space="0" w:color="auto"/>
            </w:tcBorders>
            <w:hideMark/>
          </w:tcPr>
          <w:p w14:paraId="52FD66C6" w14:textId="77777777" w:rsidR="006C729F" w:rsidRDefault="006C729F" w:rsidP="00B0767A">
            <w:pPr>
              <w:ind w:left="57" w:right="57"/>
              <w:jc w:val="center"/>
              <w:rPr>
                <w:sz w:val="20"/>
                <w:szCs w:val="24"/>
                <w:lang w:val="en-US"/>
              </w:rPr>
            </w:pPr>
            <w:r>
              <w:rPr>
                <w:rFonts w:hint="cs"/>
                <w:sz w:val="20"/>
                <w:szCs w:val="24"/>
                <w:rtl/>
                <w:lang w:val="en-US"/>
              </w:rPr>
              <w:t>معامل تصنيع</w:t>
            </w:r>
          </w:p>
        </w:tc>
        <w:tc>
          <w:tcPr>
            <w:tcW w:w="455" w:type="pct"/>
            <w:gridSpan w:val="3"/>
            <w:tcBorders>
              <w:top w:val="single" w:sz="4" w:space="0" w:color="auto"/>
              <w:left w:val="single" w:sz="4" w:space="0" w:color="auto"/>
              <w:bottom w:val="single" w:sz="4" w:space="0" w:color="auto"/>
              <w:right w:val="single" w:sz="4" w:space="0" w:color="auto"/>
            </w:tcBorders>
            <w:hideMark/>
          </w:tcPr>
          <w:p w14:paraId="5E5CACA5" w14:textId="77777777" w:rsidR="006C729F" w:rsidRDefault="006C729F" w:rsidP="00B0767A">
            <w:pPr>
              <w:ind w:left="57" w:right="57"/>
              <w:jc w:val="center"/>
              <w:rPr>
                <w:sz w:val="20"/>
                <w:szCs w:val="24"/>
                <w:lang w:val="en-US"/>
              </w:rPr>
            </w:pPr>
            <w:r>
              <w:rPr>
                <w:rFonts w:hint="cs"/>
                <w:sz w:val="20"/>
                <w:szCs w:val="24"/>
                <w:rtl/>
                <w:lang w:val="en-US"/>
              </w:rPr>
              <w:t>استخدام المختبرات</w:t>
            </w:r>
          </w:p>
        </w:tc>
        <w:tc>
          <w:tcPr>
            <w:tcW w:w="416" w:type="pct"/>
            <w:tcBorders>
              <w:top w:val="single" w:sz="4" w:space="0" w:color="auto"/>
              <w:left w:val="single" w:sz="4" w:space="0" w:color="auto"/>
              <w:bottom w:val="single" w:sz="4" w:space="0" w:color="auto"/>
              <w:right w:val="single" w:sz="4" w:space="0" w:color="auto"/>
            </w:tcBorders>
            <w:hideMark/>
          </w:tcPr>
          <w:p w14:paraId="2458134E" w14:textId="77777777" w:rsidR="006C729F" w:rsidRDefault="006C729F" w:rsidP="00B0767A">
            <w:pPr>
              <w:ind w:left="57" w:right="57"/>
              <w:jc w:val="center"/>
              <w:rPr>
                <w:sz w:val="20"/>
                <w:szCs w:val="24"/>
                <w:lang w:val="en-US"/>
              </w:rPr>
            </w:pPr>
            <w:r>
              <w:rPr>
                <w:rFonts w:hint="cs"/>
                <w:sz w:val="20"/>
                <w:szCs w:val="24"/>
                <w:rtl/>
                <w:lang w:val="en-US"/>
              </w:rPr>
              <w:t>مجموع استهلاك القطاع</w:t>
            </w:r>
          </w:p>
        </w:tc>
      </w:tr>
      <w:tr w:rsidR="006C729F" w14:paraId="70F65A09" w14:textId="77777777" w:rsidTr="00B0767A">
        <w:trPr>
          <w:trHeight w:val="240"/>
        </w:trPr>
        <w:tc>
          <w:tcPr>
            <w:tcW w:w="2322" w:type="pct"/>
            <w:gridSpan w:val="6"/>
            <w:tcBorders>
              <w:top w:val="single" w:sz="4" w:space="0" w:color="auto"/>
              <w:left w:val="single" w:sz="4" w:space="0" w:color="auto"/>
              <w:bottom w:val="single" w:sz="4" w:space="0" w:color="auto"/>
              <w:right w:val="single" w:sz="4" w:space="0" w:color="auto"/>
            </w:tcBorders>
            <w:hideMark/>
          </w:tcPr>
          <w:p w14:paraId="4FC509C4" w14:textId="77777777" w:rsidR="006C729F" w:rsidRDefault="006C729F" w:rsidP="00B0767A">
            <w:pPr>
              <w:ind w:left="57" w:right="57"/>
              <w:jc w:val="center"/>
              <w:rPr>
                <w:sz w:val="20"/>
                <w:szCs w:val="24"/>
                <w:lang w:val="en-US"/>
              </w:rPr>
            </w:pPr>
            <w:r>
              <w:rPr>
                <w:sz w:val="20"/>
                <w:szCs w:val="24"/>
                <w:lang w:val="en-US"/>
              </w:rPr>
              <w:t xml:space="preserve"> </w:t>
            </w:r>
          </w:p>
        </w:tc>
        <w:tc>
          <w:tcPr>
            <w:tcW w:w="646" w:type="pct"/>
            <w:tcBorders>
              <w:top w:val="single" w:sz="4" w:space="0" w:color="auto"/>
              <w:left w:val="single" w:sz="4" w:space="0" w:color="auto"/>
              <w:bottom w:val="single" w:sz="4" w:space="0" w:color="auto"/>
              <w:right w:val="single" w:sz="4" w:space="0" w:color="auto"/>
            </w:tcBorders>
            <w:hideMark/>
          </w:tcPr>
          <w:p w14:paraId="55148409" w14:textId="77777777" w:rsidR="006C729F" w:rsidRDefault="006C729F" w:rsidP="00B0767A">
            <w:pPr>
              <w:bidi/>
              <w:ind w:left="57" w:right="57"/>
              <w:jc w:val="center"/>
              <w:rPr>
                <w:rFonts w:eastAsia="Batang"/>
                <w:snapToGrid w:val="0"/>
                <w:sz w:val="22"/>
                <w:szCs w:val="22"/>
                <w:lang w:eastAsia="ko-KR" w:bidi="ar-SA"/>
              </w:rPr>
            </w:pPr>
            <w:r>
              <w:rPr>
                <w:rFonts w:eastAsia="Batang" w:hint="cs"/>
                <w:snapToGrid w:val="0"/>
                <w:sz w:val="22"/>
                <w:szCs w:val="22"/>
                <w:rtl/>
                <w:lang w:eastAsia="ko-KR" w:bidi="ar-AE"/>
              </w:rPr>
              <w:t>التصنيع</w:t>
            </w:r>
          </w:p>
        </w:tc>
        <w:tc>
          <w:tcPr>
            <w:tcW w:w="452" w:type="pct"/>
            <w:tcBorders>
              <w:top w:val="single" w:sz="4" w:space="0" w:color="auto"/>
              <w:left w:val="single" w:sz="4" w:space="0" w:color="auto"/>
              <w:bottom w:val="single" w:sz="4" w:space="0" w:color="auto"/>
              <w:right w:val="single" w:sz="4" w:space="0" w:color="auto"/>
            </w:tcBorders>
            <w:hideMark/>
          </w:tcPr>
          <w:p w14:paraId="0F1A3353" w14:textId="77777777" w:rsidR="006C729F" w:rsidRDefault="006C729F" w:rsidP="00B0767A">
            <w:pPr>
              <w:bidi/>
              <w:ind w:left="57" w:right="57"/>
              <w:jc w:val="center"/>
              <w:rPr>
                <w:rFonts w:eastAsia="Batang"/>
                <w:snapToGrid w:val="0"/>
                <w:sz w:val="22"/>
                <w:szCs w:val="22"/>
                <w:lang w:eastAsia="ko-KR" w:bidi="ar-SA"/>
              </w:rPr>
            </w:pPr>
            <w:r>
              <w:rPr>
                <w:rFonts w:eastAsia="Batang" w:hint="cs"/>
                <w:snapToGrid w:val="0"/>
                <w:sz w:val="22"/>
                <w:szCs w:val="22"/>
                <w:rtl/>
                <w:lang w:eastAsia="ko-KR" w:bidi="ar-AE"/>
              </w:rPr>
              <w:t>الخدمة</w:t>
            </w:r>
          </w:p>
        </w:tc>
        <w:tc>
          <w:tcPr>
            <w:tcW w:w="1579" w:type="pct"/>
            <w:gridSpan w:val="6"/>
            <w:tcBorders>
              <w:top w:val="single" w:sz="4" w:space="0" w:color="auto"/>
              <w:left w:val="single" w:sz="4" w:space="0" w:color="auto"/>
              <w:bottom w:val="single" w:sz="4" w:space="0" w:color="auto"/>
              <w:right w:val="single" w:sz="4" w:space="0" w:color="auto"/>
            </w:tcBorders>
          </w:tcPr>
          <w:p w14:paraId="7B2FB9C3" w14:textId="77777777" w:rsidR="006C729F" w:rsidRDefault="006C729F" w:rsidP="00B0767A">
            <w:pPr>
              <w:ind w:left="57" w:right="57"/>
              <w:jc w:val="center"/>
              <w:rPr>
                <w:sz w:val="20"/>
                <w:szCs w:val="24"/>
                <w:lang w:val="en-US"/>
              </w:rPr>
            </w:pPr>
          </w:p>
        </w:tc>
      </w:tr>
      <w:tr w:rsidR="006C729F" w14:paraId="4797D5CC" w14:textId="77777777" w:rsidTr="00B0767A">
        <w:trPr>
          <w:trHeight w:val="240"/>
        </w:trPr>
        <w:tc>
          <w:tcPr>
            <w:tcW w:w="1270" w:type="pct"/>
            <w:gridSpan w:val="2"/>
            <w:tcBorders>
              <w:top w:val="single" w:sz="4" w:space="0" w:color="auto"/>
              <w:left w:val="single" w:sz="4" w:space="0" w:color="auto"/>
              <w:bottom w:val="single" w:sz="4" w:space="0" w:color="auto"/>
              <w:right w:val="single" w:sz="4" w:space="0" w:color="auto"/>
            </w:tcBorders>
            <w:hideMark/>
          </w:tcPr>
          <w:p w14:paraId="35E8F033" w14:textId="77777777" w:rsidR="006C729F" w:rsidRDefault="006C729F" w:rsidP="00B0767A">
            <w:pPr>
              <w:ind w:left="57" w:right="57"/>
              <w:jc w:val="left"/>
              <w:rPr>
                <w:sz w:val="20"/>
                <w:szCs w:val="24"/>
                <w:lang w:val="en-US"/>
              </w:rPr>
            </w:pPr>
            <w:r>
              <w:rPr>
                <w:rFonts w:eastAsia="Batang"/>
                <w:snapToGrid w:val="0"/>
                <w:sz w:val="22"/>
                <w:szCs w:val="22"/>
                <w:rtl/>
                <w:lang w:eastAsia="ko-KR" w:bidi="ar-AE"/>
              </w:rPr>
              <w:t>الهيدروكلوروفلوروكربون- 22</w:t>
            </w:r>
          </w:p>
        </w:tc>
        <w:tc>
          <w:tcPr>
            <w:tcW w:w="350" w:type="pct"/>
            <w:gridSpan w:val="2"/>
            <w:tcBorders>
              <w:top w:val="single" w:sz="4" w:space="0" w:color="auto"/>
              <w:left w:val="single" w:sz="4" w:space="0" w:color="auto"/>
              <w:bottom w:val="single" w:sz="4" w:space="0" w:color="auto"/>
              <w:right w:val="single" w:sz="4" w:space="0" w:color="auto"/>
            </w:tcBorders>
          </w:tcPr>
          <w:p w14:paraId="4453A1C7" w14:textId="77777777" w:rsidR="006C729F" w:rsidRDefault="006C729F" w:rsidP="00B0767A">
            <w:pPr>
              <w:ind w:left="57" w:right="57"/>
              <w:jc w:val="right"/>
              <w:rPr>
                <w:sz w:val="20"/>
                <w:szCs w:val="24"/>
                <w:lang w:val="en-US"/>
              </w:rPr>
            </w:pPr>
          </w:p>
        </w:tc>
        <w:tc>
          <w:tcPr>
            <w:tcW w:w="311" w:type="pct"/>
            <w:tcBorders>
              <w:top w:val="single" w:sz="4" w:space="0" w:color="auto"/>
              <w:left w:val="single" w:sz="4" w:space="0" w:color="auto"/>
              <w:bottom w:val="single" w:sz="4" w:space="0" w:color="auto"/>
              <w:right w:val="single" w:sz="4" w:space="0" w:color="auto"/>
            </w:tcBorders>
          </w:tcPr>
          <w:p w14:paraId="5772338C" w14:textId="77777777" w:rsidR="006C729F" w:rsidRDefault="006C729F" w:rsidP="00B0767A">
            <w:pPr>
              <w:ind w:left="57" w:right="57"/>
              <w:jc w:val="right"/>
              <w:rPr>
                <w:sz w:val="20"/>
                <w:szCs w:val="24"/>
                <w:lang w:val="en-US"/>
              </w:rPr>
            </w:pPr>
          </w:p>
        </w:tc>
        <w:tc>
          <w:tcPr>
            <w:tcW w:w="392" w:type="pct"/>
            <w:tcBorders>
              <w:top w:val="single" w:sz="4" w:space="0" w:color="auto"/>
              <w:left w:val="single" w:sz="4" w:space="0" w:color="auto"/>
              <w:bottom w:val="single" w:sz="4" w:space="0" w:color="auto"/>
              <w:right w:val="single" w:sz="4" w:space="0" w:color="auto"/>
            </w:tcBorders>
          </w:tcPr>
          <w:p w14:paraId="53305D0C" w14:textId="77777777" w:rsidR="006C729F" w:rsidRDefault="006C729F" w:rsidP="00B0767A">
            <w:pPr>
              <w:ind w:left="57" w:right="57"/>
              <w:jc w:val="right"/>
              <w:rPr>
                <w:sz w:val="20"/>
                <w:szCs w:val="24"/>
                <w:lang w:val="en-US"/>
              </w:rPr>
            </w:pPr>
          </w:p>
        </w:tc>
        <w:tc>
          <w:tcPr>
            <w:tcW w:w="646" w:type="pct"/>
            <w:tcBorders>
              <w:top w:val="single" w:sz="4" w:space="0" w:color="auto"/>
              <w:left w:val="single" w:sz="4" w:space="0" w:color="auto"/>
              <w:bottom w:val="single" w:sz="4" w:space="0" w:color="auto"/>
              <w:right w:val="single" w:sz="4" w:space="0" w:color="auto"/>
            </w:tcBorders>
          </w:tcPr>
          <w:p w14:paraId="016E7160" w14:textId="77777777" w:rsidR="006C729F" w:rsidRDefault="006C729F" w:rsidP="00B0767A">
            <w:pPr>
              <w:ind w:left="57" w:right="57"/>
              <w:jc w:val="right"/>
              <w:rPr>
                <w:sz w:val="20"/>
                <w:szCs w:val="24"/>
                <w:lang w:val="en-US"/>
              </w:rPr>
            </w:pPr>
          </w:p>
        </w:tc>
        <w:tc>
          <w:tcPr>
            <w:tcW w:w="452" w:type="pct"/>
            <w:tcBorders>
              <w:top w:val="single" w:sz="4" w:space="0" w:color="auto"/>
              <w:left w:val="single" w:sz="4" w:space="0" w:color="auto"/>
              <w:bottom w:val="single" w:sz="4" w:space="0" w:color="auto"/>
              <w:right w:val="single" w:sz="4" w:space="0" w:color="auto"/>
            </w:tcBorders>
            <w:hideMark/>
          </w:tcPr>
          <w:p w14:paraId="05002574" w14:textId="77777777" w:rsidR="006C729F" w:rsidRDefault="006C729F" w:rsidP="00B0767A">
            <w:pPr>
              <w:ind w:left="57" w:right="57"/>
              <w:jc w:val="right"/>
              <w:rPr>
                <w:sz w:val="20"/>
                <w:szCs w:val="24"/>
                <w:lang w:val="en-US"/>
              </w:rPr>
            </w:pPr>
            <w:r>
              <w:rPr>
                <w:sz w:val="20"/>
                <w:szCs w:val="24"/>
                <w:lang w:val="en-US"/>
              </w:rPr>
              <w:t>0.38</w:t>
            </w:r>
          </w:p>
        </w:tc>
        <w:tc>
          <w:tcPr>
            <w:tcW w:w="381" w:type="pct"/>
            <w:tcBorders>
              <w:top w:val="single" w:sz="4" w:space="0" w:color="auto"/>
              <w:left w:val="single" w:sz="4" w:space="0" w:color="auto"/>
              <w:bottom w:val="single" w:sz="4" w:space="0" w:color="auto"/>
              <w:right w:val="single" w:sz="4" w:space="0" w:color="auto"/>
            </w:tcBorders>
          </w:tcPr>
          <w:p w14:paraId="71A981BF" w14:textId="77777777" w:rsidR="006C729F" w:rsidRDefault="006C729F" w:rsidP="00B0767A">
            <w:pPr>
              <w:ind w:left="57" w:right="57"/>
              <w:jc w:val="right"/>
              <w:rPr>
                <w:sz w:val="20"/>
                <w:szCs w:val="24"/>
                <w:lang w:val="en-US"/>
              </w:rPr>
            </w:pPr>
          </w:p>
        </w:tc>
        <w:tc>
          <w:tcPr>
            <w:tcW w:w="381" w:type="pct"/>
            <w:gridSpan w:val="2"/>
            <w:tcBorders>
              <w:top w:val="single" w:sz="4" w:space="0" w:color="auto"/>
              <w:left w:val="single" w:sz="4" w:space="0" w:color="auto"/>
              <w:bottom w:val="single" w:sz="4" w:space="0" w:color="auto"/>
              <w:right w:val="single" w:sz="4" w:space="0" w:color="auto"/>
            </w:tcBorders>
          </w:tcPr>
          <w:p w14:paraId="0EE360FA" w14:textId="77777777" w:rsidR="006C729F" w:rsidRDefault="006C729F" w:rsidP="00B0767A">
            <w:pPr>
              <w:ind w:left="57" w:right="57"/>
              <w:jc w:val="right"/>
              <w:rPr>
                <w:sz w:val="20"/>
                <w:szCs w:val="24"/>
                <w:lang w:val="en-US"/>
              </w:rPr>
            </w:pPr>
          </w:p>
        </w:tc>
        <w:tc>
          <w:tcPr>
            <w:tcW w:w="242" w:type="pct"/>
            <w:tcBorders>
              <w:top w:val="single" w:sz="4" w:space="0" w:color="auto"/>
              <w:left w:val="single" w:sz="4" w:space="0" w:color="auto"/>
              <w:bottom w:val="single" w:sz="4" w:space="0" w:color="auto"/>
              <w:right w:val="single" w:sz="4" w:space="0" w:color="auto"/>
            </w:tcBorders>
          </w:tcPr>
          <w:p w14:paraId="440C104A" w14:textId="77777777" w:rsidR="006C729F" w:rsidRDefault="006C729F" w:rsidP="00B0767A">
            <w:pPr>
              <w:ind w:left="57" w:right="57"/>
              <w:jc w:val="right"/>
              <w:rPr>
                <w:sz w:val="20"/>
                <w:szCs w:val="24"/>
                <w:lang w:val="en-US"/>
              </w:rPr>
            </w:pPr>
          </w:p>
        </w:tc>
        <w:tc>
          <w:tcPr>
            <w:tcW w:w="574" w:type="pct"/>
            <w:gridSpan w:val="2"/>
            <w:tcBorders>
              <w:top w:val="single" w:sz="4" w:space="0" w:color="auto"/>
              <w:left w:val="single" w:sz="4" w:space="0" w:color="auto"/>
              <w:bottom w:val="single" w:sz="4" w:space="0" w:color="auto"/>
              <w:right w:val="single" w:sz="4" w:space="0" w:color="auto"/>
            </w:tcBorders>
            <w:hideMark/>
          </w:tcPr>
          <w:p w14:paraId="1DD9CCF0" w14:textId="77777777" w:rsidR="006C729F" w:rsidRDefault="006C729F" w:rsidP="00B0767A">
            <w:pPr>
              <w:ind w:left="57" w:right="57"/>
              <w:jc w:val="right"/>
              <w:rPr>
                <w:sz w:val="20"/>
                <w:szCs w:val="24"/>
                <w:lang w:val="en-US"/>
              </w:rPr>
            </w:pPr>
            <w:r>
              <w:rPr>
                <w:sz w:val="20"/>
                <w:szCs w:val="24"/>
                <w:lang w:val="en-US"/>
              </w:rPr>
              <w:t>0.38</w:t>
            </w:r>
          </w:p>
        </w:tc>
      </w:tr>
    </w:tbl>
    <w:p w14:paraId="26F1DF4F" w14:textId="77777777" w:rsidR="00112C6A" w:rsidRDefault="00112C6A" w:rsidP="00B0767A">
      <w:pPr>
        <w:pStyle w:val="StyleHeader4Para4Left0Firstline0"/>
        <w:numPr>
          <w:ilvl w:val="0"/>
          <w:numId w:val="0"/>
        </w:numPr>
        <w:spacing w:after="0"/>
        <w:ind w:left="57" w:right="57"/>
        <w:rPr>
          <w:lang w:val="es-CO"/>
        </w:rPr>
      </w:pPr>
    </w:p>
    <w:tbl>
      <w:tblPr>
        <w:bidiVisual/>
        <w:tblW w:w="10440" w:type="dxa"/>
        <w:tblInd w:w="-5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500"/>
        <w:gridCol w:w="959"/>
        <w:gridCol w:w="3721"/>
        <w:gridCol w:w="1260"/>
      </w:tblGrid>
      <w:tr w:rsidR="00112C6A" w14:paraId="1FAE35E2" w14:textId="77777777" w:rsidTr="00112C6A">
        <w:trPr>
          <w:trHeight w:val="240"/>
        </w:trPr>
        <w:tc>
          <w:tcPr>
            <w:tcW w:w="10440" w:type="dxa"/>
            <w:gridSpan w:val="4"/>
            <w:tcBorders>
              <w:top w:val="single" w:sz="4" w:space="0" w:color="666699"/>
              <w:left w:val="single" w:sz="4" w:space="0" w:color="666699"/>
              <w:bottom w:val="single" w:sz="4" w:space="0" w:color="666699"/>
              <w:right w:val="single" w:sz="4" w:space="0" w:color="666699"/>
            </w:tcBorders>
            <w:hideMark/>
          </w:tcPr>
          <w:p w14:paraId="28109844" w14:textId="77777777" w:rsidR="00112C6A" w:rsidRPr="000814C0" w:rsidRDefault="00112C6A" w:rsidP="00B0767A">
            <w:pPr>
              <w:bidi/>
              <w:ind w:left="57" w:right="57"/>
              <w:jc w:val="left"/>
              <w:rPr>
                <w:rFonts w:eastAsia="Batang"/>
                <w:snapToGrid w:val="0"/>
                <w:sz w:val="22"/>
                <w:szCs w:val="22"/>
                <w:lang w:eastAsia="ko-KR" w:bidi="ar-EG"/>
              </w:rPr>
            </w:pPr>
            <w:r w:rsidRPr="000814C0">
              <w:rPr>
                <w:rFonts w:eastAsia="Batang" w:hint="cs"/>
                <w:bCs/>
                <w:snapToGrid w:val="0"/>
                <w:sz w:val="22"/>
                <w:szCs w:val="22"/>
                <w:rtl/>
                <w:lang w:eastAsia="ko-KR" w:bidi="ar-AE"/>
              </w:rPr>
              <w:t>(رابعا) بيانات الاستهلاك (طن من قدرات استنفاذ الأوزون)</w:t>
            </w:r>
          </w:p>
        </w:tc>
      </w:tr>
      <w:tr w:rsidR="00112C6A" w14:paraId="6488585E" w14:textId="77777777" w:rsidTr="00112C6A">
        <w:trPr>
          <w:trHeight w:val="240"/>
        </w:trPr>
        <w:tc>
          <w:tcPr>
            <w:tcW w:w="4500" w:type="dxa"/>
            <w:tcBorders>
              <w:top w:val="single" w:sz="4" w:space="0" w:color="666699"/>
              <w:left w:val="single" w:sz="4" w:space="0" w:color="666699"/>
              <w:bottom w:val="single" w:sz="4" w:space="0" w:color="666699"/>
              <w:right w:val="single" w:sz="4" w:space="0" w:color="666699"/>
            </w:tcBorders>
            <w:hideMark/>
          </w:tcPr>
          <w:p w14:paraId="7955D605"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snapToGrid w:val="0"/>
                <w:sz w:val="22"/>
                <w:szCs w:val="22"/>
                <w:rtl/>
                <w:lang w:eastAsia="ko-KR" w:bidi="ar-AE"/>
              </w:rPr>
              <w:t xml:space="preserve">خط الأساس للفترة 2009-2010 </w:t>
            </w:r>
          </w:p>
        </w:tc>
        <w:tc>
          <w:tcPr>
            <w:tcW w:w="959" w:type="dxa"/>
            <w:tcBorders>
              <w:top w:val="single" w:sz="4" w:space="0" w:color="666699"/>
              <w:left w:val="single" w:sz="4" w:space="0" w:color="666699"/>
              <w:bottom w:val="single" w:sz="4" w:space="0" w:color="666699"/>
              <w:right w:val="single" w:sz="4" w:space="0" w:color="666699"/>
            </w:tcBorders>
            <w:hideMark/>
          </w:tcPr>
          <w:p w14:paraId="6D00837C" w14:textId="77777777" w:rsidR="00112C6A" w:rsidRPr="000814C0" w:rsidRDefault="00112C6A" w:rsidP="00B0767A">
            <w:pPr>
              <w:bidi/>
              <w:ind w:left="57" w:right="57"/>
              <w:jc w:val="left"/>
              <w:rPr>
                <w:rFonts w:eastAsia="Batang"/>
                <w:snapToGrid w:val="0"/>
                <w:sz w:val="22"/>
                <w:szCs w:val="22"/>
                <w:lang w:eastAsia="ko-KR" w:bidi="ar-SA"/>
              </w:rPr>
            </w:pPr>
            <w:r w:rsidRPr="000814C0">
              <w:rPr>
                <w:rFonts w:eastAsia="Batang" w:hint="cs"/>
                <w:snapToGrid w:val="0"/>
                <w:sz w:val="22"/>
                <w:szCs w:val="22"/>
                <w:rtl/>
                <w:lang w:eastAsia="ko-KR" w:bidi="ar-SA"/>
              </w:rPr>
              <w:t>0.70</w:t>
            </w:r>
          </w:p>
        </w:tc>
        <w:tc>
          <w:tcPr>
            <w:tcW w:w="3721" w:type="dxa"/>
            <w:tcBorders>
              <w:top w:val="single" w:sz="4" w:space="0" w:color="666699"/>
              <w:left w:val="single" w:sz="4" w:space="0" w:color="666699"/>
              <w:bottom w:val="single" w:sz="4" w:space="0" w:color="666699"/>
              <w:right w:val="single" w:sz="4" w:space="0" w:color="666699"/>
            </w:tcBorders>
            <w:hideMark/>
          </w:tcPr>
          <w:p w14:paraId="47C12E0C"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snapToGrid w:val="0"/>
                <w:sz w:val="22"/>
                <w:szCs w:val="22"/>
                <w:rtl/>
                <w:lang w:eastAsia="ko-KR" w:bidi="ar-AE"/>
              </w:rPr>
              <w:t>نقطة البداية للتخفيضات المجمعة المستدامة:</w:t>
            </w:r>
          </w:p>
        </w:tc>
        <w:tc>
          <w:tcPr>
            <w:tcW w:w="1260" w:type="dxa"/>
            <w:tcBorders>
              <w:top w:val="single" w:sz="4" w:space="0" w:color="666699"/>
              <w:left w:val="single" w:sz="4" w:space="0" w:color="666699"/>
              <w:bottom w:val="single" w:sz="4" w:space="0" w:color="666699"/>
              <w:right w:val="single" w:sz="4" w:space="0" w:color="666699"/>
            </w:tcBorders>
            <w:hideMark/>
          </w:tcPr>
          <w:p w14:paraId="591061E4" w14:textId="77777777" w:rsidR="00112C6A" w:rsidRPr="000814C0" w:rsidRDefault="00112C6A" w:rsidP="00B0767A">
            <w:pPr>
              <w:bidi/>
              <w:ind w:left="57" w:right="57"/>
              <w:jc w:val="right"/>
              <w:rPr>
                <w:rFonts w:eastAsia="Batang"/>
                <w:snapToGrid w:val="0"/>
                <w:sz w:val="22"/>
                <w:szCs w:val="22"/>
                <w:lang w:eastAsia="ko-KR" w:bidi="ar-SA"/>
              </w:rPr>
            </w:pPr>
            <w:r w:rsidRPr="000814C0">
              <w:rPr>
                <w:rFonts w:eastAsia="Batang" w:hint="cs"/>
                <w:snapToGrid w:val="0"/>
                <w:sz w:val="22"/>
                <w:szCs w:val="22"/>
                <w:rtl/>
                <w:lang w:eastAsia="ko-KR" w:bidi="ar-SA"/>
              </w:rPr>
              <w:t>0.70</w:t>
            </w:r>
          </w:p>
        </w:tc>
      </w:tr>
      <w:tr w:rsidR="00112C6A" w14:paraId="3837B002" w14:textId="77777777" w:rsidTr="00112C6A">
        <w:trPr>
          <w:trHeight w:val="240"/>
        </w:trPr>
        <w:tc>
          <w:tcPr>
            <w:tcW w:w="10440" w:type="dxa"/>
            <w:gridSpan w:val="4"/>
            <w:tcBorders>
              <w:top w:val="single" w:sz="4" w:space="0" w:color="666699"/>
              <w:left w:val="single" w:sz="4" w:space="0" w:color="666699"/>
              <w:bottom w:val="single" w:sz="4" w:space="0" w:color="666699"/>
              <w:right w:val="single" w:sz="4" w:space="0" w:color="666699"/>
            </w:tcBorders>
            <w:hideMark/>
          </w:tcPr>
          <w:p w14:paraId="5DB3079B"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bCs/>
                <w:snapToGrid w:val="0"/>
                <w:sz w:val="22"/>
                <w:szCs w:val="22"/>
                <w:rtl/>
                <w:lang w:eastAsia="ko-KR" w:bidi="ar-AE"/>
              </w:rPr>
              <w:t>الاستهلاك المؤهل للتمويل (طن من قدرات استنفاذ الأوزون)</w:t>
            </w:r>
          </w:p>
        </w:tc>
      </w:tr>
      <w:tr w:rsidR="00112C6A" w14:paraId="3571E101" w14:textId="77777777" w:rsidTr="00112C6A">
        <w:trPr>
          <w:trHeight w:val="240"/>
        </w:trPr>
        <w:tc>
          <w:tcPr>
            <w:tcW w:w="4500" w:type="dxa"/>
            <w:tcBorders>
              <w:top w:val="single" w:sz="4" w:space="0" w:color="666699"/>
              <w:left w:val="single" w:sz="4" w:space="0" w:color="666699"/>
              <w:bottom w:val="single" w:sz="4" w:space="0" w:color="666699"/>
              <w:right w:val="single" w:sz="4" w:space="0" w:color="666699"/>
            </w:tcBorders>
            <w:hideMark/>
          </w:tcPr>
          <w:p w14:paraId="4B680961"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snapToGrid w:val="0"/>
                <w:sz w:val="22"/>
                <w:szCs w:val="22"/>
                <w:rtl/>
                <w:lang w:eastAsia="ko-KR" w:bidi="ar-AE"/>
              </w:rPr>
              <w:t>موافق عليه بالفعل:</w:t>
            </w:r>
          </w:p>
        </w:tc>
        <w:tc>
          <w:tcPr>
            <w:tcW w:w="959" w:type="dxa"/>
            <w:tcBorders>
              <w:top w:val="single" w:sz="4" w:space="0" w:color="666699"/>
              <w:left w:val="single" w:sz="4" w:space="0" w:color="666699"/>
              <w:bottom w:val="single" w:sz="4" w:space="0" w:color="666699"/>
              <w:right w:val="single" w:sz="4" w:space="0" w:color="666699"/>
            </w:tcBorders>
            <w:hideMark/>
          </w:tcPr>
          <w:p w14:paraId="713CA11B" w14:textId="77777777" w:rsidR="00112C6A" w:rsidRPr="000814C0" w:rsidRDefault="00112C6A" w:rsidP="00B0767A">
            <w:pPr>
              <w:bidi/>
              <w:ind w:left="57" w:right="57"/>
              <w:jc w:val="left"/>
              <w:rPr>
                <w:rFonts w:eastAsia="Batang"/>
                <w:snapToGrid w:val="0"/>
                <w:sz w:val="22"/>
                <w:szCs w:val="22"/>
                <w:lang w:eastAsia="ko-KR" w:bidi="ar-SA"/>
              </w:rPr>
            </w:pPr>
            <w:r w:rsidRPr="000814C0">
              <w:rPr>
                <w:rFonts w:eastAsia="Batang" w:hint="cs"/>
                <w:snapToGrid w:val="0"/>
                <w:sz w:val="22"/>
                <w:szCs w:val="22"/>
                <w:rtl/>
                <w:lang w:eastAsia="ko-KR" w:bidi="ar-SA"/>
              </w:rPr>
              <w:t>0.24</w:t>
            </w:r>
          </w:p>
        </w:tc>
        <w:tc>
          <w:tcPr>
            <w:tcW w:w="3721" w:type="dxa"/>
            <w:tcBorders>
              <w:top w:val="single" w:sz="4" w:space="0" w:color="666699"/>
              <w:left w:val="single" w:sz="4" w:space="0" w:color="666699"/>
              <w:bottom w:val="single" w:sz="4" w:space="0" w:color="666699"/>
              <w:right w:val="single" w:sz="4" w:space="0" w:color="666699"/>
            </w:tcBorders>
            <w:hideMark/>
          </w:tcPr>
          <w:p w14:paraId="3DFD84F7" w14:textId="77777777" w:rsidR="00112C6A" w:rsidRPr="000814C0" w:rsidRDefault="00112C6A" w:rsidP="00B0767A">
            <w:pPr>
              <w:bidi/>
              <w:ind w:left="57" w:right="57"/>
              <w:jc w:val="center"/>
              <w:rPr>
                <w:rFonts w:eastAsia="Batang"/>
                <w:snapToGrid w:val="0"/>
                <w:sz w:val="22"/>
                <w:szCs w:val="22"/>
                <w:lang w:eastAsia="ko-KR" w:bidi="ar-EG"/>
              </w:rPr>
            </w:pPr>
            <w:r w:rsidRPr="000814C0">
              <w:rPr>
                <w:rFonts w:eastAsia="Batang" w:hint="cs"/>
                <w:snapToGrid w:val="0"/>
                <w:sz w:val="22"/>
                <w:szCs w:val="22"/>
                <w:rtl/>
                <w:lang w:eastAsia="ko-KR" w:bidi="ar-AE"/>
              </w:rPr>
              <w:t>المتبقي:</w:t>
            </w:r>
          </w:p>
        </w:tc>
        <w:tc>
          <w:tcPr>
            <w:tcW w:w="1260" w:type="dxa"/>
            <w:tcBorders>
              <w:top w:val="single" w:sz="4" w:space="0" w:color="666699"/>
              <w:left w:val="single" w:sz="4" w:space="0" w:color="666699"/>
              <w:bottom w:val="single" w:sz="4" w:space="0" w:color="666699"/>
              <w:right w:val="single" w:sz="4" w:space="0" w:color="666699"/>
            </w:tcBorders>
            <w:hideMark/>
          </w:tcPr>
          <w:p w14:paraId="41E2D0D2" w14:textId="77777777" w:rsidR="00112C6A" w:rsidRPr="000814C0" w:rsidRDefault="00112C6A" w:rsidP="00B0767A">
            <w:pPr>
              <w:bidi/>
              <w:ind w:left="57" w:right="57"/>
              <w:jc w:val="right"/>
              <w:rPr>
                <w:rFonts w:eastAsia="Batang"/>
                <w:snapToGrid w:val="0"/>
                <w:sz w:val="22"/>
                <w:szCs w:val="22"/>
                <w:lang w:eastAsia="ko-KR" w:bidi="ar-SA"/>
              </w:rPr>
            </w:pPr>
            <w:r w:rsidRPr="000814C0">
              <w:rPr>
                <w:rFonts w:eastAsia="Batang" w:hint="cs"/>
                <w:snapToGrid w:val="0"/>
                <w:sz w:val="22"/>
                <w:szCs w:val="22"/>
                <w:rtl/>
                <w:lang w:eastAsia="ko-KR" w:bidi="ar-SA"/>
              </w:rPr>
              <w:t>0.46</w:t>
            </w:r>
          </w:p>
        </w:tc>
      </w:tr>
    </w:tbl>
    <w:p w14:paraId="6CD1BF99" w14:textId="77777777" w:rsidR="00112C6A" w:rsidRDefault="00112C6A" w:rsidP="00B0767A">
      <w:pPr>
        <w:pStyle w:val="StyleHeader4Para4Left0Firstline0"/>
        <w:numPr>
          <w:ilvl w:val="0"/>
          <w:numId w:val="0"/>
        </w:numPr>
        <w:spacing w:after="0"/>
        <w:ind w:left="57" w:right="57"/>
        <w:rPr>
          <w:rtl/>
          <w:lang w:val="es-CO"/>
        </w:rPr>
      </w:pPr>
    </w:p>
    <w:tbl>
      <w:tblPr>
        <w:tblStyle w:val="TableGrid"/>
        <w:bidiVisual/>
        <w:tblW w:w="5522" w:type="pct"/>
        <w:tblInd w:w="-592" w:type="dxa"/>
        <w:tblLook w:val="04A0" w:firstRow="1" w:lastRow="0" w:firstColumn="1" w:lastColumn="0" w:noHBand="0" w:noVBand="1"/>
      </w:tblPr>
      <w:tblGrid>
        <w:gridCol w:w="835"/>
        <w:gridCol w:w="5672"/>
        <w:gridCol w:w="981"/>
        <w:gridCol w:w="967"/>
        <w:gridCol w:w="851"/>
        <w:gridCol w:w="1020"/>
      </w:tblGrid>
      <w:tr w:rsidR="00761E0A" w14:paraId="61E67601" w14:textId="77777777" w:rsidTr="00B0767A">
        <w:trPr>
          <w:trHeight w:val="255"/>
        </w:trPr>
        <w:tc>
          <w:tcPr>
            <w:tcW w:w="3154" w:type="pct"/>
            <w:gridSpan w:val="2"/>
            <w:tcBorders>
              <w:top w:val="single" w:sz="4" w:space="0" w:color="auto"/>
              <w:left w:val="single" w:sz="4" w:space="0" w:color="auto"/>
              <w:bottom w:val="single" w:sz="4" w:space="0" w:color="auto"/>
              <w:right w:val="single" w:sz="4" w:space="0" w:color="auto"/>
            </w:tcBorders>
            <w:hideMark/>
          </w:tcPr>
          <w:p w14:paraId="45B0416D" w14:textId="77777777" w:rsidR="00761E0A" w:rsidRDefault="00761E0A" w:rsidP="00B0767A">
            <w:pPr>
              <w:bidi/>
              <w:ind w:left="57" w:right="57"/>
              <w:jc w:val="center"/>
              <w:rPr>
                <w:b/>
                <w:sz w:val="20"/>
                <w:szCs w:val="24"/>
                <w:lang w:val="en-US"/>
              </w:rPr>
            </w:pPr>
            <w:r>
              <w:rPr>
                <w:rFonts w:eastAsia="Batang"/>
                <w:bCs/>
                <w:snapToGrid w:val="0"/>
                <w:sz w:val="22"/>
                <w:szCs w:val="22"/>
                <w:rtl/>
                <w:lang w:eastAsia="ko-KR" w:bidi="ar-AE"/>
              </w:rPr>
              <w:t>(خامسا) خطة الأعمال</w:t>
            </w:r>
          </w:p>
        </w:tc>
        <w:tc>
          <w:tcPr>
            <w:tcW w:w="469" w:type="pct"/>
            <w:tcBorders>
              <w:top w:val="single" w:sz="4" w:space="0" w:color="auto"/>
              <w:left w:val="single" w:sz="4" w:space="0" w:color="auto"/>
              <w:bottom w:val="single" w:sz="4" w:space="0" w:color="auto"/>
              <w:right w:val="single" w:sz="4" w:space="0" w:color="auto"/>
            </w:tcBorders>
            <w:hideMark/>
          </w:tcPr>
          <w:p w14:paraId="15CABB5B" w14:textId="77777777" w:rsidR="00761E0A" w:rsidRDefault="00761E0A" w:rsidP="00B0767A">
            <w:pPr>
              <w:ind w:left="57" w:right="57"/>
              <w:jc w:val="center"/>
              <w:rPr>
                <w:b/>
                <w:sz w:val="20"/>
                <w:szCs w:val="24"/>
                <w:lang w:val="en-US"/>
              </w:rPr>
            </w:pPr>
            <w:r>
              <w:rPr>
                <w:b/>
                <w:sz w:val="20"/>
                <w:szCs w:val="24"/>
                <w:lang w:val="en-US"/>
              </w:rPr>
              <w:t>2021</w:t>
            </w:r>
          </w:p>
        </w:tc>
        <w:tc>
          <w:tcPr>
            <w:tcW w:w="469" w:type="pct"/>
            <w:tcBorders>
              <w:top w:val="single" w:sz="4" w:space="0" w:color="auto"/>
              <w:left w:val="single" w:sz="4" w:space="0" w:color="auto"/>
              <w:bottom w:val="single" w:sz="4" w:space="0" w:color="auto"/>
              <w:right w:val="single" w:sz="4" w:space="0" w:color="auto"/>
            </w:tcBorders>
            <w:hideMark/>
          </w:tcPr>
          <w:p w14:paraId="1D8253D9" w14:textId="77777777" w:rsidR="00761E0A" w:rsidRDefault="00761E0A" w:rsidP="00B0767A">
            <w:pPr>
              <w:ind w:left="57" w:right="57"/>
              <w:jc w:val="center"/>
              <w:rPr>
                <w:b/>
                <w:sz w:val="20"/>
                <w:szCs w:val="24"/>
                <w:lang w:val="en-US"/>
              </w:rPr>
            </w:pPr>
            <w:r>
              <w:rPr>
                <w:b/>
                <w:sz w:val="20"/>
                <w:szCs w:val="24"/>
                <w:lang w:val="en-US"/>
              </w:rPr>
              <w:t>2022</w:t>
            </w:r>
          </w:p>
        </w:tc>
        <w:tc>
          <w:tcPr>
            <w:tcW w:w="413" w:type="pct"/>
            <w:tcBorders>
              <w:top w:val="single" w:sz="4" w:space="0" w:color="auto"/>
              <w:left w:val="single" w:sz="4" w:space="0" w:color="auto"/>
              <w:bottom w:val="single" w:sz="4" w:space="0" w:color="auto"/>
              <w:right w:val="single" w:sz="4" w:space="0" w:color="auto"/>
            </w:tcBorders>
            <w:hideMark/>
          </w:tcPr>
          <w:p w14:paraId="2BD771BE" w14:textId="77777777" w:rsidR="00761E0A" w:rsidRDefault="00761E0A" w:rsidP="00B0767A">
            <w:pPr>
              <w:ind w:left="57" w:right="57"/>
              <w:jc w:val="center"/>
              <w:rPr>
                <w:b/>
                <w:sz w:val="20"/>
                <w:szCs w:val="24"/>
                <w:lang w:val="en-US"/>
              </w:rPr>
            </w:pPr>
            <w:r>
              <w:rPr>
                <w:b/>
                <w:sz w:val="20"/>
                <w:szCs w:val="24"/>
                <w:lang w:val="en-US"/>
              </w:rPr>
              <w:t>2023</w:t>
            </w:r>
          </w:p>
        </w:tc>
        <w:tc>
          <w:tcPr>
            <w:tcW w:w="495" w:type="pct"/>
            <w:tcBorders>
              <w:top w:val="single" w:sz="4" w:space="0" w:color="auto"/>
              <w:left w:val="single" w:sz="4" w:space="0" w:color="auto"/>
              <w:bottom w:val="single" w:sz="4" w:space="0" w:color="auto"/>
              <w:right w:val="single" w:sz="4" w:space="0" w:color="auto"/>
            </w:tcBorders>
            <w:hideMark/>
          </w:tcPr>
          <w:p w14:paraId="03334B90" w14:textId="77777777" w:rsidR="00761E0A" w:rsidRPr="00761E0A" w:rsidRDefault="00761E0A" w:rsidP="00B0767A">
            <w:pPr>
              <w:ind w:left="57" w:right="57"/>
              <w:jc w:val="center"/>
              <w:rPr>
                <w:bCs/>
                <w:sz w:val="22"/>
                <w:szCs w:val="22"/>
                <w:lang w:val="en-US"/>
              </w:rPr>
            </w:pPr>
            <w:r w:rsidRPr="00761E0A">
              <w:rPr>
                <w:rFonts w:hint="cs"/>
                <w:bCs/>
                <w:sz w:val="22"/>
                <w:szCs w:val="22"/>
                <w:rtl/>
                <w:lang w:val="en-US"/>
              </w:rPr>
              <w:t>المجموع</w:t>
            </w:r>
          </w:p>
        </w:tc>
      </w:tr>
      <w:tr w:rsidR="00761E0A" w14:paraId="695F5F59" w14:textId="77777777" w:rsidTr="00B0767A">
        <w:trPr>
          <w:trHeight w:val="255"/>
        </w:trPr>
        <w:tc>
          <w:tcPr>
            <w:tcW w:w="406" w:type="pct"/>
            <w:vMerge w:val="restart"/>
            <w:tcBorders>
              <w:top w:val="single" w:sz="4" w:space="0" w:color="auto"/>
              <w:left w:val="single" w:sz="4" w:space="0" w:color="auto"/>
              <w:bottom w:val="single" w:sz="4" w:space="0" w:color="auto"/>
              <w:right w:val="single" w:sz="4" w:space="0" w:color="auto"/>
            </w:tcBorders>
            <w:hideMark/>
          </w:tcPr>
          <w:p w14:paraId="6149E206" w14:textId="77777777" w:rsidR="00761E0A" w:rsidRDefault="00761E0A" w:rsidP="00B0767A">
            <w:pPr>
              <w:ind w:left="57" w:right="57"/>
              <w:jc w:val="center"/>
              <w:rPr>
                <w:sz w:val="20"/>
                <w:szCs w:val="24"/>
                <w:lang w:val="en-US"/>
              </w:rPr>
            </w:pPr>
            <w:r>
              <w:rPr>
                <w:rFonts w:hint="cs"/>
                <w:sz w:val="20"/>
                <w:szCs w:val="24"/>
                <w:rtl/>
                <w:lang w:val="en-US"/>
              </w:rPr>
              <w:t>يونيب</w:t>
            </w:r>
          </w:p>
        </w:tc>
        <w:tc>
          <w:tcPr>
            <w:tcW w:w="2748" w:type="pct"/>
            <w:tcBorders>
              <w:top w:val="single" w:sz="4" w:space="0" w:color="auto"/>
              <w:left w:val="single" w:sz="4" w:space="0" w:color="auto"/>
              <w:bottom w:val="single" w:sz="4" w:space="0" w:color="auto"/>
              <w:right w:val="single" w:sz="4" w:space="0" w:color="auto"/>
            </w:tcBorders>
            <w:hideMark/>
          </w:tcPr>
          <w:p w14:paraId="6A70F2F8" w14:textId="77777777" w:rsidR="00761E0A" w:rsidRDefault="00761E0A" w:rsidP="00B0767A">
            <w:pPr>
              <w:bidi/>
              <w:ind w:left="57" w:right="57"/>
              <w:jc w:val="left"/>
              <w:rPr>
                <w:rFonts w:eastAsia="Batang"/>
                <w:snapToGrid w:val="0"/>
                <w:sz w:val="22"/>
                <w:szCs w:val="22"/>
                <w:lang w:eastAsia="ko-KR" w:bidi="ar-SA"/>
              </w:rPr>
            </w:pPr>
            <w:r>
              <w:rPr>
                <w:rFonts w:eastAsia="Batang" w:hint="cs"/>
                <w:snapToGrid w:val="0"/>
                <w:sz w:val="22"/>
                <w:szCs w:val="22"/>
                <w:rtl/>
                <w:lang w:eastAsia="ko-KR" w:bidi="ar-AE"/>
              </w:rPr>
              <w:t>إزالة المواد المستنفذة للأوزون (طن من قدرات استنفاذ الأوزون)</w:t>
            </w:r>
          </w:p>
        </w:tc>
        <w:tc>
          <w:tcPr>
            <w:tcW w:w="469" w:type="pct"/>
            <w:tcBorders>
              <w:top w:val="single" w:sz="4" w:space="0" w:color="auto"/>
              <w:left w:val="single" w:sz="4" w:space="0" w:color="auto"/>
              <w:bottom w:val="single" w:sz="4" w:space="0" w:color="auto"/>
              <w:right w:val="single" w:sz="4" w:space="0" w:color="auto"/>
            </w:tcBorders>
            <w:hideMark/>
          </w:tcPr>
          <w:p w14:paraId="0A25F86D" w14:textId="77777777" w:rsidR="00761E0A" w:rsidRDefault="00761E0A" w:rsidP="00B0767A">
            <w:pPr>
              <w:ind w:left="57" w:right="57"/>
              <w:jc w:val="right"/>
              <w:rPr>
                <w:sz w:val="20"/>
                <w:szCs w:val="24"/>
                <w:lang w:val="en-US"/>
              </w:rPr>
            </w:pPr>
            <w:r>
              <w:rPr>
                <w:sz w:val="20"/>
                <w:szCs w:val="24"/>
                <w:lang w:val="en-US"/>
              </w:rPr>
              <w:t>0.00</w:t>
            </w:r>
          </w:p>
        </w:tc>
        <w:tc>
          <w:tcPr>
            <w:tcW w:w="469" w:type="pct"/>
            <w:tcBorders>
              <w:top w:val="single" w:sz="4" w:space="0" w:color="auto"/>
              <w:left w:val="single" w:sz="4" w:space="0" w:color="auto"/>
              <w:bottom w:val="single" w:sz="4" w:space="0" w:color="auto"/>
              <w:right w:val="single" w:sz="4" w:space="0" w:color="auto"/>
            </w:tcBorders>
            <w:hideMark/>
          </w:tcPr>
          <w:p w14:paraId="6DB82963" w14:textId="77777777" w:rsidR="00761E0A" w:rsidRDefault="00761E0A" w:rsidP="00B0767A">
            <w:pPr>
              <w:ind w:left="57" w:right="57"/>
              <w:jc w:val="right"/>
              <w:rPr>
                <w:sz w:val="20"/>
                <w:szCs w:val="24"/>
                <w:lang w:val="en-US"/>
              </w:rPr>
            </w:pPr>
            <w:r>
              <w:rPr>
                <w:sz w:val="20"/>
                <w:szCs w:val="24"/>
                <w:lang w:val="en-US"/>
              </w:rPr>
              <w:t>0.00</w:t>
            </w:r>
          </w:p>
        </w:tc>
        <w:tc>
          <w:tcPr>
            <w:tcW w:w="413" w:type="pct"/>
            <w:tcBorders>
              <w:top w:val="single" w:sz="4" w:space="0" w:color="auto"/>
              <w:left w:val="single" w:sz="4" w:space="0" w:color="auto"/>
              <w:bottom w:val="single" w:sz="4" w:space="0" w:color="auto"/>
              <w:right w:val="single" w:sz="4" w:space="0" w:color="auto"/>
            </w:tcBorders>
            <w:hideMark/>
          </w:tcPr>
          <w:p w14:paraId="4D18B938" w14:textId="77777777" w:rsidR="00761E0A" w:rsidRDefault="00761E0A" w:rsidP="00B0767A">
            <w:pPr>
              <w:ind w:left="57" w:right="57"/>
              <w:jc w:val="right"/>
              <w:rPr>
                <w:sz w:val="20"/>
                <w:szCs w:val="24"/>
                <w:lang w:val="en-US"/>
              </w:rPr>
            </w:pPr>
            <w:r>
              <w:rPr>
                <w:sz w:val="20"/>
                <w:szCs w:val="24"/>
                <w:lang w:val="en-US"/>
              </w:rPr>
              <w:t>0.00</w:t>
            </w:r>
          </w:p>
        </w:tc>
        <w:tc>
          <w:tcPr>
            <w:tcW w:w="495" w:type="pct"/>
            <w:tcBorders>
              <w:top w:val="single" w:sz="4" w:space="0" w:color="auto"/>
              <w:left w:val="single" w:sz="4" w:space="0" w:color="auto"/>
              <w:bottom w:val="single" w:sz="4" w:space="0" w:color="auto"/>
              <w:right w:val="single" w:sz="4" w:space="0" w:color="auto"/>
            </w:tcBorders>
            <w:hideMark/>
          </w:tcPr>
          <w:p w14:paraId="488675BB" w14:textId="77777777" w:rsidR="00761E0A" w:rsidRDefault="00761E0A" w:rsidP="00B0767A">
            <w:pPr>
              <w:ind w:left="57" w:right="57"/>
              <w:jc w:val="right"/>
              <w:rPr>
                <w:sz w:val="20"/>
                <w:szCs w:val="24"/>
                <w:lang w:val="en-US"/>
              </w:rPr>
            </w:pPr>
            <w:r>
              <w:rPr>
                <w:sz w:val="20"/>
                <w:szCs w:val="24"/>
                <w:lang w:val="en-US"/>
              </w:rPr>
              <w:t>0.00</w:t>
            </w:r>
          </w:p>
        </w:tc>
      </w:tr>
      <w:tr w:rsidR="00761E0A" w14:paraId="7476621B" w14:textId="77777777" w:rsidTr="00B0767A">
        <w:trPr>
          <w:trHeight w:val="255"/>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0AD9C010" w14:textId="77777777" w:rsidR="00761E0A" w:rsidRDefault="00761E0A" w:rsidP="00B0767A">
            <w:pPr>
              <w:ind w:left="57" w:right="57"/>
              <w:jc w:val="left"/>
              <w:rPr>
                <w:sz w:val="20"/>
                <w:szCs w:val="24"/>
                <w:lang w:val="en-US"/>
              </w:rPr>
            </w:pPr>
          </w:p>
        </w:tc>
        <w:tc>
          <w:tcPr>
            <w:tcW w:w="2748" w:type="pct"/>
            <w:tcBorders>
              <w:top w:val="single" w:sz="4" w:space="0" w:color="auto"/>
              <w:left w:val="single" w:sz="4" w:space="0" w:color="auto"/>
              <w:bottom w:val="single" w:sz="4" w:space="0" w:color="auto"/>
              <w:right w:val="single" w:sz="4" w:space="0" w:color="auto"/>
            </w:tcBorders>
            <w:hideMark/>
          </w:tcPr>
          <w:p w14:paraId="5EA9DA69" w14:textId="77777777" w:rsidR="00761E0A" w:rsidRDefault="00761E0A" w:rsidP="00B0767A">
            <w:pPr>
              <w:bidi/>
              <w:ind w:left="57" w:right="57"/>
              <w:jc w:val="left"/>
              <w:rPr>
                <w:rFonts w:eastAsia="Batang"/>
                <w:snapToGrid w:val="0"/>
                <w:sz w:val="22"/>
                <w:szCs w:val="22"/>
                <w:lang w:eastAsia="ko-KR" w:bidi="ar-SA"/>
              </w:rPr>
            </w:pPr>
            <w:r>
              <w:rPr>
                <w:rFonts w:eastAsia="Batang" w:hint="cs"/>
                <w:snapToGrid w:val="0"/>
                <w:sz w:val="22"/>
                <w:szCs w:val="22"/>
                <w:rtl/>
                <w:lang w:eastAsia="ko-KR" w:bidi="ar-AE"/>
              </w:rPr>
              <w:t>التمويل (دولار أمريكي)</w:t>
            </w:r>
          </w:p>
        </w:tc>
        <w:tc>
          <w:tcPr>
            <w:tcW w:w="469" w:type="pct"/>
            <w:tcBorders>
              <w:top w:val="single" w:sz="4" w:space="0" w:color="auto"/>
              <w:left w:val="single" w:sz="4" w:space="0" w:color="auto"/>
              <w:bottom w:val="single" w:sz="4" w:space="0" w:color="auto"/>
              <w:right w:val="single" w:sz="4" w:space="0" w:color="auto"/>
            </w:tcBorders>
            <w:hideMark/>
          </w:tcPr>
          <w:p w14:paraId="352CDB9E" w14:textId="77777777" w:rsidR="00761E0A" w:rsidRDefault="00761E0A" w:rsidP="00B0767A">
            <w:pPr>
              <w:ind w:left="57" w:right="57"/>
              <w:jc w:val="right"/>
              <w:rPr>
                <w:sz w:val="20"/>
                <w:szCs w:val="24"/>
                <w:lang w:val="en-US"/>
              </w:rPr>
            </w:pPr>
            <w:r>
              <w:rPr>
                <w:sz w:val="20"/>
                <w:szCs w:val="24"/>
                <w:lang w:val="en-US"/>
              </w:rPr>
              <w:t>23,730*</w:t>
            </w:r>
          </w:p>
        </w:tc>
        <w:tc>
          <w:tcPr>
            <w:tcW w:w="469" w:type="pct"/>
            <w:tcBorders>
              <w:top w:val="single" w:sz="4" w:space="0" w:color="auto"/>
              <w:left w:val="single" w:sz="4" w:space="0" w:color="auto"/>
              <w:bottom w:val="single" w:sz="4" w:space="0" w:color="auto"/>
              <w:right w:val="single" w:sz="4" w:space="0" w:color="auto"/>
            </w:tcBorders>
            <w:hideMark/>
          </w:tcPr>
          <w:p w14:paraId="14F1FE57" w14:textId="77777777" w:rsidR="00761E0A" w:rsidRDefault="00761E0A" w:rsidP="00B0767A">
            <w:pPr>
              <w:ind w:left="57" w:right="57"/>
              <w:jc w:val="right"/>
              <w:rPr>
                <w:sz w:val="20"/>
                <w:szCs w:val="24"/>
                <w:lang w:val="en-US"/>
              </w:rPr>
            </w:pPr>
            <w:r>
              <w:rPr>
                <w:sz w:val="20"/>
                <w:szCs w:val="24"/>
                <w:lang w:val="en-US"/>
              </w:rPr>
              <w:t>0</w:t>
            </w:r>
          </w:p>
        </w:tc>
        <w:tc>
          <w:tcPr>
            <w:tcW w:w="413" w:type="pct"/>
            <w:tcBorders>
              <w:top w:val="single" w:sz="4" w:space="0" w:color="auto"/>
              <w:left w:val="single" w:sz="4" w:space="0" w:color="auto"/>
              <w:bottom w:val="single" w:sz="4" w:space="0" w:color="auto"/>
              <w:right w:val="single" w:sz="4" w:space="0" w:color="auto"/>
            </w:tcBorders>
            <w:hideMark/>
          </w:tcPr>
          <w:p w14:paraId="22B6FD17" w14:textId="77777777" w:rsidR="00761E0A" w:rsidRDefault="00761E0A" w:rsidP="00B0767A">
            <w:pPr>
              <w:ind w:left="57" w:right="57"/>
              <w:jc w:val="right"/>
              <w:rPr>
                <w:sz w:val="20"/>
                <w:szCs w:val="24"/>
                <w:lang w:val="en-US"/>
              </w:rPr>
            </w:pPr>
            <w:r>
              <w:rPr>
                <w:sz w:val="20"/>
                <w:szCs w:val="24"/>
                <w:lang w:val="en-US"/>
              </w:rPr>
              <w:t>0</w:t>
            </w:r>
          </w:p>
        </w:tc>
        <w:tc>
          <w:tcPr>
            <w:tcW w:w="495" w:type="pct"/>
            <w:tcBorders>
              <w:top w:val="single" w:sz="4" w:space="0" w:color="auto"/>
              <w:left w:val="single" w:sz="4" w:space="0" w:color="auto"/>
              <w:bottom w:val="single" w:sz="4" w:space="0" w:color="auto"/>
              <w:right w:val="single" w:sz="4" w:space="0" w:color="auto"/>
            </w:tcBorders>
            <w:hideMark/>
          </w:tcPr>
          <w:p w14:paraId="611818A5" w14:textId="77777777" w:rsidR="00761E0A" w:rsidRDefault="00761E0A" w:rsidP="00B0767A">
            <w:pPr>
              <w:ind w:left="57" w:right="57"/>
              <w:jc w:val="right"/>
              <w:rPr>
                <w:sz w:val="20"/>
                <w:szCs w:val="24"/>
                <w:lang w:val="en-US"/>
              </w:rPr>
            </w:pPr>
            <w:r>
              <w:rPr>
                <w:sz w:val="20"/>
                <w:szCs w:val="24"/>
                <w:lang w:val="en-US"/>
              </w:rPr>
              <w:t>23,730</w:t>
            </w:r>
          </w:p>
        </w:tc>
      </w:tr>
    </w:tbl>
    <w:p w14:paraId="7C9EA2C9" w14:textId="77777777" w:rsidR="00112C6A" w:rsidRDefault="00112C6A" w:rsidP="00B0767A">
      <w:pPr>
        <w:pStyle w:val="StyleHeader4Para4Left0Firstline0"/>
        <w:numPr>
          <w:ilvl w:val="0"/>
          <w:numId w:val="23"/>
        </w:numPr>
        <w:bidi/>
        <w:spacing w:after="0"/>
        <w:ind w:left="57" w:right="57"/>
        <w:rPr>
          <w:lang w:val="es-CO"/>
        </w:rPr>
      </w:pPr>
      <w:r>
        <w:rPr>
          <w:rFonts w:hint="cs"/>
          <w:rtl/>
          <w:lang w:val="es-CO" w:bidi="ar-EG"/>
        </w:rPr>
        <w:t xml:space="preserve">مؤجل من عام 2020 </w:t>
      </w:r>
    </w:p>
    <w:tbl>
      <w:tblPr>
        <w:tblStyle w:val="TableGrid"/>
        <w:bidiVisual/>
        <w:tblW w:w="5930" w:type="pct"/>
        <w:tblInd w:w="-803" w:type="dxa"/>
        <w:tblLook w:val="04A0" w:firstRow="1" w:lastRow="0" w:firstColumn="1" w:lastColumn="0" w:noHBand="0" w:noVBand="1"/>
      </w:tblPr>
      <w:tblGrid>
        <w:gridCol w:w="869"/>
        <w:gridCol w:w="706"/>
        <w:gridCol w:w="904"/>
        <w:gridCol w:w="836"/>
        <w:gridCol w:w="844"/>
        <w:gridCol w:w="771"/>
        <w:gridCol w:w="826"/>
        <w:gridCol w:w="771"/>
        <w:gridCol w:w="835"/>
        <w:gridCol w:w="874"/>
        <w:gridCol w:w="971"/>
        <w:gridCol w:w="936"/>
        <w:gridCol w:w="946"/>
      </w:tblGrid>
      <w:tr w:rsidR="00B0767A" w14:paraId="32EBD944" w14:textId="77777777" w:rsidTr="00B0767A">
        <w:trPr>
          <w:trHeight w:val="559"/>
        </w:trPr>
        <w:tc>
          <w:tcPr>
            <w:tcW w:w="1130" w:type="pct"/>
            <w:gridSpan w:val="3"/>
            <w:tcBorders>
              <w:top w:val="single" w:sz="4" w:space="0" w:color="auto"/>
              <w:left w:val="single" w:sz="4" w:space="0" w:color="auto"/>
              <w:bottom w:val="single" w:sz="4" w:space="0" w:color="auto"/>
              <w:right w:val="single" w:sz="4" w:space="0" w:color="auto"/>
            </w:tcBorders>
            <w:hideMark/>
          </w:tcPr>
          <w:p w14:paraId="6CD7F852" w14:textId="77777777" w:rsidR="00112C6A" w:rsidRPr="000814C0" w:rsidRDefault="00112C6A" w:rsidP="00B0767A">
            <w:pPr>
              <w:bidi/>
              <w:ind w:left="57" w:right="57"/>
              <w:jc w:val="left"/>
              <w:rPr>
                <w:rFonts w:eastAsia="Batang"/>
                <w:b/>
                <w:snapToGrid w:val="0"/>
                <w:sz w:val="22"/>
                <w:szCs w:val="22"/>
                <w:lang w:eastAsia="ko-KR" w:bidi="ar-SA"/>
              </w:rPr>
            </w:pPr>
            <w:r w:rsidRPr="000814C0">
              <w:rPr>
                <w:rFonts w:eastAsia="Batang" w:hint="cs"/>
                <w:bCs/>
                <w:snapToGrid w:val="0"/>
                <w:sz w:val="22"/>
                <w:szCs w:val="22"/>
                <w:rtl/>
                <w:lang w:eastAsia="ko-KR" w:bidi="ar-AE"/>
              </w:rPr>
              <w:t>(سادسا) بيانات المشروع</w:t>
            </w:r>
          </w:p>
        </w:tc>
        <w:tc>
          <w:tcPr>
            <w:tcW w:w="381" w:type="pct"/>
            <w:tcBorders>
              <w:top w:val="single" w:sz="4" w:space="0" w:color="auto"/>
              <w:left w:val="single" w:sz="4" w:space="0" w:color="auto"/>
              <w:bottom w:val="single" w:sz="4" w:space="0" w:color="auto"/>
              <w:right w:val="single" w:sz="4" w:space="0" w:color="auto"/>
            </w:tcBorders>
            <w:hideMark/>
          </w:tcPr>
          <w:p w14:paraId="345E5302" w14:textId="77777777" w:rsidR="00112C6A" w:rsidRPr="000814C0" w:rsidRDefault="00112C6A" w:rsidP="00B0767A">
            <w:pPr>
              <w:ind w:left="57" w:right="57"/>
              <w:jc w:val="center"/>
              <w:rPr>
                <w:b/>
                <w:sz w:val="22"/>
                <w:szCs w:val="22"/>
                <w:lang w:val="en-US"/>
              </w:rPr>
            </w:pPr>
            <w:r w:rsidRPr="000814C0">
              <w:rPr>
                <w:b/>
                <w:sz w:val="22"/>
                <w:szCs w:val="22"/>
                <w:lang w:val="en-US"/>
              </w:rPr>
              <w:t>2012</w:t>
            </w:r>
          </w:p>
        </w:tc>
        <w:tc>
          <w:tcPr>
            <w:tcW w:w="372" w:type="pct"/>
            <w:tcBorders>
              <w:top w:val="single" w:sz="4" w:space="0" w:color="auto"/>
              <w:left w:val="single" w:sz="4" w:space="0" w:color="auto"/>
              <w:bottom w:val="single" w:sz="4" w:space="0" w:color="auto"/>
              <w:right w:val="single" w:sz="4" w:space="0" w:color="auto"/>
            </w:tcBorders>
            <w:hideMark/>
          </w:tcPr>
          <w:p w14:paraId="21A338E3" w14:textId="77777777" w:rsidR="00112C6A" w:rsidRPr="000814C0" w:rsidRDefault="00112C6A" w:rsidP="00B0767A">
            <w:pPr>
              <w:ind w:left="57" w:right="57"/>
              <w:jc w:val="center"/>
              <w:rPr>
                <w:b/>
                <w:sz w:val="22"/>
                <w:szCs w:val="22"/>
                <w:lang w:val="en-US"/>
              </w:rPr>
            </w:pPr>
            <w:r w:rsidRPr="000814C0">
              <w:rPr>
                <w:b/>
                <w:sz w:val="22"/>
                <w:szCs w:val="22"/>
                <w:lang w:val="en-US"/>
              </w:rPr>
              <w:t>2013-2014</w:t>
            </w:r>
          </w:p>
        </w:tc>
        <w:tc>
          <w:tcPr>
            <w:tcW w:w="339" w:type="pct"/>
            <w:tcBorders>
              <w:top w:val="single" w:sz="4" w:space="0" w:color="auto"/>
              <w:left w:val="single" w:sz="4" w:space="0" w:color="auto"/>
              <w:bottom w:val="single" w:sz="4" w:space="0" w:color="auto"/>
              <w:right w:val="single" w:sz="4" w:space="0" w:color="auto"/>
            </w:tcBorders>
            <w:hideMark/>
          </w:tcPr>
          <w:p w14:paraId="0DCA290C" w14:textId="77777777" w:rsidR="00112C6A" w:rsidRPr="000814C0" w:rsidRDefault="00112C6A" w:rsidP="00B0767A">
            <w:pPr>
              <w:ind w:left="57" w:right="57"/>
              <w:jc w:val="center"/>
              <w:rPr>
                <w:b/>
                <w:sz w:val="22"/>
                <w:szCs w:val="22"/>
                <w:lang w:val="en-US"/>
              </w:rPr>
            </w:pPr>
            <w:r w:rsidRPr="000814C0">
              <w:rPr>
                <w:b/>
                <w:sz w:val="22"/>
                <w:szCs w:val="22"/>
                <w:lang w:val="en-US"/>
              </w:rPr>
              <w:t>2015</w:t>
            </w:r>
          </w:p>
        </w:tc>
        <w:tc>
          <w:tcPr>
            <w:tcW w:w="376" w:type="pct"/>
            <w:tcBorders>
              <w:top w:val="single" w:sz="4" w:space="0" w:color="auto"/>
              <w:left w:val="single" w:sz="4" w:space="0" w:color="auto"/>
              <w:bottom w:val="single" w:sz="4" w:space="0" w:color="auto"/>
              <w:right w:val="single" w:sz="4" w:space="0" w:color="auto"/>
            </w:tcBorders>
            <w:hideMark/>
          </w:tcPr>
          <w:p w14:paraId="1F9556E7" w14:textId="77777777" w:rsidR="00112C6A" w:rsidRPr="000814C0" w:rsidRDefault="00112C6A" w:rsidP="00B0767A">
            <w:pPr>
              <w:ind w:left="57" w:right="57"/>
              <w:jc w:val="center"/>
              <w:rPr>
                <w:b/>
                <w:sz w:val="22"/>
                <w:szCs w:val="22"/>
                <w:lang w:val="en-US"/>
              </w:rPr>
            </w:pPr>
            <w:r w:rsidRPr="000814C0">
              <w:rPr>
                <w:b/>
                <w:sz w:val="22"/>
                <w:szCs w:val="22"/>
                <w:lang w:val="en-US"/>
              </w:rPr>
              <w:t>2016</w:t>
            </w:r>
          </w:p>
        </w:tc>
        <w:tc>
          <w:tcPr>
            <w:tcW w:w="339" w:type="pct"/>
            <w:tcBorders>
              <w:top w:val="single" w:sz="4" w:space="0" w:color="auto"/>
              <w:left w:val="single" w:sz="4" w:space="0" w:color="auto"/>
              <w:bottom w:val="single" w:sz="4" w:space="0" w:color="auto"/>
              <w:right w:val="single" w:sz="4" w:space="0" w:color="auto"/>
            </w:tcBorders>
            <w:hideMark/>
          </w:tcPr>
          <w:p w14:paraId="3F338F78" w14:textId="77777777" w:rsidR="00112C6A" w:rsidRPr="000814C0" w:rsidRDefault="00112C6A" w:rsidP="00B0767A">
            <w:pPr>
              <w:ind w:left="57" w:right="57"/>
              <w:jc w:val="center"/>
              <w:rPr>
                <w:b/>
                <w:sz w:val="22"/>
                <w:szCs w:val="22"/>
                <w:lang w:val="en-US"/>
              </w:rPr>
            </w:pPr>
            <w:r w:rsidRPr="000814C0">
              <w:rPr>
                <w:b/>
                <w:sz w:val="22"/>
                <w:szCs w:val="22"/>
                <w:lang w:val="en-US"/>
              </w:rPr>
              <w:t>2017</w:t>
            </w:r>
          </w:p>
        </w:tc>
        <w:tc>
          <w:tcPr>
            <w:tcW w:w="381" w:type="pct"/>
            <w:tcBorders>
              <w:top w:val="single" w:sz="4" w:space="0" w:color="auto"/>
              <w:left w:val="single" w:sz="4" w:space="0" w:color="auto"/>
              <w:bottom w:val="single" w:sz="4" w:space="0" w:color="auto"/>
              <w:right w:val="single" w:sz="4" w:space="0" w:color="auto"/>
            </w:tcBorders>
            <w:hideMark/>
          </w:tcPr>
          <w:p w14:paraId="3813C73C" w14:textId="77777777" w:rsidR="00112C6A" w:rsidRPr="000814C0" w:rsidRDefault="00112C6A" w:rsidP="00B0767A">
            <w:pPr>
              <w:ind w:left="57" w:right="57"/>
              <w:jc w:val="center"/>
              <w:rPr>
                <w:b/>
                <w:sz w:val="22"/>
                <w:szCs w:val="22"/>
                <w:lang w:val="en-US"/>
              </w:rPr>
            </w:pPr>
            <w:r w:rsidRPr="000814C0">
              <w:rPr>
                <w:b/>
                <w:sz w:val="22"/>
                <w:szCs w:val="22"/>
                <w:lang w:val="en-US"/>
              </w:rPr>
              <w:t>2018</w:t>
            </w:r>
          </w:p>
        </w:tc>
        <w:tc>
          <w:tcPr>
            <w:tcW w:w="398" w:type="pct"/>
            <w:tcBorders>
              <w:top w:val="single" w:sz="4" w:space="0" w:color="auto"/>
              <w:left w:val="single" w:sz="4" w:space="0" w:color="auto"/>
              <w:bottom w:val="single" w:sz="4" w:space="0" w:color="auto"/>
              <w:right w:val="single" w:sz="4" w:space="0" w:color="auto"/>
            </w:tcBorders>
            <w:hideMark/>
          </w:tcPr>
          <w:p w14:paraId="69CF1E10" w14:textId="77777777" w:rsidR="00112C6A" w:rsidRPr="000814C0" w:rsidRDefault="00112C6A" w:rsidP="00B0767A">
            <w:pPr>
              <w:ind w:left="57" w:right="57"/>
              <w:jc w:val="center"/>
              <w:rPr>
                <w:b/>
                <w:sz w:val="22"/>
                <w:szCs w:val="22"/>
                <w:lang w:val="en-US"/>
              </w:rPr>
            </w:pPr>
            <w:r w:rsidRPr="000814C0">
              <w:rPr>
                <w:b/>
                <w:sz w:val="22"/>
                <w:szCs w:val="22"/>
                <w:lang w:val="en-US"/>
              </w:rPr>
              <w:t>2019</w:t>
            </w:r>
          </w:p>
        </w:tc>
        <w:tc>
          <w:tcPr>
            <w:tcW w:w="442" w:type="pct"/>
            <w:tcBorders>
              <w:top w:val="single" w:sz="4" w:space="0" w:color="auto"/>
              <w:left w:val="single" w:sz="4" w:space="0" w:color="auto"/>
              <w:bottom w:val="single" w:sz="4" w:space="0" w:color="auto"/>
              <w:right w:val="single" w:sz="4" w:space="0" w:color="auto"/>
            </w:tcBorders>
            <w:hideMark/>
          </w:tcPr>
          <w:p w14:paraId="49C140C6" w14:textId="77777777" w:rsidR="00112C6A" w:rsidRPr="000814C0" w:rsidRDefault="00112C6A" w:rsidP="00B0767A">
            <w:pPr>
              <w:ind w:left="57" w:right="57"/>
              <w:jc w:val="center"/>
              <w:rPr>
                <w:b/>
                <w:sz w:val="22"/>
                <w:szCs w:val="22"/>
                <w:lang w:val="en-US"/>
              </w:rPr>
            </w:pPr>
            <w:r w:rsidRPr="000814C0">
              <w:rPr>
                <w:b/>
                <w:sz w:val="22"/>
                <w:szCs w:val="22"/>
                <w:lang w:val="en-US"/>
              </w:rPr>
              <w:t>2020</w:t>
            </w:r>
          </w:p>
        </w:tc>
        <w:tc>
          <w:tcPr>
            <w:tcW w:w="426" w:type="pct"/>
            <w:tcBorders>
              <w:top w:val="single" w:sz="4" w:space="0" w:color="auto"/>
              <w:left w:val="single" w:sz="4" w:space="0" w:color="auto"/>
              <w:bottom w:val="single" w:sz="4" w:space="0" w:color="auto"/>
              <w:right w:val="single" w:sz="4" w:space="0" w:color="auto"/>
            </w:tcBorders>
            <w:hideMark/>
          </w:tcPr>
          <w:p w14:paraId="15DEDA87" w14:textId="77777777" w:rsidR="00112C6A" w:rsidRPr="000814C0" w:rsidRDefault="00112C6A" w:rsidP="00B0767A">
            <w:pPr>
              <w:ind w:left="57" w:right="57"/>
              <w:jc w:val="center"/>
              <w:rPr>
                <w:b/>
                <w:sz w:val="22"/>
                <w:szCs w:val="22"/>
                <w:lang w:val="en-US"/>
              </w:rPr>
            </w:pPr>
            <w:r w:rsidRPr="000814C0">
              <w:rPr>
                <w:b/>
                <w:sz w:val="22"/>
                <w:szCs w:val="22"/>
                <w:lang w:val="en-US"/>
              </w:rPr>
              <w:t>2021</w:t>
            </w:r>
          </w:p>
        </w:tc>
        <w:tc>
          <w:tcPr>
            <w:tcW w:w="416" w:type="pct"/>
            <w:tcBorders>
              <w:top w:val="single" w:sz="4" w:space="0" w:color="auto"/>
              <w:left w:val="single" w:sz="4" w:space="0" w:color="auto"/>
              <w:bottom w:val="single" w:sz="4" w:space="0" w:color="auto"/>
              <w:right w:val="single" w:sz="4" w:space="0" w:color="auto"/>
            </w:tcBorders>
            <w:hideMark/>
          </w:tcPr>
          <w:p w14:paraId="2172246B" w14:textId="77777777" w:rsidR="00112C6A" w:rsidRPr="00761E0A" w:rsidRDefault="000814C0" w:rsidP="00B0767A">
            <w:pPr>
              <w:ind w:left="57" w:right="57"/>
              <w:jc w:val="center"/>
              <w:rPr>
                <w:bCs/>
                <w:sz w:val="22"/>
                <w:szCs w:val="22"/>
                <w:lang w:val="en-US"/>
              </w:rPr>
            </w:pPr>
            <w:r w:rsidRPr="00761E0A">
              <w:rPr>
                <w:rFonts w:hint="cs"/>
                <w:bCs/>
                <w:sz w:val="22"/>
                <w:szCs w:val="22"/>
                <w:rtl/>
                <w:lang w:val="en-US"/>
              </w:rPr>
              <w:t>المجموع</w:t>
            </w:r>
          </w:p>
        </w:tc>
      </w:tr>
      <w:tr w:rsidR="00B0767A" w:rsidRPr="00B0767A" w14:paraId="748FD417" w14:textId="77777777" w:rsidTr="00B0767A">
        <w:trPr>
          <w:trHeight w:val="505"/>
        </w:trPr>
        <w:tc>
          <w:tcPr>
            <w:tcW w:w="1130" w:type="pct"/>
            <w:gridSpan w:val="3"/>
            <w:tcBorders>
              <w:top w:val="single" w:sz="4" w:space="0" w:color="auto"/>
              <w:left w:val="single" w:sz="4" w:space="0" w:color="auto"/>
              <w:bottom w:val="single" w:sz="4" w:space="0" w:color="auto"/>
              <w:right w:val="single" w:sz="4" w:space="0" w:color="auto"/>
            </w:tcBorders>
            <w:hideMark/>
          </w:tcPr>
          <w:p w14:paraId="1CFAC89E" w14:textId="77777777" w:rsidR="000814C0" w:rsidRPr="00B0767A" w:rsidRDefault="000814C0" w:rsidP="00B0767A">
            <w:pPr>
              <w:bidi/>
              <w:ind w:left="57" w:right="57"/>
              <w:jc w:val="left"/>
              <w:rPr>
                <w:rFonts w:eastAsia="Batang"/>
                <w:snapToGrid w:val="0"/>
                <w:sz w:val="20"/>
                <w:lang w:eastAsia="ko-KR" w:bidi="ar-EG"/>
              </w:rPr>
            </w:pPr>
            <w:r w:rsidRPr="00B0767A">
              <w:rPr>
                <w:rFonts w:eastAsia="Batang" w:hint="cs"/>
                <w:snapToGrid w:val="0"/>
                <w:sz w:val="20"/>
                <w:rtl/>
                <w:lang w:eastAsia="ko-KR" w:bidi="ar-AE"/>
              </w:rPr>
              <w:t xml:space="preserve">حدود الاستهلاك في بروتوكول مونتريال </w:t>
            </w:r>
          </w:p>
        </w:tc>
        <w:tc>
          <w:tcPr>
            <w:tcW w:w="381" w:type="pct"/>
            <w:tcBorders>
              <w:top w:val="single" w:sz="4" w:space="0" w:color="auto"/>
              <w:left w:val="single" w:sz="4" w:space="0" w:color="auto"/>
              <w:bottom w:val="single" w:sz="4" w:space="0" w:color="auto"/>
              <w:right w:val="single" w:sz="4" w:space="0" w:color="auto"/>
            </w:tcBorders>
            <w:hideMark/>
          </w:tcPr>
          <w:p w14:paraId="5BEF10BE" w14:textId="77777777" w:rsidR="000814C0" w:rsidRPr="00B0767A" w:rsidRDefault="000814C0" w:rsidP="00B0767A">
            <w:pPr>
              <w:ind w:left="57" w:right="57"/>
              <w:jc w:val="center"/>
              <w:rPr>
                <w:sz w:val="18"/>
                <w:szCs w:val="18"/>
                <w:lang w:val="en-US"/>
              </w:rPr>
            </w:pPr>
            <w:r w:rsidRPr="00B0767A">
              <w:rPr>
                <w:rFonts w:hint="cs"/>
                <w:sz w:val="18"/>
                <w:szCs w:val="18"/>
                <w:rtl/>
                <w:lang w:val="en-US"/>
              </w:rPr>
              <w:t>غير متاح</w:t>
            </w:r>
          </w:p>
        </w:tc>
        <w:tc>
          <w:tcPr>
            <w:tcW w:w="372" w:type="pct"/>
            <w:tcBorders>
              <w:top w:val="single" w:sz="4" w:space="0" w:color="auto"/>
              <w:left w:val="single" w:sz="4" w:space="0" w:color="auto"/>
              <w:bottom w:val="single" w:sz="4" w:space="0" w:color="auto"/>
              <w:right w:val="single" w:sz="4" w:space="0" w:color="auto"/>
            </w:tcBorders>
            <w:hideMark/>
          </w:tcPr>
          <w:p w14:paraId="7D621D77" w14:textId="77777777" w:rsidR="000814C0" w:rsidRPr="00B0767A" w:rsidRDefault="000814C0" w:rsidP="00B0767A">
            <w:pPr>
              <w:ind w:left="57" w:right="57"/>
              <w:jc w:val="right"/>
              <w:rPr>
                <w:sz w:val="18"/>
                <w:szCs w:val="18"/>
                <w:lang w:val="en-US"/>
              </w:rPr>
            </w:pPr>
            <w:r w:rsidRPr="00B0767A">
              <w:rPr>
                <w:sz w:val="18"/>
                <w:szCs w:val="18"/>
                <w:lang w:val="en-US"/>
              </w:rPr>
              <w:t>0.70</w:t>
            </w:r>
          </w:p>
        </w:tc>
        <w:tc>
          <w:tcPr>
            <w:tcW w:w="339" w:type="pct"/>
            <w:tcBorders>
              <w:top w:val="single" w:sz="4" w:space="0" w:color="auto"/>
              <w:left w:val="single" w:sz="4" w:space="0" w:color="auto"/>
              <w:bottom w:val="single" w:sz="4" w:space="0" w:color="auto"/>
              <w:right w:val="single" w:sz="4" w:space="0" w:color="auto"/>
            </w:tcBorders>
            <w:hideMark/>
          </w:tcPr>
          <w:p w14:paraId="38115345"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376" w:type="pct"/>
            <w:tcBorders>
              <w:top w:val="single" w:sz="4" w:space="0" w:color="auto"/>
              <w:left w:val="single" w:sz="4" w:space="0" w:color="auto"/>
              <w:bottom w:val="single" w:sz="4" w:space="0" w:color="auto"/>
              <w:right w:val="single" w:sz="4" w:space="0" w:color="auto"/>
            </w:tcBorders>
            <w:hideMark/>
          </w:tcPr>
          <w:p w14:paraId="0BB44D6B"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339" w:type="pct"/>
            <w:tcBorders>
              <w:top w:val="single" w:sz="4" w:space="0" w:color="auto"/>
              <w:left w:val="single" w:sz="4" w:space="0" w:color="auto"/>
              <w:bottom w:val="single" w:sz="4" w:space="0" w:color="auto"/>
              <w:right w:val="single" w:sz="4" w:space="0" w:color="auto"/>
            </w:tcBorders>
            <w:hideMark/>
          </w:tcPr>
          <w:p w14:paraId="1F0AC310"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381" w:type="pct"/>
            <w:tcBorders>
              <w:top w:val="single" w:sz="4" w:space="0" w:color="auto"/>
              <w:left w:val="single" w:sz="4" w:space="0" w:color="auto"/>
              <w:bottom w:val="single" w:sz="4" w:space="0" w:color="auto"/>
              <w:right w:val="single" w:sz="4" w:space="0" w:color="auto"/>
            </w:tcBorders>
            <w:hideMark/>
          </w:tcPr>
          <w:p w14:paraId="7AE9F155"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398" w:type="pct"/>
            <w:tcBorders>
              <w:top w:val="single" w:sz="4" w:space="0" w:color="auto"/>
              <w:left w:val="single" w:sz="4" w:space="0" w:color="auto"/>
              <w:bottom w:val="single" w:sz="4" w:space="0" w:color="auto"/>
              <w:right w:val="single" w:sz="4" w:space="0" w:color="auto"/>
            </w:tcBorders>
            <w:hideMark/>
          </w:tcPr>
          <w:p w14:paraId="7BDC56BE"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442" w:type="pct"/>
            <w:tcBorders>
              <w:top w:val="single" w:sz="4" w:space="0" w:color="auto"/>
              <w:left w:val="single" w:sz="4" w:space="0" w:color="auto"/>
              <w:bottom w:val="single" w:sz="4" w:space="0" w:color="auto"/>
              <w:right w:val="single" w:sz="4" w:space="0" w:color="auto"/>
            </w:tcBorders>
            <w:hideMark/>
          </w:tcPr>
          <w:p w14:paraId="4EF8A372" w14:textId="77777777" w:rsidR="000814C0" w:rsidRPr="00B0767A" w:rsidRDefault="000814C0" w:rsidP="00B0767A">
            <w:pPr>
              <w:ind w:left="57" w:right="57"/>
              <w:jc w:val="right"/>
              <w:rPr>
                <w:sz w:val="18"/>
                <w:szCs w:val="18"/>
                <w:lang w:val="en-US"/>
              </w:rPr>
            </w:pPr>
            <w:r w:rsidRPr="00B0767A">
              <w:rPr>
                <w:sz w:val="18"/>
                <w:szCs w:val="18"/>
                <w:lang w:val="en-US"/>
              </w:rPr>
              <w:t>0.46</w:t>
            </w:r>
          </w:p>
        </w:tc>
        <w:tc>
          <w:tcPr>
            <w:tcW w:w="426" w:type="pct"/>
            <w:tcBorders>
              <w:top w:val="single" w:sz="4" w:space="0" w:color="auto"/>
              <w:left w:val="single" w:sz="4" w:space="0" w:color="auto"/>
              <w:bottom w:val="single" w:sz="4" w:space="0" w:color="auto"/>
              <w:right w:val="single" w:sz="4" w:space="0" w:color="auto"/>
            </w:tcBorders>
            <w:hideMark/>
          </w:tcPr>
          <w:p w14:paraId="33A31FF6" w14:textId="77777777" w:rsidR="000814C0" w:rsidRPr="00B0767A" w:rsidRDefault="000814C0" w:rsidP="00B0767A">
            <w:pPr>
              <w:ind w:left="57" w:right="57"/>
              <w:jc w:val="center"/>
              <w:rPr>
                <w:sz w:val="18"/>
                <w:szCs w:val="18"/>
                <w:lang w:val="en-US"/>
              </w:rPr>
            </w:pPr>
            <w:r w:rsidRPr="00B0767A">
              <w:rPr>
                <w:sz w:val="18"/>
                <w:szCs w:val="18"/>
                <w:lang w:val="en-US"/>
              </w:rPr>
              <w:t>0.46</w:t>
            </w:r>
          </w:p>
        </w:tc>
        <w:tc>
          <w:tcPr>
            <w:tcW w:w="416" w:type="pct"/>
            <w:tcBorders>
              <w:top w:val="single" w:sz="4" w:space="0" w:color="auto"/>
              <w:left w:val="single" w:sz="4" w:space="0" w:color="auto"/>
              <w:bottom w:val="single" w:sz="4" w:space="0" w:color="auto"/>
              <w:right w:val="single" w:sz="4" w:space="0" w:color="auto"/>
            </w:tcBorders>
            <w:hideMark/>
          </w:tcPr>
          <w:p w14:paraId="140DE827" w14:textId="77777777" w:rsidR="000814C0" w:rsidRPr="00B0767A" w:rsidRDefault="000814C0" w:rsidP="00B0767A">
            <w:pPr>
              <w:ind w:left="57" w:right="57"/>
              <w:jc w:val="center"/>
              <w:rPr>
                <w:sz w:val="20"/>
                <w:lang w:val="en-US"/>
              </w:rPr>
            </w:pPr>
            <w:r w:rsidRPr="00B0767A">
              <w:rPr>
                <w:rFonts w:hint="cs"/>
                <w:sz w:val="20"/>
                <w:rtl/>
                <w:lang w:val="en-US"/>
              </w:rPr>
              <w:t>غير متاح</w:t>
            </w:r>
          </w:p>
        </w:tc>
      </w:tr>
      <w:tr w:rsidR="00B0767A" w:rsidRPr="00B0767A" w14:paraId="35A567BA" w14:textId="77777777" w:rsidTr="00B0767A">
        <w:trPr>
          <w:trHeight w:val="515"/>
        </w:trPr>
        <w:tc>
          <w:tcPr>
            <w:tcW w:w="1130" w:type="pct"/>
            <w:gridSpan w:val="3"/>
            <w:tcBorders>
              <w:top w:val="single" w:sz="4" w:space="0" w:color="auto"/>
              <w:left w:val="single" w:sz="4" w:space="0" w:color="auto"/>
              <w:bottom w:val="single" w:sz="4" w:space="0" w:color="auto"/>
              <w:right w:val="single" w:sz="4" w:space="0" w:color="auto"/>
            </w:tcBorders>
            <w:hideMark/>
          </w:tcPr>
          <w:p w14:paraId="4CC871D6" w14:textId="77777777" w:rsidR="000814C0" w:rsidRPr="00B0767A" w:rsidRDefault="000814C0" w:rsidP="00B0767A">
            <w:pPr>
              <w:bidi/>
              <w:ind w:left="57" w:right="57"/>
              <w:jc w:val="left"/>
              <w:rPr>
                <w:rFonts w:eastAsia="Batang"/>
                <w:snapToGrid w:val="0"/>
                <w:sz w:val="20"/>
                <w:lang w:eastAsia="ko-KR" w:bidi="ar-EG"/>
              </w:rPr>
            </w:pPr>
            <w:r w:rsidRPr="00B0767A">
              <w:rPr>
                <w:rFonts w:eastAsia="Batang" w:hint="cs"/>
                <w:snapToGrid w:val="0"/>
                <w:sz w:val="20"/>
                <w:rtl/>
                <w:lang w:eastAsia="ko-KR" w:bidi="ar-AE"/>
              </w:rPr>
              <w:t>الحد الأقصى للاستهلاك المسموح به (طن من قدرات استنفاذ الأوزون)</w:t>
            </w:r>
          </w:p>
        </w:tc>
        <w:tc>
          <w:tcPr>
            <w:tcW w:w="381" w:type="pct"/>
            <w:tcBorders>
              <w:top w:val="single" w:sz="4" w:space="0" w:color="auto"/>
              <w:left w:val="single" w:sz="4" w:space="0" w:color="auto"/>
              <w:bottom w:val="single" w:sz="4" w:space="0" w:color="auto"/>
              <w:right w:val="single" w:sz="4" w:space="0" w:color="auto"/>
            </w:tcBorders>
            <w:hideMark/>
          </w:tcPr>
          <w:p w14:paraId="40C405C5" w14:textId="77777777" w:rsidR="000814C0" w:rsidRPr="00B0767A" w:rsidRDefault="000814C0" w:rsidP="00B0767A">
            <w:pPr>
              <w:ind w:left="57" w:right="57"/>
              <w:jc w:val="center"/>
              <w:rPr>
                <w:sz w:val="18"/>
                <w:szCs w:val="18"/>
                <w:lang w:val="en-US"/>
              </w:rPr>
            </w:pPr>
            <w:r w:rsidRPr="00B0767A">
              <w:rPr>
                <w:rFonts w:hint="cs"/>
                <w:sz w:val="18"/>
                <w:szCs w:val="18"/>
                <w:rtl/>
                <w:lang w:val="en-US"/>
              </w:rPr>
              <w:t>غير متاح</w:t>
            </w:r>
          </w:p>
          <w:p w14:paraId="3B1E270A" w14:textId="77777777" w:rsidR="000814C0" w:rsidRPr="00B0767A" w:rsidRDefault="000814C0" w:rsidP="00B0767A">
            <w:pPr>
              <w:ind w:left="57" w:right="57"/>
              <w:jc w:val="center"/>
              <w:rPr>
                <w:sz w:val="18"/>
                <w:szCs w:val="18"/>
                <w:lang w:val="en-US"/>
              </w:rPr>
            </w:pPr>
          </w:p>
        </w:tc>
        <w:tc>
          <w:tcPr>
            <w:tcW w:w="372" w:type="pct"/>
            <w:tcBorders>
              <w:top w:val="single" w:sz="4" w:space="0" w:color="auto"/>
              <w:left w:val="single" w:sz="4" w:space="0" w:color="auto"/>
              <w:bottom w:val="single" w:sz="4" w:space="0" w:color="auto"/>
              <w:right w:val="single" w:sz="4" w:space="0" w:color="auto"/>
            </w:tcBorders>
            <w:hideMark/>
          </w:tcPr>
          <w:p w14:paraId="0ECC879F" w14:textId="77777777" w:rsidR="000814C0" w:rsidRPr="00B0767A" w:rsidRDefault="000814C0" w:rsidP="00B0767A">
            <w:pPr>
              <w:ind w:left="57" w:right="57"/>
              <w:jc w:val="right"/>
              <w:rPr>
                <w:sz w:val="18"/>
                <w:szCs w:val="18"/>
                <w:lang w:val="en-US"/>
              </w:rPr>
            </w:pPr>
            <w:r w:rsidRPr="00B0767A">
              <w:rPr>
                <w:sz w:val="18"/>
                <w:szCs w:val="18"/>
                <w:lang w:val="en-US"/>
              </w:rPr>
              <w:t>0.70</w:t>
            </w:r>
          </w:p>
        </w:tc>
        <w:tc>
          <w:tcPr>
            <w:tcW w:w="339" w:type="pct"/>
            <w:tcBorders>
              <w:top w:val="single" w:sz="4" w:space="0" w:color="auto"/>
              <w:left w:val="single" w:sz="4" w:space="0" w:color="auto"/>
              <w:bottom w:val="single" w:sz="4" w:space="0" w:color="auto"/>
              <w:right w:val="single" w:sz="4" w:space="0" w:color="auto"/>
            </w:tcBorders>
            <w:hideMark/>
          </w:tcPr>
          <w:p w14:paraId="577BA232"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376" w:type="pct"/>
            <w:tcBorders>
              <w:top w:val="single" w:sz="4" w:space="0" w:color="auto"/>
              <w:left w:val="single" w:sz="4" w:space="0" w:color="auto"/>
              <w:bottom w:val="single" w:sz="4" w:space="0" w:color="auto"/>
              <w:right w:val="single" w:sz="4" w:space="0" w:color="auto"/>
            </w:tcBorders>
            <w:hideMark/>
          </w:tcPr>
          <w:p w14:paraId="3D0A4449"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339" w:type="pct"/>
            <w:tcBorders>
              <w:top w:val="single" w:sz="4" w:space="0" w:color="auto"/>
              <w:left w:val="single" w:sz="4" w:space="0" w:color="auto"/>
              <w:bottom w:val="single" w:sz="4" w:space="0" w:color="auto"/>
              <w:right w:val="single" w:sz="4" w:space="0" w:color="auto"/>
            </w:tcBorders>
            <w:hideMark/>
          </w:tcPr>
          <w:p w14:paraId="4DEA827B"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381" w:type="pct"/>
            <w:tcBorders>
              <w:top w:val="single" w:sz="4" w:space="0" w:color="auto"/>
              <w:left w:val="single" w:sz="4" w:space="0" w:color="auto"/>
              <w:bottom w:val="single" w:sz="4" w:space="0" w:color="auto"/>
              <w:right w:val="single" w:sz="4" w:space="0" w:color="auto"/>
            </w:tcBorders>
            <w:hideMark/>
          </w:tcPr>
          <w:p w14:paraId="389C79FB"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398" w:type="pct"/>
            <w:tcBorders>
              <w:top w:val="single" w:sz="4" w:space="0" w:color="auto"/>
              <w:left w:val="single" w:sz="4" w:space="0" w:color="auto"/>
              <w:bottom w:val="single" w:sz="4" w:space="0" w:color="auto"/>
              <w:right w:val="single" w:sz="4" w:space="0" w:color="auto"/>
            </w:tcBorders>
            <w:hideMark/>
          </w:tcPr>
          <w:p w14:paraId="66006F18" w14:textId="77777777" w:rsidR="000814C0" w:rsidRPr="00B0767A" w:rsidRDefault="000814C0" w:rsidP="00B0767A">
            <w:pPr>
              <w:ind w:left="57" w:right="57"/>
              <w:jc w:val="right"/>
              <w:rPr>
                <w:sz w:val="18"/>
                <w:szCs w:val="18"/>
                <w:lang w:val="en-US"/>
              </w:rPr>
            </w:pPr>
            <w:r w:rsidRPr="00B0767A">
              <w:rPr>
                <w:sz w:val="18"/>
                <w:szCs w:val="18"/>
                <w:lang w:val="en-US"/>
              </w:rPr>
              <w:t>0.63</w:t>
            </w:r>
          </w:p>
        </w:tc>
        <w:tc>
          <w:tcPr>
            <w:tcW w:w="442" w:type="pct"/>
            <w:tcBorders>
              <w:top w:val="single" w:sz="4" w:space="0" w:color="auto"/>
              <w:left w:val="single" w:sz="4" w:space="0" w:color="auto"/>
              <w:bottom w:val="single" w:sz="4" w:space="0" w:color="auto"/>
              <w:right w:val="single" w:sz="4" w:space="0" w:color="auto"/>
            </w:tcBorders>
            <w:hideMark/>
          </w:tcPr>
          <w:p w14:paraId="39B2CE8D" w14:textId="77777777" w:rsidR="000814C0" w:rsidRPr="00B0767A" w:rsidRDefault="000814C0" w:rsidP="00B0767A">
            <w:pPr>
              <w:ind w:left="57" w:right="57"/>
              <w:jc w:val="right"/>
              <w:rPr>
                <w:sz w:val="18"/>
                <w:szCs w:val="18"/>
                <w:lang w:val="en-US"/>
              </w:rPr>
            </w:pPr>
            <w:r w:rsidRPr="00B0767A">
              <w:rPr>
                <w:sz w:val="18"/>
                <w:szCs w:val="18"/>
                <w:lang w:val="en-US"/>
              </w:rPr>
              <w:t>0.46</w:t>
            </w:r>
          </w:p>
        </w:tc>
        <w:tc>
          <w:tcPr>
            <w:tcW w:w="426" w:type="pct"/>
            <w:tcBorders>
              <w:top w:val="single" w:sz="4" w:space="0" w:color="auto"/>
              <w:left w:val="single" w:sz="4" w:space="0" w:color="auto"/>
              <w:bottom w:val="single" w:sz="4" w:space="0" w:color="auto"/>
              <w:right w:val="single" w:sz="4" w:space="0" w:color="auto"/>
            </w:tcBorders>
            <w:hideMark/>
          </w:tcPr>
          <w:p w14:paraId="1BAAC11B" w14:textId="77777777" w:rsidR="000814C0" w:rsidRPr="00B0767A" w:rsidRDefault="000814C0" w:rsidP="00B0767A">
            <w:pPr>
              <w:ind w:left="57" w:right="57"/>
              <w:jc w:val="center"/>
              <w:rPr>
                <w:sz w:val="18"/>
                <w:szCs w:val="18"/>
                <w:lang w:val="en-US"/>
              </w:rPr>
            </w:pPr>
            <w:r w:rsidRPr="00B0767A">
              <w:rPr>
                <w:sz w:val="18"/>
                <w:szCs w:val="18"/>
                <w:lang w:val="en-US"/>
              </w:rPr>
              <w:t>0.46</w:t>
            </w:r>
          </w:p>
        </w:tc>
        <w:tc>
          <w:tcPr>
            <w:tcW w:w="416" w:type="pct"/>
            <w:tcBorders>
              <w:top w:val="single" w:sz="4" w:space="0" w:color="auto"/>
              <w:left w:val="single" w:sz="4" w:space="0" w:color="auto"/>
              <w:bottom w:val="single" w:sz="4" w:space="0" w:color="auto"/>
              <w:right w:val="single" w:sz="4" w:space="0" w:color="auto"/>
            </w:tcBorders>
            <w:hideMark/>
          </w:tcPr>
          <w:p w14:paraId="00BEE009" w14:textId="77777777" w:rsidR="000814C0" w:rsidRPr="00B0767A" w:rsidRDefault="000814C0" w:rsidP="00B0767A">
            <w:pPr>
              <w:ind w:left="57" w:right="57"/>
              <w:jc w:val="center"/>
              <w:rPr>
                <w:sz w:val="20"/>
                <w:lang w:val="en-US"/>
              </w:rPr>
            </w:pPr>
            <w:r w:rsidRPr="00B0767A">
              <w:rPr>
                <w:rFonts w:hint="cs"/>
                <w:sz w:val="20"/>
                <w:rtl/>
                <w:lang w:val="en-US"/>
              </w:rPr>
              <w:t>غير متاح</w:t>
            </w:r>
          </w:p>
        </w:tc>
      </w:tr>
      <w:tr w:rsidR="00B0767A" w:rsidRPr="00B0767A" w14:paraId="04765073" w14:textId="77777777" w:rsidTr="00B0767A">
        <w:trPr>
          <w:trHeight w:val="505"/>
        </w:trPr>
        <w:tc>
          <w:tcPr>
            <w:tcW w:w="396" w:type="pct"/>
            <w:vMerge w:val="restart"/>
            <w:tcBorders>
              <w:top w:val="single" w:sz="4" w:space="0" w:color="auto"/>
              <w:left w:val="single" w:sz="4" w:space="0" w:color="auto"/>
              <w:bottom w:val="single" w:sz="4" w:space="0" w:color="auto"/>
              <w:right w:val="single" w:sz="4" w:space="0" w:color="auto"/>
            </w:tcBorders>
            <w:hideMark/>
          </w:tcPr>
          <w:p w14:paraId="258915BA" w14:textId="77777777" w:rsidR="00112C6A" w:rsidRPr="00B0767A" w:rsidRDefault="00112C6A" w:rsidP="00B0767A">
            <w:pPr>
              <w:bidi/>
              <w:ind w:left="57" w:right="57"/>
              <w:jc w:val="left"/>
              <w:rPr>
                <w:sz w:val="20"/>
              </w:rPr>
            </w:pPr>
            <w:r w:rsidRPr="00B0767A">
              <w:rPr>
                <w:rFonts w:eastAsia="Batang" w:hint="cs"/>
                <w:snapToGrid w:val="0"/>
                <w:sz w:val="20"/>
                <w:rtl/>
                <w:lang w:eastAsia="ko-KR" w:bidi="ar-AE"/>
              </w:rPr>
              <w:t>التمويل المتفق عليه (دولار أمريكي)</w:t>
            </w:r>
          </w:p>
        </w:tc>
        <w:tc>
          <w:tcPr>
            <w:tcW w:w="322" w:type="pct"/>
            <w:vMerge w:val="restart"/>
            <w:tcBorders>
              <w:top w:val="single" w:sz="4" w:space="0" w:color="auto"/>
              <w:left w:val="single" w:sz="4" w:space="0" w:color="auto"/>
              <w:bottom w:val="single" w:sz="4" w:space="0" w:color="auto"/>
              <w:right w:val="single" w:sz="4" w:space="0" w:color="auto"/>
            </w:tcBorders>
            <w:hideMark/>
          </w:tcPr>
          <w:p w14:paraId="171346A2" w14:textId="77777777" w:rsidR="00112C6A" w:rsidRPr="00B0767A" w:rsidRDefault="00761E0A" w:rsidP="00B0767A">
            <w:pPr>
              <w:ind w:left="57" w:right="57"/>
              <w:jc w:val="center"/>
              <w:rPr>
                <w:sz w:val="20"/>
                <w:lang w:val="en-US"/>
              </w:rPr>
            </w:pPr>
            <w:r w:rsidRPr="00B0767A">
              <w:rPr>
                <w:rFonts w:hint="cs"/>
                <w:sz w:val="20"/>
                <w:rtl/>
                <w:lang w:val="en-US"/>
              </w:rPr>
              <w:t>يوني</w:t>
            </w:r>
            <w:r w:rsidR="00112C6A" w:rsidRPr="00B0767A">
              <w:rPr>
                <w:rFonts w:hint="cs"/>
                <w:sz w:val="20"/>
                <w:rtl/>
                <w:lang w:val="en-US"/>
              </w:rPr>
              <w:t>ب</w:t>
            </w:r>
          </w:p>
        </w:tc>
        <w:tc>
          <w:tcPr>
            <w:tcW w:w="411" w:type="pct"/>
            <w:tcBorders>
              <w:top w:val="single" w:sz="4" w:space="0" w:color="auto"/>
              <w:left w:val="single" w:sz="4" w:space="0" w:color="auto"/>
              <w:bottom w:val="single" w:sz="4" w:space="0" w:color="auto"/>
              <w:right w:val="single" w:sz="4" w:space="0" w:color="auto"/>
            </w:tcBorders>
            <w:hideMark/>
          </w:tcPr>
          <w:p w14:paraId="598961F5" w14:textId="77777777" w:rsidR="00112C6A" w:rsidRPr="00B0767A" w:rsidRDefault="00112C6A" w:rsidP="00B0767A">
            <w:pPr>
              <w:bidi/>
              <w:ind w:left="57" w:right="57"/>
              <w:jc w:val="left"/>
              <w:rPr>
                <w:rFonts w:eastAsia="Batang"/>
                <w:snapToGrid w:val="0"/>
                <w:sz w:val="20"/>
                <w:lang w:eastAsia="ko-KR" w:bidi="ar-SA"/>
              </w:rPr>
            </w:pPr>
            <w:r w:rsidRPr="00B0767A">
              <w:rPr>
                <w:rFonts w:eastAsia="Batang" w:hint="cs"/>
                <w:snapToGrid w:val="0"/>
                <w:sz w:val="20"/>
                <w:rtl/>
                <w:lang w:eastAsia="ko-KR" w:bidi="ar-AE"/>
              </w:rPr>
              <w:t>تكاليف المشروع</w:t>
            </w:r>
          </w:p>
        </w:tc>
        <w:tc>
          <w:tcPr>
            <w:tcW w:w="381" w:type="pct"/>
            <w:tcBorders>
              <w:top w:val="single" w:sz="4" w:space="0" w:color="auto"/>
              <w:left w:val="single" w:sz="4" w:space="0" w:color="auto"/>
              <w:bottom w:val="single" w:sz="4" w:space="0" w:color="auto"/>
              <w:right w:val="single" w:sz="4" w:space="0" w:color="auto"/>
            </w:tcBorders>
            <w:hideMark/>
          </w:tcPr>
          <w:p w14:paraId="067FDB2F" w14:textId="77777777" w:rsidR="00112C6A" w:rsidRPr="00B0767A" w:rsidRDefault="00112C6A" w:rsidP="00B0767A">
            <w:pPr>
              <w:ind w:left="57" w:right="57"/>
              <w:jc w:val="right"/>
              <w:rPr>
                <w:sz w:val="18"/>
                <w:szCs w:val="18"/>
                <w:lang w:val="en-US"/>
              </w:rPr>
            </w:pPr>
            <w:r w:rsidRPr="00B0767A">
              <w:rPr>
                <w:sz w:val="18"/>
                <w:szCs w:val="18"/>
                <w:lang w:val="en-US"/>
              </w:rPr>
              <w:t>81,000</w:t>
            </w:r>
          </w:p>
        </w:tc>
        <w:tc>
          <w:tcPr>
            <w:tcW w:w="372" w:type="pct"/>
            <w:tcBorders>
              <w:top w:val="single" w:sz="4" w:space="0" w:color="auto"/>
              <w:left w:val="single" w:sz="4" w:space="0" w:color="auto"/>
              <w:bottom w:val="single" w:sz="4" w:space="0" w:color="auto"/>
              <w:right w:val="single" w:sz="4" w:space="0" w:color="auto"/>
            </w:tcBorders>
            <w:hideMark/>
          </w:tcPr>
          <w:p w14:paraId="7208521E"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39" w:type="pct"/>
            <w:tcBorders>
              <w:top w:val="single" w:sz="4" w:space="0" w:color="auto"/>
              <w:left w:val="single" w:sz="4" w:space="0" w:color="auto"/>
              <w:bottom w:val="single" w:sz="4" w:space="0" w:color="auto"/>
              <w:right w:val="single" w:sz="4" w:space="0" w:color="auto"/>
            </w:tcBorders>
            <w:hideMark/>
          </w:tcPr>
          <w:p w14:paraId="44434401"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76" w:type="pct"/>
            <w:tcBorders>
              <w:top w:val="single" w:sz="4" w:space="0" w:color="auto"/>
              <w:left w:val="single" w:sz="4" w:space="0" w:color="auto"/>
              <w:bottom w:val="single" w:sz="4" w:space="0" w:color="auto"/>
              <w:right w:val="single" w:sz="4" w:space="0" w:color="auto"/>
            </w:tcBorders>
            <w:hideMark/>
          </w:tcPr>
          <w:p w14:paraId="6394C4FC" w14:textId="77777777" w:rsidR="00112C6A" w:rsidRPr="00B0767A" w:rsidRDefault="00112C6A" w:rsidP="00B0767A">
            <w:pPr>
              <w:ind w:left="57" w:right="57"/>
              <w:jc w:val="right"/>
              <w:rPr>
                <w:sz w:val="18"/>
                <w:szCs w:val="18"/>
                <w:lang w:val="en-US"/>
              </w:rPr>
            </w:pPr>
            <w:r w:rsidRPr="00B0767A">
              <w:rPr>
                <w:sz w:val="18"/>
                <w:szCs w:val="18"/>
                <w:lang w:val="en-US"/>
              </w:rPr>
              <w:t>18,500</w:t>
            </w:r>
          </w:p>
        </w:tc>
        <w:tc>
          <w:tcPr>
            <w:tcW w:w="339" w:type="pct"/>
            <w:tcBorders>
              <w:top w:val="single" w:sz="4" w:space="0" w:color="auto"/>
              <w:left w:val="single" w:sz="4" w:space="0" w:color="auto"/>
              <w:bottom w:val="single" w:sz="4" w:space="0" w:color="auto"/>
              <w:right w:val="single" w:sz="4" w:space="0" w:color="auto"/>
            </w:tcBorders>
            <w:hideMark/>
          </w:tcPr>
          <w:p w14:paraId="5D55E398"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81" w:type="pct"/>
            <w:tcBorders>
              <w:top w:val="single" w:sz="4" w:space="0" w:color="auto"/>
              <w:left w:val="single" w:sz="4" w:space="0" w:color="auto"/>
              <w:bottom w:val="single" w:sz="4" w:space="0" w:color="auto"/>
              <w:right w:val="single" w:sz="4" w:space="0" w:color="auto"/>
            </w:tcBorders>
            <w:hideMark/>
          </w:tcPr>
          <w:p w14:paraId="43091536" w14:textId="77777777" w:rsidR="00112C6A" w:rsidRPr="00B0767A" w:rsidRDefault="00112C6A" w:rsidP="00B0767A">
            <w:pPr>
              <w:ind w:left="57" w:right="57"/>
              <w:jc w:val="right"/>
              <w:rPr>
                <w:sz w:val="18"/>
                <w:szCs w:val="18"/>
                <w:lang w:val="en-US"/>
              </w:rPr>
            </w:pPr>
            <w:r w:rsidRPr="00B0767A">
              <w:rPr>
                <w:sz w:val="18"/>
                <w:szCs w:val="18"/>
                <w:lang w:val="en-US"/>
              </w:rPr>
              <w:t>44,000</w:t>
            </w:r>
          </w:p>
        </w:tc>
        <w:tc>
          <w:tcPr>
            <w:tcW w:w="398" w:type="pct"/>
            <w:tcBorders>
              <w:top w:val="single" w:sz="4" w:space="0" w:color="auto"/>
              <w:left w:val="single" w:sz="4" w:space="0" w:color="auto"/>
              <w:bottom w:val="single" w:sz="4" w:space="0" w:color="auto"/>
              <w:right w:val="single" w:sz="4" w:space="0" w:color="auto"/>
            </w:tcBorders>
            <w:hideMark/>
          </w:tcPr>
          <w:p w14:paraId="4E7F8E09"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42" w:type="pct"/>
            <w:tcBorders>
              <w:top w:val="single" w:sz="4" w:space="0" w:color="auto"/>
              <w:left w:val="single" w:sz="4" w:space="0" w:color="auto"/>
              <w:bottom w:val="single" w:sz="4" w:space="0" w:color="auto"/>
              <w:right w:val="single" w:sz="4" w:space="0" w:color="auto"/>
            </w:tcBorders>
            <w:hideMark/>
          </w:tcPr>
          <w:p w14:paraId="0E78CBCF" w14:textId="77777777" w:rsidR="00112C6A" w:rsidRPr="00B0767A" w:rsidRDefault="00112C6A" w:rsidP="00B0767A">
            <w:pPr>
              <w:ind w:left="57" w:right="57"/>
              <w:jc w:val="right"/>
              <w:rPr>
                <w:sz w:val="18"/>
                <w:szCs w:val="18"/>
                <w:lang w:val="en-US"/>
              </w:rPr>
            </w:pPr>
            <w:r w:rsidRPr="00B0767A">
              <w:rPr>
                <w:sz w:val="18"/>
                <w:szCs w:val="18"/>
                <w:lang w:val="en-US"/>
              </w:rPr>
              <w:t>21,000</w:t>
            </w:r>
          </w:p>
        </w:tc>
        <w:tc>
          <w:tcPr>
            <w:tcW w:w="426" w:type="pct"/>
            <w:tcBorders>
              <w:top w:val="single" w:sz="4" w:space="0" w:color="auto"/>
              <w:left w:val="single" w:sz="4" w:space="0" w:color="auto"/>
              <w:bottom w:val="single" w:sz="4" w:space="0" w:color="auto"/>
              <w:right w:val="single" w:sz="4" w:space="0" w:color="auto"/>
            </w:tcBorders>
            <w:hideMark/>
          </w:tcPr>
          <w:p w14:paraId="4B2F8430"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16" w:type="pct"/>
            <w:tcBorders>
              <w:top w:val="single" w:sz="4" w:space="0" w:color="auto"/>
              <w:left w:val="single" w:sz="4" w:space="0" w:color="auto"/>
              <w:bottom w:val="single" w:sz="4" w:space="0" w:color="auto"/>
              <w:right w:val="single" w:sz="4" w:space="0" w:color="auto"/>
            </w:tcBorders>
            <w:hideMark/>
          </w:tcPr>
          <w:p w14:paraId="78EF03EB" w14:textId="77777777" w:rsidR="00112C6A" w:rsidRPr="00B0767A" w:rsidRDefault="00112C6A" w:rsidP="00B0767A">
            <w:pPr>
              <w:ind w:left="57" w:right="57"/>
              <w:jc w:val="right"/>
              <w:rPr>
                <w:sz w:val="16"/>
                <w:szCs w:val="16"/>
                <w:lang w:val="en-US"/>
              </w:rPr>
            </w:pPr>
            <w:r w:rsidRPr="00B0767A">
              <w:rPr>
                <w:sz w:val="16"/>
                <w:szCs w:val="16"/>
                <w:lang w:val="en-US"/>
              </w:rPr>
              <w:t>164,500</w:t>
            </w:r>
          </w:p>
        </w:tc>
      </w:tr>
      <w:tr w:rsidR="00B0767A" w:rsidRPr="00B0767A" w14:paraId="4CCF8F3D" w14:textId="77777777" w:rsidTr="00B0767A">
        <w:trPr>
          <w:trHeight w:val="5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90BD7" w14:textId="77777777" w:rsidR="00112C6A" w:rsidRPr="00B0767A" w:rsidRDefault="00112C6A" w:rsidP="00B0767A">
            <w:pPr>
              <w:ind w:left="57" w:right="57"/>
              <w:jc w:val="left"/>
              <w:rPr>
                <w:sz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481C8E" w14:textId="77777777" w:rsidR="00112C6A" w:rsidRPr="00B0767A" w:rsidRDefault="00112C6A" w:rsidP="00B0767A">
            <w:pPr>
              <w:ind w:left="57" w:right="57"/>
              <w:jc w:val="left"/>
              <w:rPr>
                <w:sz w:val="20"/>
                <w:lang w:val="en-US"/>
              </w:rPr>
            </w:pPr>
          </w:p>
        </w:tc>
        <w:tc>
          <w:tcPr>
            <w:tcW w:w="411" w:type="pct"/>
            <w:tcBorders>
              <w:top w:val="single" w:sz="4" w:space="0" w:color="auto"/>
              <w:left w:val="single" w:sz="4" w:space="0" w:color="auto"/>
              <w:bottom w:val="single" w:sz="4" w:space="0" w:color="auto"/>
              <w:right w:val="single" w:sz="4" w:space="0" w:color="auto"/>
            </w:tcBorders>
            <w:hideMark/>
          </w:tcPr>
          <w:p w14:paraId="537C718A" w14:textId="77777777" w:rsidR="00112C6A" w:rsidRPr="00B0767A" w:rsidRDefault="00112C6A" w:rsidP="00B0767A">
            <w:pPr>
              <w:bidi/>
              <w:ind w:left="57" w:right="57"/>
              <w:jc w:val="left"/>
              <w:rPr>
                <w:rFonts w:eastAsia="Batang"/>
                <w:snapToGrid w:val="0"/>
                <w:sz w:val="20"/>
                <w:lang w:eastAsia="ko-KR" w:bidi="ar-SA"/>
              </w:rPr>
            </w:pPr>
            <w:r w:rsidRPr="00B0767A">
              <w:rPr>
                <w:rFonts w:eastAsia="Batang" w:hint="cs"/>
                <w:snapToGrid w:val="0"/>
                <w:sz w:val="20"/>
                <w:rtl/>
                <w:lang w:eastAsia="ko-KR" w:bidi="ar-AE"/>
              </w:rPr>
              <w:t>تكاليف الدعم</w:t>
            </w:r>
          </w:p>
        </w:tc>
        <w:tc>
          <w:tcPr>
            <w:tcW w:w="381" w:type="pct"/>
            <w:tcBorders>
              <w:top w:val="single" w:sz="4" w:space="0" w:color="auto"/>
              <w:left w:val="single" w:sz="4" w:space="0" w:color="auto"/>
              <w:bottom w:val="single" w:sz="4" w:space="0" w:color="auto"/>
              <w:right w:val="single" w:sz="4" w:space="0" w:color="auto"/>
            </w:tcBorders>
            <w:hideMark/>
          </w:tcPr>
          <w:p w14:paraId="681CA202" w14:textId="77777777" w:rsidR="00112C6A" w:rsidRPr="00B0767A" w:rsidRDefault="00112C6A" w:rsidP="00B0767A">
            <w:pPr>
              <w:ind w:left="57" w:right="57"/>
              <w:jc w:val="right"/>
              <w:rPr>
                <w:sz w:val="18"/>
                <w:szCs w:val="18"/>
                <w:lang w:val="en-US"/>
              </w:rPr>
            </w:pPr>
            <w:r w:rsidRPr="00B0767A">
              <w:rPr>
                <w:sz w:val="18"/>
                <w:szCs w:val="18"/>
                <w:lang w:val="en-US"/>
              </w:rPr>
              <w:t>10,530</w:t>
            </w:r>
          </w:p>
        </w:tc>
        <w:tc>
          <w:tcPr>
            <w:tcW w:w="372" w:type="pct"/>
            <w:tcBorders>
              <w:top w:val="single" w:sz="4" w:space="0" w:color="auto"/>
              <w:left w:val="single" w:sz="4" w:space="0" w:color="auto"/>
              <w:bottom w:val="single" w:sz="4" w:space="0" w:color="auto"/>
              <w:right w:val="single" w:sz="4" w:space="0" w:color="auto"/>
            </w:tcBorders>
            <w:hideMark/>
          </w:tcPr>
          <w:p w14:paraId="2D800FA1"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39" w:type="pct"/>
            <w:tcBorders>
              <w:top w:val="single" w:sz="4" w:space="0" w:color="auto"/>
              <w:left w:val="single" w:sz="4" w:space="0" w:color="auto"/>
              <w:bottom w:val="single" w:sz="4" w:space="0" w:color="auto"/>
              <w:right w:val="single" w:sz="4" w:space="0" w:color="auto"/>
            </w:tcBorders>
            <w:hideMark/>
          </w:tcPr>
          <w:p w14:paraId="24E4525B"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76" w:type="pct"/>
            <w:tcBorders>
              <w:top w:val="single" w:sz="4" w:space="0" w:color="auto"/>
              <w:left w:val="single" w:sz="4" w:space="0" w:color="auto"/>
              <w:bottom w:val="single" w:sz="4" w:space="0" w:color="auto"/>
              <w:right w:val="single" w:sz="4" w:space="0" w:color="auto"/>
            </w:tcBorders>
            <w:hideMark/>
          </w:tcPr>
          <w:p w14:paraId="66382FBE" w14:textId="77777777" w:rsidR="00112C6A" w:rsidRPr="00B0767A" w:rsidRDefault="00112C6A" w:rsidP="00B0767A">
            <w:pPr>
              <w:ind w:left="57" w:right="57"/>
              <w:jc w:val="right"/>
              <w:rPr>
                <w:sz w:val="18"/>
                <w:szCs w:val="18"/>
                <w:lang w:val="en-US"/>
              </w:rPr>
            </w:pPr>
            <w:r w:rsidRPr="00B0767A">
              <w:rPr>
                <w:sz w:val="18"/>
                <w:szCs w:val="18"/>
                <w:lang w:val="en-US"/>
              </w:rPr>
              <w:t>2,405</w:t>
            </w:r>
          </w:p>
        </w:tc>
        <w:tc>
          <w:tcPr>
            <w:tcW w:w="339" w:type="pct"/>
            <w:tcBorders>
              <w:top w:val="single" w:sz="4" w:space="0" w:color="auto"/>
              <w:left w:val="single" w:sz="4" w:space="0" w:color="auto"/>
              <w:bottom w:val="single" w:sz="4" w:space="0" w:color="auto"/>
              <w:right w:val="single" w:sz="4" w:space="0" w:color="auto"/>
            </w:tcBorders>
            <w:hideMark/>
          </w:tcPr>
          <w:p w14:paraId="148C7F31"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81" w:type="pct"/>
            <w:tcBorders>
              <w:top w:val="single" w:sz="4" w:space="0" w:color="auto"/>
              <w:left w:val="single" w:sz="4" w:space="0" w:color="auto"/>
              <w:bottom w:val="single" w:sz="4" w:space="0" w:color="auto"/>
              <w:right w:val="single" w:sz="4" w:space="0" w:color="auto"/>
            </w:tcBorders>
            <w:hideMark/>
          </w:tcPr>
          <w:p w14:paraId="6CF8353E" w14:textId="77777777" w:rsidR="00112C6A" w:rsidRPr="00B0767A" w:rsidRDefault="00112C6A" w:rsidP="00B0767A">
            <w:pPr>
              <w:ind w:left="57" w:right="57"/>
              <w:jc w:val="right"/>
              <w:rPr>
                <w:sz w:val="18"/>
                <w:szCs w:val="18"/>
                <w:lang w:val="en-US"/>
              </w:rPr>
            </w:pPr>
            <w:r w:rsidRPr="00B0767A">
              <w:rPr>
                <w:sz w:val="18"/>
                <w:szCs w:val="18"/>
                <w:lang w:val="en-US"/>
              </w:rPr>
              <w:t>5,720</w:t>
            </w:r>
          </w:p>
        </w:tc>
        <w:tc>
          <w:tcPr>
            <w:tcW w:w="398" w:type="pct"/>
            <w:tcBorders>
              <w:top w:val="single" w:sz="4" w:space="0" w:color="auto"/>
              <w:left w:val="single" w:sz="4" w:space="0" w:color="auto"/>
              <w:bottom w:val="single" w:sz="4" w:space="0" w:color="auto"/>
              <w:right w:val="single" w:sz="4" w:space="0" w:color="auto"/>
            </w:tcBorders>
            <w:hideMark/>
          </w:tcPr>
          <w:p w14:paraId="091F7F71"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42" w:type="pct"/>
            <w:tcBorders>
              <w:top w:val="single" w:sz="4" w:space="0" w:color="auto"/>
              <w:left w:val="single" w:sz="4" w:space="0" w:color="auto"/>
              <w:bottom w:val="single" w:sz="4" w:space="0" w:color="auto"/>
              <w:right w:val="single" w:sz="4" w:space="0" w:color="auto"/>
            </w:tcBorders>
            <w:hideMark/>
          </w:tcPr>
          <w:p w14:paraId="1868C587" w14:textId="77777777" w:rsidR="00112C6A" w:rsidRPr="00B0767A" w:rsidRDefault="00112C6A" w:rsidP="00B0767A">
            <w:pPr>
              <w:ind w:left="57" w:right="57"/>
              <w:jc w:val="right"/>
              <w:rPr>
                <w:sz w:val="18"/>
                <w:szCs w:val="18"/>
                <w:lang w:val="en-US"/>
              </w:rPr>
            </w:pPr>
            <w:r w:rsidRPr="00B0767A">
              <w:rPr>
                <w:sz w:val="18"/>
                <w:szCs w:val="18"/>
                <w:lang w:val="en-US"/>
              </w:rPr>
              <w:t>2,730</w:t>
            </w:r>
          </w:p>
        </w:tc>
        <w:tc>
          <w:tcPr>
            <w:tcW w:w="426" w:type="pct"/>
            <w:tcBorders>
              <w:top w:val="single" w:sz="4" w:space="0" w:color="auto"/>
              <w:left w:val="single" w:sz="4" w:space="0" w:color="auto"/>
              <w:bottom w:val="single" w:sz="4" w:space="0" w:color="auto"/>
              <w:right w:val="single" w:sz="4" w:space="0" w:color="auto"/>
            </w:tcBorders>
            <w:hideMark/>
          </w:tcPr>
          <w:p w14:paraId="066E9DB8"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16" w:type="pct"/>
            <w:tcBorders>
              <w:top w:val="single" w:sz="4" w:space="0" w:color="auto"/>
              <w:left w:val="single" w:sz="4" w:space="0" w:color="auto"/>
              <w:bottom w:val="single" w:sz="4" w:space="0" w:color="auto"/>
              <w:right w:val="single" w:sz="4" w:space="0" w:color="auto"/>
            </w:tcBorders>
            <w:hideMark/>
          </w:tcPr>
          <w:p w14:paraId="5CA54EDE" w14:textId="77777777" w:rsidR="00112C6A" w:rsidRPr="00B0767A" w:rsidRDefault="00112C6A" w:rsidP="00B0767A">
            <w:pPr>
              <w:ind w:left="57" w:right="57"/>
              <w:jc w:val="right"/>
              <w:rPr>
                <w:sz w:val="16"/>
                <w:szCs w:val="16"/>
                <w:lang w:val="en-US"/>
              </w:rPr>
            </w:pPr>
            <w:r w:rsidRPr="00B0767A">
              <w:rPr>
                <w:sz w:val="16"/>
                <w:szCs w:val="16"/>
                <w:lang w:val="en-US"/>
              </w:rPr>
              <w:t>21,385</w:t>
            </w:r>
          </w:p>
        </w:tc>
      </w:tr>
      <w:tr w:rsidR="00B0767A" w:rsidRPr="00B0767A" w14:paraId="1E4586F3" w14:textId="77777777" w:rsidTr="00B0767A">
        <w:trPr>
          <w:trHeight w:val="505"/>
        </w:trPr>
        <w:tc>
          <w:tcPr>
            <w:tcW w:w="718" w:type="pct"/>
            <w:gridSpan w:val="2"/>
            <w:vMerge w:val="restart"/>
            <w:tcBorders>
              <w:top w:val="single" w:sz="4" w:space="0" w:color="auto"/>
              <w:left w:val="single" w:sz="4" w:space="0" w:color="auto"/>
              <w:bottom w:val="single" w:sz="4" w:space="0" w:color="auto"/>
              <w:right w:val="single" w:sz="4" w:space="0" w:color="auto"/>
            </w:tcBorders>
            <w:hideMark/>
          </w:tcPr>
          <w:p w14:paraId="51B6E2E9" w14:textId="77777777" w:rsidR="00112C6A" w:rsidRPr="00B0767A" w:rsidRDefault="00112C6A" w:rsidP="00B0767A">
            <w:pPr>
              <w:bidi/>
              <w:ind w:left="57" w:right="57"/>
              <w:jc w:val="left"/>
              <w:rPr>
                <w:rFonts w:eastAsia="Batang"/>
                <w:snapToGrid w:val="0"/>
                <w:sz w:val="20"/>
                <w:lang w:eastAsia="ko-KR" w:bidi="ar-EG"/>
              </w:rPr>
            </w:pPr>
            <w:r w:rsidRPr="00B0767A">
              <w:rPr>
                <w:rFonts w:hint="cs"/>
                <w:sz w:val="20"/>
                <w:rtl/>
                <w:lang w:val="en-US"/>
              </w:rPr>
              <w:t xml:space="preserve">الأموال التى وافقت عليها اللجنة التنفيذية </w:t>
            </w:r>
            <w:r w:rsidRPr="00B0767A">
              <w:rPr>
                <w:rFonts w:eastAsia="Batang" w:hint="cs"/>
                <w:snapToGrid w:val="0"/>
                <w:sz w:val="20"/>
                <w:rtl/>
                <w:lang w:eastAsia="ko-KR" w:bidi="ar-AE"/>
              </w:rPr>
              <w:t>(دولار أمريكي)</w:t>
            </w:r>
          </w:p>
          <w:p w14:paraId="702BF6FC" w14:textId="77777777" w:rsidR="00112C6A" w:rsidRPr="00B0767A" w:rsidRDefault="00112C6A" w:rsidP="00B0767A">
            <w:pPr>
              <w:bidi/>
              <w:ind w:left="57" w:right="57"/>
              <w:jc w:val="left"/>
              <w:rPr>
                <w:sz w:val="20"/>
              </w:rPr>
            </w:pPr>
          </w:p>
        </w:tc>
        <w:tc>
          <w:tcPr>
            <w:tcW w:w="411" w:type="pct"/>
            <w:tcBorders>
              <w:top w:val="single" w:sz="4" w:space="0" w:color="auto"/>
              <w:left w:val="single" w:sz="4" w:space="0" w:color="auto"/>
              <w:bottom w:val="single" w:sz="4" w:space="0" w:color="auto"/>
              <w:right w:val="single" w:sz="4" w:space="0" w:color="auto"/>
            </w:tcBorders>
            <w:hideMark/>
          </w:tcPr>
          <w:p w14:paraId="61AF026D" w14:textId="77777777" w:rsidR="00112C6A" w:rsidRPr="00B0767A" w:rsidRDefault="00112C6A" w:rsidP="00B0767A">
            <w:pPr>
              <w:bidi/>
              <w:ind w:left="57" w:right="57"/>
              <w:jc w:val="left"/>
              <w:rPr>
                <w:rFonts w:eastAsia="Batang"/>
                <w:snapToGrid w:val="0"/>
                <w:sz w:val="20"/>
                <w:lang w:eastAsia="ko-KR" w:bidi="ar-SA"/>
              </w:rPr>
            </w:pPr>
            <w:r w:rsidRPr="00B0767A">
              <w:rPr>
                <w:rFonts w:eastAsia="Batang" w:hint="cs"/>
                <w:snapToGrid w:val="0"/>
                <w:sz w:val="20"/>
                <w:rtl/>
                <w:lang w:eastAsia="ko-KR" w:bidi="ar-AE"/>
              </w:rPr>
              <w:t>تكاليف المشروع</w:t>
            </w:r>
          </w:p>
        </w:tc>
        <w:tc>
          <w:tcPr>
            <w:tcW w:w="381" w:type="pct"/>
            <w:tcBorders>
              <w:top w:val="single" w:sz="4" w:space="0" w:color="auto"/>
              <w:left w:val="single" w:sz="4" w:space="0" w:color="auto"/>
              <w:bottom w:val="single" w:sz="4" w:space="0" w:color="auto"/>
              <w:right w:val="single" w:sz="4" w:space="0" w:color="auto"/>
            </w:tcBorders>
            <w:hideMark/>
          </w:tcPr>
          <w:p w14:paraId="11FD0A8F" w14:textId="77777777" w:rsidR="00112C6A" w:rsidRPr="00B0767A" w:rsidRDefault="00112C6A" w:rsidP="00B0767A">
            <w:pPr>
              <w:ind w:left="57" w:right="57"/>
              <w:jc w:val="right"/>
              <w:rPr>
                <w:sz w:val="18"/>
                <w:szCs w:val="18"/>
                <w:lang w:val="en-US"/>
              </w:rPr>
            </w:pPr>
            <w:r w:rsidRPr="00B0767A">
              <w:rPr>
                <w:sz w:val="18"/>
                <w:szCs w:val="18"/>
                <w:lang w:val="en-US"/>
              </w:rPr>
              <w:t>81,000</w:t>
            </w:r>
          </w:p>
        </w:tc>
        <w:tc>
          <w:tcPr>
            <w:tcW w:w="372" w:type="pct"/>
            <w:tcBorders>
              <w:top w:val="single" w:sz="4" w:space="0" w:color="auto"/>
              <w:left w:val="single" w:sz="4" w:space="0" w:color="auto"/>
              <w:bottom w:val="single" w:sz="4" w:space="0" w:color="auto"/>
              <w:right w:val="single" w:sz="4" w:space="0" w:color="auto"/>
            </w:tcBorders>
            <w:hideMark/>
          </w:tcPr>
          <w:p w14:paraId="338AC633"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39" w:type="pct"/>
            <w:tcBorders>
              <w:top w:val="single" w:sz="4" w:space="0" w:color="auto"/>
              <w:left w:val="single" w:sz="4" w:space="0" w:color="auto"/>
              <w:bottom w:val="single" w:sz="4" w:space="0" w:color="auto"/>
              <w:right w:val="single" w:sz="4" w:space="0" w:color="auto"/>
            </w:tcBorders>
            <w:hideMark/>
          </w:tcPr>
          <w:p w14:paraId="6DE2597B"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76" w:type="pct"/>
            <w:tcBorders>
              <w:top w:val="single" w:sz="4" w:space="0" w:color="auto"/>
              <w:left w:val="single" w:sz="4" w:space="0" w:color="auto"/>
              <w:bottom w:val="single" w:sz="4" w:space="0" w:color="auto"/>
              <w:right w:val="single" w:sz="4" w:space="0" w:color="auto"/>
            </w:tcBorders>
            <w:hideMark/>
          </w:tcPr>
          <w:p w14:paraId="1F8FC46A" w14:textId="77777777" w:rsidR="00112C6A" w:rsidRPr="00B0767A" w:rsidRDefault="00112C6A" w:rsidP="00B0767A">
            <w:pPr>
              <w:ind w:left="57" w:right="57"/>
              <w:jc w:val="right"/>
              <w:rPr>
                <w:sz w:val="18"/>
                <w:szCs w:val="18"/>
                <w:lang w:val="en-US"/>
              </w:rPr>
            </w:pPr>
            <w:r w:rsidRPr="00B0767A">
              <w:rPr>
                <w:sz w:val="18"/>
                <w:szCs w:val="18"/>
                <w:lang w:val="en-US"/>
              </w:rPr>
              <w:t>18,500</w:t>
            </w:r>
          </w:p>
        </w:tc>
        <w:tc>
          <w:tcPr>
            <w:tcW w:w="339" w:type="pct"/>
            <w:tcBorders>
              <w:top w:val="single" w:sz="4" w:space="0" w:color="auto"/>
              <w:left w:val="single" w:sz="4" w:space="0" w:color="auto"/>
              <w:bottom w:val="single" w:sz="4" w:space="0" w:color="auto"/>
              <w:right w:val="single" w:sz="4" w:space="0" w:color="auto"/>
            </w:tcBorders>
            <w:hideMark/>
          </w:tcPr>
          <w:p w14:paraId="696ECC61"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81" w:type="pct"/>
            <w:tcBorders>
              <w:top w:val="single" w:sz="4" w:space="0" w:color="auto"/>
              <w:left w:val="single" w:sz="4" w:space="0" w:color="auto"/>
              <w:bottom w:val="single" w:sz="4" w:space="0" w:color="auto"/>
              <w:right w:val="single" w:sz="4" w:space="0" w:color="auto"/>
            </w:tcBorders>
            <w:hideMark/>
          </w:tcPr>
          <w:p w14:paraId="5AA39614"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98" w:type="pct"/>
            <w:tcBorders>
              <w:top w:val="single" w:sz="4" w:space="0" w:color="auto"/>
              <w:left w:val="single" w:sz="4" w:space="0" w:color="auto"/>
              <w:bottom w:val="single" w:sz="4" w:space="0" w:color="auto"/>
              <w:right w:val="single" w:sz="4" w:space="0" w:color="auto"/>
            </w:tcBorders>
            <w:hideMark/>
          </w:tcPr>
          <w:p w14:paraId="50C16C3C" w14:textId="77777777" w:rsidR="00112C6A" w:rsidRPr="00B0767A" w:rsidRDefault="00112C6A" w:rsidP="00B0767A">
            <w:pPr>
              <w:ind w:left="57" w:right="57"/>
              <w:jc w:val="right"/>
              <w:rPr>
                <w:sz w:val="18"/>
                <w:szCs w:val="18"/>
                <w:lang w:val="en-US"/>
              </w:rPr>
            </w:pPr>
            <w:r w:rsidRPr="00B0767A">
              <w:rPr>
                <w:sz w:val="18"/>
                <w:szCs w:val="18"/>
                <w:lang w:val="en-US"/>
              </w:rPr>
              <w:t>44,000</w:t>
            </w:r>
          </w:p>
        </w:tc>
        <w:tc>
          <w:tcPr>
            <w:tcW w:w="442" w:type="pct"/>
            <w:tcBorders>
              <w:top w:val="single" w:sz="4" w:space="0" w:color="auto"/>
              <w:left w:val="single" w:sz="4" w:space="0" w:color="auto"/>
              <w:bottom w:val="single" w:sz="4" w:space="0" w:color="auto"/>
              <w:right w:val="single" w:sz="4" w:space="0" w:color="auto"/>
            </w:tcBorders>
            <w:hideMark/>
          </w:tcPr>
          <w:p w14:paraId="27621403"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26" w:type="pct"/>
            <w:tcBorders>
              <w:top w:val="single" w:sz="4" w:space="0" w:color="auto"/>
              <w:left w:val="single" w:sz="4" w:space="0" w:color="auto"/>
              <w:bottom w:val="single" w:sz="4" w:space="0" w:color="auto"/>
              <w:right w:val="single" w:sz="4" w:space="0" w:color="auto"/>
            </w:tcBorders>
            <w:hideMark/>
          </w:tcPr>
          <w:p w14:paraId="78A6853D"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16" w:type="pct"/>
            <w:tcBorders>
              <w:top w:val="single" w:sz="4" w:space="0" w:color="auto"/>
              <w:left w:val="single" w:sz="4" w:space="0" w:color="auto"/>
              <w:bottom w:val="single" w:sz="4" w:space="0" w:color="auto"/>
              <w:right w:val="single" w:sz="4" w:space="0" w:color="auto"/>
            </w:tcBorders>
            <w:hideMark/>
          </w:tcPr>
          <w:p w14:paraId="2752604F" w14:textId="77777777" w:rsidR="00112C6A" w:rsidRPr="00B0767A" w:rsidRDefault="00112C6A" w:rsidP="00B0767A">
            <w:pPr>
              <w:ind w:left="57" w:right="57"/>
              <w:jc w:val="right"/>
              <w:rPr>
                <w:sz w:val="16"/>
                <w:szCs w:val="16"/>
                <w:lang w:val="en-US"/>
              </w:rPr>
            </w:pPr>
            <w:r w:rsidRPr="00B0767A">
              <w:rPr>
                <w:sz w:val="16"/>
                <w:szCs w:val="16"/>
                <w:lang w:val="en-US"/>
              </w:rPr>
              <w:t>143,500</w:t>
            </w:r>
          </w:p>
        </w:tc>
      </w:tr>
      <w:tr w:rsidR="00B0767A" w:rsidRPr="00B0767A" w14:paraId="7E52BDB4" w14:textId="77777777" w:rsidTr="00B0767A">
        <w:trPr>
          <w:trHeight w:val="51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56E05B" w14:textId="77777777" w:rsidR="00112C6A" w:rsidRPr="00B0767A" w:rsidRDefault="00112C6A" w:rsidP="00B0767A">
            <w:pPr>
              <w:ind w:left="57" w:right="57"/>
              <w:jc w:val="left"/>
              <w:rPr>
                <w:sz w:val="20"/>
                <w:lang w:val="en-US"/>
              </w:rPr>
            </w:pPr>
          </w:p>
        </w:tc>
        <w:tc>
          <w:tcPr>
            <w:tcW w:w="411" w:type="pct"/>
            <w:tcBorders>
              <w:top w:val="single" w:sz="4" w:space="0" w:color="auto"/>
              <w:left w:val="single" w:sz="4" w:space="0" w:color="auto"/>
              <w:bottom w:val="single" w:sz="4" w:space="0" w:color="auto"/>
              <w:right w:val="single" w:sz="4" w:space="0" w:color="auto"/>
            </w:tcBorders>
            <w:hideMark/>
          </w:tcPr>
          <w:p w14:paraId="5BE9F938" w14:textId="77777777" w:rsidR="00112C6A" w:rsidRPr="00B0767A" w:rsidRDefault="00112C6A" w:rsidP="00B0767A">
            <w:pPr>
              <w:bidi/>
              <w:ind w:left="57" w:right="57"/>
              <w:jc w:val="left"/>
              <w:rPr>
                <w:rFonts w:eastAsia="Batang"/>
                <w:snapToGrid w:val="0"/>
                <w:sz w:val="20"/>
                <w:lang w:eastAsia="ko-KR" w:bidi="ar-SA"/>
              </w:rPr>
            </w:pPr>
            <w:r w:rsidRPr="00B0767A">
              <w:rPr>
                <w:rFonts w:eastAsia="Batang" w:hint="cs"/>
                <w:snapToGrid w:val="0"/>
                <w:sz w:val="20"/>
                <w:rtl/>
                <w:lang w:eastAsia="ko-KR" w:bidi="ar-AE"/>
              </w:rPr>
              <w:t>تكاليف الدعم</w:t>
            </w:r>
          </w:p>
        </w:tc>
        <w:tc>
          <w:tcPr>
            <w:tcW w:w="381" w:type="pct"/>
            <w:tcBorders>
              <w:top w:val="single" w:sz="4" w:space="0" w:color="auto"/>
              <w:left w:val="single" w:sz="4" w:space="0" w:color="auto"/>
              <w:bottom w:val="single" w:sz="4" w:space="0" w:color="auto"/>
              <w:right w:val="single" w:sz="4" w:space="0" w:color="auto"/>
            </w:tcBorders>
            <w:hideMark/>
          </w:tcPr>
          <w:p w14:paraId="3A0AC46B" w14:textId="77777777" w:rsidR="00112C6A" w:rsidRPr="00B0767A" w:rsidRDefault="00112C6A" w:rsidP="00B0767A">
            <w:pPr>
              <w:ind w:left="57" w:right="57"/>
              <w:jc w:val="right"/>
              <w:rPr>
                <w:sz w:val="18"/>
                <w:szCs w:val="18"/>
                <w:lang w:val="en-US"/>
              </w:rPr>
            </w:pPr>
            <w:r w:rsidRPr="00B0767A">
              <w:rPr>
                <w:sz w:val="18"/>
                <w:szCs w:val="18"/>
                <w:lang w:val="en-US"/>
              </w:rPr>
              <w:t>10,530</w:t>
            </w:r>
          </w:p>
        </w:tc>
        <w:tc>
          <w:tcPr>
            <w:tcW w:w="372" w:type="pct"/>
            <w:tcBorders>
              <w:top w:val="single" w:sz="4" w:space="0" w:color="auto"/>
              <w:left w:val="single" w:sz="4" w:space="0" w:color="auto"/>
              <w:bottom w:val="single" w:sz="4" w:space="0" w:color="auto"/>
              <w:right w:val="single" w:sz="4" w:space="0" w:color="auto"/>
            </w:tcBorders>
            <w:hideMark/>
          </w:tcPr>
          <w:p w14:paraId="4A1E0600"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39" w:type="pct"/>
            <w:tcBorders>
              <w:top w:val="single" w:sz="4" w:space="0" w:color="auto"/>
              <w:left w:val="single" w:sz="4" w:space="0" w:color="auto"/>
              <w:bottom w:val="single" w:sz="4" w:space="0" w:color="auto"/>
              <w:right w:val="single" w:sz="4" w:space="0" w:color="auto"/>
            </w:tcBorders>
            <w:hideMark/>
          </w:tcPr>
          <w:p w14:paraId="7CD912A0"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76" w:type="pct"/>
            <w:tcBorders>
              <w:top w:val="single" w:sz="4" w:space="0" w:color="auto"/>
              <w:left w:val="single" w:sz="4" w:space="0" w:color="auto"/>
              <w:bottom w:val="single" w:sz="4" w:space="0" w:color="auto"/>
              <w:right w:val="single" w:sz="4" w:space="0" w:color="auto"/>
            </w:tcBorders>
            <w:hideMark/>
          </w:tcPr>
          <w:p w14:paraId="2EAC8228" w14:textId="77777777" w:rsidR="00112C6A" w:rsidRPr="00B0767A" w:rsidRDefault="00112C6A" w:rsidP="00B0767A">
            <w:pPr>
              <w:ind w:left="57" w:right="57"/>
              <w:jc w:val="right"/>
              <w:rPr>
                <w:sz w:val="18"/>
                <w:szCs w:val="18"/>
                <w:lang w:val="en-US"/>
              </w:rPr>
            </w:pPr>
            <w:r w:rsidRPr="00B0767A">
              <w:rPr>
                <w:sz w:val="18"/>
                <w:szCs w:val="18"/>
                <w:lang w:val="en-US"/>
              </w:rPr>
              <w:t>2,405</w:t>
            </w:r>
          </w:p>
        </w:tc>
        <w:tc>
          <w:tcPr>
            <w:tcW w:w="339" w:type="pct"/>
            <w:tcBorders>
              <w:top w:val="single" w:sz="4" w:space="0" w:color="auto"/>
              <w:left w:val="single" w:sz="4" w:space="0" w:color="auto"/>
              <w:bottom w:val="single" w:sz="4" w:space="0" w:color="auto"/>
              <w:right w:val="single" w:sz="4" w:space="0" w:color="auto"/>
            </w:tcBorders>
            <w:hideMark/>
          </w:tcPr>
          <w:p w14:paraId="2B0A0017"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81" w:type="pct"/>
            <w:tcBorders>
              <w:top w:val="single" w:sz="4" w:space="0" w:color="auto"/>
              <w:left w:val="single" w:sz="4" w:space="0" w:color="auto"/>
              <w:bottom w:val="single" w:sz="4" w:space="0" w:color="auto"/>
              <w:right w:val="single" w:sz="4" w:space="0" w:color="auto"/>
            </w:tcBorders>
            <w:hideMark/>
          </w:tcPr>
          <w:p w14:paraId="39B237BD"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98" w:type="pct"/>
            <w:tcBorders>
              <w:top w:val="single" w:sz="4" w:space="0" w:color="auto"/>
              <w:left w:val="single" w:sz="4" w:space="0" w:color="auto"/>
              <w:bottom w:val="single" w:sz="4" w:space="0" w:color="auto"/>
              <w:right w:val="single" w:sz="4" w:space="0" w:color="auto"/>
            </w:tcBorders>
            <w:hideMark/>
          </w:tcPr>
          <w:p w14:paraId="05112F25" w14:textId="77777777" w:rsidR="00112C6A" w:rsidRPr="00B0767A" w:rsidRDefault="00112C6A" w:rsidP="00B0767A">
            <w:pPr>
              <w:ind w:left="57" w:right="57"/>
              <w:jc w:val="right"/>
              <w:rPr>
                <w:sz w:val="18"/>
                <w:szCs w:val="18"/>
                <w:lang w:val="en-US"/>
              </w:rPr>
            </w:pPr>
            <w:r w:rsidRPr="00B0767A">
              <w:rPr>
                <w:sz w:val="18"/>
                <w:szCs w:val="18"/>
                <w:lang w:val="en-US"/>
              </w:rPr>
              <w:t>5,720</w:t>
            </w:r>
          </w:p>
        </w:tc>
        <w:tc>
          <w:tcPr>
            <w:tcW w:w="442" w:type="pct"/>
            <w:tcBorders>
              <w:top w:val="single" w:sz="4" w:space="0" w:color="auto"/>
              <w:left w:val="single" w:sz="4" w:space="0" w:color="auto"/>
              <w:bottom w:val="single" w:sz="4" w:space="0" w:color="auto"/>
              <w:right w:val="single" w:sz="4" w:space="0" w:color="auto"/>
            </w:tcBorders>
            <w:hideMark/>
          </w:tcPr>
          <w:p w14:paraId="7F4A5DFA"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26" w:type="pct"/>
            <w:tcBorders>
              <w:top w:val="single" w:sz="4" w:space="0" w:color="auto"/>
              <w:left w:val="single" w:sz="4" w:space="0" w:color="auto"/>
              <w:bottom w:val="single" w:sz="4" w:space="0" w:color="auto"/>
              <w:right w:val="single" w:sz="4" w:space="0" w:color="auto"/>
            </w:tcBorders>
            <w:hideMark/>
          </w:tcPr>
          <w:p w14:paraId="63044138"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16" w:type="pct"/>
            <w:tcBorders>
              <w:top w:val="single" w:sz="4" w:space="0" w:color="auto"/>
              <w:left w:val="single" w:sz="4" w:space="0" w:color="auto"/>
              <w:bottom w:val="single" w:sz="4" w:space="0" w:color="auto"/>
              <w:right w:val="single" w:sz="4" w:space="0" w:color="auto"/>
            </w:tcBorders>
            <w:hideMark/>
          </w:tcPr>
          <w:p w14:paraId="3546F5DC" w14:textId="77777777" w:rsidR="00112C6A" w:rsidRPr="00B0767A" w:rsidRDefault="00112C6A" w:rsidP="00B0767A">
            <w:pPr>
              <w:ind w:left="57" w:right="57"/>
              <w:jc w:val="right"/>
              <w:rPr>
                <w:sz w:val="16"/>
                <w:szCs w:val="16"/>
                <w:lang w:val="en-US"/>
              </w:rPr>
            </w:pPr>
            <w:r w:rsidRPr="00B0767A">
              <w:rPr>
                <w:sz w:val="16"/>
                <w:szCs w:val="16"/>
                <w:lang w:val="en-US"/>
              </w:rPr>
              <w:t>18,655</w:t>
            </w:r>
          </w:p>
        </w:tc>
      </w:tr>
      <w:tr w:rsidR="00B0767A" w:rsidRPr="00B0767A" w14:paraId="16DDEB25" w14:textId="77777777" w:rsidTr="00B0767A">
        <w:trPr>
          <w:trHeight w:val="515"/>
        </w:trPr>
        <w:tc>
          <w:tcPr>
            <w:tcW w:w="718" w:type="pct"/>
            <w:gridSpan w:val="2"/>
            <w:vMerge w:val="restart"/>
            <w:tcBorders>
              <w:top w:val="single" w:sz="4" w:space="0" w:color="auto"/>
              <w:left w:val="single" w:sz="4" w:space="0" w:color="auto"/>
              <w:bottom w:val="single" w:sz="4" w:space="0" w:color="auto"/>
              <w:right w:val="single" w:sz="4" w:space="0" w:color="auto"/>
            </w:tcBorders>
            <w:hideMark/>
          </w:tcPr>
          <w:p w14:paraId="474498DA" w14:textId="77777777" w:rsidR="00112C6A" w:rsidRPr="00B0767A" w:rsidRDefault="00112C6A" w:rsidP="00B0767A">
            <w:pPr>
              <w:bidi/>
              <w:ind w:left="57" w:right="57"/>
              <w:jc w:val="left"/>
              <w:rPr>
                <w:sz w:val="20"/>
              </w:rPr>
            </w:pPr>
            <w:r w:rsidRPr="00B0767A">
              <w:rPr>
                <w:rFonts w:hint="cs"/>
                <w:sz w:val="20"/>
                <w:rtl/>
                <w:lang w:val="en-US"/>
              </w:rPr>
              <w:t xml:space="preserve">مجموع الأموال المطلوبة للموافقة في هذا الاجتماع </w:t>
            </w:r>
            <w:r w:rsidRPr="00B0767A">
              <w:rPr>
                <w:rFonts w:eastAsia="Batang" w:hint="cs"/>
                <w:snapToGrid w:val="0"/>
                <w:sz w:val="20"/>
                <w:rtl/>
                <w:lang w:eastAsia="ko-KR" w:bidi="ar-AE"/>
              </w:rPr>
              <w:t>(دولار أمريكي)</w:t>
            </w:r>
          </w:p>
        </w:tc>
        <w:tc>
          <w:tcPr>
            <w:tcW w:w="411" w:type="pct"/>
            <w:tcBorders>
              <w:top w:val="single" w:sz="4" w:space="0" w:color="auto"/>
              <w:left w:val="single" w:sz="4" w:space="0" w:color="auto"/>
              <w:bottom w:val="single" w:sz="4" w:space="0" w:color="auto"/>
              <w:right w:val="single" w:sz="4" w:space="0" w:color="auto"/>
            </w:tcBorders>
            <w:hideMark/>
          </w:tcPr>
          <w:p w14:paraId="2DA8C3C8" w14:textId="77777777" w:rsidR="00112C6A" w:rsidRPr="00B0767A" w:rsidRDefault="00112C6A" w:rsidP="00B0767A">
            <w:pPr>
              <w:bidi/>
              <w:ind w:left="57" w:right="57"/>
              <w:jc w:val="left"/>
              <w:rPr>
                <w:rFonts w:eastAsia="Batang"/>
                <w:snapToGrid w:val="0"/>
                <w:sz w:val="20"/>
                <w:lang w:eastAsia="ko-KR" w:bidi="ar-SA"/>
              </w:rPr>
            </w:pPr>
            <w:r w:rsidRPr="00B0767A">
              <w:rPr>
                <w:rFonts w:eastAsia="Batang" w:hint="cs"/>
                <w:snapToGrid w:val="0"/>
                <w:sz w:val="20"/>
                <w:rtl/>
                <w:lang w:eastAsia="ko-KR" w:bidi="ar-AE"/>
              </w:rPr>
              <w:t>تكاليف المشروع</w:t>
            </w:r>
          </w:p>
        </w:tc>
        <w:tc>
          <w:tcPr>
            <w:tcW w:w="381" w:type="pct"/>
            <w:tcBorders>
              <w:top w:val="single" w:sz="4" w:space="0" w:color="auto"/>
              <w:left w:val="single" w:sz="4" w:space="0" w:color="auto"/>
              <w:bottom w:val="single" w:sz="4" w:space="0" w:color="auto"/>
              <w:right w:val="single" w:sz="4" w:space="0" w:color="auto"/>
            </w:tcBorders>
            <w:hideMark/>
          </w:tcPr>
          <w:p w14:paraId="3E6B884D"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72" w:type="pct"/>
            <w:tcBorders>
              <w:top w:val="single" w:sz="4" w:space="0" w:color="auto"/>
              <w:left w:val="single" w:sz="4" w:space="0" w:color="auto"/>
              <w:bottom w:val="single" w:sz="4" w:space="0" w:color="auto"/>
              <w:right w:val="single" w:sz="4" w:space="0" w:color="auto"/>
            </w:tcBorders>
            <w:hideMark/>
          </w:tcPr>
          <w:p w14:paraId="3E58D81A"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39" w:type="pct"/>
            <w:tcBorders>
              <w:top w:val="single" w:sz="4" w:space="0" w:color="auto"/>
              <w:left w:val="single" w:sz="4" w:space="0" w:color="auto"/>
              <w:bottom w:val="single" w:sz="4" w:space="0" w:color="auto"/>
              <w:right w:val="single" w:sz="4" w:space="0" w:color="auto"/>
            </w:tcBorders>
            <w:hideMark/>
          </w:tcPr>
          <w:p w14:paraId="71672706"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76" w:type="pct"/>
            <w:tcBorders>
              <w:top w:val="single" w:sz="4" w:space="0" w:color="auto"/>
              <w:left w:val="single" w:sz="4" w:space="0" w:color="auto"/>
              <w:bottom w:val="single" w:sz="4" w:space="0" w:color="auto"/>
              <w:right w:val="single" w:sz="4" w:space="0" w:color="auto"/>
            </w:tcBorders>
            <w:hideMark/>
          </w:tcPr>
          <w:p w14:paraId="1D50F942"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39" w:type="pct"/>
            <w:tcBorders>
              <w:top w:val="single" w:sz="4" w:space="0" w:color="auto"/>
              <w:left w:val="single" w:sz="4" w:space="0" w:color="auto"/>
              <w:bottom w:val="single" w:sz="4" w:space="0" w:color="auto"/>
              <w:right w:val="single" w:sz="4" w:space="0" w:color="auto"/>
            </w:tcBorders>
            <w:hideMark/>
          </w:tcPr>
          <w:p w14:paraId="467717FE"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81" w:type="pct"/>
            <w:tcBorders>
              <w:top w:val="single" w:sz="4" w:space="0" w:color="auto"/>
              <w:left w:val="single" w:sz="4" w:space="0" w:color="auto"/>
              <w:bottom w:val="single" w:sz="4" w:space="0" w:color="auto"/>
              <w:right w:val="single" w:sz="4" w:space="0" w:color="auto"/>
            </w:tcBorders>
            <w:hideMark/>
          </w:tcPr>
          <w:p w14:paraId="61E03BE5"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98" w:type="pct"/>
            <w:tcBorders>
              <w:top w:val="single" w:sz="4" w:space="0" w:color="auto"/>
              <w:left w:val="single" w:sz="4" w:space="0" w:color="auto"/>
              <w:bottom w:val="single" w:sz="4" w:space="0" w:color="auto"/>
              <w:right w:val="single" w:sz="4" w:space="0" w:color="auto"/>
            </w:tcBorders>
            <w:hideMark/>
          </w:tcPr>
          <w:p w14:paraId="7266AB1C"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42" w:type="pct"/>
            <w:tcBorders>
              <w:top w:val="single" w:sz="4" w:space="0" w:color="auto"/>
              <w:left w:val="single" w:sz="4" w:space="0" w:color="auto"/>
              <w:bottom w:val="single" w:sz="4" w:space="0" w:color="auto"/>
              <w:right w:val="single" w:sz="4" w:space="0" w:color="auto"/>
            </w:tcBorders>
            <w:hideMark/>
          </w:tcPr>
          <w:p w14:paraId="67BF5917"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26" w:type="pct"/>
            <w:tcBorders>
              <w:top w:val="single" w:sz="4" w:space="0" w:color="auto"/>
              <w:left w:val="single" w:sz="4" w:space="0" w:color="auto"/>
              <w:bottom w:val="single" w:sz="4" w:space="0" w:color="auto"/>
              <w:right w:val="single" w:sz="4" w:space="0" w:color="auto"/>
            </w:tcBorders>
            <w:hideMark/>
          </w:tcPr>
          <w:p w14:paraId="32C9B461" w14:textId="77777777" w:rsidR="00112C6A" w:rsidRPr="00B0767A" w:rsidRDefault="00112C6A" w:rsidP="00B0767A">
            <w:pPr>
              <w:ind w:left="57" w:right="57"/>
              <w:jc w:val="right"/>
              <w:rPr>
                <w:sz w:val="18"/>
                <w:szCs w:val="18"/>
                <w:lang w:val="en-US"/>
              </w:rPr>
            </w:pPr>
            <w:r w:rsidRPr="00B0767A">
              <w:rPr>
                <w:sz w:val="18"/>
                <w:szCs w:val="18"/>
                <w:lang w:val="en-US"/>
              </w:rPr>
              <w:t>21,000*</w:t>
            </w:r>
          </w:p>
        </w:tc>
        <w:tc>
          <w:tcPr>
            <w:tcW w:w="416" w:type="pct"/>
            <w:tcBorders>
              <w:top w:val="single" w:sz="4" w:space="0" w:color="auto"/>
              <w:left w:val="single" w:sz="4" w:space="0" w:color="auto"/>
              <w:bottom w:val="single" w:sz="4" w:space="0" w:color="auto"/>
              <w:right w:val="single" w:sz="4" w:space="0" w:color="auto"/>
            </w:tcBorders>
            <w:hideMark/>
          </w:tcPr>
          <w:p w14:paraId="7F19ABBA" w14:textId="77777777" w:rsidR="00112C6A" w:rsidRPr="00B0767A" w:rsidRDefault="00112C6A" w:rsidP="00B0767A">
            <w:pPr>
              <w:ind w:left="57" w:right="57"/>
              <w:jc w:val="right"/>
              <w:rPr>
                <w:sz w:val="16"/>
                <w:szCs w:val="16"/>
                <w:lang w:val="en-US"/>
              </w:rPr>
            </w:pPr>
            <w:r w:rsidRPr="00B0767A">
              <w:rPr>
                <w:sz w:val="16"/>
                <w:szCs w:val="16"/>
                <w:lang w:val="en-US"/>
              </w:rPr>
              <w:t>21,000</w:t>
            </w:r>
          </w:p>
        </w:tc>
      </w:tr>
      <w:tr w:rsidR="00B0767A" w:rsidRPr="00B0767A" w14:paraId="5E79795D" w14:textId="77777777" w:rsidTr="00B0767A">
        <w:trPr>
          <w:trHeight w:val="51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92A58F" w14:textId="77777777" w:rsidR="00112C6A" w:rsidRPr="00B0767A" w:rsidRDefault="00112C6A" w:rsidP="00B0767A">
            <w:pPr>
              <w:ind w:left="57" w:right="57"/>
              <w:jc w:val="left"/>
              <w:rPr>
                <w:sz w:val="20"/>
                <w:lang w:val="en-US"/>
              </w:rPr>
            </w:pPr>
          </w:p>
        </w:tc>
        <w:tc>
          <w:tcPr>
            <w:tcW w:w="411" w:type="pct"/>
            <w:tcBorders>
              <w:top w:val="single" w:sz="4" w:space="0" w:color="auto"/>
              <w:left w:val="single" w:sz="4" w:space="0" w:color="auto"/>
              <w:bottom w:val="single" w:sz="4" w:space="0" w:color="auto"/>
              <w:right w:val="single" w:sz="4" w:space="0" w:color="auto"/>
            </w:tcBorders>
            <w:hideMark/>
          </w:tcPr>
          <w:p w14:paraId="46E644DA" w14:textId="77777777" w:rsidR="00112C6A" w:rsidRPr="00B0767A" w:rsidRDefault="00112C6A" w:rsidP="00B0767A">
            <w:pPr>
              <w:bidi/>
              <w:ind w:left="57" w:right="57"/>
              <w:jc w:val="left"/>
              <w:rPr>
                <w:rFonts w:eastAsia="Batang"/>
                <w:snapToGrid w:val="0"/>
                <w:sz w:val="20"/>
                <w:lang w:eastAsia="ko-KR" w:bidi="ar-SA"/>
              </w:rPr>
            </w:pPr>
            <w:r w:rsidRPr="00B0767A">
              <w:rPr>
                <w:rFonts w:eastAsia="Batang" w:hint="cs"/>
                <w:snapToGrid w:val="0"/>
                <w:sz w:val="20"/>
                <w:rtl/>
                <w:lang w:eastAsia="ko-KR" w:bidi="ar-AE"/>
              </w:rPr>
              <w:t>تكاليف الدعم</w:t>
            </w:r>
          </w:p>
        </w:tc>
        <w:tc>
          <w:tcPr>
            <w:tcW w:w="381" w:type="pct"/>
            <w:tcBorders>
              <w:top w:val="single" w:sz="4" w:space="0" w:color="auto"/>
              <w:left w:val="single" w:sz="4" w:space="0" w:color="auto"/>
              <w:bottom w:val="single" w:sz="4" w:space="0" w:color="auto"/>
              <w:right w:val="single" w:sz="4" w:space="0" w:color="auto"/>
            </w:tcBorders>
            <w:hideMark/>
          </w:tcPr>
          <w:p w14:paraId="0AEC3A3D"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72" w:type="pct"/>
            <w:tcBorders>
              <w:top w:val="single" w:sz="4" w:space="0" w:color="auto"/>
              <w:left w:val="single" w:sz="4" w:space="0" w:color="auto"/>
              <w:bottom w:val="single" w:sz="4" w:space="0" w:color="auto"/>
              <w:right w:val="single" w:sz="4" w:space="0" w:color="auto"/>
            </w:tcBorders>
            <w:hideMark/>
          </w:tcPr>
          <w:p w14:paraId="2382DDE0"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39" w:type="pct"/>
            <w:tcBorders>
              <w:top w:val="single" w:sz="4" w:space="0" w:color="auto"/>
              <w:left w:val="single" w:sz="4" w:space="0" w:color="auto"/>
              <w:bottom w:val="single" w:sz="4" w:space="0" w:color="auto"/>
              <w:right w:val="single" w:sz="4" w:space="0" w:color="auto"/>
            </w:tcBorders>
            <w:hideMark/>
          </w:tcPr>
          <w:p w14:paraId="6E869830"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76" w:type="pct"/>
            <w:tcBorders>
              <w:top w:val="single" w:sz="4" w:space="0" w:color="auto"/>
              <w:left w:val="single" w:sz="4" w:space="0" w:color="auto"/>
              <w:bottom w:val="single" w:sz="4" w:space="0" w:color="auto"/>
              <w:right w:val="single" w:sz="4" w:space="0" w:color="auto"/>
            </w:tcBorders>
            <w:hideMark/>
          </w:tcPr>
          <w:p w14:paraId="3C896405"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39" w:type="pct"/>
            <w:tcBorders>
              <w:top w:val="single" w:sz="4" w:space="0" w:color="auto"/>
              <w:left w:val="single" w:sz="4" w:space="0" w:color="auto"/>
              <w:bottom w:val="single" w:sz="4" w:space="0" w:color="auto"/>
              <w:right w:val="single" w:sz="4" w:space="0" w:color="auto"/>
            </w:tcBorders>
            <w:hideMark/>
          </w:tcPr>
          <w:p w14:paraId="7DCEF3F2"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81" w:type="pct"/>
            <w:tcBorders>
              <w:top w:val="single" w:sz="4" w:space="0" w:color="auto"/>
              <w:left w:val="single" w:sz="4" w:space="0" w:color="auto"/>
              <w:bottom w:val="single" w:sz="4" w:space="0" w:color="auto"/>
              <w:right w:val="single" w:sz="4" w:space="0" w:color="auto"/>
            </w:tcBorders>
            <w:hideMark/>
          </w:tcPr>
          <w:p w14:paraId="07718CD8"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398" w:type="pct"/>
            <w:tcBorders>
              <w:top w:val="single" w:sz="4" w:space="0" w:color="auto"/>
              <w:left w:val="single" w:sz="4" w:space="0" w:color="auto"/>
              <w:bottom w:val="single" w:sz="4" w:space="0" w:color="auto"/>
              <w:right w:val="single" w:sz="4" w:space="0" w:color="auto"/>
            </w:tcBorders>
            <w:hideMark/>
          </w:tcPr>
          <w:p w14:paraId="2A34ECBF"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42" w:type="pct"/>
            <w:tcBorders>
              <w:top w:val="single" w:sz="4" w:space="0" w:color="auto"/>
              <w:left w:val="single" w:sz="4" w:space="0" w:color="auto"/>
              <w:bottom w:val="single" w:sz="4" w:space="0" w:color="auto"/>
              <w:right w:val="single" w:sz="4" w:space="0" w:color="auto"/>
            </w:tcBorders>
            <w:hideMark/>
          </w:tcPr>
          <w:p w14:paraId="4B6B30A8" w14:textId="77777777" w:rsidR="00112C6A" w:rsidRPr="00B0767A" w:rsidRDefault="00112C6A" w:rsidP="00B0767A">
            <w:pPr>
              <w:ind w:left="57" w:right="57"/>
              <w:jc w:val="right"/>
              <w:rPr>
                <w:sz w:val="18"/>
                <w:szCs w:val="18"/>
                <w:lang w:val="en-US"/>
              </w:rPr>
            </w:pPr>
            <w:r w:rsidRPr="00B0767A">
              <w:rPr>
                <w:sz w:val="18"/>
                <w:szCs w:val="18"/>
                <w:lang w:val="en-US"/>
              </w:rPr>
              <w:t>0</w:t>
            </w:r>
          </w:p>
        </w:tc>
        <w:tc>
          <w:tcPr>
            <w:tcW w:w="426" w:type="pct"/>
            <w:tcBorders>
              <w:top w:val="single" w:sz="4" w:space="0" w:color="auto"/>
              <w:left w:val="single" w:sz="4" w:space="0" w:color="auto"/>
              <w:bottom w:val="single" w:sz="4" w:space="0" w:color="auto"/>
              <w:right w:val="single" w:sz="4" w:space="0" w:color="auto"/>
            </w:tcBorders>
            <w:hideMark/>
          </w:tcPr>
          <w:p w14:paraId="6A366BA1" w14:textId="77777777" w:rsidR="00112C6A" w:rsidRPr="00B0767A" w:rsidRDefault="00112C6A" w:rsidP="00B0767A">
            <w:pPr>
              <w:ind w:left="57" w:right="57"/>
              <w:jc w:val="right"/>
              <w:rPr>
                <w:sz w:val="18"/>
                <w:szCs w:val="18"/>
                <w:lang w:val="en-US"/>
              </w:rPr>
            </w:pPr>
            <w:r w:rsidRPr="00B0767A">
              <w:rPr>
                <w:sz w:val="18"/>
                <w:szCs w:val="18"/>
                <w:lang w:val="en-US"/>
              </w:rPr>
              <w:t>2,730</w:t>
            </w:r>
          </w:p>
        </w:tc>
        <w:tc>
          <w:tcPr>
            <w:tcW w:w="416" w:type="pct"/>
            <w:tcBorders>
              <w:top w:val="single" w:sz="4" w:space="0" w:color="auto"/>
              <w:left w:val="single" w:sz="4" w:space="0" w:color="auto"/>
              <w:bottom w:val="single" w:sz="4" w:space="0" w:color="auto"/>
              <w:right w:val="single" w:sz="4" w:space="0" w:color="auto"/>
            </w:tcBorders>
            <w:hideMark/>
          </w:tcPr>
          <w:p w14:paraId="44CBEE15" w14:textId="77777777" w:rsidR="00112C6A" w:rsidRPr="00B0767A" w:rsidRDefault="00112C6A" w:rsidP="00B0767A">
            <w:pPr>
              <w:ind w:left="57" w:right="57"/>
              <w:jc w:val="right"/>
              <w:rPr>
                <w:sz w:val="16"/>
                <w:szCs w:val="16"/>
                <w:lang w:val="en-US"/>
              </w:rPr>
            </w:pPr>
            <w:r w:rsidRPr="00B0767A">
              <w:rPr>
                <w:sz w:val="16"/>
                <w:szCs w:val="16"/>
                <w:lang w:val="en-US"/>
              </w:rPr>
              <w:t>2,730</w:t>
            </w:r>
          </w:p>
        </w:tc>
      </w:tr>
    </w:tbl>
    <w:p w14:paraId="7531C78A" w14:textId="77777777" w:rsidR="00112C6A" w:rsidRDefault="00112C6A" w:rsidP="00B0767A">
      <w:pPr>
        <w:pStyle w:val="StyleHeader4Para4Left0Firstline0"/>
        <w:numPr>
          <w:ilvl w:val="0"/>
          <w:numId w:val="23"/>
        </w:numPr>
        <w:bidi/>
        <w:spacing w:after="0"/>
        <w:ind w:left="57" w:right="57"/>
        <w:rPr>
          <w:rtl/>
          <w:lang w:val="es-CO"/>
        </w:rPr>
      </w:pPr>
      <w:r w:rsidRPr="00B0767A">
        <w:rPr>
          <w:rFonts w:hint="cs"/>
          <w:sz w:val="18"/>
          <w:szCs w:val="18"/>
          <w:rtl/>
          <w:lang w:val="es-CO"/>
        </w:rPr>
        <w:t xml:space="preserve">كان من </w:t>
      </w:r>
      <w:r w:rsidR="00761E0A" w:rsidRPr="00B0767A">
        <w:rPr>
          <w:rFonts w:hint="cs"/>
          <w:sz w:val="18"/>
          <w:szCs w:val="18"/>
          <w:rtl/>
          <w:lang w:val="es-CO"/>
        </w:rPr>
        <w:t>المفترض</w:t>
      </w:r>
      <w:r w:rsidRPr="00B0767A">
        <w:rPr>
          <w:rFonts w:hint="cs"/>
          <w:sz w:val="18"/>
          <w:szCs w:val="18"/>
          <w:rtl/>
          <w:lang w:val="es-CO"/>
        </w:rPr>
        <w:t xml:space="preserve"> تقديم الشريحة </w:t>
      </w:r>
      <w:r>
        <w:rPr>
          <w:rFonts w:hint="cs"/>
          <w:rtl/>
          <w:lang w:val="es-CO"/>
        </w:rPr>
        <w:t>الرابعة في عام 2020.</w:t>
      </w:r>
    </w:p>
    <w:tbl>
      <w:tblPr>
        <w:tblStyle w:val="TableGrid"/>
        <w:bidiVisual/>
        <w:tblW w:w="5203" w:type="pct"/>
        <w:tblLook w:val="04A0" w:firstRow="1" w:lastRow="0" w:firstColumn="1" w:lastColumn="0" w:noHBand="0" w:noVBand="1"/>
      </w:tblPr>
      <w:tblGrid>
        <w:gridCol w:w="3223"/>
        <w:gridCol w:w="6507"/>
      </w:tblGrid>
      <w:tr w:rsidR="00112C6A" w14:paraId="236F1CBA" w14:textId="77777777" w:rsidTr="00761E0A">
        <w:trPr>
          <w:trHeight w:val="429"/>
        </w:trPr>
        <w:tc>
          <w:tcPr>
            <w:tcW w:w="1656" w:type="pct"/>
            <w:tcBorders>
              <w:top w:val="single" w:sz="4" w:space="0" w:color="auto"/>
              <w:left w:val="single" w:sz="4" w:space="0" w:color="auto"/>
              <w:bottom w:val="single" w:sz="4" w:space="0" w:color="auto"/>
              <w:right w:val="single" w:sz="4" w:space="0" w:color="auto"/>
            </w:tcBorders>
            <w:hideMark/>
          </w:tcPr>
          <w:p w14:paraId="11C0E269" w14:textId="77777777" w:rsidR="00112C6A" w:rsidRDefault="00112C6A" w:rsidP="00B0767A">
            <w:pPr>
              <w:bidi/>
              <w:ind w:left="57" w:right="57"/>
              <w:jc w:val="left"/>
              <w:rPr>
                <w:rFonts w:eastAsia="Batang"/>
                <w:snapToGrid w:val="0"/>
                <w:szCs w:val="24"/>
                <w:lang w:eastAsia="ko-KR" w:bidi="ar-EG"/>
              </w:rPr>
            </w:pPr>
            <w:r>
              <w:rPr>
                <w:rFonts w:eastAsia="Batang" w:hint="cs"/>
                <w:bCs/>
                <w:snapToGrid w:val="0"/>
                <w:szCs w:val="24"/>
                <w:rtl/>
                <w:lang w:eastAsia="ko-KR" w:bidi="ar-AE"/>
              </w:rPr>
              <w:t>توصيــــة الأمانـــة:</w:t>
            </w:r>
          </w:p>
        </w:tc>
        <w:tc>
          <w:tcPr>
            <w:tcW w:w="3344" w:type="pct"/>
            <w:tcBorders>
              <w:top w:val="single" w:sz="4" w:space="0" w:color="auto"/>
              <w:left w:val="single" w:sz="4" w:space="0" w:color="auto"/>
              <w:bottom w:val="single" w:sz="4" w:space="0" w:color="auto"/>
              <w:right w:val="single" w:sz="4" w:space="0" w:color="auto"/>
            </w:tcBorders>
            <w:hideMark/>
          </w:tcPr>
          <w:p w14:paraId="2FBA9190" w14:textId="77777777" w:rsidR="00112C6A" w:rsidRDefault="00112C6A" w:rsidP="00B0767A">
            <w:pPr>
              <w:bidi/>
              <w:ind w:left="57" w:right="57"/>
              <w:jc w:val="center"/>
              <w:rPr>
                <w:rFonts w:eastAsia="Batang"/>
                <w:snapToGrid w:val="0"/>
                <w:szCs w:val="24"/>
                <w:lang w:eastAsia="ko-KR" w:bidi="ar-EG"/>
              </w:rPr>
            </w:pPr>
            <w:r>
              <w:rPr>
                <w:rFonts w:eastAsia="Batang" w:hint="cs"/>
                <w:snapToGrid w:val="0"/>
                <w:szCs w:val="24"/>
                <w:rtl/>
                <w:lang w:eastAsia="ko-KR" w:bidi="ar-EG"/>
              </w:rPr>
              <w:t xml:space="preserve">موافقة </w:t>
            </w:r>
            <w:r w:rsidR="00761E0A">
              <w:rPr>
                <w:rFonts w:eastAsia="Batang" w:hint="cs"/>
                <w:snapToGrid w:val="0"/>
                <w:szCs w:val="24"/>
                <w:rtl/>
                <w:lang w:eastAsia="ko-KR" w:bidi="ar-EG"/>
              </w:rPr>
              <w:t>شاملة</w:t>
            </w:r>
          </w:p>
        </w:tc>
      </w:tr>
    </w:tbl>
    <w:p w14:paraId="78ADD61F" w14:textId="77777777" w:rsidR="00112C6A" w:rsidRPr="00112C6A" w:rsidRDefault="00112C6A" w:rsidP="00B0767A">
      <w:pPr>
        <w:pStyle w:val="StyleHeader4Para4Left0Firstline0"/>
        <w:numPr>
          <w:ilvl w:val="0"/>
          <w:numId w:val="0"/>
        </w:numPr>
        <w:bidi/>
        <w:spacing w:after="0"/>
        <w:ind w:left="57" w:right="57"/>
        <w:rPr>
          <w:lang w:val="es-CO"/>
        </w:rPr>
      </w:pPr>
    </w:p>
    <w:p w14:paraId="4EF6CFC5" w14:textId="77777777" w:rsidR="00004C47" w:rsidRPr="00004C47" w:rsidRDefault="00004C47" w:rsidP="00004C47">
      <w:pPr>
        <w:spacing w:after="160" w:line="256" w:lineRule="auto"/>
        <w:jc w:val="center"/>
        <w:rPr>
          <w:rFonts w:eastAsia="Calibri"/>
          <w:b/>
          <w:bCs/>
          <w:sz w:val="32"/>
          <w:szCs w:val="32"/>
          <w:rtl/>
          <w:lang w:val="en-US" w:bidi="ar-EG"/>
        </w:rPr>
      </w:pPr>
      <w:r w:rsidRPr="00004C47">
        <w:rPr>
          <w:rFonts w:eastAsia="Calibri" w:hint="cs"/>
          <w:b/>
          <w:bCs/>
          <w:sz w:val="32"/>
          <w:szCs w:val="32"/>
          <w:rtl/>
          <w:lang w:val="en-US" w:bidi="ar-EG"/>
        </w:rPr>
        <w:t>وصف المشروع</w:t>
      </w:r>
    </w:p>
    <w:p w14:paraId="6D8D9507" w14:textId="77777777" w:rsidR="00004C47" w:rsidRDefault="00004C47" w:rsidP="00777090">
      <w:pPr>
        <w:bidi/>
        <w:spacing w:after="160" w:line="264" w:lineRule="auto"/>
        <w:rPr>
          <w:rFonts w:asciiTheme="majorBidi" w:eastAsia="Calibri" w:hAnsiTheme="majorBidi" w:cstheme="majorBidi"/>
          <w:sz w:val="26"/>
          <w:szCs w:val="26"/>
          <w:lang w:val="en-US" w:bidi="ar-EG"/>
        </w:rPr>
      </w:pPr>
      <w:r>
        <w:rPr>
          <w:rFonts w:eastAsia="Calibri" w:hint="cs"/>
          <w:sz w:val="26"/>
          <w:szCs w:val="26"/>
          <w:rtl/>
          <w:lang w:val="en-US" w:bidi="ar-EG"/>
        </w:rPr>
        <w:t xml:space="preserve">1 - </w:t>
      </w:r>
      <w:r>
        <w:rPr>
          <w:rFonts w:asciiTheme="majorBidi" w:eastAsia="Calibri" w:hAnsiTheme="majorBidi" w:cstheme="majorBidi" w:hint="cs"/>
          <w:sz w:val="26"/>
          <w:szCs w:val="26"/>
          <w:rtl/>
          <w:lang w:val="en-US" w:bidi="ar-EG"/>
        </w:rPr>
        <w:tab/>
      </w:r>
      <w:r>
        <w:rPr>
          <w:rFonts w:asciiTheme="majorBidi" w:eastAsia="Calibri" w:hAnsiTheme="majorBidi" w:cstheme="majorBidi" w:hint="cs"/>
          <w:spacing w:val="4"/>
          <w:sz w:val="26"/>
          <w:szCs w:val="26"/>
          <w:rtl/>
          <w:lang w:val="en-US" w:bidi="ar-EG"/>
        </w:rPr>
        <w:t>نيابة عن حكومة جيبوتي، قدم برنامج الأمم المتحدة للبيئة (اليونيب) بوصفه الوكالة المنفذة المعيَّنة ، طلب</w:t>
      </w:r>
      <w:r w:rsidR="007561B7">
        <w:rPr>
          <w:rFonts w:asciiTheme="majorBidi" w:eastAsia="Calibri" w:hAnsiTheme="majorBidi" w:cstheme="majorBidi" w:hint="cs"/>
          <w:spacing w:val="4"/>
          <w:sz w:val="26"/>
          <w:szCs w:val="26"/>
          <w:rtl/>
          <w:lang w:val="en-US" w:bidi="ar-EG"/>
        </w:rPr>
        <w:t>ا</w:t>
      </w:r>
      <w:r>
        <w:rPr>
          <w:rFonts w:asciiTheme="majorBidi" w:eastAsia="Calibri" w:hAnsiTheme="majorBidi" w:cstheme="majorBidi" w:hint="cs"/>
          <w:spacing w:val="4"/>
          <w:sz w:val="26"/>
          <w:szCs w:val="26"/>
          <w:rtl/>
          <w:lang w:val="en-US" w:bidi="ar-EG"/>
        </w:rPr>
        <w:t xml:space="preserve"> </w:t>
      </w:r>
      <w:r w:rsidR="007561B7">
        <w:rPr>
          <w:rFonts w:asciiTheme="majorBidi" w:eastAsia="Calibri" w:hAnsiTheme="majorBidi" w:cstheme="majorBidi" w:hint="cs"/>
          <w:spacing w:val="4"/>
          <w:sz w:val="26"/>
          <w:szCs w:val="26"/>
          <w:rtl/>
          <w:lang w:val="en-US" w:bidi="ar-EG"/>
        </w:rPr>
        <w:t>ل</w:t>
      </w:r>
      <w:r>
        <w:rPr>
          <w:rFonts w:asciiTheme="majorBidi" w:eastAsia="Calibri" w:hAnsiTheme="majorBidi" w:cstheme="majorBidi" w:hint="cs"/>
          <w:spacing w:val="4"/>
          <w:sz w:val="26"/>
          <w:szCs w:val="26"/>
          <w:rtl/>
          <w:lang w:val="en-US" w:bidi="ar-EG"/>
        </w:rPr>
        <w:t xml:space="preserve">تمويل </w:t>
      </w:r>
      <w:r w:rsidR="007561B7">
        <w:rPr>
          <w:rFonts w:asciiTheme="majorBidi" w:eastAsia="Calibri" w:hAnsiTheme="majorBidi" w:cstheme="majorBidi" w:hint="cs"/>
          <w:spacing w:val="4"/>
          <w:sz w:val="26"/>
          <w:szCs w:val="26"/>
          <w:rtl/>
          <w:lang w:val="en-US" w:bidi="ar-EG"/>
        </w:rPr>
        <w:t>ا</w:t>
      </w:r>
      <w:r>
        <w:rPr>
          <w:rFonts w:asciiTheme="majorBidi" w:eastAsia="Calibri" w:hAnsiTheme="majorBidi" w:cstheme="majorBidi" w:hint="cs"/>
          <w:spacing w:val="4"/>
          <w:sz w:val="26"/>
          <w:szCs w:val="26"/>
          <w:rtl/>
          <w:lang w:val="en-US" w:bidi="ar-EG"/>
        </w:rPr>
        <w:t xml:space="preserve">لشريحة </w:t>
      </w:r>
      <w:r w:rsidR="007561B7">
        <w:rPr>
          <w:rFonts w:asciiTheme="majorBidi" w:eastAsia="Calibri" w:hAnsiTheme="majorBidi" w:cstheme="majorBidi" w:hint="cs"/>
          <w:spacing w:val="4"/>
          <w:sz w:val="26"/>
          <w:szCs w:val="26"/>
          <w:rtl/>
          <w:lang w:val="en-US" w:bidi="ar-EG"/>
        </w:rPr>
        <w:t>الرابعة والأخيرة</w:t>
      </w:r>
      <w:r>
        <w:rPr>
          <w:rFonts w:asciiTheme="majorBidi" w:eastAsia="Calibri" w:hAnsiTheme="majorBidi" w:cstheme="majorBidi" w:hint="cs"/>
          <w:spacing w:val="4"/>
          <w:sz w:val="26"/>
          <w:szCs w:val="26"/>
          <w:rtl/>
          <w:lang w:val="en-US" w:bidi="ar-EG"/>
        </w:rPr>
        <w:t xml:space="preserve"> من المرحلة الأولى من خطة إدارة إزالة المواد الهيدروكلوروفلوروكربونية ، بمبلغ 000 </w:t>
      </w:r>
      <w:r w:rsidR="007561B7">
        <w:rPr>
          <w:rFonts w:asciiTheme="majorBidi" w:eastAsia="Calibri" w:hAnsiTheme="majorBidi" w:cstheme="majorBidi" w:hint="cs"/>
          <w:spacing w:val="4"/>
          <w:sz w:val="26"/>
          <w:szCs w:val="26"/>
          <w:rtl/>
          <w:lang w:val="en-US" w:bidi="ar-EG"/>
        </w:rPr>
        <w:t>21</w:t>
      </w:r>
      <w:r>
        <w:rPr>
          <w:rFonts w:asciiTheme="majorBidi" w:eastAsia="Calibri" w:hAnsiTheme="majorBidi" w:cstheme="majorBidi" w:hint="cs"/>
          <w:spacing w:val="4"/>
          <w:sz w:val="26"/>
          <w:szCs w:val="26"/>
          <w:rtl/>
          <w:lang w:val="en-US" w:bidi="ar-EG"/>
        </w:rPr>
        <w:t xml:space="preserve"> دولار أمريكي، بالإضافة إلى تكاليف دعم الوكالة بمبلغ </w:t>
      </w:r>
      <w:r w:rsidR="007561B7">
        <w:rPr>
          <w:rFonts w:asciiTheme="majorBidi" w:eastAsia="Calibri" w:hAnsiTheme="majorBidi" w:cstheme="majorBidi" w:hint="cs"/>
          <w:spacing w:val="4"/>
          <w:sz w:val="26"/>
          <w:szCs w:val="26"/>
          <w:rtl/>
          <w:lang w:val="en-US" w:bidi="ar-EG"/>
        </w:rPr>
        <w:t>730</w:t>
      </w:r>
      <w:r>
        <w:rPr>
          <w:rFonts w:asciiTheme="majorBidi" w:eastAsia="Calibri" w:hAnsiTheme="majorBidi" w:cstheme="majorBidi" w:hint="cs"/>
          <w:spacing w:val="4"/>
          <w:sz w:val="26"/>
          <w:szCs w:val="26"/>
          <w:rtl/>
          <w:lang w:val="en-US" w:bidi="ar-EG"/>
        </w:rPr>
        <w:t xml:space="preserve"> </w:t>
      </w:r>
      <w:r w:rsidR="007561B7">
        <w:rPr>
          <w:rFonts w:asciiTheme="majorBidi" w:eastAsia="Calibri" w:hAnsiTheme="majorBidi" w:cstheme="majorBidi" w:hint="cs"/>
          <w:spacing w:val="4"/>
          <w:sz w:val="26"/>
          <w:szCs w:val="26"/>
          <w:rtl/>
          <w:lang w:val="en-US" w:bidi="ar-EG"/>
        </w:rPr>
        <w:t>2</w:t>
      </w:r>
      <w:r>
        <w:rPr>
          <w:rFonts w:asciiTheme="majorBidi" w:eastAsia="Calibri" w:hAnsiTheme="majorBidi" w:cstheme="majorBidi" w:hint="cs"/>
          <w:spacing w:val="4"/>
          <w:sz w:val="26"/>
          <w:szCs w:val="26"/>
          <w:rtl/>
          <w:lang w:val="en-US" w:bidi="ar-EG"/>
        </w:rPr>
        <w:t xml:space="preserve"> دولاراً أمريكياً</w:t>
      </w:r>
      <w:r>
        <w:rPr>
          <w:rFonts w:asciiTheme="majorBidi" w:eastAsia="Calibri" w:hAnsiTheme="majorBidi" w:cstheme="majorBidi" w:hint="cs"/>
          <w:spacing w:val="4"/>
          <w:sz w:val="26"/>
          <w:szCs w:val="26"/>
          <w:vertAlign w:val="superscript"/>
          <w:rtl/>
          <w:lang w:val="en-US" w:bidi="ar-EG"/>
        </w:rPr>
        <w:t>(</w:t>
      </w:r>
      <w:r>
        <w:rPr>
          <w:rStyle w:val="FootnoteReference"/>
          <w:rFonts w:asciiTheme="majorBidi" w:eastAsia="Calibri" w:hAnsiTheme="majorBidi" w:cstheme="majorBidi"/>
          <w:spacing w:val="4"/>
          <w:sz w:val="26"/>
          <w:szCs w:val="26"/>
          <w:rtl/>
          <w:lang w:val="en-US" w:bidi="ar-EG"/>
        </w:rPr>
        <w:footnoteReference w:id="2"/>
      </w:r>
      <w:r>
        <w:rPr>
          <w:rFonts w:asciiTheme="majorBidi" w:eastAsia="Calibri" w:hAnsiTheme="majorBidi" w:cstheme="majorBidi" w:hint="cs"/>
          <w:spacing w:val="4"/>
          <w:sz w:val="26"/>
          <w:szCs w:val="26"/>
          <w:vertAlign w:val="superscript"/>
          <w:rtl/>
          <w:lang w:val="en-US" w:bidi="ar-EG"/>
        </w:rPr>
        <w:t>)</w:t>
      </w:r>
      <w:r>
        <w:rPr>
          <w:rFonts w:asciiTheme="majorBidi" w:eastAsia="Calibri" w:hAnsiTheme="majorBidi" w:cstheme="majorBidi" w:hint="cs"/>
          <w:spacing w:val="4"/>
          <w:sz w:val="26"/>
          <w:szCs w:val="26"/>
          <w:rtl/>
          <w:lang w:val="en-US" w:bidi="ar-EG"/>
        </w:rPr>
        <w:t xml:space="preserve">. ويشمل </w:t>
      </w:r>
      <w:r w:rsidR="00777090">
        <w:rPr>
          <w:rFonts w:asciiTheme="majorBidi" w:eastAsia="Calibri" w:hAnsiTheme="majorBidi" w:cstheme="majorBidi" w:hint="cs"/>
          <w:spacing w:val="4"/>
          <w:sz w:val="26"/>
          <w:szCs w:val="26"/>
          <w:rtl/>
          <w:lang w:val="en-US" w:bidi="ar-EG"/>
        </w:rPr>
        <w:t>التقديم</w:t>
      </w:r>
      <w:r>
        <w:rPr>
          <w:rFonts w:asciiTheme="majorBidi" w:eastAsia="Calibri" w:hAnsiTheme="majorBidi" w:cstheme="majorBidi" w:hint="cs"/>
          <w:spacing w:val="4"/>
          <w:sz w:val="26"/>
          <w:szCs w:val="26"/>
          <w:rtl/>
          <w:lang w:val="en-US" w:bidi="ar-EG"/>
        </w:rPr>
        <w:t xml:space="preserve"> تقريراً مرحلياً عن تنفيذ الشريحة </w:t>
      </w:r>
      <w:r w:rsidR="00777090">
        <w:rPr>
          <w:rFonts w:asciiTheme="majorBidi" w:eastAsia="Calibri" w:hAnsiTheme="majorBidi" w:cstheme="majorBidi" w:hint="cs"/>
          <w:spacing w:val="4"/>
          <w:sz w:val="26"/>
          <w:szCs w:val="26"/>
          <w:rtl/>
          <w:lang w:val="en-US" w:bidi="ar-EG"/>
        </w:rPr>
        <w:t>الثالثة</w:t>
      </w:r>
      <w:r>
        <w:rPr>
          <w:rFonts w:asciiTheme="majorBidi" w:eastAsia="Calibri" w:hAnsiTheme="majorBidi" w:cstheme="majorBidi" w:hint="cs"/>
          <w:spacing w:val="4"/>
          <w:sz w:val="26"/>
          <w:szCs w:val="26"/>
          <w:rtl/>
          <w:lang w:val="en-US" w:bidi="ar-EG"/>
        </w:rPr>
        <w:t xml:space="preserve">، </w:t>
      </w:r>
      <w:r>
        <w:rPr>
          <w:rFonts w:asciiTheme="majorBidi" w:eastAsia="Calibri" w:hAnsiTheme="majorBidi" w:cstheme="majorBidi" w:hint="cs"/>
          <w:sz w:val="26"/>
          <w:szCs w:val="26"/>
          <w:rtl/>
          <w:lang w:val="en-US" w:bidi="ar-EG"/>
        </w:rPr>
        <w:t xml:space="preserve">وخطة تنفيذ الشريحة للفترة من </w:t>
      </w:r>
      <w:r w:rsidR="00777090">
        <w:rPr>
          <w:rFonts w:asciiTheme="majorBidi" w:eastAsia="Calibri" w:hAnsiTheme="majorBidi" w:cstheme="majorBidi" w:hint="cs"/>
          <w:sz w:val="26"/>
          <w:szCs w:val="26"/>
          <w:rtl/>
          <w:lang w:val="en-US" w:bidi="ar-EG"/>
        </w:rPr>
        <w:t>يناير/كانون الثانى إلى ديسمبر/كانون الأول 2022.</w:t>
      </w:r>
      <w:r>
        <w:rPr>
          <w:rFonts w:asciiTheme="majorBidi" w:eastAsia="Calibri" w:hAnsiTheme="majorBidi" w:cstheme="majorBidi" w:hint="cs"/>
          <w:sz w:val="26"/>
          <w:szCs w:val="26"/>
          <w:rtl/>
          <w:lang w:val="en-US" w:bidi="ar-EG"/>
        </w:rPr>
        <w:t xml:space="preserve"> </w:t>
      </w:r>
    </w:p>
    <w:p w14:paraId="6B9B0CED" w14:textId="77777777" w:rsidR="00004C47" w:rsidRDefault="00004C47" w:rsidP="00004C47">
      <w:pPr>
        <w:bidi/>
        <w:spacing w:after="160" w:line="264" w:lineRule="auto"/>
        <w:jc w:val="left"/>
        <w:rPr>
          <w:rFonts w:asciiTheme="majorBidi" w:eastAsia="Calibri" w:hAnsiTheme="majorBidi" w:cstheme="majorBidi"/>
          <w:sz w:val="26"/>
          <w:szCs w:val="26"/>
          <w:u w:val="single"/>
          <w:lang w:val="en-US" w:bidi="ar-EG"/>
        </w:rPr>
      </w:pPr>
      <w:r>
        <w:rPr>
          <w:rFonts w:asciiTheme="majorBidi" w:eastAsia="Calibri" w:hAnsiTheme="majorBidi" w:cstheme="majorBidi" w:hint="cs"/>
          <w:sz w:val="26"/>
          <w:szCs w:val="26"/>
          <w:u w:val="single"/>
          <w:rtl/>
          <w:lang w:val="en-US" w:bidi="ar-EG"/>
        </w:rPr>
        <w:t>تقرير عن استهلاك المواد الهيدروكلوروفلوروكربونية</w:t>
      </w:r>
    </w:p>
    <w:p w14:paraId="364BC2C7" w14:textId="77777777" w:rsidR="00004C47" w:rsidRDefault="00004C47" w:rsidP="008F2A78">
      <w:pPr>
        <w:bidi/>
        <w:spacing w:after="160" w:line="264" w:lineRule="auto"/>
        <w:rPr>
          <w:rFonts w:asciiTheme="majorBidi" w:eastAsia="Calibri" w:hAnsiTheme="majorBidi" w:cstheme="majorBidi"/>
          <w:sz w:val="26"/>
          <w:szCs w:val="26"/>
          <w:lang w:val="en-US" w:bidi="ar-EG"/>
        </w:rPr>
      </w:pPr>
      <w:r>
        <w:rPr>
          <w:rFonts w:asciiTheme="majorBidi" w:eastAsia="Calibri" w:hAnsiTheme="majorBidi" w:cstheme="majorBidi" w:hint="cs"/>
          <w:sz w:val="26"/>
          <w:szCs w:val="26"/>
          <w:rtl/>
          <w:lang w:val="en-US" w:bidi="ar-EG"/>
        </w:rPr>
        <w:t xml:space="preserve">2 - </w:t>
      </w:r>
      <w:r>
        <w:rPr>
          <w:rFonts w:asciiTheme="majorBidi" w:eastAsia="Calibri" w:hAnsiTheme="majorBidi" w:cstheme="majorBidi" w:hint="cs"/>
          <w:sz w:val="26"/>
          <w:szCs w:val="26"/>
          <w:rtl/>
          <w:lang w:val="en-US" w:bidi="ar-EG"/>
        </w:rPr>
        <w:tab/>
        <w:t xml:space="preserve">أفادت حكومة جيبوتي </w:t>
      </w:r>
      <w:r w:rsidR="00777090">
        <w:rPr>
          <w:rFonts w:asciiTheme="majorBidi" w:eastAsia="Calibri" w:hAnsiTheme="majorBidi" w:cstheme="majorBidi" w:hint="cs"/>
          <w:sz w:val="26"/>
          <w:szCs w:val="26"/>
          <w:rtl/>
          <w:lang w:val="en-US" w:bidi="ar-EG"/>
        </w:rPr>
        <w:t>ب</w:t>
      </w:r>
      <w:r>
        <w:rPr>
          <w:rFonts w:asciiTheme="majorBidi" w:eastAsia="Calibri" w:hAnsiTheme="majorBidi" w:cstheme="majorBidi" w:hint="cs"/>
          <w:sz w:val="26"/>
          <w:szCs w:val="26"/>
          <w:rtl/>
          <w:lang w:val="en-US" w:bidi="ar-EG"/>
        </w:rPr>
        <w:t>استهلاك قدره 0.</w:t>
      </w:r>
      <w:r w:rsidR="00777090">
        <w:rPr>
          <w:rFonts w:asciiTheme="majorBidi" w:eastAsia="Calibri" w:hAnsiTheme="majorBidi" w:cstheme="majorBidi" w:hint="cs"/>
          <w:sz w:val="26"/>
          <w:szCs w:val="26"/>
          <w:rtl/>
          <w:lang w:val="en-US" w:bidi="ar-EG"/>
        </w:rPr>
        <w:t>38</w:t>
      </w:r>
      <w:r>
        <w:rPr>
          <w:rFonts w:asciiTheme="majorBidi" w:eastAsia="Calibri" w:hAnsiTheme="majorBidi" w:cstheme="majorBidi" w:hint="cs"/>
          <w:sz w:val="26"/>
          <w:szCs w:val="26"/>
          <w:rtl/>
          <w:lang w:val="en-US" w:bidi="ar-EG"/>
        </w:rPr>
        <w:t xml:space="preserve"> طن من قدرات استنفاد الأوزون من المواد الهيدروكلوروفلوروكربونية في عام </w:t>
      </w:r>
      <w:r w:rsidR="00777090">
        <w:rPr>
          <w:rFonts w:asciiTheme="majorBidi" w:eastAsia="Calibri" w:hAnsiTheme="majorBidi" w:cstheme="majorBidi" w:hint="cs"/>
          <w:sz w:val="26"/>
          <w:szCs w:val="26"/>
          <w:rtl/>
          <w:lang w:val="en-US" w:bidi="ar-EG"/>
        </w:rPr>
        <w:t>2020</w:t>
      </w:r>
      <w:r>
        <w:rPr>
          <w:rFonts w:asciiTheme="majorBidi" w:eastAsia="Calibri" w:hAnsiTheme="majorBidi" w:cstheme="majorBidi" w:hint="cs"/>
          <w:sz w:val="26"/>
          <w:szCs w:val="26"/>
          <w:rtl/>
          <w:lang w:val="en-US" w:bidi="ar-EG"/>
        </w:rPr>
        <w:t xml:space="preserve"> ، وهو </w:t>
      </w:r>
      <w:r w:rsidR="00777090">
        <w:rPr>
          <w:rFonts w:asciiTheme="majorBidi" w:eastAsia="Calibri" w:hAnsiTheme="majorBidi" w:cstheme="majorBidi" w:hint="cs"/>
          <w:sz w:val="26"/>
          <w:szCs w:val="26"/>
          <w:rtl/>
          <w:lang w:val="en-US" w:bidi="ar-EG"/>
        </w:rPr>
        <w:t>أقل</w:t>
      </w:r>
      <w:r>
        <w:rPr>
          <w:rFonts w:asciiTheme="majorBidi" w:eastAsia="Calibri" w:hAnsiTheme="majorBidi" w:cstheme="majorBidi" w:hint="cs"/>
          <w:sz w:val="26"/>
          <w:szCs w:val="26"/>
          <w:rtl/>
          <w:lang w:val="en-US" w:bidi="ar-EG"/>
        </w:rPr>
        <w:t xml:space="preserve"> بنسبة </w:t>
      </w:r>
      <w:r w:rsidR="00777090">
        <w:rPr>
          <w:rFonts w:asciiTheme="majorBidi" w:eastAsia="Calibri" w:hAnsiTheme="majorBidi" w:cstheme="majorBidi" w:hint="cs"/>
          <w:sz w:val="26"/>
          <w:szCs w:val="26"/>
          <w:rtl/>
          <w:lang w:val="en-US" w:bidi="ar-EG"/>
        </w:rPr>
        <w:t>45.7</w:t>
      </w:r>
      <w:r>
        <w:rPr>
          <w:rFonts w:asciiTheme="majorBidi" w:eastAsia="Calibri" w:hAnsiTheme="majorBidi" w:cstheme="majorBidi" w:hint="cs"/>
          <w:sz w:val="26"/>
          <w:szCs w:val="26"/>
          <w:rtl/>
          <w:lang w:val="en-US" w:bidi="ar-EG"/>
        </w:rPr>
        <w:t xml:space="preserve"> في المائة من خط الأساس للامتثال</w:t>
      </w:r>
      <w:r w:rsidR="00777090">
        <w:rPr>
          <w:rFonts w:asciiTheme="majorBidi" w:eastAsia="Calibri" w:hAnsiTheme="majorBidi" w:cstheme="majorBidi" w:hint="cs"/>
          <w:sz w:val="26"/>
          <w:szCs w:val="26"/>
          <w:rtl/>
          <w:lang w:val="en-US" w:bidi="ar-EG"/>
        </w:rPr>
        <w:t>.</w:t>
      </w:r>
      <w:r>
        <w:rPr>
          <w:rFonts w:asciiTheme="majorBidi" w:eastAsia="Calibri" w:hAnsiTheme="majorBidi" w:cstheme="majorBidi" w:hint="cs"/>
          <w:sz w:val="26"/>
          <w:szCs w:val="26"/>
          <w:rtl/>
          <w:lang w:val="en-US" w:bidi="ar-EG"/>
        </w:rPr>
        <w:t xml:space="preserve"> ويرد في الجدول 1 استهلاك المواد الهيدروكلوروفلوروكربونية في الفترة </w:t>
      </w:r>
      <w:r w:rsidR="00777090">
        <w:rPr>
          <w:rFonts w:asciiTheme="majorBidi" w:eastAsia="Calibri" w:hAnsiTheme="majorBidi" w:cstheme="majorBidi" w:hint="cs"/>
          <w:sz w:val="26"/>
          <w:szCs w:val="26"/>
          <w:rtl/>
          <w:lang w:val="en-US" w:bidi="ar-EG"/>
        </w:rPr>
        <w:t>2016</w:t>
      </w:r>
      <w:r>
        <w:rPr>
          <w:rFonts w:asciiTheme="majorBidi" w:eastAsia="Calibri" w:hAnsiTheme="majorBidi" w:cstheme="majorBidi" w:hint="cs"/>
          <w:sz w:val="26"/>
          <w:szCs w:val="26"/>
          <w:rtl/>
          <w:lang w:val="en-US" w:bidi="ar-EG"/>
        </w:rPr>
        <w:t>-</w:t>
      </w:r>
      <w:r w:rsidR="00777090">
        <w:rPr>
          <w:rFonts w:asciiTheme="majorBidi" w:eastAsia="Calibri" w:hAnsiTheme="majorBidi" w:cstheme="majorBidi" w:hint="cs"/>
          <w:sz w:val="26"/>
          <w:szCs w:val="26"/>
          <w:rtl/>
          <w:lang w:val="en-US" w:bidi="ar-EG"/>
        </w:rPr>
        <w:t>2020</w:t>
      </w:r>
      <w:r>
        <w:rPr>
          <w:rFonts w:asciiTheme="majorBidi" w:eastAsia="Calibri" w:hAnsiTheme="majorBidi" w:cstheme="majorBidi" w:hint="cs"/>
          <w:sz w:val="26"/>
          <w:szCs w:val="26"/>
          <w:rtl/>
          <w:lang w:val="en-US" w:bidi="ar-EG"/>
        </w:rPr>
        <w:t>.</w:t>
      </w:r>
    </w:p>
    <w:p w14:paraId="137C2EAD" w14:textId="77777777" w:rsidR="00004C47" w:rsidRDefault="00004C47" w:rsidP="0072187F">
      <w:pPr>
        <w:bidi/>
        <w:spacing w:after="160" w:line="256" w:lineRule="auto"/>
        <w:jc w:val="left"/>
        <w:rPr>
          <w:rFonts w:eastAsia="Calibri"/>
          <w:b/>
          <w:bCs/>
          <w:sz w:val="26"/>
          <w:szCs w:val="26"/>
          <w:lang w:val="en-US" w:bidi="ar-EG"/>
        </w:rPr>
      </w:pPr>
      <w:r>
        <w:rPr>
          <w:rFonts w:eastAsia="Calibri" w:hint="cs"/>
          <w:b/>
          <w:bCs/>
          <w:sz w:val="26"/>
          <w:szCs w:val="26"/>
          <w:rtl/>
          <w:lang w:val="en-US" w:bidi="ar-EG"/>
        </w:rPr>
        <w:t xml:space="preserve">الجدول 1. استهلاك المواد الهيدروكلوروفلوروكربونية في جيبوتي (بيانات المادة 7 للفترة </w:t>
      </w:r>
      <w:r w:rsidR="0072187F">
        <w:rPr>
          <w:rFonts w:eastAsia="Calibri" w:hint="cs"/>
          <w:b/>
          <w:bCs/>
          <w:sz w:val="26"/>
          <w:szCs w:val="26"/>
          <w:rtl/>
          <w:lang w:val="en-US" w:bidi="ar-EG"/>
        </w:rPr>
        <w:t>2016</w:t>
      </w:r>
      <w:r>
        <w:rPr>
          <w:rFonts w:eastAsia="Calibri" w:hint="cs"/>
          <w:b/>
          <w:bCs/>
          <w:sz w:val="26"/>
          <w:szCs w:val="26"/>
          <w:rtl/>
          <w:lang w:val="en-US" w:bidi="ar-EG"/>
        </w:rPr>
        <w:t>-</w:t>
      </w:r>
      <w:r w:rsidR="0072187F">
        <w:rPr>
          <w:rFonts w:eastAsia="Calibri" w:hint="cs"/>
          <w:b/>
          <w:bCs/>
          <w:sz w:val="26"/>
          <w:szCs w:val="26"/>
          <w:rtl/>
          <w:lang w:val="en-US" w:bidi="ar-EG"/>
        </w:rPr>
        <w:t>2020</w:t>
      </w:r>
      <w:r>
        <w:rPr>
          <w:rFonts w:eastAsia="Calibri" w:hint="cs"/>
          <w:b/>
          <w:bCs/>
          <w:sz w:val="26"/>
          <w:szCs w:val="26"/>
          <w:rtl/>
          <w:lang w:val="en-US" w:bidi="ar-EG"/>
        </w:rPr>
        <w:t>)</w:t>
      </w:r>
    </w:p>
    <w:tbl>
      <w:tblPr>
        <w:bidiVisual/>
        <w:tblW w:w="4971" w:type="pct"/>
        <w:tblLook w:val="04A0" w:firstRow="1" w:lastRow="0" w:firstColumn="1" w:lastColumn="0" w:noHBand="0" w:noVBand="1"/>
      </w:tblPr>
      <w:tblGrid>
        <w:gridCol w:w="3054"/>
        <w:gridCol w:w="1039"/>
        <w:gridCol w:w="1041"/>
        <w:gridCol w:w="1041"/>
        <w:gridCol w:w="1039"/>
        <w:gridCol w:w="1041"/>
        <w:gridCol w:w="1041"/>
      </w:tblGrid>
      <w:tr w:rsidR="00004C47" w14:paraId="2566C809" w14:textId="77777777" w:rsidTr="00004C47">
        <w:trPr>
          <w:tblHeader/>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E176948" w14:textId="77777777" w:rsidR="00004C47" w:rsidRDefault="00004C47">
            <w:pPr>
              <w:widowControl w:val="0"/>
              <w:bidi/>
              <w:jc w:val="left"/>
              <w:rPr>
                <w:b/>
                <w:bCs/>
                <w:color w:val="000000"/>
                <w:sz w:val="22"/>
                <w:szCs w:val="22"/>
                <w:lang w:val="en-CA" w:bidi="ar-SA"/>
              </w:rPr>
            </w:pPr>
            <w:r>
              <w:rPr>
                <w:rFonts w:hint="cs"/>
                <w:b/>
                <w:bCs/>
                <w:color w:val="000000"/>
                <w:sz w:val="22"/>
                <w:szCs w:val="22"/>
                <w:rtl/>
                <w:lang w:val="en-CA" w:bidi="ar-SA"/>
              </w:rPr>
              <w:t>الهيدروكلوروفلوروكربون-22</w:t>
            </w:r>
          </w:p>
        </w:tc>
        <w:tc>
          <w:tcPr>
            <w:tcW w:w="559" w:type="pct"/>
            <w:tcBorders>
              <w:top w:val="single" w:sz="4" w:space="0" w:color="auto"/>
              <w:left w:val="nil"/>
              <w:bottom w:val="single" w:sz="4" w:space="0" w:color="auto"/>
              <w:right w:val="single" w:sz="4" w:space="0" w:color="auto"/>
            </w:tcBorders>
            <w:noWrap/>
            <w:vAlign w:val="center"/>
            <w:hideMark/>
          </w:tcPr>
          <w:p w14:paraId="032EBF1C" w14:textId="77777777" w:rsidR="00004C47" w:rsidRDefault="00004C47">
            <w:pPr>
              <w:widowControl w:val="0"/>
              <w:jc w:val="center"/>
              <w:rPr>
                <w:b/>
                <w:bCs/>
                <w:color w:val="000000"/>
                <w:sz w:val="20"/>
                <w:lang w:val="en-CA"/>
              </w:rPr>
            </w:pPr>
            <w:r>
              <w:rPr>
                <w:b/>
                <w:bCs/>
                <w:color w:val="000000"/>
                <w:sz w:val="20"/>
              </w:rPr>
              <w:t>2016</w:t>
            </w:r>
          </w:p>
        </w:tc>
        <w:tc>
          <w:tcPr>
            <w:tcW w:w="560" w:type="pct"/>
            <w:tcBorders>
              <w:top w:val="single" w:sz="4" w:space="0" w:color="auto"/>
              <w:left w:val="nil"/>
              <w:bottom w:val="single" w:sz="4" w:space="0" w:color="auto"/>
              <w:right w:val="single" w:sz="4" w:space="0" w:color="auto"/>
            </w:tcBorders>
            <w:noWrap/>
            <w:vAlign w:val="center"/>
            <w:hideMark/>
          </w:tcPr>
          <w:p w14:paraId="33664161" w14:textId="77777777" w:rsidR="00004C47" w:rsidRDefault="00004C47">
            <w:pPr>
              <w:widowControl w:val="0"/>
              <w:jc w:val="center"/>
              <w:rPr>
                <w:b/>
                <w:bCs/>
                <w:color w:val="000000"/>
                <w:sz w:val="20"/>
                <w:lang w:val="en-CA"/>
              </w:rPr>
            </w:pPr>
            <w:r>
              <w:rPr>
                <w:b/>
                <w:bCs/>
                <w:color w:val="000000"/>
                <w:sz w:val="20"/>
              </w:rPr>
              <w:t>2017</w:t>
            </w:r>
          </w:p>
        </w:tc>
        <w:tc>
          <w:tcPr>
            <w:tcW w:w="560" w:type="pct"/>
            <w:tcBorders>
              <w:top w:val="single" w:sz="4" w:space="0" w:color="auto"/>
              <w:left w:val="nil"/>
              <w:bottom w:val="single" w:sz="4" w:space="0" w:color="auto"/>
              <w:right w:val="single" w:sz="4" w:space="0" w:color="auto"/>
            </w:tcBorders>
            <w:hideMark/>
          </w:tcPr>
          <w:p w14:paraId="74E70685" w14:textId="77777777" w:rsidR="00004C47" w:rsidRDefault="00004C47">
            <w:pPr>
              <w:widowControl w:val="0"/>
              <w:jc w:val="center"/>
              <w:rPr>
                <w:b/>
                <w:bCs/>
                <w:color w:val="000000"/>
                <w:sz w:val="20"/>
                <w:lang w:val="en-CA"/>
              </w:rPr>
            </w:pPr>
            <w:r>
              <w:rPr>
                <w:b/>
                <w:bCs/>
                <w:color w:val="000000"/>
                <w:sz w:val="20"/>
              </w:rPr>
              <w:t>2018</w:t>
            </w:r>
          </w:p>
        </w:tc>
        <w:tc>
          <w:tcPr>
            <w:tcW w:w="559" w:type="pct"/>
            <w:tcBorders>
              <w:top w:val="single" w:sz="4" w:space="0" w:color="auto"/>
              <w:left w:val="single" w:sz="4" w:space="0" w:color="auto"/>
              <w:bottom w:val="single" w:sz="4" w:space="0" w:color="auto"/>
              <w:right w:val="single" w:sz="4" w:space="0" w:color="auto"/>
            </w:tcBorders>
            <w:hideMark/>
          </w:tcPr>
          <w:p w14:paraId="5DF21CD1" w14:textId="77777777" w:rsidR="00004C47" w:rsidRDefault="00004C47">
            <w:pPr>
              <w:widowControl w:val="0"/>
              <w:jc w:val="center"/>
              <w:rPr>
                <w:b/>
                <w:bCs/>
                <w:color w:val="000000"/>
                <w:sz w:val="20"/>
                <w:lang w:val="en-CA"/>
              </w:rPr>
            </w:pPr>
            <w:r>
              <w:rPr>
                <w:b/>
                <w:bCs/>
                <w:color w:val="000000"/>
                <w:sz w:val="20"/>
              </w:rPr>
              <w:t>2019</w:t>
            </w:r>
          </w:p>
        </w:tc>
        <w:tc>
          <w:tcPr>
            <w:tcW w:w="560" w:type="pct"/>
            <w:tcBorders>
              <w:top w:val="single" w:sz="4" w:space="0" w:color="auto"/>
              <w:left w:val="single" w:sz="4" w:space="0" w:color="auto"/>
              <w:bottom w:val="single" w:sz="4" w:space="0" w:color="auto"/>
              <w:right w:val="single" w:sz="4" w:space="0" w:color="auto"/>
            </w:tcBorders>
            <w:hideMark/>
          </w:tcPr>
          <w:p w14:paraId="2C486B8C" w14:textId="77777777" w:rsidR="00004C47" w:rsidRDefault="00004C47">
            <w:pPr>
              <w:widowControl w:val="0"/>
              <w:jc w:val="center"/>
              <w:rPr>
                <w:b/>
                <w:bCs/>
                <w:color w:val="000000"/>
                <w:sz w:val="20"/>
                <w:lang w:val="en-CA"/>
              </w:rPr>
            </w:pPr>
            <w:r>
              <w:rPr>
                <w:b/>
                <w:bCs/>
                <w:color w:val="000000"/>
                <w:sz w:val="20"/>
              </w:rPr>
              <w:t>2020</w:t>
            </w: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7152A9BB" w14:textId="77777777" w:rsidR="00004C47" w:rsidRDefault="00004C47" w:rsidP="00004C47">
            <w:pPr>
              <w:widowControl w:val="0"/>
              <w:jc w:val="center"/>
              <w:rPr>
                <w:b/>
                <w:bCs/>
                <w:color w:val="000000"/>
                <w:sz w:val="22"/>
                <w:szCs w:val="22"/>
                <w:lang w:val="en-CA" w:bidi="ar-SA"/>
              </w:rPr>
            </w:pPr>
            <w:r>
              <w:rPr>
                <w:rFonts w:hint="cs"/>
                <w:b/>
                <w:bCs/>
                <w:color w:val="000000"/>
                <w:sz w:val="22"/>
                <w:szCs w:val="22"/>
                <w:rtl/>
                <w:lang w:val="en-CA" w:bidi="ar-SA"/>
              </w:rPr>
              <w:t>خط الأساس</w:t>
            </w:r>
          </w:p>
          <w:p w14:paraId="0B465CE7" w14:textId="77777777" w:rsidR="00004C47" w:rsidRDefault="00004C47">
            <w:pPr>
              <w:widowControl w:val="0"/>
              <w:jc w:val="center"/>
              <w:rPr>
                <w:b/>
                <w:bCs/>
                <w:color w:val="000000"/>
                <w:sz w:val="20"/>
                <w:lang w:val="en-CA"/>
              </w:rPr>
            </w:pPr>
          </w:p>
        </w:tc>
      </w:tr>
      <w:tr w:rsidR="00004C47" w14:paraId="0C6CFAB8" w14:textId="77777777" w:rsidTr="00004C47">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14CAFF" w14:textId="77777777" w:rsidR="00004C47" w:rsidRDefault="00004C47">
            <w:pPr>
              <w:widowControl w:val="0"/>
              <w:bidi/>
              <w:jc w:val="left"/>
              <w:rPr>
                <w:bCs/>
                <w:color w:val="000000"/>
                <w:sz w:val="22"/>
                <w:szCs w:val="22"/>
                <w:lang w:val="en-CA" w:bidi="ar-SA"/>
              </w:rPr>
            </w:pPr>
            <w:r>
              <w:rPr>
                <w:rFonts w:eastAsia="Calibri" w:hint="cs"/>
                <w:sz w:val="22"/>
                <w:szCs w:val="22"/>
                <w:rtl/>
                <w:lang w:val="en-US" w:bidi="ar-EG"/>
              </w:rPr>
              <w:t>أطنان مترية</w:t>
            </w:r>
          </w:p>
        </w:tc>
        <w:tc>
          <w:tcPr>
            <w:tcW w:w="559" w:type="pct"/>
            <w:tcBorders>
              <w:top w:val="nil"/>
              <w:left w:val="nil"/>
              <w:bottom w:val="single" w:sz="4" w:space="0" w:color="auto"/>
              <w:right w:val="single" w:sz="4" w:space="0" w:color="auto"/>
            </w:tcBorders>
            <w:noWrap/>
            <w:tcMar>
              <w:top w:w="0" w:type="dxa"/>
              <w:left w:w="115" w:type="dxa"/>
              <w:bottom w:w="0" w:type="dxa"/>
              <w:right w:w="202" w:type="dxa"/>
            </w:tcMar>
            <w:hideMark/>
          </w:tcPr>
          <w:p w14:paraId="7FBC8EA5" w14:textId="77777777" w:rsidR="00004C47" w:rsidRDefault="00004C47">
            <w:pPr>
              <w:widowControl w:val="0"/>
              <w:jc w:val="right"/>
              <w:rPr>
                <w:bCs/>
                <w:color w:val="000000"/>
                <w:sz w:val="20"/>
                <w:lang w:val="en-CA"/>
              </w:rPr>
            </w:pPr>
            <w:r>
              <w:rPr>
                <w:bCs/>
                <w:color w:val="000000"/>
                <w:sz w:val="20"/>
              </w:rPr>
              <w:t>9.87</w:t>
            </w:r>
          </w:p>
        </w:tc>
        <w:tc>
          <w:tcPr>
            <w:tcW w:w="560" w:type="pct"/>
            <w:tcBorders>
              <w:top w:val="nil"/>
              <w:left w:val="nil"/>
              <w:bottom w:val="single" w:sz="4" w:space="0" w:color="auto"/>
              <w:right w:val="single" w:sz="4" w:space="0" w:color="auto"/>
            </w:tcBorders>
            <w:noWrap/>
            <w:tcMar>
              <w:top w:w="0" w:type="dxa"/>
              <w:left w:w="115" w:type="dxa"/>
              <w:bottom w:w="0" w:type="dxa"/>
              <w:right w:w="202" w:type="dxa"/>
            </w:tcMar>
            <w:hideMark/>
          </w:tcPr>
          <w:p w14:paraId="7FB95370" w14:textId="77777777" w:rsidR="00004C47" w:rsidRDefault="00004C47">
            <w:pPr>
              <w:widowControl w:val="0"/>
              <w:jc w:val="right"/>
              <w:rPr>
                <w:bCs/>
                <w:color w:val="000000"/>
                <w:sz w:val="20"/>
                <w:lang w:val="en-CA"/>
              </w:rPr>
            </w:pPr>
            <w:r>
              <w:rPr>
                <w:bCs/>
                <w:color w:val="000000"/>
                <w:sz w:val="20"/>
              </w:rPr>
              <w:t>9.30</w:t>
            </w:r>
          </w:p>
        </w:tc>
        <w:tc>
          <w:tcPr>
            <w:tcW w:w="560" w:type="pct"/>
            <w:tcBorders>
              <w:top w:val="single" w:sz="4" w:space="0" w:color="auto"/>
              <w:left w:val="nil"/>
              <w:bottom w:val="single" w:sz="4" w:space="0" w:color="auto"/>
              <w:right w:val="single" w:sz="4" w:space="0" w:color="auto"/>
            </w:tcBorders>
            <w:tcMar>
              <w:top w:w="0" w:type="dxa"/>
              <w:left w:w="115" w:type="dxa"/>
              <w:bottom w:w="0" w:type="dxa"/>
              <w:right w:w="202" w:type="dxa"/>
            </w:tcMar>
            <w:hideMark/>
          </w:tcPr>
          <w:p w14:paraId="03C2E780" w14:textId="77777777" w:rsidR="00004C47" w:rsidRDefault="00004C47">
            <w:pPr>
              <w:widowControl w:val="0"/>
              <w:jc w:val="right"/>
              <w:rPr>
                <w:rFonts w:eastAsiaTheme="minorHAnsi"/>
                <w:color w:val="000000"/>
                <w:sz w:val="20"/>
                <w:lang w:val="en-CA"/>
              </w:rPr>
            </w:pPr>
            <w:r>
              <w:rPr>
                <w:rFonts w:eastAsiaTheme="minorHAnsi"/>
                <w:color w:val="000000"/>
                <w:sz w:val="20"/>
              </w:rPr>
              <w:t>8.70</w:t>
            </w:r>
          </w:p>
        </w:tc>
        <w:tc>
          <w:tcPr>
            <w:tcW w:w="559" w:type="pct"/>
            <w:tcBorders>
              <w:top w:val="nil"/>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6737DE0F" w14:textId="77777777" w:rsidR="00004C47" w:rsidRDefault="00004C47">
            <w:pPr>
              <w:widowControl w:val="0"/>
              <w:jc w:val="right"/>
              <w:rPr>
                <w:bCs/>
                <w:color w:val="000000"/>
                <w:sz w:val="20"/>
                <w:lang w:val="en-CA"/>
              </w:rPr>
            </w:pPr>
            <w:r>
              <w:rPr>
                <w:bCs/>
                <w:color w:val="000000"/>
                <w:sz w:val="20"/>
              </w:rPr>
              <w:t>8.18</w:t>
            </w:r>
          </w:p>
        </w:tc>
        <w:tc>
          <w:tcPr>
            <w:tcW w:w="560"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654EC701" w14:textId="77777777" w:rsidR="00004C47" w:rsidRDefault="00004C47">
            <w:pPr>
              <w:widowControl w:val="0"/>
              <w:jc w:val="right"/>
              <w:rPr>
                <w:rFonts w:eastAsiaTheme="minorHAnsi"/>
                <w:color w:val="000000"/>
                <w:sz w:val="20"/>
                <w:lang w:val="en-CA"/>
              </w:rPr>
            </w:pPr>
            <w:r>
              <w:rPr>
                <w:rFonts w:eastAsiaTheme="minorHAnsi"/>
                <w:color w:val="000000"/>
                <w:sz w:val="20"/>
              </w:rPr>
              <w:t>6.91</w:t>
            </w:r>
          </w:p>
        </w:tc>
        <w:tc>
          <w:tcPr>
            <w:tcW w:w="560"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A355E3D" w14:textId="77777777" w:rsidR="00004C47" w:rsidRDefault="00004C47">
            <w:pPr>
              <w:widowControl w:val="0"/>
              <w:jc w:val="right"/>
              <w:rPr>
                <w:b/>
                <w:bCs/>
                <w:color w:val="000000"/>
                <w:sz w:val="20"/>
                <w:lang w:val="en-CA"/>
              </w:rPr>
            </w:pPr>
            <w:r>
              <w:rPr>
                <w:b/>
                <w:bCs/>
                <w:color w:val="000000"/>
                <w:sz w:val="20"/>
              </w:rPr>
              <w:t>12.7</w:t>
            </w:r>
          </w:p>
        </w:tc>
      </w:tr>
      <w:tr w:rsidR="00004C47" w14:paraId="691BCDD2" w14:textId="77777777" w:rsidTr="00004C47">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DB0CEE" w14:textId="77777777" w:rsidR="00004C47" w:rsidRDefault="00004C47">
            <w:pPr>
              <w:widowControl w:val="0"/>
              <w:bidi/>
              <w:jc w:val="left"/>
              <w:rPr>
                <w:color w:val="000000"/>
                <w:sz w:val="22"/>
                <w:szCs w:val="22"/>
                <w:lang w:val="en-CA" w:bidi="ar-SA"/>
              </w:rPr>
            </w:pPr>
            <w:r>
              <w:rPr>
                <w:rFonts w:eastAsia="Calibri" w:hint="cs"/>
                <w:sz w:val="22"/>
                <w:szCs w:val="22"/>
                <w:rtl/>
                <w:lang w:val="en-US" w:bidi="ar-EG"/>
              </w:rPr>
              <w:t>أطنان من قدرات استنفاد الأوزون</w:t>
            </w:r>
          </w:p>
        </w:tc>
        <w:tc>
          <w:tcPr>
            <w:tcW w:w="559" w:type="pct"/>
            <w:tcBorders>
              <w:top w:val="nil"/>
              <w:left w:val="nil"/>
              <w:bottom w:val="single" w:sz="4" w:space="0" w:color="auto"/>
              <w:right w:val="single" w:sz="4" w:space="0" w:color="auto"/>
            </w:tcBorders>
            <w:noWrap/>
            <w:tcMar>
              <w:top w:w="0" w:type="dxa"/>
              <w:left w:w="115" w:type="dxa"/>
              <w:bottom w:w="0" w:type="dxa"/>
              <w:right w:w="202" w:type="dxa"/>
            </w:tcMar>
            <w:hideMark/>
          </w:tcPr>
          <w:p w14:paraId="2D8BE71F" w14:textId="77777777" w:rsidR="00004C47" w:rsidRDefault="00004C47">
            <w:pPr>
              <w:jc w:val="right"/>
              <w:rPr>
                <w:color w:val="000000"/>
                <w:sz w:val="20"/>
                <w:lang w:val="en-CA"/>
              </w:rPr>
            </w:pPr>
            <w:r>
              <w:rPr>
                <w:color w:val="000000"/>
                <w:sz w:val="20"/>
              </w:rPr>
              <w:t>0.54</w:t>
            </w:r>
          </w:p>
        </w:tc>
        <w:tc>
          <w:tcPr>
            <w:tcW w:w="560" w:type="pct"/>
            <w:tcBorders>
              <w:top w:val="nil"/>
              <w:left w:val="nil"/>
              <w:bottom w:val="single" w:sz="4" w:space="0" w:color="auto"/>
              <w:right w:val="single" w:sz="4" w:space="0" w:color="auto"/>
            </w:tcBorders>
            <w:noWrap/>
            <w:tcMar>
              <w:top w:w="0" w:type="dxa"/>
              <w:left w:w="115" w:type="dxa"/>
              <w:bottom w:w="0" w:type="dxa"/>
              <w:right w:w="202" w:type="dxa"/>
            </w:tcMar>
            <w:hideMark/>
          </w:tcPr>
          <w:p w14:paraId="6B2E4FE0" w14:textId="77777777" w:rsidR="00004C47" w:rsidRDefault="00004C47">
            <w:pPr>
              <w:jc w:val="right"/>
              <w:rPr>
                <w:sz w:val="20"/>
                <w:lang w:val="en-CA"/>
              </w:rPr>
            </w:pPr>
            <w:r>
              <w:rPr>
                <w:sz w:val="20"/>
              </w:rPr>
              <w:t>0.51</w:t>
            </w:r>
          </w:p>
        </w:tc>
        <w:tc>
          <w:tcPr>
            <w:tcW w:w="560" w:type="pct"/>
            <w:tcBorders>
              <w:top w:val="single" w:sz="4" w:space="0" w:color="auto"/>
              <w:left w:val="nil"/>
              <w:bottom w:val="single" w:sz="4" w:space="0" w:color="auto"/>
              <w:right w:val="single" w:sz="4" w:space="0" w:color="auto"/>
            </w:tcBorders>
            <w:tcMar>
              <w:top w:w="0" w:type="dxa"/>
              <w:left w:w="115" w:type="dxa"/>
              <w:bottom w:w="0" w:type="dxa"/>
              <w:right w:w="202" w:type="dxa"/>
            </w:tcMar>
            <w:hideMark/>
          </w:tcPr>
          <w:p w14:paraId="6ABB2661" w14:textId="77777777" w:rsidR="00004C47" w:rsidRDefault="00004C47">
            <w:pPr>
              <w:jc w:val="right"/>
              <w:rPr>
                <w:rFonts w:eastAsiaTheme="minorHAnsi"/>
                <w:color w:val="000000"/>
                <w:sz w:val="20"/>
                <w:lang w:val="en-CA"/>
              </w:rPr>
            </w:pPr>
            <w:r>
              <w:rPr>
                <w:rFonts w:eastAsiaTheme="minorHAnsi"/>
                <w:color w:val="000000"/>
                <w:sz w:val="20"/>
              </w:rPr>
              <w:t>0.48</w:t>
            </w:r>
          </w:p>
        </w:tc>
        <w:tc>
          <w:tcPr>
            <w:tcW w:w="559"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28BC478F" w14:textId="77777777" w:rsidR="00004C47" w:rsidRDefault="00004C47">
            <w:pPr>
              <w:jc w:val="right"/>
              <w:rPr>
                <w:rFonts w:eastAsiaTheme="minorHAnsi"/>
                <w:color w:val="000000"/>
                <w:sz w:val="20"/>
                <w:lang w:val="en-CA"/>
              </w:rPr>
            </w:pPr>
            <w:r>
              <w:rPr>
                <w:rFonts w:eastAsiaTheme="minorHAnsi"/>
                <w:color w:val="000000"/>
                <w:sz w:val="20"/>
              </w:rPr>
              <w:t>0.45</w:t>
            </w:r>
          </w:p>
        </w:tc>
        <w:tc>
          <w:tcPr>
            <w:tcW w:w="560"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5A11F723" w14:textId="77777777" w:rsidR="00004C47" w:rsidRDefault="00004C47">
            <w:pPr>
              <w:jc w:val="right"/>
              <w:rPr>
                <w:rFonts w:eastAsiaTheme="minorHAnsi"/>
                <w:color w:val="000000"/>
                <w:sz w:val="20"/>
                <w:lang w:val="en-CA"/>
              </w:rPr>
            </w:pPr>
            <w:r>
              <w:rPr>
                <w:rFonts w:eastAsiaTheme="minorHAnsi"/>
                <w:color w:val="000000"/>
                <w:sz w:val="20"/>
              </w:rPr>
              <w:t>0.38</w:t>
            </w:r>
          </w:p>
        </w:tc>
        <w:tc>
          <w:tcPr>
            <w:tcW w:w="560" w:type="pct"/>
            <w:tcBorders>
              <w:top w:val="nil"/>
              <w:left w:val="single" w:sz="4" w:space="0" w:color="auto"/>
              <w:bottom w:val="single" w:sz="4" w:space="0" w:color="auto"/>
              <w:right w:val="single" w:sz="4" w:space="0" w:color="auto"/>
            </w:tcBorders>
            <w:noWrap/>
            <w:tcMar>
              <w:top w:w="0" w:type="dxa"/>
              <w:left w:w="115" w:type="dxa"/>
              <w:bottom w:w="0" w:type="dxa"/>
              <w:right w:w="202" w:type="dxa"/>
            </w:tcMar>
            <w:hideMark/>
          </w:tcPr>
          <w:p w14:paraId="7E42F0C6" w14:textId="77777777" w:rsidR="00004C47" w:rsidRDefault="00004C47">
            <w:pPr>
              <w:jc w:val="right"/>
              <w:rPr>
                <w:rFonts w:eastAsiaTheme="minorHAnsi"/>
                <w:b/>
                <w:color w:val="000000"/>
                <w:sz w:val="20"/>
                <w:lang w:val="en-CA"/>
              </w:rPr>
            </w:pPr>
            <w:r>
              <w:rPr>
                <w:rFonts w:eastAsiaTheme="minorHAnsi"/>
                <w:b/>
                <w:color w:val="000000"/>
                <w:sz w:val="20"/>
              </w:rPr>
              <w:t>0.7</w:t>
            </w:r>
          </w:p>
        </w:tc>
      </w:tr>
    </w:tbl>
    <w:p w14:paraId="6AB3CEB9" w14:textId="77777777" w:rsidR="000814C0" w:rsidRPr="00004C47" w:rsidRDefault="000814C0" w:rsidP="000814C0">
      <w:pPr>
        <w:bidi/>
        <w:jc w:val="left"/>
        <w:rPr>
          <w:lang w:val="en-US"/>
        </w:rPr>
      </w:pPr>
    </w:p>
    <w:p w14:paraId="0F0E7C75" w14:textId="77777777" w:rsidR="00004C47" w:rsidRPr="00D04353" w:rsidRDefault="00004C47" w:rsidP="008F2A78">
      <w:pPr>
        <w:bidi/>
        <w:spacing w:after="160" w:line="264" w:lineRule="auto"/>
        <w:rPr>
          <w:rFonts w:eastAsia="Calibri"/>
          <w:sz w:val="26"/>
          <w:szCs w:val="26"/>
          <w:rtl/>
          <w:lang w:val="en-US" w:bidi="ar-EG"/>
        </w:rPr>
      </w:pPr>
      <w:r>
        <w:rPr>
          <w:rFonts w:eastAsia="Calibri" w:hint="cs"/>
          <w:szCs w:val="24"/>
          <w:rtl/>
          <w:lang w:val="en-US" w:bidi="ar-EG"/>
        </w:rPr>
        <w:t>3 -</w:t>
      </w:r>
      <w:r>
        <w:rPr>
          <w:rFonts w:eastAsia="Calibri" w:hint="cs"/>
          <w:szCs w:val="24"/>
          <w:rtl/>
          <w:lang w:val="en-US" w:bidi="ar-EG"/>
        </w:rPr>
        <w:tab/>
      </w:r>
      <w:r>
        <w:rPr>
          <w:rFonts w:eastAsia="Calibri" w:hint="cs"/>
          <w:sz w:val="26"/>
          <w:szCs w:val="26"/>
          <w:rtl/>
          <w:lang w:val="en-US" w:bidi="ar-EG"/>
        </w:rPr>
        <w:t xml:space="preserve"> </w:t>
      </w:r>
      <w:r w:rsidR="00171F0F">
        <w:rPr>
          <w:rFonts w:eastAsia="Calibri" w:hint="cs"/>
          <w:sz w:val="26"/>
          <w:szCs w:val="26"/>
          <w:rtl/>
          <w:lang w:val="en-US" w:bidi="ar-EG"/>
        </w:rPr>
        <w:t>يرجع انخفاض</w:t>
      </w:r>
      <w:r>
        <w:rPr>
          <w:rFonts w:eastAsia="Calibri" w:hint="cs"/>
          <w:sz w:val="26"/>
          <w:szCs w:val="26"/>
          <w:rtl/>
          <w:lang w:val="en-US" w:bidi="ar-EG"/>
        </w:rPr>
        <w:t xml:space="preserve"> اﺳﺘﻬﻼك اﻟﻤﻮاد اﻟﻬﻴﺪروكلوروﻓﻠﻮروكرﺑﻮﻧﻴﺔ </w:t>
      </w:r>
      <w:r w:rsidR="00171F0F">
        <w:rPr>
          <w:rFonts w:eastAsia="Calibri" w:hint="cs"/>
          <w:sz w:val="26"/>
          <w:szCs w:val="26"/>
          <w:rtl/>
          <w:lang w:val="en-US" w:bidi="ar-EG"/>
        </w:rPr>
        <w:t xml:space="preserve">إلى الأنشطة المنفذة بموجب </w:t>
      </w:r>
      <w:r w:rsidR="00171F0F">
        <w:rPr>
          <w:rFonts w:eastAsia="Calibri"/>
          <w:sz w:val="26"/>
          <w:szCs w:val="26"/>
          <w:rtl/>
          <w:lang w:val="en-US" w:bidi="ar-EG"/>
        </w:rPr>
        <w:t>ﺧﻄﺔ إدارة إزاﻟﺔ اﻟﻤﻮاد اﻟﻬﻴﺪروكلوروﻓﻠﻮروكرﺑﻮﻧﻴﺔ</w:t>
      </w:r>
      <w:r w:rsidR="00171F0F">
        <w:rPr>
          <w:rFonts w:eastAsia="Calibri" w:hint="cs"/>
          <w:sz w:val="26"/>
          <w:szCs w:val="26"/>
          <w:rtl/>
          <w:lang w:val="en-US" w:bidi="ar-EG"/>
        </w:rPr>
        <w:t>، وخاصة</w:t>
      </w:r>
      <w:r>
        <w:rPr>
          <w:rFonts w:eastAsia="Calibri" w:hint="cs"/>
          <w:sz w:val="26"/>
          <w:szCs w:val="26"/>
          <w:rtl/>
          <w:lang w:val="en-US" w:bidi="ar-EG"/>
        </w:rPr>
        <w:t xml:space="preserve"> تنفيذ ﻧﻈام </w:t>
      </w:r>
      <w:r w:rsidR="00171F0F">
        <w:rPr>
          <w:rFonts w:eastAsia="Calibri" w:hint="cs"/>
          <w:sz w:val="26"/>
          <w:szCs w:val="26"/>
          <w:rtl/>
          <w:lang w:val="en-US" w:bidi="ar-EG"/>
        </w:rPr>
        <w:t>الترخيص</w:t>
      </w:r>
      <w:r>
        <w:rPr>
          <w:rFonts w:eastAsia="Calibri" w:hint="cs"/>
          <w:sz w:val="26"/>
          <w:szCs w:val="26"/>
          <w:rtl/>
          <w:lang w:val="en-US" w:bidi="ar-EG"/>
        </w:rPr>
        <w:t xml:space="preserve"> </w:t>
      </w:r>
      <w:r w:rsidR="00171F0F">
        <w:rPr>
          <w:rFonts w:eastAsia="Calibri" w:hint="cs"/>
          <w:sz w:val="26"/>
          <w:szCs w:val="26"/>
          <w:rtl/>
          <w:lang w:val="en-US" w:bidi="ar-EG"/>
        </w:rPr>
        <w:t>و</w:t>
      </w:r>
      <w:r>
        <w:rPr>
          <w:rFonts w:eastAsia="Calibri" w:hint="cs"/>
          <w:sz w:val="26"/>
          <w:szCs w:val="26"/>
          <w:rtl/>
          <w:lang w:val="en-US" w:bidi="ar-EG"/>
        </w:rPr>
        <w:t xml:space="preserve"> </w:t>
      </w:r>
      <w:r w:rsidR="00171F0F">
        <w:rPr>
          <w:rFonts w:eastAsia="Calibri" w:hint="cs"/>
          <w:sz w:val="26"/>
          <w:szCs w:val="26"/>
          <w:rtl/>
          <w:lang w:val="en-US" w:bidi="ar-EG"/>
        </w:rPr>
        <w:t>الحصص</w:t>
      </w:r>
      <w:r>
        <w:rPr>
          <w:rFonts w:eastAsia="Calibri" w:hint="cs"/>
          <w:sz w:val="26"/>
          <w:szCs w:val="26"/>
          <w:rtl/>
          <w:lang w:val="en-US" w:bidi="ar-EG"/>
        </w:rPr>
        <w:t xml:space="preserve"> </w:t>
      </w:r>
      <w:r w:rsidR="008F2A78">
        <w:rPr>
          <w:rFonts w:eastAsia="Calibri" w:hint="cs"/>
          <w:sz w:val="26"/>
          <w:szCs w:val="26"/>
          <w:rtl/>
          <w:lang w:val="en-US" w:bidi="ar-EG"/>
        </w:rPr>
        <w:t>وبناء قدرات تقني</w:t>
      </w:r>
      <w:r w:rsidR="00171F0F">
        <w:rPr>
          <w:rFonts w:eastAsia="Calibri" w:hint="cs"/>
          <w:sz w:val="26"/>
          <w:szCs w:val="26"/>
          <w:rtl/>
          <w:lang w:val="en-US" w:bidi="ar-EG"/>
        </w:rPr>
        <w:t>ى التبريد.</w:t>
      </w:r>
      <w:r>
        <w:rPr>
          <w:rFonts w:eastAsia="Calibri" w:hint="cs"/>
          <w:sz w:val="26"/>
          <w:szCs w:val="26"/>
          <w:rtl/>
          <w:lang w:val="en-US" w:bidi="ar-EG"/>
        </w:rPr>
        <w:t xml:space="preserve"> و</w:t>
      </w:r>
      <w:r w:rsidR="00171F0F">
        <w:rPr>
          <w:rFonts w:eastAsia="Calibri" w:hint="cs"/>
          <w:sz w:val="26"/>
          <w:szCs w:val="26"/>
          <w:rtl/>
          <w:lang w:val="en-US" w:bidi="ar-EG"/>
        </w:rPr>
        <w:t xml:space="preserve">يرجع الانخفاض في الاستهلاك أيضا إلى زيادة الواردات من معدات التبريد وتكييف الهواء الخالية من اﻟﻤﻮاد اﻟﻬﻴﺪروكلوروﻓﻠﻮروكرﺑﻮﻧﻴﺔ؛ وفي عام 2020، كان </w:t>
      </w:r>
      <w:r w:rsidR="00171F0F">
        <w:rPr>
          <w:rFonts w:eastAsia="Calibri"/>
          <w:sz w:val="26"/>
          <w:szCs w:val="26"/>
          <w:lang w:val="en-US" w:bidi="ar-EG"/>
        </w:rPr>
        <w:t>R-410A</w:t>
      </w:r>
      <w:r w:rsidR="00171F0F">
        <w:rPr>
          <w:rFonts w:eastAsia="Calibri" w:hint="cs"/>
          <w:sz w:val="26"/>
          <w:szCs w:val="26"/>
          <w:rtl/>
          <w:lang w:val="en-US" w:bidi="ar-EG"/>
        </w:rPr>
        <w:t xml:space="preserve"> أكثر بديل لسائل تبريد مستورد (15 طن مترى)، تبعه </w:t>
      </w:r>
      <w:r w:rsidR="00171F0F">
        <w:rPr>
          <w:rFonts w:eastAsia="Calibri"/>
          <w:sz w:val="26"/>
          <w:szCs w:val="26"/>
          <w:lang w:val="en-US" w:bidi="ar-EG"/>
        </w:rPr>
        <w:t>HFC-134a</w:t>
      </w:r>
      <w:r w:rsidR="00171F0F">
        <w:rPr>
          <w:rFonts w:eastAsia="Calibri" w:hint="cs"/>
          <w:sz w:val="26"/>
          <w:szCs w:val="26"/>
          <w:rtl/>
          <w:lang w:val="en-US" w:bidi="ar-EG"/>
        </w:rPr>
        <w:t xml:space="preserve"> (14.2 طن مترى) و </w:t>
      </w:r>
      <w:r w:rsidR="00171F0F">
        <w:rPr>
          <w:rFonts w:eastAsia="Calibri"/>
          <w:sz w:val="26"/>
          <w:szCs w:val="26"/>
          <w:lang w:val="en-US" w:bidi="ar-EG"/>
        </w:rPr>
        <w:t>R-404A</w:t>
      </w:r>
      <w:r w:rsidR="00171F0F">
        <w:rPr>
          <w:rFonts w:eastAsia="Calibri" w:hint="cs"/>
          <w:sz w:val="26"/>
          <w:szCs w:val="26"/>
          <w:rtl/>
          <w:lang w:val="en-US" w:bidi="ar-EG"/>
        </w:rPr>
        <w:t xml:space="preserve"> و </w:t>
      </w:r>
      <w:r w:rsidR="00D04353">
        <w:rPr>
          <w:rFonts w:eastAsia="Calibri"/>
          <w:sz w:val="26"/>
          <w:szCs w:val="26"/>
          <w:lang w:val="en-US" w:bidi="ar-EG"/>
        </w:rPr>
        <w:t>R-407C</w:t>
      </w:r>
      <w:r w:rsidR="00D04353">
        <w:rPr>
          <w:rFonts w:eastAsia="Calibri" w:hint="cs"/>
          <w:sz w:val="26"/>
          <w:szCs w:val="26"/>
          <w:rtl/>
          <w:lang w:val="en-US" w:bidi="ar-EG"/>
        </w:rPr>
        <w:t xml:space="preserve"> مجتمعين (3.1 طن مترى).</w:t>
      </w:r>
    </w:p>
    <w:p w14:paraId="39C94189" w14:textId="77777777" w:rsidR="00004C47" w:rsidRDefault="00004C47" w:rsidP="00004C47">
      <w:pPr>
        <w:bidi/>
        <w:spacing w:after="160" w:line="264" w:lineRule="auto"/>
        <w:jc w:val="left"/>
        <w:rPr>
          <w:rFonts w:eastAsia="Calibri"/>
          <w:i/>
          <w:iCs/>
          <w:sz w:val="26"/>
          <w:szCs w:val="26"/>
          <w:lang w:val="en-US" w:bidi="ar-EG"/>
        </w:rPr>
      </w:pPr>
      <w:r>
        <w:rPr>
          <w:rFonts w:eastAsia="Calibri" w:hint="cs"/>
          <w:i/>
          <w:iCs/>
          <w:sz w:val="26"/>
          <w:szCs w:val="26"/>
          <w:rtl/>
          <w:lang w:val="en-US" w:bidi="ar-EG"/>
        </w:rPr>
        <w:t>تقرير تنفيذ البرنامج القطري</w:t>
      </w:r>
    </w:p>
    <w:p w14:paraId="78E404F9" w14:textId="77777777" w:rsidR="00004C47" w:rsidRDefault="00004C47" w:rsidP="00395BD8">
      <w:pPr>
        <w:bidi/>
        <w:spacing w:after="160" w:line="264" w:lineRule="auto"/>
        <w:rPr>
          <w:rFonts w:eastAsia="Calibri"/>
          <w:sz w:val="26"/>
          <w:szCs w:val="26"/>
          <w:rtl/>
          <w:lang w:val="en-US" w:bidi="ar-EG"/>
        </w:rPr>
      </w:pPr>
      <w:r>
        <w:rPr>
          <w:rFonts w:eastAsia="Calibri" w:hint="cs"/>
          <w:sz w:val="26"/>
          <w:szCs w:val="26"/>
          <w:rtl/>
          <w:lang w:val="en-US" w:bidi="ar-EG"/>
        </w:rPr>
        <w:t xml:space="preserve">4 - </w:t>
      </w:r>
      <w:r>
        <w:rPr>
          <w:rFonts w:eastAsia="Calibri" w:hint="cs"/>
          <w:sz w:val="26"/>
          <w:szCs w:val="26"/>
          <w:rtl/>
          <w:lang w:val="en-US" w:bidi="ar-EG"/>
        </w:rPr>
        <w:tab/>
        <w:t xml:space="preserve">أبلغت حكومة جيبوتي عن بيانات استهلاك قطاع المواد الهيدروكلوروفلوروكربونية في إطار التقرير عن تنفيذ البرنامج القطري لعام </w:t>
      </w:r>
      <w:r w:rsidR="00395BD8">
        <w:rPr>
          <w:rFonts w:eastAsia="Calibri" w:hint="cs"/>
          <w:sz w:val="26"/>
          <w:szCs w:val="26"/>
          <w:rtl/>
          <w:lang w:val="en-US" w:bidi="ar-EG"/>
        </w:rPr>
        <w:t>2020</w:t>
      </w:r>
      <w:r>
        <w:rPr>
          <w:rFonts w:eastAsia="Calibri" w:hint="cs"/>
          <w:sz w:val="26"/>
          <w:szCs w:val="26"/>
          <w:rtl/>
          <w:lang w:val="en-US" w:bidi="ar-EG"/>
        </w:rPr>
        <w:t xml:space="preserve"> وهي تتسق مع البيانات المبلغ عنها بموجب المادة 7 من بروتوكول مونتريال. </w:t>
      </w:r>
    </w:p>
    <w:p w14:paraId="5E9FCD59" w14:textId="77777777" w:rsidR="00004C47" w:rsidRDefault="00004C47" w:rsidP="0028603B">
      <w:pPr>
        <w:bidi/>
        <w:spacing w:before="240" w:after="160" w:line="264" w:lineRule="auto"/>
        <w:jc w:val="left"/>
        <w:rPr>
          <w:rFonts w:eastAsia="Calibri"/>
          <w:sz w:val="26"/>
          <w:szCs w:val="26"/>
          <w:u w:val="single"/>
          <w:lang w:val="en-US" w:bidi="ar-EG"/>
        </w:rPr>
      </w:pPr>
      <w:r>
        <w:rPr>
          <w:rFonts w:eastAsia="Calibri" w:hint="cs"/>
          <w:sz w:val="26"/>
          <w:szCs w:val="26"/>
          <w:u w:val="single"/>
          <w:rtl/>
          <w:lang w:val="en-US" w:bidi="ar-EG"/>
        </w:rPr>
        <w:t xml:space="preserve">التقرير المرحلي عن تنفيذ الشريحة </w:t>
      </w:r>
      <w:r w:rsidR="0028603B">
        <w:rPr>
          <w:rFonts w:eastAsia="Calibri" w:hint="cs"/>
          <w:sz w:val="26"/>
          <w:szCs w:val="26"/>
          <w:u w:val="single"/>
          <w:rtl/>
          <w:lang w:val="en-US" w:bidi="ar-EG"/>
        </w:rPr>
        <w:t>الثالثة</w:t>
      </w:r>
      <w:r>
        <w:rPr>
          <w:rFonts w:eastAsia="Calibri" w:hint="cs"/>
          <w:sz w:val="26"/>
          <w:szCs w:val="26"/>
          <w:u w:val="single"/>
          <w:rtl/>
          <w:lang w:val="en-US" w:bidi="ar-EG"/>
        </w:rPr>
        <w:t xml:space="preserve"> من </w:t>
      </w:r>
      <w:r w:rsidRPr="000D2842">
        <w:rPr>
          <w:rFonts w:eastAsia="Calibri" w:hint="cs"/>
          <w:sz w:val="26"/>
          <w:szCs w:val="26"/>
          <w:u w:val="single"/>
          <w:rtl/>
          <w:lang w:val="en-US" w:bidi="ar-EG"/>
        </w:rPr>
        <w:t>خطة إدارة إزالة المواد الهيدروكلوروفلوروكربونية</w:t>
      </w:r>
    </w:p>
    <w:p w14:paraId="3395CA24" w14:textId="77777777" w:rsidR="00004C47" w:rsidRDefault="00004C47" w:rsidP="00004C47">
      <w:pPr>
        <w:bidi/>
        <w:spacing w:before="240" w:after="160" w:line="264" w:lineRule="auto"/>
        <w:jc w:val="left"/>
        <w:rPr>
          <w:rFonts w:eastAsia="Calibri"/>
          <w:i/>
          <w:iCs/>
          <w:sz w:val="26"/>
          <w:szCs w:val="26"/>
          <w:lang w:val="en-US" w:bidi="ar-EG"/>
        </w:rPr>
      </w:pPr>
      <w:r>
        <w:rPr>
          <w:rFonts w:eastAsia="Calibri" w:hint="cs"/>
          <w:i/>
          <w:iCs/>
          <w:sz w:val="26"/>
          <w:szCs w:val="26"/>
          <w:rtl/>
          <w:lang w:val="en-US" w:bidi="ar-EG"/>
        </w:rPr>
        <w:t>الإطار القانوني</w:t>
      </w:r>
    </w:p>
    <w:p w14:paraId="147895C1" w14:textId="77777777" w:rsidR="00004C47" w:rsidRDefault="0028603B" w:rsidP="009804EF">
      <w:pPr>
        <w:bidi/>
        <w:spacing w:before="240" w:after="160" w:line="264" w:lineRule="auto"/>
        <w:rPr>
          <w:rFonts w:eastAsia="Calibri"/>
          <w:sz w:val="26"/>
          <w:szCs w:val="26"/>
          <w:lang w:val="en-US" w:bidi="ar-EG"/>
        </w:rPr>
      </w:pPr>
      <w:r>
        <w:rPr>
          <w:rFonts w:eastAsia="Calibri" w:hint="cs"/>
          <w:sz w:val="26"/>
          <w:szCs w:val="26"/>
          <w:rtl/>
          <w:lang w:val="en-US" w:bidi="ar-EG"/>
        </w:rPr>
        <w:t>5</w:t>
      </w:r>
      <w:r w:rsidR="00004C47">
        <w:rPr>
          <w:rFonts w:eastAsia="Calibri" w:hint="cs"/>
          <w:sz w:val="26"/>
          <w:szCs w:val="26"/>
          <w:rtl/>
          <w:lang w:val="en-US" w:bidi="ar-EG"/>
        </w:rPr>
        <w:t xml:space="preserve"> - </w:t>
      </w:r>
      <w:r w:rsidR="00004C47">
        <w:rPr>
          <w:rFonts w:eastAsia="Calibri" w:hint="cs"/>
          <w:sz w:val="26"/>
          <w:szCs w:val="26"/>
          <w:rtl/>
          <w:lang w:val="en-US" w:bidi="ar-EG"/>
        </w:rPr>
        <w:tab/>
      </w:r>
      <w:r w:rsidR="000D2842">
        <w:rPr>
          <w:rFonts w:eastAsia="Calibri" w:hint="cs"/>
          <w:sz w:val="26"/>
          <w:szCs w:val="26"/>
          <w:rtl/>
          <w:lang w:val="en-US" w:bidi="ar-EG"/>
        </w:rPr>
        <w:t xml:space="preserve">تواصل حكومة جيبوتى فرض </w:t>
      </w:r>
      <w:r w:rsidR="000D2842">
        <w:rPr>
          <w:rFonts w:eastAsia="Calibri"/>
          <w:sz w:val="26"/>
          <w:szCs w:val="26"/>
          <w:rtl/>
          <w:lang w:val="en-US" w:bidi="ar-EG"/>
        </w:rPr>
        <w:t>المرسوم الرئاسي بقانون (رقم 48)</w:t>
      </w:r>
      <w:r w:rsidR="000D2842">
        <w:rPr>
          <w:rFonts w:eastAsia="Calibri" w:hint="cs"/>
          <w:sz w:val="26"/>
          <w:szCs w:val="26"/>
          <w:rtl/>
          <w:lang w:val="en-US" w:bidi="ar-EG"/>
        </w:rPr>
        <w:t xml:space="preserve"> بشأن قواعد تصدير واستيراد واستخدام </w:t>
      </w:r>
      <w:r w:rsidR="000D2842">
        <w:rPr>
          <w:rFonts w:eastAsia="Calibri"/>
          <w:sz w:val="26"/>
          <w:szCs w:val="26"/>
          <w:rtl/>
          <w:lang w:val="en-US" w:bidi="ar-EG"/>
        </w:rPr>
        <w:t>المواد المستنفدة للأوزون</w:t>
      </w:r>
      <w:r w:rsidR="000D2842">
        <w:rPr>
          <w:rFonts w:eastAsia="Calibri" w:hint="cs"/>
          <w:sz w:val="26"/>
          <w:szCs w:val="26"/>
          <w:rtl/>
          <w:lang w:val="en-US" w:bidi="ar-EG"/>
        </w:rPr>
        <w:t xml:space="preserve"> بما في ذلك </w:t>
      </w:r>
      <w:r w:rsidR="000D2842">
        <w:rPr>
          <w:rFonts w:eastAsia="Calibri"/>
          <w:sz w:val="26"/>
          <w:szCs w:val="26"/>
          <w:rtl/>
          <w:lang w:val="en-US" w:bidi="ar-EG"/>
        </w:rPr>
        <w:t>المواد الهيدروكلوروفلوروكربونية</w:t>
      </w:r>
      <w:r w:rsidR="000D2842">
        <w:rPr>
          <w:rFonts w:eastAsia="Calibri" w:hint="cs"/>
          <w:sz w:val="26"/>
          <w:szCs w:val="26"/>
          <w:rtl/>
          <w:lang w:val="en-US" w:bidi="ar-EG"/>
        </w:rPr>
        <w:t xml:space="preserve"> النافذة منذ مايو/آيار 2013. وخلال تنفيذ الشريحة الثالثة من </w:t>
      </w:r>
      <w:r w:rsidR="000D2842">
        <w:rPr>
          <w:rFonts w:eastAsia="Calibri"/>
          <w:sz w:val="26"/>
          <w:szCs w:val="26"/>
          <w:rtl/>
          <w:lang w:val="en-US" w:bidi="ar-EG"/>
        </w:rPr>
        <w:t>خطة إدارة إزالة المواد الهيدروكلوروفلوروكربونية</w:t>
      </w:r>
      <w:r w:rsidR="000D2842">
        <w:rPr>
          <w:rFonts w:eastAsia="Calibri" w:hint="cs"/>
          <w:sz w:val="26"/>
          <w:szCs w:val="26"/>
          <w:rtl/>
          <w:lang w:val="en-US" w:bidi="ar-EG"/>
        </w:rPr>
        <w:t>، تم تدريب 88 موظف جمارك من خلال أربع حلقات تدريبية على الجوانب ذات العلاقة ب</w:t>
      </w:r>
      <w:r w:rsidR="000D2842">
        <w:rPr>
          <w:rFonts w:eastAsia="Calibri"/>
          <w:sz w:val="26"/>
          <w:szCs w:val="26"/>
          <w:rtl/>
          <w:lang w:val="en-US" w:bidi="ar-EG"/>
        </w:rPr>
        <w:t>بروتوكول مونتريال</w:t>
      </w:r>
      <w:r w:rsidR="000D2842">
        <w:rPr>
          <w:rFonts w:eastAsia="Calibri" w:hint="cs"/>
          <w:sz w:val="26"/>
          <w:szCs w:val="26"/>
          <w:rtl/>
          <w:lang w:val="en-US" w:bidi="ar-EG"/>
        </w:rPr>
        <w:t xml:space="preserve"> ومتطلبات نظام الترخيص ل</w:t>
      </w:r>
      <w:r w:rsidR="000D2842">
        <w:rPr>
          <w:rFonts w:eastAsia="Calibri"/>
          <w:sz w:val="26"/>
          <w:szCs w:val="26"/>
          <w:rtl/>
          <w:lang w:val="en-US" w:bidi="ar-EG"/>
        </w:rPr>
        <w:t>لمواد المستنفدة للأوزون</w:t>
      </w:r>
      <w:r w:rsidR="000D2842">
        <w:rPr>
          <w:rFonts w:eastAsia="Calibri" w:hint="cs"/>
          <w:sz w:val="26"/>
          <w:szCs w:val="26"/>
          <w:rtl/>
          <w:lang w:val="en-US" w:bidi="ar-EG"/>
        </w:rPr>
        <w:t xml:space="preserve">؛ التعرف على </w:t>
      </w:r>
      <w:r w:rsidR="000D2842">
        <w:rPr>
          <w:rFonts w:eastAsia="Calibri"/>
          <w:sz w:val="26"/>
          <w:szCs w:val="26"/>
          <w:rtl/>
          <w:lang w:val="en-US" w:bidi="ar-EG"/>
        </w:rPr>
        <w:t>المواد المستنفدة للأوزون</w:t>
      </w:r>
      <w:r w:rsidR="000D2842">
        <w:rPr>
          <w:rFonts w:eastAsia="Calibri" w:hint="cs"/>
          <w:sz w:val="26"/>
          <w:szCs w:val="26"/>
          <w:rtl/>
          <w:lang w:val="en-US" w:bidi="ar-EG"/>
        </w:rPr>
        <w:t xml:space="preserve"> وسوائل التبريد البديلة ل</w:t>
      </w:r>
      <w:r w:rsidR="000D2842">
        <w:rPr>
          <w:rFonts w:eastAsia="Calibri"/>
          <w:sz w:val="26"/>
          <w:szCs w:val="26"/>
          <w:rtl/>
          <w:lang w:val="en-US" w:bidi="ar-EG"/>
        </w:rPr>
        <w:t>لمواد المستنفدة للأوزون</w:t>
      </w:r>
      <w:r w:rsidR="000D2842">
        <w:rPr>
          <w:rFonts w:eastAsia="Calibri" w:hint="cs"/>
          <w:sz w:val="26"/>
          <w:szCs w:val="26"/>
          <w:rtl/>
          <w:lang w:val="en-US" w:bidi="ar-EG"/>
        </w:rPr>
        <w:t xml:space="preserve"> (مثل، المواد الهيدروفلوروكربونبة ومخلوطات </w:t>
      </w:r>
      <w:r w:rsidR="000D2842">
        <w:rPr>
          <w:rFonts w:eastAsia="Calibri"/>
          <w:sz w:val="26"/>
          <w:szCs w:val="26"/>
          <w:rtl/>
          <w:lang w:val="en-US" w:bidi="ar-EG"/>
        </w:rPr>
        <w:t>الهيدروفلوروكربون</w:t>
      </w:r>
      <w:r w:rsidR="00B31346">
        <w:rPr>
          <w:rFonts w:eastAsia="Calibri" w:hint="cs"/>
          <w:sz w:val="26"/>
          <w:szCs w:val="26"/>
          <w:rtl/>
          <w:lang w:val="en-US" w:bidi="ar-EG"/>
        </w:rPr>
        <w:t xml:space="preserve"> والقابلة للاشتعال)، والمنتجات المحتوية على </w:t>
      </w:r>
      <w:r w:rsidR="00B31346">
        <w:rPr>
          <w:rFonts w:eastAsia="Calibri"/>
          <w:sz w:val="26"/>
          <w:szCs w:val="26"/>
          <w:rtl/>
          <w:lang w:val="en-US" w:bidi="ar-EG"/>
        </w:rPr>
        <w:t xml:space="preserve">مواد مستنفدة </w:t>
      </w:r>
      <w:r w:rsidR="00B31346">
        <w:rPr>
          <w:rFonts w:eastAsia="Calibri"/>
          <w:sz w:val="26"/>
          <w:szCs w:val="26"/>
          <w:rtl/>
          <w:lang w:val="en-US" w:bidi="ar-EG"/>
        </w:rPr>
        <w:lastRenderedPageBreak/>
        <w:t>للأوزون</w:t>
      </w:r>
      <w:r w:rsidR="00B31346">
        <w:rPr>
          <w:rFonts w:eastAsia="Calibri" w:hint="cs"/>
          <w:sz w:val="26"/>
          <w:szCs w:val="26"/>
          <w:rtl/>
          <w:lang w:val="en-US" w:bidi="ar-EG"/>
        </w:rPr>
        <w:t xml:space="preserve">، بما في ذلك علب سوائل التبريد الصغيرة. وبينما لا توجد مدرسة للجمارك رسمية، تم وضع ترتيبات مع الوزارات المعنية (أي، وزارة التربية ووزارة الميزانية وسلطة الجمارك) لضمان التدريب المهنى الدائم لموظفى الجمارك بدعم من </w:t>
      </w:r>
      <w:r w:rsidR="00B31346">
        <w:rPr>
          <w:rFonts w:eastAsia="Calibri"/>
          <w:sz w:val="26"/>
          <w:szCs w:val="26"/>
          <w:rtl/>
          <w:lang w:val="en-US" w:bidi="ar-EG"/>
        </w:rPr>
        <w:t>خطة إدارة إزالة المواد الهيدروكلوروفلوروكربونية</w:t>
      </w:r>
      <w:r w:rsidR="00B31346">
        <w:rPr>
          <w:rFonts w:eastAsia="Calibri" w:hint="cs"/>
          <w:sz w:val="26"/>
          <w:szCs w:val="26"/>
          <w:rtl/>
          <w:lang w:val="en-US" w:bidi="ar-EG"/>
        </w:rPr>
        <w:t xml:space="preserve">. </w:t>
      </w:r>
    </w:p>
    <w:p w14:paraId="7115DC4F" w14:textId="77777777" w:rsidR="008232D3" w:rsidRDefault="008232D3" w:rsidP="008232D3">
      <w:pPr>
        <w:bidi/>
        <w:spacing w:after="160" w:line="264" w:lineRule="auto"/>
        <w:jc w:val="left"/>
        <w:rPr>
          <w:rFonts w:eastAsia="Calibri"/>
          <w:i/>
          <w:iCs/>
          <w:sz w:val="26"/>
          <w:szCs w:val="26"/>
          <w:lang w:val="en-US" w:bidi="ar-EG"/>
        </w:rPr>
      </w:pPr>
      <w:r>
        <w:rPr>
          <w:rFonts w:eastAsia="Calibri" w:hint="cs"/>
          <w:i/>
          <w:iCs/>
          <w:sz w:val="26"/>
          <w:szCs w:val="26"/>
          <w:rtl/>
          <w:lang w:val="en-US" w:bidi="ar-EG"/>
        </w:rPr>
        <w:t>قطاع خدمة التبريد</w:t>
      </w:r>
    </w:p>
    <w:p w14:paraId="6EB1C2AD" w14:textId="77777777" w:rsidR="002C6CB1" w:rsidRDefault="00396629" w:rsidP="00396629">
      <w:pPr>
        <w:bidi/>
        <w:spacing w:after="160" w:line="264" w:lineRule="auto"/>
        <w:rPr>
          <w:rFonts w:eastAsia="Calibri"/>
          <w:sz w:val="26"/>
          <w:szCs w:val="26"/>
          <w:rtl/>
          <w:lang w:val="en-US" w:bidi="ar-EG"/>
        </w:rPr>
      </w:pPr>
      <w:r>
        <w:rPr>
          <w:rFonts w:eastAsia="Calibri" w:hint="cs"/>
          <w:sz w:val="26"/>
          <w:szCs w:val="26"/>
          <w:rtl/>
          <w:lang w:val="en-US" w:bidi="ar-EG"/>
        </w:rPr>
        <w:t>6</w:t>
      </w:r>
      <w:r w:rsidR="008232D3">
        <w:rPr>
          <w:rFonts w:eastAsia="Calibri" w:hint="cs"/>
          <w:sz w:val="26"/>
          <w:szCs w:val="26"/>
          <w:rtl/>
          <w:lang w:val="en-US" w:bidi="ar-EG"/>
        </w:rPr>
        <w:t>. -</w:t>
      </w:r>
      <w:r w:rsidR="008232D3">
        <w:rPr>
          <w:rFonts w:eastAsia="Calibri" w:hint="cs"/>
          <w:sz w:val="26"/>
          <w:szCs w:val="26"/>
          <w:rtl/>
          <w:lang w:val="en-US" w:bidi="ar-EG"/>
        </w:rPr>
        <w:tab/>
        <w:t>تم عقد أربع حلقات عمل تدريبية</w:t>
      </w:r>
      <w:r>
        <w:rPr>
          <w:rFonts w:eastAsia="Calibri" w:hint="cs"/>
          <w:sz w:val="26"/>
          <w:szCs w:val="26"/>
          <w:rtl/>
          <w:lang w:val="en-US" w:bidi="ar-EG"/>
        </w:rPr>
        <w:t xml:space="preserve"> لعدد 95 تقنى تبريد</w:t>
      </w:r>
      <w:r w:rsidR="008232D3">
        <w:rPr>
          <w:rFonts w:eastAsia="Calibri" w:hint="cs"/>
          <w:sz w:val="26"/>
          <w:szCs w:val="26"/>
          <w:rtl/>
          <w:lang w:val="en-US" w:bidi="ar-EG"/>
        </w:rPr>
        <w:t xml:space="preserve"> بشأن الممارسات الجيدة في مجال خدمة معدات التبريد وتكييف الهواء</w:t>
      </w:r>
      <w:r>
        <w:rPr>
          <w:rFonts w:eastAsia="Calibri" w:hint="cs"/>
          <w:sz w:val="26"/>
          <w:szCs w:val="26"/>
          <w:rtl/>
          <w:lang w:val="en-US" w:bidi="ar-EG"/>
        </w:rPr>
        <w:t xml:space="preserve"> لدعم إزالة </w:t>
      </w:r>
      <w:r>
        <w:rPr>
          <w:rFonts w:eastAsia="Calibri"/>
          <w:sz w:val="26"/>
          <w:szCs w:val="26"/>
          <w:rtl/>
          <w:lang w:val="en-US" w:bidi="ar-EG"/>
        </w:rPr>
        <w:t>المواد الهيدروكلوروفلوروكربونية</w:t>
      </w:r>
      <w:r>
        <w:rPr>
          <w:rFonts w:eastAsia="Calibri" w:hint="cs"/>
          <w:sz w:val="26"/>
          <w:szCs w:val="26"/>
          <w:rtl/>
          <w:lang w:val="en-US" w:bidi="ar-EG"/>
        </w:rPr>
        <w:t>، بما في ذلك</w:t>
      </w:r>
      <w:r w:rsidR="009804EF">
        <w:rPr>
          <w:rFonts w:eastAsia="Calibri" w:hint="cs"/>
          <w:sz w:val="26"/>
          <w:szCs w:val="26"/>
          <w:rtl/>
          <w:lang w:val="en-US" w:bidi="ar-EG"/>
        </w:rPr>
        <w:t xml:space="preserve"> </w:t>
      </w:r>
      <w:r>
        <w:rPr>
          <w:rFonts w:eastAsia="Calibri" w:hint="cs"/>
          <w:sz w:val="26"/>
          <w:szCs w:val="26"/>
          <w:rtl/>
          <w:lang w:val="en-US" w:bidi="ar-EG"/>
        </w:rPr>
        <w:t>الاسترداد وإعادة التدوير والمناولة الآمنة</w:t>
      </w:r>
      <w:r w:rsidR="008232D3">
        <w:rPr>
          <w:rFonts w:eastAsia="Calibri" w:hint="cs"/>
          <w:sz w:val="26"/>
          <w:szCs w:val="26"/>
          <w:rtl/>
          <w:lang w:val="en-US" w:bidi="ar-EG"/>
        </w:rPr>
        <w:t xml:space="preserve"> لغازات التبريد القابلة للاشتعال</w:t>
      </w:r>
      <w:r>
        <w:rPr>
          <w:rFonts w:eastAsia="Calibri" w:hint="cs"/>
          <w:sz w:val="26"/>
          <w:szCs w:val="26"/>
          <w:rtl/>
          <w:lang w:val="en-US" w:bidi="ar-EG"/>
        </w:rPr>
        <w:t>.</w:t>
      </w:r>
      <w:r w:rsidR="008232D3">
        <w:rPr>
          <w:rFonts w:eastAsia="Calibri" w:hint="cs"/>
          <w:sz w:val="26"/>
          <w:szCs w:val="26"/>
          <w:rtl/>
          <w:lang w:val="en-US" w:bidi="ar-EG"/>
        </w:rPr>
        <w:t xml:space="preserve"> </w:t>
      </w:r>
    </w:p>
    <w:p w14:paraId="348649FB" w14:textId="77777777" w:rsidR="008232D3" w:rsidRDefault="002C6CB1" w:rsidP="002C6CB1">
      <w:pPr>
        <w:bidi/>
        <w:spacing w:after="160" w:line="264" w:lineRule="auto"/>
        <w:rPr>
          <w:rFonts w:eastAsia="Calibri"/>
          <w:sz w:val="26"/>
          <w:szCs w:val="26"/>
          <w:rtl/>
          <w:lang w:val="en-US" w:bidi="ar-EG"/>
        </w:rPr>
      </w:pPr>
      <w:r>
        <w:rPr>
          <w:rFonts w:eastAsia="Calibri" w:hint="cs"/>
          <w:sz w:val="26"/>
          <w:szCs w:val="26"/>
          <w:rtl/>
          <w:lang w:val="en-US" w:bidi="ar-EG"/>
        </w:rPr>
        <w:t>7</w:t>
      </w:r>
      <w:r>
        <w:rPr>
          <w:rFonts w:eastAsia="Calibri" w:hint="cs"/>
          <w:sz w:val="26"/>
          <w:szCs w:val="26"/>
          <w:rtl/>
          <w:lang w:val="en-US" w:bidi="ar-EG"/>
        </w:rPr>
        <w:tab/>
        <w:t xml:space="preserve">قامت رابطة تقنييى التبريد بالمساعدة في اختيار المتدربين؛ </w:t>
      </w:r>
      <w:r w:rsidR="004C2339">
        <w:rPr>
          <w:rFonts w:eastAsia="Calibri" w:hint="cs"/>
          <w:sz w:val="26"/>
          <w:szCs w:val="26"/>
          <w:rtl/>
          <w:lang w:val="en-US" w:bidi="ar-EG"/>
        </w:rPr>
        <w:t>تنفيذ حلقات التدريب لكل من التقنيين وموظفي الجمارك؛ اختيار وإصدار شهادات لورش التصليح التى تتلقى مجموعات الأدوات؛ تقديم الدعم التقنى للمكتب الوطنى للأوزون.</w:t>
      </w:r>
    </w:p>
    <w:p w14:paraId="1ED0E1A6" w14:textId="77777777" w:rsidR="008232D3" w:rsidRDefault="008232D3" w:rsidP="008232D3">
      <w:pPr>
        <w:bidi/>
        <w:spacing w:before="240" w:after="160" w:line="264" w:lineRule="auto"/>
        <w:jc w:val="left"/>
        <w:rPr>
          <w:rFonts w:eastAsia="Calibri"/>
          <w:i/>
          <w:iCs/>
          <w:sz w:val="26"/>
          <w:szCs w:val="26"/>
          <w:lang w:val="en-US" w:bidi="ar-EG"/>
        </w:rPr>
      </w:pPr>
      <w:r>
        <w:rPr>
          <w:rFonts w:eastAsia="Calibri" w:hint="cs"/>
          <w:i/>
          <w:iCs/>
          <w:sz w:val="26"/>
          <w:szCs w:val="26"/>
          <w:rtl/>
          <w:lang w:val="en-US" w:bidi="ar-EG"/>
        </w:rPr>
        <w:t xml:space="preserve">وحدة تنفيذ ورصد المشروع </w:t>
      </w:r>
    </w:p>
    <w:p w14:paraId="4E6D7160" w14:textId="77777777" w:rsidR="008232D3" w:rsidRDefault="002C6CB1" w:rsidP="002C6CB1">
      <w:pPr>
        <w:bidi/>
        <w:spacing w:after="160" w:line="264" w:lineRule="auto"/>
        <w:rPr>
          <w:rFonts w:eastAsia="Calibri"/>
          <w:sz w:val="26"/>
          <w:szCs w:val="26"/>
          <w:lang w:val="en-US" w:bidi="ar-EG"/>
        </w:rPr>
      </w:pPr>
      <w:r>
        <w:rPr>
          <w:rFonts w:eastAsia="Calibri" w:hint="cs"/>
          <w:sz w:val="26"/>
          <w:szCs w:val="26"/>
          <w:rtl/>
          <w:lang w:val="en-US" w:bidi="ar-EG"/>
        </w:rPr>
        <w:t>8</w:t>
      </w:r>
      <w:r w:rsidR="008232D3">
        <w:rPr>
          <w:rFonts w:eastAsia="Calibri" w:hint="cs"/>
          <w:sz w:val="26"/>
          <w:szCs w:val="26"/>
          <w:rtl/>
          <w:lang w:val="en-US" w:bidi="ar-EG"/>
        </w:rPr>
        <w:t xml:space="preserve"> -</w:t>
      </w:r>
      <w:r w:rsidR="008232D3">
        <w:rPr>
          <w:rFonts w:eastAsia="Calibri" w:hint="cs"/>
          <w:sz w:val="26"/>
          <w:szCs w:val="26"/>
          <w:rtl/>
          <w:lang w:val="en-US" w:bidi="ar-EG"/>
        </w:rPr>
        <w:tab/>
        <w:t xml:space="preserve"> تضم وزارة البيئة من خلال الإدارة الوطنية للبيئة المكتب الوطني للأوزون الذي يشرف على تنفيذ بروتوكول مونتريال. </w:t>
      </w:r>
      <w:r>
        <w:rPr>
          <w:rFonts w:eastAsia="Calibri" w:hint="cs"/>
          <w:sz w:val="26"/>
          <w:szCs w:val="26"/>
          <w:rtl/>
          <w:lang w:val="en-US" w:bidi="ar-EG"/>
        </w:rPr>
        <w:t>ويقوم كل من المكتب الوطنى للأوزون ورابطة تقنيي التبريد برصد التقدم المتحقق في</w:t>
      </w:r>
      <w:r w:rsidR="008232D3">
        <w:rPr>
          <w:rFonts w:eastAsia="Calibri" w:hint="cs"/>
          <w:sz w:val="26"/>
          <w:szCs w:val="26"/>
          <w:rtl/>
          <w:lang w:val="en-US" w:bidi="ar-EG"/>
        </w:rPr>
        <w:t xml:space="preserve"> تنفيذ أنشطة خطة إدارة إزالة المواد الهيدروكلوروفلوروكربونية</w:t>
      </w:r>
      <w:r>
        <w:rPr>
          <w:rFonts w:eastAsia="Calibri" w:hint="cs"/>
          <w:sz w:val="26"/>
          <w:szCs w:val="26"/>
          <w:rtl/>
          <w:lang w:val="en-US" w:bidi="ar-EG"/>
        </w:rPr>
        <w:t>.</w:t>
      </w:r>
      <w:r w:rsidR="008232D3">
        <w:rPr>
          <w:rFonts w:eastAsia="Calibri" w:hint="cs"/>
          <w:sz w:val="26"/>
          <w:szCs w:val="26"/>
          <w:rtl/>
          <w:lang w:val="en-US" w:bidi="ar-EG"/>
        </w:rPr>
        <w:t xml:space="preserve"> </w:t>
      </w:r>
      <w:r>
        <w:rPr>
          <w:rFonts w:eastAsia="Calibri" w:hint="cs"/>
          <w:sz w:val="26"/>
          <w:szCs w:val="26"/>
          <w:rtl/>
          <w:lang w:val="en-US" w:bidi="ar-EG"/>
        </w:rPr>
        <w:t xml:space="preserve">وبالنسبة للشريحة الثالثة، تم </w:t>
      </w:r>
      <w:r w:rsidR="00D56F3D">
        <w:rPr>
          <w:rFonts w:eastAsia="Calibri" w:hint="cs"/>
          <w:sz w:val="26"/>
          <w:szCs w:val="26"/>
          <w:rtl/>
          <w:lang w:val="en-US" w:bidi="ar-EG"/>
        </w:rPr>
        <w:t>صرف مبلغ 000 3 دولار أمريكي لشراء إمدادات وبعض النثريات والسفر المحلى.</w:t>
      </w:r>
    </w:p>
    <w:p w14:paraId="57A34212" w14:textId="77777777" w:rsidR="008232D3" w:rsidRDefault="008232D3" w:rsidP="008232D3">
      <w:pPr>
        <w:bidi/>
        <w:spacing w:before="240" w:after="160" w:line="264" w:lineRule="auto"/>
        <w:jc w:val="left"/>
        <w:rPr>
          <w:rFonts w:eastAsia="Calibri"/>
          <w:sz w:val="26"/>
          <w:szCs w:val="26"/>
          <w:u w:val="single"/>
          <w:lang w:val="en-US" w:bidi="ar-EG"/>
        </w:rPr>
      </w:pPr>
      <w:r>
        <w:rPr>
          <w:rFonts w:eastAsia="Calibri" w:hint="cs"/>
          <w:sz w:val="26"/>
          <w:szCs w:val="26"/>
          <w:u w:val="single"/>
          <w:rtl/>
          <w:lang w:val="en-US" w:bidi="ar-EG"/>
        </w:rPr>
        <w:t>مستوى صرف الأموال</w:t>
      </w:r>
    </w:p>
    <w:p w14:paraId="2D2A9058" w14:textId="77777777" w:rsidR="008232D3" w:rsidRDefault="00781FD2" w:rsidP="00515A7D">
      <w:pPr>
        <w:bidi/>
        <w:spacing w:after="160" w:line="264" w:lineRule="auto"/>
        <w:rPr>
          <w:rFonts w:eastAsia="Calibri"/>
          <w:sz w:val="26"/>
          <w:szCs w:val="26"/>
          <w:lang w:val="en-US" w:bidi="ar-EG"/>
        </w:rPr>
      </w:pPr>
      <w:r>
        <w:rPr>
          <w:rFonts w:eastAsia="Calibri" w:hint="cs"/>
          <w:sz w:val="26"/>
          <w:szCs w:val="26"/>
          <w:rtl/>
          <w:lang w:val="en-US" w:bidi="ar-EG"/>
        </w:rPr>
        <w:t>9</w:t>
      </w:r>
      <w:r w:rsidR="008232D3">
        <w:rPr>
          <w:rFonts w:eastAsia="Calibri" w:hint="cs"/>
          <w:sz w:val="26"/>
          <w:szCs w:val="26"/>
          <w:rtl/>
          <w:lang w:val="en-US" w:bidi="ar-EG"/>
        </w:rPr>
        <w:t xml:space="preserve"> -</w:t>
      </w:r>
      <w:r w:rsidR="008232D3">
        <w:rPr>
          <w:rFonts w:eastAsia="Calibri" w:hint="cs"/>
          <w:sz w:val="26"/>
          <w:szCs w:val="26"/>
          <w:rtl/>
          <w:lang w:val="en-US" w:bidi="ar-EG"/>
        </w:rPr>
        <w:tab/>
        <w:t xml:space="preserve"> </w:t>
      </w:r>
      <w:r w:rsidR="00515A7D">
        <w:rPr>
          <w:rFonts w:eastAsia="Calibri" w:hint="cs"/>
          <w:sz w:val="26"/>
          <w:szCs w:val="26"/>
          <w:rtl/>
          <w:lang w:val="en-US" w:bidi="ar-EG"/>
        </w:rPr>
        <w:t>حتى سبتمبر/أيلول 2021،</w:t>
      </w:r>
      <w:r w:rsidR="008232D3">
        <w:rPr>
          <w:rFonts w:eastAsia="Calibri" w:hint="cs"/>
          <w:sz w:val="26"/>
          <w:szCs w:val="26"/>
          <w:rtl/>
          <w:lang w:val="en-US" w:bidi="ar-EG"/>
        </w:rPr>
        <w:t xml:space="preserve"> من أصل 500 </w:t>
      </w:r>
      <w:r w:rsidR="00515A7D">
        <w:rPr>
          <w:rFonts w:eastAsia="Calibri" w:hint="cs"/>
          <w:sz w:val="26"/>
          <w:szCs w:val="26"/>
          <w:rtl/>
          <w:lang w:val="en-US" w:bidi="ar-EG"/>
        </w:rPr>
        <w:t>143</w:t>
      </w:r>
      <w:r w:rsidR="008232D3">
        <w:rPr>
          <w:rFonts w:eastAsia="Calibri" w:hint="cs"/>
          <w:sz w:val="26"/>
          <w:szCs w:val="26"/>
          <w:rtl/>
          <w:lang w:val="en-US" w:bidi="ar-EG"/>
        </w:rPr>
        <w:t xml:space="preserve"> دولار أمريكي تمت الموافقة عليها حتى الآن، تم صرف جميع المبالغ على النحو المبيَّن في الجدول 2.</w:t>
      </w:r>
    </w:p>
    <w:p w14:paraId="54F057B5" w14:textId="77777777" w:rsidR="008232D3" w:rsidRPr="00515A7D" w:rsidRDefault="008232D3" w:rsidP="00515A7D">
      <w:pPr>
        <w:bidi/>
        <w:spacing w:before="240" w:after="160" w:line="256" w:lineRule="auto"/>
        <w:jc w:val="left"/>
        <w:rPr>
          <w:rFonts w:eastAsia="Calibri"/>
          <w:b/>
          <w:bCs/>
          <w:szCs w:val="24"/>
          <w:rtl/>
          <w:lang w:val="en-US" w:bidi="ar-EG"/>
        </w:rPr>
      </w:pPr>
      <w:r w:rsidRPr="00515A7D">
        <w:rPr>
          <w:rFonts w:eastAsia="Calibri" w:hint="cs"/>
          <w:b/>
          <w:bCs/>
          <w:szCs w:val="24"/>
          <w:rtl/>
          <w:lang w:val="en-US" w:bidi="ar-EG"/>
        </w:rPr>
        <w:t>الجدول 2 - التقرير المالي للمرحلة الأولى من خطة إدارة إزالة المواد الهيدروكلوروفلوروكربونية في جيبوتي (دولار أمريكي)</w:t>
      </w:r>
    </w:p>
    <w:tbl>
      <w:tblPr>
        <w:bidiVisual/>
        <w:tblW w:w="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1018"/>
        <w:gridCol w:w="1015"/>
        <w:gridCol w:w="1004"/>
        <w:gridCol w:w="1016"/>
        <w:gridCol w:w="1004"/>
        <w:gridCol w:w="1016"/>
        <w:gridCol w:w="1004"/>
        <w:gridCol w:w="1016"/>
      </w:tblGrid>
      <w:tr w:rsidR="008232D3" w14:paraId="6689F949" w14:textId="77777777" w:rsidTr="00B0767A">
        <w:tc>
          <w:tcPr>
            <w:tcW w:w="1255" w:type="dxa"/>
            <w:vMerge w:val="restart"/>
            <w:tcBorders>
              <w:top w:val="single" w:sz="4" w:space="0" w:color="auto"/>
              <w:left w:val="single" w:sz="4" w:space="0" w:color="auto"/>
              <w:bottom w:val="single" w:sz="4" w:space="0" w:color="auto"/>
              <w:right w:val="single" w:sz="4" w:space="0" w:color="auto"/>
            </w:tcBorders>
            <w:tcMar>
              <w:top w:w="0" w:type="dxa"/>
              <w:left w:w="115" w:type="dxa"/>
              <w:bottom w:w="0" w:type="dxa"/>
              <w:right w:w="0" w:type="dxa"/>
            </w:tcMar>
            <w:vAlign w:val="center"/>
            <w:hideMark/>
          </w:tcPr>
          <w:p w14:paraId="2361AF7F" w14:textId="77777777" w:rsidR="008232D3" w:rsidRPr="008232D3" w:rsidRDefault="008232D3" w:rsidP="008232D3">
            <w:pPr>
              <w:bidi/>
              <w:jc w:val="left"/>
              <w:rPr>
                <w:bCs/>
                <w:color w:val="000000"/>
                <w:sz w:val="22"/>
                <w:szCs w:val="22"/>
                <w:lang w:val="en-CA" w:eastAsia="zh-CN"/>
              </w:rPr>
            </w:pPr>
            <w:r w:rsidRPr="008232D3">
              <w:rPr>
                <w:rFonts w:hint="cs"/>
                <w:bCs/>
                <w:color w:val="000000"/>
                <w:sz w:val="22"/>
                <w:szCs w:val="22"/>
                <w:rtl/>
                <w:lang w:eastAsia="zh-CN"/>
              </w:rPr>
              <w:t>الوكالة</w:t>
            </w:r>
          </w:p>
        </w:tc>
        <w:tc>
          <w:tcPr>
            <w:tcW w:w="203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964E76" w14:textId="77777777" w:rsidR="008232D3" w:rsidRDefault="008232D3">
            <w:pPr>
              <w:keepNext/>
              <w:bidi/>
              <w:jc w:val="center"/>
              <w:rPr>
                <w:b/>
                <w:bCs/>
                <w:sz w:val="22"/>
                <w:szCs w:val="22"/>
                <w:lang w:val="en-CA" w:bidi="ar-SA"/>
              </w:rPr>
            </w:pPr>
            <w:r>
              <w:rPr>
                <w:rFonts w:hint="cs"/>
                <w:b/>
                <w:bCs/>
                <w:sz w:val="22"/>
                <w:szCs w:val="22"/>
                <w:rtl/>
                <w:lang w:val="en-US" w:bidi="ar-EG"/>
              </w:rPr>
              <w:t>الشريحة الأولى</w:t>
            </w:r>
          </w:p>
        </w:tc>
        <w:tc>
          <w:tcPr>
            <w:tcW w:w="20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4CEEF8" w14:textId="77777777" w:rsidR="008232D3" w:rsidRDefault="008232D3">
            <w:pPr>
              <w:keepNext/>
              <w:bidi/>
              <w:jc w:val="center"/>
              <w:rPr>
                <w:b/>
                <w:bCs/>
                <w:sz w:val="22"/>
                <w:szCs w:val="22"/>
                <w:lang w:val="en-CA" w:bidi="ar-SA"/>
              </w:rPr>
            </w:pPr>
            <w:r>
              <w:rPr>
                <w:rFonts w:hint="cs"/>
                <w:b/>
                <w:bCs/>
                <w:sz w:val="22"/>
                <w:szCs w:val="22"/>
                <w:rtl/>
                <w:lang w:val="en-US" w:bidi="ar-EG"/>
              </w:rPr>
              <w:t>الشريحة الثانية</w:t>
            </w:r>
          </w:p>
        </w:tc>
        <w:tc>
          <w:tcPr>
            <w:tcW w:w="20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C785B5C" w14:textId="77777777" w:rsidR="008232D3" w:rsidRPr="008232D3" w:rsidRDefault="008232D3" w:rsidP="008232D3">
            <w:pPr>
              <w:jc w:val="center"/>
              <w:rPr>
                <w:bCs/>
                <w:color w:val="000000"/>
                <w:sz w:val="22"/>
                <w:szCs w:val="22"/>
                <w:lang w:val="en-CA" w:eastAsia="zh-CN"/>
              </w:rPr>
            </w:pPr>
            <w:r w:rsidRPr="008232D3">
              <w:rPr>
                <w:rFonts w:hint="cs"/>
                <w:bCs/>
                <w:color w:val="000000"/>
                <w:sz w:val="22"/>
                <w:szCs w:val="22"/>
                <w:rtl/>
                <w:lang w:eastAsia="zh-CN"/>
              </w:rPr>
              <w:t>الشريحة الثالثة</w:t>
            </w:r>
          </w:p>
        </w:tc>
        <w:tc>
          <w:tcPr>
            <w:tcW w:w="20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55CC43" w14:textId="77777777" w:rsidR="008232D3" w:rsidRPr="008232D3" w:rsidRDefault="008232D3" w:rsidP="008232D3">
            <w:pPr>
              <w:jc w:val="center"/>
              <w:rPr>
                <w:bCs/>
                <w:color w:val="000000"/>
                <w:sz w:val="22"/>
                <w:szCs w:val="22"/>
                <w:lang w:val="en-CA" w:eastAsia="zh-CN"/>
              </w:rPr>
            </w:pPr>
            <w:r w:rsidRPr="008232D3">
              <w:rPr>
                <w:rFonts w:hint="cs"/>
                <w:bCs/>
                <w:color w:val="000000"/>
                <w:sz w:val="22"/>
                <w:szCs w:val="22"/>
                <w:rtl/>
                <w:lang w:eastAsia="zh-CN"/>
              </w:rPr>
              <w:t>المجموع</w:t>
            </w:r>
          </w:p>
        </w:tc>
      </w:tr>
      <w:tr w:rsidR="008232D3" w14:paraId="53915B57" w14:textId="77777777" w:rsidTr="00B0767A">
        <w:tc>
          <w:tcPr>
            <w:tcW w:w="1255" w:type="dxa"/>
            <w:vMerge/>
            <w:tcBorders>
              <w:top w:val="single" w:sz="4" w:space="0" w:color="auto"/>
              <w:left w:val="single" w:sz="4" w:space="0" w:color="auto"/>
              <w:bottom w:val="single" w:sz="4" w:space="0" w:color="auto"/>
              <w:right w:val="single" w:sz="4" w:space="0" w:color="auto"/>
            </w:tcBorders>
            <w:vAlign w:val="center"/>
            <w:hideMark/>
          </w:tcPr>
          <w:p w14:paraId="562D4248" w14:textId="77777777" w:rsidR="008232D3" w:rsidRDefault="008232D3" w:rsidP="008232D3">
            <w:pPr>
              <w:bidi/>
              <w:jc w:val="left"/>
              <w:rPr>
                <w:b/>
                <w:color w:val="000000"/>
                <w:sz w:val="19"/>
                <w:szCs w:val="19"/>
                <w:lang w:val="en-CA" w:eastAsia="zh-CN"/>
              </w:rPr>
            </w:pPr>
          </w:p>
        </w:tc>
        <w:tc>
          <w:tcPr>
            <w:tcW w:w="101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54990D" w14:textId="77777777" w:rsidR="008232D3" w:rsidRDefault="008232D3">
            <w:pPr>
              <w:keepNext/>
              <w:bidi/>
              <w:jc w:val="center"/>
              <w:rPr>
                <w:b/>
                <w:bCs/>
                <w:sz w:val="22"/>
                <w:szCs w:val="22"/>
                <w:lang w:val="en-CA" w:bidi="ar-SA"/>
              </w:rPr>
            </w:pPr>
            <w:r>
              <w:rPr>
                <w:rFonts w:hint="cs"/>
                <w:b/>
                <w:bCs/>
                <w:sz w:val="22"/>
                <w:szCs w:val="22"/>
                <w:rtl/>
                <w:lang w:val="en-US" w:bidi="ar-EG"/>
              </w:rPr>
              <w:t>الموافَق عليه</w:t>
            </w:r>
            <w:r w:rsidR="00781FD2">
              <w:rPr>
                <w:rFonts w:hint="cs"/>
                <w:b/>
                <w:bCs/>
                <w:sz w:val="22"/>
                <w:szCs w:val="22"/>
                <w:rtl/>
                <w:lang w:val="en-US" w:bidi="ar-EG"/>
              </w:rPr>
              <w:t>ا</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8059D8" w14:textId="77777777" w:rsidR="008232D3" w:rsidRDefault="008232D3">
            <w:pPr>
              <w:keepNext/>
              <w:bidi/>
              <w:jc w:val="center"/>
              <w:rPr>
                <w:b/>
                <w:bCs/>
                <w:sz w:val="22"/>
                <w:szCs w:val="22"/>
                <w:lang w:val="en-CA" w:bidi="ar-SA"/>
              </w:rPr>
            </w:pPr>
            <w:r>
              <w:rPr>
                <w:rFonts w:hint="cs"/>
                <w:b/>
                <w:bCs/>
                <w:sz w:val="22"/>
                <w:szCs w:val="22"/>
                <w:rtl/>
                <w:lang w:val="en-US" w:bidi="ar-EG"/>
              </w:rPr>
              <w:t>المنصرف</w:t>
            </w:r>
            <w:r w:rsidR="00781FD2">
              <w:rPr>
                <w:rFonts w:hint="cs"/>
                <w:b/>
                <w:bCs/>
                <w:sz w:val="22"/>
                <w:szCs w:val="22"/>
                <w:rtl/>
                <w:lang w:val="en-US" w:bidi="ar-EG"/>
              </w:rPr>
              <w:t>ة</w:t>
            </w:r>
          </w:p>
        </w:tc>
        <w:tc>
          <w:tcPr>
            <w:tcW w:w="10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03904E" w14:textId="77777777" w:rsidR="008232D3" w:rsidRDefault="008232D3">
            <w:pPr>
              <w:keepNext/>
              <w:bidi/>
              <w:jc w:val="center"/>
              <w:rPr>
                <w:b/>
                <w:bCs/>
                <w:sz w:val="22"/>
                <w:szCs w:val="22"/>
                <w:lang w:val="en-CA" w:bidi="ar-SA"/>
              </w:rPr>
            </w:pPr>
            <w:r>
              <w:rPr>
                <w:rFonts w:hint="cs"/>
                <w:b/>
                <w:bCs/>
                <w:sz w:val="22"/>
                <w:szCs w:val="22"/>
                <w:rtl/>
                <w:lang w:val="en-US" w:bidi="ar-EG"/>
              </w:rPr>
              <w:t>الموافَق عليه</w:t>
            </w:r>
            <w:r w:rsidR="00781FD2">
              <w:rPr>
                <w:rFonts w:hint="cs"/>
                <w:b/>
                <w:bCs/>
                <w:sz w:val="22"/>
                <w:szCs w:val="22"/>
                <w:rtl/>
                <w:lang w:val="en-US" w:bidi="ar-EG"/>
              </w:rPr>
              <w:t>ا</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C3DC32" w14:textId="77777777" w:rsidR="008232D3" w:rsidRDefault="008232D3">
            <w:pPr>
              <w:keepNext/>
              <w:bidi/>
              <w:jc w:val="center"/>
              <w:rPr>
                <w:b/>
                <w:bCs/>
                <w:sz w:val="22"/>
                <w:szCs w:val="22"/>
                <w:lang w:val="en-CA" w:bidi="ar-SA"/>
              </w:rPr>
            </w:pPr>
            <w:r>
              <w:rPr>
                <w:rFonts w:hint="cs"/>
                <w:b/>
                <w:bCs/>
                <w:sz w:val="22"/>
                <w:szCs w:val="22"/>
                <w:rtl/>
                <w:lang w:val="en-US" w:bidi="ar-EG"/>
              </w:rPr>
              <w:t>المنصرف</w:t>
            </w:r>
            <w:r w:rsidR="00781FD2">
              <w:rPr>
                <w:rFonts w:hint="cs"/>
                <w:b/>
                <w:bCs/>
                <w:sz w:val="22"/>
                <w:szCs w:val="22"/>
                <w:rtl/>
                <w:lang w:val="en-US" w:bidi="ar-EG"/>
              </w:rPr>
              <w:t>ة</w:t>
            </w:r>
          </w:p>
        </w:tc>
        <w:tc>
          <w:tcPr>
            <w:tcW w:w="10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E35E87" w14:textId="77777777" w:rsidR="008232D3" w:rsidRDefault="008232D3">
            <w:pPr>
              <w:keepNext/>
              <w:bidi/>
              <w:jc w:val="center"/>
              <w:rPr>
                <w:b/>
                <w:bCs/>
                <w:sz w:val="22"/>
                <w:szCs w:val="22"/>
                <w:lang w:val="en-CA" w:bidi="ar-SA"/>
              </w:rPr>
            </w:pPr>
            <w:r>
              <w:rPr>
                <w:rFonts w:hint="cs"/>
                <w:b/>
                <w:bCs/>
                <w:sz w:val="22"/>
                <w:szCs w:val="22"/>
                <w:rtl/>
                <w:lang w:val="en-US" w:bidi="ar-EG"/>
              </w:rPr>
              <w:t>الموافَق عليه</w:t>
            </w:r>
            <w:r w:rsidR="00781FD2">
              <w:rPr>
                <w:rFonts w:hint="cs"/>
                <w:b/>
                <w:bCs/>
                <w:sz w:val="22"/>
                <w:szCs w:val="22"/>
                <w:rtl/>
                <w:lang w:val="en-US" w:bidi="ar-EG"/>
              </w:rPr>
              <w:t>ا</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AE3E54" w14:textId="77777777" w:rsidR="008232D3" w:rsidRDefault="008232D3">
            <w:pPr>
              <w:keepNext/>
              <w:bidi/>
              <w:jc w:val="center"/>
              <w:rPr>
                <w:b/>
                <w:bCs/>
                <w:sz w:val="22"/>
                <w:szCs w:val="22"/>
                <w:lang w:val="en-CA" w:bidi="ar-SA"/>
              </w:rPr>
            </w:pPr>
            <w:r>
              <w:rPr>
                <w:rFonts w:hint="cs"/>
                <w:b/>
                <w:bCs/>
                <w:sz w:val="22"/>
                <w:szCs w:val="22"/>
                <w:rtl/>
                <w:lang w:val="en-US" w:bidi="ar-EG"/>
              </w:rPr>
              <w:t>المنصرف</w:t>
            </w:r>
            <w:r w:rsidR="00781FD2">
              <w:rPr>
                <w:rFonts w:hint="cs"/>
                <w:b/>
                <w:bCs/>
                <w:sz w:val="22"/>
                <w:szCs w:val="22"/>
                <w:rtl/>
                <w:lang w:val="en-US" w:bidi="ar-EG"/>
              </w:rPr>
              <w:t>ة</w:t>
            </w:r>
          </w:p>
        </w:tc>
        <w:tc>
          <w:tcPr>
            <w:tcW w:w="10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99FBD3" w14:textId="77777777" w:rsidR="008232D3" w:rsidRDefault="008232D3">
            <w:pPr>
              <w:keepNext/>
              <w:bidi/>
              <w:jc w:val="center"/>
              <w:rPr>
                <w:b/>
                <w:bCs/>
                <w:sz w:val="22"/>
                <w:szCs w:val="22"/>
                <w:lang w:val="en-CA" w:bidi="ar-SA"/>
              </w:rPr>
            </w:pPr>
            <w:r>
              <w:rPr>
                <w:rFonts w:hint="cs"/>
                <w:b/>
                <w:bCs/>
                <w:sz w:val="22"/>
                <w:szCs w:val="22"/>
                <w:rtl/>
                <w:lang w:val="en-US" w:bidi="ar-EG"/>
              </w:rPr>
              <w:t>الموافَق عليه</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D5EA94B" w14:textId="77777777" w:rsidR="008232D3" w:rsidRDefault="008232D3" w:rsidP="00781FD2">
            <w:pPr>
              <w:keepNext/>
              <w:bidi/>
              <w:jc w:val="center"/>
              <w:rPr>
                <w:b/>
                <w:bCs/>
                <w:sz w:val="22"/>
                <w:szCs w:val="22"/>
                <w:lang w:val="en-CA" w:bidi="ar-SA"/>
              </w:rPr>
            </w:pPr>
            <w:r>
              <w:rPr>
                <w:rFonts w:hint="cs"/>
                <w:b/>
                <w:bCs/>
                <w:sz w:val="22"/>
                <w:szCs w:val="22"/>
                <w:rtl/>
                <w:lang w:val="en-US" w:bidi="ar-EG"/>
              </w:rPr>
              <w:t>المنصرف</w:t>
            </w:r>
          </w:p>
        </w:tc>
      </w:tr>
      <w:tr w:rsidR="008232D3" w14:paraId="26C78C38" w14:textId="77777777" w:rsidTr="00B0767A">
        <w:tc>
          <w:tcPr>
            <w:tcW w:w="1255" w:type="dxa"/>
            <w:tcBorders>
              <w:top w:val="single" w:sz="4" w:space="0" w:color="auto"/>
              <w:left w:val="single" w:sz="4" w:space="0" w:color="auto"/>
              <w:bottom w:val="single" w:sz="4" w:space="0" w:color="auto"/>
              <w:right w:val="single" w:sz="4" w:space="0" w:color="auto"/>
            </w:tcBorders>
            <w:hideMark/>
          </w:tcPr>
          <w:p w14:paraId="0A6A022F" w14:textId="77777777" w:rsidR="008232D3" w:rsidRDefault="008232D3">
            <w:pPr>
              <w:keepNext/>
              <w:bidi/>
              <w:rPr>
                <w:bCs/>
                <w:sz w:val="22"/>
                <w:szCs w:val="22"/>
                <w:lang w:val="en-CA" w:bidi="ar-SA"/>
              </w:rPr>
            </w:pPr>
            <w:r>
              <w:rPr>
                <w:rFonts w:hint="cs"/>
                <w:bCs/>
                <w:sz w:val="22"/>
                <w:szCs w:val="22"/>
                <w:rtl/>
                <w:lang w:val="en-CA" w:bidi="ar-SA"/>
              </w:rPr>
              <w:t>يونيب</w:t>
            </w:r>
          </w:p>
        </w:tc>
        <w:tc>
          <w:tcPr>
            <w:tcW w:w="1019" w:type="dxa"/>
            <w:tcBorders>
              <w:top w:val="single" w:sz="4" w:space="0" w:color="auto"/>
              <w:left w:val="single" w:sz="4" w:space="0" w:color="auto"/>
              <w:bottom w:val="single" w:sz="4" w:space="0" w:color="auto"/>
              <w:right w:val="single" w:sz="4" w:space="0" w:color="auto"/>
            </w:tcBorders>
            <w:hideMark/>
          </w:tcPr>
          <w:p w14:paraId="1FE275EE" w14:textId="77777777" w:rsidR="008232D3" w:rsidRDefault="008232D3">
            <w:pPr>
              <w:jc w:val="right"/>
              <w:rPr>
                <w:color w:val="000000"/>
                <w:sz w:val="19"/>
                <w:szCs w:val="19"/>
                <w:lang w:val="en-CA" w:eastAsia="zh-CN"/>
              </w:rPr>
            </w:pPr>
            <w:r>
              <w:rPr>
                <w:color w:val="000000"/>
                <w:sz w:val="19"/>
                <w:szCs w:val="19"/>
                <w:lang w:eastAsia="zh-CN"/>
              </w:rPr>
              <w:t>81,000</w:t>
            </w:r>
          </w:p>
        </w:tc>
        <w:tc>
          <w:tcPr>
            <w:tcW w:w="1016" w:type="dxa"/>
            <w:tcBorders>
              <w:top w:val="single" w:sz="4" w:space="0" w:color="auto"/>
              <w:left w:val="single" w:sz="4" w:space="0" w:color="auto"/>
              <w:bottom w:val="single" w:sz="4" w:space="0" w:color="auto"/>
              <w:right w:val="single" w:sz="4" w:space="0" w:color="auto"/>
            </w:tcBorders>
            <w:hideMark/>
          </w:tcPr>
          <w:p w14:paraId="4DD2EF6C" w14:textId="77777777" w:rsidR="008232D3" w:rsidRDefault="008232D3">
            <w:pPr>
              <w:jc w:val="right"/>
              <w:rPr>
                <w:color w:val="000000"/>
                <w:sz w:val="19"/>
                <w:szCs w:val="19"/>
                <w:lang w:val="en-CA" w:eastAsia="zh-CN"/>
              </w:rPr>
            </w:pPr>
            <w:r>
              <w:rPr>
                <w:color w:val="000000"/>
                <w:sz w:val="19"/>
                <w:szCs w:val="19"/>
                <w:lang w:eastAsia="zh-CN"/>
              </w:rPr>
              <w:t>81,000</w:t>
            </w:r>
          </w:p>
        </w:tc>
        <w:tc>
          <w:tcPr>
            <w:tcW w:w="1004" w:type="dxa"/>
            <w:tcBorders>
              <w:top w:val="single" w:sz="4" w:space="0" w:color="auto"/>
              <w:left w:val="single" w:sz="4" w:space="0" w:color="auto"/>
              <w:bottom w:val="single" w:sz="4" w:space="0" w:color="auto"/>
              <w:right w:val="single" w:sz="4" w:space="0" w:color="auto"/>
            </w:tcBorders>
            <w:hideMark/>
          </w:tcPr>
          <w:p w14:paraId="3037D269" w14:textId="77777777" w:rsidR="008232D3" w:rsidRDefault="008232D3">
            <w:pPr>
              <w:jc w:val="right"/>
              <w:rPr>
                <w:color w:val="000000"/>
                <w:sz w:val="19"/>
                <w:szCs w:val="19"/>
                <w:lang w:val="en-CA" w:eastAsia="zh-CN"/>
              </w:rPr>
            </w:pPr>
            <w:r>
              <w:rPr>
                <w:color w:val="000000"/>
                <w:sz w:val="19"/>
                <w:szCs w:val="19"/>
                <w:lang w:eastAsia="zh-CN"/>
              </w:rPr>
              <w:t>18,500</w:t>
            </w:r>
          </w:p>
        </w:tc>
        <w:tc>
          <w:tcPr>
            <w:tcW w:w="1016" w:type="dxa"/>
            <w:tcBorders>
              <w:top w:val="single" w:sz="4" w:space="0" w:color="auto"/>
              <w:left w:val="single" w:sz="4" w:space="0" w:color="auto"/>
              <w:bottom w:val="single" w:sz="4" w:space="0" w:color="auto"/>
              <w:right w:val="single" w:sz="4" w:space="0" w:color="auto"/>
            </w:tcBorders>
            <w:hideMark/>
          </w:tcPr>
          <w:p w14:paraId="688FC741" w14:textId="77777777" w:rsidR="008232D3" w:rsidRDefault="008232D3">
            <w:pPr>
              <w:jc w:val="right"/>
              <w:rPr>
                <w:color w:val="000000"/>
                <w:sz w:val="19"/>
                <w:szCs w:val="19"/>
                <w:lang w:val="en-CA" w:eastAsia="zh-CN"/>
              </w:rPr>
            </w:pPr>
            <w:r>
              <w:rPr>
                <w:color w:val="000000"/>
                <w:sz w:val="19"/>
                <w:szCs w:val="19"/>
                <w:lang w:eastAsia="zh-CN"/>
              </w:rPr>
              <w:t>18,500</w:t>
            </w:r>
          </w:p>
        </w:tc>
        <w:tc>
          <w:tcPr>
            <w:tcW w:w="1004" w:type="dxa"/>
            <w:tcBorders>
              <w:top w:val="single" w:sz="4" w:space="0" w:color="auto"/>
              <w:left w:val="single" w:sz="4" w:space="0" w:color="auto"/>
              <w:bottom w:val="single" w:sz="4" w:space="0" w:color="auto"/>
              <w:right w:val="single" w:sz="4" w:space="0" w:color="auto"/>
            </w:tcBorders>
            <w:hideMark/>
          </w:tcPr>
          <w:p w14:paraId="6EDC02E5" w14:textId="77777777" w:rsidR="008232D3" w:rsidRDefault="008232D3">
            <w:pPr>
              <w:jc w:val="right"/>
              <w:rPr>
                <w:color w:val="000000"/>
                <w:sz w:val="19"/>
                <w:szCs w:val="19"/>
                <w:lang w:val="en-CA" w:eastAsia="zh-CN"/>
              </w:rPr>
            </w:pPr>
            <w:r>
              <w:rPr>
                <w:color w:val="000000"/>
                <w:sz w:val="19"/>
                <w:szCs w:val="19"/>
                <w:lang w:eastAsia="zh-CN"/>
              </w:rPr>
              <w:t>44,000</w:t>
            </w:r>
          </w:p>
        </w:tc>
        <w:tc>
          <w:tcPr>
            <w:tcW w:w="1016" w:type="dxa"/>
            <w:tcBorders>
              <w:top w:val="single" w:sz="4" w:space="0" w:color="auto"/>
              <w:left w:val="single" w:sz="4" w:space="0" w:color="auto"/>
              <w:bottom w:val="single" w:sz="4" w:space="0" w:color="auto"/>
              <w:right w:val="single" w:sz="4" w:space="0" w:color="auto"/>
            </w:tcBorders>
            <w:hideMark/>
          </w:tcPr>
          <w:p w14:paraId="0967F5D1" w14:textId="77777777" w:rsidR="008232D3" w:rsidRDefault="008232D3">
            <w:pPr>
              <w:jc w:val="right"/>
              <w:rPr>
                <w:color w:val="000000"/>
                <w:sz w:val="19"/>
                <w:szCs w:val="19"/>
                <w:lang w:val="en-CA" w:eastAsia="zh-CN"/>
              </w:rPr>
            </w:pPr>
            <w:r>
              <w:rPr>
                <w:color w:val="000000"/>
                <w:sz w:val="19"/>
                <w:szCs w:val="19"/>
                <w:lang w:eastAsia="zh-CN"/>
              </w:rPr>
              <w:t>44,000</w:t>
            </w:r>
          </w:p>
        </w:tc>
        <w:tc>
          <w:tcPr>
            <w:tcW w:w="1004" w:type="dxa"/>
            <w:tcBorders>
              <w:top w:val="single" w:sz="4" w:space="0" w:color="auto"/>
              <w:left w:val="single" w:sz="4" w:space="0" w:color="auto"/>
              <w:bottom w:val="single" w:sz="4" w:space="0" w:color="auto"/>
              <w:right w:val="single" w:sz="4" w:space="0" w:color="auto"/>
            </w:tcBorders>
            <w:hideMark/>
          </w:tcPr>
          <w:p w14:paraId="744E18AE" w14:textId="77777777" w:rsidR="008232D3" w:rsidRDefault="008232D3">
            <w:pPr>
              <w:jc w:val="right"/>
              <w:rPr>
                <w:color w:val="000000"/>
                <w:sz w:val="19"/>
                <w:szCs w:val="19"/>
                <w:lang w:val="en-CA" w:eastAsia="zh-CN"/>
              </w:rPr>
            </w:pPr>
            <w:r>
              <w:rPr>
                <w:color w:val="000000"/>
                <w:sz w:val="19"/>
                <w:szCs w:val="19"/>
                <w:lang w:eastAsia="zh-CN"/>
              </w:rPr>
              <w:t>143,500</w:t>
            </w:r>
          </w:p>
        </w:tc>
        <w:tc>
          <w:tcPr>
            <w:tcW w:w="1016" w:type="dxa"/>
            <w:tcBorders>
              <w:top w:val="single" w:sz="4" w:space="0" w:color="auto"/>
              <w:left w:val="single" w:sz="4" w:space="0" w:color="auto"/>
              <w:bottom w:val="single" w:sz="4" w:space="0" w:color="auto"/>
              <w:right w:val="single" w:sz="4" w:space="0" w:color="auto"/>
            </w:tcBorders>
            <w:hideMark/>
          </w:tcPr>
          <w:p w14:paraId="7315CF88" w14:textId="77777777" w:rsidR="008232D3" w:rsidRDefault="008232D3">
            <w:pPr>
              <w:jc w:val="right"/>
              <w:rPr>
                <w:color w:val="000000"/>
                <w:sz w:val="19"/>
                <w:szCs w:val="19"/>
                <w:lang w:val="en-CA" w:eastAsia="zh-CN"/>
              </w:rPr>
            </w:pPr>
            <w:r>
              <w:rPr>
                <w:color w:val="000000"/>
                <w:sz w:val="19"/>
                <w:szCs w:val="19"/>
                <w:lang w:eastAsia="zh-CN"/>
              </w:rPr>
              <w:t>143,500</w:t>
            </w:r>
          </w:p>
        </w:tc>
      </w:tr>
      <w:tr w:rsidR="008232D3" w14:paraId="126D7D17" w14:textId="77777777" w:rsidTr="00B0767A">
        <w:trPr>
          <w:trHeight w:val="237"/>
        </w:trPr>
        <w:tc>
          <w:tcPr>
            <w:tcW w:w="1255" w:type="dxa"/>
            <w:tcBorders>
              <w:top w:val="single" w:sz="4" w:space="0" w:color="auto"/>
              <w:left w:val="single" w:sz="4" w:space="0" w:color="auto"/>
              <w:bottom w:val="single" w:sz="4" w:space="0" w:color="auto"/>
              <w:right w:val="single" w:sz="4" w:space="0" w:color="auto"/>
            </w:tcBorders>
            <w:hideMark/>
          </w:tcPr>
          <w:p w14:paraId="505B04E7" w14:textId="77777777" w:rsidR="008232D3" w:rsidRDefault="008232D3">
            <w:pPr>
              <w:bidi/>
              <w:rPr>
                <w:bCs/>
                <w:sz w:val="22"/>
                <w:szCs w:val="22"/>
                <w:lang w:val="en-CA" w:bidi="ar-SA"/>
              </w:rPr>
            </w:pPr>
            <w:r>
              <w:rPr>
                <w:rFonts w:hint="cs"/>
                <w:bCs/>
                <w:sz w:val="22"/>
                <w:szCs w:val="22"/>
                <w:rtl/>
                <w:lang w:val="en-US" w:bidi="ar-EG"/>
              </w:rPr>
              <w:t>معدل الصرف</w:t>
            </w:r>
            <w:r>
              <w:rPr>
                <w:rFonts w:hint="cs"/>
                <w:bCs/>
                <w:sz w:val="22"/>
                <w:szCs w:val="22"/>
                <w:rtl/>
                <w:lang w:val="en-CA" w:bidi="ar-SA"/>
              </w:rPr>
              <w:t xml:space="preserve"> (في المائة)</w:t>
            </w:r>
          </w:p>
        </w:tc>
        <w:tc>
          <w:tcPr>
            <w:tcW w:w="2035" w:type="dxa"/>
            <w:gridSpan w:val="2"/>
            <w:tcBorders>
              <w:top w:val="single" w:sz="4" w:space="0" w:color="auto"/>
              <w:left w:val="single" w:sz="4" w:space="0" w:color="auto"/>
              <w:bottom w:val="single" w:sz="4" w:space="0" w:color="auto"/>
              <w:right w:val="single" w:sz="4" w:space="0" w:color="auto"/>
            </w:tcBorders>
            <w:hideMark/>
          </w:tcPr>
          <w:p w14:paraId="4ED7F379" w14:textId="77777777" w:rsidR="008232D3" w:rsidRDefault="008232D3">
            <w:pPr>
              <w:jc w:val="center"/>
              <w:rPr>
                <w:b/>
                <w:color w:val="000000"/>
                <w:sz w:val="19"/>
                <w:szCs w:val="19"/>
                <w:lang w:val="en-CA" w:eastAsia="zh-CN"/>
              </w:rPr>
            </w:pPr>
            <w:r>
              <w:rPr>
                <w:b/>
                <w:color w:val="000000"/>
                <w:sz w:val="19"/>
                <w:szCs w:val="19"/>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4DA455D4" w14:textId="77777777" w:rsidR="008232D3" w:rsidRDefault="008232D3">
            <w:pPr>
              <w:jc w:val="center"/>
              <w:rPr>
                <w:b/>
                <w:color w:val="000000"/>
                <w:sz w:val="19"/>
                <w:szCs w:val="19"/>
                <w:lang w:val="en-CA" w:eastAsia="zh-CN"/>
              </w:rPr>
            </w:pPr>
            <w:r>
              <w:rPr>
                <w:b/>
                <w:color w:val="000000"/>
                <w:sz w:val="19"/>
                <w:szCs w:val="19"/>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347D7CEF" w14:textId="77777777" w:rsidR="008232D3" w:rsidRDefault="008232D3">
            <w:pPr>
              <w:jc w:val="center"/>
              <w:rPr>
                <w:b/>
                <w:color w:val="000000"/>
                <w:sz w:val="19"/>
                <w:szCs w:val="19"/>
                <w:lang w:val="en-CA" w:eastAsia="zh-CN"/>
              </w:rPr>
            </w:pPr>
            <w:r>
              <w:rPr>
                <w:b/>
                <w:color w:val="000000"/>
                <w:sz w:val="19"/>
                <w:szCs w:val="19"/>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4D2EAB46" w14:textId="77777777" w:rsidR="008232D3" w:rsidRDefault="008232D3">
            <w:pPr>
              <w:jc w:val="center"/>
              <w:rPr>
                <w:b/>
                <w:color w:val="000000"/>
                <w:sz w:val="19"/>
                <w:szCs w:val="19"/>
                <w:lang w:val="en-CA" w:eastAsia="zh-CN"/>
              </w:rPr>
            </w:pPr>
            <w:r>
              <w:rPr>
                <w:b/>
                <w:color w:val="000000"/>
                <w:sz w:val="19"/>
                <w:szCs w:val="19"/>
                <w:lang w:eastAsia="zh-CN"/>
              </w:rPr>
              <w:t>100</w:t>
            </w:r>
          </w:p>
        </w:tc>
      </w:tr>
    </w:tbl>
    <w:p w14:paraId="0D649AF9" w14:textId="77777777" w:rsidR="00004C47" w:rsidRPr="00004C47" w:rsidRDefault="00004C47" w:rsidP="00004C47">
      <w:pPr>
        <w:bidi/>
        <w:spacing w:after="160" w:line="264" w:lineRule="auto"/>
        <w:rPr>
          <w:rFonts w:eastAsia="Calibri"/>
          <w:sz w:val="26"/>
          <w:szCs w:val="26"/>
          <w:lang w:val="en-US" w:bidi="ar-EG"/>
        </w:rPr>
      </w:pPr>
    </w:p>
    <w:p w14:paraId="6799FE19" w14:textId="77777777" w:rsidR="008232D3" w:rsidRDefault="008232D3" w:rsidP="00781FD2">
      <w:pPr>
        <w:bidi/>
        <w:spacing w:after="160" w:line="264" w:lineRule="auto"/>
        <w:jc w:val="left"/>
        <w:rPr>
          <w:rFonts w:eastAsia="Calibri"/>
          <w:sz w:val="26"/>
          <w:szCs w:val="26"/>
          <w:u w:val="single"/>
          <w:lang w:val="en-US" w:bidi="ar-EG"/>
        </w:rPr>
      </w:pPr>
      <w:r>
        <w:rPr>
          <w:rFonts w:eastAsia="Calibri" w:hint="cs"/>
          <w:sz w:val="26"/>
          <w:szCs w:val="26"/>
          <w:u w:val="single"/>
          <w:rtl/>
          <w:lang w:val="en-US" w:bidi="ar-EG"/>
        </w:rPr>
        <w:t xml:space="preserve">خطة تنفيذ </w:t>
      </w:r>
      <w:r w:rsidR="00781FD2">
        <w:rPr>
          <w:rFonts w:eastAsia="Calibri" w:hint="cs"/>
          <w:sz w:val="26"/>
          <w:szCs w:val="26"/>
          <w:u w:val="single"/>
          <w:rtl/>
          <w:lang w:val="en-US" w:bidi="ar-EG"/>
        </w:rPr>
        <w:t>ا</w:t>
      </w:r>
      <w:r>
        <w:rPr>
          <w:rFonts w:eastAsia="Calibri" w:hint="cs"/>
          <w:sz w:val="26"/>
          <w:szCs w:val="26"/>
          <w:u w:val="single"/>
          <w:rtl/>
          <w:lang w:val="en-US" w:bidi="ar-EG"/>
        </w:rPr>
        <w:t xml:space="preserve">لشريحة </w:t>
      </w:r>
      <w:r w:rsidR="00781FD2">
        <w:rPr>
          <w:rFonts w:eastAsia="Calibri" w:hint="cs"/>
          <w:sz w:val="26"/>
          <w:szCs w:val="26"/>
          <w:u w:val="single"/>
          <w:rtl/>
          <w:lang w:val="en-US" w:bidi="ar-EG"/>
        </w:rPr>
        <w:t>الرابعة</w:t>
      </w:r>
      <w:r>
        <w:rPr>
          <w:rFonts w:eastAsia="Calibri" w:hint="cs"/>
          <w:sz w:val="26"/>
          <w:szCs w:val="26"/>
          <w:u w:val="single"/>
          <w:rtl/>
          <w:lang w:val="en-US" w:bidi="ar-EG"/>
        </w:rPr>
        <w:t xml:space="preserve"> من خطة إدارة إزالة المواد الهيدروكلوروفلوروكربونية</w:t>
      </w:r>
    </w:p>
    <w:p w14:paraId="19B5F567" w14:textId="77777777" w:rsidR="008232D3" w:rsidRDefault="00781FD2" w:rsidP="00B0767A">
      <w:pPr>
        <w:bidi/>
        <w:spacing w:after="160" w:line="264" w:lineRule="auto"/>
        <w:rPr>
          <w:rFonts w:eastAsia="Calibri"/>
          <w:sz w:val="26"/>
          <w:szCs w:val="26"/>
          <w:lang w:val="en-US" w:bidi="ar-EG"/>
        </w:rPr>
      </w:pPr>
      <w:r>
        <w:rPr>
          <w:rFonts w:eastAsia="Calibri" w:hint="cs"/>
          <w:sz w:val="26"/>
          <w:szCs w:val="26"/>
          <w:rtl/>
          <w:lang w:val="en-US" w:bidi="ar-EG"/>
        </w:rPr>
        <w:t>10</w:t>
      </w:r>
      <w:r w:rsidR="008232D3">
        <w:rPr>
          <w:rFonts w:eastAsia="Calibri" w:hint="cs"/>
          <w:sz w:val="26"/>
          <w:szCs w:val="26"/>
          <w:rtl/>
          <w:lang w:val="en-US" w:bidi="ar-EG"/>
        </w:rPr>
        <w:t xml:space="preserve"> -</w:t>
      </w:r>
      <w:r w:rsidR="008232D3">
        <w:rPr>
          <w:rFonts w:eastAsia="Calibri" w:hint="cs"/>
          <w:sz w:val="26"/>
          <w:szCs w:val="26"/>
          <w:rtl/>
          <w:lang w:val="en-US" w:bidi="ar-EG"/>
        </w:rPr>
        <w:tab/>
        <w:t xml:space="preserve"> سيتم تنفيذ الأنشطة التالية خلال الفترة ما بين </w:t>
      </w:r>
      <w:r>
        <w:rPr>
          <w:rFonts w:eastAsia="Calibri" w:hint="cs"/>
          <w:sz w:val="26"/>
          <w:szCs w:val="26"/>
          <w:rtl/>
          <w:lang w:val="en-US" w:bidi="ar-EG"/>
        </w:rPr>
        <w:t>يناير/كانون الثانى وديسمبر/كانون الأول 2022:</w:t>
      </w:r>
    </w:p>
    <w:p w14:paraId="74942E9B" w14:textId="77777777" w:rsidR="008232D3" w:rsidRDefault="008232D3" w:rsidP="00B32B72">
      <w:pPr>
        <w:bidi/>
        <w:spacing w:after="160" w:line="264" w:lineRule="auto"/>
        <w:ind w:left="1440" w:hanging="630"/>
        <w:rPr>
          <w:rFonts w:eastAsia="Calibri"/>
          <w:sz w:val="26"/>
          <w:szCs w:val="26"/>
          <w:rtl/>
          <w:lang w:val="en-US" w:bidi="ar-EG"/>
        </w:rPr>
      </w:pPr>
      <w:r>
        <w:rPr>
          <w:rFonts w:eastAsia="Calibri" w:hint="cs"/>
          <w:sz w:val="26"/>
          <w:szCs w:val="26"/>
          <w:rtl/>
          <w:lang w:val="en-US" w:bidi="ar-EG"/>
        </w:rPr>
        <w:t xml:space="preserve">(أ) </w:t>
      </w:r>
      <w:r>
        <w:rPr>
          <w:rFonts w:eastAsia="Calibri" w:hint="cs"/>
          <w:sz w:val="26"/>
          <w:szCs w:val="26"/>
          <w:rtl/>
          <w:lang w:val="en-US" w:bidi="ar-EG"/>
        </w:rPr>
        <w:tab/>
      </w:r>
      <w:r w:rsidR="0093754C">
        <w:rPr>
          <w:rFonts w:eastAsia="Calibri" w:hint="cs"/>
          <w:sz w:val="26"/>
          <w:szCs w:val="26"/>
          <w:rtl/>
          <w:lang w:val="en-US" w:bidi="ar-EG"/>
        </w:rPr>
        <w:t>ثلاث</w:t>
      </w:r>
      <w:r>
        <w:rPr>
          <w:rFonts w:eastAsia="Calibri" w:hint="cs"/>
          <w:sz w:val="26"/>
          <w:szCs w:val="26"/>
          <w:rtl/>
          <w:lang w:val="en-US" w:bidi="ar-EG"/>
        </w:rPr>
        <w:t xml:space="preserve"> حلقات عمل تدريبية لتدريب </w:t>
      </w:r>
      <w:r w:rsidR="0093754C">
        <w:rPr>
          <w:rFonts w:eastAsia="Calibri" w:hint="cs"/>
          <w:sz w:val="26"/>
          <w:szCs w:val="26"/>
          <w:rtl/>
          <w:lang w:val="en-US" w:bidi="ar-EG"/>
        </w:rPr>
        <w:t>60</w:t>
      </w:r>
      <w:r>
        <w:rPr>
          <w:rFonts w:eastAsia="Calibri" w:hint="cs"/>
          <w:sz w:val="26"/>
          <w:szCs w:val="26"/>
          <w:rtl/>
          <w:lang w:val="en-US" w:bidi="ar-EG"/>
        </w:rPr>
        <w:t xml:space="preserve"> </w:t>
      </w:r>
      <w:r w:rsidR="0093754C">
        <w:rPr>
          <w:rFonts w:eastAsia="Calibri" w:hint="cs"/>
          <w:sz w:val="26"/>
          <w:szCs w:val="26"/>
          <w:rtl/>
          <w:lang w:val="en-US" w:bidi="ar-EG"/>
        </w:rPr>
        <w:t>موظف</w:t>
      </w:r>
      <w:r>
        <w:rPr>
          <w:rFonts w:eastAsia="Calibri" w:hint="cs"/>
          <w:sz w:val="26"/>
          <w:szCs w:val="26"/>
          <w:rtl/>
          <w:lang w:val="en-US" w:bidi="ar-EG"/>
        </w:rPr>
        <w:t xml:space="preserve"> </w:t>
      </w:r>
      <w:r w:rsidR="0093754C">
        <w:rPr>
          <w:rFonts w:eastAsia="Calibri" w:hint="cs"/>
          <w:sz w:val="26"/>
          <w:szCs w:val="26"/>
          <w:rtl/>
          <w:lang w:val="en-US" w:bidi="ar-EG"/>
        </w:rPr>
        <w:t>جمارك</w:t>
      </w:r>
      <w:r w:rsidR="00B32B72">
        <w:rPr>
          <w:rFonts w:eastAsia="Calibri" w:hint="cs"/>
          <w:sz w:val="26"/>
          <w:szCs w:val="26"/>
          <w:rtl/>
          <w:lang w:val="en-US" w:bidi="ar-EG"/>
        </w:rPr>
        <w:t xml:space="preserve"> وموظفين من شعبة التجارة</w:t>
      </w:r>
      <w:r>
        <w:rPr>
          <w:rFonts w:eastAsia="Calibri" w:hint="cs"/>
          <w:sz w:val="26"/>
          <w:szCs w:val="26"/>
          <w:rtl/>
          <w:lang w:val="en-US" w:bidi="ar-EG"/>
        </w:rPr>
        <w:t xml:space="preserve"> على </w:t>
      </w:r>
      <w:r w:rsidR="00B32B72">
        <w:rPr>
          <w:rFonts w:eastAsia="Calibri" w:hint="cs"/>
          <w:sz w:val="26"/>
          <w:szCs w:val="26"/>
          <w:rtl/>
          <w:lang w:val="en-US" w:bidi="ar-EG"/>
        </w:rPr>
        <w:t xml:space="preserve">رصد الواردات والصادرات من </w:t>
      </w:r>
      <w:r>
        <w:rPr>
          <w:rFonts w:eastAsia="Calibri" w:hint="cs"/>
          <w:sz w:val="26"/>
          <w:szCs w:val="26"/>
          <w:rtl/>
          <w:lang w:val="en-US" w:bidi="ar-EG"/>
        </w:rPr>
        <w:t>المواد</w:t>
      </w:r>
      <w:r w:rsidR="00B32B72">
        <w:rPr>
          <w:rFonts w:eastAsia="Calibri" w:hint="cs"/>
          <w:sz w:val="26"/>
          <w:szCs w:val="26"/>
          <w:rtl/>
          <w:lang w:val="en-US" w:bidi="ar-EG"/>
        </w:rPr>
        <w:t xml:space="preserve"> الخاضعة للرقابة ونظام الترخيص في البلد (000 10 دولار أمريكي).</w:t>
      </w:r>
      <w:r>
        <w:rPr>
          <w:rFonts w:eastAsia="Calibri" w:hint="cs"/>
          <w:sz w:val="26"/>
          <w:szCs w:val="26"/>
          <w:rtl/>
          <w:lang w:val="en-US" w:bidi="ar-EG"/>
        </w:rPr>
        <w:t xml:space="preserve"> </w:t>
      </w:r>
    </w:p>
    <w:p w14:paraId="73CCE75E" w14:textId="77777777" w:rsidR="008232D3" w:rsidRDefault="008232D3" w:rsidP="00B32B72">
      <w:pPr>
        <w:bidi/>
        <w:spacing w:after="160" w:line="264" w:lineRule="auto"/>
        <w:ind w:left="1440" w:hanging="630"/>
        <w:rPr>
          <w:rFonts w:eastAsia="Calibri"/>
          <w:sz w:val="26"/>
          <w:szCs w:val="26"/>
          <w:lang w:val="en-US" w:bidi="ar-EG"/>
        </w:rPr>
      </w:pPr>
      <w:r>
        <w:rPr>
          <w:rFonts w:eastAsia="Calibri" w:hint="cs"/>
          <w:sz w:val="26"/>
          <w:szCs w:val="26"/>
          <w:rtl/>
          <w:lang w:val="en-US" w:bidi="ar-EG"/>
        </w:rPr>
        <w:lastRenderedPageBreak/>
        <w:t xml:space="preserve">(ب) </w:t>
      </w:r>
      <w:r>
        <w:rPr>
          <w:rFonts w:eastAsia="Calibri" w:hint="cs"/>
          <w:sz w:val="26"/>
          <w:szCs w:val="26"/>
          <w:rtl/>
          <w:lang w:val="en-US" w:bidi="ar-EG"/>
        </w:rPr>
        <w:tab/>
      </w:r>
      <w:r w:rsidR="00B32B72">
        <w:rPr>
          <w:rFonts w:eastAsia="Calibri" w:hint="cs"/>
          <w:sz w:val="26"/>
          <w:szCs w:val="26"/>
          <w:rtl/>
          <w:lang w:val="en-US" w:bidi="ar-EG"/>
        </w:rPr>
        <w:t>أربع</w:t>
      </w:r>
      <w:r>
        <w:rPr>
          <w:rFonts w:eastAsia="Calibri" w:hint="cs"/>
          <w:sz w:val="26"/>
          <w:szCs w:val="26"/>
          <w:rtl/>
          <w:lang w:val="en-US" w:bidi="ar-EG"/>
        </w:rPr>
        <w:t xml:space="preserve"> حلقات عمل تدريبية لتدريب </w:t>
      </w:r>
      <w:r w:rsidR="00B32B72">
        <w:rPr>
          <w:rFonts w:eastAsia="Calibri" w:hint="cs"/>
          <w:sz w:val="26"/>
          <w:szCs w:val="26"/>
          <w:rtl/>
          <w:lang w:val="en-US" w:bidi="ar-EG"/>
        </w:rPr>
        <w:t>90</w:t>
      </w:r>
      <w:r>
        <w:rPr>
          <w:rFonts w:eastAsia="Calibri" w:hint="cs"/>
          <w:sz w:val="26"/>
          <w:szCs w:val="26"/>
          <w:rtl/>
          <w:lang w:val="en-US" w:bidi="ar-EG"/>
        </w:rPr>
        <w:t xml:space="preserve"> </w:t>
      </w:r>
      <w:r w:rsidR="00B32B72">
        <w:rPr>
          <w:rFonts w:eastAsia="Calibri" w:hint="cs"/>
          <w:sz w:val="26"/>
          <w:szCs w:val="26"/>
          <w:rtl/>
          <w:lang w:val="en-US" w:bidi="ar-EG"/>
        </w:rPr>
        <w:t>تقني</w:t>
      </w:r>
      <w:r>
        <w:rPr>
          <w:rFonts w:eastAsia="Calibri" w:hint="cs"/>
          <w:sz w:val="26"/>
          <w:szCs w:val="26"/>
          <w:rtl/>
          <w:lang w:val="en-US" w:bidi="ar-EG"/>
        </w:rPr>
        <w:t xml:space="preserve"> تبريد على ممارسات الخدمة الجيدة </w:t>
      </w:r>
      <w:r w:rsidR="00B32B72">
        <w:rPr>
          <w:rFonts w:eastAsia="Calibri" w:hint="cs"/>
          <w:sz w:val="26"/>
          <w:szCs w:val="26"/>
          <w:rtl/>
          <w:lang w:val="en-US" w:bidi="ar-EG"/>
        </w:rPr>
        <w:t xml:space="preserve">في التبريد وخفض تسرب سوائل التبريد </w:t>
      </w:r>
      <w:r>
        <w:rPr>
          <w:rFonts w:eastAsia="Calibri" w:hint="cs"/>
          <w:sz w:val="26"/>
          <w:szCs w:val="26"/>
          <w:rtl/>
          <w:lang w:val="en-US" w:bidi="ar-EG"/>
        </w:rPr>
        <w:t>أثناء خدمة</w:t>
      </w:r>
      <w:r w:rsidR="00B32B72">
        <w:rPr>
          <w:rFonts w:eastAsia="Calibri" w:hint="cs"/>
          <w:sz w:val="26"/>
          <w:szCs w:val="26"/>
          <w:rtl/>
          <w:lang w:val="en-US" w:bidi="ar-EG"/>
        </w:rPr>
        <w:t xml:space="preserve"> وصيانة معدات التبريد وتكييف الهواء والمناولة الآمنة لسوائل التبريد</w:t>
      </w:r>
      <w:r>
        <w:rPr>
          <w:rFonts w:eastAsia="Calibri" w:hint="cs"/>
          <w:sz w:val="26"/>
          <w:szCs w:val="26"/>
          <w:rtl/>
          <w:lang w:val="en-US" w:bidi="ar-EG"/>
        </w:rPr>
        <w:t xml:space="preserve"> (000 </w:t>
      </w:r>
      <w:r w:rsidR="00B32B72">
        <w:rPr>
          <w:rFonts w:eastAsia="Calibri" w:hint="cs"/>
          <w:sz w:val="26"/>
          <w:szCs w:val="26"/>
          <w:rtl/>
          <w:lang w:val="en-US" w:bidi="ar-EG"/>
        </w:rPr>
        <w:t>11 دولار أمريكي).</w:t>
      </w:r>
    </w:p>
    <w:p w14:paraId="16D4F31E" w14:textId="77777777" w:rsidR="007E5D09" w:rsidRPr="001A3A08" w:rsidRDefault="001A3A08" w:rsidP="001A3A08">
      <w:pPr>
        <w:pStyle w:val="Heading3"/>
        <w:numPr>
          <w:ilvl w:val="0"/>
          <w:numId w:val="0"/>
        </w:numPr>
        <w:bidi/>
        <w:ind w:left="1361" w:hanging="1361"/>
        <w:jc w:val="center"/>
        <w:rPr>
          <w:b/>
          <w:bCs/>
          <w:sz w:val="32"/>
          <w:szCs w:val="32"/>
          <w:rtl/>
          <w:lang w:val="en-US"/>
        </w:rPr>
      </w:pPr>
      <w:r w:rsidRPr="001A3A08">
        <w:rPr>
          <w:rFonts w:hint="cs"/>
          <w:b/>
          <w:bCs/>
          <w:sz w:val="32"/>
          <w:szCs w:val="32"/>
          <w:rtl/>
          <w:lang w:val="en-US"/>
        </w:rPr>
        <w:t>تعليقات الأمانة والتوصية</w:t>
      </w:r>
    </w:p>
    <w:p w14:paraId="027F8405" w14:textId="77777777" w:rsidR="001A3A08" w:rsidRDefault="001A3A08" w:rsidP="001A3A08">
      <w:pPr>
        <w:bidi/>
        <w:rPr>
          <w:b/>
          <w:bCs/>
          <w:sz w:val="32"/>
          <w:szCs w:val="32"/>
          <w:rtl/>
          <w:lang w:val="en-US"/>
        </w:rPr>
      </w:pPr>
      <w:r w:rsidRPr="001A3A08">
        <w:rPr>
          <w:rFonts w:hint="cs"/>
          <w:b/>
          <w:bCs/>
          <w:sz w:val="32"/>
          <w:szCs w:val="32"/>
          <w:rtl/>
          <w:lang w:val="en-US"/>
        </w:rPr>
        <w:t>التعليقات</w:t>
      </w:r>
    </w:p>
    <w:p w14:paraId="70F8572E" w14:textId="77777777" w:rsidR="001A3A08" w:rsidRDefault="001A3A08" w:rsidP="001A3A08">
      <w:pPr>
        <w:bidi/>
        <w:rPr>
          <w:b/>
          <w:bCs/>
          <w:sz w:val="32"/>
          <w:szCs w:val="32"/>
          <w:rtl/>
          <w:lang w:val="en-US"/>
        </w:rPr>
      </w:pPr>
    </w:p>
    <w:p w14:paraId="023575BB" w14:textId="77777777" w:rsidR="001A3A08" w:rsidRDefault="001A3A08" w:rsidP="00AA3BA8">
      <w:pPr>
        <w:bidi/>
        <w:spacing w:after="160" w:line="264" w:lineRule="auto"/>
        <w:jc w:val="left"/>
        <w:rPr>
          <w:rFonts w:eastAsia="Calibri"/>
          <w:sz w:val="26"/>
          <w:szCs w:val="26"/>
          <w:u w:val="single"/>
          <w:rtl/>
          <w:lang w:val="en-US" w:bidi="ar-EG"/>
        </w:rPr>
      </w:pPr>
      <w:r>
        <w:rPr>
          <w:rFonts w:eastAsia="Calibri" w:hint="cs"/>
          <w:sz w:val="26"/>
          <w:szCs w:val="26"/>
          <w:u w:val="single"/>
          <w:rtl/>
          <w:lang w:val="en-US" w:bidi="ar-EG"/>
        </w:rPr>
        <w:t xml:space="preserve">التقرير المرحلي عن تنفيذ الشريحة </w:t>
      </w:r>
      <w:r w:rsidR="00AA3BA8">
        <w:rPr>
          <w:rFonts w:eastAsia="Calibri" w:hint="cs"/>
          <w:sz w:val="26"/>
          <w:szCs w:val="26"/>
          <w:u w:val="single"/>
          <w:rtl/>
          <w:lang w:val="en-US" w:bidi="ar-EG"/>
        </w:rPr>
        <w:t>الرابعة</w:t>
      </w:r>
      <w:r>
        <w:rPr>
          <w:rFonts w:eastAsia="Calibri" w:hint="cs"/>
          <w:sz w:val="26"/>
          <w:szCs w:val="26"/>
          <w:u w:val="single"/>
          <w:rtl/>
          <w:lang w:val="en-US" w:bidi="ar-EG"/>
        </w:rPr>
        <w:t xml:space="preserve"> من خطة إدارة إزالة المواد الهيدروكلوروفلوروكربونية</w:t>
      </w:r>
    </w:p>
    <w:p w14:paraId="57F22E45" w14:textId="77777777" w:rsidR="00AA3BA8" w:rsidRPr="00AA3BA8" w:rsidRDefault="00AA3BA8" w:rsidP="00603E95">
      <w:pPr>
        <w:bidi/>
        <w:spacing w:after="160" w:line="264" w:lineRule="auto"/>
        <w:rPr>
          <w:rFonts w:eastAsia="Calibri"/>
          <w:sz w:val="26"/>
          <w:szCs w:val="26"/>
          <w:rtl/>
          <w:lang w:val="en-US" w:bidi="ar-EG"/>
        </w:rPr>
      </w:pPr>
      <w:r>
        <w:rPr>
          <w:rFonts w:eastAsia="Calibri" w:hint="cs"/>
          <w:sz w:val="26"/>
          <w:szCs w:val="26"/>
          <w:rtl/>
          <w:lang w:val="en-US" w:bidi="ar-EG"/>
        </w:rPr>
        <w:t>11</w:t>
      </w:r>
      <w:r>
        <w:rPr>
          <w:rFonts w:eastAsia="Calibri" w:hint="cs"/>
          <w:sz w:val="26"/>
          <w:szCs w:val="26"/>
          <w:rtl/>
          <w:lang w:val="en-US" w:bidi="ar-EG"/>
        </w:rPr>
        <w:tab/>
        <w:t>قدم اليونيب شرحا بأن التأخير في تقديم طلب الشريحة الرابعة كان بسبب التأخير في تنفيذ طلب الشريحة الثالثة، التى تمت الموافقة عليها في عام 2019، نتيجة للقيود التى فرضتها جائحة كوفيد-19.</w:t>
      </w:r>
      <w:r w:rsidR="00603E95">
        <w:rPr>
          <w:rFonts w:eastAsia="Calibri" w:hint="cs"/>
          <w:sz w:val="26"/>
          <w:szCs w:val="26"/>
          <w:rtl/>
          <w:lang w:val="en-US" w:bidi="ar-EG"/>
        </w:rPr>
        <w:t xml:space="preserve"> ومع ذلك، تلتزم حكومة جيبوتى ببذل أقصي الجهود للانتهاء من جميع الأنشطة المتعلقة بالمرحلة الأولى من </w:t>
      </w:r>
      <w:r w:rsidR="00603E95">
        <w:rPr>
          <w:rFonts w:eastAsia="Calibri"/>
          <w:sz w:val="26"/>
          <w:szCs w:val="26"/>
          <w:rtl/>
          <w:lang w:val="en-US" w:bidi="ar-EG"/>
        </w:rPr>
        <w:t>خطة إدارة إزالة المواد الهيدروكلوروفلوروكربونية</w:t>
      </w:r>
      <w:r w:rsidR="00603E95">
        <w:rPr>
          <w:rFonts w:eastAsia="Calibri" w:hint="cs"/>
          <w:sz w:val="26"/>
          <w:szCs w:val="26"/>
          <w:rtl/>
          <w:lang w:val="en-US" w:bidi="ar-EG"/>
        </w:rPr>
        <w:t xml:space="preserve"> بما في ذلك الأنشطة في الشريحة الرابعة والأخيرة بحلول نهاية عام 2022.</w:t>
      </w:r>
    </w:p>
    <w:p w14:paraId="00E5F4C6" w14:textId="77777777" w:rsidR="001A3A08" w:rsidRDefault="001A3A08" w:rsidP="001A3A08">
      <w:pPr>
        <w:bidi/>
        <w:spacing w:after="160" w:line="264" w:lineRule="auto"/>
        <w:jc w:val="left"/>
        <w:rPr>
          <w:rFonts w:eastAsia="Calibri"/>
          <w:i/>
          <w:iCs/>
          <w:sz w:val="26"/>
          <w:szCs w:val="26"/>
          <w:lang w:val="en-US" w:bidi="ar-EG"/>
        </w:rPr>
      </w:pPr>
      <w:r>
        <w:rPr>
          <w:rFonts w:eastAsia="Calibri" w:hint="cs"/>
          <w:i/>
          <w:iCs/>
          <w:sz w:val="26"/>
          <w:szCs w:val="26"/>
          <w:rtl/>
          <w:lang w:val="en-US" w:bidi="ar-EG"/>
        </w:rPr>
        <w:t>الإطار القانوني</w:t>
      </w:r>
    </w:p>
    <w:p w14:paraId="10EC0309" w14:textId="77777777" w:rsidR="001A3A08" w:rsidRDefault="001A3A08" w:rsidP="005276A3">
      <w:pPr>
        <w:bidi/>
        <w:spacing w:after="160" w:line="264" w:lineRule="auto"/>
        <w:rPr>
          <w:rFonts w:eastAsia="Calibri"/>
          <w:sz w:val="26"/>
          <w:szCs w:val="26"/>
          <w:lang w:val="en-US" w:bidi="ar-EG"/>
        </w:rPr>
      </w:pPr>
      <w:r>
        <w:rPr>
          <w:rFonts w:eastAsia="Calibri" w:hint="cs"/>
          <w:sz w:val="26"/>
          <w:szCs w:val="26"/>
          <w:rtl/>
          <w:lang w:val="en-US" w:bidi="ar-EG"/>
        </w:rPr>
        <w:t xml:space="preserve">12 - </w:t>
      </w:r>
      <w:r>
        <w:rPr>
          <w:rFonts w:eastAsia="Calibri" w:hint="cs"/>
          <w:sz w:val="26"/>
          <w:szCs w:val="26"/>
          <w:rtl/>
          <w:lang w:val="en-US" w:bidi="ar-EG"/>
        </w:rPr>
        <w:tab/>
        <w:t>أصدرت حكومة جيبوتي حصص استيراد</w:t>
      </w:r>
      <w:r w:rsidR="005276A3">
        <w:rPr>
          <w:rFonts w:eastAsia="Calibri" w:hint="cs"/>
          <w:sz w:val="26"/>
          <w:szCs w:val="26"/>
          <w:rtl/>
          <w:lang w:val="en-US" w:bidi="ar-EG"/>
        </w:rPr>
        <w:t xml:space="preserve"> لعامى 2021 و2022</w:t>
      </w:r>
      <w:r>
        <w:rPr>
          <w:rFonts w:eastAsia="Calibri" w:hint="cs"/>
          <w:sz w:val="26"/>
          <w:szCs w:val="26"/>
          <w:rtl/>
          <w:lang w:val="en-US" w:bidi="ar-EG"/>
        </w:rPr>
        <w:t xml:space="preserve"> </w:t>
      </w:r>
      <w:r w:rsidR="005276A3">
        <w:rPr>
          <w:rFonts w:eastAsia="Calibri" w:hint="cs"/>
          <w:sz w:val="26"/>
          <w:szCs w:val="26"/>
          <w:rtl/>
          <w:lang w:val="en-US" w:bidi="ar-EG"/>
        </w:rPr>
        <w:t>بمقدار</w:t>
      </w:r>
      <w:r>
        <w:rPr>
          <w:rFonts w:eastAsia="Calibri" w:hint="cs"/>
          <w:sz w:val="26"/>
          <w:szCs w:val="26"/>
          <w:rtl/>
          <w:lang w:val="en-US" w:bidi="ar-EG"/>
        </w:rPr>
        <w:t xml:space="preserve"> 0.</w:t>
      </w:r>
      <w:r w:rsidR="005276A3">
        <w:rPr>
          <w:rFonts w:eastAsia="Calibri" w:hint="cs"/>
          <w:sz w:val="26"/>
          <w:szCs w:val="26"/>
          <w:rtl/>
          <w:lang w:val="en-US" w:bidi="ar-EG"/>
        </w:rPr>
        <w:t>39</w:t>
      </w:r>
      <w:r>
        <w:rPr>
          <w:rFonts w:eastAsia="Calibri" w:hint="cs"/>
          <w:sz w:val="26"/>
          <w:szCs w:val="26"/>
          <w:rtl/>
          <w:lang w:val="en-US" w:bidi="ar-EG"/>
        </w:rPr>
        <w:t xml:space="preserve"> طن من قدرات</w:t>
      </w:r>
      <w:r>
        <w:rPr>
          <w:rFonts w:eastAsia="Calibri" w:hint="cs"/>
          <w:sz w:val="26"/>
          <w:szCs w:val="26"/>
          <w:lang w:val="en-US" w:bidi="ar-EG"/>
        </w:rPr>
        <w:t xml:space="preserve"> </w:t>
      </w:r>
      <w:r>
        <w:rPr>
          <w:rFonts w:eastAsia="Calibri" w:hint="cs"/>
          <w:sz w:val="26"/>
          <w:szCs w:val="26"/>
          <w:rtl/>
          <w:lang w:val="en-US" w:bidi="ar-EG"/>
        </w:rPr>
        <w:t>استنفاد الأوزون</w:t>
      </w:r>
      <w:r w:rsidR="00D66984">
        <w:rPr>
          <w:rFonts w:eastAsia="Calibri" w:hint="cs"/>
          <w:sz w:val="26"/>
          <w:szCs w:val="26"/>
          <w:rtl/>
          <w:lang w:val="en-US" w:bidi="ar-EG"/>
        </w:rPr>
        <w:t xml:space="preserve"> و</w:t>
      </w:r>
      <w:r w:rsidR="005276A3">
        <w:rPr>
          <w:rFonts w:eastAsia="Calibri" w:hint="cs"/>
          <w:sz w:val="26"/>
          <w:szCs w:val="26"/>
          <w:rtl/>
          <w:lang w:val="en-US" w:bidi="ar-EG"/>
        </w:rPr>
        <w:t xml:space="preserve"> 0.33 </w:t>
      </w:r>
      <w:r w:rsidR="005276A3">
        <w:rPr>
          <w:rFonts w:eastAsia="Calibri"/>
          <w:sz w:val="26"/>
          <w:szCs w:val="26"/>
          <w:rtl/>
          <w:lang w:val="en-US" w:bidi="ar-EG"/>
        </w:rPr>
        <w:t>طن من قدرات استنفاد الأوزون</w:t>
      </w:r>
      <w:r w:rsidR="005276A3">
        <w:rPr>
          <w:rFonts w:eastAsia="Calibri" w:hint="cs"/>
          <w:sz w:val="26"/>
          <w:szCs w:val="26"/>
          <w:rtl/>
          <w:lang w:val="en-US" w:bidi="ar-EG"/>
        </w:rPr>
        <w:t>، على التوالى؛ وكلا الحصتين</w:t>
      </w:r>
      <w:r>
        <w:rPr>
          <w:rFonts w:eastAsia="Calibri" w:hint="cs"/>
          <w:sz w:val="26"/>
          <w:szCs w:val="26"/>
          <w:rtl/>
          <w:lang w:val="en-US" w:bidi="ar-EG"/>
        </w:rPr>
        <w:t xml:space="preserve"> </w:t>
      </w:r>
      <w:r w:rsidR="005276A3">
        <w:rPr>
          <w:rFonts w:eastAsia="Calibri" w:hint="cs"/>
          <w:sz w:val="26"/>
          <w:szCs w:val="26"/>
          <w:rtl/>
          <w:lang w:val="en-US" w:bidi="ar-EG"/>
        </w:rPr>
        <w:t>أقل</w:t>
      </w:r>
      <w:r>
        <w:rPr>
          <w:rFonts w:eastAsia="Calibri" w:hint="cs"/>
          <w:sz w:val="26"/>
          <w:szCs w:val="26"/>
          <w:rtl/>
          <w:lang w:val="en-US" w:bidi="ar-EG"/>
        </w:rPr>
        <w:t xml:space="preserve"> </w:t>
      </w:r>
      <w:r w:rsidR="005276A3">
        <w:rPr>
          <w:rFonts w:eastAsia="Calibri" w:hint="cs"/>
          <w:sz w:val="26"/>
          <w:szCs w:val="26"/>
          <w:rtl/>
          <w:lang w:val="en-US" w:bidi="ar-EG"/>
        </w:rPr>
        <w:t>من</w:t>
      </w:r>
      <w:r>
        <w:rPr>
          <w:rFonts w:eastAsia="Calibri" w:hint="cs"/>
          <w:sz w:val="26"/>
          <w:szCs w:val="26"/>
          <w:rtl/>
          <w:lang w:val="en-US" w:bidi="ar-EG"/>
        </w:rPr>
        <w:t xml:space="preserve"> أهداف الرقابة في بروتوكول مونتريال.</w:t>
      </w:r>
    </w:p>
    <w:p w14:paraId="493D1F1A" w14:textId="77777777" w:rsidR="001A3A08" w:rsidRDefault="001A3A08" w:rsidP="00AF1D29">
      <w:pPr>
        <w:bidi/>
        <w:spacing w:after="160" w:line="264" w:lineRule="auto"/>
        <w:rPr>
          <w:rFonts w:eastAsia="Calibri"/>
          <w:sz w:val="26"/>
          <w:szCs w:val="26"/>
          <w:lang w:val="en-US" w:bidi="ar-EG"/>
        </w:rPr>
      </w:pPr>
      <w:r>
        <w:rPr>
          <w:rFonts w:eastAsia="Calibri" w:hint="cs"/>
          <w:sz w:val="26"/>
          <w:szCs w:val="26"/>
          <w:rtl/>
          <w:lang w:val="en-US" w:bidi="ar-EG"/>
        </w:rPr>
        <w:t xml:space="preserve">13 - </w:t>
      </w:r>
      <w:r>
        <w:rPr>
          <w:rFonts w:eastAsia="Calibri" w:hint="cs"/>
          <w:sz w:val="26"/>
          <w:szCs w:val="26"/>
          <w:rtl/>
          <w:lang w:val="en-US" w:bidi="ar-EG"/>
        </w:rPr>
        <w:tab/>
      </w:r>
      <w:r w:rsidR="00D66984">
        <w:rPr>
          <w:rFonts w:eastAsia="Calibri" w:hint="cs"/>
          <w:sz w:val="26"/>
          <w:szCs w:val="26"/>
          <w:rtl/>
          <w:lang w:val="en-US" w:bidi="ar-EG"/>
        </w:rPr>
        <w:t xml:space="preserve">عند طلب معلومات بشأن تنفيذ أنشطة ناتجة عن </w:t>
      </w:r>
      <w:r>
        <w:rPr>
          <w:rFonts w:eastAsia="Calibri" w:hint="cs"/>
          <w:sz w:val="26"/>
          <w:szCs w:val="26"/>
          <w:rtl/>
          <w:lang w:val="en-US" w:bidi="ar-EG"/>
        </w:rPr>
        <w:t xml:space="preserve"> التوصيات </w:t>
      </w:r>
      <w:r w:rsidR="00D66984">
        <w:rPr>
          <w:rFonts w:eastAsia="Calibri" w:hint="cs"/>
          <w:sz w:val="26"/>
          <w:szCs w:val="26"/>
          <w:rtl/>
          <w:lang w:val="en-US" w:bidi="ar-EG"/>
        </w:rPr>
        <w:t>الواردة</w:t>
      </w:r>
      <w:r>
        <w:rPr>
          <w:rFonts w:eastAsia="Calibri" w:hint="cs"/>
          <w:sz w:val="26"/>
          <w:szCs w:val="26"/>
          <w:rtl/>
          <w:lang w:val="en-US" w:bidi="ar-EG"/>
        </w:rPr>
        <w:t xml:space="preserve"> في تقرير التحقق من استهلاك المواد الهيدروكلوروفلوروكربونية</w:t>
      </w:r>
      <w:r w:rsidR="00D66984">
        <w:rPr>
          <w:rFonts w:eastAsia="Calibri" w:hint="cs"/>
          <w:sz w:val="26"/>
          <w:szCs w:val="26"/>
          <w:rtl/>
          <w:lang w:val="en-US" w:bidi="ar-EG"/>
        </w:rPr>
        <w:t xml:space="preserve"> المقدم إلى الاجتماع الثامن والثمانين (أي، تدريب موظفى الجمارك على تنفيذ القواعد الوطنية ودون الإقليمية بشأن الواردات من </w:t>
      </w:r>
      <w:r w:rsidR="00D66984">
        <w:rPr>
          <w:rFonts w:eastAsia="Calibri"/>
          <w:sz w:val="26"/>
          <w:szCs w:val="26"/>
          <w:rtl/>
          <w:lang w:val="en-US" w:bidi="ar-EG"/>
        </w:rPr>
        <w:t>المواد المستنفدة للأوزون</w:t>
      </w:r>
      <w:r w:rsidR="00D66984">
        <w:rPr>
          <w:rFonts w:eastAsia="Calibri" w:hint="cs"/>
          <w:sz w:val="26"/>
          <w:szCs w:val="26"/>
          <w:rtl/>
          <w:lang w:val="en-US" w:bidi="ar-EG"/>
        </w:rPr>
        <w:t xml:space="preserve"> وتوفير مواد تدريب </w:t>
      </w:r>
      <w:r w:rsidR="00EF6CC7">
        <w:rPr>
          <w:rFonts w:eastAsia="Calibri" w:hint="cs"/>
          <w:sz w:val="26"/>
          <w:szCs w:val="26"/>
          <w:rtl/>
          <w:lang w:val="en-US" w:bidi="ar-EG"/>
        </w:rPr>
        <w:t>لتقنيي الخدمة واتاحتها للمدارس المهنية</w:t>
      </w:r>
      <w:r w:rsidR="00EF6CC7">
        <w:rPr>
          <w:rStyle w:val="FootnoteReference"/>
          <w:rFonts w:eastAsia="Calibri"/>
          <w:sz w:val="26"/>
          <w:szCs w:val="26"/>
          <w:rtl/>
          <w:lang w:val="en-US" w:bidi="ar-EG"/>
        </w:rPr>
        <w:footnoteReference w:id="3"/>
      </w:r>
      <w:r w:rsidR="00EF6CC7" w:rsidRPr="00EF6CC7">
        <w:rPr>
          <w:rFonts w:eastAsia="Calibri"/>
          <w:sz w:val="26"/>
          <w:szCs w:val="26"/>
          <w:rtl/>
          <w:lang w:val="en-US" w:bidi="ar-EG"/>
        </w:rPr>
        <w:t xml:space="preserve"> </w:t>
      </w:r>
      <w:r w:rsidR="00EF6CC7">
        <w:rPr>
          <w:rFonts w:eastAsia="Calibri" w:hint="cs"/>
          <w:sz w:val="26"/>
          <w:szCs w:val="26"/>
          <w:rtl/>
          <w:lang w:val="en-US" w:bidi="ar-EG"/>
        </w:rPr>
        <w:t>، قدم اليونيب شرحا بأن خلال الشريحة الثالثة تم تحديث</w:t>
      </w:r>
      <w:r>
        <w:rPr>
          <w:rFonts w:eastAsia="Calibri" w:hint="cs"/>
          <w:sz w:val="26"/>
          <w:szCs w:val="26"/>
          <w:rtl/>
          <w:lang w:val="en-US" w:bidi="ar-EG"/>
        </w:rPr>
        <w:t xml:space="preserve"> </w:t>
      </w:r>
      <w:r w:rsidR="00EF6CC7">
        <w:rPr>
          <w:rFonts w:eastAsia="Calibri" w:hint="cs"/>
          <w:sz w:val="26"/>
          <w:szCs w:val="26"/>
          <w:rtl/>
          <w:lang w:val="en-US" w:bidi="ar-EG"/>
        </w:rPr>
        <w:t>نموذج ا</w:t>
      </w:r>
      <w:r>
        <w:rPr>
          <w:rFonts w:eastAsia="Calibri" w:hint="cs"/>
          <w:sz w:val="26"/>
          <w:szCs w:val="26"/>
          <w:rtl/>
          <w:lang w:val="en-US" w:bidi="ar-EG"/>
        </w:rPr>
        <w:t xml:space="preserve">لتدريب </w:t>
      </w:r>
      <w:r w:rsidR="00EF6CC7">
        <w:rPr>
          <w:rFonts w:eastAsia="Calibri" w:hint="cs"/>
          <w:sz w:val="26"/>
          <w:szCs w:val="26"/>
          <w:rtl/>
          <w:lang w:val="en-US" w:bidi="ar-EG"/>
        </w:rPr>
        <w:t>ليشمل مفاهيم جديدة تركز على الرقابة الواسعة ورصد الواردات غير القانونية، وأن مواد تدريب تقنيي الخدمة قد تم توفيرها للمدارس المهنية فقط في جيبوتى</w:t>
      </w:r>
      <w:r w:rsidR="008F1008">
        <w:rPr>
          <w:rFonts w:eastAsia="Calibri" w:hint="cs"/>
          <w:sz w:val="26"/>
          <w:szCs w:val="26"/>
          <w:rtl/>
          <w:lang w:val="en-US" w:bidi="ar-EG"/>
        </w:rPr>
        <w:t>. وسوف يجرى توفير أجهزة تعرف على سوائل التبريد اضافية في مقترح في المرحلة الثانية من</w:t>
      </w:r>
      <w:r>
        <w:rPr>
          <w:rFonts w:eastAsia="Calibri" w:hint="cs"/>
          <w:sz w:val="26"/>
          <w:szCs w:val="26"/>
          <w:rtl/>
          <w:lang w:val="en-US" w:bidi="ar-EG"/>
        </w:rPr>
        <w:t xml:space="preserve"> خطة إدارة إزالة </w:t>
      </w:r>
      <w:r w:rsidR="00AF1D29">
        <w:rPr>
          <w:rFonts w:eastAsia="Calibri" w:hint="cs"/>
          <w:sz w:val="26"/>
          <w:szCs w:val="26"/>
          <w:rtl/>
          <w:lang w:val="en-US" w:bidi="ar-EG"/>
        </w:rPr>
        <w:t>ا</w:t>
      </w:r>
      <w:r>
        <w:rPr>
          <w:rFonts w:eastAsia="Calibri" w:hint="cs"/>
          <w:sz w:val="26"/>
          <w:szCs w:val="26"/>
          <w:rtl/>
          <w:lang w:val="en-US" w:bidi="ar-EG"/>
        </w:rPr>
        <w:t>لمواد الهيدروكلوروفلوروكربونية.</w:t>
      </w:r>
    </w:p>
    <w:p w14:paraId="48DEFB94" w14:textId="77777777" w:rsidR="00B041F6" w:rsidRPr="00B041F6" w:rsidRDefault="00B041F6" w:rsidP="00B041F6">
      <w:pPr>
        <w:bidi/>
        <w:rPr>
          <w:i/>
          <w:iCs/>
          <w:sz w:val="26"/>
          <w:szCs w:val="26"/>
          <w:rtl/>
          <w:lang w:val="en-US"/>
        </w:rPr>
      </w:pPr>
      <w:r w:rsidRPr="00B041F6">
        <w:rPr>
          <w:rFonts w:hint="cs"/>
          <w:i/>
          <w:iCs/>
          <w:sz w:val="26"/>
          <w:szCs w:val="26"/>
          <w:rtl/>
          <w:lang w:val="en-US"/>
        </w:rPr>
        <w:t>قطاع خدمة التبريد</w:t>
      </w:r>
    </w:p>
    <w:p w14:paraId="2D6637BB" w14:textId="77777777" w:rsidR="00B041F6" w:rsidRDefault="00B041F6" w:rsidP="00B041F6">
      <w:pPr>
        <w:bidi/>
        <w:rPr>
          <w:sz w:val="26"/>
          <w:szCs w:val="26"/>
          <w:rtl/>
          <w:lang w:val="en-US"/>
        </w:rPr>
      </w:pPr>
    </w:p>
    <w:p w14:paraId="4574C80A" w14:textId="77777777" w:rsidR="001A3A08" w:rsidRDefault="001A3A08" w:rsidP="00AE601E">
      <w:pPr>
        <w:bidi/>
        <w:rPr>
          <w:sz w:val="26"/>
          <w:szCs w:val="26"/>
          <w:rtl/>
          <w:lang w:val="en-US"/>
        </w:rPr>
      </w:pPr>
      <w:r>
        <w:rPr>
          <w:rFonts w:hint="cs"/>
          <w:sz w:val="26"/>
          <w:szCs w:val="26"/>
          <w:rtl/>
          <w:lang w:val="en-US"/>
        </w:rPr>
        <w:t>14</w:t>
      </w:r>
      <w:r>
        <w:rPr>
          <w:rFonts w:hint="cs"/>
          <w:sz w:val="26"/>
          <w:szCs w:val="26"/>
          <w:rtl/>
          <w:lang w:val="en-US"/>
        </w:rPr>
        <w:tab/>
      </w:r>
      <w:r w:rsidR="00AE601E">
        <w:rPr>
          <w:rFonts w:hint="cs"/>
          <w:sz w:val="26"/>
          <w:szCs w:val="26"/>
          <w:rtl/>
          <w:lang w:val="en-US"/>
        </w:rPr>
        <w:t>لاحظت الأمانة أن تدريب تقنيي التبريد قد تم الانتهاء منه ولكن تم تدريب 95 تقنيا فقط من الهدف المحدد بعدد 125 . وأشار اليونيب أنه نتيجة الصعوبات في جمع التقنيين</w:t>
      </w:r>
      <w:r w:rsidR="0030348C">
        <w:rPr>
          <w:rFonts w:hint="cs"/>
          <w:sz w:val="26"/>
          <w:szCs w:val="26"/>
          <w:rtl/>
          <w:lang w:val="en-US"/>
        </w:rPr>
        <w:t xml:space="preserve"> معا</w:t>
      </w:r>
      <w:r w:rsidR="00AE601E">
        <w:rPr>
          <w:rFonts w:hint="cs"/>
          <w:sz w:val="26"/>
          <w:szCs w:val="26"/>
          <w:rtl/>
          <w:lang w:val="en-US"/>
        </w:rPr>
        <w:t xml:space="preserve"> في مكان واحد نتيجة لجائحة كوفيد-19، لم يتم تدريب جميع التقنيين؛ وسوف يجرى تدريب</w:t>
      </w:r>
      <w:r w:rsidR="0030348C">
        <w:rPr>
          <w:rFonts w:hint="cs"/>
          <w:sz w:val="26"/>
          <w:szCs w:val="26"/>
          <w:rtl/>
          <w:lang w:val="en-US"/>
        </w:rPr>
        <w:t xml:space="preserve"> الـ</w:t>
      </w:r>
      <w:r w:rsidR="00AE601E">
        <w:rPr>
          <w:rFonts w:hint="cs"/>
          <w:sz w:val="26"/>
          <w:szCs w:val="26"/>
          <w:rtl/>
          <w:lang w:val="en-US"/>
        </w:rPr>
        <w:t xml:space="preserve"> 30 تقنيا المتبقيين بحلول ديسمبر/كانون الأول 2021 بأموال تم الالتزام بها لهذا الغرض. واليونيب ملتزم بالانتهاء من هذا التدريب من خلال وسائل افتراضية إذا لم يكون حضور الأشخاص ممكنا.</w:t>
      </w:r>
    </w:p>
    <w:p w14:paraId="2C2B0FEF" w14:textId="77777777" w:rsidR="001A3A08" w:rsidRDefault="001A3A08" w:rsidP="001A3A08">
      <w:pPr>
        <w:bidi/>
        <w:rPr>
          <w:sz w:val="26"/>
          <w:szCs w:val="26"/>
          <w:rtl/>
          <w:lang w:val="en-US"/>
        </w:rPr>
      </w:pPr>
    </w:p>
    <w:p w14:paraId="0B0F17AC" w14:textId="77777777" w:rsidR="00B041F6" w:rsidRDefault="00B041F6" w:rsidP="00B041F6">
      <w:pPr>
        <w:bidi/>
        <w:rPr>
          <w:sz w:val="26"/>
          <w:szCs w:val="26"/>
          <w:u w:val="single"/>
          <w:lang w:val="en-US"/>
        </w:rPr>
      </w:pPr>
      <w:r>
        <w:rPr>
          <w:rFonts w:hint="cs"/>
          <w:sz w:val="26"/>
          <w:szCs w:val="26"/>
          <w:u w:val="single"/>
          <w:rtl/>
          <w:lang w:val="en-US"/>
        </w:rPr>
        <w:t>إنتهاء المرحلة الأولى</w:t>
      </w:r>
    </w:p>
    <w:p w14:paraId="5D0BDEC6" w14:textId="77777777" w:rsidR="001A3A08" w:rsidRDefault="001A3A08" w:rsidP="001A3A08">
      <w:pPr>
        <w:bidi/>
        <w:rPr>
          <w:sz w:val="26"/>
          <w:szCs w:val="26"/>
          <w:rtl/>
          <w:lang w:val="en-US"/>
        </w:rPr>
      </w:pPr>
    </w:p>
    <w:p w14:paraId="2B6E4219" w14:textId="77777777" w:rsidR="001A3A08" w:rsidRDefault="00B041F6" w:rsidP="00390643">
      <w:pPr>
        <w:bidi/>
        <w:spacing w:after="160" w:line="264" w:lineRule="auto"/>
        <w:rPr>
          <w:rFonts w:eastAsia="Calibri"/>
          <w:sz w:val="26"/>
          <w:szCs w:val="26"/>
          <w:lang w:val="en-US" w:bidi="ar-EG"/>
        </w:rPr>
      </w:pPr>
      <w:r>
        <w:rPr>
          <w:rFonts w:eastAsia="Calibri" w:hint="cs"/>
          <w:sz w:val="26"/>
          <w:szCs w:val="26"/>
          <w:rtl/>
          <w:lang w:val="en-US" w:bidi="ar-EG"/>
        </w:rPr>
        <w:t>15</w:t>
      </w:r>
      <w:r w:rsidR="001A3A08">
        <w:rPr>
          <w:rFonts w:eastAsia="Calibri" w:hint="cs"/>
          <w:sz w:val="26"/>
          <w:szCs w:val="26"/>
          <w:rtl/>
          <w:lang w:val="en-US" w:bidi="ar-EG"/>
        </w:rPr>
        <w:t xml:space="preserve"> - </w:t>
      </w:r>
      <w:r w:rsidR="001A3A08">
        <w:rPr>
          <w:rFonts w:eastAsia="Calibri" w:hint="cs"/>
          <w:sz w:val="26"/>
          <w:szCs w:val="26"/>
          <w:rtl/>
          <w:lang w:val="en-US" w:bidi="ar-EG"/>
        </w:rPr>
        <w:tab/>
      </w:r>
      <w:r w:rsidR="00390643">
        <w:rPr>
          <w:rFonts w:eastAsia="Calibri" w:hint="cs"/>
          <w:sz w:val="26"/>
          <w:szCs w:val="26"/>
          <w:rtl/>
          <w:lang w:val="en-US" w:bidi="ar-EG"/>
        </w:rPr>
        <w:t xml:space="preserve">إن تاريخ إنتهاء المرحلة الأولى من </w:t>
      </w:r>
      <w:r w:rsidR="00390643">
        <w:rPr>
          <w:rFonts w:eastAsia="Calibri"/>
          <w:sz w:val="26"/>
          <w:szCs w:val="26"/>
          <w:rtl/>
          <w:lang w:val="en-US" w:bidi="ar-EG"/>
        </w:rPr>
        <w:t>ﺧﻄﺔ إدارة إزاﻟﺔ اﻟﻤﻮاد اﻟﻬﻴﺪروكلوروﻓﻠﻮروكرﺑﻮﻧﻴﺔ</w:t>
      </w:r>
      <w:r w:rsidR="00390643">
        <w:rPr>
          <w:rFonts w:eastAsia="Calibri" w:hint="cs"/>
          <w:sz w:val="26"/>
          <w:szCs w:val="26"/>
          <w:rtl/>
          <w:lang w:val="en-US" w:bidi="ar-EG"/>
        </w:rPr>
        <w:t xml:space="preserve"> هو 31 ديسمبر/كانون الأول 2021. وتطلب جكومة جيبوتى تمديد تاريخ الانتهاء إلى </w:t>
      </w:r>
      <w:r w:rsidR="00390643">
        <w:rPr>
          <w:rFonts w:eastAsia="Calibri"/>
          <w:sz w:val="26"/>
          <w:szCs w:val="26"/>
          <w:rtl/>
          <w:lang w:val="en-US" w:bidi="ar-EG"/>
        </w:rPr>
        <w:t>31 ديسمبر/كانون الأول</w:t>
      </w:r>
      <w:r w:rsidR="00390643">
        <w:rPr>
          <w:rFonts w:eastAsia="Calibri" w:hint="cs"/>
          <w:sz w:val="26"/>
          <w:szCs w:val="26"/>
          <w:rtl/>
          <w:lang w:val="en-US" w:bidi="ar-EG"/>
        </w:rPr>
        <w:t xml:space="preserve"> 2022 نتيجة للتاخيرات في تنفيذ الشريحتين السابقتين نتيجة للقيود التى فرضتها الجائحة. وتؤيد المانة هذا التمديد على أن يكون من المفهوم عدم </w:t>
      </w:r>
      <w:r w:rsidR="00390643">
        <w:rPr>
          <w:rFonts w:eastAsia="Calibri" w:hint="cs"/>
          <w:sz w:val="26"/>
          <w:szCs w:val="26"/>
          <w:rtl/>
          <w:lang w:val="en-US" w:bidi="ar-EG"/>
        </w:rPr>
        <w:lastRenderedPageBreak/>
        <w:t xml:space="preserve">طلب تمديد آخر. ومن المتوقع أن تقدم المرحلة الثانية من </w:t>
      </w:r>
      <w:r w:rsidR="00390643">
        <w:rPr>
          <w:rFonts w:eastAsia="Calibri"/>
          <w:sz w:val="26"/>
          <w:szCs w:val="26"/>
          <w:rtl/>
          <w:lang w:val="en-US" w:bidi="ar-EG"/>
        </w:rPr>
        <w:t>ﺧﻄﺔ إدارة إزاﻟﺔ اﻟﻤﻮاد اﻟﻬﻴﺪروكلوروﻓﻠﻮروكرﺑﻮﻧﻴﺔ</w:t>
      </w:r>
      <w:r w:rsidR="00390643">
        <w:rPr>
          <w:rFonts w:eastAsia="Calibri" w:hint="cs"/>
          <w:sz w:val="26"/>
          <w:szCs w:val="26"/>
          <w:rtl/>
          <w:lang w:val="en-US" w:bidi="ar-EG"/>
        </w:rPr>
        <w:t xml:space="preserve"> إلى الاجتماع الحادى والتسعين في عام 2022.</w:t>
      </w:r>
    </w:p>
    <w:p w14:paraId="3FEA8FB3" w14:textId="77777777" w:rsidR="003119AE" w:rsidRDefault="003119AE" w:rsidP="003119AE">
      <w:pPr>
        <w:bidi/>
        <w:rPr>
          <w:sz w:val="26"/>
          <w:szCs w:val="26"/>
          <w:u w:val="single"/>
          <w:lang w:val="en-US"/>
        </w:rPr>
      </w:pPr>
      <w:r>
        <w:rPr>
          <w:rFonts w:hint="cs"/>
          <w:sz w:val="26"/>
          <w:szCs w:val="26"/>
          <w:u w:val="single"/>
          <w:rtl/>
          <w:lang w:val="en-US"/>
        </w:rPr>
        <w:t>تنفيذ السياسة الجنسانية</w:t>
      </w:r>
      <w:r w:rsidR="00E65FD9">
        <w:rPr>
          <w:rStyle w:val="FootnoteReference"/>
          <w:sz w:val="26"/>
          <w:szCs w:val="26"/>
          <w:u w:val="single"/>
          <w:rtl/>
          <w:lang w:val="en-US"/>
        </w:rPr>
        <w:footnoteReference w:id="4"/>
      </w:r>
    </w:p>
    <w:p w14:paraId="24979EF8" w14:textId="77777777" w:rsidR="001A3A08" w:rsidRDefault="001A3A08" w:rsidP="001A3A08">
      <w:pPr>
        <w:bidi/>
        <w:rPr>
          <w:sz w:val="26"/>
          <w:szCs w:val="26"/>
          <w:rtl/>
          <w:lang w:val="en-US"/>
        </w:rPr>
      </w:pPr>
    </w:p>
    <w:p w14:paraId="67BA5ADF" w14:textId="77777777" w:rsidR="001A3A08" w:rsidRDefault="001A3A08" w:rsidP="003119AE">
      <w:pPr>
        <w:bidi/>
        <w:rPr>
          <w:sz w:val="26"/>
          <w:szCs w:val="26"/>
          <w:rtl/>
          <w:lang w:val="en-US"/>
        </w:rPr>
      </w:pPr>
      <w:r>
        <w:rPr>
          <w:rFonts w:hint="cs"/>
          <w:sz w:val="26"/>
          <w:szCs w:val="26"/>
          <w:rtl/>
          <w:lang w:val="en-US"/>
        </w:rPr>
        <w:t>1</w:t>
      </w:r>
      <w:r w:rsidR="003119AE">
        <w:rPr>
          <w:rFonts w:hint="cs"/>
          <w:sz w:val="26"/>
          <w:szCs w:val="26"/>
          <w:rtl/>
          <w:lang w:val="en-US"/>
        </w:rPr>
        <w:t>6</w:t>
      </w:r>
      <w:r>
        <w:rPr>
          <w:rFonts w:hint="cs"/>
          <w:sz w:val="26"/>
          <w:szCs w:val="26"/>
          <w:rtl/>
          <w:lang w:val="en-US"/>
        </w:rPr>
        <w:tab/>
      </w:r>
      <w:r w:rsidR="00057A5D">
        <w:rPr>
          <w:rFonts w:hint="cs"/>
          <w:sz w:val="26"/>
          <w:szCs w:val="26"/>
          <w:rtl/>
          <w:lang w:val="en-US"/>
        </w:rPr>
        <w:t>بدأ البل</w:t>
      </w:r>
      <w:r w:rsidR="000F6C45">
        <w:rPr>
          <w:rFonts w:hint="cs"/>
          <w:sz w:val="26"/>
          <w:szCs w:val="26"/>
          <w:rtl/>
          <w:lang w:val="en-US"/>
        </w:rPr>
        <w:t>د</w:t>
      </w:r>
      <w:r w:rsidR="00057A5D">
        <w:rPr>
          <w:rFonts w:hint="cs"/>
          <w:sz w:val="26"/>
          <w:szCs w:val="26"/>
          <w:rtl/>
          <w:lang w:val="en-US"/>
        </w:rPr>
        <w:t xml:space="preserve"> في وضع بيانات تصنيف جنسانى خلال تدريب موظفى الجمارك والتقنيين تمشيا مع المقرر 84/92(د). وسوف تشمل الشريحة الرابعة أنشطة لنشر معلومات حول السياسة الجنسانية ووضع مؤشرات مستهدفة محددة للمشاركين في حلقات التدريب.</w:t>
      </w:r>
    </w:p>
    <w:p w14:paraId="733D017D" w14:textId="77777777" w:rsidR="001A3A08" w:rsidRDefault="001A3A08" w:rsidP="001A3A08">
      <w:pPr>
        <w:bidi/>
        <w:rPr>
          <w:sz w:val="26"/>
          <w:szCs w:val="26"/>
          <w:rtl/>
          <w:lang w:val="en-US"/>
        </w:rPr>
      </w:pPr>
    </w:p>
    <w:p w14:paraId="066F0882" w14:textId="77777777" w:rsidR="001A3A08" w:rsidRPr="001A3A08" w:rsidRDefault="001A3A08" w:rsidP="001A3A08">
      <w:pPr>
        <w:bidi/>
        <w:rPr>
          <w:sz w:val="26"/>
          <w:szCs w:val="26"/>
          <w:u w:val="single"/>
          <w:rtl/>
          <w:lang w:val="en-US"/>
        </w:rPr>
      </w:pPr>
      <w:r w:rsidRPr="001A3A08">
        <w:rPr>
          <w:rFonts w:hint="cs"/>
          <w:sz w:val="26"/>
          <w:szCs w:val="26"/>
          <w:u w:val="single"/>
          <w:rtl/>
          <w:lang w:val="en-US"/>
        </w:rPr>
        <w:t>استدامة إزالة الهيدروكلوروفلوروكربون</w:t>
      </w:r>
    </w:p>
    <w:p w14:paraId="6CA60C82" w14:textId="77777777" w:rsidR="001A3A08" w:rsidRDefault="001A3A08" w:rsidP="001A3A08">
      <w:pPr>
        <w:bidi/>
        <w:rPr>
          <w:sz w:val="26"/>
          <w:szCs w:val="26"/>
          <w:rtl/>
          <w:lang w:val="en-US"/>
        </w:rPr>
      </w:pPr>
    </w:p>
    <w:p w14:paraId="393ADAA7" w14:textId="77777777" w:rsidR="001A3A08" w:rsidRDefault="001A3A08" w:rsidP="003A10D9">
      <w:pPr>
        <w:bidi/>
        <w:rPr>
          <w:sz w:val="26"/>
          <w:szCs w:val="26"/>
          <w:rtl/>
          <w:lang w:val="en-US"/>
        </w:rPr>
      </w:pPr>
      <w:r>
        <w:rPr>
          <w:rFonts w:hint="cs"/>
          <w:sz w:val="26"/>
          <w:szCs w:val="26"/>
          <w:rtl/>
          <w:lang w:val="en-US"/>
        </w:rPr>
        <w:t>17</w:t>
      </w:r>
      <w:r>
        <w:rPr>
          <w:rFonts w:hint="cs"/>
          <w:sz w:val="26"/>
          <w:szCs w:val="26"/>
          <w:rtl/>
          <w:lang w:val="en-US"/>
        </w:rPr>
        <w:tab/>
      </w:r>
      <w:r w:rsidR="001D6519">
        <w:rPr>
          <w:rFonts w:hint="cs"/>
          <w:sz w:val="26"/>
          <w:szCs w:val="26"/>
          <w:rtl/>
          <w:lang w:val="en-US"/>
        </w:rPr>
        <w:t>لضمان استدامة تدريب تقنيي الخدمة، تعمل حكومة جيبوتى عن كثب مع رابطة التبريد لضمان أن يصل التدريب لأكثر التقنيين عددا، وتضع خططا لنظام يرصد ورش الخدمة لضمان أن يطبق التقنيون المهارات التى اكتسبوها خلال دو</w:t>
      </w:r>
      <w:r w:rsidR="000F6C45">
        <w:rPr>
          <w:rFonts w:hint="cs"/>
          <w:sz w:val="26"/>
          <w:szCs w:val="26"/>
          <w:rtl/>
          <w:lang w:val="en-US"/>
        </w:rPr>
        <w:t>ر</w:t>
      </w:r>
      <w:r w:rsidR="001D6519">
        <w:rPr>
          <w:rFonts w:hint="cs"/>
          <w:sz w:val="26"/>
          <w:szCs w:val="26"/>
          <w:rtl/>
          <w:lang w:val="en-US"/>
        </w:rPr>
        <w:t xml:space="preserve">ات التدريب. </w:t>
      </w:r>
      <w:r w:rsidR="008A7F22">
        <w:rPr>
          <w:rFonts w:hint="cs"/>
          <w:sz w:val="26"/>
          <w:szCs w:val="26"/>
          <w:rtl/>
          <w:lang w:val="en-US"/>
        </w:rPr>
        <w:t xml:space="preserve">ونتج عن بناء قدرات موظفى الجمارك المستمر، من خلال التدريب على السياسات المتعلقة بنظام ترخيص الواردات/الصادرات، وامدادهم بالمعرفة لتحديد جميع المواد المستنفدة للأوزون وبدائلها، والمنتجات المحتوية على </w:t>
      </w:r>
      <w:r w:rsidR="001D6519">
        <w:rPr>
          <w:rFonts w:hint="cs"/>
          <w:sz w:val="26"/>
          <w:szCs w:val="26"/>
          <w:rtl/>
          <w:lang w:val="en-US"/>
        </w:rPr>
        <w:t xml:space="preserve"> </w:t>
      </w:r>
      <w:r w:rsidR="008A7F22">
        <w:rPr>
          <w:sz w:val="26"/>
          <w:szCs w:val="26"/>
          <w:rtl/>
          <w:lang w:val="en-US"/>
        </w:rPr>
        <w:t>المواد المستنفدة للأوزون</w:t>
      </w:r>
      <w:r w:rsidR="008A7F22">
        <w:rPr>
          <w:rFonts w:hint="cs"/>
          <w:sz w:val="26"/>
          <w:szCs w:val="26"/>
          <w:rtl/>
          <w:lang w:val="en-US"/>
        </w:rPr>
        <w:t xml:space="preserve">، بالتعاون مع الوزارات المعنية والمديرية العامة للجمارك، تكامل تدريب موظفى الجمارك في </w:t>
      </w:r>
      <w:r w:rsidR="000F6C45">
        <w:rPr>
          <w:rFonts w:hint="cs"/>
          <w:sz w:val="26"/>
          <w:szCs w:val="26"/>
          <w:rtl/>
          <w:lang w:val="en-US"/>
        </w:rPr>
        <w:t>ال</w:t>
      </w:r>
      <w:r w:rsidR="008A7F22">
        <w:rPr>
          <w:rFonts w:hint="cs"/>
          <w:sz w:val="26"/>
          <w:szCs w:val="26"/>
          <w:rtl/>
          <w:lang w:val="en-US"/>
        </w:rPr>
        <w:t>برناج</w:t>
      </w:r>
      <w:r w:rsidR="000F6C45">
        <w:rPr>
          <w:rFonts w:hint="cs"/>
          <w:sz w:val="26"/>
          <w:szCs w:val="26"/>
          <w:rtl/>
          <w:lang w:val="en-US"/>
        </w:rPr>
        <w:t xml:space="preserve"> المتواصل</w:t>
      </w:r>
      <w:r w:rsidR="008A7F22">
        <w:rPr>
          <w:rFonts w:hint="cs"/>
          <w:sz w:val="26"/>
          <w:szCs w:val="26"/>
          <w:rtl/>
          <w:lang w:val="en-US"/>
        </w:rPr>
        <w:t xml:space="preserve"> </w:t>
      </w:r>
      <w:r w:rsidR="000F6C45">
        <w:rPr>
          <w:rFonts w:hint="cs"/>
          <w:sz w:val="26"/>
          <w:szCs w:val="26"/>
          <w:rtl/>
          <w:lang w:val="en-US"/>
        </w:rPr>
        <w:t>ل</w:t>
      </w:r>
      <w:r w:rsidR="008A7F22">
        <w:rPr>
          <w:rFonts w:hint="cs"/>
          <w:sz w:val="26"/>
          <w:szCs w:val="26"/>
          <w:rtl/>
          <w:lang w:val="en-US"/>
        </w:rPr>
        <w:t xml:space="preserve">إضفاء المهنية </w:t>
      </w:r>
      <w:r w:rsidR="000F6C45">
        <w:rPr>
          <w:rFonts w:hint="cs"/>
          <w:sz w:val="26"/>
          <w:szCs w:val="26"/>
          <w:rtl/>
          <w:lang w:val="en-US"/>
        </w:rPr>
        <w:t>على</w:t>
      </w:r>
      <w:r w:rsidR="008A7F22">
        <w:rPr>
          <w:rFonts w:hint="cs"/>
          <w:sz w:val="26"/>
          <w:szCs w:val="26"/>
          <w:rtl/>
          <w:lang w:val="en-US"/>
        </w:rPr>
        <w:t xml:space="preserve"> موظفى الحكومة الذي يضمن استدامة منهج تدريب موظفى الجمارك</w:t>
      </w:r>
      <w:r w:rsidR="008A7F22" w:rsidRPr="008A7F22">
        <w:rPr>
          <w:sz w:val="26"/>
          <w:szCs w:val="26"/>
          <w:rtl/>
          <w:lang w:val="en-US"/>
        </w:rPr>
        <w:t xml:space="preserve"> </w:t>
      </w:r>
      <w:r w:rsidR="008A7F22">
        <w:rPr>
          <w:rFonts w:hint="cs"/>
          <w:sz w:val="26"/>
          <w:szCs w:val="26"/>
          <w:rtl/>
          <w:lang w:val="en-US"/>
        </w:rPr>
        <w:t xml:space="preserve">ما بعد </w:t>
      </w:r>
      <w:r w:rsidR="008A7F22">
        <w:rPr>
          <w:rFonts w:eastAsia="Calibri"/>
          <w:sz w:val="26"/>
          <w:szCs w:val="26"/>
          <w:rtl/>
          <w:lang w:val="en-US" w:bidi="ar-EG"/>
        </w:rPr>
        <w:t>ﺧﻄﺔ إدارة إزاﻟﺔ اﻟﻤﻮاد اﻟﻬﻴﺪروكلوروﻓﻠﻮروكرﺑﻮﻧﻴﺔ</w:t>
      </w:r>
      <w:r w:rsidR="008A7F22">
        <w:rPr>
          <w:rFonts w:eastAsia="Calibri" w:hint="cs"/>
          <w:sz w:val="26"/>
          <w:szCs w:val="26"/>
          <w:rtl/>
          <w:lang w:val="en-US" w:bidi="ar-EG"/>
        </w:rPr>
        <w:t xml:space="preserve">. ومن المتوقع أن تصدق الحكومة على تعديل كيغالى في عام 2022، وسوف يتكامل إزالة </w:t>
      </w:r>
      <w:r w:rsidR="008A7F22">
        <w:rPr>
          <w:rFonts w:eastAsia="Calibri"/>
          <w:sz w:val="26"/>
          <w:szCs w:val="26"/>
          <w:rtl/>
          <w:lang w:val="en-US" w:bidi="ar-EG"/>
        </w:rPr>
        <w:t>اﻟﻤﻮاد اﻟﻬﻴﺪروكلوروﻓﻠﻮروكرﺑﻮﻧﻴﺔ</w:t>
      </w:r>
      <w:r w:rsidR="008A7F22">
        <w:rPr>
          <w:rFonts w:hint="cs"/>
          <w:sz w:val="26"/>
          <w:szCs w:val="26"/>
          <w:rtl/>
          <w:lang w:val="en-US"/>
        </w:rPr>
        <w:t xml:space="preserve"> مع الخفض التدريجى للهيدروفلوروكربون لتحقيق التآزر بطريقة مستدامة لتناول كل من </w:t>
      </w:r>
      <w:r w:rsidR="003A10D9">
        <w:rPr>
          <w:rFonts w:hint="cs"/>
          <w:sz w:val="26"/>
          <w:szCs w:val="26"/>
          <w:rtl/>
          <w:lang w:val="en-US"/>
        </w:rPr>
        <w:t>مسألتى</w:t>
      </w:r>
      <w:r w:rsidR="008A7F22">
        <w:rPr>
          <w:rFonts w:hint="cs"/>
          <w:sz w:val="26"/>
          <w:szCs w:val="26"/>
          <w:rtl/>
          <w:lang w:val="en-US"/>
        </w:rPr>
        <w:t xml:space="preserve"> الأوزون والمناخ.</w:t>
      </w:r>
    </w:p>
    <w:p w14:paraId="21E30339" w14:textId="77777777" w:rsidR="001A3A08" w:rsidRDefault="001A3A08" w:rsidP="001A3A08">
      <w:pPr>
        <w:bidi/>
        <w:rPr>
          <w:sz w:val="26"/>
          <w:szCs w:val="26"/>
          <w:rtl/>
          <w:lang w:val="en-US"/>
        </w:rPr>
      </w:pPr>
    </w:p>
    <w:p w14:paraId="1CFF7149" w14:textId="77777777" w:rsidR="001A3A08" w:rsidRDefault="001A3A08" w:rsidP="001A3A08">
      <w:pPr>
        <w:bidi/>
        <w:spacing w:after="160" w:line="264" w:lineRule="auto"/>
        <w:jc w:val="left"/>
        <w:rPr>
          <w:rFonts w:eastAsia="Calibri"/>
          <w:sz w:val="26"/>
          <w:szCs w:val="26"/>
          <w:u w:val="single"/>
          <w:lang w:val="en-US" w:bidi="ar-EG"/>
        </w:rPr>
      </w:pPr>
      <w:r>
        <w:rPr>
          <w:rFonts w:eastAsia="Calibri" w:hint="cs"/>
          <w:sz w:val="26"/>
          <w:szCs w:val="26"/>
          <w:u w:val="single"/>
          <w:rtl/>
          <w:lang w:val="en-US" w:bidi="ar-EG"/>
        </w:rPr>
        <w:t>الاستنتاج</w:t>
      </w:r>
    </w:p>
    <w:p w14:paraId="0EA9AD41" w14:textId="77777777" w:rsidR="001A3A08" w:rsidRDefault="001A3A08" w:rsidP="0000783A">
      <w:pPr>
        <w:bidi/>
        <w:spacing w:after="160" w:line="264" w:lineRule="auto"/>
        <w:rPr>
          <w:rFonts w:eastAsia="Calibri"/>
          <w:sz w:val="26"/>
          <w:szCs w:val="26"/>
          <w:lang w:val="en-US" w:bidi="ar-EG"/>
        </w:rPr>
      </w:pPr>
      <w:r>
        <w:rPr>
          <w:rFonts w:eastAsia="Calibri" w:hint="cs"/>
          <w:sz w:val="26"/>
          <w:szCs w:val="26"/>
          <w:rtl/>
          <w:lang w:val="en-US" w:bidi="ar-EG"/>
        </w:rPr>
        <w:t xml:space="preserve">18 - </w:t>
      </w:r>
      <w:r>
        <w:rPr>
          <w:rFonts w:eastAsia="Calibri" w:hint="cs"/>
          <w:sz w:val="26"/>
          <w:szCs w:val="26"/>
          <w:rtl/>
          <w:lang w:val="en-US" w:bidi="ar-EG"/>
        </w:rPr>
        <w:tab/>
        <w:t>يُحرَز تقدم  في تنفيذ خطة إدارة إزالة المواد الهيدروكلوروفلوروكربونية</w:t>
      </w:r>
      <w:r w:rsidR="005C1F3A">
        <w:rPr>
          <w:rFonts w:eastAsia="Calibri" w:hint="cs"/>
          <w:sz w:val="26"/>
          <w:szCs w:val="26"/>
          <w:rtl/>
          <w:lang w:val="en-US" w:bidi="ar-EG"/>
        </w:rPr>
        <w:t>.</w:t>
      </w:r>
      <w:r>
        <w:rPr>
          <w:rFonts w:eastAsia="Calibri" w:hint="cs"/>
          <w:sz w:val="26"/>
          <w:szCs w:val="26"/>
          <w:rtl/>
          <w:lang w:val="en-US" w:bidi="ar-EG"/>
        </w:rPr>
        <w:t xml:space="preserve"> </w:t>
      </w:r>
      <w:r w:rsidR="005C1F3A">
        <w:rPr>
          <w:rFonts w:eastAsia="Calibri" w:hint="cs"/>
          <w:sz w:val="26"/>
          <w:szCs w:val="26"/>
          <w:rtl/>
          <w:lang w:val="en-US" w:bidi="ar-EG"/>
        </w:rPr>
        <w:t xml:space="preserve">ويجرى تشغيل نظام ترخيص الواردات والحصص في البلد، ويبلغ استهلاك البلد من </w:t>
      </w:r>
      <w:r w:rsidR="005C1F3A">
        <w:rPr>
          <w:rFonts w:eastAsia="Calibri"/>
          <w:sz w:val="26"/>
          <w:szCs w:val="26"/>
          <w:rtl/>
          <w:lang w:val="en-US" w:bidi="ar-EG"/>
        </w:rPr>
        <w:t>الهيدروكلوروفلوروكربون</w:t>
      </w:r>
      <w:r w:rsidR="005C1F3A">
        <w:rPr>
          <w:rFonts w:eastAsia="Calibri" w:hint="cs"/>
          <w:sz w:val="26"/>
          <w:szCs w:val="26"/>
          <w:rtl/>
          <w:lang w:val="en-US" w:bidi="ar-EG"/>
        </w:rPr>
        <w:t xml:space="preserve"> في عام 2020 نسبة  45.7 في المائة</w:t>
      </w:r>
      <w:r w:rsidR="0066708F">
        <w:rPr>
          <w:rFonts w:eastAsia="Calibri" w:hint="cs"/>
          <w:sz w:val="26"/>
          <w:szCs w:val="26"/>
          <w:rtl/>
          <w:lang w:val="en-US" w:bidi="ar-EG"/>
        </w:rPr>
        <w:t xml:space="preserve"> </w:t>
      </w:r>
      <w:r w:rsidR="005C1F3A">
        <w:rPr>
          <w:rFonts w:eastAsia="Calibri" w:hint="cs"/>
          <w:sz w:val="26"/>
          <w:szCs w:val="26"/>
          <w:rtl/>
          <w:lang w:val="en-US" w:bidi="ar-EG"/>
        </w:rPr>
        <w:t>أقل من خط الأساس و17 في المائة أقل من أهداف بروتوكول منتريال واتفاقه مع اللجنة التنفيذية لتلك السنة.</w:t>
      </w:r>
      <w:r>
        <w:rPr>
          <w:rFonts w:eastAsia="Calibri" w:hint="cs"/>
          <w:sz w:val="26"/>
          <w:szCs w:val="26"/>
          <w:rtl/>
          <w:lang w:val="en-US" w:bidi="ar-EG"/>
        </w:rPr>
        <w:t xml:space="preserve"> </w:t>
      </w:r>
      <w:r w:rsidR="00F86D36">
        <w:rPr>
          <w:rFonts w:eastAsia="Calibri" w:hint="cs"/>
          <w:sz w:val="26"/>
          <w:szCs w:val="26"/>
          <w:rtl/>
          <w:lang w:val="en-US" w:bidi="ar-EG"/>
        </w:rPr>
        <w:t>ونتج عن</w:t>
      </w:r>
      <w:r>
        <w:rPr>
          <w:rFonts w:eastAsia="Calibri" w:hint="cs"/>
          <w:sz w:val="26"/>
          <w:szCs w:val="26"/>
          <w:rtl/>
          <w:lang w:val="en-US" w:bidi="ar-EG"/>
        </w:rPr>
        <w:t xml:space="preserve"> التأخير في تقديم الشريحة الثالثة </w:t>
      </w:r>
      <w:r w:rsidR="00F86D36">
        <w:rPr>
          <w:rFonts w:eastAsia="Calibri" w:hint="cs"/>
          <w:sz w:val="26"/>
          <w:szCs w:val="26"/>
          <w:rtl/>
          <w:lang w:val="en-US" w:bidi="ar-EG"/>
        </w:rPr>
        <w:t>والتحديات التى فرضتها جائحة كوفي</w:t>
      </w:r>
      <w:r w:rsidR="0066708F">
        <w:rPr>
          <w:rFonts w:eastAsia="Calibri" w:hint="cs"/>
          <w:sz w:val="26"/>
          <w:szCs w:val="26"/>
          <w:rtl/>
          <w:lang w:val="en-US" w:bidi="ar-EG"/>
        </w:rPr>
        <w:t>د</w:t>
      </w:r>
      <w:r w:rsidR="00F86D36">
        <w:rPr>
          <w:rFonts w:eastAsia="Calibri" w:hint="cs"/>
          <w:sz w:val="26"/>
          <w:szCs w:val="26"/>
          <w:rtl/>
          <w:lang w:val="en-US" w:bidi="ar-EG"/>
        </w:rPr>
        <w:t xml:space="preserve">-19 </w:t>
      </w:r>
      <w:r>
        <w:rPr>
          <w:rFonts w:eastAsia="Calibri" w:hint="cs"/>
          <w:sz w:val="26"/>
          <w:szCs w:val="26"/>
          <w:rtl/>
          <w:lang w:val="en-US" w:bidi="ar-EG"/>
        </w:rPr>
        <w:t xml:space="preserve">إلى </w:t>
      </w:r>
      <w:r w:rsidR="00F86D36">
        <w:rPr>
          <w:rFonts w:eastAsia="Calibri" w:hint="cs"/>
          <w:sz w:val="26"/>
          <w:szCs w:val="26"/>
          <w:rtl/>
          <w:lang w:val="en-US" w:bidi="ar-EG"/>
        </w:rPr>
        <w:t>التأخير في تقديم الشريحة الرابعة.</w:t>
      </w:r>
      <w:r>
        <w:rPr>
          <w:rFonts w:eastAsia="Calibri" w:hint="cs"/>
          <w:sz w:val="26"/>
          <w:szCs w:val="26"/>
          <w:rtl/>
          <w:lang w:val="en-US" w:bidi="ar-EG"/>
        </w:rPr>
        <w:t xml:space="preserve"> وأكد اليونيب أن</w:t>
      </w:r>
      <w:r w:rsidR="00F86D36">
        <w:rPr>
          <w:rFonts w:eastAsia="Calibri" w:hint="cs"/>
          <w:sz w:val="26"/>
          <w:szCs w:val="26"/>
          <w:rtl/>
          <w:lang w:val="en-US" w:bidi="ar-EG"/>
        </w:rPr>
        <w:t xml:space="preserve"> الحكومة ملتزمة بضمان تنفيذ الأنشطة بحلول</w:t>
      </w:r>
      <w:r w:rsidR="0066708F">
        <w:rPr>
          <w:rFonts w:eastAsia="Calibri" w:hint="cs"/>
          <w:sz w:val="26"/>
          <w:szCs w:val="26"/>
          <w:rtl/>
          <w:lang w:val="en-US" w:bidi="ar-EG"/>
        </w:rPr>
        <w:t xml:space="preserve"> نهاية</w:t>
      </w:r>
      <w:r>
        <w:rPr>
          <w:rFonts w:eastAsia="Calibri" w:hint="cs"/>
          <w:sz w:val="26"/>
          <w:szCs w:val="26"/>
          <w:rtl/>
          <w:lang w:val="en-US" w:bidi="ar-EG"/>
        </w:rPr>
        <w:t xml:space="preserve"> عام 202</w:t>
      </w:r>
      <w:r w:rsidR="0066708F">
        <w:rPr>
          <w:rFonts w:eastAsia="Calibri" w:hint="cs"/>
          <w:sz w:val="26"/>
          <w:szCs w:val="26"/>
          <w:rtl/>
          <w:lang w:val="en-US" w:bidi="ar-EG"/>
        </w:rPr>
        <w:t>2</w:t>
      </w:r>
      <w:r w:rsidR="00F86D36">
        <w:rPr>
          <w:rFonts w:eastAsia="Calibri" w:hint="cs"/>
          <w:sz w:val="26"/>
          <w:szCs w:val="26"/>
          <w:rtl/>
          <w:lang w:val="en-US" w:bidi="ar-EG"/>
        </w:rPr>
        <w:t>.</w:t>
      </w:r>
      <w:r>
        <w:rPr>
          <w:rFonts w:eastAsia="Calibri" w:hint="cs"/>
          <w:sz w:val="26"/>
          <w:szCs w:val="26"/>
          <w:rtl/>
          <w:lang w:val="en-US" w:bidi="ar-EG"/>
        </w:rPr>
        <w:t xml:space="preserve"> </w:t>
      </w:r>
      <w:r w:rsidR="00F86D36">
        <w:rPr>
          <w:rFonts w:eastAsia="Calibri" w:hint="cs"/>
          <w:sz w:val="26"/>
          <w:szCs w:val="26"/>
          <w:rtl/>
          <w:lang w:val="en-US" w:bidi="ar-EG"/>
        </w:rPr>
        <w:t xml:space="preserve">وتم تناول التوصيات في تقرير التحقق المقدم إلى الشريحة السابقة. وأصبح تدريب موظفى الجمارك متكاملا في برامج التدريب العادية </w:t>
      </w:r>
      <w:r w:rsidR="00F86D36">
        <w:rPr>
          <w:rFonts w:eastAsia="Calibri"/>
          <w:sz w:val="26"/>
          <w:szCs w:val="26"/>
          <w:rtl/>
          <w:lang w:val="en-US" w:bidi="ar-EG"/>
        </w:rPr>
        <w:t>للمديرية العامة للجمارك</w:t>
      </w:r>
      <w:r w:rsidR="00F86D36">
        <w:rPr>
          <w:rFonts w:eastAsia="Calibri" w:hint="cs"/>
          <w:sz w:val="26"/>
          <w:szCs w:val="26"/>
          <w:rtl/>
          <w:lang w:val="en-US" w:bidi="ar-EG"/>
        </w:rPr>
        <w:t xml:space="preserve">. وتم تنفيذ تدريب موظفى الجمارك والإنفاذ </w:t>
      </w:r>
      <w:r w:rsidR="008E0BAD">
        <w:rPr>
          <w:rFonts w:eastAsia="Calibri" w:hint="cs"/>
          <w:sz w:val="26"/>
          <w:szCs w:val="26"/>
          <w:rtl/>
          <w:lang w:val="en-US" w:bidi="ar-EG"/>
        </w:rPr>
        <w:t xml:space="preserve">وتقنيي التبريد على نحو متواصل. ويصل مستوى صرف المبالغ 100 في المائة. وسوف تؤدى الأنشطة التى ستنفذ كجزء من الشريحة الرابعة والأخيرة إلى دعم قطاع خدمة التبريد وضمان الاستدامة طويلة الأجل للأنشطة المقترحة في المرحلة الأولى من </w:t>
      </w:r>
      <w:r w:rsidR="008E0BAD">
        <w:rPr>
          <w:rFonts w:eastAsia="Calibri"/>
          <w:sz w:val="26"/>
          <w:szCs w:val="26"/>
          <w:rtl/>
          <w:lang w:val="en-US" w:bidi="ar-EG"/>
        </w:rPr>
        <w:t>ﺧﻄﺔ إدارة إزاﻟﺔ اﻟﻤﻮاد اﻟﻬﻴﺪروكلوروﻓﻠﻮروكرﺑﻮﻧﻴﺔ</w:t>
      </w:r>
      <w:r w:rsidR="008E0BAD">
        <w:rPr>
          <w:rFonts w:eastAsia="Calibri" w:hint="cs"/>
          <w:sz w:val="26"/>
          <w:szCs w:val="26"/>
          <w:rtl/>
          <w:lang w:val="en-US" w:bidi="ar-EG"/>
        </w:rPr>
        <w:t xml:space="preserve">. وسوف تقدم المرحلة الثانية من </w:t>
      </w:r>
      <w:r w:rsidR="008E0BAD">
        <w:rPr>
          <w:rFonts w:eastAsia="Calibri"/>
          <w:sz w:val="26"/>
          <w:szCs w:val="26"/>
          <w:rtl/>
          <w:lang w:val="en-US" w:bidi="ar-EG"/>
        </w:rPr>
        <w:t>ﺧﻄﺔ إدارة إزاﻟﺔ اﻟﻤﻮاد اﻟﻬﻴﺪروكلوروﻓﻠﻮروكرﺑﻮﻧﻴﺔ</w:t>
      </w:r>
      <w:r w:rsidR="008E0BAD">
        <w:rPr>
          <w:rFonts w:eastAsia="Calibri" w:hint="cs"/>
          <w:sz w:val="26"/>
          <w:szCs w:val="26"/>
          <w:rtl/>
          <w:lang w:val="en-US" w:bidi="ar-EG"/>
        </w:rPr>
        <w:t xml:space="preserve"> إلى الاجتماع الحادى والتسعين في عام 2022.</w:t>
      </w:r>
    </w:p>
    <w:p w14:paraId="7C518E39" w14:textId="77777777" w:rsidR="00B0767A" w:rsidRDefault="00B0767A">
      <w:pPr>
        <w:jc w:val="left"/>
        <w:rPr>
          <w:rFonts w:eastAsia="Calibri"/>
          <w:b/>
          <w:bCs/>
          <w:sz w:val="26"/>
          <w:szCs w:val="26"/>
          <w:rtl/>
          <w:lang w:val="en-US" w:bidi="ar-EG"/>
        </w:rPr>
      </w:pPr>
      <w:r>
        <w:rPr>
          <w:rFonts w:eastAsia="Calibri"/>
          <w:b/>
          <w:bCs/>
          <w:sz w:val="26"/>
          <w:szCs w:val="26"/>
          <w:rtl/>
          <w:lang w:val="en-US" w:bidi="ar-EG"/>
        </w:rPr>
        <w:br w:type="page"/>
      </w:r>
    </w:p>
    <w:p w14:paraId="1E683EC7" w14:textId="3B7B17EC" w:rsidR="001A3A08" w:rsidRDefault="001A3A08" w:rsidP="001A3A08">
      <w:pPr>
        <w:bidi/>
        <w:spacing w:after="160" w:line="264" w:lineRule="auto"/>
        <w:jc w:val="left"/>
        <w:rPr>
          <w:rFonts w:eastAsia="Calibri"/>
          <w:b/>
          <w:bCs/>
          <w:sz w:val="26"/>
          <w:szCs w:val="26"/>
          <w:lang w:val="en-US" w:bidi="ar-EG"/>
        </w:rPr>
      </w:pPr>
      <w:r>
        <w:rPr>
          <w:rFonts w:eastAsia="Calibri" w:hint="cs"/>
          <w:b/>
          <w:bCs/>
          <w:sz w:val="26"/>
          <w:szCs w:val="26"/>
          <w:rtl/>
          <w:lang w:val="en-US" w:bidi="ar-EG"/>
        </w:rPr>
        <w:lastRenderedPageBreak/>
        <w:t>التوصيـــة</w:t>
      </w:r>
    </w:p>
    <w:p w14:paraId="203D198F" w14:textId="77777777" w:rsidR="00E14E66" w:rsidRDefault="001A3A08" w:rsidP="00E14E66">
      <w:pPr>
        <w:bidi/>
        <w:spacing w:after="160" w:line="264" w:lineRule="auto"/>
        <w:rPr>
          <w:rFonts w:eastAsia="Calibri"/>
          <w:sz w:val="26"/>
          <w:szCs w:val="26"/>
          <w:rtl/>
          <w:lang w:val="en-US" w:bidi="ar-EG"/>
        </w:rPr>
      </w:pPr>
      <w:r>
        <w:rPr>
          <w:rFonts w:eastAsia="Calibri" w:hint="cs"/>
          <w:sz w:val="26"/>
          <w:szCs w:val="26"/>
          <w:rtl/>
          <w:lang w:val="en-US" w:bidi="ar-EG"/>
        </w:rPr>
        <w:t>19 -</w:t>
      </w:r>
      <w:r>
        <w:rPr>
          <w:rFonts w:eastAsia="Calibri" w:hint="cs"/>
          <w:sz w:val="26"/>
          <w:szCs w:val="26"/>
          <w:rtl/>
          <w:lang w:val="en-US" w:bidi="ar-EG"/>
        </w:rPr>
        <w:tab/>
        <w:t>ﺗوﺻﻲ أﻣﺎﻧﺔ اﻟﺻﻧدوق</w:t>
      </w:r>
      <w:r w:rsidR="00E14E66">
        <w:rPr>
          <w:rFonts w:eastAsia="Calibri" w:hint="cs"/>
          <w:sz w:val="26"/>
          <w:szCs w:val="26"/>
          <w:rtl/>
          <w:lang w:val="en-US" w:bidi="ar-EG"/>
        </w:rPr>
        <w:t xml:space="preserve"> </w:t>
      </w:r>
      <w:r w:rsidR="00E14E66">
        <w:rPr>
          <w:rFonts w:eastAsia="Calibri"/>
          <w:sz w:val="26"/>
          <w:szCs w:val="26"/>
          <w:rtl/>
          <w:lang w:val="en-US" w:bidi="ar-EG"/>
        </w:rPr>
        <w:t>اللجنة التنفيذية</w:t>
      </w:r>
      <w:r w:rsidR="00E14E66">
        <w:rPr>
          <w:rFonts w:eastAsia="Calibri" w:hint="cs"/>
          <w:sz w:val="26"/>
          <w:szCs w:val="26"/>
          <w:rtl/>
          <w:lang w:val="en-US" w:bidi="ar-EG"/>
        </w:rPr>
        <w:t>:</w:t>
      </w:r>
    </w:p>
    <w:p w14:paraId="630A3E71" w14:textId="77777777" w:rsidR="00E14E66" w:rsidRDefault="001A3A08" w:rsidP="00E14E66">
      <w:pPr>
        <w:pStyle w:val="ListParagraph"/>
        <w:numPr>
          <w:ilvl w:val="0"/>
          <w:numId w:val="24"/>
        </w:numPr>
        <w:bidi/>
        <w:spacing w:after="160" w:line="264" w:lineRule="auto"/>
        <w:ind w:left="1530" w:hanging="810"/>
        <w:rPr>
          <w:rFonts w:eastAsia="Calibri"/>
          <w:sz w:val="26"/>
          <w:szCs w:val="26"/>
          <w:lang w:val="en-US" w:bidi="ar-EG"/>
        </w:rPr>
      </w:pPr>
      <w:r w:rsidRPr="00E14E66">
        <w:rPr>
          <w:rFonts w:eastAsia="Calibri" w:hint="cs"/>
          <w:sz w:val="26"/>
          <w:szCs w:val="26"/>
          <w:rtl/>
          <w:lang w:val="en-US" w:bidi="ar-EG"/>
        </w:rPr>
        <w:t xml:space="preserve">بأن تحيط علماً باﻟﺗﻘرﯾر اﻟﻣرﺣﻟﻲ ﻋن ﺗﻧﻔﯾذ اﻟﺷرﯾﺣﺔ </w:t>
      </w:r>
      <w:r w:rsidR="00E14E66" w:rsidRPr="00E14E66">
        <w:rPr>
          <w:rFonts w:eastAsia="Calibri" w:hint="cs"/>
          <w:sz w:val="26"/>
          <w:szCs w:val="26"/>
          <w:rtl/>
          <w:lang w:val="en-US" w:bidi="ar-EG"/>
        </w:rPr>
        <w:t>الثالثة</w:t>
      </w:r>
      <w:r w:rsidRPr="00E14E66">
        <w:rPr>
          <w:rFonts w:eastAsia="Calibri" w:hint="cs"/>
          <w:sz w:val="26"/>
          <w:szCs w:val="26"/>
          <w:rtl/>
          <w:lang w:val="en-US" w:bidi="ar-EG"/>
        </w:rPr>
        <w:t xml:space="preserve"> ﻣن اﻟﻣرﺣﻟﺔ اﻷوﻟﯽ ﻣن ﺧطﺔ</w:t>
      </w:r>
      <w:r w:rsidR="00E14E66" w:rsidRPr="00E14E66">
        <w:rPr>
          <w:rFonts w:eastAsia="Calibri" w:hint="cs"/>
          <w:sz w:val="26"/>
          <w:szCs w:val="26"/>
          <w:rtl/>
          <w:lang w:val="en-US" w:bidi="ar-EG"/>
        </w:rPr>
        <w:t>:</w:t>
      </w:r>
      <w:r w:rsidRPr="00E14E66">
        <w:rPr>
          <w:rFonts w:eastAsia="Calibri" w:hint="cs"/>
          <w:sz w:val="26"/>
          <w:szCs w:val="26"/>
          <w:rtl/>
          <w:lang w:val="en-US" w:bidi="ar-EG"/>
        </w:rPr>
        <w:t>دارة إزاﻟﺔ اﻟﻣواد اﻟﮭﯾدروﮐﻟوروﻓﻟوروﮐرﺑوﻧﯾﺔ ﻓﻲ ﺟﯾﺑوﺗﻲ</w:t>
      </w:r>
      <w:r w:rsidR="00E14E66" w:rsidRPr="00E14E66">
        <w:rPr>
          <w:rFonts w:eastAsia="Calibri" w:hint="cs"/>
          <w:sz w:val="26"/>
          <w:szCs w:val="26"/>
          <w:rtl/>
          <w:lang w:val="en-US" w:bidi="ar-EG"/>
        </w:rPr>
        <w:t>؛</w:t>
      </w:r>
    </w:p>
    <w:p w14:paraId="1B0A576F" w14:textId="77777777" w:rsidR="00E14E66" w:rsidRDefault="00E14E66" w:rsidP="00E14E66">
      <w:pPr>
        <w:pStyle w:val="ListParagraph"/>
        <w:bidi/>
        <w:spacing w:after="160" w:line="264" w:lineRule="auto"/>
        <w:ind w:left="2220"/>
        <w:rPr>
          <w:rFonts w:eastAsia="Calibri"/>
          <w:sz w:val="26"/>
          <w:szCs w:val="26"/>
          <w:rtl/>
          <w:lang w:val="en-US" w:bidi="ar-EG"/>
        </w:rPr>
      </w:pPr>
    </w:p>
    <w:p w14:paraId="76C903C1" w14:textId="77777777" w:rsidR="001A3A08" w:rsidRPr="00E14E66" w:rsidRDefault="00E14E66" w:rsidP="00A21DE2">
      <w:pPr>
        <w:pStyle w:val="ListParagraph"/>
        <w:numPr>
          <w:ilvl w:val="0"/>
          <w:numId w:val="24"/>
        </w:numPr>
        <w:bidi/>
        <w:spacing w:after="160" w:line="264" w:lineRule="auto"/>
        <w:ind w:left="1440" w:hanging="720"/>
        <w:rPr>
          <w:rFonts w:eastAsia="Calibri"/>
          <w:sz w:val="26"/>
          <w:szCs w:val="26"/>
          <w:lang w:val="en-US" w:bidi="ar-EG"/>
        </w:rPr>
      </w:pPr>
      <w:r>
        <w:rPr>
          <w:rFonts w:eastAsia="Calibri" w:hint="cs"/>
          <w:sz w:val="26"/>
          <w:szCs w:val="26"/>
          <w:rtl/>
          <w:lang w:val="en-US" w:bidi="ar-EG"/>
        </w:rPr>
        <w:t xml:space="preserve">بأن تمدد، على أساس استثنائي، تاريخ إنتهاء </w:t>
      </w:r>
      <w:r>
        <w:rPr>
          <w:rFonts w:eastAsia="Calibri"/>
          <w:sz w:val="26"/>
          <w:szCs w:val="26"/>
          <w:rtl/>
          <w:lang w:val="en-US" w:bidi="ar-EG"/>
        </w:rPr>
        <w:t>اﻟﻣرﺣﻟﺔ اﻷوﻟﯽ ﻣن ﺧطﺔ</w:t>
      </w:r>
      <w:r w:rsidR="00A21DE2">
        <w:rPr>
          <w:rFonts w:eastAsia="Calibri" w:hint="cs"/>
          <w:sz w:val="26"/>
          <w:szCs w:val="26"/>
          <w:rtl/>
          <w:lang w:val="en-US" w:bidi="ar-EG"/>
        </w:rPr>
        <w:t xml:space="preserve"> إ</w:t>
      </w:r>
      <w:r>
        <w:rPr>
          <w:rFonts w:eastAsia="Calibri"/>
          <w:sz w:val="26"/>
          <w:szCs w:val="26"/>
          <w:rtl/>
          <w:lang w:val="en-US" w:bidi="ar-EG"/>
        </w:rPr>
        <w:t>دارة إزاﻟﺔ اﻟﻣواد اﻟﮭﯾدروﮐﻟوروﻓﻟوروﮐرﺑوﻧﯾﺔ</w:t>
      </w:r>
      <w:r>
        <w:rPr>
          <w:rFonts w:eastAsia="Calibri" w:hint="cs"/>
          <w:sz w:val="26"/>
          <w:szCs w:val="26"/>
          <w:rtl/>
          <w:lang w:val="en-US" w:bidi="ar-EG"/>
        </w:rPr>
        <w:t xml:space="preserve"> لجيبوتى إلى 31 ديسمبر/كانون الأول 2022 نظرا للتأخير في تنفيذ أنشطة </w:t>
      </w:r>
      <w:r w:rsidR="008E0BAD">
        <w:rPr>
          <w:rFonts w:eastAsia="Calibri" w:hint="cs"/>
          <w:sz w:val="26"/>
          <w:szCs w:val="26"/>
          <w:rtl/>
          <w:lang w:val="en-US" w:bidi="ar-EG"/>
        </w:rPr>
        <w:t>الإزالة</w:t>
      </w:r>
      <w:r>
        <w:rPr>
          <w:rFonts w:eastAsia="Calibri" w:hint="cs"/>
          <w:sz w:val="26"/>
          <w:szCs w:val="26"/>
          <w:rtl/>
          <w:lang w:val="en-US" w:bidi="ar-EG"/>
        </w:rPr>
        <w:t xml:space="preserve"> نتيجة لجائحة كوفيد-19، على أن يكون من المفهوم عدم طلب تمديد آخر.</w:t>
      </w:r>
    </w:p>
    <w:p w14:paraId="18A1F96E" w14:textId="77777777" w:rsidR="001A3A08" w:rsidRDefault="00E14E66" w:rsidP="009E5DB4">
      <w:pPr>
        <w:bidi/>
        <w:spacing w:after="160" w:line="264" w:lineRule="auto"/>
        <w:rPr>
          <w:rFonts w:eastAsia="Calibri"/>
          <w:sz w:val="26"/>
          <w:szCs w:val="26"/>
          <w:lang w:val="en-US" w:bidi="ar-EG"/>
        </w:rPr>
      </w:pPr>
      <w:r>
        <w:rPr>
          <w:rFonts w:eastAsia="Calibri" w:hint="cs"/>
          <w:sz w:val="26"/>
          <w:szCs w:val="26"/>
          <w:rtl/>
          <w:lang w:val="en-US" w:bidi="ar-EG"/>
        </w:rPr>
        <w:t>20</w:t>
      </w:r>
      <w:r>
        <w:rPr>
          <w:rFonts w:eastAsia="Calibri" w:hint="cs"/>
          <w:sz w:val="26"/>
          <w:szCs w:val="26"/>
          <w:rtl/>
          <w:lang w:val="en-US" w:bidi="ar-EG"/>
        </w:rPr>
        <w:tab/>
        <w:t xml:space="preserve">توصي أيضا أمانة الصندوق بالموافقة الشاملة على الشريحة الرابعة والأخيرة </w:t>
      </w:r>
      <w:r w:rsidR="005C1F3A">
        <w:rPr>
          <w:rFonts w:eastAsia="Calibri" w:hint="cs"/>
          <w:sz w:val="26"/>
          <w:szCs w:val="26"/>
          <w:rtl/>
          <w:lang w:val="en-US" w:bidi="ar-EG"/>
        </w:rPr>
        <w:t>للمرحلة</w:t>
      </w:r>
      <w:r>
        <w:rPr>
          <w:rFonts w:eastAsia="Calibri"/>
          <w:sz w:val="26"/>
          <w:szCs w:val="26"/>
          <w:rtl/>
          <w:lang w:val="en-US" w:bidi="ar-EG"/>
        </w:rPr>
        <w:t xml:space="preserve"> اﻷوﻟﯽ ﻣن ﺧطﺔ</w:t>
      </w:r>
      <w:r w:rsidR="009E5DB4">
        <w:rPr>
          <w:rFonts w:eastAsia="Calibri" w:hint="cs"/>
          <w:sz w:val="26"/>
          <w:szCs w:val="26"/>
          <w:rtl/>
          <w:lang w:val="en-US" w:bidi="ar-EG"/>
        </w:rPr>
        <w:t xml:space="preserve"> إ</w:t>
      </w:r>
      <w:r>
        <w:rPr>
          <w:rFonts w:eastAsia="Calibri"/>
          <w:sz w:val="26"/>
          <w:szCs w:val="26"/>
          <w:rtl/>
          <w:lang w:val="en-US" w:bidi="ar-EG"/>
        </w:rPr>
        <w:t>دارة إزاﻟﺔ اﻟﻣواد اﻟﮭﯾدروﮐﻟوروﻓﻟوروﮐرﺑوﻧﯾﺔ</w:t>
      </w:r>
      <w:r w:rsidR="005C1F3A">
        <w:rPr>
          <w:rFonts w:eastAsia="Calibri" w:hint="cs"/>
          <w:sz w:val="26"/>
          <w:szCs w:val="26"/>
          <w:rtl/>
          <w:lang w:val="en-US" w:bidi="ar-EG"/>
        </w:rPr>
        <w:t xml:space="preserve"> لجيبوتى، وخطة تنفيذ الشريحة للفترة 2021-2022، عند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370"/>
        <w:gridCol w:w="1477"/>
        <w:gridCol w:w="1477"/>
        <w:gridCol w:w="1474"/>
      </w:tblGrid>
      <w:tr w:rsidR="001A3A08" w14:paraId="56AE3958" w14:textId="77777777" w:rsidTr="001A3A08">
        <w:tc>
          <w:tcPr>
            <w:tcW w:w="295" w:type="pct"/>
            <w:tcBorders>
              <w:top w:val="single" w:sz="4" w:space="0" w:color="auto"/>
              <w:left w:val="single" w:sz="4" w:space="0" w:color="auto"/>
              <w:bottom w:val="single" w:sz="4" w:space="0" w:color="auto"/>
              <w:right w:val="single" w:sz="4" w:space="0" w:color="auto"/>
            </w:tcBorders>
          </w:tcPr>
          <w:p w14:paraId="18EA9D3F" w14:textId="77777777" w:rsidR="001A3A08" w:rsidRDefault="001A3A08">
            <w:pPr>
              <w:jc w:val="center"/>
              <w:rPr>
                <w:b/>
                <w:bCs/>
                <w:sz w:val="20"/>
                <w:lang w:val="en-CA" w:bidi="ar-SA"/>
              </w:rPr>
            </w:pPr>
          </w:p>
        </w:tc>
        <w:tc>
          <w:tcPr>
            <w:tcW w:w="2337" w:type="pct"/>
            <w:tcBorders>
              <w:top w:val="single" w:sz="4" w:space="0" w:color="auto"/>
              <w:left w:val="single" w:sz="4" w:space="0" w:color="auto"/>
              <w:bottom w:val="single" w:sz="4" w:space="0" w:color="auto"/>
              <w:right w:val="single" w:sz="4" w:space="0" w:color="auto"/>
            </w:tcBorders>
            <w:hideMark/>
          </w:tcPr>
          <w:p w14:paraId="7B9F3AC5" w14:textId="77777777" w:rsidR="001A3A08" w:rsidRDefault="001A3A08">
            <w:pPr>
              <w:bidi/>
              <w:jc w:val="center"/>
              <w:rPr>
                <w:b/>
                <w:bCs/>
                <w:sz w:val="22"/>
                <w:szCs w:val="22"/>
                <w:lang w:val="en-CA" w:bidi="ar-SA"/>
              </w:rPr>
            </w:pPr>
            <w:r>
              <w:rPr>
                <w:rFonts w:eastAsia="Calibri" w:hint="cs"/>
                <w:b/>
                <w:bCs/>
                <w:sz w:val="22"/>
                <w:szCs w:val="22"/>
                <w:rtl/>
                <w:lang w:val="en-US" w:bidi="ar-EG"/>
              </w:rPr>
              <w:t>عنوان المشروع</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9EA34F" w14:textId="77777777" w:rsidR="001A3A08" w:rsidRDefault="001A3A08">
            <w:pPr>
              <w:bidi/>
              <w:jc w:val="center"/>
              <w:rPr>
                <w:b/>
                <w:bCs/>
                <w:sz w:val="22"/>
                <w:szCs w:val="22"/>
                <w:lang w:val="en-CA" w:bidi="ar-SA"/>
              </w:rPr>
            </w:pPr>
            <w:r>
              <w:rPr>
                <w:rFonts w:eastAsia="Calibri" w:hint="cs"/>
                <w:b/>
                <w:bCs/>
                <w:sz w:val="22"/>
                <w:szCs w:val="22"/>
                <w:rtl/>
                <w:lang w:val="en-US" w:bidi="ar-EG"/>
              </w:rPr>
              <w:t>تمويل المشروع (بالدولار الأمريكي)</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EBDE66" w14:textId="77777777" w:rsidR="001A3A08" w:rsidRDefault="001A3A08">
            <w:pPr>
              <w:bidi/>
              <w:jc w:val="center"/>
              <w:rPr>
                <w:rFonts w:eastAsia="Calibri"/>
                <w:b/>
                <w:bCs/>
                <w:sz w:val="22"/>
                <w:szCs w:val="22"/>
                <w:rtl/>
                <w:lang w:val="en-US" w:bidi="ar-EG"/>
              </w:rPr>
            </w:pPr>
            <w:r>
              <w:rPr>
                <w:rFonts w:eastAsia="Calibri" w:hint="cs"/>
                <w:b/>
                <w:bCs/>
                <w:sz w:val="22"/>
                <w:szCs w:val="22"/>
                <w:rtl/>
                <w:lang w:val="en-US" w:bidi="ar-EG"/>
              </w:rPr>
              <w:t>تكلفة الدعم</w:t>
            </w:r>
          </w:p>
          <w:p w14:paraId="29BFBA96" w14:textId="77777777" w:rsidR="001A3A08" w:rsidRDefault="001A3A08">
            <w:pPr>
              <w:bidi/>
              <w:jc w:val="center"/>
              <w:rPr>
                <w:b/>
                <w:bCs/>
                <w:sz w:val="22"/>
                <w:szCs w:val="22"/>
                <w:lang w:val="en-CA" w:bidi="ar-SA"/>
              </w:rPr>
            </w:pPr>
            <w:r>
              <w:rPr>
                <w:rFonts w:eastAsia="Calibri" w:hint="cs"/>
                <w:b/>
                <w:bCs/>
                <w:sz w:val="22"/>
                <w:szCs w:val="22"/>
                <w:rtl/>
                <w:lang w:val="en-US" w:bidi="ar-EG"/>
              </w:rPr>
              <w:t>(بالدولار الأمريكي)</w:t>
            </w:r>
          </w:p>
        </w:tc>
        <w:tc>
          <w:tcPr>
            <w:tcW w:w="78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3B65C391" w14:textId="77777777" w:rsidR="001A3A08" w:rsidRDefault="001A3A08">
            <w:pPr>
              <w:bidi/>
              <w:spacing w:after="160" w:line="256" w:lineRule="auto"/>
              <w:jc w:val="center"/>
              <w:rPr>
                <w:rFonts w:eastAsia="Calibri"/>
                <w:b/>
                <w:bCs/>
                <w:sz w:val="22"/>
                <w:szCs w:val="22"/>
                <w:rtl/>
                <w:lang w:val="en-US" w:bidi="ar-EG"/>
              </w:rPr>
            </w:pPr>
            <w:r>
              <w:rPr>
                <w:rFonts w:eastAsia="Calibri" w:hint="cs"/>
                <w:b/>
                <w:bCs/>
                <w:sz w:val="22"/>
                <w:szCs w:val="22"/>
                <w:rtl/>
                <w:lang w:val="en-US" w:bidi="ar-EG"/>
              </w:rPr>
              <w:t>الوكالة المنفذة</w:t>
            </w:r>
          </w:p>
          <w:p w14:paraId="4A0C588F" w14:textId="77777777" w:rsidR="001A3A08" w:rsidRDefault="001A3A08">
            <w:pPr>
              <w:bidi/>
              <w:jc w:val="center"/>
              <w:rPr>
                <w:b/>
                <w:bCs/>
                <w:sz w:val="22"/>
                <w:szCs w:val="22"/>
                <w:lang w:val="en-CA" w:bidi="ar-SA"/>
              </w:rPr>
            </w:pPr>
          </w:p>
        </w:tc>
      </w:tr>
      <w:tr w:rsidR="001A3A08" w14:paraId="7CF125E3" w14:textId="77777777" w:rsidTr="001A3A08">
        <w:tc>
          <w:tcPr>
            <w:tcW w:w="295" w:type="pct"/>
            <w:tcBorders>
              <w:top w:val="single" w:sz="4" w:space="0" w:color="auto"/>
              <w:left w:val="single" w:sz="4" w:space="0" w:color="auto"/>
              <w:bottom w:val="single" w:sz="4" w:space="0" w:color="auto"/>
              <w:right w:val="single" w:sz="4" w:space="0" w:color="auto"/>
            </w:tcBorders>
            <w:hideMark/>
          </w:tcPr>
          <w:p w14:paraId="74DAC52C" w14:textId="77777777" w:rsidR="001A3A08" w:rsidRDefault="001A3A08">
            <w:pPr>
              <w:rPr>
                <w:sz w:val="22"/>
                <w:szCs w:val="22"/>
                <w:lang w:val="en-CA" w:bidi="ar-SA"/>
              </w:rPr>
            </w:pPr>
            <w:r>
              <w:rPr>
                <w:rFonts w:eastAsia="Calibri" w:hint="cs"/>
                <w:sz w:val="22"/>
                <w:szCs w:val="22"/>
                <w:rtl/>
                <w:lang w:val="en-US" w:bidi="ar-EG"/>
              </w:rPr>
              <w:t>(أ)</w:t>
            </w:r>
          </w:p>
        </w:tc>
        <w:tc>
          <w:tcPr>
            <w:tcW w:w="2337" w:type="pct"/>
            <w:tcBorders>
              <w:top w:val="single" w:sz="4" w:space="0" w:color="auto"/>
              <w:left w:val="single" w:sz="4" w:space="0" w:color="auto"/>
              <w:bottom w:val="single" w:sz="4" w:space="0" w:color="auto"/>
              <w:right w:val="single" w:sz="4" w:space="0" w:color="auto"/>
            </w:tcBorders>
            <w:hideMark/>
          </w:tcPr>
          <w:p w14:paraId="07CB31E2" w14:textId="77777777" w:rsidR="001A3A08" w:rsidRDefault="001A3A08" w:rsidP="00585C79">
            <w:pPr>
              <w:bidi/>
              <w:rPr>
                <w:sz w:val="22"/>
                <w:szCs w:val="22"/>
                <w:lang w:val="en-CA" w:bidi="ar-SA"/>
              </w:rPr>
            </w:pPr>
            <w:r>
              <w:rPr>
                <w:rFonts w:eastAsia="Calibri" w:hint="cs"/>
                <w:sz w:val="22"/>
                <w:szCs w:val="22"/>
                <w:rtl/>
                <w:lang w:val="en-US" w:bidi="ar-EG"/>
              </w:rPr>
              <w:t xml:space="preserve">خطة إدارة إزالة المواد الهيدروكلوروفلوروكربونية (المرحلة الأولى، الشريحة </w:t>
            </w:r>
            <w:r w:rsidR="00585C79">
              <w:rPr>
                <w:rFonts w:eastAsia="Calibri" w:hint="cs"/>
                <w:sz w:val="22"/>
                <w:szCs w:val="22"/>
                <w:rtl/>
                <w:lang w:val="en-US" w:bidi="ar-EG"/>
              </w:rPr>
              <w:t>الرابعة</w:t>
            </w:r>
            <w:r>
              <w:rPr>
                <w:rFonts w:eastAsia="Calibri" w:hint="cs"/>
                <w:sz w:val="22"/>
                <w:szCs w:val="22"/>
                <w:rtl/>
                <w:lang w:val="en-US" w:bidi="ar-EG"/>
              </w:rPr>
              <w:t>)</w:t>
            </w:r>
          </w:p>
        </w:tc>
        <w:tc>
          <w:tcPr>
            <w:tcW w:w="790" w:type="pct"/>
            <w:tcBorders>
              <w:top w:val="single" w:sz="4" w:space="0" w:color="auto"/>
              <w:left w:val="single" w:sz="4" w:space="0" w:color="auto"/>
              <w:bottom w:val="single" w:sz="4" w:space="0" w:color="auto"/>
              <w:right w:val="single" w:sz="4" w:space="0" w:color="auto"/>
            </w:tcBorders>
            <w:hideMark/>
          </w:tcPr>
          <w:p w14:paraId="1945592F" w14:textId="77777777" w:rsidR="001A3A08" w:rsidRDefault="001A3A08" w:rsidP="001A3A08">
            <w:pPr>
              <w:bidi/>
              <w:jc w:val="left"/>
              <w:rPr>
                <w:sz w:val="22"/>
                <w:szCs w:val="22"/>
                <w:lang w:val="en-CA" w:bidi="ar-SA"/>
              </w:rPr>
            </w:pPr>
            <w:r>
              <w:rPr>
                <w:rFonts w:hint="cs"/>
                <w:sz w:val="22"/>
                <w:szCs w:val="22"/>
                <w:rtl/>
                <w:lang w:val="en-CA" w:bidi="ar-SA"/>
              </w:rPr>
              <w:t>000 21</w:t>
            </w:r>
          </w:p>
        </w:tc>
        <w:tc>
          <w:tcPr>
            <w:tcW w:w="790" w:type="pct"/>
            <w:tcBorders>
              <w:top w:val="single" w:sz="4" w:space="0" w:color="auto"/>
              <w:left w:val="single" w:sz="4" w:space="0" w:color="auto"/>
              <w:bottom w:val="single" w:sz="4" w:space="0" w:color="auto"/>
              <w:right w:val="single" w:sz="4" w:space="0" w:color="auto"/>
            </w:tcBorders>
            <w:hideMark/>
          </w:tcPr>
          <w:p w14:paraId="147B2EC0" w14:textId="77777777" w:rsidR="001A3A08" w:rsidRDefault="001A3A08" w:rsidP="001A3A08">
            <w:pPr>
              <w:bidi/>
              <w:jc w:val="left"/>
              <w:rPr>
                <w:sz w:val="22"/>
                <w:szCs w:val="22"/>
                <w:lang w:val="en-CA" w:bidi="ar-SA"/>
              </w:rPr>
            </w:pPr>
            <w:r>
              <w:rPr>
                <w:rFonts w:hint="cs"/>
                <w:sz w:val="22"/>
                <w:szCs w:val="22"/>
                <w:rtl/>
                <w:lang w:val="en-CA" w:bidi="ar-SA"/>
              </w:rPr>
              <w:t>730 2</w:t>
            </w:r>
          </w:p>
        </w:tc>
        <w:tc>
          <w:tcPr>
            <w:tcW w:w="789" w:type="pct"/>
            <w:tcBorders>
              <w:top w:val="single" w:sz="4" w:space="0" w:color="auto"/>
              <w:left w:val="single" w:sz="4" w:space="0" w:color="auto"/>
              <w:bottom w:val="single" w:sz="4" w:space="0" w:color="auto"/>
              <w:right w:val="single" w:sz="4" w:space="0" w:color="auto"/>
            </w:tcBorders>
            <w:hideMark/>
          </w:tcPr>
          <w:p w14:paraId="54BD4AF3" w14:textId="77777777" w:rsidR="001A3A08" w:rsidRDefault="001A3A08">
            <w:pPr>
              <w:bidi/>
              <w:jc w:val="center"/>
              <w:rPr>
                <w:sz w:val="22"/>
                <w:szCs w:val="22"/>
                <w:lang w:val="en-CA" w:bidi="ar-SA"/>
              </w:rPr>
            </w:pPr>
            <w:r>
              <w:rPr>
                <w:rFonts w:eastAsia="Calibri" w:hint="cs"/>
                <w:sz w:val="22"/>
                <w:szCs w:val="22"/>
                <w:rtl/>
                <w:lang w:val="en-US" w:bidi="ar-EG"/>
              </w:rPr>
              <w:t>يونيب</w:t>
            </w:r>
          </w:p>
        </w:tc>
      </w:tr>
    </w:tbl>
    <w:p w14:paraId="4A477EF5" w14:textId="77777777" w:rsidR="001A3A08" w:rsidRDefault="001A3A08" w:rsidP="001A3A08">
      <w:pPr>
        <w:bidi/>
        <w:spacing w:after="160" w:line="256" w:lineRule="auto"/>
        <w:jc w:val="left"/>
        <w:rPr>
          <w:rFonts w:eastAsia="Calibri"/>
          <w:szCs w:val="24"/>
          <w:rtl/>
          <w:lang w:val="en-US" w:bidi="ar-EG"/>
        </w:rPr>
      </w:pPr>
    </w:p>
    <w:p w14:paraId="33DE62D5" w14:textId="77777777" w:rsidR="001A3A08" w:rsidRDefault="001A3A08" w:rsidP="001A3A08">
      <w:pPr>
        <w:bidi/>
        <w:rPr>
          <w:sz w:val="26"/>
          <w:szCs w:val="26"/>
          <w:rtl/>
          <w:lang w:val="en-US" w:bidi="ar-EG"/>
        </w:rPr>
      </w:pPr>
    </w:p>
    <w:p w14:paraId="75825972" w14:textId="77777777" w:rsidR="001A3A08" w:rsidRDefault="001A3A08" w:rsidP="001A3A08">
      <w:pPr>
        <w:bidi/>
        <w:rPr>
          <w:sz w:val="26"/>
          <w:szCs w:val="26"/>
          <w:rtl/>
          <w:lang w:val="en-US"/>
        </w:rPr>
      </w:pPr>
    </w:p>
    <w:p w14:paraId="24AE62FA" w14:textId="77777777" w:rsidR="001A3A08" w:rsidRDefault="005C1F3A" w:rsidP="005C1F3A">
      <w:pPr>
        <w:bidi/>
        <w:jc w:val="center"/>
        <w:rPr>
          <w:sz w:val="26"/>
          <w:szCs w:val="26"/>
          <w:rtl/>
          <w:lang w:val="en-US"/>
        </w:rPr>
      </w:pPr>
      <w:r>
        <w:rPr>
          <w:rFonts w:hint="cs"/>
          <w:sz w:val="26"/>
          <w:szCs w:val="26"/>
          <w:rtl/>
          <w:lang w:val="en-US"/>
        </w:rPr>
        <w:t>_________</w:t>
      </w:r>
    </w:p>
    <w:p w14:paraId="5117CE56" w14:textId="77777777" w:rsidR="001A3A08" w:rsidRDefault="001A3A08" w:rsidP="001A3A08">
      <w:pPr>
        <w:bidi/>
        <w:rPr>
          <w:sz w:val="26"/>
          <w:szCs w:val="26"/>
          <w:rtl/>
          <w:lang w:val="en-US"/>
        </w:rPr>
      </w:pPr>
    </w:p>
    <w:p w14:paraId="2EA9B822" w14:textId="77777777" w:rsidR="00004C47" w:rsidRPr="00004C47" w:rsidRDefault="00004C47" w:rsidP="00004C47">
      <w:pPr>
        <w:tabs>
          <w:tab w:val="right" w:pos="0"/>
        </w:tabs>
        <w:bidi/>
        <w:ind w:right="8540"/>
        <w:jc w:val="left"/>
        <w:rPr>
          <w:lang w:val="en-US" w:bidi="ar-EG"/>
        </w:rPr>
        <w:sectPr w:rsidR="00004C47" w:rsidRPr="00004C47">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1868"/>
        <w:gridCol w:w="1868"/>
        <w:gridCol w:w="1868"/>
        <w:gridCol w:w="1869"/>
      </w:tblGrid>
      <w:tr w:rsidR="007E5D09" w14:paraId="69541AF9" w14:textId="77777777">
        <w:tc>
          <w:tcPr>
            <w:tcW w:w="1915" w:type="dxa"/>
          </w:tcPr>
          <w:p w14:paraId="594C19D0" w14:textId="4BCBD195" w:rsidR="007E5D09" w:rsidRDefault="00E1360E">
            <w:pPr>
              <w:rPr>
                <w:lang w:val="en-CA"/>
              </w:rPr>
            </w:pPr>
            <w:r>
              <w:rPr>
                <w:rFonts w:cs="Arabic Transparent"/>
                <w:b/>
                <w:bCs/>
                <w:sz w:val="26"/>
                <w:szCs w:val="26"/>
                <w:rtl/>
              </w:rPr>
              <w:lastRenderedPageBreak/>
              <w:tab/>
            </w:r>
          </w:p>
        </w:tc>
        <w:tc>
          <w:tcPr>
            <w:tcW w:w="1915" w:type="dxa"/>
          </w:tcPr>
          <w:p w14:paraId="57873274" w14:textId="77777777" w:rsidR="007E5D09" w:rsidRDefault="007E5D09">
            <w:pPr>
              <w:rPr>
                <w:lang w:val="en-CA"/>
              </w:rPr>
            </w:pPr>
          </w:p>
        </w:tc>
        <w:tc>
          <w:tcPr>
            <w:tcW w:w="1915" w:type="dxa"/>
            <w:tcBorders>
              <w:bottom w:val="single" w:sz="4" w:space="0" w:color="auto"/>
            </w:tcBorders>
          </w:tcPr>
          <w:p w14:paraId="78A76993" w14:textId="77777777" w:rsidR="007E5D09" w:rsidRDefault="007E5D09">
            <w:pPr>
              <w:rPr>
                <w:b/>
                <w:bCs/>
                <w:lang w:val="en-CA"/>
              </w:rPr>
            </w:pPr>
          </w:p>
        </w:tc>
        <w:tc>
          <w:tcPr>
            <w:tcW w:w="1915" w:type="dxa"/>
          </w:tcPr>
          <w:p w14:paraId="498A19A6" w14:textId="77777777" w:rsidR="007E5D09" w:rsidRDefault="007E5D09">
            <w:pPr>
              <w:rPr>
                <w:lang w:val="en-CA"/>
              </w:rPr>
            </w:pPr>
          </w:p>
        </w:tc>
        <w:tc>
          <w:tcPr>
            <w:tcW w:w="1916" w:type="dxa"/>
          </w:tcPr>
          <w:p w14:paraId="5206C8D9" w14:textId="77777777" w:rsidR="007E5D09" w:rsidRDefault="007E5D09">
            <w:pPr>
              <w:rPr>
                <w:lang w:val="en-CA"/>
              </w:rPr>
            </w:pPr>
          </w:p>
        </w:tc>
      </w:tr>
    </w:tbl>
    <w:p w14:paraId="5A9BC31C"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5D89C" w14:textId="77777777" w:rsidR="00EE2FFB" w:rsidRDefault="00EE2FFB">
      <w:r>
        <w:separator/>
      </w:r>
    </w:p>
  </w:endnote>
  <w:endnote w:type="continuationSeparator" w:id="0">
    <w:p w14:paraId="1C4313F4" w14:textId="77777777" w:rsidR="00EE2FFB" w:rsidRDefault="00EE2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1652C" w14:textId="266FE9A1"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3061B6">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4B066" w14:textId="33D51A9F"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3061B6">
      <w:rPr>
        <w:rStyle w:val="PageNumber"/>
        <w:noProof/>
      </w:rPr>
      <w:t>7</w:t>
    </w:r>
    <w:r>
      <w:rPr>
        <w:rStyle w:val="PageNumber"/>
      </w:rPr>
      <w:fldChar w:fldCharType="end"/>
    </w:r>
  </w:p>
  <w:p w14:paraId="79D03AAD" w14:textId="77777777"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F17B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C0CBD9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CA78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898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3A41F00F" w14:textId="31E21849" w:rsidR="007E5D09" w:rsidRDefault="00E1360E">
        <w:pPr>
          <w:pStyle w:val="Footer"/>
          <w:jc w:val="center"/>
        </w:pPr>
        <w:r>
          <w:fldChar w:fldCharType="begin"/>
        </w:r>
        <w:r>
          <w:instrText xml:space="preserve"> PAGE   \* MERGEFORMAT </w:instrText>
        </w:r>
        <w:r>
          <w:fldChar w:fldCharType="separate"/>
        </w:r>
        <w:r w:rsidR="003061B6">
          <w:rPr>
            <w:noProof/>
          </w:rPr>
          <w:t>1</w:t>
        </w:r>
        <w:r>
          <w:rPr>
            <w:noProof/>
          </w:rPr>
          <w:fldChar w:fldCharType="end"/>
        </w:r>
      </w:p>
    </w:sdtContent>
  </w:sdt>
  <w:p w14:paraId="0EA35355"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A4588" w14:textId="77777777" w:rsidR="00EE2FFB" w:rsidRDefault="00EE2FFB">
      <w:r>
        <w:separator/>
      </w:r>
    </w:p>
  </w:footnote>
  <w:footnote w:type="continuationSeparator" w:id="0">
    <w:p w14:paraId="263570C7" w14:textId="77777777" w:rsidR="00EE2FFB" w:rsidRDefault="00EE2FFB">
      <w:r>
        <w:continuationSeparator/>
      </w:r>
    </w:p>
  </w:footnote>
  <w:footnote w:id="1">
    <w:p w14:paraId="4A8F7537" w14:textId="77777777" w:rsidR="00C0337B" w:rsidRPr="00C0337B" w:rsidRDefault="00C0337B" w:rsidP="007D141D">
      <w:pPr>
        <w:pStyle w:val="FootnoteText"/>
        <w:bidi/>
        <w:rPr>
          <w:rtl/>
          <w:lang w:val="en-US" w:bidi="ar-SY"/>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ستعقد اجتماعات عبر الانترنت وعملية الموافقة فيما بي</w:t>
      </w:r>
      <w:r w:rsidR="00983FD1">
        <w:rPr>
          <w:rFonts w:hint="cs"/>
          <w:rtl/>
          <w:lang w:val="en-US" w:bidi="ar-SA"/>
        </w:rPr>
        <w:t xml:space="preserve">ن الدورات في </w:t>
      </w:r>
      <w:r w:rsidR="007D141D" w:rsidRPr="007D141D">
        <w:rPr>
          <w:rFonts w:hint="cs"/>
          <w:rtl/>
          <w:lang w:val="en-US" w:bidi="ar-SA"/>
        </w:rPr>
        <w:t xml:space="preserve">نوفمبر/ </w:t>
      </w:r>
      <w:r w:rsidR="007D141D" w:rsidRPr="007D141D">
        <w:rPr>
          <w:rtl/>
          <w:lang w:val="en-US" w:bidi="ar-SA"/>
        </w:rPr>
        <w:t>تشرين الثاني</w:t>
      </w:r>
      <w:r w:rsidR="007D141D" w:rsidRPr="007D141D">
        <w:rPr>
          <w:rFonts w:hint="cs"/>
          <w:rtl/>
          <w:lang w:val="en-US" w:bidi="ar-SA"/>
        </w:rPr>
        <w:t xml:space="preserve"> وديسمبر/ كانو</w:t>
      </w:r>
      <w:r w:rsidR="007D141D" w:rsidRPr="007D141D">
        <w:rPr>
          <w:rtl/>
          <w:lang w:val="en-US" w:bidi="ar-SA"/>
        </w:rPr>
        <w:t>ن ا</w:t>
      </w:r>
      <w:r w:rsidR="007D141D" w:rsidRPr="007D141D">
        <w:rPr>
          <w:rFonts w:hint="cs"/>
          <w:rtl/>
          <w:lang w:val="en-US" w:bidi="ar-SA"/>
        </w:rPr>
        <w:t xml:space="preserve">لأول </w:t>
      </w:r>
      <w:r w:rsidR="00292323">
        <w:rPr>
          <w:rFonts w:hint="cs"/>
          <w:rtl/>
          <w:lang w:val="en-US" w:bidi="ar-SA"/>
        </w:rPr>
        <w:t xml:space="preserve">2021 </w:t>
      </w:r>
      <w:r w:rsidR="00983FD1">
        <w:rPr>
          <w:rFonts w:hint="cs"/>
          <w:rtl/>
          <w:lang w:val="en-US" w:bidi="ar-SA"/>
        </w:rPr>
        <w:t>بسبب</w:t>
      </w:r>
      <w:r w:rsidR="00885865">
        <w:rPr>
          <w:rFonts w:hint="eastAsia"/>
          <w:rtl/>
          <w:lang w:val="en-US" w:bidi="ar-SA"/>
        </w:rPr>
        <w:t> </w:t>
      </w:r>
      <w:r w:rsidR="00983FD1">
        <w:rPr>
          <w:rFonts w:hint="cs"/>
          <w:rtl/>
          <w:lang w:val="en-US" w:bidi="ar-SA"/>
        </w:rPr>
        <w:t xml:space="preserve"> فيروس</w:t>
      </w:r>
      <w:r w:rsidR="007D141D">
        <w:rPr>
          <w:rFonts w:hint="cs"/>
          <w:rtl/>
          <w:lang w:val="en-US" w:bidi="ar-SA"/>
        </w:rPr>
        <w:t> </w:t>
      </w:r>
      <w:r w:rsidR="00983FD1">
        <w:rPr>
          <w:rFonts w:hint="cs"/>
          <w:rtl/>
          <w:lang w:val="en-US" w:bidi="ar-SA"/>
        </w:rPr>
        <w:t xml:space="preserve"> كورونا</w:t>
      </w:r>
      <w:r w:rsidR="007D141D">
        <w:rPr>
          <w:rFonts w:hint="eastAsia"/>
          <w:rtl/>
          <w:lang w:val="en-US" w:bidi="ar-SA"/>
        </w:rPr>
        <w:t> </w:t>
      </w:r>
      <w:r w:rsidR="00983FD1">
        <w:rPr>
          <w:rFonts w:hint="cs"/>
          <w:rtl/>
          <w:lang w:val="en-US" w:bidi="ar-SA"/>
        </w:rPr>
        <w:t xml:space="preserve"> (كوفيد</w:t>
      </w:r>
      <w:r w:rsidR="007D141D">
        <w:rPr>
          <w:rtl/>
          <w:lang w:val="en-US" w:bidi="ar-SA"/>
        </w:rPr>
        <w:noBreakHyphen/>
      </w:r>
      <w:r w:rsidR="00983FD1">
        <w:rPr>
          <w:rFonts w:hint="cs"/>
          <w:rtl/>
          <w:lang w:val="en-US" w:bidi="ar-SA"/>
        </w:rPr>
        <w:t>19)</w:t>
      </w:r>
    </w:p>
  </w:footnote>
  <w:footnote w:id="2">
    <w:p w14:paraId="7C90A58E" w14:textId="77777777" w:rsidR="00004C47" w:rsidRDefault="00004C47" w:rsidP="007561B7">
      <w:pPr>
        <w:pStyle w:val="FootnoteText"/>
        <w:bidi/>
        <w:rPr>
          <w:rtl/>
          <w:lang w:bidi="ar-EG"/>
        </w:rPr>
      </w:pPr>
      <w:r>
        <w:rPr>
          <w:rFonts w:hint="cs"/>
          <w:rtl/>
          <w:lang w:bidi="ar-EG"/>
        </w:rPr>
        <w:t>(</w:t>
      </w:r>
      <w:r>
        <w:rPr>
          <w:rStyle w:val="FootnoteReference"/>
        </w:rPr>
        <w:footnoteRef/>
      </w:r>
      <w:r>
        <w:rPr>
          <w:rFonts w:hint="cs"/>
          <w:rtl/>
          <w:lang w:bidi="ar-EG"/>
        </w:rPr>
        <w:t>)</w:t>
      </w:r>
      <w:r>
        <w:rPr>
          <w:rFonts w:hint="cs"/>
          <w:rtl/>
          <w:lang w:bidi="ar-EG"/>
        </w:rPr>
        <w:tab/>
        <w:t xml:space="preserve">بموجب الرسالة المؤرخة </w:t>
      </w:r>
      <w:r w:rsidR="007561B7">
        <w:rPr>
          <w:rFonts w:hint="cs"/>
          <w:rtl/>
          <w:lang w:bidi="ar-EG"/>
        </w:rPr>
        <w:t>في 31 أغسطس/آب</w:t>
      </w:r>
      <w:r>
        <w:rPr>
          <w:rFonts w:hint="cs"/>
          <w:rtl/>
          <w:lang w:bidi="ar-EG"/>
        </w:rPr>
        <w:t xml:space="preserve"> </w:t>
      </w:r>
      <w:r w:rsidR="007561B7">
        <w:rPr>
          <w:rFonts w:hint="cs"/>
          <w:rtl/>
          <w:lang w:bidi="ar-EG"/>
        </w:rPr>
        <w:t>2021</w:t>
      </w:r>
      <w:r>
        <w:rPr>
          <w:rFonts w:hint="cs"/>
          <w:rtl/>
          <w:lang w:bidi="ar-EG"/>
        </w:rPr>
        <w:t>، من وزارة المو</w:t>
      </w:r>
      <w:r w:rsidR="00BD789B">
        <w:rPr>
          <w:rFonts w:hint="cs"/>
          <w:rtl/>
          <w:lang w:bidi="ar-EG"/>
        </w:rPr>
        <w:t>ا</w:t>
      </w:r>
      <w:r>
        <w:rPr>
          <w:rFonts w:hint="cs"/>
          <w:rtl/>
          <w:lang w:bidi="ar-EG"/>
        </w:rPr>
        <w:t>ئل والتخطيط الحضري والبيئة في جيبوتي إلى الأمانة.</w:t>
      </w:r>
    </w:p>
  </w:footnote>
  <w:footnote w:id="3">
    <w:p w14:paraId="542C2BF9" w14:textId="77777777" w:rsidR="00EF6CC7" w:rsidRPr="00EF6CC7" w:rsidRDefault="00EF6CC7" w:rsidP="00EF6CC7">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val="en-US" w:bidi="ar-EG"/>
        </w:rPr>
        <w:t xml:space="preserve">المقرر 83/49(أ) والمرفق السادس من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/83/48</w:t>
      </w:r>
    </w:p>
  </w:footnote>
  <w:footnote w:id="4">
    <w:p w14:paraId="3D9FE52B" w14:textId="77777777" w:rsidR="00E65FD9" w:rsidRDefault="00E65FD9" w:rsidP="00E65FD9">
      <w:pPr>
        <w:pStyle w:val="FootnoteText"/>
        <w:bidi/>
        <w:rPr>
          <w:rtl/>
          <w:lang w:bidi="ar-EG"/>
        </w:rPr>
      </w:pPr>
      <w:r>
        <w:rPr>
          <w:rStyle w:val="FootnoteReference"/>
        </w:rPr>
        <w:footnoteRef/>
      </w:r>
      <w:r>
        <w:t xml:space="preserve"> </w:t>
      </w:r>
      <w:r>
        <w:rPr>
          <w:rFonts w:hint="cs"/>
          <w:rtl/>
          <w:lang w:bidi="ar-EG"/>
        </w:rPr>
        <w:t xml:space="preserve">  طلب المقرر 84/92(د) من الوكالات الثنائية والمنفذة تطبيق السياسة التشغيلية بشأن تعميم المنظور الجنسانى في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3FAFF" w14:textId="77777777" w:rsidR="007E5D09" w:rsidRDefault="00C804B4" w:rsidP="000814C0">
    <w:pPr>
      <w:jc w:val="right"/>
    </w:pPr>
    <w:r>
      <w:fldChar w:fldCharType="begin"/>
    </w:r>
    <w:r>
      <w:instrText xml:space="preserve"> DOCPROPERTY "Document number"  \* MERGEFORMAT </w:instrText>
    </w:r>
    <w:r>
      <w:fldChar w:fldCharType="separate"/>
    </w:r>
    <w:r w:rsidR="002913A1">
      <w:t>UNEP/</w:t>
    </w:r>
    <w:proofErr w:type="spellStart"/>
    <w:r w:rsidR="002913A1">
      <w:t>OzL.Pro</w:t>
    </w:r>
    <w:proofErr w:type="spellEnd"/>
    <w:r w:rsidR="002913A1">
      <w:t>/</w:t>
    </w:r>
    <w:proofErr w:type="spellStart"/>
    <w:r w:rsidR="002913A1">
      <w:t>ExCom</w:t>
    </w:r>
    <w:proofErr w:type="spellEnd"/>
    <w:r w:rsidR="002913A1">
      <w:t>/88/</w:t>
    </w:r>
    <w:r w:rsidR="000814C0">
      <w:t>46</w:t>
    </w:r>
    <w:r>
      <w:fldChar w:fldCharType="end"/>
    </w:r>
  </w:p>
  <w:p w14:paraId="0390F6DC" w14:textId="77777777" w:rsidR="007E5D09" w:rsidRDefault="007E5D09"/>
  <w:p w14:paraId="6B5B10E3"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A992C" w14:textId="77777777" w:rsidR="007E5D09" w:rsidRDefault="00C804B4" w:rsidP="000814C0">
    <w:pPr>
      <w:jc w:val="left"/>
    </w:pPr>
    <w:r>
      <w:fldChar w:fldCharType="begin"/>
    </w:r>
    <w:r>
      <w:instrText xml:space="preserve"> DOCPROPERTY "Document number"  \* MERGEFORMAT </w:instrText>
    </w:r>
    <w:r>
      <w:fldChar w:fldCharType="separate"/>
    </w:r>
    <w:r w:rsidR="002913A1">
      <w:t>UNEP/</w:t>
    </w:r>
    <w:proofErr w:type="spellStart"/>
    <w:r w:rsidR="002913A1">
      <w:t>OzL.Pro</w:t>
    </w:r>
    <w:proofErr w:type="spellEnd"/>
    <w:r w:rsidR="002913A1">
      <w:t>/</w:t>
    </w:r>
    <w:proofErr w:type="spellStart"/>
    <w:r w:rsidR="002913A1">
      <w:t>ExCom</w:t>
    </w:r>
    <w:proofErr w:type="spellEnd"/>
    <w:r w:rsidR="002913A1">
      <w:t>/88/</w:t>
    </w:r>
    <w:r w:rsidR="000814C0">
      <w:t>46</w:t>
    </w:r>
    <w:r>
      <w:fldChar w:fldCharType="end"/>
    </w:r>
  </w:p>
  <w:p w14:paraId="5F332E9C" w14:textId="77777777" w:rsidR="007E5D09" w:rsidRDefault="007E5D09"/>
  <w:p w14:paraId="498FF9CD"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CB69C" w14:textId="77777777" w:rsidR="007E5D09" w:rsidRDefault="00C804B4">
    <w:r>
      <w:fldChar w:fldCharType="begin"/>
    </w:r>
    <w:r>
      <w:instrText xml:space="preserve"> DOCPROPERTY "Document number"  \* MERGEFORMAT </w:instrText>
    </w:r>
    <w:r>
      <w:fldChar w:fldCharType="separate"/>
    </w:r>
    <w:r w:rsidR="002913A1">
      <w:t>UNEP/</w:t>
    </w:r>
    <w:proofErr w:type="spellStart"/>
    <w:r w:rsidR="002913A1">
      <w:t>OzL.Pro</w:t>
    </w:r>
    <w:proofErr w:type="spellEnd"/>
    <w:r w:rsidR="002913A1">
      <w:t>/</w:t>
    </w:r>
    <w:proofErr w:type="spellStart"/>
    <w:r w:rsidR="002913A1">
      <w:t>ExCom</w:t>
    </w:r>
    <w:proofErr w:type="spellEnd"/>
    <w:r w:rsidR="002913A1">
      <w:t>/88/1</w:t>
    </w:r>
    <w:r>
      <w:fldChar w:fldCharType="end"/>
    </w:r>
  </w:p>
  <w:p w14:paraId="402639DE" w14:textId="77777777" w:rsidR="007E5D09" w:rsidRDefault="007E5D09"/>
  <w:p w14:paraId="1586C029" w14:textId="77777777"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02B3A" w14:textId="77777777" w:rsidR="007E5D09" w:rsidRDefault="00C804B4">
    <w:pPr>
      <w:jc w:val="right"/>
    </w:pPr>
    <w:r>
      <w:fldChar w:fldCharType="begin"/>
    </w:r>
    <w:r>
      <w:instrText xml:space="preserve"> DOCPROPERTY "Document number"  \* MERGEFORMAT </w:instrText>
    </w:r>
    <w:r>
      <w:fldChar w:fldCharType="separate"/>
    </w:r>
    <w:r w:rsidR="002913A1">
      <w:t>UNEP/</w:t>
    </w:r>
    <w:proofErr w:type="spellStart"/>
    <w:r w:rsidR="002913A1">
      <w:t>OzL.Pro</w:t>
    </w:r>
    <w:proofErr w:type="spellEnd"/>
    <w:r w:rsidR="002913A1">
      <w:t>/</w:t>
    </w:r>
    <w:proofErr w:type="spellStart"/>
    <w:r w:rsidR="002913A1">
      <w:t>ExCom</w:t>
    </w:r>
    <w:proofErr w:type="spellEnd"/>
    <w:r w:rsidR="002913A1">
      <w:t>/88/1</w:t>
    </w:r>
    <w:r>
      <w:fldChar w:fldCharType="end"/>
    </w:r>
  </w:p>
  <w:p w14:paraId="702730CD" w14:textId="77777777" w:rsidR="007E5D09" w:rsidRDefault="007E5D09"/>
  <w:p w14:paraId="2A88156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42F41" w14:textId="77777777" w:rsidR="007E5D09" w:rsidRDefault="00C804B4">
    <w:pPr>
      <w:jc w:val="left"/>
    </w:pPr>
    <w:r>
      <w:fldChar w:fldCharType="begin"/>
    </w:r>
    <w:r>
      <w:instrText xml:space="preserve"> DOCPROPERTY "Document number"  \* MERGEFORMAT </w:instrText>
    </w:r>
    <w:r>
      <w:fldChar w:fldCharType="separate"/>
    </w:r>
    <w:r w:rsidR="002913A1">
      <w:t>UNEP/</w:t>
    </w:r>
    <w:proofErr w:type="spellStart"/>
    <w:r w:rsidR="002913A1">
      <w:t>OzL.Pro</w:t>
    </w:r>
    <w:proofErr w:type="spellEnd"/>
    <w:r w:rsidR="002913A1">
      <w:t>/</w:t>
    </w:r>
    <w:proofErr w:type="spellStart"/>
    <w:r w:rsidR="002913A1">
      <w:t>ExCom</w:t>
    </w:r>
    <w:proofErr w:type="spellEnd"/>
    <w:r w:rsidR="002913A1">
      <w:t>/88/1</w:t>
    </w:r>
    <w:r>
      <w:fldChar w:fldCharType="end"/>
    </w:r>
  </w:p>
  <w:p w14:paraId="0295CDAC" w14:textId="77777777" w:rsidR="007E5D09" w:rsidRDefault="00017133">
    <w:r>
      <w:t>Annex I</w:t>
    </w:r>
  </w:p>
  <w:p w14:paraId="47FFF91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5CD06DD"/>
    <w:multiLevelType w:val="hybridMultilevel"/>
    <w:tmpl w:val="093ED5D8"/>
    <w:lvl w:ilvl="0" w:tplc="445848E6">
      <w:start w:val="1"/>
      <w:numFmt w:val="arabicAlpha"/>
      <w:lvlText w:val="(%1)"/>
      <w:lvlJc w:val="left"/>
      <w:pPr>
        <w:ind w:left="2220" w:hanging="150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1"/>
  </w:num>
  <w:num w:numId="22">
    <w:abstractNumId w:val="13"/>
  </w:num>
  <w:num w:numId="23">
    <w:abstractNumId w:val="18"/>
  </w:num>
  <w:num w:numId="2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3A1"/>
    <w:rsid w:val="00004C47"/>
    <w:rsid w:val="0000783A"/>
    <w:rsid w:val="00013372"/>
    <w:rsid w:val="00017133"/>
    <w:rsid w:val="0004254A"/>
    <w:rsid w:val="00057A5D"/>
    <w:rsid w:val="000814C0"/>
    <w:rsid w:val="000861FE"/>
    <w:rsid w:val="000C2FE8"/>
    <w:rsid w:val="000D2842"/>
    <w:rsid w:val="000F6C45"/>
    <w:rsid w:val="00112C6A"/>
    <w:rsid w:val="00171F0F"/>
    <w:rsid w:val="001A3A08"/>
    <w:rsid w:val="001D2B45"/>
    <w:rsid w:val="001D6519"/>
    <w:rsid w:val="0025786A"/>
    <w:rsid w:val="0028603B"/>
    <w:rsid w:val="002913A1"/>
    <w:rsid w:val="00292323"/>
    <w:rsid w:val="002B535E"/>
    <w:rsid w:val="002C6CB1"/>
    <w:rsid w:val="002E6A6F"/>
    <w:rsid w:val="002E7EF7"/>
    <w:rsid w:val="002F505F"/>
    <w:rsid w:val="0030348C"/>
    <w:rsid w:val="003061B6"/>
    <w:rsid w:val="003119AE"/>
    <w:rsid w:val="0035295C"/>
    <w:rsid w:val="0035441C"/>
    <w:rsid w:val="00390643"/>
    <w:rsid w:val="00395BD8"/>
    <w:rsid w:val="00396629"/>
    <w:rsid w:val="003A10D9"/>
    <w:rsid w:val="003F2852"/>
    <w:rsid w:val="00453F97"/>
    <w:rsid w:val="004C2339"/>
    <w:rsid w:val="004C5B74"/>
    <w:rsid w:val="00515A7D"/>
    <w:rsid w:val="005276A3"/>
    <w:rsid w:val="00535953"/>
    <w:rsid w:val="00585C79"/>
    <w:rsid w:val="005B65DF"/>
    <w:rsid w:val="005C1F3A"/>
    <w:rsid w:val="005C7D4A"/>
    <w:rsid w:val="00603E95"/>
    <w:rsid w:val="00624AEF"/>
    <w:rsid w:val="00662A73"/>
    <w:rsid w:val="0066708F"/>
    <w:rsid w:val="006C729F"/>
    <w:rsid w:val="006F2A2C"/>
    <w:rsid w:val="00715FA7"/>
    <w:rsid w:val="0072187F"/>
    <w:rsid w:val="007561B7"/>
    <w:rsid w:val="00761E0A"/>
    <w:rsid w:val="00777090"/>
    <w:rsid w:val="00781FD2"/>
    <w:rsid w:val="00786775"/>
    <w:rsid w:val="00791A1A"/>
    <w:rsid w:val="007D141D"/>
    <w:rsid w:val="007D567C"/>
    <w:rsid w:val="007E5D09"/>
    <w:rsid w:val="008232D3"/>
    <w:rsid w:val="00847672"/>
    <w:rsid w:val="00885865"/>
    <w:rsid w:val="008867D7"/>
    <w:rsid w:val="008A7F22"/>
    <w:rsid w:val="008C1377"/>
    <w:rsid w:val="008E0BAD"/>
    <w:rsid w:val="008E3DF3"/>
    <w:rsid w:val="008F1008"/>
    <w:rsid w:val="008F13F1"/>
    <w:rsid w:val="008F2A78"/>
    <w:rsid w:val="0093754C"/>
    <w:rsid w:val="00966F60"/>
    <w:rsid w:val="009804EF"/>
    <w:rsid w:val="00983FD1"/>
    <w:rsid w:val="009C46B2"/>
    <w:rsid w:val="009E5DB4"/>
    <w:rsid w:val="00A21DE2"/>
    <w:rsid w:val="00A44778"/>
    <w:rsid w:val="00A755B6"/>
    <w:rsid w:val="00A94238"/>
    <w:rsid w:val="00AA3BA8"/>
    <w:rsid w:val="00AB4886"/>
    <w:rsid w:val="00AE601E"/>
    <w:rsid w:val="00AF1D29"/>
    <w:rsid w:val="00B041F6"/>
    <w:rsid w:val="00B0767A"/>
    <w:rsid w:val="00B11DB6"/>
    <w:rsid w:val="00B31346"/>
    <w:rsid w:val="00B32B72"/>
    <w:rsid w:val="00B40E87"/>
    <w:rsid w:val="00B81E83"/>
    <w:rsid w:val="00BD789B"/>
    <w:rsid w:val="00BE4856"/>
    <w:rsid w:val="00C0337B"/>
    <w:rsid w:val="00C55EF2"/>
    <w:rsid w:val="00C804B4"/>
    <w:rsid w:val="00D04353"/>
    <w:rsid w:val="00D11FC4"/>
    <w:rsid w:val="00D45C4D"/>
    <w:rsid w:val="00D56F3D"/>
    <w:rsid w:val="00D66984"/>
    <w:rsid w:val="00E1360E"/>
    <w:rsid w:val="00E14E66"/>
    <w:rsid w:val="00E16FEF"/>
    <w:rsid w:val="00E65FD9"/>
    <w:rsid w:val="00EC108E"/>
    <w:rsid w:val="00EE2FFB"/>
    <w:rsid w:val="00EF6CC7"/>
    <w:rsid w:val="00F86D36"/>
    <w:rsid w:val="00FD2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81584"/>
  <w15:docId w15:val="{D7872E37-E8D7-42F9-852A-0DFC3EE2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E14E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7603">
      <w:bodyDiv w:val="1"/>
      <w:marLeft w:val="0"/>
      <w:marRight w:val="0"/>
      <w:marTop w:val="0"/>
      <w:marBottom w:val="0"/>
      <w:divBdr>
        <w:top w:val="none" w:sz="0" w:space="0" w:color="auto"/>
        <w:left w:val="none" w:sz="0" w:space="0" w:color="auto"/>
        <w:bottom w:val="none" w:sz="0" w:space="0" w:color="auto"/>
        <w:right w:val="none" w:sz="0" w:space="0" w:color="auto"/>
      </w:divBdr>
    </w:div>
    <w:div w:id="14894083">
      <w:bodyDiv w:val="1"/>
      <w:marLeft w:val="0"/>
      <w:marRight w:val="0"/>
      <w:marTop w:val="0"/>
      <w:marBottom w:val="0"/>
      <w:divBdr>
        <w:top w:val="none" w:sz="0" w:space="0" w:color="auto"/>
        <w:left w:val="none" w:sz="0" w:space="0" w:color="auto"/>
        <w:bottom w:val="none" w:sz="0" w:space="0" w:color="auto"/>
        <w:right w:val="none" w:sz="0" w:space="0" w:color="auto"/>
      </w:divBdr>
    </w:div>
    <w:div w:id="58944482">
      <w:bodyDiv w:val="1"/>
      <w:marLeft w:val="0"/>
      <w:marRight w:val="0"/>
      <w:marTop w:val="0"/>
      <w:marBottom w:val="0"/>
      <w:divBdr>
        <w:top w:val="none" w:sz="0" w:space="0" w:color="auto"/>
        <w:left w:val="none" w:sz="0" w:space="0" w:color="auto"/>
        <w:bottom w:val="none" w:sz="0" w:space="0" w:color="auto"/>
        <w:right w:val="none" w:sz="0" w:space="0" w:color="auto"/>
      </w:divBdr>
    </w:div>
    <w:div w:id="101536840">
      <w:bodyDiv w:val="1"/>
      <w:marLeft w:val="0"/>
      <w:marRight w:val="0"/>
      <w:marTop w:val="0"/>
      <w:marBottom w:val="0"/>
      <w:divBdr>
        <w:top w:val="none" w:sz="0" w:space="0" w:color="auto"/>
        <w:left w:val="none" w:sz="0" w:space="0" w:color="auto"/>
        <w:bottom w:val="none" w:sz="0" w:space="0" w:color="auto"/>
        <w:right w:val="none" w:sz="0" w:space="0" w:color="auto"/>
      </w:divBdr>
    </w:div>
    <w:div w:id="204757572">
      <w:bodyDiv w:val="1"/>
      <w:marLeft w:val="0"/>
      <w:marRight w:val="0"/>
      <w:marTop w:val="0"/>
      <w:marBottom w:val="0"/>
      <w:divBdr>
        <w:top w:val="none" w:sz="0" w:space="0" w:color="auto"/>
        <w:left w:val="none" w:sz="0" w:space="0" w:color="auto"/>
        <w:bottom w:val="none" w:sz="0" w:space="0" w:color="auto"/>
        <w:right w:val="none" w:sz="0" w:space="0" w:color="auto"/>
      </w:divBdr>
    </w:div>
    <w:div w:id="214699716">
      <w:bodyDiv w:val="1"/>
      <w:marLeft w:val="0"/>
      <w:marRight w:val="0"/>
      <w:marTop w:val="0"/>
      <w:marBottom w:val="0"/>
      <w:divBdr>
        <w:top w:val="none" w:sz="0" w:space="0" w:color="auto"/>
        <w:left w:val="none" w:sz="0" w:space="0" w:color="auto"/>
        <w:bottom w:val="none" w:sz="0" w:space="0" w:color="auto"/>
        <w:right w:val="none" w:sz="0" w:space="0" w:color="auto"/>
      </w:divBdr>
    </w:div>
    <w:div w:id="266698302">
      <w:bodyDiv w:val="1"/>
      <w:marLeft w:val="0"/>
      <w:marRight w:val="0"/>
      <w:marTop w:val="0"/>
      <w:marBottom w:val="0"/>
      <w:divBdr>
        <w:top w:val="none" w:sz="0" w:space="0" w:color="auto"/>
        <w:left w:val="none" w:sz="0" w:space="0" w:color="auto"/>
        <w:bottom w:val="none" w:sz="0" w:space="0" w:color="auto"/>
        <w:right w:val="none" w:sz="0" w:space="0" w:color="auto"/>
      </w:divBdr>
    </w:div>
    <w:div w:id="430785630">
      <w:bodyDiv w:val="1"/>
      <w:marLeft w:val="0"/>
      <w:marRight w:val="0"/>
      <w:marTop w:val="0"/>
      <w:marBottom w:val="0"/>
      <w:divBdr>
        <w:top w:val="none" w:sz="0" w:space="0" w:color="auto"/>
        <w:left w:val="none" w:sz="0" w:space="0" w:color="auto"/>
        <w:bottom w:val="none" w:sz="0" w:space="0" w:color="auto"/>
        <w:right w:val="none" w:sz="0" w:space="0" w:color="auto"/>
      </w:divBdr>
    </w:div>
    <w:div w:id="478571738">
      <w:bodyDiv w:val="1"/>
      <w:marLeft w:val="0"/>
      <w:marRight w:val="0"/>
      <w:marTop w:val="0"/>
      <w:marBottom w:val="0"/>
      <w:divBdr>
        <w:top w:val="none" w:sz="0" w:space="0" w:color="auto"/>
        <w:left w:val="none" w:sz="0" w:space="0" w:color="auto"/>
        <w:bottom w:val="none" w:sz="0" w:space="0" w:color="auto"/>
        <w:right w:val="none" w:sz="0" w:space="0" w:color="auto"/>
      </w:divBdr>
    </w:div>
    <w:div w:id="504638940">
      <w:bodyDiv w:val="1"/>
      <w:marLeft w:val="0"/>
      <w:marRight w:val="0"/>
      <w:marTop w:val="0"/>
      <w:marBottom w:val="0"/>
      <w:divBdr>
        <w:top w:val="none" w:sz="0" w:space="0" w:color="auto"/>
        <w:left w:val="none" w:sz="0" w:space="0" w:color="auto"/>
        <w:bottom w:val="none" w:sz="0" w:space="0" w:color="auto"/>
        <w:right w:val="none" w:sz="0" w:space="0" w:color="auto"/>
      </w:divBdr>
    </w:div>
    <w:div w:id="568341843">
      <w:bodyDiv w:val="1"/>
      <w:marLeft w:val="0"/>
      <w:marRight w:val="0"/>
      <w:marTop w:val="0"/>
      <w:marBottom w:val="0"/>
      <w:divBdr>
        <w:top w:val="none" w:sz="0" w:space="0" w:color="auto"/>
        <w:left w:val="none" w:sz="0" w:space="0" w:color="auto"/>
        <w:bottom w:val="none" w:sz="0" w:space="0" w:color="auto"/>
        <w:right w:val="none" w:sz="0" w:space="0" w:color="auto"/>
      </w:divBdr>
    </w:div>
    <w:div w:id="881285852">
      <w:bodyDiv w:val="1"/>
      <w:marLeft w:val="0"/>
      <w:marRight w:val="0"/>
      <w:marTop w:val="0"/>
      <w:marBottom w:val="0"/>
      <w:divBdr>
        <w:top w:val="none" w:sz="0" w:space="0" w:color="auto"/>
        <w:left w:val="none" w:sz="0" w:space="0" w:color="auto"/>
        <w:bottom w:val="none" w:sz="0" w:space="0" w:color="auto"/>
        <w:right w:val="none" w:sz="0" w:space="0" w:color="auto"/>
      </w:divBdr>
    </w:div>
    <w:div w:id="924876354">
      <w:bodyDiv w:val="1"/>
      <w:marLeft w:val="0"/>
      <w:marRight w:val="0"/>
      <w:marTop w:val="0"/>
      <w:marBottom w:val="0"/>
      <w:divBdr>
        <w:top w:val="none" w:sz="0" w:space="0" w:color="auto"/>
        <w:left w:val="none" w:sz="0" w:space="0" w:color="auto"/>
        <w:bottom w:val="none" w:sz="0" w:space="0" w:color="auto"/>
        <w:right w:val="none" w:sz="0" w:space="0" w:color="auto"/>
      </w:divBdr>
    </w:div>
    <w:div w:id="932083908">
      <w:bodyDiv w:val="1"/>
      <w:marLeft w:val="0"/>
      <w:marRight w:val="0"/>
      <w:marTop w:val="0"/>
      <w:marBottom w:val="0"/>
      <w:divBdr>
        <w:top w:val="none" w:sz="0" w:space="0" w:color="auto"/>
        <w:left w:val="none" w:sz="0" w:space="0" w:color="auto"/>
        <w:bottom w:val="none" w:sz="0" w:space="0" w:color="auto"/>
        <w:right w:val="none" w:sz="0" w:space="0" w:color="auto"/>
      </w:divBdr>
    </w:div>
    <w:div w:id="994338982">
      <w:bodyDiv w:val="1"/>
      <w:marLeft w:val="0"/>
      <w:marRight w:val="0"/>
      <w:marTop w:val="0"/>
      <w:marBottom w:val="0"/>
      <w:divBdr>
        <w:top w:val="none" w:sz="0" w:space="0" w:color="auto"/>
        <w:left w:val="none" w:sz="0" w:space="0" w:color="auto"/>
        <w:bottom w:val="none" w:sz="0" w:space="0" w:color="auto"/>
        <w:right w:val="none" w:sz="0" w:space="0" w:color="auto"/>
      </w:divBdr>
    </w:div>
    <w:div w:id="1184244872">
      <w:bodyDiv w:val="1"/>
      <w:marLeft w:val="0"/>
      <w:marRight w:val="0"/>
      <w:marTop w:val="0"/>
      <w:marBottom w:val="0"/>
      <w:divBdr>
        <w:top w:val="none" w:sz="0" w:space="0" w:color="auto"/>
        <w:left w:val="none" w:sz="0" w:space="0" w:color="auto"/>
        <w:bottom w:val="none" w:sz="0" w:space="0" w:color="auto"/>
        <w:right w:val="none" w:sz="0" w:space="0" w:color="auto"/>
      </w:divBdr>
    </w:div>
    <w:div w:id="1334802980">
      <w:bodyDiv w:val="1"/>
      <w:marLeft w:val="0"/>
      <w:marRight w:val="0"/>
      <w:marTop w:val="0"/>
      <w:marBottom w:val="0"/>
      <w:divBdr>
        <w:top w:val="none" w:sz="0" w:space="0" w:color="auto"/>
        <w:left w:val="none" w:sz="0" w:space="0" w:color="auto"/>
        <w:bottom w:val="none" w:sz="0" w:space="0" w:color="auto"/>
        <w:right w:val="none" w:sz="0" w:space="0" w:color="auto"/>
      </w:divBdr>
    </w:div>
    <w:div w:id="1366834259">
      <w:bodyDiv w:val="1"/>
      <w:marLeft w:val="0"/>
      <w:marRight w:val="0"/>
      <w:marTop w:val="0"/>
      <w:marBottom w:val="0"/>
      <w:divBdr>
        <w:top w:val="none" w:sz="0" w:space="0" w:color="auto"/>
        <w:left w:val="none" w:sz="0" w:space="0" w:color="auto"/>
        <w:bottom w:val="none" w:sz="0" w:space="0" w:color="auto"/>
        <w:right w:val="none" w:sz="0" w:space="0" w:color="auto"/>
      </w:divBdr>
    </w:div>
    <w:div w:id="1399325933">
      <w:bodyDiv w:val="1"/>
      <w:marLeft w:val="0"/>
      <w:marRight w:val="0"/>
      <w:marTop w:val="0"/>
      <w:marBottom w:val="0"/>
      <w:divBdr>
        <w:top w:val="none" w:sz="0" w:space="0" w:color="auto"/>
        <w:left w:val="none" w:sz="0" w:space="0" w:color="auto"/>
        <w:bottom w:val="none" w:sz="0" w:space="0" w:color="auto"/>
        <w:right w:val="none" w:sz="0" w:space="0" w:color="auto"/>
      </w:divBdr>
    </w:div>
    <w:div w:id="1403717513">
      <w:bodyDiv w:val="1"/>
      <w:marLeft w:val="0"/>
      <w:marRight w:val="0"/>
      <w:marTop w:val="0"/>
      <w:marBottom w:val="0"/>
      <w:divBdr>
        <w:top w:val="none" w:sz="0" w:space="0" w:color="auto"/>
        <w:left w:val="none" w:sz="0" w:space="0" w:color="auto"/>
        <w:bottom w:val="none" w:sz="0" w:space="0" w:color="auto"/>
        <w:right w:val="none" w:sz="0" w:space="0" w:color="auto"/>
      </w:divBdr>
    </w:div>
    <w:div w:id="1511021489">
      <w:bodyDiv w:val="1"/>
      <w:marLeft w:val="0"/>
      <w:marRight w:val="0"/>
      <w:marTop w:val="0"/>
      <w:marBottom w:val="0"/>
      <w:divBdr>
        <w:top w:val="none" w:sz="0" w:space="0" w:color="auto"/>
        <w:left w:val="none" w:sz="0" w:space="0" w:color="auto"/>
        <w:bottom w:val="none" w:sz="0" w:space="0" w:color="auto"/>
        <w:right w:val="none" w:sz="0" w:space="0" w:color="auto"/>
      </w:divBdr>
    </w:div>
    <w:div w:id="1532454020">
      <w:bodyDiv w:val="1"/>
      <w:marLeft w:val="0"/>
      <w:marRight w:val="0"/>
      <w:marTop w:val="0"/>
      <w:marBottom w:val="0"/>
      <w:divBdr>
        <w:top w:val="none" w:sz="0" w:space="0" w:color="auto"/>
        <w:left w:val="none" w:sz="0" w:space="0" w:color="auto"/>
        <w:bottom w:val="none" w:sz="0" w:space="0" w:color="auto"/>
        <w:right w:val="none" w:sz="0" w:space="0" w:color="auto"/>
      </w:divBdr>
    </w:div>
    <w:div w:id="1701318273">
      <w:bodyDiv w:val="1"/>
      <w:marLeft w:val="0"/>
      <w:marRight w:val="0"/>
      <w:marTop w:val="0"/>
      <w:marBottom w:val="0"/>
      <w:divBdr>
        <w:top w:val="none" w:sz="0" w:space="0" w:color="auto"/>
        <w:left w:val="none" w:sz="0" w:space="0" w:color="auto"/>
        <w:bottom w:val="none" w:sz="0" w:space="0" w:color="auto"/>
        <w:right w:val="none" w:sz="0" w:space="0" w:color="auto"/>
      </w:divBdr>
    </w:div>
    <w:div w:id="1731689354">
      <w:bodyDiv w:val="1"/>
      <w:marLeft w:val="0"/>
      <w:marRight w:val="0"/>
      <w:marTop w:val="0"/>
      <w:marBottom w:val="0"/>
      <w:divBdr>
        <w:top w:val="none" w:sz="0" w:space="0" w:color="auto"/>
        <w:left w:val="none" w:sz="0" w:space="0" w:color="auto"/>
        <w:bottom w:val="none" w:sz="0" w:space="0" w:color="auto"/>
        <w:right w:val="none" w:sz="0" w:space="0" w:color="auto"/>
      </w:divBdr>
    </w:div>
    <w:div w:id="1860921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74784">
      <w:bodyDiv w:val="1"/>
      <w:marLeft w:val="0"/>
      <w:marRight w:val="0"/>
      <w:marTop w:val="0"/>
      <w:marBottom w:val="0"/>
      <w:divBdr>
        <w:top w:val="none" w:sz="0" w:space="0" w:color="auto"/>
        <w:left w:val="none" w:sz="0" w:space="0" w:color="auto"/>
        <w:bottom w:val="none" w:sz="0" w:space="0" w:color="auto"/>
        <w:right w:val="none" w:sz="0" w:space="0" w:color="auto"/>
      </w:divBdr>
    </w:div>
    <w:div w:id="1966958944">
      <w:bodyDiv w:val="1"/>
      <w:marLeft w:val="0"/>
      <w:marRight w:val="0"/>
      <w:marTop w:val="0"/>
      <w:marBottom w:val="0"/>
      <w:divBdr>
        <w:top w:val="none" w:sz="0" w:space="0" w:color="auto"/>
        <w:left w:val="none" w:sz="0" w:space="0" w:color="auto"/>
        <w:bottom w:val="none" w:sz="0" w:space="0" w:color="auto"/>
        <w:right w:val="none" w:sz="0" w:space="0" w:color="auto"/>
      </w:divBdr>
    </w:div>
    <w:div w:id="2018728448">
      <w:bodyDiv w:val="1"/>
      <w:marLeft w:val="0"/>
      <w:marRight w:val="0"/>
      <w:marTop w:val="0"/>
      <w:marBottom w:val="0"/>
      <w:divBdr>
        <w:top w:val="none" w:sz="0" w:space="0" w:color="auto"/>
        <w:left w:val="none" w:sz="0" w:space="0" w:color="auto"/>
        <w:bottom w:val="none" w:sz="0" w:space="0" w:color="auto"/>
        <w:right w:val="none" w:sz="0" w:space="0" w:color="auto"/>
      </w:divBdr>
    </w:div>
    <w:div w:id="2039889824">
      <w:bodyDiv w:val="1"/>
      <w:marLeft w:val="0"/>
      <w:marRight w:val="0"/>
      <w:marTop w:val="0"/>
      <w:marBottom w:val="0"/>
      <w:divBdr>
        <w:top w:val="none" w:sz="0" w:space="0" w:color="auto"/>
        <w:left w:val="none" w:sz="0" w:space="0" w:color="auto"/>
        <w:bottom w:val="none" w:sz="0" w:space="0" w:color="auto"/>
        <w:right w:val="none" w:sz="0" w:space="0" w:color="auto"/>
      </w:divBdr>
    </w:div>
    <w:div w:id="2114980509">
      <w:bodyDiv w:val="1"/>
      <w:marLeft w:val="0"/>
      <w:marRight w:val="0"/>
      <w:marTop w:val="0"/>
      <w:marBottom w:val="0"/>
      <w:divBdr>
        <w:top w:val="none" w:sz="0" w:space="0" w:color="auto"/>
        <w:left w:val="none" w:sz="0" w:space="0" w:color="auto"/>
        <w:bottom w:val="none" w:sz="0" w:space="0" w:color="auto"/>
        <w:right w:val="none" w:sz="0" w:space="0" w:color="auto"/>
      </w:divBdr>
    </w:div>
    <w:div w:id="214388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NXPPAZ3T\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UNEP/OzL.Pro/ExCom/88/46</Document_x0020_Number>
    <DocumentType xmlns="48d2d36d-b4e3-478b-a344-cdbeebaca89a">Pre-session</DocumentType>
  </documentManagement>
</p:properties>
</file>

<file path=customXml/itemProps1.xml><?xml version="1.0" encoding="utf-8"?>
<ds:datastoreItem xmlns:ds="http://schemas.openxmlformats.org/officeDocument/2006/customXml" ds:itemID="{BF3622A2-D9FE-48C8-921C-9866CC56E4B6}"/>
</file>

<file path=customXml/itemProps2.xml><?xml version="1.0" encoding="utf-8"?>
<ds:datastoreItem xmlns:ds="http://schemas.openxmlformats.org/officeDocument/2006/customXml" ds:itemID="{CDEEC166-9832-41E6-A7B1-AA2DD7FECC23}"/>
</file>

<file path=customXml/itemProps3.xml><?xml version="1.0" encoding="utf-8"?>
<ds:datastoreItem xmlns:ds="http://schemas.openxmlformats.org/officeDocument/2006/customXml" ds:itemID="{C7EFE630-5AD3-40EB-BFDB-241CB54E8B31}"/>
</file>

<file path=customXml/itemProps4.xml><?xml version="1.0" encoding="utf-8"?>
<ds:datastoreItem xmlns:ds="http://schemas.openxmlformats.org/officeDocument/2006/customXml" ds:itemID="{19F317F8-A520-4CC5-80D0-4CA0E876D8A3}"/>
</file>

<file path=docProps/app.xml><?xml version="1.0" encoding="utf-8"?>
<Properties xmlns="http://schemas.openxmlformats.org/officeDocument/2006/extended-properties" xmlns:vt="http://schemas.openxmlformats.org/officeDocument/2006/docPropsVTypes">
  <Template>A88-template</Template>
  <TotalTime>2</TotalTime>
  <Pages>9</Pages>
  <Words>1914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مقترح مشروع: جيبوتي</vt:lpstr>
    </vt:vector>
  </TitlesOfParts>
  <Company>UNMFS</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جيبوتي</dc:title>
  <dc:creator>mahmoud bakr</dc:creator>
  <cp:lastModifiedBy>HBE</cp:lastModifiedBy>
  <cp:revision>3</cp:revision>
  <cp:lastPrinted>2001-05-26T16:40:00Z</cp:lastPrinted>
  <dcterms:created xsi:type="dcterms:W3CDTF">2021-11-06T21:37:00Z</dcterms:created>
  <dcterms:modified xsi:type="dcterms:W3CDTF">2021-11-09T16:39:00Z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UNEP/OzL.Pro/ExCom/88/46</vt:lpwstr>
  </property>
  <property fmtid="{D5CDD505-2E9C-101B-9397-08002B2CF9AE}" pid="3" name="Revision date">
    <vt:lpwstr>10/27/2021</vt:lpwstr>
  </property>
  <property fmtid="{D5CDD505-2E9C-101B-9397-08002B2CF9AE}" pid="4" name="ContentTypeId">
    <vt:lpwstr>0x010100488D9FAD523F8946A9A809FFA43FA4BD</vt:lpwstr>
  </property>
</Properties>
</file>