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467C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467C78">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467C78">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-13970</wp:posOffset>
                  </wp:positionH>
                  <wp:positionV relativeFrom="paragraph">
                    <wp:posOffset>876999</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467C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467C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467C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467C78">
            <w:pPr>
              <w:spacing w:before="720"/>
              <w:ind w:left="158"/>
            </w:pPr>
          </w:p>
        </w:tc>
        <w:tc>
          <w:tcPr>
            <w:tcW w:w="4590" w:type="dxa"/>
            <w:tcBorders>
              <w:top w:val="nil"/>
              <w:left w:val="nil"/>
              <w:bottom w:val="single" w:sz="36" w:space="0" w:color="auto"/>
              <w:right w:val="nil"/>
            </w:tcBorders>
          </w:tcPr>
          <w:p w:rsidR="00C15867" w:rsidRPr="0033525D" w:rsidRDefault="00C15867" w:rsidP="00467C78">
            <w:r w:rsidRPr="0033525D">
              <w:t>Distr.</w:t>
            </w:r>
          </w:p>
          <w:p w:rsidR="00923540" w:rsidRPr="0033525D" w:rsidRDefault="00923540" w:rsidP="00467C78">
            <w:r w:rsidRPr="0033525D">
              <w:t>GENERAL</w:t>
            </w:r>
          </w:p>
          <w:p w:rsidR="00C15867" w:rsidRPr="0033525D" w:rsidRDefault="00C15867" w:rsidP="00467C78"/>
          <w:p w:rsidR="00C15867" w:rsidRPr="003F73BA" w:rsidRDefault="00C15867" w:rsidP="00467C78"/>
          <w:p w:rsidR="00C15867" w:rsidRPr="003F73BA" w:rsidRDefault="00E556FC" w:rsidP="00467C78">
            <w:r>
              <w:fldChar w:fldCharType="begin"/>
            </w:r>
            <w:r>
              <w:instrText xml:space="preserve"> DOCPROPERTY "Document number"  \* MERGEFORMAT </w:instrText>
            </w:r>
            <w:r>
              <w:fldChar w:fldCharType="separate"/>
            </w:r>
            <w:r w:rsidR="00E465FD">
              <w:t>UNEP/</w:t>
            </w:r>
            <w:proofErr w:type="spellStart"/>
            <w:r w:rsidR="00E465FD">
              <w:t>OzL.Pro</w:t>
            </w:r>
            <w:proofErr w:type="spellEnd"/>
            <w:r w:rsidR="00E465FD">
              <w:t>/ExCom/80/28</w:t>
            </w:r>
            <w:r>
              <w:fldChar w:fldCharType="end"/>
            </w:r>
          </w:p>
          <w:p w:rsidR="00C15867" w:rsidRPr="003F73BA" w:rsidRDefault="00BC2495" w:rsidP="00467C78">
            <w:r>
              <w:fldChar w:fldCharType="begin"/>
            </w:r>
            <w:r w:rsidR="00851352">
              <w:instrText xml:space="preserve"> DOCPROPERTY "Revision date" \@ "d MMMM YYYY"  \* MERGEFORMAT </w:instrText>
            </w:r>
            <w:r>
              <w:fldChar w:fldCharType="separate"/>
            </w:r>
            <w:r w:rsidR="00ED1148">
              <w:t>19 October 2017</w:t>
            </w:r>
            <w:r>
              <w:fldChar w:fldCharType="end"/>
            </w:r>
          </w:p>
          <w:p w:rsidR="00C15867" w:rsidRPr="00000FED" w:rsidRDefault="00C15867" w:rsidP="00467C78">
            <w:pPr>
              <w:rPr>
                <w:caps/>
              </w:rPr>
            </w:pPr>
          </w:p>
          <w:p w:rsidR="00C15867" w:rsidRDefault="00C15867" w:rsidP="00467C78">
            <w:r w:rsidRPr="0033525D">
              <w:t>ORIGINAL: ENGLISH</w:t>
            </w:r>
          </w:p>
        </w:tc>
      </w:tr>
    </w:tbl>
    <w:p w:rsidR="00BF3022" w:rsidRPr="00612F2F" w:rsidRDefault="00C15867" w:rsidP="00467C78">
      <w:pPr>
        <w:jc w:val="left"/>
      </w:pPr>
      <w:r w:rsidRPr="0033525D">
        <w:t>EXECUTIVE COMMITTEE OF</w:t>
      </w:r>
      <w:r w:rsidRPr="0033525D">
        <w:br/>
      </w:r>
      <w:r w:rsidR="006C3F05">
        <w:t xml:space="preserve"> </w:t>
      </w:r>
      <w:r w:rsidR="00467C78">
        <w:t xml:space="preserve"> </w:t>
      </w:r>
      <w:r w:rsidRPr="0033525D">
        <w:t>THE MULTILATERAL FUND FOR THE</w:t>
      </w:r>
      <w:r w:rsidRPr="0033525D">
        <w:br/>
      </w:r>
      <w:r w:rsidR="006C3F05">
        <w:t xml:space="preserve"> </w:t>
      </w:r>
      <w:r w:rsidR="00467C78">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rsidR="009960E5" w:rsidRPr="002579BC" w:rsidRDefault="003B33BD" w:rsidP="00467C78">
      <w:pPr>
        <w:jc w:val="left"/>
      </w:pPr>
      <w:r>
        <w:rPr>
          <w:lang w:val="en-CA"/>
        </w:rPr>
        <w:t>Montreal</w:t>
      </w:r>
      <w:r w:rsidR="00BF3022" w:rsidRPr="00042E3E">
        <w:rPr>
          <w:lang w:val="en-CA"/>
        </w:rPr>
        <w:t xml:space="preserve">, </w:t>
      </w:r>
      <w:r>
        <w:t>13</w:t>
      </w:r>
      <w:r w:rsidR="002579BC">
        <w:t>–</w:t>
      </w:r>
      <w:r>
        <w:t>17 November 2017</w:t>
      </w:r>
    </w:p>
    <w:p w:rsidR="00C15867" w:rsidRPr="00765DE4" w:rsidRDefault="00C15867" w:rsidP="00467C78">
      <w:pPr>
        <w:jc w:val="left"/>
        <w:rPr>
          <w:lang w:val="en-US"/>
        </w:rPr>
      </w:pPr>
    </w:p>
    <w:p w:rsidR="004E7F9C" w:rsidRDefault="004E7F9C" w:rsidP="00467C78">
      <w:pPr>
        <w:pStyle w:val="Title1"/>
        <w:jc w:val="both"/>
      </w:pPr>
    </w:p>
    <w:p w:rsidR="004E7F9C" w:rsidRDefault="004E7F9C" w:rsidP="00467C78">
      <w:pPr>
        <w:pStyle w:val="Title1"/>
      </w:pPr>
    </w:p>
    <w:p w:rsidR="004E7F9C" w:rsidRPr="002579BC" w:rsidRDefault="009F2121" w:rsidP="00467C78">
      <w:pPr>
        <w:pStyle w:val="Heading1"/>
        <w:numPr>
          <w:ilvl w:val="0"/>
          <w:numId w:val="0"/>
        </w:numPr>
        <w:jc w:val="center"/>
        <w:rPr>
          <w:b/>
        </w:rPr>
      </w:pPr>
      <w:r>
        <w:rPr>
          <w:b/>
        </w:rPr>
        <w:t xml:space="preserve">REVIEW OF THE OVERALL STRUCTURE OF </w:t>
      </w:r>
      <w:r w:rsidR="002579BC">
        <w:rPr>
          <w:b/>
        </w:rPr>
        <w:t>COMPLIANCE ASSIST</w:t>
      </w:r>
      <w:r w:rsidR="002579BC" w:rsidRPr="002579BC">
        <w:rPr>
          <w:b/>
        </w:rPr>
        <w:t>A</w:t>
      </w:r>
      <w:r w:rsidR="002579BC">
        <w:rPr>
          <w:b/>
        </w:rPr>
        <w:t>N</w:t>
      </w:r>
      <w:r w:rsidR="00354BF0">
        <w:rPr>
          <w:b/>
        </w:rPr>
        <w:t xml:space="preserve">CE PROGRAMME </w:t>
      </w:r>
      <w:r w:rsidR="006C3F05">
        <w:rPr>
          <w:b/>
        </w:rPr>
        <w:t xml:space="preserve">(DECISION 77/38(C)) </w:t>
      </w:r>
      <w:r w:rsidR="00354BF0">
        <w:rPr>
          <w:b/>
        </w:rPr>
        <w:t xml:space="preserve">AND </w:t>
      </w:r>
      <w:r w:rsidR="002579BC" w:rsidRPr="002579BC">
        <w:rPr>
          <w:b/>
        </w:rPr>
        <w:t>BUDGET FOR 2018</w:t>
      </w:r>
    </w:p>
    <w:p w:rsidR="002579BC" w:rsidRDefault="002579BC" w:rsidP="00467C78">
      <w:pPr>
        <w:pStyle w:val="StyleHeader4Para4Left0Firstline0"/>
        <w:numPr>
          <w:ilvl w:val="0"/>
          <w:numId w:val="0"/>
        </w:numPr>
        <w:rPr>
          <w:b/>
        </w:rPr>
      </w:pPr>
      <w:r w:rsidRPr="002579BC">
        <w:rPr>
          <w:b/>
        </w:rPr>
        <w:t>PROJECT DESCRIPTION</w:t>
      </w:r>
    </w:p>
    <w:p w:rsidR="006C3F05" w:rsidRDefault="002579BC" w:rsidP="00467C78">
      <w:pPr>
        <w:pStyle w:val="Heading1"/>
      </w:pPr>
      <w:r>
        <w:t>UNEP has submitted the budget for its Compliance Assistance Programme (CAP) for 201</w:t>
      </w:r>
      <w:r w:rsidR="00202E47">
        <w:t>8</w:t>
      </w:r>
      <w:r w:rsidR="00467C78">
        <w:t>,</w:t>
      </w:r>
      <w:r>
        <w:t xml:space="preserve"> at </w:t>
      </w:r>
      <w:r w:rsidR="00467C78">
        <w:t xml:space="preserve">a total cost of </w:t>
      </w:r>
      <w:r w:rsidR="00467C78">
        <w:rPr>
          <w:lang w:val="en-CA"/>
        </w:rPr>
        <w:t>US $</w:t>
      </w:r>
      <w:r w:rsidR="0064211B" w:rsidRPr="004E5E39">
        <w:rPr>
          <w:lang w:val="en-CA"/>
        </w:rPr>
        <w:t>9,</w:t>
      </w:r>
      <w:r w:rsidR="0064211B">
        <w:rPr>
          <w:lang w:val="en-CA"/>
        </w:rPr>
        <w:t>863</w:t>
      </w:r>
      <w:r w:rsidR="0064211B" w:rsidRPr="004E5E39">
        <w:rPr>
          <w:lang w:val="en-CA"/>
        </w:rPr>
        <w:t>,00</w:t>
      </w:r>
      <w:r w:rsidR="0064211B">
        <w:rPr>
          <w:lang w:val="en-CA"/>
        </w:rPr>
        <w:t xml:space="preserve">0, plus agency support costs </w:t>
      </w:r>
      <w:r w:rsidR="00467C78">
        <w:rPr>
          <w:lang w:val="en-CA"/>
        </w:rPr>
        <w:t>of US $</w:t>
      </w:r>
      <w:r w:rsidR="0064211B">
        <w:rPr>
          <w:lang w:val="en-CA"/>
        </w:rPr>
        <w:t>789,040</w:t>
      </w:r>
      <w:r>
        <w:t>. The submission contains the 201</w:t>
      </w:r>
      <w:r w:rsidR="00202E47">
        <w:t>7</w:t>
      </w:r>
      <w:r>
        <w:t xml:space="preserve"> progress </w:t>
      </w:r>
      <w:r w:rsidR="000656D9">
        <w:t>report and</w:t>
      </w:r>
      <w:r>
        <w:t xml:space="preserve"> the 201</w:t>
      </w:r>
      <w:r w:rsidR="00202E47">
        <w:t>8</w:t>
      </w:r>
      <w:r>
        <w:t xml:space="preserve"> work programme. </w:t>
      </w:r>
    </w:p>
    <w:p w:rsidR="002579BC" w:rsidRDefault="002579BC" w:rsidP="00467C78">
      <w:pPr>
        <w:pStyle w:val="Heading1"/>
      </w:pPr>
      <w:r>
        <w:t>The UNEP CAP</w:t>
      </w:r>
      <w:r w:rsidR="0064211B">
        <w:t xml:space="preserve"> for 2018</w:t>
      </w:r>
      <w:r>
        <w:t xml:space="preserve"> </w:t>
      </w:r>
      <w:r w:rsidR="00467C78">
        <w:t xml:space="preserve">submission </w:t>
      </w:r>
      <w:r>
        <w:t>is attached to the present document.</w:t>
      </w:r>
    </w:p>
    <w:p w:rsidR="002579BC" w:rsidRPr="002579BC" w:rsidRDefault="002579BC" w:rsidP="00467C78">
      <w:pPr>
        <w:pStyle w:val="Heading1"/>
        <w:numPr>
          <w:ilvl w:val="0"/>
          <w:numId w:val="0"/>
        </w:numPr>
        <w:rPr>
          <w:u w:val="single"/>
        </w:rPr>
      </w:pPr>
      <w:r w:rsidRPr="002579BC">
        <w:rPr>
          <w:u w:val="single"/>
        </w:rPr>
        <w:t>201</w:t>
      </w:r>
      <w:r>
        <w:rPr>
          <w:u w:val="single"/>
        </w:rPr>
        <w:t>7</w:t>
      </w:r>
      <w:r w:rsidRPr="002579BC">
        <w:rPr>
          <w:u w:val="single"/>
        </w:rPr>
        <w:t xml:space="preserve"> CAP progress report</w:t>
      </w:r>
    </w:p>
    <w:p w:rsidR="002579BC" w:rsidRDefault="002579BC" w:rsidP="00467C78">
      <w:pPr>
        <w:pStyle w:val="Heading1"/>
      </w:pPr>
      <w:r>
        <w:t xml:space="preserve">The following </w:t>
      </w:r>
      <w:r w:rsidR="00467C78">
        <w:t xml:space="preserve">activities </w:t>
      </w:r>
      <w:r w:rsidR="00F36C27">
        <w:t>were</w:t>
      </w:r>
      <w:r w:rsidR="00467C78">
        <w:t xml:space="preserve"> implemented</w:t>
      </w:r>
      <w:r>
        <w:t>:</w:t>
      </w:r>
    </w:p>
    <w:p w:rsidR="002579BC" w:rsidRPr="00C9615F" w:rsidRDefault="00467C78" w:rsidP="00507E9F">
      <w:pPr>
        <w:pStyle w:val="Heading2"/>
      </w:pPr>
      <w:r>
        <w:t>C</w:t>
      </w:r>
      <w:r w:rsidR="002579BC" w:rsidRPr="007D3AEB">
        <w:t>ompliance services</w:t>
      </w:r>
      <w:r>
        <w:t xml:space="preserve"> </w:t>
      </w:r>
      <w:r w:rsidR="002579BC" w:rsidRPr="007D3AEB">
        <w:t xml:space="preserve">to 148 Article 5 </w:t>
      </w:r>
      <w:r w:rsidR="002579BC" w:rsidRPr="00C9615F">
        <w:t>countries</w:t>
      </w:r>
      <w:r w:rsidR="00C9615F" w:rsidRPr="00C9615F">
        <w:t xml:space="preserve"> resulting in </w:t>
      </w:r>
      <w:r w:rsidR="00507E9F">
        <w:rPr>
          <w:i/>
        </w:rPr>
        <w:t xml:space="preserve">inter alia </w:t>
      </w:r>
      <w:r w:rsidR="00C9615F">
        <w:t>assistance</w:t>
      </w:r>
      <w:r>
        <w:t>:</w:t>
      </w:r>
      <w:r w:rsidR="00C9615F">
        <w:t xml:space="preserve"> to 15 countries to address discrepancies between </w:t>
      </w:r>
      <w:r>
        <w:t xml:space="preserve">consumption data reported under </w:t>
      </w:r>
      <w:r w:rsidR="00C9615F">
        <w:t xml:space="preserve">Article 7 </w:t>
      </w:r>
      <w:r>
        <w:t xml:space="preserve">of the Montreal Protocol </w:t>
      </w:r>
      <w:r w:rsidR="00C9615F">
        <w:t xml:space="preserve">and </w:t>
      </w:r>
      <w:r>
        <w:t xml:space="preserve">under </w:t>
      </w:r>
      <w:r w:rsidR="00C9615F">
        <w:t>country programme</w:t>
      </w:r>
      <w:r>
        <w:t xml:space="preserve"> </w:t>
      </w:r>
      <w:r w:rsidR="00507E9F">
        <w:t xml:space="preserve">(CP) implementation </w:t>
      </w:r>
      <w:r>
        <w:t>report</w:t>
      </w:r>
      <w:r w:rsidR="00C9615F">
        <w:t xml:space="preserve">; </w:t>
      </w:r>
      <w:r>
        <w:t xml:space="preserve">to </w:t>
      </w:r>
      <w:r w:rsidR="00C9615F">
        <w:t>137 countries</w:t>
      </w:r>
      <w:r>
        <w:t xml:space="preserve"> facilitating data reporting</w:t>
      </w:r>
      <w:r w:rsidR="00C9615F">
        <w:t xml:space="preserve">; assistance to </w:t>
      </w:r>
      <w:r w:rsidR="00DB198A">
        <w:t xml:space="preserve">eight </w:t>
      </w:r>
      <w:r w:rsidR="00C9615F">
        <w:t xml:space="preserve">countries with agreed action plans </w:t>
      </w:r>
      <w:r>
        <w:t xml:space="preserve">to address non-compliance issues considered by </w:t>
      </w:r>
      <w:r w:rsidR="00C9615F">
        <w:t>the Implementation Committee</w:t>
      </w:r>
      <w:r w:rsidR="00507E9F">
        <w:t xml:space="preserve"> </w:t>
      </w:r>
      <w:r w:rsidR="00507E9F" w:rsidRPr="00507E9F">
        <w:t>Under the Non-Compliance Procedure of the Montreal Protocol</w:t>
      </w:r>
      <w:r w:rsidR="00DB198A">
        <w:t xml:space="preserve">, and other countries </w:t>
      </w:r>
      <w:r w:rsidR="00C9615F">
        <w:t xml:space="preserve">in actual or potential non-compliance </w:t>
      </w:r>
      <w:r>
        <w:t xml:space="preserve">status </w:t>
      </w:r>
      <w:r w:rsidR="00C9615F">
        <w:t xml:space="preserve">with </w:t>
      </w:r>
      <w:r>
        <w:t xml:space="preserve">their </w:t>
      </w:r>
      <w:r w:rsidR="00C9615F">
        <w:t>Montreal Protocol</w:t>
      </w:r>
      <w:r>
        <w:t xml:space="preserve"> obligations</w:t>
      </w:r>
      <w:r w:rsidR="00C9615F">
        <w:t xml:space="preserve">; </w:t>
      </w:r>
      <w:r w:rsidR="00DB198A">
        <w:t xml:space="preserve">and </w:t>
      </w:r>
      <w:r>
        <w:t xml:space="preserve">to several countries </w:t>
      </w:r>
      <w:r w:rsidR="00507E9F">
        <w:t xml:space="preserve">to </w:t>
      </w:r>
      <w:r w:rsidR="00DB198A">
        <w:t xml:space="preserve">review </w:t>
      </w:r>
      <w:r w:rsidR="00507E9F">
        <w:t xml:space="preserve">their </w:t>
      </w:r>
      <w:r w:rsidR="00DB198A">
        <w:t>licensing systems for HCFCs</w:t>
      </w:r>
      <w:r w:rsidR="002579BC" w:rsidRPr="00C9615F">
        <w:t>;</w:t>
      </w:r>
    </w:p>
    <w:p w:rsidR="00DB198A" w:rsidRDefault="00507E9F" w:rsidP="00467C78">
      <w:pPr>
        <w:pStyle w:val="Heading2"/>
      </w:pPr>
      <w:r>
        <w:t>S</w:t>
      </w:r>
      <w:r w:rsidR="00DB198A">
        <w:t xml:space="preserve">even (one joint) network meetings and ten regional thematic workshops to address issues related to </w:t>
      </w:r>
      <w:r w:rsidR="00DB198A" w:rsidRPr="00DB198A">
        <w:t>ODS alternative surveys, standards, certification and safe handling of refrigerants, recovery and reclamation, illegal trade and enforc</w:t>
      </w:r>
      <w:r>
        <w:t>ement of</w:t>
      </w:r>
      <w:r w:rsidR="00DB198A" w:rsidRPr="00DB198A">
        <w:t xml:space="preserve"> licensing and quota systems</w:t>
      </w:r>
      <w:r>
        <w:t>,</w:t>
      </w:r>
      <w:r w:rsidR="00DB198A" w:rsidRPr="00DB198A">
        <w:t xml:space="preserve"> ODS management in marine fisheries sector</w:t>
      </w:r>
      <w:r>
        <w:t xml:space="preserve">, and </w:t>
      </w:r>
      <w:r w:rsidRPr="00DB198A">
        <w:t>the Kigali Amendment</w:t>
      </w:r>
      <w:r w:rsidR="00DB198A">
        <w:t>;</w:t>
      </w:r>
    </w:p>
    <w:p w:rsidR="002579BC" w:rsidRPr="00082915" w:rsidRDefault="00507E9F" w:rsidP="00467C78">
      <w:pPr>
        <w:pStyle w:val="Heading2"/>
      </w:pPr>
      <w:r>
        <w:t>O</w:t>
      </w:r>
      <w:r w:rsidR="00DB198A">
        <w:t>utreach and capacity building activities through f</w:t>
      </w:r>
      <w:r w:rsidR="00DB198A" w:rsidRPr="00DB198A">
        <w:t xml:space="preserve">ive roundtables/roadshows </w:t>
      </w:r>
      <w:r w:rsidR="00DB198A">
        <w:t xml:space="preserve">on </w:t>
      </w:r>
      <w:r w:rsidR="00B0269A">
        <w:t>ozone</w:t>
      </w:r>
      <w:r w:rsidR="00B0269A">
        <w:noBreakHyphen/>
        <w:t xml:space="preserve"> </w:t>
      </w:r>
      <w:r w:rsidR="00DB198A" w:rsidRPr="00DB198A">
        <w:t>an</w:t>
      </w:r>
      <w:r w:rsidR="00DB198A">
        <w:t>d climate-friendly technologies</w:t>
      </w:r>
      <w:r w:rsidR="00DB198A" w:rsidRPr="00DB198A">
        <w:t xml:space="preserve"> and </w:t>
      </w:r>
      <w:r w:rsidR="00DB198A">
        <w:t xml:space="preserve">the </w:t>
      </w:r>
      <w:r w:rsidR="00DB198A" w:rsidRPr="00DB198A">
        <w:t>Kigali</w:t>
      </w:r>
      <w:r w:rsidR="00DB198A">
        <w:t xml:space="preserve"> Amendment in various international meetings; t</w:t>
      </w:r>
      <w:r w:rsidR="00DB198A" w:rsidRPr="00DB198A">
        <w:t>hree capacity building w</w:t>
      </w:r>
      <w:r w:rsidR="00DB198A">
        <w:t>orkshops</w:t>
      </w:r>
      <w:r w:rsidR="00DB198A" w:rsidRPr="00DB198A">
        <w:t xml:space="preserve"> </w:t>
      </w:r>
      <w:r w:rsidR="00DB198A">
        <w:t xml:space="preserve">and </w:t>
      </w:r>
      <w:r w:rsidR="00DB198A" w:rsidRPr="00DB198A">
        <w:t>field trip</w:t>
      </w:r>
      <w:r w:rsidR="00DB198A">
        <w:t>s</w:t>
      </w:r>
      <w:r w:rsidR="00DB198A" w:rsidRPr="00DB198A">
        <w:t xml:space="preserve"> for the </w:t>
      </w:r>
      <w:r w:rsidR="00B0269A">
        <w:t>air</w:t>
      </w:r>
      <w:r w:rsidR="00B0269A">
        <w:noBreakHyphen/>
      </w:r>
      <w:r w:rsidR="00354BF0">
        <w:t>conditioning (AC)</w:t>
      </w:r>
      <w:r w:rsidR="00DB198A" w:rsidRPr="00DB198A">
        <w:t xml:space="preserve"> industry in high ambient temperature </w:t>
      </w:r>
      <w:r w:rsidR="00354BF0">
        <w:t xml:space="preserve">(HAT) </w:t>
      </w:r>
      <w:r w:rsidR="00DB198A" w:rsidRPr="00DB198A">
        <w:t>countries</w:t>
      </w:r>
      <w:r w:rsidR="00AA6005">
        <w:t xml:space="preserve">; and one </w:t>
      </w:r>
      <w:r w:rsidR="00AA6005">
        <w:lastRenderedPageBreak/>
        <w:t>international conference on issues related to use of refrigerants in the marine/fisheries sector;</w:t>
      </w:r>
    </w:p>
    <w:p w:rsidR="00AA6005" w:rsidRPr="00F36C27" w:rsidRDefault="002579BC" w:rsidP="00467C78">
      <w:pPr>
        <w:pStyle w:val="Heading2"/>
      </w:pPr>
      <w:r w:rsidRPr="00F36C27">
        <w:t>Develop</w:t>
      </w:r>
      <w:r w:rsidR="00B0269A">
        <w:t>ed</w:t>
      </w:r>
      <w:r w:rsidRPr="00F36C27">
        <w:t xml:space="preserve"> </w:t>
      </w:r>
      <w:r w:rsidR="00E83F68" w:rsidRPr="00F36C27">
        <w:t>and update</w:t>
      </w:r>
      <w:r w:rsidR="00B0269A">
        <w:t>d</w:t>
      </w:r>
      <w:r w:rsidR="00E83F68" w:rsidRPr="00F36C27">
        <w:t xml:space="preserve"> </w:t>
      </w:r>
      <w:r w:rsidRPr="00F36C27">
        <w:t>information and awareness products</w:t>
      </w:r>
      <w:r w:rsidR="00507E9F">
        <w:t xml:space="preserve"> (e.g., </w:t>
      </w:r>
      <w:r w:rsidRPr="00F36C27">
        <w:t>guides, publications</w:t>
      </w:r>
      <w:r w:rsidR="00507E9F">
        <w:t>,</w:t>
      </w:r>
      <w:r w:rsidRPr="00F36C27">
        <w:t xml:space="preserve"> </w:t>
      </w:r>
      <w:r w:rsidR="00507E9F" w:rsidRPr="00F36C27">
        <w:t>14 new factsheets on low-</w:t>
      </w:r>
      <w:r w:rsidR="00B0269A">
        <w:t xml:space="preserve">GWP alternatives to ODS; improvements of </w:t>
      </w:r>
      <w:r w:rsidR="00507E9F">
        <w:t>the</w:t>
      </w:r>
      <w:r w:rsidR="00507E9F" w:rsidRPr="00F36C27">
        <w:t xml:space="preserve"> OzonAction website; online OzonAction portal for access</w:t>
      </w:r>
      <w:r w:rsidR="00507E9F">
        <w:t>ing</w:t>
      </w:r>
      <w:r w:rsidR="00507E9F" w:rsidRPr="00F36C27">
        <w:t xml:space="preserve"> documentation for network and thematic meetings; and two new smartphone applications (RAC technician safety and best practices and ‘What Gas’)</w:t>
      </w:r>
      <w:r w:rsidR="00507E9F">
        <w:t xml:space="preserve">; </w:t>
      </w:r>
      <w:r w:rsidR="00AA6005" w:rsidRPr="00F36C27">
        <w:t>two</w:t>
      </w:r>
      <w:r w:rsidR="00354BF0">
        <w:t xml:space="preserve"> online courses on </w:t>
      </w:r>
      <w:r w:rsidR="00507E9F">
        <w:t>r</w:t>
      </w:r>
      <w:r w:rsidR="00354BF0">
        <w:t>efrigerants</w:t>
      </w:r>
      <w:r w:rsidR="00507E9F">
        <w:t xml:space="preserve">; and </w:t>
      </w:r>
      <w:r w:rsidR="00AA6005" w:rsidRPr="00F36C27">
        <w:t>series of technology briefs on refrigerants in the cold chain sector;</w:t>
      </w:r>
    </w:p>
    <w:p w:rsidR="002579BC" w:rsidRDefault="00BA2FCA" w:rsidP="00467C78">
      <w:pPr>
        <w:pStyle w:val="Heading2"/>
      </w:pPr>
      <w:r>
        <w:t>Continue</w:t>
      </w:r>
      <w:r w:rsidR="00B0269A">
        <w:t>d</w:t>
      </w:r>
      <w:r w:rsidR="002579BC" w:rsidRPr="00BA2FCA">
        <w:t xml:space="preserve"> partnerships with industry associations including, </w:t>
      </w:r>
      <w:r w:rsidR="002579BC" w:rsidRPr="00BA2FCA">
        <w:rPr>
          <w:i/>
        </w:rPr>
        <w:t>inter alia</w:t>
      </w:r>
      <w:r w:rsidR="002579BC" w:rsidRPr="00BA2FCA">
        <w:t>, the American Society of Heating, Refrigerating and Air-Conditioning Engineers (ASHRAE), Refrigerants Naturally, International Instit</w:t>
      </w:r>
      <w:r w:rsidR="00825394">
        <w:t xml:space="preserve">ute of Refrigeration (IIR), </w:t>
      </w:r>
      <w:r w:rsidR="00507E9F">
        <w:t xml:space="preserve">and the </w:t>
      </w:r>
      <w:r w:rsidR="00B0269A">
        <w:t>Air</w:t>
      </w:r>
      <w:r w:rsidR="00B0269A">
        <w:noBreakHyphen/>
      </w:r>
      <w:r w:rsidR="002579BC" w:rsidRPr="00BA2FCA">
        <w:t>conditioning, Heating and</w:t>
      </w:r>
      <w:r w:rsidR="005325A1">
        <w:t xml:space="preserve"> Refrigeration Ins</w:t>
      </w:r>
      <w:r w:rsidR="00C40F66">
        <w:t>titute (AHRI);</w:t>
      </w:r>
      <w:r w:rsidR="00467C78">
        <w:t xml:space="preserve"> </w:t>
      </w:r>
      <w:r w:rsidR="005908D2">
        <w:t>establish</w:t>
      </w:r>
      <w:r w:rsidR="00B0269A">
        <w:t>ed</w:t>
      </w:r>
      <w:r w:rsidR="005908D2">
        <w:t xml:space="preserve"> </w:t>
      </w:r>
      <w:r w:rsidR="005325A1">
        <w:t>new partnership</w:t>
      </w:r>
      <w:r w:rsidR="005908D2">
        <w:t>s</w:t>
      </w:r>
      <w:r w:rsidR="005325A1">
        <w:t xml:space="preserve"> with </w:t>
      </w:r>
      <w:r w:rsidR="005908D2">
        <w:t xml:space="preserve">the </w:t>
      </w:r>
      <w:r w:rsidR="005325A1" w:rsidRPr="005325A1">
        <w:t>Brazilian Association of Refrigeration and Air</w:t>
      </w:r>
      <w:r w:rsidR="005908D2">
        <w:t>-</w:t>
      </w:r>
      <w:r w:rsidR="005325A1" w:rsidRPr="005325A1">
        <w:t>Conditioning (ABRAVA)</w:t>
      </w:r>
      <w:r w:rsidR="005325A1">
        <w:t xml:space="preserve"> </w:t>
      </w:r>
      <w:r w:rsidR="005908D2">
        <w:t>(</w:t>
      </w:r>
      <w:r w:rsidR="005325A1">
        <w:t>to support assistance to training for the servicing sector in Article 5 countries</w:t>
      </w:r>
      <w:r w:rsidR="005908D2">
        <w:t>),</w:t>
      </w:r>
      <w:r w:rsidR="005325A1">
        <w:t xml:space="preserve"> and</w:t>
      </w:r>
      <w:r w:rsidR="00C40F66">
        <w:t xml:space="preserve"> </w:t>
      </w:r>
      <w:r w:rsidR="005908D2">
        <w:t xml:space="preserve">with </w:t>
      </w:r>
      <w:r w:rsidR="00C40F66">
        <w:t xml:space="preserve">the </w:t>
      </w:r>
      <w:r w:rsidR="00C40F66" w:rsidRPr="00C40F66">
        <w:t>European Partnership</w:t>
      </w:r>
      <w:r w:rsidR="00C40F66">
        <w:t xml:space="preserve"> for Energy and the Environment</w:t>
      </w:r>
      <w:r w:rsidR="00C40F66" w:rsidRPr="00C40F66">
        <w:t xml:space="preserve"> (EPEE) </w:t>
      </w:r>
      <w:r w:rsidR="005908D2">
        <w:t>(</w:t>
      </w:r>
      <w:r w:rsidR="00C40F66">
        <w:t xml:space="preserve">to </w:t>
      </w:r>
      <w:r w:rsidR="005908D2">
        <w:t xml:space="preserve">develop </w:t>
      </w:r>
      <w:r w:rsidR="00C40F66" w:rsidRPr="00C40F66">
        <w:t xml:space="preserve">model scenarios on ODS alternatives in </w:t>
      </w:r>
      <w:r w:rsidR="00F82CC3">
        <w:t>some HAT countries</w:t>
      </w:r>
      <w:r w:rsidR="005908D2">
        <w:t>)</w:t>
      </w:r>
      <w:r w:rsidR="00C40F66">
        <w:t xml:space="preserve">; and </w:t>
      </w:r>
    </w:p>
    <w:p w:rsidR="005325A1" w:rsidRPr="005325A1" w:rsidRDefault="005325A1" w:rsidP="00467C78">
      <w:pPr>
        <w:pStyle w:val="Heading2"/>
      </w:pPr>
      <w:r w:rsidRPr="005325A1">
        <w:t>Continue</w:t>
      </w:r>
      <w:r w:rsidR="00B0269A">
        <w:t>d</w:t>
      </w:r>
      <w:r w:rsidRPr="005325A1">
        <w:t xml:space="preserve"> to support the implementation of HCFC p</w:t>
      </w:r>
      <w:r w:rsidR="00354BF0">
        <w:t>hase</w:t>
      </w:r>
      <w:r w:rsidR="005908D2">
        <w:t>-</w:t>
      </w:r>
      <w:r w:rsidR="00354BF0">
        <w:t>out management plans (HPMP</w:t>
      </w:r>
      <w:r w:rsidRPr="005325A1">
        <w:t>) as the lead implementing agency in 71 countries and cooperating agency in 28 countries</w:t>
      </w:r>
      <w:r w:rsidR="005908D2">
        <w:t xml:space="preserve">, and </w:t>
      </w:r>
      <w:r w:rsidRPr="005325A1">
        <w:t xml:space="preserve">of surveys </w:t>
      </w:r>
      <w:r w:rsidR="005908D2">
        <w:t xml:space="preserve">on </w:t>
      </w:r>
      <w:r w:rsidR="005908D2" w:rsidRPr="005325A1">
        <w:t xml:space="preserve">ODS alternatives </w:t>
      </w:r>
      <w:r w:rsidR="005908D2">
        <w:t xml:space="preserve">in </w:t>
      </w:r>
      <w:r w:rsidRPr="005325A1">
        <w:t>84 countries</w:t>
      </w:r>
      <w:r w:rsidR="005908D2">
        <w:t>.</w:t>
      </w:r>
      <w:r w:rsidRPr="005325A1">
        <w:t xml:space="preserve"> </w:t>
      </w:r>
    </w:p>
    <w:p w:rsidR="00310EE5" w:rsidRDefault="005908D2" w:rsidP="006D0BF7">
      <w:pPr>
        <w:pStyle w:val="Heading1"/>
      </w:pPr>
      <w:r>
        <w:t xml:space="preserve">With regard to </w:t>
      </w:r>
      <w:r w:rsidR="00310EE5">
        <w:t xml:space="preserve">the </w:t>
      </w:r>
      <w:r>
        <w:t xml:space="preserve">new </w:t>
      </w:r>
      <w:r w:rsidR="00310EE5">
        <w:t>four global CAP activitie</w:t>
      </w:r>
      <w:r>
        <w:t>s,</w:t>
      </w:r>
      <w:r>
        <w:rPr>
          <w:rStyle w:val="FootnoteReference"/>
        </w:rPr>
        <w:footnoteReference w:id="1"/>
      </w:r>
      <w:r>
        <w:t xml:space="preserve"> </w:t>
      </w:r>
      <w:r w:rsidR="00310EE5">
        <w:t xml:space="preserve">the following </w:t>
      </w:r>
      <w:r>
        <w:t>results were reported</w:t>
      </w:r>
      <w:r w:rsidR="00310EE5">
        <w:t>:</w:t>
      </w:r>
    </w:p>
    <w:p w:rsidR="00974741" w:rsidRDefault="009F63C1" w:rsidP="00467C78">
      <w:pPr>
        <w:pStyle w:val="Heading2"/>
      </w:pPr>
      <w:r>
        <w:t xml:space="preserve">Ongoing implementation of the </w:t>
      </w:r>
      <w:r w:rsidR="00310EE5">
        <w:t xml:space="preserve">refrigerant driving license </w:t>
      </w:r>
      <w:r>
        <w:rPr>
          <w:lang w:eastAsia="en-GB"/>
        </w:rPr>
        <w:t xml:space="preserve">jointly </w:t>
      </w:r>
      <w:r w:rsidRPr="00BA2FCA">
        <w:rPr>
          <w:lang w:eastAsia="en-GB"/>
        </w:rPr>
        <w:t>with AHRI</w:t>
      </w:r>
      <w:r>
        <w:rPr>
          <w:lang w:eastAsia="en-GB"/>
        </w:rPr>
        <w:t>,</w:t>
      </w:r>
      <w:r>
        <w:t xml:space="preserve"> </w:t>
      </w:r>
      <w:r w:rsidR="00310EE5" w:rsidRPr="005521ED">
        <w:rPr>
          <w:lang w:eastAsia="en-GB"/>
        </w:rPr>
        <w:t xml:space="preserve">to introduce a </w:t>
      </w:r>
      <w:r w:rsidR="00734BB3" w:rsidRPr="005521ED">
        <w:rPr>
          <w:lang w:eastAsia="en-GB"/>
        </w:rPr>
        <w:t>globally recognised</w:t>
      </w:r>
      <w:r w:rsidR="00310EE5" w:rsidRPr="005521ED">
        <w:rPr>
          <w:lang w:eastAsia="en-GB"/>
        </w:rPr>
        <w:t xml:space="preserve"> qualification program</w:t>
      </w:r>
      <w:r>
        <w:rPr>
          <w:lang w:eastAsia="en-GB"/>
        </w:rPr>
        <w:t>me</w:t>
      </w:r>
      <w:r w:rsidR="00310EE5" w:rsidRPr="005521ED">
        <w:rPr>
          <w:lang w:eastAsia="en-GB"/>
        </w:rPr>
        <w:t xml:space="preserve"> for the sound management of refrigerants</w:t>
      </w:r>
      <w:r>
        <w:rPr>
          <w:lang w:eastAsia="en-GB"/>
        </w:rPr>
        <w:t xml:space="preserve">. So far, </w:t>
      </w:r>
      <w:r w:rsidR="00974741">
        <w:rPr>
          <w:lang w:eastAsia="en-GB"/>
        </w:rPr>
        <w:t xml:space="preserve">four categories where qualification is </w:t>
      </w:r>
      <w:r w:rsidR="00F62683">
        <w:rPr>
          <w:lang w:eastAsia="en-GB"/>
        </w:rPr>
        <w:t>necessary</w:t>
      </w:r>
      <w:r>
        <w:rPr>
          <w:lang w:eastAsia="en-GB"/>
        </w:rPr>
        <w:t xml:space="preserve"> has been identified, namely</w:t>
      </w:r>
      <w:r w:rsidR="00974741">
        <w:rPr>
          <w:lang w:eastAsia="en-GB"/>
        </w:rPr>
        <w:t>: small applications, commercial AC, commercial refrigeration, and enterprises</w:t>
      </w:r>
      <w:r>
        <w:rPr>
          <w:lang w:eastAsia="en-GB"/>
        </w:rPr>
        <w:t>; d</w:t>
      </w:r>
      <w:r w:rsidR="00AE78D4">
        <w:rPr>
          <w:lang w:eastAsia="en-GB"/>
        </w:rPr>
        <w:t xml:space="preserve">evelopment of the technical </w:t>
      </w:r>
      <w:r w:rsidR="00AE78D4" w:rsidRPr="005521ED">
        <w:rPr>
          <w:lang w:eastAsia="en-GB"/>
        </w:rPr>
        <w:t>documentation for</w:t>
      </w:r>
      <w:r>
        <w:rPr>
          <w:lang w:eastAsia="en-GB"/>
        </w:rPr>
        <w:t xml:space="preserve"> </w:t>
      </w:r>
      <w:r w:rsidR="00AE78D4">
        <w:rPr>
          <w:lang w:eastAsia="en-GB"/>
        </w:rPr>
        <w:t>small appli</w:t>
      </w:r>
      <w:r w:rsidR="00F62683">
        <w:rPr>
          <w:lang w:eastAsia="en-GB"/>
        </w:rPr>
        <w:t>c</w:t>
      </w:r>
      <w:r w:rsidR="00AE78D4">
        <w:rPr>
          <w:lang w:eastAsia="en-GB"/>
        </w:rPr>
        <w:t>ations</w:t>
      </w:r>
      <w:r w:rsidR="00AE78D4" w:rsidRPr="005521ED">
        <w:rPr>
          <w:lang w:eastAsia="en-GB"/>
        </w:rPr>
        <w:t xml:space="preserve"> </w:t>
      </w:r>
      <w:r w:rsidR="00AE78D4">
        <w:rPr>
          <w:lang w:eastAsia="en-GB"/>
        </w:rPr>
        <w:t>will be completed</w:t>
      </w:r>
      <w:r>
        <w:rPr>
          <w:lang w:eastAsia="en-GB"/>
        </w:rPr>
        <w:t>,</w:t>
      </w:r>
      <w:r w:rsidR="00AE78D4">
        <w:rPr>
          <w:lang w:eastAsia="en-GB"/>
        </w:rPr>
        <w:t xml:space="preserve"> reviewed and finalised</w:t>
      </w:r>
      <w:r w:rsidR="00AE78D4" w:rsidRPr="005521ED">
        <w:rPr>
          <w:lang w:eastAsia="en-GB"/>
        </w:rPr>
        <w:t xml:space="preserve"> </w:t>
      </w:r>
      <w:r w:rsidR="00AE78D4">
        <w:rPr>
          <w:lang w:eastAsia="en-GB"/>
        </w:rPr>
        <w:t xml:space="preserve">by January 2018, and </w:t>
      </w:r>
      <w:r w:rsidR="00AE78D4" w:rsidRPr="005521ED">
        <w:rPr>
          <w:lang w:eastAsia="en-GB"/>
        </w:rPr>
        <w:t>pilot</w:t>
      </w:r>
      <w:r w:rsidR="00AE78D4">
        <w:rPr>
          <w:lang w:eastAsia="en-GB"/>
        </w:rPr>
        <w:t>ed</w:t>
      </w:r>
      <w:r w:rsidR="00AE78D4" w:rsidRPr="005521ED">
        <w:rPr>
          <w:lang w:eastAsia="en-GB"/>
        </w:rPr>
        <w:t xml:space="preserve"> in </w:t>
      </w:r>
      <w:r w:rsidR="006F0DBE">
        <w:rPr>
          <w:lang w:eastAsia="en-GB"/>
        </w:rPr>
        <w:t>two to three</w:t>
      </w:r>
      <w:r w:rsidR="00AE78D4" w:rsidRPr="005521ED">
        <w:rPr>
          <w:lang w:eastAsia="en-GB"/>
        </w:rPr>
        <w:t xml:space="preserve"> countries in different regions in the first quarter of 2018</w:t>
      </w:r>
      <w:r>
        <w:rPr>
          <w:lang w:eastAsia="en-GB"/>
        </w:rPr>
        <w:t>;</w:t>
      </w:r>
    </w:p>
    <w:p w:rsidR="009F63C1" w:rsidRPr="009F63C1" w:rsidRDefault="009F63C1" w:rsidP="00467C78">
      <w:pPr>
        <w:pStyle w:val="Heading2"/>
      </w:pPr>
      <w:r>
        <w:rPr>
          <w:lang w:eastAsia="en-GB"/>
        </w:rPr>
        <w:t xml:space="preserve">A consultation meeting to streamline </w:t>
      </w:r>
      <w:r w:rsidR="00AE78D4">
        <w:rPr>
          <w:lang w:eastAsia="en-GB"/>
        </w:rPr>
        <w:t>the global training programme</w:t>
      </w:r>
      <w:r w:rsidR="00F82CC3">
        <w:rPr>
          <w:lang w:eastAsia="en-GB"/>
        </w:rPr>
        <w:t xml:space="preserve"> for the refrigeration </w:t>
      </w:r>
      <w:r>
        <w:rPr>
          <w:lang w:eastAsia="en-GB"/>
        </w:rPr>
        <w:t xml:space="preserve">servicing </w:t>
      </w:r>
      <w:r w:rsidR="00F82CC3">
        <w:rPr>
          <w:lang w:eastAsia="en-GB"/>
        </w:rPr>
        <w:t>sector</w:t>
      </w:r>
      <w:r>
        <w:rPr>
          <w:lang w:eastAsia="en-GB"/>
        </w:rPr>
        <w:t xml:space="preserve"> was conducted</w:t>
      </w:r>
      <w:r w:rsidR="00AE78D4">
        <w:t>; an e-learning cour</w:t>
      </w:r>
      <w:r w:rsidR="00AE78D4" w:rsidRPr="005521ED">
        <w:t>s</w:t>
      </w:r>
      <w:r w:rsidR="00AE78D4">
        <w:t xml:space="preserve">e </w:t>
      </w:r>
      <w:r w:rsidR="00AE78D4" w:rsidRPr="005521ED">
        <w:t>on refrigerants for non- specialists</w:t>
      </w:r>
      <w:r>
        <w:t xml:space="preserve"> was launched and </w:t>
      </w:r>
      <w:r w:rsidR="009D0978">
        <w:t>a course for</w:t>
      </w:r>
      <w:r w:rsidR="00467C78">
        <w:t xml:space="preserve"> </w:t>
      </w:r>
      <w:r w:rsidR="009D0978" w:rsidRPr="005521ED">
        <w:t>technicians and engineers on good service practices</w:t>
      </w:r>
      <w:r w:rsidR="009D0978">
        <w:t xml:space="preserve"> will be completed by the end </w:t>
      </w:r>
      <w:r w:rsidR="00F82CC3">
        <w:t>of 2017</w:t>
      </w:r>
      <w:r>
        <w:t>.</w:t>
      </w:r>
      <w:r w:rsidR="009D0978">
        <w:t xml:space="preserve"> </w:t>
      </w:r>
      <w:r>
        <w:t>A</w:t>
      </w:r>
      <w:r w:rsidR="009D0978">
        <w:t xml:space="preserve"> universal training kit </w:t>
      </w:r>
      <w:r>
        <w:t xml:space="preserve">on </w:t>
      </w:r>
      <w:r w:rsidR="009D0978" w:rsidRPr="005521ED">
        <w:t xml:space="preserve">good </w:t>
      </w:r>
      <w:r>
        <w:t xml:space="preserve">refrigeration service </w:t>
      </w:r>
      <w:r w:rsidR="009D0978" w:rsidRPr="005521ED">
        <w:t>practices for different types of applications and refrigerants</w:t>
      </w:r>
      <w:r w:rsidR="00B0269A">
        <w:t>, that could be used in Article </w:t>
      </w:r>
      <w:r>
        <w:t xml:space="preserve">5 countries, is under development </w:t>
      </w:r>
      <w:r w:rsidR="009D0978">
        <w:t xml:space="preserve">in cooperation with the </w:t>
      </w:r>
      <w:r w:rsidR="009D0978" w:rsidRPr="009D0978">
        <w:rPr>
          <w:lang w:val="en"/>
        </w:rPr>
        <w:t xml:space="preserve">European </w:t>
      </w:r>
      <w:r>
        <w:rPr>
          <w:lang w:val="en"/>
        </w:rPr>
        <w:t>A</w:t>
      </w:r>
      <w:r w:rsidR="009D0978" w:rsidRPr="009D0978">
        <w:rPr>
          <w:lang w:val="en"/>
        </w:rPr>
        <w:t xml:space="preserve">ssociation of </w:t>
      </w:r>
      <w:r>
        <w:rPr>
          <w:lang w:val="en"/>
        </w:rPr>
        <w:t>R</w:t>
      </w:r>
      <w:r w:rsidR="009D0978" w:rsidRPr="009D0978">
        <w:rPr>
          <w:lang w:val="en"/>
        </w:rPr>
        <w:t xml:space="preserve">efrigeration, </w:t>
      </w:r>
      <w:r>
        <w:rPr>
          <w:lang w:val="en"/>
        </w:rPr>
        <w:t>A</w:t>
      </w:r>
      <w:r w:rsidR="009D0978" w:rsidRPr="009D0978">
        <w:rPr>
          <w:lang w:val="en"/>
        </w:rPr>
        <w:t>ir</w:t>
      </w:r>
      <w:r>
        <w:rPr>
          <w:lang w:val="en"/>
        </w:rPr>
        <w:t>-</w:t>
      </w:r>
      <w:r w:rsidR="009D0978" w:rsidRPr="009D0978">
        <w:rPr>
          <w:lang w:val="en"/>
        </w:rPr>
        <w:t xml:space="preserve">conditioning and </w:t>
      </w:r>
      <w:r>
        <w:rPr>
          <w:lang w:val="en"/>
        </w:rPr>
        <w:t>H</w:t>
      </w:r>
      <w:r w:rsidR="009D0978" w:rsidRPr="009D0978">
        <w:rPr>
          <w:lang w:val="en"/>
        </w:rPr>
        <w:t xml:space="preserve">eat </w:t>
      </w:r>
      <w:r>
        <w:rPr>
          <w:lang w:val="en"/>
        </w:rPr>
        <w:t>P</w:t>
      </w:r>
      <w:r w:rsidR="009D0978" w:rsidRPr="009D0978">
        <w:rPr>
          <w:lang w:val="en"/>
        </w:rPr>
        <w:t>ump (RACHP)</w:t>
      </w:r>
      <w:r>
        <w:rPr>
          <w:lang w:val="en"/>
        </w:rPr>
        <w:t>;</w:t>
      </w:r>
    </w:p>
    <w:p w:rsidR="009D0978" w:rsidRDefault="009D0978" w:rsidP="00467C78">
      <w:pPr>
        <w:pStyle w:val="Heading2"/>
      </w:pPr>
      <w:r>
        <w:t xml:space="preserve">The National Ozone Officers (NOO) training programme </w:t>
      </w:r>
      <w:r>
        <w:rPr>
          <w:lang w:eastAsia="en-GB"/>
        </w:rPr>
        <w:t xml:space="preserve">will be </w:t>
      </w:r>
      <w:r w:rsidRPr="005521ED">
        <w:rPr>
          <w:lang w:eastAsia="en-GB"/>
        </w:rPr>
        <w:t xml:space="preserve">fully operational </w:t>
      </w:r>
      <w:r>
        <w:rPr>
          <w:lang w:eastAsia="en-GB"/>
        </w:rPr>
        <w:t xml:space="preserve">in 2018; the </w:t>
      </w:r>
      <w:r w:rsidR="00B8461F">
        <w:rPr>
          <w:lang w:eastAsia="en-GB"/>
        </w:rPr>
        <w:t xml:space="preserve">introductory </w:t>
      </w:r>
      <w:r>
        <w:rPr>
          <w:lang w:eastAsia="en-GB"/>
        </w:rPr>
        <w:t xml:space="preserve">training module </w:t>
      </w:r>
      <w:r w:rsidR="00B8461F">
        <w:rPr>
          <w:lang w:eastAsia="en-GB"/>
        </w:rPr>
        <w:t>(</w:t>
      </w:r>
      <w:r>
        <w:t xml:space="preserve">for newly appointed NOOs </w:t>
      </w:r>
      <w:r w:rsidRPr="005521ED">
        <w:t xml:space="preserve">and other </w:t>
      </w:r>
      <w:r w:rsidR="006F0DBE">
        <w:t>National Ozone Unit (</w:t>
      </w:r>
      <w:r>
        <w:t>NOU</w:t>
      </w:r>
      <w:r w:rsidR="006F0DBE">
        <w:t>)</w:t>
      </w:r>
      <w:r w:rsidR="00B8461F">
        <w:t>)</w:t>
      </w:r>
      <w:r>
        <w:t xml:space="preserve"> </w:t>
      </w:r>
      <w:r w:rsidRPr="005521ED">
        <w:t xml:space="preserve">staff </w:t>
      </w:r>
      <w:r>
        <w:t xml:space="preserve">is currently under review; </w:t>
      </w:r>
      <w:r w:rsidR="00B8461F">
        <w:t xml:space="preserve">while </w:t>
      </w:r>
      <w:r>
        <w:t xml:space="preserve">the advanced training </w:t>
      </w:r>
      <w:r w:rsidR="00B8461F">
        <w:t>module (</w:t>
      </w:r>
      <w:r w:rsidRPr="00FA4725">
        <w:t>for experienced NOOs</w:t>
      </w:r>
      <w:r w:rsidR="00B8461F">
        <w:t>)</w:t>
      </w:r>
      <w:r>
        <w:t xml:space="preserve"> will be </w:t>
      </w:r>
      <w:r w:rsidR="00B8461F">
        <w:t xml:space="preserve">completed </w:t>
      </w:r>
      <w:r>
        <w:t>in 2018;</w:t>
      </w:r>
      <w:r w:rsidR="00F62683">
        <w:t xml:space="preserve"> and </w:t>
      </w:r>
    </w:p>
    <w:p w:rsidR="009D0978" w:rsidRPr="009D0978" w:rsidRDefault="009D0978" w:rsidP="00467C78">
      <w:pPr>
        <w:pStyle w:val="Heading2"/>
      </w:pPr>
      <w:r>
        <w:t xml:space="preserve">With regard to </w:t>
      </w:r>
      <w:r w:rsidR="00135136">
        <w:t xml:space="preserve">the </w:t>
      </w:r>
      <w:r>
        <w:t xml:space="preserve">management of ODS in </w:t>
      </w:r>
      <w:r w:rsidR="00135136">
        <w:t xml:space="preserve">the </w:t>
      </w:r>
      <w:r>
        <w:t>fishing</w:t>
      </w:r>
      <w:r w:rsidR="00135136">
        <w:t xml:space="preserve"> sector</w:t>
      </w:r>
      <w:r>
        <w:t xml:space="preserve">, </w:t>
      </w:r>
      <w:r w:rsidR="00135136">
        <w:t xml:space="preserve">an </w:t>
      </w:r>
      <w:r w:rsidR="00135136" w:rsidRPr="009D0978">
        <w:t xml:space="preserve">international conference on sustainable </w:t>
      </w:r>
      <w:r w:rsidRPr="009D0978">
        <w:t xml:space="preserve">RAC </w:t>
      </w:r>
      <w:r w:rsidR="00135136" w:rsidRPr="009D0978">
        <w:t>technologies for marine and off-shore fisheries sector</w:t>
      </w:r>
      <w:r w:rsidR="00135136">
        <w:t xml:space="preserve"> </w:t>
      </w:r>
      <w:r w:rsidR="00F62683">
        <w:t xml:space="preserve">was organized in the first quarter of 2017 in partnership with </w:t>
      </w:r>
      <w:r w:rsidR="00F62683" w:rsidRPr="00510772">
        <w:t>ASHRAE, IIR and UNIDO</w:t>
      </w:r>
      <w:r w:rsidR="00135136">
        <w:t>.</w:t>
      </w:r>
    </w:p>
    <w:p w:rsidR="002579BC" w:rsidRPr="00E65409" w:rsidRDefault="002579BC" w:rsidP="00EE7ECF">
      <w:pPr>
        <w:pStyle w:val="Heading1"/>
        <w:keepNext/>
        <w:numPr>
          <w:ilvl w:val="0"/>
          <w:numId w:val="0"/>
        </w:numPr>
        <w:rPr>
          <w:u w:val="single"/>
        </w:rPr>
      </w:pPr>
      <w:r w:rsidRPr="00E65409">
        <w:rPr>
          <w:u w:val="single"/>
        </w:rPr>
        <w:lastRenderedPageBreak/>
        <w:t>Fund disbursement</w:t>
      </w:r>
    </w:p>
    <w:p w:rsidR="002579BC" w:rsidRPr="00E65409" w:rsidRDefault="002579BC" w:rsidP="00467C78">
      <w:pPr>
        <w:pStyle w:val="Heading1"/>
      </w:pPr>
      <w:r w:rsidRPr="00E65409">
        <w:t xml:space="preserve">Of the </w:t>
      </w:r>
      <w:r w:rsidR="00467C78">
        <w:t>US $</w:t>
      </w:r>
      <w:r w:rsidR="00BE69FB" w:rsidRPr="00BE69FB">
        <w:t>9,540,000</w:t>
      </w:r>
      <w:r w:rsidRPr="00E65409">
        <w:t xml:space="preserve">, plus agency support costs of </w:t>
      </w:r>
      <w:r w:rsidR="00467C78">
        <w:t>US $</w:t>
      </w:r>
      <w:r w:rsidR="00BE69FB" w:rsidRPr="00BE69FB">
        <w:t>763,200</w:t>
      </w:r>
      <w:r w:rsidR="00ED1148">
        <w:t xml:space="preserve"> approved for 2016</w:t>
      </w:r>
      <w:r w:rsidRPr="00E65409">
        <w:t xml:space="preserve">, UNEP would </w:t>
      </w:r>
      <w:r w:rsidRPr="00ED1148">
        <w:t xml:space="preserve">return </w:t>
      </w:r>
      <w:r w:rsidR="00467C78" w:rsidRPr="00ED1148">
        <w:t>US $</w:t>
      </w:r>
      <w:r w:rsidR="00E65409" w:rsidRPr="00ED1148">
        <w:t>1,</w:t>
      </w:r>
      <w:r w:rsidR="00ED1148" w:rsidRPr="00ED1148">
        <w:t>471</w:t>
      </w:r>
      <w:r w:rsidR="00E65409" w:rsidRPr="00ED1148">
        <w:t>,</w:t>
      </w:r>
      <w:r w:rsidR="00ED1148" w:rsidRPr="00ED1148">
        <w:t>760</w:t>
      </w:r>
      <w:r w:rsidRPr="00ED1148">
        <w:t>, plus</w:t>
      </w:r>
      <w:r w:rsidR="00E65409" w:rsidRPr="00ED1148">
        <w:t xml:space="preserve"> </w:t>
      </w:r>
      <w:r w:rsidRPr="00ED1148">
        <w:t xml:space="preserve">agency support costs of </w:t>
      </w:r>
      <w:r w:rsidR="00467C78" w:rsidRPr="00ED1148">
        <w:t>US $</w:t>
      </w:r>
      <w:r w:rsidR="00ED1148" w:rsidRPr="00ED1148">
        <w:t>117</w:t>
      </w:r>
      <w:r w:rsidR="00E65409" w:rsidRPr="00ED1148">
        <w:t>,</w:t>
      </w:r>
      <w:r w:rsidR="00ED1148" w:rsidRPr="00ED1148">
        <w:t>741</w:t>
      </w:r>
      <w:r w:rsidRPr="00ED1148">
        <w:t xml:space="preserve"> to the </w:t>
      </w:r>
      <w:r w:rsidR="00F62683" w:rsidRPr="00ED1148">
        <w:t>80</w:t>
      </w:r>
      <w:r w:rsidRPr="00ED1148">
        <w:rPr>
          <w:vertAlign w:val="superscript"/>
        </w:rPr>
        <w:t>th</w:t>
      </w:r>
      <w:r w:rsidR="000656D9" w:rsidRPr="00ED1148">
        <w:t xml:space="preserve"> </w:t>
      </w:r>
      <w:r w:rsidR="002108B8" w:rsidRPr="00ED1148">
        <w:t>meeting, in line with</w:t>
      </w:r>
      <w:r w:rsidR="002108B8">
        <w:t xml:space="preserve"> decision </w:t>
      </w:r>
      <w:r w:rsidRPr="00E65409">
        <w:t>35/36(d).</w:t>
      </w:r>
    </w:p>
    <w:p w:rsidR="002579BC" w:rsidRPr="002579BC" w:rsidRDefault="003C6C98" w:rsidP="00467C78">
      <w:pPr>
        <w:pStyle w:val="Heading1"/>
        <w:numPr>
          <w:ilvl w:val="0"/>
          <w:numId w:val="0"/>
        </w:numPr>
        <w:rPr>
          <w:u w:val="single"/>
        </w:rPr>
      </w:pPr>
      <w:r>
        <w:rPr>
          <w:u w:val="single"/>
        </w:rPr>
        <w:t>2018-2020 three-year rolling strategy</w:t>
      </w:r>
    </w:p>
    <w:p w:rsidR="003C6C98" w:rsidRDefault="006C3F05" w:rsidP="00467C78">
      <w:pPr>
        <w:pStyle w:val="Heading1"/>
      </w:pPr>
      <w:r>
        <w:t xml:space="preserve">The </w:t>
      </w:r>
      <w:r w:rsidR="003C6C98">
        <w:t xml:space="preserve">UNEP CAP submission for 2018 is accompanied by a </w:t>
      </w:r>
      <w:r w:rsidR="00C34F18">
        <w:t xml:space="preserve">revised </w:t>
      </w:r>
      <w:r w:rsidR="003C6C98">
        <w:t>three-year rolling strategy for 2018</w:t>
      </w:r>
      <w:r w:rsidR="006F0DBE">
        <w:noBreakHyphen/>
      </w:r>
      <w:r w:rsidR="003C6C98">
        <w:t xml:space="preserve">2020 which revised </w:t>
      </w:r>
      <w:r w:rsidR="00C34F18">
        <w:t xml:space="preserve">the last year (2018) from </w:t>
      </w:r>
      <w:r>
        <w:t xml:space="preserve">the </w:t>
      </w:r>
      <w:r w:rsidR="00781655">
        <w:t xml:space="preserve">2016-2018 </w:t>
      </w:r>
      <w:r>
        <w:t>three-year rolling strategy</w:t>
      </w:r>
      <w:r w:rsidR="00781655">
        <w:rPr>
          <w:rStyle w:val="FootnoteReference"/>
        </w:rPr>
        <w:footnoteReference w:id="2"/>
      </w:r>
      <w:r>
        <w:t xml:space="preserve"> </w:t>
      </w:r>
      <w:r w:rsidR="003C6C98">
        <w:t xml:space="preserve">noted </w:t>
      </w:r>
      <w:r w:rsidR="00C34F18">
        <w:t xml:space="preserve">in decision </w:t>
      </w:r>
      <w:r w:rsidR="003C6C98">
        <w:t>75</w:t>
      </w:r>
      <w:r w:rsidR="00C34F18">
        <w:t xml:space="preserve">/38(b). The revised strategy </w:t>
      </w:r>
      <w:r w:rsidR="003C6C98" w:rsidRPr="00320839">
        <w:t>takes into account developments emanating from the Kigali Amendment to the Montreal Protocol</w:t>
      </w:r>
      <w:r w:rsidR="00C34F18">
        <w:t xml:space="preserve">, and consists of the following </w:t>
      </w:r>
      <w:r w:rsidR="006165D3">
        <w:t>three overarching objectives:</w:t>
      </w:r>
    </w:p>
    <w:p w:rsidR="006165D3" w:rsidRDefault="006165D3" w:rsidP="00467C78">
      <w:pPr>
        <w:pStyle w:val="Heading2"/>
      </w:pPr>
      <w:r>
        <w:t>Assisting countries to comply with their HCFC phase</w:t>
      </w:r>
      <w:r w:rsidR="006F0DBE">
        <w:t>-</w:t>
      </w:r>
      <w:r>
        <w:t>out commitments and sustaining compliance with prior targets;</w:t>
      </w:r>
    </w:p>
    <w:p w:rsidR="006165D3" w:rsidRDefault="006165D3" w:rsidP="00467C78">
      <w:pPr>
        <w:pStyle w:val="Heading2"/>
      </w:pPr>
      <w:r>
        <w:t xml:space="preserve">Strengthening the refrigeration </w:t>
      </w:r>
      <w:r w:rsidR="0020675A">
        <w:t xml:space="preserve">servicing </w:t>
      </w:r>
      <w:r>
        <w:t>sector for ozone</w:t>
      </w:r>
      <w:r w:rsidR="006F0DBE">
        <w:t>-</w:t>
      </w:r>
      <w:r>
        <w:t xml:space="preserve"> and clim</w:t>
      </w:r>
      <w:r w:rsidR="002108B8">
        <w:t>ate-friendly alternatives; and</w:t>
      </w:r>
    </w:p>
    <w:p w:rsidR="006165D3" w:rsidRPr="006165D3" w:rsidRDefault="006165D3" w:rsidP="00467C78">
      <w:pPr>
        <w:pStyle w:val="Heading2"/>
      </w:pPr>
      <w:r>
        <w:t>Building capacity to initiate enabling activities for the HFC phase</w:t>
      </w:r>
      <w:r w:rsidR="006F0DBE">
        <w:t>-</w:t>
      </w:r>
      <w:r>
        <w:t>down.</w:t>
      </w:r>
    </w:p>
    <w:p w:rsidR="00DF3999" w:rsidRDefault="00C34F18" w:rsidP="00467C78">
      <w:pPr>
        <w:pStyle w:val="Heading1"/>
      </w:pPr>
      <w:r>
        <w:t>The strategy also include</w:t>
      </w:r>
      <w:r w:rsidR="002108B8">
        <w:t>s</w:t>
      </w:r>
      <w:r>
        <w:t xml:space="preserve"> a </w:t>
      </w:r>
      <w:r w:rsidR="00DF3999">
        <w:t xml:space="preserve">fourth </w:t>
      </w:r>
      <w:r w:rsidR="001C48A9">
        <w:t xml:space="preserve">(transversal overarching) </w:t>
      </w:r>
      <w:r w:rsidR="00DF3999">
        <w:t>objective</w:t>
      </w:r>
      <w:r>
        <w:t xml:space="preserve"> on</w:t>
      </w:r>
      <w:r w:rsidR="00DF3999">
        <w:t xml:space="preserve"> leveraging the clearinghouse mechanism, </w:t>
      </w:r>
      <w:r>
        <w:t xml:space="preserve">which </w:t>
      </w:r>
      <w:r w:rsidR="00DF3999">
        <w:t xml:space="preserve">cuts across the three </w:t>
      </w:r>
      <w:r>
        <w:t xml:space="preserve">objectives </w:t>
      </w:r>
      <w:r w:rsidR="00DF3999">
        <w:t xml:space="preserve">defined above. Under this </w:t>
      </w:r>
      <w:r>
        <w:t xml:space="preserve">objective </w:t>
      </w:r>
      <w:r w:rsidR="00DF3999">
        <w:t xml:space="preserve">falls the operation of the regional network and </w:t>
      </w:r>
      <w:r w:rsidR="00825394">
        <w:t>country-to-country</w:t>
      </w:r>
      <w:r w:rsidR="00DF3999">
        <w:t xml:space="preserve"> cooperation</w:t>
      </w:r>
      <w:r w:rsidR="00825394">
        <w:t>,</w:t>
      </w:r>
      <w:r w:rsidR="00DF3999">
        <w:t xml:space="preserve"> </w:t>
      </w:r>
      <w:r w:rsidR="00825394">
        <w:t>development</w:t>
      </w:r>
      <w:r w:rsidR="00DF3999">
        <w:t xml:space="preserve"> and outreach of capacity building</w:t>
      </w:r>
      <w:r>
        <w:t>,</w:t>
      </w:r>
      <w:r w:rsidR="00DF3999">
        <w:t xml:space="preserve"> and information services. </w:t>
      </w:r>
    </w:p>
    <w:p w:rsidR="00583BCB" w:rsidRDefault="006165D3" w:rsidP="00467C78">
      <w:pPr>
        <w:pStyle w:val="Heading1"/>
      </w:pPr>
      <w:r>
        <w:t>The key features of this revised strategy</w:t>
      </w:r>
      <w:r w:rsidR="00B22841">
        <w:t xml:space="preserve"> include</w:t>
      </w:r>
      <w:r w:rsidR="0097400E">
        <w:t xml:space="preserve"> </w:t>
      </w:r>
      <w:r w:rsidR="0097400E">
        <w:rPr>
          <w:i/>
        </w:rPr>
        <w:t>inter alia</w:t>
      </w:r>
      <w:r w:rsidR="00B22841">
        <w:t>: assistance for the</w:t>
      </w:r>
      <w:r>
        <w:t xml:space="preserve"> transition of Article 5 countries to the new climate and ozone regime resulting from the Kigali Amendment </w:t>
      </w:r>
      <w:r w:rsidR="00B22841">
        <w:t xml:space="preserve">by </w:t>
      </w:r>
      <w:r w:rsidR="0097400E">
        <w:t xml:space="preserve">starting </w:t>
      </w:r>
      <w:r w:rsidR="00B22841">
        <w:t xml:space="preserve">to address HFCs </w:t>
      </w:r>
      <w:r w:rsidR="0097400E">
        <w:t xml:space="preserve">phase-down </w:t>
      </w:r>
      <w:r w:rsidR="00B22841">
        <w:t xml:space="preserve">while continuing to meet HCFC </w:t>
      </w:r>
      <w:r w:rsidR="0097400E">
        <w:t xml:space="preserve">phase-out </w:t>
      </w:r>
      <w:r w:rsidR="00B22841">
        <w:t>targets under t</w:t>
      </w:r>
      <w:r w:rsidR="00583BCB">
        <w:t>he Montreal Protocol; facilitating</w:t>
      </w:r>
      <w:r w:rsidR="00B22841">
        <w:t xml:space="preserve"> the changing role of NOUs </w:t>
      </w:r>
      <w:r w:rsidR="0097400E">
        <w:t xml:space="preserve">by providing </w:t>
      </w:r>
      <w:r w:rsidR="00B22841">
        <w:t xml:space="preserve">additional capacity building and training on issues related to replacement of HFCs </w:t>
      </w:r>
      <w:r w:rsidR="0097400E">
        <w:t xml:space="preserve">and </w:t>
      </w:r>
      <w:r w:rsidR="00B22841">
        <w:t xml:space="preserve">implementation of enabling activities; </w:t>
      </w:r>
      <w:r w:rsidR="00583BCB">
        <w:t xml:space="preserve">providing </w:t>
      </w:r>
      <w:r w:rsidR="00B22841">
        <w:t>support to adapt existing ODS policies and regulations (i.e.</w:t>
      </w:r>
      <w:r w:rsidR="0097400E">
        <w:t>,</w:t>
      </w:r>
      <w:r w:rsidR="00B22841">
        <w:t xml:space="preserve"> licensing systems) to include HFCs and link </w:t>
      </w:r>
      <w:r w:rsidR="0097400E">
        <w:t xml:space="preserve">it </w:t>
      </w:r>
      <w:r w:rsidR="00B22841">
        <w:t>with HCFC phase</w:t>
      </w:r>
      <w:r w:rsidR="006F0DBE">
        <w:t>-</w:t>
      </w:r>
      <w:r w:rsidR="00B22841">
        <w:t>out; support in adopting methodologies for</w:t>
      </w:r>
      <w:r w:rsidR="00B22841" w:rsidRPr="00712CA4">
        <w:t xml:space="preserve"> HFC data collection, verification and reporting</w:t>
      </w:r>
      <w:r w:rsidR="00B22841">
        <w:t>;</w:t>
      </w:r>
      <w:r w:rsidR="00583BCB">
        <w:t xml:space="preserve"> </w:t>
      </w:r>
      <w:r w:rsidR="0097400E">
        <w:t xml:space="preserve">assistance to </w:t>
      </w:r>
      <w:r w:rsidR="00583BCB">
        <w:t>reduc</w:t>
      </w:r>
      <w:r w:rsidR="0097400E">
        <w:t>e</w:t>
      </w:r>
      <w:r w:rsidR="00583BCB">
        <w:t xml:space="preserve"> barriers </w:t>
      </w:r>
      <w:r w:rsidR="0097400E">
        <w:t xml:space="preserve">for </w:t>
      </w:r>
      <w:r w:rsidR="00583BCB">
        <w:t xml:space="preserve">the introduction of </w:t>
      </w:r>
      <w:r w:rsidR="00583BCB" w:rsidRPr="00673466">
        <w:t xml:space="preserve">low-GWP alternative technologies </w:t>
      </w:r>
      <w:r w:rsidR="0097400E">
        <w:t xml:space="preserve">in local </w:t>
      </w:r>
      <w:r w:rsidR="00583BCB" w:rsidRPr="0053571A">
        <w:t>markets</w:t>
      </w:r>
      <w:r w:rsidR="00583BCB">
        <w:t xml:space="preserve"> </w:t>
      </w:r>
      <w:r w:rsidR="00583BCB" w:rsidRPr="0053571A">
        <w:t>avoid</w:t>
      </w:r>
      <w:r w:rsidR="0097400E">
        <w:t>ing</w:t>
      </w:r>
      <w:r w:rsidR="00583BCB" w:rsidRPr="0053571A">
        <w:t xml:space="preserve"> the replacement of HCFC-based technologies with high-GWP HFC-based technologies</w:t>
      </w:r>
      <w:r w:rsidR="00583BCB">
        <w:t xml:space="preserve">; and </w:t>
      </w:r>
      <w:r w:rsidR="00583BCB" w:rsidRPr="0035258C">
        <w:t xml:space="preserve">guidance </w:t>
      </w:r>
      <w:r w:rsidR="00583BCB">
        <w:t xml:space="preserve">to the </w:t>
      </w:r>
      <w:r w:rsidR="006F0DBE">
        <w:t>c</w:t>
      </w:r>
      <w:r w:rsidR="00583BCB">
        <w:t xml:space="preserve">ustoms officers </w:t>
      </w:r>
      <w:r w:rsidR="0097400E">
        <w:t xml:space="preserve">and NOUs </w:t>
      </w:r>
      <w:r w:rsidR="00583BCB">
        <w:t>on monitoring and c</w:t>
      </w:r>
      <w:r w:rsidR="00583BCB" w:rsidRPr="0035258C">
        <w:t xml:space="preserve">ontrol </w:t>
      </w:r>
      <w:r w:rsidR="00583BCB">
        <w:t xml:space="preserve">of </w:t>
      </w:r>
      <w:r w:rsidR="00583BCB" w:rsidRPr="0035258C">
        <w:t xml:space="preserve">HFC trade before the new Harmonized System customs codes </w:t>
      </w:r>
      <w:r w:rsidR="0097400E">
        <w:t xml:space="preserve">is </w:t>
      </w:r>
      <w:r w:rsidR="00583BCB" w:rsidRPr="0035258C">
        <w:t>adopted.</w:t>
      </w:r>
    </w:p>
    <w:p w:rsidR="00474012" w:rsidRDefault="00474012" w:rsidP="00467C78">
      <w:pPr>
        <w:rPr>
          <w:u w:val="single"/>
        </w:rPr>
      </w:pPr>
      <w:r w:rsidRPr="00315741">
        <w:rPr>
          <w:u w:val="single"/>
        </w:rPr>
        <w:t xml:space="preserve">Review of the </w:t>
      </w:r>
      <w:r>
        <w:rPr>
          <w:u w:val="single"/>
        </w:rPr>
        <w:t>CAP structure (decision 77/38(c)</w:t>
      </w:r>
    </w:p>
    <w:p w:rsidR="00474012" w:rsidRDefault="00474012" w:rsidP="00467C78">
      <w:pPr>
        <w:rPr>
          <w:u w:val="single"/>
        </w:rPr>
      </w:pPr>
    </w:p>
    <w:p w:rsidR="00474012" w:rsidRDefault="00262749" w:rsidP="00941CB1">
      <w:pPr>
        <w:pStyle w:val="Heading1"/>
        <w:rPr>
          <w:lang w:eastAsia="en-GB"/>
        </w:rPr>
      </w:pPr>
      <w:r>
        <w:t>I</w:t>
      </w:r>
      <w:r w:rsidR="009F1151">
        <w:t>n line with decision 77/38(c)</w:t>
      </w:r>
      <w:r>
        <w:t>,</w:t>
      </w:r>
      <w:r>
        <w:rPr>
          <w:rStyle w:val="FootnoteReference"/>
        </w:rPr>
        <w:footnoteReference w:id="3"/>
      </w:r>
      <w:r w:rsidR="009F1151">
        <w:t xml:space="preserve"> </w:t>
      </w:r>
      <w:r>
        <w:t xml:space="preserve">UNEP </w:t>
      </w:r>
      <w:r w:rsidR="00FB6804">
        <w:t xml:space="preserve">submit </w:t>
      </w:r>
      <w:r w:rsidR="00941CB1">
        <w:t xml:space="preserve">a </w:t>
      </w:r>
      <w:r>
        <w:t xml:space="preserve">review of the CAP structure </w:t>
      </w:r>
      <w:r w:rsidR="00474012">
        <w:t xml:space="preserve">as Part IV of the </w:t>
      </w:r>
      <w:r w:rsidR="00FB6804">
        <w:t xml:space="preserve">CAP for </w:t>
      </w:r>
      <w:r w:rsidR="00941CB1">
        <w:t xml:space="preserve">2018 </w:t>
      </w:r>
      <w:r w:rsidR="00474012">
        <w:t>submission</w:t>
      </w:r>
      <w:r w:rsidR="00FB6804">
        <w:t xml:space="preserve"> to the 80</w:t>
      </w:r>
      <w:r w:rsidR="00FB6804" w:rsidRPr="00FB6804">
        <w:rPr>
          <w:vertAlign w:val="superscript"/>
        </w:rPr>
        <w:t>th</w:t>
      </w:r>
      <w:r w:rsidR="00FB6804">
        <w:t xml:space="preserve"> meeting</w:t>
      </w:r>
      <w:r w:rsidR="009F1151">
        <w:t>.</w:t>
      </w:r>
      <w:r w:rsidR="00474012">
        <w:t xml:space="preserve"> </w:t>
      </w:r>
      <w:r w:rsidR="00941CB1">
        <w:t>The</w:t>
      </w:r>
      <w:r w:rsidR="00941CB1" w:rsidRPr="00941CB1">
        <w:rPr>
          <w:lang w:eastAsia="en-GB"/>
        </w:rPr>
        <w:t xml:space="preserve"> internal review assessed the structure of </w:t>
      </w:r>
      <w:r w:rsidR="00941CB1">
        <w:rPr>
          <w:lang w:eastAsia="en-GB"/>
        </w:rPr>
        <w:t xml:space="preserve">UNEP </w:t>
      </w:r>
      <w:r w:rsidR="00941CB1" w:rsidRPr="00941CB1">
        <w:rPr>
          <w:lang w:eastAsia="en-GB"/>
        </w:rPr>
        <w:t xml:space="preserve">CAP operations and structure in addressing emerging needs and challenges facing </w:t>
      </w:r>
      <w:r w:rsidR="00941CB1">
        <w:rPr>
          <w:lang w:eastAsia="en-GB"/>
        </w:rPr>
        <w:t xml:space="preserve">Article 5 countries </w:t>
      </w:r>
      <w:r w:rsidR="00941CB1" w:rsidRPr="00941CB1">
        <w:rPr>
          <w:lang w:eastAsia="en-GB"/>
        </w:rPr>
        <w:t xml:space="preserve">especially after </w:t>
      </w:r>
      <w:r w:rsidR="00941CB1">
        <w:rPr>
          <w:lang w:eastAsia="en-GB"/>
        </w:rPr>
        <w:t>the adoption of d</w:t>
      </w:r>
      <w:r w:rsidR="00941CB1" w:rsidRPr="00941CB1">
        <w:rPr>
          <w:lang w:eastAsia="en-GB"/>
        </w:rPr>
        <w:t xml:space="preserve">ecision XXVIII/2 </w:t>
      </w:r>
      <w:r w:rsidR="00941CB1">
        <w:rPr>
          <w:lang w:eastAsia="en-GB"/>
        </w:rPr>
        <w:t>related to the phase-down of HFCs</w:t>
      </w:r>
      <w:r w:rsidR="00941CB1" w:rsidRPr="00941CB1">
        <w:rPr>
          <w:lang w:eastAsia="en-GB"/>
        </w:rPr>
        <w:t xml:space="preserve">. The review </w:t>
      </w:r>
      <w:r w:rsidR="009F1151" w:rsidRPr="00B000C6">
        <w:rPr>
          <w:lang w:eastAsia="en-GB"/>
        </w:rPr>
        <w:t xml:space="preserve">included discussion and analysis </w:t>
      </w:r>
      <w:r w:rsidR="00CA4A1A" w:rsidRPr="00B000C6">
        <w:rPr>
          <w:lang w:eastAsia="en-GB"/>
        </w:rPr>
        <w:t>of the changing context of Article 5 countries since the establishment of CAP</w:t>
      </w:r>
      <w:r w:rsidR="00CA4A1A">
        <w:rPr>
          <w:lang w:eastAsia="en-GB"/>
        </w:rPr>
        <w:t xml:space="preserve">, and took into </w:t>
      </w:r>
      <w:r w:rsidR="00CA4A1A">
        <w:rPr>
          <w:lang w:eastAsia="en-GB"/>
        </w:rPr>
        <w:lastRenderedPageBreak/>
        <w:t>account</w:t>
      </w:r>
      <w:r w:rsidR="009F1151" w:rsidRPr="00B000C6">
        <w:rPr>
          <w:lang w:eastAsia="en-GB"/>
        </w:rPr>
        <w:t xml:space="preserve"> recommendations of </w:t>
      </w:r>
      <w:r w:rsidR="00CA4A1A">
        <w:rPr>
          <w:lang w:eastAsia="en-GB"/>
        </w:rPr>
        <w:t xml:space="preserve">previous </w:t>
      </w:r>
      <w:r w:rsidR="009F1151" w:rsidRPr="00B000C6">
        <w:rPr>
          <w:lang w:eastAsia="en-GB"/>
        </w:rPr>
        <w:t xml:space="preserve">audits and evaluations of CAP and the survey of the </w:t>
      </w:r>
      <w:r w:rsidR="00CB3323">
        <w:rPr>
          <w:lang w:eastAsia="en-GB"/>
        </w:rPr>
        <w:t>c</w:t>
      </w:r>
      <w:r w:rsidR="009F1151" w:rsidRPr="00B000C6">
        <w:rPr>
          <w:lang w:eastAsia="en-GB"/>
        </w:rPr>
        <w:t xml:space="preserve">learinghouse </w:t>
      </w:r>
      <w:r w:rsidR="00CB3323">
        <w:rPr>
          <w:lang w:eastAsia="en-GB"/>
        </w:rPr>
        <w:t xml:space="preserve">operations </w:t>
      </w:r>
      <w:r w:rsidR="009F1151" w:rsidRPr="00B000C6">
        <w:rPr>
          <w:lang w:eastAsia="en-GB"/>
        </w:rPr>
        <w:t>conducted in 2017</w:t>
      </w:r>
      <w:r w:rsidR="009F1151">
        <w:rPr>
          <w:lang w:eastAsia="en-GB"/>
        </w:rPr>
        <w:t>.</w:t>
      </w:r>
    </w:p>
    <w:p w:rsidR="00CB3323" w:rsidRPr="00CB3323" w:rsidRDefault="00CB3323" w:rsidP="00CB3323">
      <w:pPr>
        <w:pStyle w:val="Heading1"/>
        <w:rPr>
          <w:lang w:eastAsia="en-GB"/>
        </w:rPr>
      </w:pPr>
      <w:r>
        <w:rPr>
          <w:lang w:eastAsia="en-GB"/>
        </w:rPr>
        <w:t>The review indicates that p</w:t>
      </w:r>
      <w:r w:rsidRPr="00CB3323">
        <w:rPr>
          <w:lang w:eastAsia="en-GB"/>
        </w:rPr>
        <w:t>artial adjustments have been made to the structure, operations and resources to meet current programme delivery and countries emerging nee</w:t>
      </w:r>
      <w:r w:rsidR="002108B8">
        <w:rPr>
          <w:lang w:eastAsia="en-GB"/>
        </w:rPr>
        <w:t>ds in the context of HCFC phase</w:t>
      </w:r>
      <w:r w:rsidR="002108B8">
        <w:rPr>
          <w:lang w:eastAsia="en-GB"/>
        </w:rPr>
        <w:noBreakHyphen/>
        <w:t>out</w:t>
      </w:r>
      <w:r w:rsidRPr="00CB3323">
        <w:rPr>
          <w:lang w:eastAsia="en-GB"/>
        </w:rPr>
        <w:t xml:space="preserve"> and </w:t>
      </w:r>
      <w:r>
        <w:rPr>
          <w:lang w:eastAsia="en-GB"/>
        </w:rPr>
        <w:t xml:space="preserve">HFC-related </w:t>
      </w:r>
      <w:r w:rsidRPr="00CB3323">
        <w:rPr>
          <w:lang w:eastAsia="en-GB"/>
        </w:rPr>
        <w:t xml:space="preserve">enabling activities that will be implemented in the next 12 months. </w:t>
      </w:r>
      <w:r>
        <w:rPr>
          <w:lang w:eastAsia="en-GB"/>
        </w:rPr>
        <w:t xml:space="preserve">It points out that </w:t>
      </w:r>
      <w:r w:rsidRPr="00CB3323">
        <w:rPr>
          <w:lang w:eastAsia="en-GB"/>
        </w:rPr>
        <w:t>more adjustments will be considered in the future to harness the full potential of the CAP and its services in terms of structure and operations</w:t>
      </w:r>
      <w:r>
        <w:rPr>
          <w:lang w:eastAsia="en-GB"/>
        </w:rPr>
        <w:t>,</w:t>
      </w:r>
      <w:r w:rsidRPr="00CB3323">
        <w:rPr>
          <w:lang w:eastAsia="en-GB"/>
        </w:rPr>
        <w:t xml:space="preserve"> to meet regional and country needs. </w:t>
      </w:r>
    </w:p>
    <w:p w:rsidR="00CA4A1A" w:rsidRPr="00CA4A1A" w:rsidRDefault="00CA4A1A" w:rsidP="00467C78">
      <w:pPr>
        <w:pStyle w:val="Heading1"/>
        <w:rPr>
          <w:lang w:eastAsia="en-GB"/>
        </w:rPr>
      </w:pPr>
      <w:r>
        <w:rPr>
          <w:lang w:eastAsia="en-GB"/>
        </w:rPr>
        <w:t xml:space="preserve">The </w:t>
      </w:r>
      <w:r w:rsidR="00CB3323">
        <w:rPr>
          <w:lang w:eastAsia="en-GB"/>
        </w:rPr>
        <w:t xml:space="preserve">partial </w:t>
      </w:r>
      <w:r w:rsidRPr="00B000C6">
        <w:rPr>
          <w:lang w:eastAsia="en-GB"/>
        </w:rPr>
        <w:t xml:space="preserve">adjustments are adequate to ensure the </w:t>
      </w:r>
      <w:r w:rsidR="006B214D">
        <w:rPr>
          <w:lang w:eastAsia="en-GB"/>
        </w:rPr>
        <w:t xml:space="preserve">implementation of the </w:t>
      </w:r>
      <w:r w:rsidRPr="00B000C6">
        <w:rPr>
          <w:lang w:eastAsia="en-GB"/>
        </w:rPr>
        <w:t xml:space="preserve">current </w:t>
      </w:r>
      <w:r w:rsidR="006F0DBE" w:rsidRPr="00B000C6">
        <w:rPr>
          <w:lang w:eastAsia="en-GB"/>
        </w:rPr>
        <w:t>work plan</w:t>
      </w:r>
      <w:r w:rsidRPr="00B000C6">
        <w:rPr>
          <w:lang w:eastAsia="en-GB"/>
        </w:rPr>
        <w:t xml:space="preserve"> without engaging beyond </w:t>
      </w:r>
      <w:r>
        <w:rPr>
          <w:lang w:eastAsia="en-GB"/>
        </w:rPr>
        <w:t xml:space="preserve">CAP’s </w:t>
      </w:r>
      <w:r w:rsidRPr="00B000C6">
        <w:rPr>
          <w:lang w:eastAsia="en-GB"/>
        </w:rPr>
        <w:t>responsibilities and mandate.</w:t>
      </w:r>
      <w:r w:rsidRPr="00B000C6">
        <w:t xml:space="preserve"> CAP will implement the enabling activities with</w:t>
      </w:r>
      <w:r w:rsidR="006B214D">
        <w:t>in</w:t>
      </w:r>
      <w:r w:rsidRPr="00B000C6">
        <w:t xml:space="preserve"> </w:t>
      </w:r>
      <w:r w:rsidR="006B214D">
        <w:t xml:space="preserve">the </w:t>
      </w:r>
      <w:r w:rsidRPr="00B000C6">
        <w:t>partial re-st</w:t>
      </w:r>
      <w:r w:rsidR="0020675A">
        <w:t xml:space="preserve">ructuring and current resources, </w:t>
      </w:r>
      <w:r w:rsidR="006B214D">
        <w:t xml:space="preserve">and </w:t>
      </w:r>
      <w:r w:rsidRPr="00B000C6">
        <w:t>re-evaluate countries’ needs and present the</w:t>
      </w:r>
      <w:r w:rsidR="006B214D">
        <w:t xml:space="preserve"> results </w:t>
      </w:r>
      <w:r w:rsidRPr="00B000C6">
        <w:t>to the 82</w:t>
      </w:r>
      <w:r w:rsidRPr="00B000C6">
        <w:rPr>
          <w:vertAlign w:val="superscript"/>
        </w:rPr>
        <w:t>nd</w:t>
      </w:r>
      <w:r w:rsidRPr="00B000C6">
        <w:t xml:space="preserve"> </w:t>
      </w:r>
      <w:r w:rsidR="0020675A">
        <w:t>meeting.</w:t>
      </w:r>
    </w:p>
    <w:p w:rsidR="0064211B" w:rsidRPr="0064211B" w:rsidRDefault="006B214D" w:rsidP="00467C78">
      <w:pPr>
        <w:rPr>
          <w:u w:val="single"/>
        </w:rPr>
      </w:pPr>
      <w:r>
        <w:rPr>
          <w:u w:val="single"/>
        </w:rPr>
        <w:t xml:space="preserve">2018 </w:t>
      </w:r>
      <w:r w:rsidR="0064211B" w:rsidRPr="0064211B">
        <w:rPr>
          <w:u w:val="single"/>
        </w:rPr>
        <w:t xml:space="preserve">CAP work plan </w:t>
      </w:r>
    </w:p>
    <w:p w:rsidR="0064211B" w:rsidRPr="0064211B" w:rsidRDefault="0064211B" w:rsidP="00467C78"/>
    <w:p w:rsidR="002579BC" w:rsidRDefault="0064211B" w:rsidP="00467C78">
      <w:pPr>
        <w:pStyle w:val="Heading1"/>
      </w:pPr>
      <w:r w:rsidRPr="00343215">
        <w:t>In the context of the</w:t>
      </w:r>
      <w:r w:rsidRPr="007C0CD5">
        <w:t xml:space="preserve"> </w:t>
      </w:r>
      <w:r>
        <w:t xml:space="preserve">revised 2018-2020 </w:t>
      </w:r>
      <w:r w:rsidRPr="00343215">
        <w:t>three-year rolling strategy</w:t>
      </w:r>
      <w:r w:rsidR="006C3F05" w:rsidRPr="006C3F05">
        <w:t xml:space="preserve"> </w:t>
      </w:r>
      <w:r w:rsidR="006C3F05">
        <w:t xml:space="preserve">and in line with the overarching objectives described in paragraphs </w:t>
      </w:r>
      <w:r w:rsidR="00FC28AF">
        <w:t>6</w:t>
      </w:r>
      <w:r w:rsidR="006C3F05">
        <w:t xml:space="preserve"> and </w:t>
      </w:r>
      <w:r w:rsidR="00FC28AF">
        <w:t>7</w:t>
      </w:r>
      <w:r w:rsidR="006C3F05">
        <w:t xml:space="preserve"> above</w:t>
      </w:r>
      <w:r w:rsidRPr="00343215">
        <w:t xml:space="preserve">, </w:t>
      </w:r>
      <w:r w:rsidR="006C3F05">
        <w:t xml:space="preserve">in 2108 </w:t>
      </w:r>
      <w:r w:rsidRPr="00343215">
        <w:t>UNEP will implement the following activities</w:t>
      </w:r>
      <w:r w:rsidR="002579BC">
        <w:t>:</w:t>
      </w:r>
    </w:p>
    <w:p w:rsidR="0064211B" w:rsidRPr="0064211B" w:rsidRDefault="0064211B" w:rsidP="00467C78">
      <w:pPr>
        <w:pStyle w:val="Heading2"/>
      </w:pPr>
      <w:r w:rsidRPr="0064211B">
        <w:t>Continue support</w:t>
      </w:r>
      <w:r w:rsidR="006B214D">
        <w:t>ing</w:t>
      </w:r>
      <w:r w:rsidRPr="0064211B">
        <w:t xml:space="preserve"> NOUs to manage their </w:t>
      </w:r>
      <w:r w:rsidR="006B214D">
        <w:t xml:space="preserve">phase-out </w:t>
      </w:r>
      <w:r w:rsidRPr="0064211B">
        <w:t xml:space="preserve">programmes </w:t>
      </w:r>
      <w:r w:rsidR="006B214D">
        <w:t xml:space="preserve">under the Montreal Protocol </w:t>
      </w:r>
      <w:r w:rsidRPr="0064211B">
        <w:t>through assistance for strengthening and enforcing HCFC licensing and quota systems</w:t>
      </w:r>
      <w:r w:rsidR="006B214D">
        <w:t>,</w:t>
      </w:r>
      <w:r w:rsidR="00DF3999">
        <w:t xml:space="preserve"> and building national capacity for customs and trade controls</w:t>
      </w:r>
      <w:r w:rsidRPr="0064211B">
        <w:t>;</w:t>
      </w:r>
    </w:p>
    <w:p w:rsidR="00DF3999" w:rsidRDefault="00DF3999" w:rsidP="00467C78">
      <w:pPr>
        <w:pStyle w:val="Heading2"/>
      </w:pPr>
      <w:r w:rsidRPr="00DF3999">
        <w:t>Continue operatin</w:t>
      </w:r>
      <w:r w:rsidR="006B214D">
        <w:t>g</w:t>
      </w:r>
      <w:r w:rsidRPr="00DF3999">
        <w:t xml:space="preserve"> the </w:t>
      </w:r>
      <w:r w:rsidR="00E82803">
        <w:t>ten</w:t>
      </w:r>
      <w:r w:rsidRPr="00DF3999">
        <w:t xml:space="preserve"> regional networks of </w:t>
      </w:r>
      <w:r w:rsidR="006B214D">
        <w:t xml:space="preserve">NOO </w:t>
      </w:r>
      <w:r w:rsidRPr="00DF3999">
        <w:t xml:space="preserve">with emphasis on </w:t>
      </w:r>
      <w:r>
        <w:t>i</w:t>
      </w:r>
      <w:r w:rsidRPr="00940738">
        <w:t xml:space="preserve">ssues related to enabling activities to address HCFC </w:t>
      </w:r>
      <w:r w:rsidR="006B214D">
        <w:t xml:space="preserve">phase-out </w:t>
      </w:r>
      <w:r w:rsidRPr="00940738">
        <w:t>and HFC</w:t>
      </w:r>
      <w:r w:rsidR="006B214D">
        <w:t xml:space="preserve"> phase-down</w:t>
      </w:r>
      <w:r>
        <w:t>;</w:t>
      </w:r>
      <w:r w:rsidRPr="00DF3999">
        <w:t xml:space="preserve"> </w:t>
      </w:r>
      <w:r>
        <w:t>c</w:t>
      </w:r>
      <w:r w:rsidRPr="00AA5129">
        <w:t>ustoms codes</w:t>
      </w:r>
      <w:r w:rsidR="006B214D">
        <w:t xml:space="preserve"> and </w:t>
      </w:r>
      <w:r w:rsidRPr="00AA5129">
        <w:t>data repor</w:t>
      </w:r>
      <w:r>
        <w:t>ting</w:t>
      </w:r>
      <w:r w:rsidR="006B214D">
        <w:t>;</w:t>
      </w:r>
      <w:r w:rsidRPr="00AA5129">
        <w:t xml:space="preserve"> g</w:t>
      </w:r>
      <w:r>
        <w:t>ood servicing practices for</w:t>
      </w:r>
      <w:r w:rsidRPr="00AA5129">
        <w:t xml:space="preserve"> flammable refrigerants</w:t>
      </w:r>
      <w:r>
        <w:t xml:space="preserve">; </w:t>
      </w:r>
      <w:r w:rsidRPr="00DF3999">
        <w:t xml:space="preserve">energy consumption trends and energy efficiency </w:t>
      </w:r>
      <w:r w:rsidR="006B214D">
        <w:t xml:space="preserve">of the </w:t>
      </w:r>
      <w:r w:rsidRPr="00DF3999">
        <w:t>RAC sector</w:t>
      </w:r>
      <w:r w:rsidR="006B214D">
        <w:t>;</w:t>
      </w:r>
      <w:r w:rsidRPr="00DF3999">
        <w:t xml:space="preserve"> safety standards for use of flammable refrigerants; and challenges for RAC conversion in HAT countries</w:t>
      </w:r>
      <w:r>
        <w:t>;</w:t>
      </w:r>
    </w:p>
    <w:p w:rsidR="002579BC" w:rsidRPr="00DF3999" w:rsidRDefault="00DF3999" w:rsidP="00467C78">
      <w:pPr>
        <w:pStyle w:val="Heading2"/>
      </w:pPr>
      <w:r w:rsidRPr="00DF3999">
        <w:t>Continue providing</w:t>
      </w:r>
      <w:r w:rsidR="000655BB" w:rsidRPr="00DF3999">
        <w:t xml:space="preserve"> </w:t>
      </w:r>
      <w:r w:rsidR="002579BC" w:rsidRPr="00DF3999">
        <w:t xml:space="preserve">compliance services to Article 5 countries targeting those at risk of </w:t>
      </w:r>
      <w:r w:rsidR="006B214D">
        <w:t>non-</w:t>
      </w:r>
      <w:r w:rsidR="002579BC" w:rsidRPr="00DF3999">
        <w:t>compliance with their Montreal Protocol targets;</w:t>
      </w:r>
    </w:p>
    <w:p w:rsidR="0020675A" w:rsidRPr="0020675A" w:rsidRDefault="0020675A" w:rsidP="00467C78">
      <w:pPr>
        <w:pStyle w:val="Heading2"/>
      </w:pPr>
      <w:r w:rsidRPr="0020675A">
        <w:t xml:space="preserve">Continue </w:t>
      </w:r>
      <w:r>
        <w:t xml:space="preserve">supporting Article 5 countries to build capacity in the refrigeration servicing sector through the </w:t>
      </w:r>
      <w:r w:rsidRPr="0020675A">
        <w:t xml:space="preserve">refrigerant driver’s license; certification scheme for technicians; global training for service technicians; </w:t>
      </w:r>
      <w:r w:rsidRPr="004C7513">
        <w:t>model</w:t>
      </w:r>
      <w:r>
        <w:t xml:space="preserve"> standards for </w:t>
      </w:r>
      <w:r w:rsidRPr="004C7513">
        <w:t>the safe use and introduction of flammable refrigerants</w:t>
      </w:r>
      <w:r>
        <w:t>;</w:t>
      </w:r>
      <w:r w:rsidRPr="0020675A">
        <w:t xml:space="preserve"> and studies on HCFC phase</w:t>
      </w:r>
      <w:r w:rsidR="00734BB3">
        <w:noBreakHyphen/>
      </w:r>
      <w:r w:rsidRPr="0020675A">
        <w:t>out in the marine/fishing sector</w:t>
      </w:r>
      <w:r>
        <w:t xml:space="preserve"> and </w:t>
      </w:r>
      <w:r w:rsidR="006B214D">
        <w:t xml:space="preserve">in </w:t>
      </w:r>
      <w:r>
        <w:t>HAT countries;</w:t>
      </w:r>
    </w:p>
    <w:p w:rsidR="002579BC" w:rsidRPr="0020675A" w:rsidRDefault="006B214D" w:rsidP="00467C78">
      <w:pPr>
        <w:pStyle w:val="Heading2"/>
      </w:pPr>
      <w:r>
        <w:t>I</w:t>
      </w:r>
      <w:r w:rsidR="0020675A">
        <w:t>mplementi</w:t>
      </w:r>
      <w:r>
        <w:t>ng</w:t>
      </w:r>
      <w:r w:rsidR="0020675A">
        <w:t xml:space="preserve"> enabling activities related to the Kigali </w:t>
      </w:r>
      <w:r>
        <w:t>A</w:t>
      </w:r>
      <w:r w:rsidR="0020675A">
        <w:t>mendment;</w:t>
      </w:r>
    </w:p>
    <w:p w:rsidR="002579BC" w:rsidRPr="0020675A" w:rsidRDefault="002579BC" w:rsidP="00467C78">
      <w:pPr>
        <w:pStyle w:val="Heading2"/>
      </w:pPr>
      <w:r w:rsidRPr="0020675A">
        <w:t>Continue develop</w:t>
      </w:r>
      <w:r w:rsidR="006B214D">
        <w:t>ing</w:t>
      </w:r>
      <w:r w:rsidRPr="0020675A">
        <w:t xml:space="preserve"> on-line training materials for customs and enforcement officers, joint</w:t>
      </w:r>
      <w:r w:rsidR="00022051">
        <w:t>ly</w:t>
      </w:r>
      <w:r w:rsidRPr="0020675A">
        <w:t xml:space="preserve"> with the World Customs Organization (WCO) and UNEP Law Office; and maintain</w:t>
      </w:r>
      <w:r w:rsidR="00022051">
        <w:t xml:space="preserve">ing and </w:t>
      </w:r>
      <w:r w:rsidRPr="0020675A">
        <w:t>improv</w:t>
      </w:r>
      <w:r w:rsidR="00022051">
        <w:t xml:space="preserve">ing </w:t>
      </w:r>
      <w:r w:rsidRPr="0020675A">
        <w:t xml:space="preserve">the </w:t>
      </w:r>
      <w:r w:rsidR="00022051">
        <w:t xml:space="preserve">informal prior-informed </w:t>
      </w:r>
      <w:r w:rsidR="00F072F8">
        <w:t>c</w:t>
      </w:r>
      <w:r w:rsidR="00022051">
        <w:t>onsent (</w:t>
      </w:r>
      <w:r w:rsidRPr="0020675A">
        <w:t>iPIC</w:t>
      </w:r>
      <w:r w:rsidR="00022051">
        <w:t>)</w:t>
      </w:r>
      <w:r w:rsidRPr="0020675A">
        <w:t xml:space="preserve"> platform</w:t>
      </w:r>
      <w:r w:rsidR="0020675A">
        <w:t xml:space="preserve"> to include HFCs</w:t>
      </w:r>
      <w:r w:rsidRPr="0020675A">
        <w:t>;</w:t>
      </w:r>
    </w:p>
    <w:p w:rsidR="002579BC" w:rsidRPr="0020675A" w:rsidRDefault="002579BC" w:rsidP="00467C78">
      <w:pPr>
        <w:pStyle w:val="Heading2"/>
      </w:pPr>
      <w:r w:rsidRPr="0020675A">
        <w:t>Continue clearinghouse activities through developing publications; outreach at international, regional and national fora; and facilitating the adoption of capacity building tools; and</w:t>
      </w:r>
    </w:p>
    <w:p w:rsidR="002579BC" w:rsidRPr="00C40F66" w:rsidRDefault="002579BC" w:rsidP="00467C78">
      <w:pPr>
        <w:pStyle w:val="Heading2"/>
      </w:pPr>
      <w:r w:rsidRPr="00C40F66">
        <w:t>Implement</w:t>
      </w:r>
      <w:r w:rsidR="00022051">
        <w:t>ing</w:t>
      </w:r>
      <w:r w:rsidRPr="00C40F66">
        <w:t xml:space="preserve"> activities funded by the Multilateral Fund (i</w:t>
      </w:r>
      <w:r w:rsidR="00C40F66" w:rsidRPr="00C40F66">
        <w:t>.e.</w:t>
      </w:r>
      <w:r w:rsidR="00EE7ECF">
        <w:t>,</w:t>
      </w:r>
      <w:r w:rsidR="00C40F66" w:rsidRPr="00C40F66">
        <w:t xml:space="preserve"> 102 HPMPs</w:t>
      </w:r>
      <w:r w:rsidR="00022051">
        <w:t xml:space="preserve"> and 104 IS projects).</w:t>
      </w:r>
    </w:p>
    <w:p w:rsidR="002579BC" w:rsidRPr="002579BC" w:rsidRDefault="002579BC" w:rsidP="00781655">
      <w:pPr>
        <w:pStyle w:val="Heading1"/>
        <w:keepNext/>
        <w:numPr>
          <w:ilvl w:val="0"/>
          <w:numId w:val="0"/>
        </w:numPr>
        <w:rPr>
          <w:u w:val="single"/>
        </w:rPr>
      </w:pPr>
      <w:r w:rsidRPr="002579BC">
        <w:rPr>
          <w:u w:val="single"/>
        </w:rPr>
        <w:lastRenderedPageBreak/>
        <w:t xml:space="preserve">Changes in the </w:t>
      </w:r>
      <w:r w:rsidR="006C3F05">
        <w:rPr>
          <w:u w:val="single"/>
        </w:rPr>
        <w:t xml:space="preserve">2018 </w:t>
      </w:r>
      <w:r w:rsidRPr="002579BC">
        <w:rPr>
          <w:u w:val="single"/>
        </w:rPr>
        <w:t>CAP budget</w:t>
      </w:r>
    </w:p>
    <w:p w:rsidR="00766AB2" w:rsidRDefault="002579BC" w:rsidP="001C48A9">
      <w:pPr>
        <w:pStyle w:val="Heading1"/>
      </w:pPr>
      <w:r>
        <w:t xml:space="preserve">The </w:t>
      </w:r>
      <w:r w:rsidR="006C3F05">
        <w:t xml:space="preserve">2018 </w:t>
      </w:r>
      <w:r>
        <w:t>CAP budget 201</w:t>
      </w:r>
      <w:r w:rsidR="00202E47">
        <w:t>8</w:t>
      </w:r>
      <w:r>
        <w:t xml:space="preserve"> of </w:t>
      </w:r>
      <w:r w:rsidR="00467C78">
        <w:rPr>
          <w:lang w:val="en-CA"/>
        </w:rPr>
        <w:t>US $</w:t>
      </w:r>
      <w:r w:rsidR="002363E2" w:rsidRPr="004E5E39">
        <w:rPr>
          <w:lang w:val="en-CA"/>
        </w:rPr>
        <w:t>9,</w:t>
      </w:r>
      <w:r w:rsidR="002363E2">
        <w:rPr>
          <w:lang w:val="en-CA"/>
        </w:rPr>
        <w:t>863</w:t>
      </w:r>
      <w:r w:rsidR="002363E2" w:rsidRPr="004E5E39">
        <w:rPr>
          <w:lang w:val="en-CA"/>
        </w:rPr>
        <w:t xml:space="preserve">,000, plus agency support costs of </w:t>
      </w:r>
      <w:r w:rsidR="00467C78">
        <w:rPr>
          <w:lang w:val="en-CA"/>
        </w:rPr>
        <w:t>US $</w:t>
      </w:r>
      <w:r w:rsidR="002363E2">
        <w:rPr>
          <w:lang w:val="en-CA"/>
        </w:rPr>
        <w:t xml:space="preserve">789,040 </w:t>
      </w:r>
      <w:r>
        <w:t xml:space="preserve">is contained in Annex </w:t>
      </w:r>
      <w:r w:rsidR="00F62683">
        <w:t>2D</w:t>
      </w:r>
      <w:r>
        <w:t xml:space="preserve"> of the submission</w:t>
      </w:r>
      <w:r w:rsidR="001C48A9">
        <w:t xml:space="preserve">. </w:t>
      </w:r>
    </w:p>
    <w:p w:rsidR="001C48A9" w:rsidRPr="008641FE" w:rsidRDefault="001C48A9" w:rsidP="00766AB2">
      <w:pPr>
        <w:pStyle w:val="Heading1"/>
      </w:pPr>
      <w:r>
        <w:t xml:space="preserve">The budget </w:t>
      </w:r>
      <w:r w:rsidR="00F36C27">
        <w:t xml:space="preserve">represents </w:t>
      </w:r>
      <w:r w:rsidR="00F36C27" w:rsidRPr="00F36C27">
        <w:t xml:space="preserve">less than </w:t>
      </w:r>
      <w:r w:rsidR="006C3F05">
        <w:t>one</w:t>
      </w:r>
      <w:r w:rsidR="00F36C27" w:rsidRPr="00F36C27">
        <w:t xml:space="preserve"> per cent </w:t>
      </w:r>
      <w:r>
        <w:t xml:space="preserve">overall </w:t>
      </w:r>
      <w:r w:rsidR="00F36C27" w:rsidRPr="00F36C27">
        <w:t>increase from the 2017 approved budget (i.e.</w:t>
      </w:r>
      <w:r w:rsidR="006C3F05">
        <w:t>,</w:t>
      </w:r>
      <w:r w:rsidR="00467C78">
        <w:t xml:space="preserve"> </w:t>
      </w:r>
      <w:r w:rsidR="00F36C27" w:rsidRPr="00F36C27">
        <w:t>US</w:t>
      </w:r>
      <w:r w:rsidR="006C3F05">
        <w:t> </w:t>
      </w:r>
      <w:r w:rsidR="00F36C27" w:rsidRPr="00F36C27">
        <w:t>$9,776,000</w:t>
      </w:r>
      <w:r w:rsidR="006C3F05">
        <w:t>,</w:t>
      </w:r>
      <w:r w:rsidR="00F36C27" w:rsidRPr="00F36C27">
        <w:t xml:space="preserve"> plus support costs of US</w:t>
      </w:r>
      <w:r w:rsidR="006C3F05">
        <w:t> </w:t>
      </w:r>
      <w:r>
        <w:t>$782,080)</w:t>
      </w:r>
      <w:r w:rsidR="0032196B">
        <w:t xml:space="preserve">. </w:t>
      </w:r>
      <w:bookmarkStart w:id="0" w:name="_GoBack"/>
      <w:bookmarkEnd w:id="0"/>
      <w:r w:rsidR="0032196B">
        <w:t>T</w:t>
      </w:r>
      <w:r w:rsidR="00766AB2">
        <w:t xml:space="preserve">he </w:t>
      </w:r>
      <w:r w:rsidR="00766AB2" w:rsidRPr="008641FE">
        <w:t xml:space="preserve">allocation for staff costs has increased by </w:t>
      </w:r>
      <w:r w:rsidR="00766AB2">
        <w:t>US $87</w:t>
      </w:r>
      <w:r w:rsidR="00766AB2" w:rsidRPr="008641FE">
        <w:t xml:space="preserve">,000 </w:t>
      </w:r>
      <w:r w:rsidR="00766AB2">
        <w:t>(i.e., 1.18 per cent increase</w:t>
      </w:r>
      <w:r w:rsidR="00766AB2" w:rsidRPr="008641FE">
        <w:t xml:space="preserve"> from 2017</w:t>
      </w:r>
      <w:r w:rsidR="00766AB2">
        <w:t xml:space="preserve">) </w:t>
      </w:r>
      <w:r w:rsidR="00766AB2" w:rsidRPr="008641FE">
        <w:t>attributed to incremental increases for existing posts in the system</w:t>
      </w:r>
      <w:r w:rsidR="00766AB2">
        <w:t>; n</w:t>
      </w:r>
      <w:r w:rsidR="00766AB2" w:rsidRPr="008641FE">
        <w:t>o new posts we</w:t>
      </w:r>
      <w:r w:rsidR="00766AB2">
        <w:t>re included.</w:t>
      </w:r>
    </w:p>
    <w:p w:rsidR="00C60DB7" w:rsidRDefault="005F5F21" w:rsidP="00467C78">
      <w:pPr>
        <w:pStyle w:val="Heading1"/>
      </w:pPr>
      <w:r>
        <w:t xml:space="preserve">Changes in the </w:t>
      </w:r>
      <w:r w:rsidR="00766AB2">
        <w:t xml:space="preserve">office </w:t>
      </w:r>
      <w:r>
        <w:t xml:space="preserve">operational costs were made </w:t>
      </w:r>
      <w:r w:rsidR="00766AB2">
        <w:t xml:space="preserve">to </w:t>
      </w:r>
      <w:r w:rsidRPr="005F5F21">
        <w:t xml:space="preserve">accommodate </w:t>
      </w:r>
      <w:r w:rsidR="00766AB2">
        <w:t xml:space="preserve">for </w:t>
      </w:r>
      <w:r w:rsidRPr="005F5F21">
        <w:t xml:space="preserve">activities </w:t>
      </w:r>
      <w:r w:rsidR="00766AB2">
        <w:t xml:space="preserve">in </w:t>
      </w:r>
      <w:r w:rsidRPr="005F5F21">
        <w:t>201</w:t>
      </w:r>
      <w:r>
        <w:t>8</w:t>
      </w:r>
      <w:r w:rsidR="00766AB2">
        <w:t xml:space="preserve"> included in the reprioritized CAP</w:t>
      </w:r>
      <w:r w:rsidR="00825394">
        <w:t>, resulting</w:t>
      </w:r>
      <w:r>
        <w:t xml:space="preserve"> in a</w:t>
      </w:r>
      <w:r w:rsidR="00766AB2">
        <w:t>n overall funding</w:t>
      </w:r>
      <w:r w:rsidR="000F47FF">
        <w:t xml:space="preserve"> </w:t>
      </w:r>
      <w:r>
        <w:t xml:space="preserve">decrease of </w:t>
      </w:r>
      <w:r w:rsidR="00467C78" w:rsidRPr="00F65C13">
        <w:t>US $</w:t>
      </w:r>
      <w:r w:rsidRPr="00F65C13">
        <w:t>110,000</w:t>
      </w:r>
      <w:r w:rsidR="00C60DB7" w:rsidRPr="00F65C13">
        <w:t xml:space="preserve"> from</w:t>
      </w:r>
      <w:r w:rsidR="00C60DB7">
        <w:t xml:space="preserve"> that approved in 2017.</w:t>
      </w:r>
    </w:p>
    <w:p w:rsidR="003168E8" w:rsidRDefault="00C60DB7" w:rsidP="00467C78">
      <w:pPr>
        <w:pStyle w:val="Heading1"/>
      </w:pPr>
      <w:r>
        <w:t xml:space="preserve">In addition, of the four global activities carried over from 2016 and 2017, changes in the budget are </w:t>
      </w:r>
      <w:r w:rsidR="00AC75C8">
        <w:t>as shown below</w:t>
      </w:r>
      <w:r w:rsidR="003168E8">
        <w:t>:</w:t>
      </w:r>
    </w:p>
    <w:p w:rsidR="002579BC" w:rsidRPr="005F5F21" w:rsidRDefault="002579BC" w:rsidP="00467C78">
      <w:pPr>
        <w:pStyle w:val="Heading2"/>
      </w:pPr>
      <w:r w:rsidRPr="005F5F21">
        <w:t xml:space="preserve">BL </w:t>
      </w:r>
      <w:r w:rsidR="005F5F21" w:rsidRPr="005F5F21">
        <w:t>3210</w:t>
      </w:r>
      <w:r w:rsidRPr="005F5F21">
        <w:t xml:space="preserve"> (</w:t>
      </w:r>
      <w:r w:rsidR="005F5F21" w:rsidRPr="005F5F21">
        <w:t xml:space="preserve">NOO </w:t>
      </w:r>
      <w:r w:rsidR="00AC75C8">
        <w:t>t</w:t>
      </w:r>
      <w:r w:rsidR="005F5F21" w:rsidRPr="005F5F21">
        <w:t>raining</w:t>
      </w:r>
      <w:r w:rsidRPr="005F5F21">
        <w:t xml:space="preserve">) </w:t>
      </w:r>
      <w:r w:rsidR="005F5F21" w:rsidRPr="005F5F21">
        <w:t>increased</w:t>
      </w:r>
      <w:r w:rsidRPr="005F5F21">
        <w:t xml:space="preserve"> from </w:t>
      </w:r>
      <w:r w:rsidR="00467C78">
        <w:t>US $</w:t>
      </w:r>
      <w:r w:rsidR="005F5F21" w:rsidRPr="005F5F21">
        <w:t>40,000</w:t>
      </w:r>
      <w:r w:rsidRPr="005F5F21">
        <w:t xml:space="preserve"> to </w:t>
      </w:r>
      <w:r w:rsidR="00467C78">
        <w:t>US $</w:t>
      </w:r>
      <w:r w:rsidR="005F5F21" w:rsidRPr="005F5F21">
        <w:t>100,000</w:t>
      </w:r>
      <w:r w:rsidRPr="005F5F21">
        <w:t>;</w:t>
      </w:r>
    </w:p>
    <w:p w:rsidR="002579BC" w:rsidRPr="005F5F21" w:rsidRDefault="002579BC" w:rsidP="00467C78">
      <w:pPr>
        <w:pStyle w:val="Heading2"/>
      </w:pPr>
      <w:r w:rsidRPr="005F5F21">
        <w:t xml:space="preserve">BL </w:t>
      </w:r>
      <w:r w:rsidR="005F5F21" w:rsidRPr="005F5F21">
        <w:t xml:space="preserve">3215 </w:t>
      </w:r>
      <w:r w:rsidRPr="005F5F21">
        <w:t>(</w:t>
      </w:r>
      <w:r w:rsidR="00AC75C8">
        <w:t>r</w:t>
      </w:r>
      <w:r w:rsidR="005F5F21" w:rsidRPr="005F5F21">
        <w:t xml:space="preserve">efrigerant </w:t>
      </w:r>
      <w:r w:rsidR="00AC75C8">
        <w:t>d</w:t>
      </w:r>
      <w:r w:rsidR="005F5F21" w:rsidRPr="005F5F21">
        <w:t xml:space="preserve">rivers’ </w:t>
      </w:r>
      <w:r w:rsidR="00AC75C8">
        <w:t>l</w:t>
      </w:r>
      <w:r w:rsidR="005F5F21" w:rsidRPr="005F5F21">
        <w:t>icense</w:t>
      </w:r>
      <w:r w:rsidRPr="005F5F21">
        <w:t xml:space="preserve">) </w:t>
      </w:r>
      <w:r w:rsidR="005F5F21" w:rsidRPr="005F5F21">
        <w:t>increased</w:t>
      </w:r>
      <w:r w:rsidRPr="005F5F21">
        <w:t xml:space="preserve"> from </w:t>
      </w:r>
      <w:r w:rsidR="00467C78">
        <w:t>US $</w:t>
      </w:r>
      <w:r w:rsidR="005F5F21">
        <w:t>40</w:t>
      </w:r>
      <w:r w:rsidRPr="005F5F21">
        <w:t xml:space="preserve">,000 to </w:t>
      </w:r>
      <w:r w:rsidR="00467C78">
        <w:t>US $</w:t>
      </w:r>
      <w:r w:rsidR="003168E8">
        <w:t>8</w:t>
      </w:r>
      <w:r w:rsidRPr="005F5F21">
        <w:t>0,000;</w:t>
      </w:r>
      <w:r w:rsidR="000F47FF">
        <w:t xml:space="preserve"> and, </w:t>
      </w:r>
    </w:p>
    <w:p w:rsidR="003168E8" w:rsidRDefault="003168E8" w:rsidP="00467C78">
      <w:pPr>
        <w:pStyle w:val="Heading2"/>
      </w:pPr>
      <w:r w:rsidRPr="003168E8">
        <w:t xml:space="preserve">No </w:t>
      </w:r>
      <w:r>
        <w:t>funding was allocated for</w:t>
      </w:r>
      <w:r w:rsidRPr="003168E8">
        <w:t xml:space="preserve"> the global training in the refrigeration servicing sector (</w:t>
      </w:r>
      <w:r w:rsidR="00467C78">
        <w:t>US $</w:t>
      </w:r>
      <w:r w:rsidRPr="003168E8">
        <w:t>60,000</w:t>
      </w:r>
      <w:r w:rsidR="00AC75C8">
        <w:t xml:space="preserve"> approved in 2107</w:t>
      </w:r>
      <w:r w:rsidRPr="003168E8">
        <w:t>)</w:t>
      </w:r>
      <w:r w:rsidR="00AC75C8">
        <w:t>,</w:t>
      </w:r>
      <w:r w:rsidRPr="003168E8">
        <w:t xml:space="preserve"> and ODS management in the fisheries sector (</w:t>
      </w:r>
      <w:r w:rsidR="00467C78">
        <w:t>US $</w:t>
      </w:r>
      <w:r w:rsidRPr="003168E8">
        <w:t>25,000</w:t>
      </w:r>
      <w:r w:rsidR="00AC75C8">
        <w:t xml:space="preserve"> approved in 2017</w:t>
      </w:r>
      <w:r w:rsidRPr="003168E8">
        <w:t>)</w:t>
      </w:r>
      <w:r w:rsidR="00AC75C8">
        <w:t>;</w:t>
      </w:r>
    </w:p>
    <w:p w:rsidR="003168E8" w:rsidRPr="003168E8" w:rsidRDefault="003168E8" w:rsidP="00467C78">
      <w:pPr>
        <w:pStyle w:val="Heading2"/>
      </w:pPr>
      <w:r w:rsidRPr="003168E8">
        <w:t>BL 3211 (</w:t>
      </w:r>
      <w:r w:rsidR="00AC75C8">
        <w:t>p</w:t>
      </w:r>
      <w:r w:rsidRPr="003168E8">
        <w:t>olicy and technical assistance) and BL 3213 (</w:t>
      </w:r>
      <w:r w:rsidR="00AC75C8">
        <w:t>o</w:t>
      </w:r>
      <w:r w:rsidRPr="003168E8">
        <w:t xml:space="preserve">utreach and translation) decreased </w:t>
      </w:r>
      <w:r w:rsidR="00CA61BD">
        <w:t>from</w:t>
      </w:r>
      <w:r w:rsidRPr="003168E8">
        <w:t xml:space="preserve"> </w:t>
      </w:r>
      <w:r w:rsidR="00467C78">
        <w:t>US $</w:t>
      </w:r>
      <w:r w:rsidRPr="003168E8">
        <w:t>280</w:t>
      </w:r>
      <w:r w:rsidR="00CA61BD">
        <w:t>,</w:t>
      </w:r>
      <w:r w:rsidRPr="003168E8">
        <w:t>0</w:t>
      </w:r>
      <w:r w:rsidR="00BB5F42">
        <w:t xml:space="preserve">00 to US$250,000; </w:t>
      </w:r>
      <w:r w:rsidR="00AC75C8">
        <w:t>and</w:t>
      </w:r>
    </w:p>
    <w:p w:rsidR="003168E8" w:rsidRDefault="003168E8" w:rsidP="00467C78">
      <w:pPr>
        <w:pStyle w:val="Heading2"/>
      </w:pPr>
      <w:r w:rsidRPr="003168E8">
        <w:t>BL 3214 (</w:t>
      </w:r>
      <w:r w:rsidR="00AC75C8">
        <w:t>e</w:t>
      </w:r>
      <w:r w:rsidRPr="003168E8">
        <w:t xml:space="preserve">merging needs) increased from </w:t>
      </w:r>
      <w:r w:rsidR="00467C78">
        <w:t>US $</w:t>
      </w:r>
      <w:r w:rsidRPr="003168E8">
        <w:t xml:space="preserve">55,000 to </w:t>
      </w:r>
      <w:r w:rsidR="00467C78">
        <w:t>US $</w:t>
      </w:r>
      <w:r w:rsidRPr="003168E8">
        <w:t>75,000</w:t>
      </w:r>
      <w:r w:rsidR="00AC75C8">
        <w:t>.</w:t>
      </w:r>
    </w:p>
    <w:p w:rsidR="002579BC" w:rsidRPr="002579BC" w:rsidRDefault="002579BC" w:rsidP="00467C78">
      <w:pPr>
        <w:pStyle w:val="Heading1"/>
        <w:keepNext/>
        <w:numPr>
          <w:ilvl w:val="0"/>
          <w:numId w:val="0"/>
        </w:numPr>
        <w:jc w:val="center"/>
        <w:rPr>
          <w:b/>
        </w:rPr>
      </w:pPr>
      <w:r w:rsidRPr="002579BC">
        <w:rPr>
          <w:b/>
        </w:rPr>
        <w:t>SECRETARIAT’S COMMENTS AND RECOMMENDATION</w:t>
      </w:r>
    </w:p>
    <w:p w:rsidR="002579BC" w:rsidRPr="002579BC" w:rsidRDefault="002579BC" w:rsidP="00467C78">
      <w:pPr>
        <w:pStyle w:val="Heading1"/>
        <w:keepNext/>
        <w:numPr>
          <w:ilvl w:val="0"/>
          <w:numId w:val="0"/>
        </w:numPr>
        <w:rPr>
          <w:b/>
        </w:rPr>
      </w:pPr>
      <w:r w:rsidRPr="002579BC">
        <w:rPr>
          <w:b/>
        </w:rPr>
        <w:t>COMMENTS</w:t>
      </w:r>
    </w:p>
    <w:p w:rsidR="002579BC" w:rsidRPr="002579BC" w:rsidRDefault="00527A3B" w:rsidP="00467C78">
      <w:pPr>
        <w:pStyle w:val="Heading1"/>
        <w:keepNext/>
        <w:numPr>
          <w:ilvl w:val="0"/>
          <w:numId w:val="0"/>
        </w:numPr>
        <w:rPr>
          <w:u w:val="single"/>
        </w:rPr>
      </w:pPr>
      <w:r>
        <w:rPr>
          <w:u w:val="single"/>
        </w:rPr>
        <w:t>Overall CAP submission</w:t>
      </w:r>
    </w:p>
    <w:p w:rsidR="00781655" w:rsidRDefault="00923566" w:rsidP="00534BF5">
      <w:pPr>
        <w:pStyle w:val="Heading1"/>
      </w:pPr>
      <w:r>
        <w:t xml:space="preserve">The </w:t>
      </w:r>
      <w:r w:rsidR="003C77FD">
        <w:t xml:space="preserve">Secretariat considered the </w:t>
      </w:r>
      <w:r>
        <w:t xml:space="preserve">revised three-year rolling strategy for 2018-2020 </w:t>
      </w:r>
      <w:r w:rsidR="004953A5" w:rsidRPr="00A515C6">
        <w:rPr>
          <w:i/>
        </w:rPr>
        <w:t>vis-à-vis</w:t>
      </w:r>
      <w:r w:rsidR="00467C78">
        <w:t xml:space="preserve"> </w:t>
      </w:r>
      <w:r w:rsidR="004953A5">
        <w:t xml:space="preserve">the </w:t>
      </w:r>
      <w:r w:rsidR="004953A5" w:rsidRPr="00D8161B">
        <w:t>2016</w:t>
      </w:r>
      <w:r w:rsidR="00261498">
        <w:noBreakHyphen/>
      </w:r>
      <w:r w:rsidR="004953A5" w:rsidRPr="00D8161B">
        <w:t>2018 rolling strategy</w:t>
      </w:r>
      <w:r w:rsidR="00261498">
        <w:t>,</w:t>
      </w:r>
      <w:r w:rsidR="004953A5" w:rsidRPr="00D8161B">
        <w:t xml:space="preserve"> </w:t>
      </w:r>
      <w:r w:rsidR="004953A5">
        <w:t>noted in</w:t>
      </w:r>
      <w:r>
        <w:t xml:space="preserve"> decision </w:t>
      </w:r>
      <w:r w:rsidR="004953A5">
        <w:t>7</w:t>
      </w:r>
      <w:r w:rsidR="00F65C13">
        <w:t>5</w:t>
      </w:r>
      <w:r w:rsidR="004953A5">
        <w:t xml:space="preserve">/38(b). </w:t>
      </w:r>
    </w:p>
    <w:p w:rsidR="008E036B" w:rsidRDefault="00A515C6" w:rsidP="005A6017">
      <w:pPr>
        <w:pStyle w:val="Heading1"/>
      </w:pPr>
      <w:r>
        <w:t>T</w:t>
      </w:r>
      <w:r w:rsidR="00911514">
        <w:t xml:space="preserve">he Secretariat noted </w:t>
      </w:r>
      <w:r w:rsidR="004E6E4A">
        <w:t>that</w:t>
      </w:r>
      <w:r w:rsidR="00911514">
        <w:t xml:space="preserve"> </w:t>
      </w:r>
      <w:r w:rsidR="00261498">
        <w:t xml:space="preserve">the </w:t>
      </w:r>
      <w:r>
        <w:t>20</w:t>
      </w:r>
      <w:r w:rsidR="00781655">
        <w:t>18</w:t>
      </w:r>
      <w:r>
        <w:t>-20</w:t>
      </w:r>
      <w:r w:rsidR="00781655">
        <w:t>20</w:t>
      </w:r>
      <w:r>
        <w:t xml:space="preserve"> </w:t>
      </w:r>
      <w:r w:rsidR="00781655">
        <w:t>rolling strategy was revised in advance of the conclusion of the 2016-2018 triennium, r</w:t>
      </w:r>
      <w:r>
        <w:t>esult</w:t>
      </w:r>
      <w:r w:rsidR="00781655">
        <w:t>ing</w:t>
      </w:r>
      <w:r>
        <w:t xml:space="preserve"> in </w:t>
      </w:r>
      <w:r w:rsidR="00781655">
        <w:t xml:space="preserve">modifications to the </w:t>
      </w:r>
      <w:r w:rsidR="00F002BB">
        <w:t xml:space="preserve">work plan </w:t>
      </w:r>
      <w:r w:rsidR="00781655">
        <w:t>for 2018 that was envisaged in the 2016-2018 rolling strategy (</w:t>
      </w:r>
      <w:r w:rsidR="00563D92">
        <w:t xml:space="preserve">acknowledging that it is a rolling strategy and that the </w:t>
      </w:r>
      <w:r w:rsidR="00781655">
        <w:t xml:space="preserve">CAP budget is approved on an annual basis). It would have been expected that the </w:t>
      </w:r>
      <w:r w:rsidR="00563D92">
        <w:t xml:space="preserve">strategy </w:t>
      </w:r>
      <w:r w:rsidR="00F65C13">
        <w:t>c</w:t>
      </w:r>
      <w:r w:rsidR="00563D92">
        <w:t xml:space="preserve">ould </w:t>
      </w:r>
      <w:r w:rsidR="00F65C13">
        <w:t>be</w:t>
      </w:r>
      <w:r w:rsidR="00563D92">
        <w:t xml:space="preserve"> revised at the end of 2018 further to an assessment of the </w:t>
      </w:r>
      <w:r w:rsidR="00F002BB">
        <w:t xml:space="preserve">initiatives </w:t>
      </w:r>
      <w:r w:rsidR="00563D92">
        <w:t>that were proposed and implemented;</w:t>
      </w:r>
      <w:r w:rsidR="00F002BB">
        <w:t xml:space="preserve"> </w:t>
      </w:r>
      <w:r w:rsidR="00563D92">
        <w:t xml:space="preserve">a review of </w:t>
      </w:r>
      <w:r w:rsidR="00F002BB">
        <w:t xml:space="preserve">lessons </w:t>
      </w:r>
      <w:r w:rsidR="00F002BB" w:rsidRPr="00A515C6">
        <w:rPr>
          <w:lang w:val="en-CA"/>
        </w:rPr>
        <w:t xml:space="preserve">learned from the transition </w:t>
      </w:r>
      <w:r w:rsidR="007F2B5C" w:rsidRPr="00A515C6">
        <w:rPr>
          <w:lang w:val="en-CA"/>
        </w:rPr>
        <w:t xml:space="preserve">from an annual programme </w:t>
      </w:r>
      <w:r w:rsidR="00563D92">
        <w:rPr>
          <w:lang w:val="en-CA"/>
        </w:rPr>
        <w:t xml:space="preserve">approach (prior to 2016) </w:t>
      </w:r>
      <w:r w:rsidR="00FC28AF">
        <w:rPr>
          <w:lang w:val="en-CA"/>
        </w:rPr>
        <w:t>to a three-</w:t>
      </w:r>
      <w:r w:rsidR="00F002BB" w:rsidRPr="00A515C6">
        <w:rPr>
          <w:lang w:val="en-CA"/>
        </w:rPr>
        <w:t>year strategy</w:t>
      </w:r>
      <w:r w:rsidR="00563D92">
        <w:rPr>
          <w:lang w:val="en-CA"/>
        </w:rPr>
        <w:t xml:space="preserve">, and </w:t>
      </w:r>
      <w:r w:rsidR="00CE579E">
        <w:rPr>
          <w:lang w:val="en-CA"/>
        </w:rPr>
        <w:t xml:space="preserve">potential </w:t>
      </w:r>
      <w:r w:rsidR="00F002BB" w:rsidRPr="00A515C6">
        <w:rPr>
          <w:lang w:val="en-CA"/>
        </w:rPr>
        <w:t>impact</w:t>
      </w:r>
      <w:r w:rsidR="00563D92">
        <w:rPr>
          <w:lang w:val="en-CA"/>
        </w:rPr>
        <w:t>, if any,</w:t>
      </w:r>
      <w:r w:rsidR="00F002BB" w:rsidRPr="00A515C6">
        <w:rPr>
          <w:lang w:val="en-CA"/>
        </w:rPr>
        <w:t xml:space="preserve"> </w:t>
      </w:r>
      <w:r w:rsidR="008E0EB0" w:rsidRPr="00A515C6">
        <w:rPr>
          <w:lang w:val="en-CA"/>
        </w:rPr>
        <w:t xml:space="preserve">to </w:t>
      </w:r>
      <w:r w:rsidR="00CE579E">
        <w:rPr>
          <w:lang w:val="en-CA"/>
        </w:rPr>
        <w:t xml:space="preserve">the assistance being provided to </w:t>
      </w:r>
      <w:r w:rsidR="008E0EB0" w:rsidRPr="00A515C6">
        <w:rPr>
          <w:lang w:val="en-CA"/>
        </w:rPr>
        <w:t>Article 5 countries</w:t>
      </w:r>
      <w:r w:rsidR="00CE579E">
        <w:rPr>
          <w:lang w:val="en-CA"/>
        </w:rPr>
        <w:t xml:space="preserve"> under the CAP</w:t>
      </w:r>
      <w:r w:rsidR="00F002BB" w:rsidRPr="00A515C6">
        <w:rPr>
          <w:lang w:val="en-CA"/>
        </w:rPr>
        <w:t>; and</w:t>
      </w:r>
      <w:r w:rsidR="00563D92">
        <w:rPr>
          <w:lang w:val="en-CA"/>
        </w:rPr>
        <w:t xml:space="preserve"> </w:t>
      </w:r>
      <w:r w:rsidR="00CE579E">
        <w:rPr>
          <w:lang w:val="en-CA"/>
        </w:rPr>
        <w:t xml:space="preserve">when the </w:t>
      </w:r>
      <w:r w:rsidR="0064211B" w:rsidRPr="00A515C6">
        <w:rPr>
          <w:lang w:val="en-CA"/>
        </w:rPr>
        <w:t xml:space="preserve">Kigali Amendment </w:t>
      </w:r>
      <w:r w:rsidR="006E74CC">
        <w:rPr>
          <w:lang w:val="en-CA"/>
        </w:rPr>
        <w:t xml:space="preserve">would have </w:t>
      </w:r>
      <w:r w:rsidR="00CE579E">
        <w:rPr>
          <w:lang w:val="en-CA"/>
        </w:rPr>
        <w:t xml:space="preserve">entered into </w:t>
      </w:r>
      <w:r w:rsidR="0064211B" w:rsidRPr="00A515C6">
        <w:rPr>
          <w:lang w:val="en-CA"/>
        </w:rPr>
        <w:t xml:space="preserve">force. </w:t>
      </w:r>
      <w:r w:rsidR="005A6017">
        <w:rPr>
          <w:lang w:val="en-CA"/>
        </w:rPr>
        <w:t xml:space="preserve">HCF-related activities that could be approved by the Executive Committee for 2018 </w:t>
      </w:r>
      <w:r w:rsidR="004953A5">
        <w:t xml:space="preserve">(i.e., </w:t>
      </w:r>
      <w:r w:rsidR="005A6017">
        <w:t xml:space="preserve">HFC </w:t>
      </w:r>
      <w:r w:rsidR="004953A5">
        <w:t>enabling activities)</w:t>
      </w:r>
      <w:r w:rsidR="00394E28">
        <w:t xml:space="preserve"> </w:t>
      </w:r>
      <w:r w:rsidR="005A6017">
        <w:t xml:space="preserve">could have been implemented </w:t>
      </w:r>
      <w:r w:rsidR="002363E2">
        <w:t>outside the CAP budget</w:t>
      </w:r>
      <w:r w:rsidR="00394E28">
        <w:t>.</w:t>
      </w:r>
      <w:r w:rsidR="00467C78">
        <w:t xml:space="preserve"> </w:t>
      </w:r>
      <w:r w:rsidR="005A6017" w:rsidRPr="00EA0AA9">
        <w:t xml:space="preserve">The Secretariat </w:t>
      </w:r>
      <w:r w:rsidR="005A6017">
        <w:t xml:space="preserve">also </w:t>
      </w:r>
      <w:r w:rsidR="005A6017" w:rsidRPr="00EA0AA9">
        <w:t xml:space="preserve">noted that </w:t>
      </w:r>
      <w:r w:rsidR="005A6017">
        <w:t xml:space="preserve">in </w:t>
      </w:r>
      <w:r w:rsidR="005A6017" w:rsidRPr="00561D0D">
        <w:t xml:space="preserve">2018, </w:t>
      </w:r>
      <w:r w:rsidR="005A6017">
        <w:t xml:space="preserve">UNEP will continue to </w:t>
      </w:r>
      <w:r w:rsidR="005A6017" w:rsidRPr="00561D0D">
        <w:t>assist Article 5 countries to comply with upcoming HCFC phase</w:t>
      </w:r>
      <w:r w:rsidR="005A6017">
        <w:t>-</w:t>
      </w:r>
      <w:r w:rsidR="005A6017" w:rsidRPr="00561D0D">
        <w:t>out commitments and sustain compliance</w:t>
      </w:r>
      <w:r w:rsidR="005A6017">
        <w:t>;</w:t>
      </w:r>
      <w:r w:rsidR="005A6017" w:rsidRPr="00561D0D">
        <w:t xml:space="preserve"> strengthen the infrastructure for the refrigeration servicing sector</w:t>
      </w:r>
      <w:r w:rsidR="005A6017">
        <w:t xml:space="preserve">, </w:t>
      </w:r>
      <w:r w:rsidR="005A6017" w:rsidRPr="00561D0D">
        <w:t xml:space="preserve">and </w:t>
      </w:r>
      <w:r w:rsidR="005A6017">
        <w:t>continue implementing of activities funded outside the CAP budget (e.g., implementation of ongoing tranches of HPMPs and IS).</w:t>
      </w:r>
    </w:p>
    <w:p w:rsidR="00527A3B" w:rsidRDefault="005A6017" w:rsidP="00467C78">
      <w:pPr>
        <w:pStyle w:val="Heading1"/>
      </w:pPr>
      <w:r>
        <w:lastRenderedPageBreak/>
        <w:t xml:space="preserve">In responding, </w:t>
      </w:r>
      <w:r w:rsidR="008E0EB0">
        <w:t xml:space="preserve">UNEP </w:t>
      </w:r>
      <w:r w:rsidR="00F65C13">
        <w:t>justified</w:t>
      </w:r>
      <w:r w:rsidR="008E0EB0">
        <w:t xml:space="preserve"> the submission of a revised strategy because of the new demands on CAP from the </w:t>
      </w:r>
      <w:r>
        <w:t xml:space="preserve">decision adopted by the Parties to the Protocol on the </w:t>
      </w:r>
      <w:r w:rsidR="008E0EB0">
        <w:t>Kigali Amendment</w:t>
      </w:r>
      <w:r w:rsidR="008E036B">
        <w:t>.</w:t>
      </w:r>
      <w:r w:rsidR="00467C78">
        <w:t xml:space="preserve"> </w:t>
      </w:r>
      <w:r w:rsidR="008E036B">
        <w:t>The challenges associated with the implementation of th</w:t>
      </w:r>
      <w:r>
        <w:t>e</w:t>
      </w:r>
      <w:r w:rsidR="008E036B">
        <w:t xml:space="preserve"> Amendment required a change in the overall three-year strategy </w:t>
      </w:r>
      <w:r w:rsidR="00EA0AA9">
        <w:t>to meet</w:t>
      </w:r>
      <w:r w:rsidR="00EA0AA9" w:rsidRPr="00320839">
        <w:t xml:space="preserve"> country needs </w:t>
      </w:r>
      <w:r>
        <w:t xml:space="preserve">for </w:t>
      </w:r>
      <w:r w:rsidR="00EA0AA9" w:rsidRPr="00320839">
        <w:t>both HCFC phase-out and planned HFC phase-down activities</w:t>
      </w:r>
      <w:r w:rsidR="00EA0AA9">
        <w:t>.</w:t>
      </w:r>
      <w:r w:rsidR="00467C78">
        <w:t xml:space="preserve"> </w:t>
      </w:r>
      <w:r>
        <w:t xml:space="preserve">While </w:t>
      </w:r>
      <w:r w:rsidR="00EA0AA9">
        <w:t>countries currently do not have compliance targets under the Kigali Amendment, the agreement to engage in enabling activities, while not a compliance commitment</w:t>
      </w:r>
      <w:r>
        <w:t>,</w:t>
      </w:r>
      <w:r w:rsidR="00EA0AA9">
        <w:t xml:space="preserve"> is an important task and need</w:t>
      </w:r>
      <w:r w:rsidR="003821FC">
        <w:t>ed</w:t>
      </w:r>
      <w:r w:rsidR="00EA0AA9">
        <w:t xml:space="preserve"> to be reflected in the strategy as these require the use of CAP resources.</w:t>
      </w:r>
    </w:p>
    <w:p w:rsidR="00E65409" w:rsidRPr="00E65409" w:rsidRDefault="00E65409" w:rsidP="00467C78">
      <w:pPr>
        <w:pStyle w:val="Heading1"/>
        <w:keepNext/>
        <w:numPr>
          <w:ilvl w:val="0"/>
          <w:numId w:val="0"/>
        </w:numPr>
        <w:rPr>
          <w:u w:val="single"/>
        </w:rPr>
      </w:pPr>
      <w:r w:rsidRPr="00E65409">
        <w:rPr>
          <w:u w:val="single"/>
        </w:rPr>
        <w:t>2018 CAP work plan</w:t>
      </w:r>
      <w:r>
        <w:rPr>
          <w:u w:val="single"/>
        </w:rPr>
        <w:t xml:space="preserve"> and budget</w:t>
      </w:r>
    </w:p>
    <w:p w:rsidR="002579BC" w:rsidRPr="00BA2FCA" w:rsidRDefault="000F47FF" w:rsidP="00012C9B">
      <w:pPr>
        <w:pStyle w:val="Heading1"/>
        <w:keepNext/>
      </w:pPr>
      <w:r w:rsidRPr="000F47FF">
        <w:t xml:space="preserve">The 2018 CAP </w:t>
      </w:r>
      <w:r w:rsidRPr="00A921D7">
        <w:t xml:space="preserve">budget </w:t>
      </w:r>
      <w:r w:rsidRPr="000F47FF">
        <w:t>is consistent with decision 47/24 as the proposed increase (</w:t>
      </w:r>
      <w:r w:rsidR="00467C78">
        <w:t>US $</w:t>
      </w:r>
      <w:r>
        <w:t>87</w:t>
      </w:r>
      <w:r w:rsidRPr="000F47FF">
        <w:t>,000) is below three per cent of the 201</w:t>
      </w:r>
      <w:r>
        <w:t>7</w:t>
      </w:r>
      <w:r w:rsidRPr="000F47FF">
        <w:t xml:space="preserve"> approved budget. The increase was justified to be necessary and was within UNEP’s flexibility given by the Executive Committee to extend the prioritization of funding between CAP </w:t>
      </w:r>
      <w:r w:rsidR="00A35C09">
        <w:t xml:space="preserve">BLs </w:t>
      </w:r>
      <w:r w:rsidR="00A921D7" w:rsidRPr="000F47FF">
        <w:t>to</w:t>
      </w:r>
      <w:r w:rsidRPr="000F47FF">
        <w:t xml:space="preserve"> accommodate changing priorities.</w:t>
      </w:r>
      <w:r w:rsidR="005B39AB">
        <w:t xml:space="preserve"> The increase </w:t>
      </w:r>
      <w:r w:rsidR="00A35C09">
        <w:t xml:space="preserve">was related to </w:t>
      </w:r>
      <w:r w:rsidR="005B39AB">
        <w:t xml:space="preserve">minimal </w:t>
      </w:r>
      <w:r w:rsidR="005B39AB" w:rsidRPr="005B39AB">
        <w:t>increase in salary costs as required by the International Civil Service Commission</w:t>
      </w:r>
      <w:r w:rsidR="005B39AB">
        <w:t xml:space="preserve">. </w:t>
      </w:r>
      <w:r w:rsidR="002579BC">
        <w:t>A summary of the changes between the 201</w:t>
      </w:r>
      <w:r w:rsidR="00202E47">
        <w:t>7</w:t>
      </w:r>
      <w:r w:rsidR="002579BC">
        <w:t xml:space="preserve"> and 201</w:t>
      </w:r>
      <w:r w:rsidR="00202E47">
        <w:t>8</w:t>
      </w:r>
      <w:r w:rsidR="002579BC">
        <w:t xml:space="preserve"> UNEP CAP budget is presented in Table 1.</w:t>
      </w:r>
    </w:p>
    <w:p w:rsidR="002579BC" w:rsidRPr="00031151" w:rsidRDefault="002579BC" w:rsidP="00467C78">
      <w:pPr>
        <w:rPr>
          <w:b/>
        </w:rPr>
      </w:pPr>
      <w:r w:rsidRPr="00001944">
        <w:rPr>
          <w:b/>
        </w:rPr>
        <w:t>Table1</w:t>
      </w:r>
      <w:r w:rsidR="00ED1148">
        <w:rPr>
          <w:b/>
        </w:rPr>
        <w:t xml:space="preserve">. </w:t>
      </w:r>
      <w:r w:rsidRPr="00001944">
        <w:rPr>
          <w:b/>
        </w:rPr>
        <w:t>Comparison of the 201</w:t>
      </w:r>
      <w:r w:rsidR="00051B27" w:rsidRPr="00001944">
        <w:rPr>
          <w:b/>
        </w:rPr>
        <w:t>7</w:t>
      </w:r>
      <w:r w:rsidRPr="00001944">
        <w:rPr>
          <w:b/>
        </w:rPr>
        <w:t xml:space="preserve"> approved CAP budget and the 201</w:t>
      </w:r>
      <w:r w:rsidR="00051B27" w:rsidRPr="00001944">
        <w:rPr>
          <w:b/>
        </w:rPr>
        <w:t>8</w:t>
      </w:r>
      <w:r w:rsidRPr="00001944">
        <w:rPr>
          <w:b/>
        </w:rPr>
        <w:t xml:space="preserve"> proposed budget</w:t>
      </w:r>
      <w:r w:rsidR="00A35C09">
        <w:rPr>
          <w:b/>
        </w:rPr>
        <w:t xml:space="preserve"> (US $)</w:t>
      </w:r>
    </w:p>
    <w:tbl>
      <w:tblPr>
        <w:tblW w:w="5000" w:type="pct"/>
        <w:tblLook w:val="04A0" w:firstRow="1" w:lastRow="0" w:firstColumn="1" w:lastColumn="0" w:noHBand="0" w:noVBand="1"/>
      </w:tblPr>
      <w:tblGrid>
        <w:gridCol w:w="3234"/>
        <w:gridCol w:w="1528"/>
        <w:gridCol w:w="1530"/>
        <w:gridCol w:w="1530"/>
        <w:gridCol w:w="1528"/>
      </w:tblGrid>
      <w:tr w:rsidR="002579BC" w:rsidRPr="00202E47" w:rsidTr="00A35C09">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79BC" w:rsidRPr="00001944" w:rsidRDefault="002579BC" w:rsidP="00A35C09">
            <w:pPr>
              <w:jc w:val="left"/>
              <w:rPr>
                <w:b/>
                <w:color w:val="000000"/>
                <w:sz w:val="20"/>
                <w:szCs w:val="20"/>
                <w:lang w:eastAsia="en-CA"/>
              </w:rPr>
            </w:pPr>
            <w:r w:rsidRPr="00001944">
              <w:rPr>
                <w:b/>
                <w:color w:val="000000"/>
                <w:sz w:val="20"/>
                <w:szCs w:val="20"/>
                <w:lang w:eastAsia="en-CA"/>
              </w:rPr>
              <w:t>Component</w:t>
            </w:r>
          </w:p>
        </w:tc>
        <w:tc>
          <w:tcPr>
            <w:tcW w:w="817" w:type="pct"/>
            <w:tcBorders>
              <w:top w:val="single" w:sz="4" w:space="0" w:color="auto"/>
              <w:left w:val="nil"/>
              <w:bottom w:val="single" w:sz="4" w:space="0" w:color="auto"/>
              <w:right w:val="single" w:sz="4" w:space="0" w:color="auto"/>
            </w:tcBorders>
            <w:shd w:val="clear" w:color="auto" w:fill="auto"/>
            <w:hideMark/>
          </w:tcPr>
          <w:p w:rsidR="002579BC" w:rsidRPr="00AC3751" w:rsidRDefault="002579BC" w:rsidP="00A35C09">
            <w:pPr>
              <w:jc w:val="center"/>
              <w:rPr>
                <w:b/>
                <w:color w:val="000000"/>
                <w:sz w:val="20"/>
                <w:szCs w:val="20"/>
                <w:lang w:eastAsia="en-CA"/>
              </w:rPr>
            </w:pPr>
            <w:r w:rsidRPr="00AC3751">
              <w:rPr>
                <w:b/>
                <w:color w:val="000000"/>
                <w:sz w:val="20"/>
                <w:szCs w:val="20"/>
                <w:lang w:eastAsia="en-CA"/>
              </w:rPr>
              <w:t>201</w:t>
            </w:r>
            <w:r w:rsidR="00051B27" w:rsidRPr="00AC3751">
              <w:rPr>
                <w:b/>
                <w:color w:val="000000"/>
                <w:sz w:val="20"/>
                <w:szCs w:val="20"/>
                <w:lang w:eastAsia="en-CA"/>
              </w:rPr>
              <w:t>7</w:t>
            </w:r>
            <w:r w:rsidRPr="00AC3751">
              <w:rPr>
                <w:b/>
                <w:color w:val="000000"/>
                <w:sz w:val="20"/>
                <w:szCs w:val="20"/>
                <w:lang w:eastAsia="en-CA"/>
              </w:rPr>
              <w:t xml:space="preserve"> approved</w:t>
            </w:r>
          </w:p>
        </w:tc>
        <w:tc>
          <w:tcPr>
            <w:tcW w:w="818" w:type="pct"/>
            <w:tcBorders>
              <w:top w:val="single" w:sz="4" w:space="0" w:color="auto"/>
              <w:left w:val="nil"/>
              <w:bottom w:val="single" w:sz="4" w:space="0" w:color="auto"/>
              <w:right w:val="single" w:sz="4" w:space="0" w:color="auto"/>
            </w:tcBorders>
            <w:shd w:val="clear" w:color="auto" w:fill="auto"/>
            <w:noWrap/>
            <w:hideMark/>
          </w:tcPr>
          <w:p w:rsidR="002579BC" w:rsidRPr="00BA2FCA" w:rsidRDefault="002579BC" w:rsidP="00A35C09">
            <w:pPr>
              <w:jc w:val="center"/>
              <w:rPr>
                <w:b/>
                <w:color w:val="000000"/>
                <w:sz w:val="20"/>
                <w:szCs w:val="20"/>
                <w:lang w:eastAsia="en-CA"/>
              </w:rPr>
            </w:pPr>
            <w:r w:rsidRPr="00BA2FCA">
              <w:rPr>
                <w:b/>
                <w:color w:val="000000"/>
                <w:sz w:val="20"/>
                <w:szCs w:val="20"/>
                <w:lang w:eastAsia="en-CA"/>
              </w:rPr>
              <w:t>201</w:t>
            </w:r>
            <w:r w:rsidR="00051B27" w:rsidRPr="00BA2FCA">
              <w:rPr>
                <w:b/>
                <w:color w:val="000000"/>
                <w:sz w:val="20"/>
                <w:szCs w:val="20"/>
                <w:lang w:eastAsia="en-CA"/>
              </w:rPr>
              <w:t>8</w:t>
            </w:r>
            <w:r w:rsidRPr="00BA2FCA">
              <w:rPr>
                <w:b/>
                <w:color w:val="000000"/>
                <w:sz w:val="20"/>
                <w:szCs w:val="20"/>
                <w:lang w:eastAsia="en-CA"/>
              </w:rPr>
              <w:t xml:space="preserve"> proposal</w:t>
            </w:r>
          </w:p>
        </w:tc>
        <w:tc>
          <w:tcPr>
            <w:tcW w:w="818" w:type="pct"/>
            <w:tcBorders>
              <w:top w:val="single" w:sz="4" w:space="0" w:color="auto"/>
              <w:left w:val="nil"/>
              <w:bottom w:val="single" w:sz="4" w:space="0" w:color="auto"/>
              <w:right w:val="single" w:sz="4" w:space="0" w:color="auto"/>
            </w:tcBorders>
            <w:shd w:val="clear" w:color="auto" w:fill="auto"/>
            <w:noWrap/>
            <w:hideMark/>
          </w:tcPr>
          <w:p w:rsidR="002579BC" w:rsidRPr="00BA2FCA" w:rsidRDefault="002579BC" w:rsidP="00A35C09">
            <w:pPr>
              <w:jc w:val="center"/>
              <w:rPr>
                <w:b/>
                <w:color w:val="000000"/>
                <w:sz w:val="20"/>
                <w:szCs w:val="20"/>
                <w:lang w:eastAsia="en-CA"/>
              </w:rPr>
            </w:pPr>
            <w:r w:rsidRPr="00BA2FCA">
              <w:rPr>
                <w:b/>
                <w:color w:val="000000"/>
                <w:sz w:val="20"/>
                <w:szCs w:val="20"/>
                <w:lang w:eastAsia="en-CA"/>
              </w:rPr>
              <w:t>Difference</w:t>
            </w:r>
          </w:p>
        </w:tc>
        <w:tc>
          <w:tcPr>
            <w:tcW w:w="818" w:type="pct"/>
            <w:tcBorders>
              <w:top w:val="single" w:sz="4" w:space="0" w:color="auto"/>
              <w:left w:val="nil"/>
              <w:bottom w:val="single" w:sz="4" w:space="0" w:color="auto"/>
              <w:right w:val="single" w:sz="4" w:space="0" w:color="auto"/>
            </w:tcBorders>
            <w:shd w:val="clear" w:color="auto" w:fill="auto"/>
            <w:noWrap/>
            <w:hideMark/>
          </w:tcPr>
          <w:p w:rsidR="002579BC" w:rsidRPr="00BA2FCA" w:rsidRDefault="002579BC" w:rsidP="00467C78">
            <w:pPr>
              <w:jc w:val="center"/>
              <w:rPr>
                <w:b/>
                <w:color w:val="000000"/>
                <w:sz w:val="20"/>
                <w:szCs w:val="20"/>
                <w:lang w:eastAsia="en-CA"/>
              </w:rPr>
            </w:pPr>
            <w:r w:rsidRPr="00BA2FCA">
              <w:rPr>
                <w:b/>
                <w:color w:val="000000"/>
                <w:sz w:val="20"/>
                <w:szCs w:val="20"/>
                <w:lang w:eastAsia="en-CA"/>
              </w:rPr>
              <w:t>Change (%)</w:t>
            </w:r>
          </w:p>
        </w:tc>
      </w:tr>
      <w:tr w:rsidR="002579BC" w:rsidRPr="00202E47" w:rsidTr="00A35C09">
        <w:tc>
          <w:tcPr>
            <w:tcW w:w="1730" w:type="pct"/>
            <w:tcBorders>
              <w:top w:val="nil"/>
              <w:left w:val="single" w:sz="4" w:space="0" w:color="auto"/>
              <w:bottom w:val="single" w:sz="4" w:space="0" w:color="auto"/>
              <w:right w:val="single" w:sz="4" w:space="0" w:color="auto"/>
            </w:tcBorders>
            <w:shd w:val="clear" w:color="auto" w:fill="auto"/>
            <w:hideMark/>
          </w:tcPr>
          <w:p w:rsidR="002579BC" w:rsidRPr="00001944" w:rsidRDefault="002579BC" w:rsidP="00467C78">
            <w:pPr>
              <w:jc w:val="left"/>
              <w:rPr>
                <w:color w:val="000000"/>
                <w:sz w:val="20"/>
                <w:szCs w:val="20"/>
                <w:lang w:eastAsia="en-CA"/>
              </w:rPr>
            </w:pPr>
            <w:r w:rsidRPr="00001944">
              <w:rPr>
                <w:color w:val="000000"/>
                <w:sz w:val="20"/>
                <w:szCs w:val="20"/>
                <w:lang w:eastAsia="en-CA"/>
              </w:rPr>
              <w:t>1999 (personnel and travel)</w:t>
            </w:r>
          </w:p>
        </w:tc>
        <w:tc>
          <w:tcPr>
            <w:tcW w:w="817" w:type="pct"/>
            <w:tcBorders>
              <w:top w:val="nil"/>
              <w:left w:val="nil"/>
              <w:bottom w:val="single" w:sz="4" w:space="0" w:color="auto"/>
              <w:right w:val="single" w:sz="4" w:space="0" w:color="auto"/>
            </w:tcBorders>
            <w:shd w:val="clear" w:color="auto" w:fill="auto"/>
            <w:noWrap/>
            <w:hideMark/>
          </w:tcPr>
          <w:p w:rsidR="002579BC" w:rsidRPr="00AC3751" w:rsidRDefault="00051B27" w:rsidP="00467C78">
            <w:pPr>
              <w:jc w:val="right"/>
              <w:rPr>
                <w:color w:val="000000"/>
                <w:sz w:val="20"/>
                <w:szCs w:val="20"/>
                <w:lang w:eastAsia="en-CA"/>
              </w:rPr>
            </w:pPr>
            <w:r w:rsidRPr="00AC3751">
              <w:rPr>
                <w:bCs/>
                <w:sz w:val="20"/>
                <w:szCs w:val="20"/>
              </w:rPr>
              <w:t>7,389,000</w:t>
            </w:r>
            <w:r w:rsidR="002579BC" w:rsidRPr="00AC3751">
              <w:rPr>
                <w:bCs/>
                <w:sz w:val="20"/>
                <w:szCs w:val="20"/>
              </w:rPr>
              <w:t xml:space="preserve"> </w:t>
            </w:r>
          </w:p>
        </w:tc>
        <w:tc>
          <w:tcPr>
            <w:tcW w:w="818" w:type="pct"/>
            <w:tcBorders>
              <w:top w:val="nil"/>
              <w:left w:val="nil"/>
              <w:bottom w:val="single" w:sz="4" w:space="0" w:color="auto"/>
              <w:right w:val="single" w:sz="4" w:space="0" w:color="auto"/>
            </w:tcBorders>
            <w:shd w:val="clear" w:color="auto" w:fill="auto"/>
            <w:noWrap/>
            <w:hideMark/>
          </w:tcPr>
          <w:p w:rsidR="002579BC" w:rsidRPr="00BA2FCA" w:rsidRDefault="004E2377" w:rsidP="00467C78">
            <w:pPr>
              <w:jc w:val="right"/>
              <w:rPr>
                <w:color w:val="000000"/>
                <w:sz w:val="20"/>
                <w:szCs w:val="20"/>
                <w:lang w:eastAsia="en-CA"/>
              </w:rPr>
            </w:pPr>
            <w:r w:rsidRPr="00BA2FCA">
              <w:rPr>
                <w:color w:val="000000"/>
                <w:sz w:val="20"/>
                <w:szCs w:val="20"/>
                <w:lang w:eastAsia="en-CA"/>
              </w:rPr>
              <w:t>7,476,000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87,000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1.18</w:t>
            </w:r>
          </w:p>
        </w:tc>
      </w:tr>
      <w:tr w:rsidR="002579BC" w:rsidRPr="00202E47" w:rsidTr="00A35C09">
        <w:tc>
          <w:tcPr>
            <w:tcW w:w="1730" w:type="pct"/>
            <w:tcBorders>
              <w:top w:val="nil"/>
              <w:left w:val="single" w:sz="4" w:space="0" w:color="auto"/>
              <w:bottom w:val="single" w:sz="4" w:space="0" w:color="auto"/>
              <w:right w:val="single" w:sz="4" w:space="0" w:color="auto"/>
            </w:tcBorders>
            <w:shd w:val="clear" w:color="auto" w:fill="auto"/>
            <w:hideMark/>
          </w:tcPr>
          <w:p w:rsidR="002579BC" w:rsidRPr="00001944" w:rsidRDefault="002579BC" w:rsidP="00467C78">
            <w:pPr>
              <w:jc w:val="left"/>
              <w:rPr>
                <w:color w:val="000000"/>
                <w:sz w:val="20"/>
                <w:szCs w:val="20"/>
                <w:lang w:eastAsia="en-CA"/>
              </w:rPr>
            </w:pPr>
            <w:r w:rsidRPr="00001944">
              <w:rPr>
                <w:color w:val="000000"/>
                <w:sz w:val="20"/>
                <w:szCs w:val="20"/>
                <w:lang w:eastAsia="en-CA"/>
              </w:rPr>
              <w:t>2999 (sub-contracts/global activities)</w:t>
            </w:r>
          </w:p>
        </w:tc>
        <w:tc>
          <w:tcPr>
            <w:tcW w:w="817" w:type="pct"/>
            <w:tcBorders>
              <w:top w:val="nil"/>
              <w:left w:val="nil"/>
              <w:bottom w:val="single" w:sz="4" w:space="0" w:color="auto"/>
              <w:right w:val="single" w:sz="4" w:space="0" w:color="auto"/>
            </w:tcBorders>
            <w:shd w:val="clear" w:color="auto" w:fill="auto"/>
            <w:noWrap/>
            <w:hideMark/>
          </w:tcPr>
          <w:p w:rsidR="002579BC" w:rsidRPr="00AC3751" w:rsidRDefault="00AC3751" w:rsidP="00467C78">
            <w:pPr>
              <w:jc w:val="right"/>
              <w:rPr>
                <w:color w:val="000000"/>
                <w:sz w:val="20"/>
                <w:szCs w:val="20"/>
                <w:lang w:eastAsia="en-CA"/>
              </w:rPr>
            </w:pPr>
            <w:r w:rsidRPr="00AC3751">
              <w:rPr>
                <w:color w:val="000000"/>
                <w:sz w:val="20"/>
                <w:szCs w:val="20"/>
                <w:lang w:eastAsia="en-CA"/>
              </w:rPr>
              <w:t>500,000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4E2377" w:rsidP="00467C78">
            <w:pPr>
              <w:jc w:val="right"/>
              <w:rPr>
                <w:color w:val="000000"/>
                <w:sz w:val="20"/>
                <w:szCs w:val="20"/>
                <w:lang w:eastAsia="en-CA"/>
              </w:rPr>
            </w:pPr>
            <w:r w:rsidRPr="00BA2FCA">
              <w:rPr>
                <w:color w:val="000000"/>
                <w:sz w:val="20"/>
                <w:szCs w:val="20"/>
                <w:lang w:eastAsia="en-CA"/>
              </w:rPr>
              <w:t>505,000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5,000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1.00</w:t>
            </w:r>
          </w:p>
        </w:tc>
      </w:tr>
      <w:tr w:rsidR="002579BC" w:rsidRPr="00202E47" w:rsidTr="00A35C09">
        <w:tc>
          <w:tcPr>
            <w:tcW w:w="1730" w:type="pct"/>
            <w:tcBorders>
              <w:top w:val="nil"/>
              <w:left w:val="single" w:sz="4" w:space="0" w:color="auto"/>
              <w:bottom w:val="single" w:sz="4" w:space="0" w:color="auto"/>
              <w:right w:val="single" w:sz="4" w:space="0" w:color="auto"/>
            </w:tcBorders>
            <w:shd w:val="clear" w:color="auto" w:fill="auto"/>
            <w:hideMark/>
          </w:tcPr>
          <w:p w:rsidR="002579BC" w:rsidRPr="00001944" w:rsidRDefault="002579BC" w:rsidP="00467C78">
            <w:pPr>
              <w:jc w:val="left"/>
              <w:rPr>
                <w:color w:val="000000"/>
                <w:sz w:val="20"/>
                <w:szCs w:val="20"/>
                <w:lang w:eastAsia="en-CA"/>
              </w:rPr>
            </w:pPr>
            <w:r w:rsidRPr="00001944">
              <w:rPr>
                <w:color w:val="000000"/>
                <w:sz w:val="20"/>
                <w:szCs w:val="20"/>
                <w:lang w:eastAsia="en-CA"/>
              </w:rPr>
              <w:t>3999 (network/thematic meetings)</w:t>
            </w:r>
          </w:p>
        </w:tc>
        <w:tc>
          <w:tcPr>
            <w:tcW w:w="817" w:type="pct"/>
            <w:tcBorders>
              <w:top w:val="nil"/>
              <w:left w:val="nil"/>
              <w:bottom w:val="single" w:sz="4" w:space="0" w:color="auto"/>
              <w:right w:val="single" w:sz="4" w:space="0" w:color="auto"/>
            </w:tcBorders>
            <w:shd w:val="clear" w:color="auto" w:fill="auto"/>
            <w:noWrap/>
            <w:hideMark/>
          </w:tcPr>
          <w:p w:rsidR="002579BC" w:rsidRPr="00AC3751" w:rsidRDefault="00AC3751" w:rsidP="00467C78">
            <w:pPr>
              <w:jc w:val="right"/>
              <w:rPr>
                <w:color w:val="000000"/>
                <w:sz w:val="20"/>
                <w:szCs w:val="20"/>
                <w:lang w:eastAsia="en-CA"/>
              </w:rPr>
            </w:pPr>
            <w:r w:rsidRPr="00AC3751">
              <w:rPr>
                <w:color w:val="000000"/>
                <w:sz w:val="20"/>
                <w:szCs w:val="20"/>
                <w:lang w:eastAsia="en-CA"/>
              </w:rPr>
              <w:t>1,157,000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4E2377" w:rsidP="00467C78">
            <w:pPr>
              <w:jc w:val="right"/>
              <w:rPr>
                <w:color w:val="000000"/>
                <w:sz w:val="20"/>
                <w:szCs w:val="20"/>
                <w:lang w:eastAsia="en-CA"/>
              </w:rPr>
            </w:pPr>
            <w:r w:rsidRPr="00BA2FCA">
              <w:rPr>
                <w:color w:val="000000"/>
                <w:sz w:val="20"/>
                <w:szCs w:val="20"/>
                <w:lang w:eastAsia="en-CA"/>
              </w:rPr>
              <w:t>1,262,000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105,000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001944" w:rsidP="00467C78">
            <w:pPr>
              <w:jc w:val="right"/>
              <w:rPr>
                <w:color w:val="000000"/>
                <w:sz w:val="20"/>
                <w:szCs w:val="20"/>
                <w:lang w:eastAsia="en-CA"/>
              </w:rPr>
            </w:pPr>
            <w:r w:rsidRPr="00BA2FCA">
              <w:rPr>
                <w:color w:val="000000"/>
                <w:sz w:val="20"/>
                <w:szCs w:val="20"/>
                <w:lang w:eastAsia="en-CA"/>
              </w:rPr>
              <w:t>9.08</w:t>
            </w:r>
          </w:p>
        </w:tc>
      </w:tr>
      <w:tr w:rsidR="002579BC" w:rsidRPr="00202E47" w:rsidTr="00A35C09">
        <w:tc>
          <w:tcPr>
            <w:tcW w:w="1730" w:type="pct"/>
            <w:tcBorders>
              <w:top w:val="nil"/>
              <w:left w:val="single" w:sz="4" w:space="0" w:color="auto"/>
              <w:bottom w:val="single" w:sz="4" w:space="0" w:color="auto"/>
              <w:right w:val="single" w:sz="4" w:space="0" w:color="auto"/>
            </w:tcBorders>
            <w:shd w:val="clear" w:color="auto" w:fill="auto"/>
            <w:hideMark/>
          </w:tcPr>
          <w:p w:rsidR="002579BC" w:rsidRPr="00001944" w:rsidRDefault="00D472D2" w:rsidP="00467C78">
            <w:pPr>
              <w:jc w:val="left"/>
              <w:rPr>
                <w:color w:val="000000"/>
                <w:sz w:val="20"/>
                <w:szCs w:val="20"/>
                <w:lang w:eastAsia="en-CA"/>
              </w:rPr>
            </w:pPr>
            <w:r>
              <w:rPr>
                <w:color w:val="000000"/>
                <w:sz w:val="20"/>
                <w:szCs w:val="20"/>
                <w:lang w:eastAsia="en-CA"/>
              </w:rPr>
              <w:t>4999 (equipment/</w:t>
            </w:r>
            <w:r w:rsidR="002579BC" w:rsidRPr="00001944">
              <w:rPr>
                <w:color w:val="000000"/>
                <w:sz w:val="20"/>
                <w:szCs w:val="20"/>
                <w:lang w:eastAsia="en-CA"/>
              </w:rPr>
              <w:t>premises</w:t>
            </w:r>
            <w:r>
              <w:rPr>
                <w:color w:val="000000"/>
                <w:sz w:val="20"/>
                <w:szCs w:val="20"/>
                <w:lang w:eastAsia="en-CA"/>
              </w:rPr>
              <w:t>/reporting</w:t>
            </w:r>
            <w:r w:rsidR="002579BC" w:rsidRPr="00001944">
              <w:rPr>
                <w:color w:val="000000"/>
                <w:sz w:val="20"/>
                <w:szCs w:val="20"/>
                <w:lang w:eastAsia="en-CA"/>
              </w:rPr>
              <w:t>)</w:t>
            </w:r>
          </w:p>
        </w:tc>
        <w:tc>
          <w:tcPr>
            <w:tcW w:w="817" w:type="pct"/>
            <w:tcBorders>
              <w:top w:val="nil"/>
              <w:left w:val="nil"/>
              <w:bottom w:val="single" w:sz="4" w:space="0" w:color="auto"/>
              <w:right w:val="single" w:sz="4" w:space="0" w:color="auto"/>
            </w:tcBorders>
            <w:shd w:val="clear" w:color="auto" w:fill="auto"/>
            <w:noWrap/>
            <w:hideMark/>
          </w:tcPr>
          <w:p w:rsidR="002579BC" w:rsidRPr="00825394" w:rsidRDefault="00D472D2" w:rsidP="00467C78">
            <w:pPr>
              <w:jc w:val="right"/>
              <w:rPr>
                <w:color w:val="000000"/>
                <w:sz w:val="20"/>
                <w:szCs w:val="20"/>
                <w:lang w:eastAsia="en-CA"/>
              </w:rPr>
            </w:pPr>
            <w:r w:rsidRPr="00825394">
              <w:rPr>
                <w:sz w:val="20"/>
                <w:szCs w:val="20"/>
                <w:lang w:eastAsia="en-CA"/>
              </w:rPr>
              <w:t>730,000</w:t>
            </w:r>
          </w:p>
        </w:tc>
        <w:tc>
          <w:tcPr>
            <w:tcW w:w="818" w:type="pct"/>
            <w:tcBorders>
              <w:top w:val="nil"/>
              <w:left w:val="nil"/>
              <w:bottom w:val="single" w:sz="4" w:space="0" w:color="auto"/>
              <w:right w:val="single" w:sz="4" w:space="0" w:color="auto"/>
            </w:tcBorders>
            <w:shd w:val="clear" w:color="auto" w:fill="auto"/>
            <w:noWrap/>
            <w:hideMark/>
          </w:tcPr>
          <w:p w:rsidR="002579BC" w:rsidRPr="00825394" w:rsidRDefault="00001944" w:rsidP="00467C78">
            <w:pPr>
              <w:jc w:val="right"/>
              <w:rPr>
                <w:color w:val="000000"/>
                <w:sz w:val="20"/>
                <w:szCs w:val="20"/>
                <w:lang w:eastAsia="en-CA"/>
              </w:rPr>
            </w:pPr>
            <w:r w:rsidRPr="00825394">
              <w:rPr>
                <w:color w:val="000000"/>
                <w:sz w:val="20"/>
                <w:szCs w:val="20"/>
                <w:lang w:eastAsia="en-CA"/>
              </w:rPr>
              <w:t>620,000</w:t>
            </w:r>
          </w:p>
        </w:tc>
        <w:tc>
          <w:tcPr>
            <w:tcW w:w="818" w:type="pct"/>
            <w:tcBorders>
              <w:top w:val="nil"/>
              <w:left w:val="nil"/>
              <w:bottom w:val="single" w:sz="4" w:space="0" w:color="auto"/>
              <w:right w:val="single" w:sz="4" w:space="0" w:color="auto"/>
            </w:tcBorders>
            <w:shd w:val="clear" w:color="auto" w:fill="auto"/>
            <w:noWrap/>
          </w:tcPr>
          <w:p w:rsidR="002579BC" w:rsidRPr="00825394" w:rsidRDefault="00D472D2" w:rsidP="00467C78">
            <w:pPr>
              <w:jc w:val="right"/>
              <w:rPr>
                <w:color w:val="000000"/>
                <w:sz w:val="20"/>
                <w:szCs w:val="20"/>
                <w:lang w:eastAsia="en-CA"/>
              </w:rPr>
            </w:pPr>
            <w:r w:rsidRPr="00825394">
              <w:rPr>
                <w:color w:val="000000"/>
                <w:sz w:val="20"/>
                <w:szCs w:val="20"/>
                <w:lang w:eastAsia="en-CA"/>
              </w:rPr>
              <w:t>(110,000)</w:t>
            </w:r>
          </w:p>
        </w:tc>
        <w:tc>
          <w:tcPr>
            <w:tcW w:w="818" w:type="pct"/>
            <w:tcBorders>
              <w:top w:val="nil"/>
              <w:left w:val="nil"/>
              <w:bottom w:val="single" w:sz="4" w:space="0" w:color="auto"/>
              <w:right w:val="single" w:sz="4" w:space="0" w:color="auto"/>
            </w:tcBorders>
            <w:shd w:val="clear" w:color="auto" w:fill="auto"/>
            <w:noWrap/>
          </w:tcPr>
          <w:p w:rsidR="002579BC" w:rsidRPr="00825394" w:rsidRDefault="00D472D2" w:rsidP="00467C78">
            <w:pPr>
              <w:jc w:val="right"/>
              <w:rPr>
                <w:color w:val="000000"/>
                <w:sz w:val="20"/>
                <w:szCs w:val="20"/>
                <w:lang w:eastAsia="en-CA"/>
              </w:rPr>
            </w:pPr>
            <w:r w:rsidRPr="00825394">
              <w:rPr>
                <w:color w:val="000000"/>
                <w:sz w:val="20"/>
                <w:szCs w:val="20"/>
                <w:lang w:eastAsia="en-CA"/>
              </w:rPr>
              <w:t>-</w:t>
            </w:r>
            <w:r w:rsidR="005F5F21" w:rsidRPr="00825394">
              <w:rPr>
                <w:color w:val="000000"/>
                <w:sz w:val="20"/>
                <w:szCs w:val="20"/>
                <w:lang w:eastAsia="en-CA"/>
              </w:rPr>
              <w:t>15.00</w:t>
            </w:r>
          </w:p>
        </w:tc>
      </w:tr>
      <w:tr w:rsidR="002579BC" w:rsidRPr="00031151" w:rsidTr="00A35C09">
        <w:tc>
          <w:tcPr>
            <w:tcW w:w="1730" w:type="pct"/>
            <w:tcBorders>
              <w:top w:val="nil"/>
              <w:left w:val="single" w:sz="4" w:space="0" w:color="auto"/>
              <w:bottom w:val="single" w:sz="4" w:space="0" w:color="auto"/>
              <w:right w:val="single" w:sz="4" w:space="0" w:color="auto"/>
            </w:tcBorders>
            <w:shd w:val="clear" w:color="auto" w:fill="auto"/>
            <w:hideMark/>
          </w:tcPr>
          <w:p w:rsidR="002579BC" w:rsidRPr="00001944" w:rsidRDefault="002579BC" w:rsidP="00467C78">
            <w:pPr>
              <w:jc w:val="left"/>
              <w:rPr>
                <w:b/>
                <w:color w:val="000000"/>
                <w:sz w:val="20"/>
                <w:szCs w:val="20"/>
                <w:lang w:eastAsia="en-CA"/>
              </w:rPr>
            </w:pPr>
            <w:r w:rsidRPr="00001944">
              <w:rPr>
                <w:b/>
                <w:color w:val="000000"/>
                <w:sz w:val="20"/>
                <w:szCs w:val="20"/>
                <w:lang w:eastAsia="en-CA"/>
              </w:rPr>
              <w:t>Total</w:t>
            </w:r>
          </w:p>
        </w:tc>
        <w:tc>
          <w:tcPr>
            <w:tcW w:w="817" w:type="pct"/>
            <w:tcBorders>
              <w:top w:val="nil"/>
              <w:left w:val="nil"/>
              <w:bottom w:val="single" w:sz="4" w:space="0" w:color="auto"/>
              <w:right w:val="single" w:sz="4" w:space="0" w:color="auto"/>
            </w:tcBorders>
            <w:shd w:val="clear" w:color="auto" w:fill="auto"/>
            <w:noWrap/>
            <w:hideMark/>
          </w:tcPr>
          <w:p w:rsidR="002579BC" w:rsidRPr="00AC3751" w:rsidRDefault="00E6607C" w:rsidP="00467C78">
            <w:pPr>
              <w:jc w:val="right"/>
              <w:rPr>
                <w:b/>
                <w:color w:val="000000"/>
                <w:sz w:val="20"/>
                <w:szCs w:val="20"/>
                <w:lang w:eastAsia="en-CA"/>
              </w:rPr>
            </w:pPr>
            <w:r>
              <w:rPr>
                <w:b/>
                <w:color w:val="000000"/>
                <w:sz w:val="20"/>
                <w:szCs w:val="20"/>
                <w:lang w:eastAsia="en-CA"/>
              </w:rPr>
              <w:t>9,776,000</w:t>
            </w:r>
          </w:p>
        </w:tc>
        <w:tc>
          <w:tcPr>
            <w:tcW w:w="818" w:type="pct"/>
            <w:tcBorders>
              <w:top w:val="nil"/>
              <w:left w:val="nil"/>
              <w:bottom w:val="single" w:sz="4" w:space="0" w:color="auto"/>
              <w:right w:val="single" w:sz="4" w:space="0" w:color="auto"/>
            </w:tcBorders>
            <w:shd w:val="clear" w:color="auto" w:fill="auto"/>
            <w:noWrap/>
            <w:hideMark/>
          </w:tcPr>
          <w:p w:rsidR="002579BC" w:rsidRPr="00BA2FCA" w:rsidRDefault="00001944" w:rsidP="00467C78">
            <w:pPr>
              <w:jc w:val="right"/>
              <w:rPr>
                <w:b/>
                <w:color w:val="000000"/>
                <w:sz w:val="20"/>
                <w:szCs w:val="20"/>
                <w:lang w:eastAsia="en-CA"/>
              </w:rPr>
            </w:pPr>
            <w:r w:rsidRPr="00BA2FCA">
              <w:rPr>
                <w:b/>
                <w:color w:val="000000"/>
                <w:sz w:val="20"/>
                <w:szCs w:val="20"/>
                <w:lang w:eastAsia="en-CA"/>
              </w:rPr>
              <w:t>9,863,000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D643DF" w:rsidP="00467C78">
            <w:pPr>
              <w:jc w:val="right"/>
              <w:rPr>
                <w:b/>
                <w:color w:val="000000"/>
                <w:sz w:val="20"/>
                <w:szCs w:val="20"/>
                <w:lang w:eastAsia="en-CA"/>
              </w:rPr>
            </w:pPr>
            <w:r w:rsidRPr="00BA2FCA">
              <w:rPr>
                <w:b/>
                <w:color w:val="000000"/>
                <w:sz w:val="20"/>
                <w:szCs w:val="20"/>
                <w:lang w:eastAsia="en-CA"/>
              </w:rPr>
              <w:t>87,000</w:t>
            </w:r>
          </w:p>
        </w:tc>
        <w:tc>
          <w:tcPr>
            <w:tcW w:w="818" w:type="pct"/>
            <w:tcBorders>
              <w:top w:val="nil"/>
              <w:left w:val="nil"/>
              <w:bottom w:val="single" w:sz="4" w:space="0" w:color="auto"/>
              <w:right w:val="single" w:sz="4" w:space="0" w:color="auto"/>
            </w:tcBorders>
            <w:shd w:val="clear" w:color="auto" w:fill="auto"/>
            <w:noWrap/>
          </w:tcPr>
          <w:p w:rsidR="002579BC" w:rsidRPr="00BA2FCA" w:rsidRDefault="00D643DF" w:rsidP="00467C78">
            <w:pPr>
              <w:jc w:val="right"/>
              <w:rPr>
                <w:b/>
                <w:color w:val="000000"/>
                <w:sz w:val="20"/>
                <w:szCs w:val="20"/>
                <w:lang w:eastAsia="en-CA"/>
              </w:rPr>
            </w:pPr>
            <w:r w:rsidRPr="00BA2FCA">
              <w:rPr>
                <w:b/>
                <w:color w:val="000000"/>
                <w:sz w:val="20"/>
                <w:szCs w:val="20"/>
                <w:lang w:eastAsia="en-CA"/>
              </w:rPr>
              <w:t>0.89</w:t>
            </w:r>
          </w:p>
        </w:tc>
      </w:tr>
    </w:tbl>
    <w:p w:rsidR="00022051" w:rsidRDefault="00022051" w:rsidP="00022051">
      <w:pPr>
        <w:pStyle w:val="0Heading0"/>
      </w:pPr>
    </w:p>
    <w:p w:rsidR="002579BC" w:rsidRPr="00202E47" w:rsidRDefault="002579BC" w:rsidP="00022051">
      <w:pPr>
        <w:pStyle w:val="StyleHeader4Para4Left0Firstline0"/>
        <w:numPr>
          <w:ilvl w:val="0"/>
          <w:numId w:val="0"/>
        </w:numPr>
        <w:rPr>
          <w:b/>
        </w:rPr>
      </w:pPr>
      <w:r w:rsidRPr="00202E47">
        <w:rPr>
          <w:b/>
          <w:sz w:val="22"/>
        </w:rPr>
        <w:t>RECOMMENDATION</w:t>
      </w:r>
    </w:p>
    <w:p w:rsidR="002579BC" w:rsidRDefault="002579BC" w:rsidP="00467C78">
      <w:pPr>
        <w:pStyle w:val="Heading1"/>
      </w:pPr>
      <w:r w:rsidRPr="00202E47">
        <w:t>In the light of the information provided by UNEP and the comments above, the Executive Committee may wish:</w:t>
      </w:r>
    </w:p>
    <w:p w:rsidR="002579BC" w:rsidRDefault="002579BC" w:rsidP="00467C78">
      <w:pPr>
        <w:pStyle w:val="Heading2"/>
      </w:pPr>
      <w:r w:rsidRPr="000034D7">
        <w:t>To approve the UNEP’s Compliance Assistance Programme (CAP) activities and budget for 201</w:t>
      </w:r>
      <w:r w:rsidR="00202E47" w:rsidRPr="000034D7">
        <w:t>8</w:t>
      </w:r>
      <w:r w:rsidRPr="000034D7">
        <w:t xml:space="preserve"> in the amount of </w:t>
      </w:r>
      <w:r w:rsidR="00467C78">
        <w:t>US $</w:t>
      </w:r>
      <w:r w:rsidR="000034D7" w:rsidRPr="000034D7">
        <w:t>9,863,000</w:t>
      </w:r>
      <w:r w:rsidRPr="000034D7">
        <w:t xml:space="preserve">, plus agency support costs of 8 per cent, amounting to </w:t>
      </w:r>
      <w:r w:rsidR="00467C78">
        <w:t>US $</w:t>
      </w:r>
      <w:r w:rsidR="000034D7" w:rsidRPr="000034D7">
        <w:t>789,040</w:t>
      </w:r>
      <w:r w:rsidRPr="000034D7">
        <w:t>,</w:t>
      </w:r>
      <w:r>
        <w:t xml:space="preserve"> contained in Annex I of document </w:t>
      </w:r>
      <w:r w:rsidRPr="009F2121">
        <w:t>UNEP/OzL.Pro/ExCom/</w:t>
      </w:r>
      <w:r w:rsidR="000034D7" w:rsidRPr="009F2121">
        <w:t>80</w:t>
      </w:r>
      <w:r w:rsidRPr="009F2121">
        <w:t>/</w:t>
      </w:r>
      <w:r w:rsidR="009F2121" w:rsidRPr="009F2121">
        <w:t>28</w:t>
      </w:r>
      <w:r>
        <w:t>;</w:t>
      </w:r>
    </w:p>
    <w:p w:rsidR="003821FC" w:rsidRDefault="002579BC" w:rsidP="00467C78">
      <w:pPr>
        <w:pStyle w:val="Heading2"/>
      </w:pPr>
      <w:r w:rsidRPr="00C60DB7">
        <w:t xml:space="preserve">To request UNEP to </w:t>
      </w:r>
      <w:r w:rsidR="00543AC2" w:rsidRPr="00C60DB7">
        <w:t xml:space="preserve">provide a </w:t>
      </w:r>
      <w:r w:rsidR="00E556FC">
        <w:t xml:space="preserve">final </w:t>
      </w:r>
      <w:r w:rsidR="00543AC2" w:rsidRPr="00C60DB7">
        <w:t>report to the 82</w:t>
      </w:r>
      <w:r w:rsidR="00543AC2" w:rsidRPr="00C60DB7">
        <w:rPr>
          <w:vertAlign w:val="superscript"/>
        </w:rPr>
        <w:t>nd</w:t>
      </w:r>
      <w:r w:rsidR="00543AC2" w:rsidRPr="00C60DB7">
        <w:t xml:space="preserve"> meeting on</w:t>
      </w:r>
      <w:r w:rsidR="003821FC">
        <w:t>:</w:t>
      </w:r>
      <w:r w:rsidR="00C60DB7" w:rsidRPr="00C60DB7">
        <w:t xml:space="preserve"> </w:t>
      </w:r>
    </w:p>
    <w:p w:rsidR="00C60DB7" w:rsidRPr="00C60DB7" w:rsidRDefault="003821FC" w:rsidP="003821FC">
      <w:pPr>
        <w:pStyle w:val="Heading3"/>
      </w:pPr>
      <w:r>
        <w:rPr>
          <w:lang w:val="en-CA"/>
        </w:rPr>
        <w:t>T</w:t>
      </w:r>
      <w:r w:rsidR="00C60DB7" w:rsidRPr="00C60DB7">
        <w:rPr>
          <w:lang w:val="en-CA"/>
        </w:rPr>
        <w:t>he review of the overall structure of the CAP and its operations and regional structure in addressing emerging needs and new challenges</w:t>
      </w:r>
      <w:r w:rsidR="00C91F3F">
        <w:rPr>
          <w:lang w:val="en-CA"/>
        </w:rPr>
        <w:t xml:space="preserve"> in Article 5 countries</w:t>
      </w:r>
      <w:r w:rsidR="00C60DB7" w:rsidRPr="00C60DB7">
        <w:rPr>
          <w:lang w:val="en-CA"/>
        </w:rPr>
        <w:t>;</w:t>
      </w:r>
      <w:r w:rsidR="00C91F3F">
        <w:rPr>
          <w:lang w:val="en-CA"/>
        </w:rPr>
        <w:t xml:space="preserve"> </w:t>
      </w:r>
      <w:r w:rsidR="00E556FC">
        <w:rPr>
          <w:lang w:val="en-CA"/>
        </w:rPr>
        <w:t xml:space="preserve">and, </w:t>
      </w:r>
    </w:p>
    <w:p w:rsidR="002579BC" w:rsidRPr="003821FC" w:rsidRDefault="00543AC2" w:rsidP="00467C78">
      <w:pPr>
        <w:pStyle w:val="Heading3"/>
      </w:pPr>
      <w:r w:rsidRPr="003821FC">
        <w:t>The four global activities (</w:t>
      </w:r>
      <w:r w:rsidR="009B5746" w:rsidRPr="003821FC">
        <w:t xml:space="preserve">national ozone officer </w:t>
      </w:r>
      <w:r w:rsidRPr="003821FC">
        <w:t xml:space="preserve">training programme, refrigerant </w:t>
      </w:r>
      <w:proofErr w:type="spellStart"/>
      <w:r w:rsidRPr="003821FC">
        <w:t>drivers</w:t>
      </w:r>
      <w:proofErr w:type="spellEnd"/>
      <w:r w:rsidRPr="003821FC">
        <w:t xml:space="preserve"> license, global training programme for the refrigeration servicing sector, and ODS management in the fisheries sector) which were identified in the 2016-2018 three year </w:t>
      </w:r>
      <w:r w:rsidR="009B5746" w:rsidRPr="003821FC">
        <w:t xml:space="preserve">rolling </w:t>
      </w:r>
      <w:r w:rsidRPr="003821FC">
        <w:t xml:space="preserve">strategy, </w:t>
      </w:r>
      <w:r w:rsidR="009B5746" w:rsidRPr="003821FC">
        <w:t xml:space="preserve">providing </w:t>
      </w:r>
      <w:r w:rsidRPr="003821FC">
        <w:t xml:space="preserve">details on the </w:t>
      </w:r>
      <w:r w:rsidR="0025139A" w:rsidRPr="003821FC">
        <w:t xml:space="preserve">overall cost, </w:t>
      </w:r>
      <w:r w:rsidRPr="003821FC">
        <w:t>achievements and outputs and how these have contributed to the compliance for Article 5 countries within the CAP mandate</w:t>
      </w:r>
      <w:r w:rsidR="00E556FC">
        <w:t xml:space="preserve"> in line with decision 75/38(c</w:t>
      </w:r>
      <w:proofErr w:type="gramStart"/>
      <w:r w:rsidR="009B2C9F">
        <w:t>)(</w:t>
      </w:r>
      <w:proofErr w:type="spellStart"/>
      <w:proofErr w:type="gramEnd"/>
      <w:r w:rsidR="009B2C9F">
        <w:t>i</w:t>
      </w:r>
      <w:proofErr w:type="spellEnd"/>
      <w:r w:rsidR="009B2C9F">
        <w:t>)</w:t>
      </w:r>
      <w:r w:rsidRPr="003821FC">
        <w:t xml:space="preserve">; </w:t>
      </w:r>
    </w:p>
    <w:p w:rsidR="00543AC2" w:rsidRPr="00543AC2" w:rsidRDefault="00543AC2" w:rsidP="00467C78">
      <w:pPr>
        <w:pStyle w:val="Heading2"/>
        <w:rPr>
          <w:lang w:val="en-CA"/>
        </w:rPr>
      </w:pPr>
      <w:r w:rsidRPr="00543AC2">
        <w:rPr>
          <w:lang w:val="en-CA"/>
        </w:rPr>
        <w:t>To further request UNEP, in future submissions of the CAP budget, to continue:</w:t>
      </w:r>
    </w:p>
    <w:p w:rsidR="00543AC2" w:rsidRPr="00543AC2" w:rsidRDefault="00543AC2" w:rsidP="00467C78">
      <w:pPr>
        <w:numPr>
          <w:ilvl w:val="0"/>
          <w:numId w:val="27"/>
        </w:numPr>
        <w:spacing w:after="240"/>
        <w:ind w:left="2160"/>
        <w:rPr>
          <w:lang w:val="en-CA"/>
        </w:rPr>
      </w:pPr>
      <w:r w:rsidRPr="00543AC2">
        <w:rPr>
          <w:lang w:val="en-CA"/>
        </w:rPr>
        <w:t>Providing detailed information on the activities for which the global funds would be used;</w:t>
      </w:r>
    </w:p>
    <w:p w:rsidR="008921FB" w:rsidRDefault="00543AC2" w:rsidP="00467C78">
      <w:pPr>
        <w:numPr>
          <w:ilvl w:val="0"/>
          <w:numId w:val="27"/>
        </w:numPr>
        <w:spacing w:after="240"/>
        <w:ind w:left="2160"/>
        <w:rPr>
          <w:lang w:val="en-CA"/>
        </w:rPr>
      </w:pPr>
      <w:r w:rsidRPr="00543AC2">
        <w:rPr>
          <w:lang w:val="en-CA"/>
        </w:rPr>
        <w:lastRenderedPageBreak/>
        <w:t xml:space="preserve">Extending the prioritization of funding between CAP budget lines so as to accommodate changing priorities, and to provide details, pursuant to decisions 47/24 and 50/26, on the reallocations made; </w:t>
      </w:r>
      <w:r w:rsidR="005861B3">
        <w:rPr>
          <w:lang w:val="en-CA"/>
        </w:rPr>
        <w:t>and</w:t>
      </w:r>
    </w:p>
    <w:p w:rsidR="00543AC2" w:rsidRPr="00543AC2" w:rsidRDefault="008921FB" w:rsidP="00467C78">
      <w:pPr>
        <w:numPr>
          <w:ilvl w:val="0"/>
          <w:numId w:val="27"/>
        </w:numPr>
        <w:spacing w:after="240"/>
        <w:ind w:left="2160"/>
        <w:rPr>
          <w:lang w:val="en-CA"/>
        </w:rPr>
      </w:pPr>
      <w:r w:rsidRPr="00543AC2">
        <w:rPr>
          <w:lang w:val="en-CA"/>
        </w:rPr>
        <w:t>Reporting on the current post levels of staff and informing the Executive Committee of any changes thereto, particularly with respect to any increased budget allocations</w:t>
      </w:r>
      <w:r w:rsidR="005861B3">
        <w:rPr>
          <w:lang w:val="en-CA"/>
        </w:rPr>
        <w:t>.</w:t>
      </w:r>
    </w:p>
    <w:p w:rsidR="00E85409" w:rsidRPr="007F6922" w:rsidRDefault="008921FB" w:rsidP="00467C78">
      <w:pPr>
        <w:numPr>
          <w:ilvl w:val="0"/>
          <w:numId w:val="27"/>
        </w:numPr>
        <w:spacing w:after="200"/>
        <w:ind w:left="2160"/>
        <w:contextualSpacing/>
        <w:rPr>
          <w:lang w:val="en-CA"/>
        </w:rPr>
      </w:pPr>
      <w:r w:rsidRPr="007F6922">
        <w:rPr>
          <w:lang w:val="en-CA"/>
        </w:rPr>
        <w:t>Provid</w:t>
      </w:r>
      <w:r w:rsidR="000034D7" w:rsidRPr="007F6922">
        <w:rPr>
          <w:lang w:val="en-CA"/>
        </w:rPr>
        <w:t>ing</w:t>
      </w:r>
      <w:r w:rsidRPr="007F6922">
        <w:rPr>
          <w:lang w:val="en-CA"/>
        </w:rPr>
        <w:t xml:space="preserve"> a budget </w:t>
      </w:r>
      <w:r w:rsidR="000034D7" w:rsidRPr="007F6922">
        <w:rPr>
          <w:lang w:val="en-CA"/>
        </w:rPr>
        <w:t>for the current year (i.e. 20</w:t>
      </w:r>
      <w:r w:rsidR="007F6922" w:rsidRPr="007F6922">
        <w:rPr>
          <w:lang w:val="en-CA"/>
        </w:rPr>
        <w:t>19</w:t>
      </w:r>
      <w:r w:rsidR="000034D7" w:rsidRPr="007F6922">
        <w:rPr>
          <w:lang w:val="en-CA"/>
        </w:rPr>
        <w:t xml:space="preserve">), and </w:t>
      </w:r>
      <w:r w:rsidR="00E556FC" w:rsidRPr="007F6922">
        <w:rPr>
          <w:lang w:val="en-CA"/>
        </w:rPr>
        <w:t xml:space="preserve">a report of the </w:t>
      </w:r>
      <w:r w:rsidR="007F6922" w:rsidRPr="007F6922">
        <w:rPr>
          <w:lang w:val="en-CA"/>
        </w:rPr>
        <w:t>estimated</w:t>
      </w:r>
      <w:r w:rsidR="00E556FC" w:rsidRPr="007F6922">
        <w:rPr>
          <w:lang w:val="en-CA"/>
        </w:rPr>
        <w:t xml:space="preserve"> costs incurred in </w:t>
      </w:r>
      <w:r w:rsidRPr="007F6922">
        <w:rPr>
          <w:lang w:val="en-CA"/>
        </w:rPr>
        <w:t>the previous year (i.e., 201</w:t>
      </w:r>
      <w:r w:rsidR="007F6922" w:rsidRPr="007F6922">
        <w:rPr>
          <w:lang w:val="en-CA"/>
        </w:rPr>
        <w:t>8</w:t>
      </w:r>
      <w:r w:rsidRPr="007F6922">
        <w:rPr>
          <w:lang w:val="en-CA"/>
        </w:rPr>
        <w:t xml:space="preserve">) </w:t>
      </w:r>
      <w:r w:rsidR="000034D7" w:rsidRPr="007F6922">
        <w:rPr>
          <w:lang w:val="en-CA"/>
        </w:rPr>
        <w:t xml:space="preserve">noting </w:t>
      </w:r>
      <w:r w:rsidR="007F6922" w:rsidRPr="007F6922">
        <w:rPr>
          <w:lang w:val="en-CA"/>
        </w:rPr>
        <w:t>subparagraph (c</w:t>
      </w:r>
      <w:proofErr w:type="gramStart"/>
      <w:r w:rsidR="007F6922" w:rsidRPr="007F6922">
        <w:rPr>
          <w:lang w:val="en-CA"/>
        </w:rPr>
        <w:t>)</w:t>
      </w:r>
      <w:r w:rsidR="000034D7" w:rsidRPr="007F6922">
        <w:rPr>
          <w:lang w:val="en-CA"/>
        </w:rPr>
        <w:t>(</w:t>
      </w:r>
      <w:proofErr w:type="gramEnd"/>
      <w:r w:rsidR="000034D7" w:rsidRPr="007F6922">
        <w:rPr>
          <w:lang w:val="en-CA"/>
        </w:rPr>
        <w:t>ii) and (iii) above.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467C78"/>
        </w:tc>
        <w:tc>
          <w:tcPr>
            <w:tcW w:w="1915" w:type="dxa"/>
          </w:tcPr>
          <w:p w:rsidR="00E85409" w:rsidRDefault="00E85409" w:rsidP="00467C78"/>
        </w:tc>
        <w:tc>
          <w:tcPr>
            <w:tcW w:w="1915" w:type="dxa"/>
            <w:tcBorders>
              <w:bottom w:val="single" w:sz="4" w:space="0" w:color="auto"/>
            </w:tcBorders>
          </w:tcPr>
          <w:p w:rsidR="00E85409" w:rsidRDefault="00E85409" w:rsidP="00467C78"/>
        </w:tc>
        <w:tc>
          <w:tcPr>
            <w:tcW w:w="1915" w:type="dxa"/>
          </w:tcPr>
          <w:p w:rsidR="00E85409" w:rsidRDefault="00E85409" w:rsidP="00467C78"/>
        </w:tc>
        <w:tc>
          <w:tcPr>
            <w:tcW w:w="1916" w:type="dxa"/>
          </w:tcPr>
          <w:p w:rsidR="00E85409" w:rsidRDefault="00E85409" w:rsidP="00467C78"/>
        </w:tc>
      </w:tr>
    </w:tbl>
    <w:p w:rsidR="00E85409" w:rsidRPr="00B04161" w:rsidRDefault="00E85409" w:rsidP="00467C78">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9BC" w:rsidRDefault="002579BC" w:rsidP="004A504B">
      <w:r>
        <w:separator/>
      </w:r>
    </w:p>
  </w:endnote>
  <w:endnote w:type="continuationSeparator" w:id="0">
    <w:p w:rsidR="002579BC" w:rsidRDefault="002579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571C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571C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9BC" w:rsidRDefault="002579BC" w:rsidP="004A504B">
      <w:r>
        <w:separator/>
      </w:r>
    </w:p>
  </w:footnote>
  <w:footnote w:type="continuationSeparator" w:id="0">
    <w:p w:rsidR="002579BC" w:rsidRDefault="002579BC" w:rsidP="004A504B">
      <w:r>
        <w:continuationSeparator/>
      </w:r>
    </w:p>
  </w:footnote>
  <w:footnote w:id="1">
    <w:p w:rsidR="005908D2" w:rsidRPr="005908D2" w:rsidRDefault="005908D2">
      <w:pPr>
        <w:pStyle w:val="FootnoteText"/>
        <w:rPr>
          <w:lang w:val="en-CA"/>
        </w:rPr>
      </w:pPr>
      <w:r>
        <w:rPr>
          <w:rStyle w:val="FootnoteReference"/>
        </w:rPr>
        <w:footnoteRef/>
      </w:r>
      <w:r>
        <w:t xml:space="preserve"> </w:t>
      </w:r>
      <w:r w:rsidRPr="005908D2">
        <w:t xml:space="preserve">UNEP was requested to continue to submit an annual work programme and budget for the CAP that included </w:t>
      </w:r>
      <w:r w:rsidRPr="005908D2">
        <w:rPr>
          <w:i/>
        </w:rPr>
        <w:t>inter</w:t>
      </w:r>
      <w:r w:rsidR="0032196B">
        <w:rPr>
          <w:i/>
        </w:rPr>
        <w:t> </w:t>
      </w:r>
      <w:r w:rsidRPr="005908D2">
        <w:rPr>
          <w:i/>
        </w:rPr>
        <w:t>alia</w:t>
      </w:r>
      <w:r w:rsidRPr="005908D2">
        <w:t xml:space="preserve"> detailed information on the progress of the four new activities identified in the 2016 work programme for which global funds would be used until their completion, in</w:t>
      </w:r>
      <w:r>
        <w:t xml:space="preserve"> line with decision 77/38(b)(</w:t>
      </w:r>
      <w:proofErr w:type="spellStart"/>
      <w:r>
        <w:t>i</w:t>
      </w:r>
      <w:proofErr w:type="spellEnd"/>
      <w:r>
        <w:t>).</w:t>
      </w:r>
    </w:p>
  </w:footnote>
  <w:footnote w:id="2">
    <w:p w:rsidR="00781655" w:rsidRPr="00A515C6" w:rsidRDefault="00781655" w:rsidP="00781655">
      <w:pPr>
        <w:pStyle w:val="FootnoteText"/>
        <w:rPr>
          <w:lang w:val="en-CA"/>
        </w:rPr>
      </w:pPr>
      <w:r>
        <w:rPr>
          <w:rStyle w:val="FootnoteReference"/>
        </w:rPr>
        <w:footnoteRef/>
      </w:r>
      <w:r>
        <w:t xml:space="preserve"> </w:t>
      </w:r>
      <w:r>
        <w:rPr>
          <w:lang w:val="en-CA"/>
        </w:rPr>
        <w:t xml:space="preserve">The 2016-2018 three-year rolling strategy is based on four overarching objectives (i.e., assisting countries to comply with their upcoming HCFC phase-out commitments; sustaining and enforcing compliance of phase-out targets already met; building capacity to adapt alternatives to HCFC to achieve climate co-benefits; and leveraging partnerships for Montreal Protocol objectives complementary to the Multilateral Fund), and supported by a transversal objective related to </w:t>
      </w:r>
      <w:r>
        <w:rPr>
          <w:i/>
          <w:lang w:val="en-CA"/>
        </w:rPr>
        <w:t xml:space="preserve">inter alia </w:t>
      </w:r>
      <w:r>
        <w:rPr>
          <w:lang w:val="en-CA"/>
        </w:rPr>
        <w:t>clearinghouse, regional networking and capacity building.</w:t>
      </w:r>
    </w:p>
  </w:footnote>
  <w:footnote w:id="3">
    <w:p w:rsidR="00262749" w:rsidRPr="00262749" w:rsidRDefault="00262749" w:rsidP="00262749">
      <w:pPr>
        <w:pStyle w:val="FootnoteText"/>
      </w:pPr>
      <w:r>
        <w:rPr>
          <w:rStyle w:val="FootnoteReference"/>
        </w:rPr>
        <w:footnoteRef/>
      </w:r>
      <w:r>
        <w:t xml:space="preserve"> </w:t>
      </w:r>
      <w:r w:rsidRPr="00262749">
        <w:t xml:space="preserve">UNEP </w:t>
      </w:r>
      <w:r>
        <w:t xml:space="preserve">was requested </w:t>
      </w:r>
      <w:r w:rsidRPr="00262749">
        <w:t>to review the overall structure of the CAP and to consider its operations and regional structure in addressing emerging needs and new challenges, and to submit a final report of that review to the 79</w:t>
      </w:r>
      <w:r w:rsidRPr="00262749">
        <w:rPr>
          <w:vertAlign w:val="superscript"/>
        </w:rPr>
        <w:t>th</w:t>
      </w:r>
      <w:r>
        <w:t xml:space="preserve"> </w:t>
      </w:r>
      <w:r w:rsidRPr="00262749">
        <w:t>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E556FC">
    <w:r>
      <w:fldChar w:fldCharType="begin"/>
    </w:r>
    <w:r>
      <w:instrText xml:space="preserve"> DOCPROPERTY "Document number"  \* MERGEFORMAT </w:instrText>
    </w:r>
    <w:r>
      <w:fldChar w:fldCharType="separate"/>
    </w:r>
    <w:r w:rsidR="000571C6">
      <w:t>UNEP/</w:t>
    </w:r>
    <w:proofErr w:type="spellStart"/>
    <w:r w:rsidR="000571C6">
      <w:t>OzL.Pro</w:t>
    </w:r>
    <w:proofErr w:type="spellEnd"/>
    <w:r w:rsidR="000571C6">
      <w:t>/ExCom/80/28</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E556FC">
    <w:pPr>
      <w:jc w:val="right"/>
    </w:pPr>
    <w:r>
      <w:fldChar w:fldCharType="begin"/>
    </w:r>
    <w:r>
      <w:instrText xml:space="preserve"> DOCPROPERTY "Document number"  \* MERGEFORMAT </w:instrText>
    </w:r>
    <w:r>
      <w:fldChar w:fldCharType="separate"/>
    </w:r>
    <w:r w:rsidR="000571C6">
      <w:t>UNEP/</w:t>
    </w:r>
    <w:proofErr w:type="spellStart"/>
    <w:r w:rsidR="000571C6">
      <w:t>OzL.Pro</w:t>
    </w:r>
    <w:proofErr w:type="spellEnd"/>
    <w:r w:rsidR="000571C6">
      <w:t>/ExCom/80/28</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AF550C"/>
    <w:multiLevelType w:val="hybridMultilevel"/>
    <w:tmpl w:val="A2F29C82"/>
    <w:lvl w:ilvl="0" w:tplc="74569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E56"/>
    <w:multiLevelType w:val="hybridMultilevel"/>
    <w:tmpl w:val="509E4310"/>
    <w:lvl w:ilvl="0" w:tplc="771E4A42">
      <w:start w:val="2018"/>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2C7BC4"/>
    <w:multiLevelType w:val="hybridMultilevel"/>
    <w:tmpl w:val="47E0B5DC"/>
    <w:lvl w:ilvl="0" w:tplc="4BA0AC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9E272B"/>
    <w:multiLevelType w:val="hybridMultilevel"/>
    <w:tmpl w:val="1EB20550"/>
    <w:lvl w:ilvl="0" w:tplc="532C451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AC125F"/>
    <w:multiLevelType w:val="hybridMultilevel"/>
    <w:tmpl w:val="7EF2A4C8"/>
    <w:lvl w:ilvl="0" w:tplc="F7FAE6BA">
      <w:start w:val="1"/>
      <w:numFmt w:val="decimal"/>
      <w:pStyle w:val="MLF-body"/>
      <w:lvlText w:val="%1."/>
      <w:lvlJc w:val="left"/>
      <w:pPr>
        <w:ind w:left="360" w:hanging="360"/>
      </w:pPr>
      <w:rPr>
        <w:b w:val="0"/>
      </w:rPr>
    </w:lvl>
    <w:lvl w:ilvl="1" w:tplc="EC92549C">
      <w:numFmt w:val="bullet"/>
      <w:lvlText w:val="•"/>
      <w:lvlJc w:val="left"/>
      <w:pPr>
        <w:ind w:left="1440" w:hanging="72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A734E31"/>
    <w:multiLevelType w:val="hybridMultilevel"/>
    <w:tmpl w:val="071656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Wingdings" w:hAnsi="Wingdings" w:cs="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Wingdings" w:hAnsi="Wingdings" w:cs="Wingding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Wingdings" w:hAnsi="Wingdings" w:cs="Wingdings"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1B0A0B"/>
    <w:multiLevelType w:val="hybridMultilevel"/>
    <w:tmpl w:val="6B2A91E0"/>
    <w:lvl w:ilvl="0" w:tplc="FE2094D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5"/>
  </w:num>
  <w:num w:numId="21">
    <w:abstractNumId w:val="22"/>
  </w:num>
  <w:num w:numId="22">
    <w:abstractNumId w:val="19"/>
  </w:num>
  <w:num w:numId="23">
    <w:abstractNumId w:val="11"/>
  </w:num>
  <w:num w:numId="24">
    <w:abstractNumId w:val="20"/>
  </w:num>
  <w:num w:numId="25">
    <w:abstractNumId w:val="12"/>
  </w:num>
  <w:num w:numId="26">
    <w:abstractNumId w:val="18"/>
  </w:num>
  <w:num w:numId="2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2579BC"/>
    <w:rsid w:val="00000FED"/>
    <w:rsid w:val="00001944"/>
    <w:rsid w:val="000034D7"/>
    <w:rsid w:val="0000434E"/>
    <w:rsid w:val="000211A9"/>
    <w:rsid w:val="00022051"/>
    <w:rsid w:val="00031260"/>
    <w:rsid w:val="0003681A"/>
    <w:rsid w:val="00051B27"/>
    <w:rsid w:val="000571C6"/>
    <w:rsid w:val="00061EC2"/>
    <w:rsid w:val="000655BB"/>
    <w:rsid w:val="000656D9"/>
    <w:rsid w:val="00080ED0"/>
    <w:rsid w:val="00082915"/>
    <w:rsid w:val="00085B8F"/>
    <w:rsid w:val="00090481"/>
    <w:rsid w:val="000A6C26"/>
    <w:rsid w:val="000E07BC"/>
    <w:rsid w:val="000F1CD4"/>
    <w:rsid w:val="000F4103"/>
    <w:rsid w:val="000F47FF"/>
    <w:rsid w:val="000F70A7"/>
    <w:rsid w:val="00122F25"/>
    <w:rsid w:val="00135136"/>
    <w:rsid w:val="00135980"/>
    <w:rsid w:val="00164719"/>
    <w:rsid w:val="00166FC4"/>
    <w:rsid w:val="001677AC"/>
    <w:rsid w:val="001804EA"/>
    <w:rsid w:val="00190A61"/>
    <w:rsid w:val="00190E3A"/>
    <w:rsid w:val="001A3342"/>
    <w:rsid w:val="001A3E3D"/>
    <w:rsid w:val="001A7049"/>
    <w:rsid w:val="001B1E40"/>
    <w:rsid w:val="001C48A9"/>
    <w:rsid w:val="001C764E"/>
    <w:rsid w:val="001E1052"/>
    <w:rsid w:val="001E21B1"/>
    <w:rsid w:val="001E2F93"/>
    <w:rsid w:val="001E61E5"/>
    <w:rsid w:val="001F2159"/>
    <w:rsid w:val="00202E47"/>
    <w:rsid w:val="0020675A"/>
    <w:rsid w:val="00206A0C"/>
    <w:rsid w:val="002108B8"/>
    <w:rsid w:val="00214863"/>
    <w:rsid w:val="002156B4"/>
    <w:rsid w:val="002363E2"/>
    <w:rsid w:val="0025139A"/>
    <w:rsid w:val="00253222"/>
    <w:rsid w:val="002579BC"/>
    <w:rsid w:val="00261498"/>
    <w:rsid w:val="00262749"/>
    <w:rsid w:val="00262847"/>
    <w:rsid w:val="00274F4F"/>
    <w:rsid w:val="00281BB2"/>
    <w:rsid w:val="002B1CDF"/>
    <w:rsid w:val="002B21F1"/>
    <w:rsid w:val="002B72E9"/>
    <w:rsid w:val="002C7998"/>
    <w:rsid w:val="002F1E53"/>
    <w:rsid w:val="002F2CAA"/>
    <w:rsid w:val="0030052C"/>
    <w:rsid w:val="00310EE5"/>
    <w:rsid w:val="00315741"/>
    <w:rsid w:val="003168E8"/>
    <w:rsid w:val="0032196B"/>
    <w:rsid w:val="003306E1"/>
    <w:rsid w:val="003320E4"/>
    <w:rsid w:val="0033525D"/>
    <w:rsid w:val="003414F3"/>
    <w:rsid w:val="00354BF0"/>
    <w:rsid w:val="0035613E"/>
    <w:rsid w:val="00363EE9"/>
    <w:rsid w:val="00376128"/>
    <w:rsid w:val="0037742E"/>
    <w:rsid w:val="003821FC"/>
    <w:rsid w:val="0038245A"/>
    <w:rsid w:val="00385CFC"/>
    <w:rsid w:val="0039337A"/>
    <w:rsid w:val="00394E28"/>
    <w:rsid w:val="003A3189"/>
    <w:rsid w:val="003B33BD"/>
    <w:rsid w:val="003B569D"/>
    <w:rsid w:val="003C3C0E"/>
    <w:rsid w:val="003C6C98"/>
    <w:rsid w:val="003C77FD"/>
    <w:rsid w:val="003D4FAC"/>
    <w:rsid w:val="003E7906"/>
    <w:rsid w:val="003F3C50"/>
    <w:rsid w:val="00406A6A"/>
    <w:rsid w:val="00406B22"/>
    <w:rsid w:val="00411283"/>
    <w:rsid w:val="004328A7"/>
    <w:rsid w:val="00434C74"/>
    <w:rsid w:val="00456EB4"/>
    <w:rsid w:val="00467C78"/>
    <w:rsid w:val="004718F3"/>
    <w:rsid w:val="00474012"/>
    <w:rsid w:val="00475040"/>
    <w:rsid w:val="00493D40"/>
    <w:rsid w:val="004953A5"/>
    <w:rsid w:val="004967B6"/>
    <w:rsid w:val="004A504B"/>
    <w:rsid w:val="004A6911"/>
    <w:rsid w:val="004B54E0"/>
    <w:rsid w:val="004B7384"/>
    <w:rsid w:val="004C4269"/>
    <w:rsid w:val="004D6236"/>
    <w:rsid w:val="004E2377"/>
    <w:rsid w:val="004E4DBB"/>
    <w:rsid w:val="004E4E41"/>
    <w:rsid w:val="004E6E4A"/>
    <w:rsid w:val="004E7F9C"/>
    <w:rsid w:val="004F3493"/>
    <w:rsid w:val="004F5143"/>
    <w:rsid w:val="00507E9F"/>
    <w:rsid w:val="00512B09"/>
    <w:rsid w:val="00527A3B"/>
    <w:rsid w:val="005325A1"/>
    <w:rsid w:val="00543AC2"/>
    <w:rsid w:val="00546D6D"/>
    <w:rsid w:val="00555D75"/>
    <w:rsid w:val="00560DF0"/>
    <w:rsid w:val="00563D92"/>
    <w:rsid w:val="0056759C"/>
    <w:rsid w:val="00583BCB"/>
    <w:rsid w:val="005861B3"/>
    <w:rsid w:val="005908D2"/>
    <w:rsid w:val="0059513E"/>
    <w:rsid w:val="005A6017"/>
    <w:rsid w:val="005B39AB"/>
    <w:rsid w:val="005B48FF"/>
    <w:rsid w:val="005F5F21"/>
    <w:rsid w:val="00604C15"/>
    <w:rsid w:val="006158D5"/>
    <w:rsid w:val="006165D3"/>
    <w:rsid w:val="00625D83"/>
    <w:rsid w:val="0064211B"/>
    <w:rsid w:val="006623E7"/>
    <w:rsid w:val="00662B80"/>
    <w:rsid w:val="00670F6C"/>
    <w:rsid w:val="006852C7"/>
    <w:rsid w:val="006B214D"/>
    <w:rsid w:val="006C1727"/>
    <w:rsid w:val="006C32FD"/>
    <w:rsid w:val="006C39CE"/>
    <w:rsid w:val="006C3F05"/>
    <w:rsid w:val="006D0FCC"/>
    <w:rsid w:val="006E1FC3"/>
    <w:rsid w:val="006E4B02"/>
    <w:rsid w:val="006E74CC"/>
    <w:rsid w:val="006F0DBE"/>
    <w:rsid w:val="006F73DC"/>
    <w:rsid w:val="0070616B"/>
    <w:rsid w:val="00706FDA"/>
    <w:rsid w:val="00711F9A"/>
    <w:rsid w:val="00713810"/>
    <w:rsid w:val="007303A5"/>
    <w:rsid w:val="00730B3E"/>
    <w:rsid w:val="0073420B"/>
    <w:rsid w:val="00734BB3"/>
    <w:rsid w:val="0074760E"/>
    <w:rsid w:val="00754ABA"/>
    <w:rsid w:val="00766AB2"/>
    <w:rsid w:val="00781655"/>
    <w:rsid w:val="007A1546"/>
    <w:rsid w:val="007A228C"/>
    <w:rsid w:val="007A368E"/>
    <w:rsid w:val="007A5868"/>
    <w:rsid w:val="007B04CE"/>
    <w:rsid w:val="007B6871"/>
    <w:rsid w:val="007B7A2F"/>
    <w:rsid w:val="007C3D33"/>
    <w:rsid w:val="007D294A"/>
    <w:rsid w:val="007D3AEB"/>
    <w:rsid w:val="007D47D2"/>
    <w:rsid w:val="007D6EC0"/>
    <w:rsid w:val="007D7E1D"/>
    <w:rsid w:val="007F2B5C"/>
    <w:rsid w:val="007F6922"/>
    <w:rsid w:val="00801EA6"/>
    <w:rsid w:val="00825394"/>
    <w:rsid w:val="00831979"/>
    <w:rsid w:val="0083302C"/>
    <w:rsid w:val="00851352"/>
    <w:rsid w:val="00857C6F"/>
    <w:rsid w:val="00863230"/>
    <w:rsid w:val="008641FE"/>
    <w:rsid w:val="008717D8"/>
    <w:rsid w:val="0087215C"/>
    <w:rsid w:val="008875FE"/>
    <w:rsid w:val="00887F8E"/>
    <w:rsid w:val="008921FB"/>
    <w:rsid w:val="00896234"/>
    <w:rsid w:val="00897E43"/>
    <w:rsid w:val="008C5738"/>
    <w:rsid w:val="008C7EAD"/>
    <w:rsid w:val="008D0CFE"/>
    <w:rsid w:val="008D6152"/>
    <w:rsid w:val="008E036B"/>
    <w:rsid w:val="008E0EB0"/>
    <w:rsid w:val="008F0F81"/>
    <w:rsid w:val="008F27BF"/>
    <w:rsid w:val="00905495"/>
    <w:rsid w:val="00911514"/>
    <w:rsid w:val="009142EC"/>
    <w:rsid w:val="00923540"/>
    <w:rsid w:val="00923566"/>
    <w:rsid w:val="00926767"/>
    <w:rsid w:val="009361D5"/>
    <w:rsid w:val="00941CB1"/>
    <w:rsid w:val="009428A4"/>
    <w:rsid w:val="009659F4"/>
    <w:rsid w:val="00970D60"/>
    <w:rsid w:val="0097400E"/>
    <w:rsid w:val="00974741"/>
    <w:rsid w:val="009960E5"/>
    <w:rsid w:val="009A7ADC"/>
    <w:rsid w:val="009B2C9F"/>
    <w:rsid w:val="009B5746"/>
    <w:rsid w:val="009C19B7"/>
    <w:rsid w:val="009D0978"/>
    <w:rsid w:val="009D7C51"/>
    <w:rsid w:val="009F1151"/>
    <w:rsid w:val="009F2121"/>
    <w:rsid w:val="009F36BF"/>
    <w:rsid w:val="009F63C1"/>
    <w:rsid w:val="00A111B6"/>
    <w:rsid w:val="00A26D27"/>
    <w:rsid w:val="00A35C09"/>
    <w:rsid w:val="00A376EE"/>
    <w:rsid w:val="00A42A99"/>
    <w:rsid w:val="00A5151A"/>
    <w:rsid w:val="00A515C6"/>
    <w:rsid w:val="00A57E0A"/>
    <w:rsid w:val="00A823F6"/>
    <w:rsid w:val="00A85051"/>
    <w:rsid w:val="00A921D7"/>
    <w:rsid w:val="00AA0A89"/>
    <w:rsid w:val="00AA6005"/>
    <w:rsid w:val="00AA6429"/>
    <w:rsid w:val="00AC01AA"/>
    <w:rsid w:val="00AC3751"/>
    <w:rsid w:val="00AC4F72"/>
    <w:rsid w:val="00AC75C8"/>
    <w:rsid w:val="00AE78D4"/>
    <w:rsid w:val="00AF741A"/>
    <w:rsid w:val="00B01ADB"/>
    <w:rsid w:val="00B0269A"/>
    <w:rsid w:val="00B04161"/>
    <w:rsid w:val="00B056F9"/>
    <w:rsid w:val="00B11E3D"/>
    <w:rsid w:val="00B17E82"/>
    <w:rsid w:val="00B22841"/>
    <w:rsid w:val="00B4575A"/>
    <w:rsid w:val="00B575BA"/>
    <w:rsid w:val="00B76429"/>
    <w:rsid w:val="00B8461F"/>
    <w:rsid w:val="00B956D4"/>
    <w:rsid w:val="00B97446"/>
    <w:rsid w:val="00BA2FCA"/>
    <w:rsid w:val="00BA7432"/>
    <w:rsid w:val="00BB5F42"/>
    <w:rsid w:val="00BC1AA0"/>
    <w:rsid w:val="00BC2495"/>
    <w:rsid w:val="00BC7EB9"/>
    <w:rsid w:val="00BD2643"/>
    <w:rsid w:val="00BD56B1"/>
    <w:rsid w:val="00BD6558"/>
    <w:rsid w:val="00BE69FB"/>
    <w:rsid w:val="00BF3022"/>
    <w:rsid w:val="00BF3214"/>
    <w:rsid w:val="00BF5573"/>
    <w:rsid w:val="00C15867"/>
    <w:rsid w:val="00C2296D"/>
    <w:rsid w:val="00C23155"/>
    <w:rsid w:val="00C3175B"/>
    <w:rsid w:val="00C34F18"/>
    <w:rsid w:val="00C40C41"/>
    <w:rsid w:val="00C40F66"/>
    <w:rsid w:val="00C45885"/>
    <w:rsid w:val="00C50F22"/>
    <w:rsid w:val="00C57971"/>
    <w:rsid w:val="00C60DB7"/>
    <w:rsid w:val="00C76BA4"/>
    <w:rsid w:val="00C83A48"/>
    <w:rsid w:val="00C85865"/>
    <w:rsid w:val="00C85E85"/>
    <w:rsid w:val="00C91F3F"/>
    <w:rsid w:val="00C9615F"/>
    <w:rsid w:val="00CA2EAE"/>
    <w:rsid w:val="00CA4A1A"/>
    <w:rsid w:val="00CA4AC1"/>
    <w:rsid w:val="00CA61BD"/>
    <w:rsid w:val="00CB0316"/>
    <w:rsid w:val="00CB0B11"/>
    <w:rsid w:val="00CB3323"/>
    <w:rsid w:val="00CB5354"/>
    <w:rsid w:val="00CC6A14"/>
    <w:rsid w:val="00CC70A3"/>
    <w:rsid w:val="00CD4442"/>
    <w:rsid w:val="00CD53C3"/>
    <w:rsid w:val="00CD574E"/>
    <w:rsid w:val="00CE4C22"/>
    <w:rsid w:val="00CE579E"/>
    <w:rsid w:val="00CF41EC"/>
    <w:rsid w:val="00CF5D04"/>
    <w:rsid w:val="00D04DE4"/>
    <w:rsid w:val="00D063F1"/>
    <w:rsid w:val="00D0783C"/>
    <w:rsid w:val="00D14F22"/>
    <w:rsid w:val="00D42662"/>
    <w:rsid w:val="00D472D2"/>
    <w:rsid w:val="00D57918"/>
    <w:rsid w:val="00D643DF"/>
    <w:rsid w:val="00D73DC6"/>
    <w:rsid w:val="00D74C1A"/>
    <w:rsid w:val="00D754C1"/>
    <w:rsid w:val="00D77A35"/>
    <w:rsid w:val="00D81B3E"/>
    <w:rsid w:val="00D90C70"/>
    <w:rsid w:val="00D90E49"/>
    <w:rsid w:val="00D96ADE"/>
    <w:rsid w:val="00DB198A"/>
    <w:rsid w:val="00DC6A10"/>
    <w:rsid w:val="00DD4DE4"/>
    <w:rsid w:val="00DE657E"/>
    <w:rsid w:val="00DF3999"/>
    <w:rsid w:val="00DF4704"/>
    <w:rsid w:val="00E024AA"/>
    <w:rsid w:val="00E250F1"/>
    <w:rsid w:val="00E3550D"/>
    <w:rsid w:val="00E465FD"/>
    <w:rsid w:val="00E556FC"/>
    <w:rsid w:val="00E614E0"/>
    <w:rsid w:val="00E65409"/>
    <w:rsid w:val="00E6607C"/>
    <w:rsid w:val="00E73F7F"/>
    <w:rsid w:val="00E82803"/>
    <w:rsid w:val="00E83F68"/>
    <w:rsid w:val="00E85409"/>
    <w:rsid w:val="00EA0AA9"/>
    <w:rsid w:val="00EA429F"/>
    <w:rsid w:val="00EA4F9E"/>
    <w:rsid w:val="00EA63CA"/>
    <w:rsid w:val="00EA6D3B"/>
    <w:rsid w:val="00EB00AD"/>
    <w:rsid w:val="00EB136C"/>
    <w:rsid w:val="00EB480E"/>
    <w:rsid w:val="00EB5EC6"/>
    <w:rsid w:val="00EB7FC9"/>
    <w:rsid w:val="00ED1148"/>
    <w:rsid w:val="00ED27E8"/>
    <w:rsid w:val="00ED7137"/>
    <w:rsid w:val="00EE7ECF"/>
    <w:rsid w:val="00F002BB"/>
    <w:rsid w:val="00F072F8"/>
    <w:rsid w:val="00F21088"/>
    <w:rsid w:val="00F327E7"/>
    <w:rsid w:val="00F35746"/>
    <w:rsid w:val="00F36C27"/>
    <w:rsid w:val="00F447C7"/>
    <w:rsid w:val="00F554A9"/>
    <w:rsid w:val="00F62683"/>
    <w:rsid w:val="00F65C13"/>
    <w:rsid w:val="00F716FD"/>
    <w:rsid w:val="00F80355"/>
    <w:rsid w:val="00F82CC3"/>
    <w:rsid w:val="00FB0C81"/>
    <w:rsid w:val="00FB6804"/>
    <w:rsid w:val="00FC2200"/>
    <w:rsid w:val="00FC2540"/>
    <w:rsid w:val="00FC28AF"/>
    <w:rsid w:val="00FE1B6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BE174"/>
  <w15:docId w15:val="{C135DDC6-462C-4445-9B0A-5CA30FE9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MLF-body">
    <w:name w:val="MLF-body"/>
    <w:basedOn w:val="ListParagraph"/>
    <w:qFormat/>
    <w:rsid w:val="00583BCB"/>
    <w:pPr>
      <w:numPr>
        <w:numId w:val="22"/>
      </w:numPr>
      <w:tabs>
        <w:tab w:val="num" w:pos="0"/>
      </w:tabs>
      <w:ind w:left="0" w:firstLine="0"/>
    </w:pPr>
    <w:rPr>
      <w:rFonts w:eastAsia="Calibri"/>
    </w:rPr>
  </w:style>
  <w:style w:type="paragraph" w:styleId="ListParagraph">
    <w:name w:val="List Paragraph"/>
    <w:basedOn w:val="Normal"/>
    <w:uiPriority w:val="34"/>
    <w:qFormat/>
    <w:rsid w:val="00583BCB"/>
    <w:pPr>
      <w:ind w:left="720"/>
      <w:contextualSpacing/>
    </w:pPr>
  </w:style>
  <w:style w:type="paragraph" w:styleId="FootnoteText">
    <w:name w:val="footnote text"/>
    <w:basedOn w:val="Normal"/>
    <w:link w:val="FootnoteTextChar"/>
    <w:uiPriority w:val="99"/>
    <w:semiHidden/>
    <w:unhideWhenUsed/>
    <w:rsid w:val="005908D2"/>
    <w:rPr>
      <w:sz w:val="20"/>
      <w:szCs w:val="20"/>
    </w:rPr>
  </w:style>
  <w:style w:type="character" w:customStyle="1" w:styleId="FootnoteTextChar">
    <w:name w:val="Footnote Text Char"/>
    <w:basedOn w:val="DefaultParagraphFont"/>
    <w:link w:val="FootnoteText"/>
    <w:uiPriority w:val="99"/>
    <w:semiHidden/>
    <w:rsid w:val="005908D2"/>
    <w:rPr>
      <w:lang w:val="en-GB"/>
    </w:rPr>
  </w:style>
  <w:style w:type="character" w:styleId="FootnoteReference">
    <w:name w:val="footnote reference"/>
    <w:basedOn w:val="DefaultParagraphFont"/>
    <w:uiPriority w:val="99"/>
    <w:semiHidden/>
    <w:unhideWhenUsed/>
    <w:rsid w:val="005908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UNEP/OzL.Pro/ExCom/80/28</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346AFC-4CD8-4FA5-A837-6DB8201A641E}"/>
</file>

<file path=customXml/itemProps2.xml><?xml version="1.0" encoding="utf-8"?>
<ds:datastoreItem xmlns:ds="http://schemas.openxmlformats.org/officeDocument/2006/customXml" ds:itemID="{D9D2F9B1-D6AA-43AC-BBF5-F4F97855EE50}"/>
</file>

<file path=customXml/itemProps3.xml><?xml version="1.0" encoding="utf-8"?>
<ds:datastoreItem xmlns:ds="http://schemas.openxmlformats.org/officeDocument/2006/customXml" ds:itemID="{37A59DFA-9FF4-4A25-A358-0222F7D770B4}"/>
</file>

<file path=customXml/itemProps4.xml><?xml version="1.0" encoding="utf-8"?>
<ds:datastoreItem xmlns:ds="http://schemas.openxmlformats.org/officeDocument/2006/customXml" ds:itemID="{710CDB2D-CA9D-479D-8E56-23B1EE58A965}"/>
</file>

<file path=docProps/app.xml><?xml version="1.0" encoding="utf-8"?>
<Properties xmlns="http://schemas.openxmlformats.org/officeDocument/2006/extended-properties" xmlns:vt="http://schemas.openxmlformats.org/officeDocument/2006/docPropsVTypes">
  <Template>normal</Template>
  <TotalTime>8</TotalTime>
  <Pages>7</Pages>
  <Words>2626</Words>
  <Characters>15146</Characters>
  <Application>Microsoft Office Word</Application>
  <DocSecurity>0</DocSecurity>
  <Lines>284</Lines>
  <Paragraphs>112</Paragraphs>
  <ScaleCrop>false</ScaleCrop>
  <HeadingPairs>
    <vt:vector size="2" baseType="variant">
      <vt:variant>
        <vt:lpstr>Title</vt:lpstr>
      </vt:variant>
      <vt:variant>
        <vt:i4>1</vt:i4>
      </vt:variant>
    </vt:vector>
  </HeadingPairs>
  <TitlesOfParts>
    <vt:vector size="1" baseType="lpstr">
      <vt:lpstr>Review of the overall structure of CAP &amp; CAP budget 2018</vt:lpstr>
    </vt:vector>
  </TitlesOfParts>
  <Company/>
  <LinksUpToDate>false</LinksUpToDate>
  <CharactersWithSpaces>17677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overall structure of CAP &amp; CAP budget 2018 (Part 1)</dc:title>
  <dc:subject>UNEP/OzL.Pro/ExCom/80/28</dc:subject>
  <dc:creator>Nanette Guerin</dc:creator>
  <cp:lastModifiedBy>Nanette Guerin</cp:lastModifiedBy>
  <cp:revision>4</cp:revision>
  <cp:lastPrinted>2017-10-19T21:22:00Z</cp:lastPrinted>
  <dcterms:created xsi:type="dcterms:W3CDTF">2017-10-19T21:15:00Z</dcterms:created>
  <dcterms:modified xsi:type="dcterms:W3CDTF">2017-10-19T21:23:00Z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UNEP/OzL.Pro/ExCom/80/28</vt:lpwstr>
  </property>
  <property fmtid="{D5CDD505-2E9C-101B-9397-08002B2CF9AE}" pid="3" name="Revision date">
    <vt:lpwstr>19/10/2017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