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B141C2" w14:paraId="2554E836" w14:textId="77777777" w:rsidTr="00C61AD0">
        <w:trPr>
          <w:trHeight w:val="720"/>
        </w:trPr>
        <w:tc>
          <w:tcPr>
            <w:tcW w:w="7061" w:type="dxa"/>
            <w:gridSpan w:val="2"/>
            <w:tcBorders>
              <w:bottom w:val="single" w:sz="18" w:space="0" w:color="auto"/>
            </w:tcBorders>
          </w:tcPr>
          <w:p w14:paraId="681C7A48" w14:textId="77777777" w:rsidR="00B141C2" w:rsidRDefault="00B141C2" w:rsidP="00C61A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78C0DE6" w14:textId="77777777" w:rsidR="00B141C2" w:rsidRDefault="00B141C2" w:rsidP="00C61A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42FE000E" w14:textId="77777777" w:rsidR="00B141C2" w:rsidRDefault="00B141C2" w:rsidP="00C61AD0">
            <w:pPr>
              <w:tabs>
                <w:tab w:val="left" w:pos="3010"/>
              </w:tabs>
              <w:jc w:val="center"/>
              <w:rPr>
                <w:sz w:val="52"/>
                <w:szCs w:val="52"/>
              </w:rPr>
            </w:pPr>
            <w:r>
              <w:rPr>
                <w:rFonts w:ascii="Univers Bold" w:hAnsi="Univers Bold"/>
                <w:b/>
                <w:sz w:val="72"/>
              </w:rPr>
              <w:t xml:space="preserve">          EP</w:t>
            </w:r>
          </w:p>
        </w:tc>
      </w:tr>
      <w:tr w:rsidR="00B141C2" w14:paraId="097F99E4" w14:textId="77777777" w:rsidTr="00C61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55D3243" w14:textId="77777777" w:rsidR="00B141C2" w:rsidRDefault="00B141C2" w:rsidP="00C61AD0">
            <w:pPr>
              <w:spacing w:before="120"/>
            </w:pPr>
            <w:r>
              <w:rPr>
                <w:noProof/>
                <w:lang w:val="en-CA" w:eastAsia="en-CA"/>
              </w:rPr>
              <w:drawing>
                <wp:anchor distT="0" distB="0" distL="114300" distR="114300" simplePos="0" relativeHeight="251659264" behindDoc="0" locked="0" layoutInCell="1" allowOverlap="1" wp14:anchorId="1FDC7545" wp14:editId="678B8DC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6FCB6149" wp14:editId="686024B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35E1B98" w14:textId="77777777" w:rsidR="00B141C2" w:rsidRDefault="00B141C2" w:rsidP="00C61A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6C55553B" w14:textId="77777777" w:rsidR="00B141C2" w:rsidRDefault="00B141C2" w:rsidP="00C61A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20B3AF6C" w14:textId="77777777" w:rsidR="00B141C2" w:rsidRDefault="00B141C2" w:rsidP="00C61AD0">
            <w:pPr>
              <w:rPr>
                <w:rFonts w:ascii="Univers" w:hAnsi="Univers"/>
                <w:b/>
                <w:sz w:val="32"/>
              </w:rPr>
            </w:pPr>
            <w:r>
              <w:rPr>
                <w:rFonts w:ascii="Univers" w:hAnsi="Univers"/>
                <w:b/>
                <w:sz w:val="32"/>
              </w:rPr>
              <w:t>Nations Unies pour</w:t>
            </w:r>
          </w:p>
          <w:p w14:paraId="285D86CC" w14:textId="77777777" w:rsidR="00B141C2" w:rsidRDefault="00B141C2" w:rsidP="00C61AD0">
            <w:pPr>
              <w:rPr>
                <w:rFonts w:ascii="Univers" w:hAnsi="Univers"/>
                <w:b/>
                <w:sz w:val="32"/>
              </w:rPr>
            </w:pPr>
            <w:proofErr w:type="gramStart"/>
            <w:r>
              <w:rPr>
                <w:rFonts w:ascii="Univers" w:hAnsi="Univers"/>
                <w:b/>
                <w:sz w:val="32"/>
              </w:rPr>
              <w:t>l’environnement</w:t>
            </w:r>
            <w:proofErr w:type="gramEnd"/>
          </w:p>
          <w:p w14:paraId="2708FB4E" w14:textId="77777777" w:rsidR="00B141C2" w:rsidRDefault="00B141C2" w:rsidP="00C61AD0">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1E9DA5D9" w14:textId="77777777" w:rsidR="00B141C2" w:rsidRDefault="00B141C2" w:rsidP="00C61AD0">
            <w:pPr>
              <w:rPr>
                <w:lang w:val="fr-FR"/>
              </w:rPr>
            </w:pPr>
          </w:p>
          <w:p w14:paraId="20F02663" w14:textId="77777777" w:rsidR="00B141C2" w:rsidRPr="00DD3433" w:rsidRDefault="00B141C2" w:rsidP="00C61AD0">
            <w:pPr>
              <w:rPr>
                <w:lang w:val="fr-FR"/>
              </w:rPr>
            </w:pPr>
            <w:proofErr w:type="spellStart"/>
            <w:r w:rsidRPr="00DD3433">
              <w:rPr>
                <w:lang w:val="fr-FR"/>
              </w:rPr>
              <w:t>Distr</w:t>
            </w:r>
            <w:proofErr w:type="spellEnd"/>
            <w:r w:rsidRPr="00DD3433">
              <w:rPr>
                <w:lang w:val="fr-FR"/>
              </w:rPr>
              <w:t>.</w:t>
            </w:r>
          </w:p>
          <w:p w14:paraId="37FD726A" w14:textId="77777777" w:rsidR="00B141C2" w:rsidRPr="00DD3433" w:rsidRDefault="00B141C2" w:rsidP="00C61AD0">
            <w:pPr>
              <w:rPr>
                <w:lang w:val="fr-FR"/>
              </w:rPr>
            </w:pPr>
            <w:r w:rsidRPr="00DD3433">
              <w:rPr>
                <w:lang w:val="fr-FR"/>
              </w:rPr>
              <w:t>GÉNÉRALE</w:t>
            </w:r>
          </w:p>
          <w:p w14:paraId="111B2D2B" w14:textId="77777777" w:rsidR="00B141C2" w:rsidRPr="00DD3433" w:rsidRDefault="00B141C2" w:rsidP="00C61AD0">
            <w:pPr>
              <w:rPr>
                <w:lang w:val="fr-FR"/>
              </w:rPr>
            </w:pPr>
          </w:p>
          <w:p w14:paraId="5AA08A3C" w14:textId="270BEBE0" w:rsidR="00B141C2" w:rsidRPr="00956C5C" w:rsidRDefault="00B141C2" w:rsidP="00C61AD0">
            <w:r>
              <w:fldChar w:fldCharType="begin"/>
            </w:r>
            <w:r w:rsidRPr="00956C5C">
              <w:instrText xml:space="preserve"> DOCPROPERTY "Document number"  \* MERGEFORMAT </w:instrText>
            </w:r>
            <w:r>
              <w:fldChar w:fldCharType="separate"/>
            </w:r>
            <w:r w:rsidRPr="00956C5C">
              <w:t>UNEP/</w:t>
            </w:r>
            <w:proofErr w:type="spellStart"/>
            <w:r w:rsidRPr="00956C5C">
              <w:t>OzL.Pro</w:t>
            </w:r>
            <w:proofErr w:type="spellEnd"/>
            <w:r w:rsidRPr="00956C5C">
              <w:t>/</w:t>
            </w:r>
            <w:proofErr w:type="spellStart"/>
            <w:r w:rsidRPr="00956C5C">
              <w:t>ExCom</w:t>
            </w:r>
            <w:proofErr w:type="spellEnd"/>
            <w:r w:rsidRPr="00956C5C">
              <w:t>/93/</w:t>
            </w:r>
            <w:r>
              <w:t>62</w:t>
            </w:r>
            <w:r>
              <w:fldChar w:fldCharType="end"/>
            </w:r>
          </w:p>
          <w:p w14:paraId="5BE401CD" w14:textId="0A98E08B" w:rsidR="00B141C2" w:rsidRPr="00563B7D" w:rsidRDefault="00B141C2" w:rsidP="00C61AD0">
            <w:r>
              <w:fldChar w:fldCharType="begin"/>
            </w:r>
            <w:r w:rsidRPr="00563B7D">
              <w:instrText xml:space="preserve"> DOCPROPERTY "Revision date" \@ "d MMMM YYYY"  \* MERGEFORMAT </w:instrText>
            </w:r>
            <w:r>
              <w:fldChar w:fldCharType="separate"/>
            </w:r>
            <w:r w:rsidRPr="00563B7D">
              <w:t>3 décembre 2023</w:t>
            </w:r>
            <w:r>
              <w:fldChar w:fldCharType="end"/>
            </w:r>
          </w:p>
          <w:p w14:paraId="552605CA" w14:textId="77777777" w:rsidR="00B141C2" w:rsidRDefault="00B141C2" w:rsidP="00C61AD0">
            <w:pPr>
              <w:rPr>
                <w:caps/>
                <w:lang w:val="fr-FR"/>
              </w:rPr>
            </w:pPr>
            <w:r w:rsidRPr="00563B7D">
              <w:rPr>
                <w:caps/>
              </w:rPr>
              <w:br/>
            </w:r>
            <w:r>
              <w:rPr>
                <w:caps/>
                <w:lang w:val="fr-FR"/>
              </w:rPr>
              <w:t>FRANÇAIS</w:t>
            </w:r>
          </w:p>
          <w:p w14:paraId="2EB8FAF0" w14:textId="0111407F" w:rsidR="00B141C2" w:rsidRDefault="00B141C2" w:rsidP="00C61AD0">
            <w:r>
              <w:t>ORIGINAL</w:t>
            </w:r>
            <w:r w:rsidR="00F85BF6">
              <w:t> </w:t>
            </w:r>
            <w:r>
              <w:t>: ANGLAIS</w:t>
            </w:r>
          </w:p>
        </w:tc>
      </w:tr>
    </w:tbl>
    <w:p w14:paraId="3E1241B6" w14:textId="77777777" w:rsidR="00B141C2" w:rsidRDefault="00B141C2" w:rsidP="00B141C2">
      <w:pPr>
        <w:jc w:val="left"/>
      </w:pPr>
      <w:r>
        <w:t xml:space="preserve">COMITÉ EXÉCUTIF </w:t>
      </w:r>
      <w:r>
        <w:br/>
        <w:t xml:space="preserve">  DU FONDS MULTILATÉRAL AUX FINS </w:t>
      </w:r>
      <w:r>
        <w:br/>
        <w:t xml:space="preserve">  D’APPLICATION DU PROTOCOLE DE MONTRÉAL</w:t>
      </w:r>
      <w:r>
        <w:br/>
        <w:t>Quatre-vingt-treizième</w:t>
      </w:r>
      <w:r w:rsidRPr="00FC5578">
        <w:t xml:space="preserve"> </w:t>
      </w:r>
      <w:r>
        <w:t>réunion</w:t>
      </w:r>
    </w:p>
    <w:p w14:paraId="5D6FAA13" w14:textId="77777777" w:rsidR="00B141C2" w:rsidRDefault="00B141C2" w:rsidP="00B141C2">
      <w:pPr>
        <w:jc w:val="left"/>
        <w:rPr>
          <w:lang w:val="fr-FR"/>
        </w:rPr>
      </w:pPr>
      <w:r w:rsidRPr="00B07F02">
        <w:rPr>
          <w:lang w:val="fr-FR"/>
        </w:rPr>
        <w:t xml:space="preserve">Montréal, </w:t>
      </w:r>
      <w:r>
        <w:rPr>
          <w:lang w:val="fr-FR"/>
        </w:rPr>
        <w:t>15 – 19 d</w:t>
      </w:r>
      <w:proofErr w:type="spellStart"/>
      <w:r>
        <w:t>écembre</w:t>
      </w:r>
      <w:proofErr w:type="spellEnd"/>
      <w:r w:rsidRPr="00B07F02">
        <w:rPr>
          <w:lang w:val="fr-FR"/>
        </w:rPr>
        <w:t xml:space="preserve"> 202</w:t>
      </w:r>
      <w:r>
        <w:rPr>
          <w:lang w:val="fr-FR"/>
        </w:rPr>
        <w:t>3</w:t>
      </w:r>
    </w:p>
    <w:p w14:paraId="061AC3FA" w14:textId="2C1BE486" w:rsidR="0079781A" w:rsidRPr="0090015E" w:rsidRDefault="0079781A" w:rsidP="0079781A">
      <w:pPr>
        <w:jc w:val="left"/>
      </w:pPr>
      <w:r>
        <w:t>Point 9(d) de l’ordre du jour provisoire</w:t>
      </w:r>
      <w:r w:rsidRPr="0090015E">
        <w:rPr>
          <w:rStyle w:val="FootnoteReference"/>
        </w:rPr>
        <w:footnoteReference w:id="2"/>
      </w:r>
    </w:p>
    <w:p w14:paraId="641E98CC" w14:textId="77777777" w:rsidR="00B00AE1" w:rsidRPr="0090015E" w:rsidRDefault="00B00AE1" w:rsidP="00DA764B"/>
    <w:p w14:paraId="06E53209" w14:textId="77777777" w:rsidR="00DA764B" w:rsidRPr="0090015E" w:rsidRDefault="00DA764B" w:rsidP="00DA764B"/>
    <w:p w14:paraId="512E8EBF" w14:textId="77777777" w:rsidR="0001218E" w:rsidRDefault="0001218E" w:rsidP="00DA764B"/>
    <w:p w14:paraId="07B6A25A" w14:textId="77777777" w:rsidR="00F766A3" w:rsidRPr="0090015E" w:rsidRDefault="00F766A3" w:rsidP="00DA764B"/>
    <w:p w14:paraId="022718D2" w14:textId="3644B1BE" w:rsidR="0001218E" w:rsidRDefault="0001218E">
      <w:pPr>
        <w:jc w:val="center"/>
        <w:rPr>
          <w:b/>
        </w:rPr>
      </w:pPr>
      <w:r>
        <w:rPr>
          <w:b/>
        </w:rPr>
        <w:t>PROPOSITION DE PROJET : JORDANIE</w:t>
      </w:r>
    </w:p>
    <w:p w14:paraId="31A9CEB9" w14:textId="77777777" w:rsidR="00F766A3" w:rsidRDefault="00F766A3">
      <w:pPr>
        <w:jc w:val="center"/>
        <w:rPr>
          <w:b/>
        </w:rPr>
      </w:pPr>
    </w:p>
    <w:p w14:paraId="0BAAC72C" w14:textId="77777777" w:rsidR="00F766A3" w:rsidRPr="0090015E" w:rsidRDefault="00F766A3">
      <w:pPr>
        <w:jc w:val="center"/>
        <w:rPr>
          <w:b/>
        </w:rPr>
      </w:pPr>
    </w:p>
    <w:p w14:paraId="30EFE531" w14:textId="77777777" w:rsidR="0001218E" w:rsidRPr="0090015E" w:rsidRDefault="0001218E" w:rsidP="00DA764B"/>
    <w:p w14:paraId="7E38456B" w14:textId="77777777" w:rsidR="0001218E" w:rsidRPr="0090015E" w:rsidRDefault="0001218E" w:rsidP="00DA764B"/>
    <w:p w14:paraId="4FCC08B0" w14:textId="7D312650" w:rsidR="0001218E" w:rsidRPr="0090015E" w:rsidRDefault="0001218E">
      <w:pPr>
        <w:ind w:firstLine="720"/>
      </w:pPr>
      <w:r>
        <w:t xml:space="preserve">Le présent document contient les commentaires et la recommandation du Secrétariat du Fonds sur la proposition de projet suivante : </w:t>
      </w:r>
    </w:p>
    <w:p w14:paraId="0FB4F608" w14:textId="29D633C6" w:rsidR="0001218E" w:rsidRPr="0090015E" w:rsidRDefault="0001218E" w:rsidP="005346AE">
      <w:pPr>
        <w:spacing w:before="240" w:after="240"/>
        <w:rPr>
          <w:u w:val="single"/>
        </w:rPr>
      </w:pPr>
      <w:r>
        <w:rPr>
          <w:u w:val="single"/>
        </w:rPr>
        <w:t>Réduction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90015E" w14:paraId="56280817" w14:textId="77777777">
        <w:tc>
          <w:tcPr>
            <w:tcW w:w="6941" w:type="dxa"/>
          </w:tcPr>
          <w:p w14:paraId="39682340" w14:textId="2442C308" w:rsidR="0001218E" w:rsidRPr="0090015E" w:rsidRDefault="00FF7A7C" w:rsidP="003373D7">
            <w:pPr>
              <w:pStyle w:val="ListParagraph"/>
              <w:numPr>
                <w:ilvl w:val="0"/>
                <w:numId w:val="7"/>
              </w:numPr>
              <w:ind w:hanging="830"/>
            </w:pPr>
            <w:r>
              <w:t>Plan de mise en œuvre de l’Amendement de Kigali sur les HFC (phase I, première tranche)</w:t>
            </w:r>
          </w:p>
        </w:tc>
        <w:tc>
          <w:tcPr>
            <w:tcW w:w="2409" w:type="dxa"/>
          </w:tcPr>
          <w:p w14:paraId="6B1D17D4" w14:textId="535765A3" w:rsidR="0001218E" w:rsidRPr="0090015E" w:rsidRDefault="00503B28">
            <w:pPr>
              <w:jc w:val="right"/>
            </w:pPr>
            <w:r>
              <w:t>ONUDI</w:t>
            </w:r>
          </w:p>
        </w:tc>
      </w:tr>
    </w:tbl>
    <w:p w14:paraId="58CB3FBB" w14:textId="77777777" w:rsidR="0001218E" w:rsidRPr="0090015E" w:rsidRDefault="0001218E"/>
    <w:p w14:paraId="0858DFEC" w14:textId="77777777" w:rsidR="0001218E" w:rsidRPr="0090015E" w:rsidRDefault="0001218E"/>
    <w:p w14:paraId="05503EE4" w14:textId="77777777" w:rsidR="0001218E" w:rsidRPr="0090015E" w:rsidRDefault="0001218E"/>
    <w:p w14:paraId="1A24E9AB" w14:textId="77777777" w:rsidR="0001218E" w:rsidRPr="0090015E" w:rsidRDefault="0001218E"/>
    <w:p w14:paraId="152504E3" w14:textId="77777777" w:rsidR="0001218E" w:rsidRPr="0090015E" w:rsidRDefault="0001218E">
      <w:pPr>
        <w:jc w:val="left"/>
      </w:pPr>
    </w:p>
    <w:p w14:paraId="4839420B" w14:textId="77777777" w:rsidR="0001218E" w:rsidRPr="0090015E" w:rsidRDefault="0001218E">
      <w:pPr>
        <w:jc w:val="left"/>
      </w:pPr>
      <w:r>
        <w:br w:type="page"/>
      </w:r>
    </w:p>
    <w:p w14:paraId="3A32CB20" w14:textId="77777777" w:rsidR="0001218E" w:rsidRPr="0090015E" w:rsidRDefault="0001218E">
      <w:pPr>
        <w:jc w:val="center"/>
        <w:rPr>
          <w:b/>
        </w:rPr>
      </w:pPr>
      <w:r>
        <w:rPr>
          <w:b/>
        </w:rPr>
        <w:lastRenderedPageBreak/>
        <w:t>FEUILLE D’ÉVALUATION DU PROJET – PROJETS PLURIANNUELS</w:t>
      </w:r>
    </w:p>
    <w:p w14:paraId="49A7534E" w14:textId="77777777" w:rsidR="0001218E" w:rsidRPr="0090015E" w:rsidRDefault="0001218E">
      <w:pPr>
        <w:jc w:val="center"/>
        <w:rPr>
          <w:sz w:val="10"/>
        </w:rPr>
      </w:pPr>
    </w:p>
    <w:p w14:paraId="3333B885" w14:textId="63EA8917" w:rsidR="0001218E" w:rsidRPr="0090015E" w:rsidRDefault="00033792">
      <w:pPr>
        <w:jc w:val="center"/>
        <w:rPr>
          <w:b/>
        </w:rPr>
      </w:pPr>
      <w:r>
        <w:rPr>
          <w:b/>
        </w:rPr>
        <w:t>Jordanie</w:t>
      </w:r>
    </w:p>
    <w:p w14:paraId="623A9058" w14:textId="77777777" w:rsidR="0001218E" w:rsidRPr="0090015E" w:rsidRDefault="0001218E">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90015E" w:rsidRPr="00DC223A" w14:paraId="378381C0" w14:textId="77777777" w:rsidTr="0081192A">
        <w:trPr>
          <w:trHeight w:val="248"/>
        </w:trPr>
        <w:tc>
          <w:tcPr>
            <w:tcW w:w="2275" w:type="pct"/>
            <w:shd w:val="clear" w:color="auto" w:fill="auto"/>
          </w:tcPr>
          <w:p w14:paraId="7BC06B7D" w14:textId="77777777" w:rsidR="0001218E" w:rsidRPr="00DC223A" w:rsidRDefault="0001218E">
            <w:pPr>
              <w:rPr>
                <w:b/>
                <w:sz w:val="16"/>
                <w:szCs w:val="16"/>
              </w:rPr>
            </w:pPr>
            <w:r w:rsidRPr="00DC223A">
              <w:rPr>
                <w:b/>
                <w:sz w:val="16"/>
                <w:szCs w:val="16"/>
              </w:rPr>
              <w:t>(I) TITRE DU PROJET</w:t>
            </w:r>
          </w:p>
        </w:tc>
        <w:tc>
          <w:tcPr>
            <w:tcW w:w="2725" w:type="pct"/>
            <w:shd w:val="clear" w:color="auto" w:fill="auto"/>
          </w:tcPr>
          <w:p w14:paraId="1FE88D5A" w14:textId="77777777" w:rsidR="0001218E" w:rsidRPr="00DC223A" w:rsidRDefault="0001218E">
            <w:pPr>
              <w:jc w:val="center"/>
              <w:rPr>
                <w:b/>
                <w:sz w:val="16"/>
                <w:szCs w:val="16"/>
              </w:rPr>
            </w:pPr>
            <w:r w:rsidRPr="00DC223A">
              <w:rPr>
                <w:b/>
                <w:sz w:val="16"/>
                <w:szCs w:val="16"/>
              </w:rPr>
              <w:t>AGENCE</w:t>
            </w:r>
          </w:p>
        </w:tc>
      </w:tr>
      <w:tr w:rsidR="0090015E" w:rsidRPr="00DC223A" w14:paraId="0EF36BF8" w14:textId="77777777" w:rsidTr="0081192A">
        <w:trPr>
          <w:trHeight w:val="40"/>
        </w:trPr>
        <w:tc>
          <w:tcPr>
            <w:tcW w:w="2275" w:type="pct"/>
            <w:shd w:val="clear" w:color="auto" w:fill="auto"/>
            <w:vAlign w:val="center"/>
          </w:tcPr>
          <w:p w14:paraId="4B15643D" w14:textId="1643F011" w:rsidR="0001218E" w:rsidRPr="00DC223A" w:rsidRDefault="00FF7A7C">
            <w:pPr>
              <w:jc w:val="center"/>
              <w:rPr>
                <w:sz w:val="16"/>
                <w:szCs w:val="16"/>
              </w:rPr>
            </w:pPr>
            <w:r w:rsidRPr="00DC223A">
              <w:rPr>
                <w:sz w:val="16"/>
                <w:szCs w:val="16"/>
              </w:rPr>
              <w:t>Plan de mise en œuvre de l’Amendement de Kigali sur les HFC (phase I)</w:t>
            </w:r>
          </w:p>
        </w:tc>
        <w:tc>
          <w:tcPr>
            <w:tcW w:w="2725" w:type="pct"/>
            <w:shd w:val="clear" w:color="auto" w:fill="auto"/>
            <w:vAlign w:val="center"/>
          </w:tcPr>
          <w:p w14:paraId="0EB34890" w14:textId="1E8AB171" w:rsidR="0001218E" w:rsidRPr="00DC223A" w:rsidRDefault="00033792">
            <w:pPr>
              <w:jc w:val="center"/>
              <w:rPr>
                <w:sz w:val="16"/>
                <w:szCs w:val="16"/>
              </w:rPr>
            </w:pPr>
            <w:r w:rsidRPr="00DC223A">
              <w:rPr>
                <w:sz w:val="16"/>
                <w:szCs w:val="16"/>
              </w:rPr>
              <w:t>ONUDI (principale)</w:t>
            </w:r>
          </w:p>
        </w:tc>
      </w:tr>
    </w:tbl>
    <w:p w14:paraId="2B81D0A7" w14:textId="77777777" w:rsidR="0001218E" w:rsidRPr="00DC223A" w:rsidRDefault="0001218E">
      <w:pPr>
        <w:jc w:val="center"/>
        <w:rPr>
          <w:sz w:val="16"/>
          <w:szCs w:val="16"/>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90015E" w:rsidRPr="00DC223A" w14:paraId="53BF76C8" w14:textId="77777777" w:rsidTr="0081192A">
        <w:trPr>
          <w:trHeight w:val="77"/>
        </w:trPr>
        <w:tc>
          <w:tcPr>
            <w:tcW w:w="4644" w:type="dxa"/>
            <w:shd w:val="clear" w:color="auto" w:fill="auto"/>
          </w:tcPr>
          <w:p w14:paraId="2E2E5C0E" w14:textId="65A4B80D" w:rsidR="00D921A6" w:rsidRPr="00DC223A" w:rsidRDefault="00D921A6">
            <w:pPr>
              <w:jc w:val="left"/>
              <w:rPr>
                <w:b/>
                <w:sz w:val="16"/>
                <w:szCs w:val="16"/>
              </w:rPr>
            </w:pPr>
            <w:r w:rsidRPr="00DC223A">
              <w:rPr>
                <w:b/>
                <w:sz w:val="16"/>
                <w:szCs w:val="16"/>
              </w:rPr>
              <w:t>(II) DERNIÈRES DONNÉES COMMUNIQUÉES EN VERTU DE L’ARTICLE 7 (Annexe F)</w:t>
            </w:r>
          </w:p>
        </w:tc>
        <w:tc>
          <w:tcPr>
            <w:tcW w:w="1560" w:type="dxa"/>
            <w:shd w:val="clear" w:color="auto" w:fill="auto"/>
          </w:tcPr>
          <w:p w14:paraId="438E4034" w14:textId="6371980C" w:rsidR="00D921A6" w:rsidRPr="00DC223A" w:rsidRDefault="00D921A6" w:rsidP="00D921A6">
            <w:pPr>
              <w:jc w:val="left"/>
              <w:rPr>
                <w:sz w:val="16"/>
                <w:szCs w:val="16"/>
              </w:rPr>
            </w:pPr>
            <w:r w:rsidRPr="00DC223A">
              <w:rPr>
                <w:b/>
                <w:bCs/>
                <w:sz w:val="16"/>
                <w:szCs w:val="16"/>
              </w:rPr>
              <w:t>Année :</w:t>
            </w:r>
            <w:r w:rsidRPr="00DC223A">
              <w:rPr>
                <w:sz w:val="16"/>
                <w:szCs w:val="16"/>
              </w:rPr>
              <w:t xml:space="preserve"> 2022</w:t>
            </w:r>
          </w:p>
        </w:tc>
        <w:tc>
          <w:tcPr>
            <w:tcW w:w="1417" w:type="dxa"/>
            <w:shd w:val="clear" w:color="auto" w:fill="auto"/>
          </w:tcPr>
          <w:p w14:paraId="0ED5CFEF" w14:textId="3C7C5FCD" w:rsidR="00D921A6" w:rsidRPr="00DC223A" w:rsidRDefault="00603C77" w:rsidP="0042764B">
            <w:pPr>
              <w:ind w:left="-109"/>
              <w:jc w:val="right"/>
              <w:rPr>
                <w:sz w:val="16"/>
                <w:szCs w:val="16"/>
              </w:rPr>
            </w:pPr>
            <w:r w:rsidRPr="00DC223A">
              <w:rPr>
                <w:sz w:val="16"/>
                <w:szCs w:val="16"/>
              </w:rPr>
              <w:t>844,52 </w:t>
            </w:r>
            <w:proofErr w:type="spellStart"/>
            <w:r w:rsidRPr="00DC223A">
              <w:rPr>
                <w:sz w:val="16"/>
                <w:szCs w:val="16"/>
              </w:rPr>
              <w:t>tm</w:t>
            </w:r>
            <w:proofErr w:type="spellEnd"/>
          </w:p>
        </w:tc>
        <w:tc>
          <w:tcPr>
            <w:tcW w:w="2586" w:type="dxa"/>
            <w:shd w:val="clear" w:color="auto" w:fill="auto"/>
          </w:tcPr>
          <w:p w14:paraId="4341F0CB" w14:textId="39245914" w:rsidR="00D921A6" w:rsidRPr="00DC223A" w:rsidRDefault="00584AE5" w:rsidP="0042764B">
            <w:pPr>
              <w:ind w:left="-110"/>
              <w:jc w:val="right"/>
              <w:rPr>
                <w:sz w:val="16"/>
                <w:szCs w:val="16"/>
              </w:rPr>
            </w:pPr>
            <w:r w:rsidRPr="00DC223A">
              <w:rPr>
                <w:sz w:val="16"/>
                <w:szCs w:val="16"/>
              </w:rPr>
              <w:t xml:space="preserve">1 707 173 tonnes </w:t>
            </w:r>
            <w:proofErr w:type="spellStart"/>
            <w:r w:rsidRPr="00DC223A">
              <w:rPr>
                <w:sz w:val="16"/>
                <w:szCs w:val="16"/>
              </w:rPr>
              <w:t>éq</w:t>
            </w:r>
            <w:proofErr w:type="spellEnd"/>
            <w:r w:rsidRPr="00DC223A">
              <w:rPr>
                <w:sz w:val="16"/>
                <w:szCs w:val="16"/>
              </w:rPr>
              <w:t>. CO</w:t>
            </w:r>
            <w:r w:rsidRPr="00DC223A">
              <w:rPr>
                <w:sz w:val="16"/>
                <w:szCs w:val="16"/>
                <w:vertAlign w:val="subscript"/>
              </w:rPr>
              <w:t>2</w:t>
            </w:r>
          </w:p>
        </w:tc>
      </w:tr>
    </w:tbl>
    <w:p w14:paraId="733CCB18" w14:textId="77777777" w:rsidR="0001218E" w:rsidRPr="00DC223A" w:rsidRDefault="0001218E">
      <w:pPr>
        <w:jc w:val="center"/>
        <w:rPr>
          <w:sz w:val="16"/>
          <w:szCs w:val="16"/>
        </w:rPr>
      </w:pPr>
    </w:p>
    <w:tbl>
      <w:tblPr>
        <w:tblStyle w:val="TableGrid"/>
        <w:tblW w:w="5458" w:type="pct"/>
        <w:tblInd w:w="-431" w:type="dxa"/>
        <w:tblLook w:val="04A0" w:firstRow="1" w:lastRow="0" w:firstColumn="1" w:lastColumn="0" w:noHBand="0" w:noVBand="1"/>
      </w:tblPr>
      <w:tblGrid>
        <w:gridCol w:w="1280"/>
        <w:gridCol w:w="849"/>
        <w:gridCol w:w="672"/>
        <w:gridCol w:w="849"/>
        <w:gridCol w:w="1155"/>
        <w:gridCol w:w="1157"/>
        <w:gridCol w:w="1212"/>
        <w:gridCol w:w="831"/>
        <w:gridCol w:w="672"/>
        <w:gridCol w:w="1529"/>
      </w:tblGrid>
      <w:tr w:rsidR="0090015E" w:rsidRPr="00DC223A" w14:paraId="7FC2FE01" w14:textId="77777777" w:rsidTr="0081192A">
        <w:trPr>
          <w:trHeight w:val="250"/>
        </w:trPr>
        <w:tc>
          <w:tcPr>
            <w:tcW w:w="3922" w:type="pct"/>
            <w:gridSpan w:val="8"/>
            <w:shd w:val="clear" w:color="auto" w:fill="auto"/>
          </w:tcPr>
          <w:p w14:paraId="7E483BE5" w14:textId="2F808DA7" w:rsidR="0001218E" w:rsidRPr="00DC223A" w:rsidRDefault="0001218E">
            <w:pPr>
              <w:jc w:val="left"/>
              <w:rPr>
                <w:b/>
                <w:sz w:val="16"/>
                <w:szCs w:val="16"/>
              </w:rPr>
            </w:pPr>
            <w:r w:rsidRPr="00DC223A">
              <w:rPr>
                <w:b/>
                <w:sz w:val="16"/>
                <w:szCs w:val="16"/>
              </w:rPr>
              <w:t xml:space="preserve">(III) DERNIÈRES DONNÉES SECTORIELLES DU PROGRAMME DE PAYS (tonnes </w:t>
            </w:r>
            <w:proofErr w:type="spellStart"/>
            <w:r w:rsidRPr="00DC223A">
              <w:rPr>
                <w:b/>
                <w:sz w:val="16"/>
                <w:szCs w:val="16"/>
              </w:rPr>
              <w:t>éq</w:t>
            </w:r>
            <w:proofErr w:type="spellEnd"/>
            <w:r w:rsidRPr="00DC223A">
              <w:rPr>
                <w:b/>
                <w:sz w:val="16"/>
                <w:szCs w:val="16"/>
              </w:rPr>
              <w:t>. CO</w:t>
            </w:r>
            <w:r w:rsidRPr="00DC223A">
              <w:rPr>
                <w:b/>
                <w:sz w:val="16"/>
                <w:szCs w:val="16"/>
                <w:vertAlign w:val="subscript"/>
              </w:rPr>
              <w:t>2</w:t>
            </w:r>
            <w:r w:rsidRPr="00DC223A">
              <w:rPr>
                <w:b/>
                <w:sz w:val="16"/>
                <w:szCs w:val="16"/>
              </w:rPr>
              <w:t>)</w:t>
            </w:r>
          </w:p>
        </w:tc>
        <w:tc>
          <w:tcPr>
            <w:tcW w:w="1078" w:type="pct"/>
            <w:gridSpan w:val="2"/>
            <w:shd w:val="clear" w:color="auto" w:fill="auto"/>
          </w:tcPr>
          <w:p w14:paraId="342EBADA" w14:textId="01EEB345" w:rsidR="0001218E" w:rsidRPr="00DC223A" w:rsidRDefault="0001218E">
            <w:pPr>
              <w:spacing w:after="60"/>
              <w:jc w:val="right"/>
              <w:rPr>
                <w:b/>
                <w:sz w:val="16"/>
                <w:szCs w:val="16"/>
              </w:rPr>
            </w:pPr>
            <w:r w:rsidRPr="00DC223A">
              <w:rPr>
                <w:b/>
                <w:sz w:val="16"/>
                <w:szCs w:val="16"/>
              </w:rPr>
              <w:t xml:space="preserve">Année : </w:t>
            </w:r>
            <w:r w:rsidRPr="00DC223A">
              <w:rPr>
                <w:bCs/>
                <w:sz w:val="16"/>
                <w:szCs w:val="16"/>
              </w:rPr>
              <w:t>2022</w:t>
            </w:r>
          </w:p>
        </w:tc>
      </w:tr>
      <w:tr w:rsidR="0090015E" w:rsidRPr="00DC223A" w14:paraId="34EED57A" w14:textId="77777777" w:rsidTr="0081192A">
        <w:trPr>
          <w:trHeight w:val="250"/>
        </w:trPr>
        <w:tc>
          <w:tcPr>
            <w:tcW w:w="627" w:type="pct"/>
            <w:vMerge w:val="restart"/>
            <w:shd w:val="clear" w:color="auto" w:fill="auto"/>
            <w:tcMar>
              <w:left w:w="85" w:type="dxa"/>
              <w:right w:w="85" w:type="dxa"/>
            </w:tcMar>
            <w:vAlign w:val="center"/>
          </w:tcPr>
          <w:p w14:paraId="76977122" w14:textId="77777777" w:rsidR="00D32383" w:rsidRPr="00DC223A" w:rsidRDefault="00D32383" w:rsidP="00CA007F">
            <w:pPr>
              <w:jc w:val="center"/>
              <w:rPr>
                <w:sz w:val="16"/>
                <w:szCs w:val="16"/>
              </w:rPr>
            </w:pPr>
            <w:r w:rsidRPr="00DC223A">
              <w:rPr>
                <w:sz w:val="16"/>
                <w:szCs w:val="16"/>
              </w:rPr>
              <w:t>Substance chimique</w:t>
            </w:r>
          </w:p>
        </w:tc>
        <w:tc>
          <w:tcPr>
            <w:tcW w:w="416" w:type="pct"/>
            <w:vMerge w:val="restart"/>
            <w:shd w:val="clear" w:color="auto" w:fill="auto"/>
            <w:tcMar>
              <w:left w:w="85" w:type="dxa"/>
              <w:right w:w="85" w:type="dxa"/>
            </w:tcMar>
            <w:vAlign w:val="center"/>
          </w:tcPr>
          <w:p w14:paraId="2ADC2076" w14:textId="77777777" w:rsidR="00D32383" w:rsidRPr="00DC223A" w:rsidRDefault="00D32383" w:rsidP="00CA007F">
            <w:pPr>
              <w:jc w:val="center"/>
              <w:rPr>
                <w:sz w:val="16"/>
                <w:szCs w:val="16"/>
              </w:rPr>
            </w:pPr>
            <w:r w:rsidRPr="00DC223A">
              <w:rPr>
                <w:sz w:val="16"/>
                <w:szCs w:val="16"/>
              </w:rPr>
              <w:t>Aérosol</w:t>
            </w:r>
          </w:p>
        </w:tc>
        <w:tc>
          <w:tcPr>
            <w:tcW w:w="329" w:type="pct"/>
            <w:vMerge w:val="restart"/>
            <w:shd w:val="clear" w:color="auto" w:fill="auto"/>
            <w:tcMar>
              <w:left w:w="85" w:type="dxa"/>
              <w:right w:w="85" w:type="dxa"/>
            </w:tcMar>
            <w:vAlign w:val="center"/>
          </w:tcPr>
          <w:p w14:paraId="59D61320" w14:textId="77777777" w:rsidR="00D32383" w:rsidRPr="00DC223A" w:rsidRDefault="00D32383" w:rsidP="00CA007F">
            <w:pPr>
              <w:jc w:val="center"/>
              <w:rPr>
                <w:sz w:val="16"/>
                <w:szCs w:val="16"/>
              </w:rPr>
            </w:pPr>
            <w:r w:rsidRPr="00DC223A">
              <w:rPr>
                <w:sz w:val="16"/>
                <w:szCs w:val="16"/>
              </w:rPr>
              <w:t>Mousse</w:t>
            </w:r>
          </w:p>
        </w:tc>
        <w:tc>
          <w:tcPr>
            <w:tcW w:w="416" w:type="pct"/>
            <w:vMerge w:val="restart"/>
            <w:shd w:val="clear" w:color="auto" w:fill="auto"/>
            <w:tcMar>
              <w:left w:w="85" w:type="dxa"/>
              <w:right w:w="85" w:type="dxa"/>
            </w:tcMar>
            <w:vAlign w:val="center"/>
          </w:tcPr>
          <w:p w14:paraId="04A89EAD" w14:textId="05CC49A6" w:rsidR="00D32383" w:rsidRPr="00DC223A" w:rsidRDefault="00D32383" w:rsidP="00CA007F">
            <w:pPr>
              <w:jc w:val="center"/>
              <w:rPr>
                <w:sz w:val="16"/>
                <w:szCs w:val="16"/>
              </w:rPr>
            </w:pPr>
            <w:r w:rsidRPr="00DC223A">
              <w:rPr>
                <w:sz w:val="16"/>
                <w:szCs w:val="16"/>
              </w:rPr>
              <w:t>Lutte contre l’incendie</w:t>
            </w:r>
          </w:p>
        </w:tc>
        <w:tc>
          <w:tcPr>
            <w:tcW w:w="1727" w:type="pct"/>
            <w:gridSpan w:val="3"/>
            <w:shd w:val="clear" w:color="auto" w:fill="auto"/>
            <w:tcMar>
              <w:left w:w="85" w:type="dxa"/>
              <w:right w:w="85" w:type="dxa"/>
            </w:tcMar>
            <w:vAlign w:val="center"/>
          </w:tcPr>
          <w:p w14:paraId="53DC037A" w14:textId="7A56250E" w:rsidR="00D32383" w:rsidRPr="00DC223A" w:rsidRDefault="004C249F" w:rsidP="00CA007F">
            <w:pPr>
              <w:jc w:val="center"/>
              <w:rPr>
                <w:sz w:val="16"/>
                <w:szCs w:val="16"/>
              </w:rPr>
            </w:pPr>
            <w:r w:rsidRPr="00DC223A">
              <w:rPr>
                <w:sz w:val="16"/>
                <w:szCs w:val="16"/>
              </w:rPr>
              <w:t>Climatisation et réfrigération</w:t>
            </w:r>
          </w:p>
        </w:tc>
        <w:tc>
          <w:tcPr>
            <w:tcW w:w="407" w:type="pct"/>
            <w:vMerge w:val="restart"/>
            <w:shd w:val="clear" w:color="auto" w:fill="auto"/>
            <w:tcMar>
              <w:left w:w="85" w:type="dxa"/>
              <w:right w:w="85" w:type="dxa"/>
            </w:tcMar>
            <w:vAlign w:val="center"/>
          </w:tcPr>
          <w:p w14:paraId="3A7E34BD" w14:textId="77777777" w:rsidR="00D32383" w:rsidRPr="00DC223A" w:rsidRDefault="00D32383" w:rsidP="00CA007F">
            <w:pPr>
              <w:jc w:val="center"/>
              <w:rPr>
                <w:sz w:val="16"/>
                <w:szCs w:val="16"/>
              </w:rPr>
            </w:pPr>
            <w:r w:rsidRPr="00DC223A">
              <w:rPr>
                <w:sz w:val="16"/>
                <w:szCs w:val="16"/>
              </w:rPr>
              <w:t>Solvants</w:t>
            </w:r>
          </w:p>
        </w:tc>
        <w:tc>
          <w:tcPr>
            <w:tcW w:w="329" w:type="pct"/>
            <w:vMerge w:val="restart"/>
            <w:shd w:val="clear" w:color="auto" w:fill="auto"/>
            <w:tcMar>
              <w:left w:w="85" w:type="dxa"/>
              <w:right w:w="85" w:type="dxa"/>
            </w:tcMar>
            <w:vAlign w:val="center"/>
          </w:tcPr>
          <w:p w14:paraId="7B7F4B83" w14:textId="27798424" w:rsidR="00D32383" w:rsidRPr="00DC223A" w:rsidRDefault="00D32383" w:rsidP="00CA007F">
            <w:pPr>
              <w:jc w:val="center"/>
              <w:rPr>
                <w:sz w:val="16"/>
                <w:szCs w:val="16"/>
              </w:rPr>
            </w:pPr>
            <w:r w:rsidRPr="00DC223A">
              <w:rPr>
                <w:sz w:val="16"/>
                <w:szCs w:val="16"/>
              </w:rPr>
              <w:t>Autre</w:t>
            </w:r>
          </w:p>
        </w:tc>
        <w:tc>
          <w:tcPr>
            <w:tcW w:w="749" w:type="pct"/>
            <w:vMerge w:val="restart"/>
            <w:shd w:val="clear" w:color="auto" w:fill="auto"/>
            <w:tcMar>
              <w:left w:w="85" w:type="dxa"/>
              <w:right w:w="85" w:type="dxa"/>
            </w:tcMar>
            <w:vAlign w:val="center"/>
          </w:tcPr>
          <w:p w14:paraId="5D80E570" w14:textId="77777777" w:rsidR="00D32383" w:rsidRPr="00DC223A" w:rsidRDefault="00D32383" w:rsidP="00CA007F">
            <w:pPr>
              <w:jc w:val="center"/>
              <w:rPr>
                <w:sz w:val="16"/>
                <w:szCs w:val="16"/>
              </w:rPr>
            </w:pPr>
            <w:r w:rsidRPr="00DC223A">
              <w:rPr>
                <w:sz w:val="16"/>
                <w:szCs w:val="16"/>
              </w:rPr>
              <w:t>Consommation totale du secteur</w:t>
            </w:r>
          </w:p>
        </w:tc>
      </w:tr>
      <w:tr w:rsidR="0090015E" w:rsidRPr="00DC223A" w14:paraId="6FC3E5F2" w14:textId="77777777" w:rsidTr="0081192A">
        <w:trPr>
          <w:trHeight w:val="107"/>
        </w:trPr>
        <w:tc>
          <w:tcPr>
            <w:tcW w:w="627" w:type="pct"/>
            <w:vMerge/>
            <w:shd w:val="clear" w:color="auto" w:fill="auto"/>
            <w:tcMar>
              <w:left w:w="85" w:type="dxa"/>
              <w:right w:w="85" w:type="dxa"/>
            </w:tcMar>
            <w:vAlign w:val="center"/>
          </w:tcPr>
          <w:p w14:paraId="1242609B" w14:textId="77777777" w:rsidR="00D32383" w:rsidRPr="00DC223A" w:rsidRDefault="00D32383" w:rsidP="00CA007F">
            <w:pPr>
              <w:jc w:val="center"/>
              <w:rPr>
                <w:sz w:val="16"/>
                <w:szCs w:val="16"/>
              </w:rPr>
            </w:pPr>
          </w:p>
        </w:tc>
        <w:tc>
          <w:tcPr>
            <w:tcW w:w="416" w:type="pct"/>
            <w:vMerge/>
            <w:shd w:val="clear" w:color="auto" w:fill="auto"/>
            <w:tcMar>
              <w:left w:w="85" w:type="dxa"/>
              <w:right w:w="85" w:type="dxa"/>
            </w:tcMar>
            <w:vAlign w:val="center"/>
          </w:tcPr>
          <w:p w14:paraId="1780E504" w14:textId="77777777" w:rsidR="00D32383" w:rsidRPr="00DC223A" w:rsidRDefault="00D32383" w:rsidP="00CA007F">
            <w:pPr>
              <w:jc w:val="center"/>
              <w:rPr>
                <w:sz w:val="16"/>
                <w:szCs w:val="16"/>
              </w:rPr>
            </w:pPr>
          </w:p>
        </w:tc>
        <w:tc>
          <w:tcPr>
            <w:tcW w:w="329" w:type="pct"/>
            <w:vMerge/>
            <w:shd w:val="clear" w:color="auto" w:fill="auto"/>
            <w:tcMar>
              <w:left w:w="85" w:type="dxa"/>
              <w:right w:w="85" w:type="dxa"/>
            </w:tcMar>
            <w:vAlign w:val="center"/>
          </w:tcPr>
          <w:p w14:paraId="46DE819A" w14:textId="77777777" w:rsidR="00D32383" w:rsidRPr="00DC223A" w:rsidRDefault="00D32383" w:rsidP="00CA007F">
            <w:pPr>
              <w:jc w:val="center"/>
              <w:rPr>
                <w:sz w:val="16"/>
                <w:szCs w:val="16"/>
              </w:rPr>
            </w:pPr>
          </w:p>
        </w:tc>
        <w:tc>
          <w:tcPr>
            <w:tcW w:w="416" w:type="pct"/>
            <w:vMerge/>
            <w:shd w:val="clear" w:color="auto" w:fill="auto"/>
            <w:tcMar>
              <w:left w:w="85" w:type="dxa"/>
              <w:right w:w="85" w:type="dxa"/>
            </w:tcMar>
            <w:vAlign w:val="center"/>
          </w:tcPr>
          <w:p w14:paraId="611EBECB" w14:textId="77777777" w:rsidR="00D32383" w:rsidRPr="00DC223A" w:rsidRDefault="00D32383" w:rsidP="00CA007F">
            <w:pPr>
              <w:jc w:val="center"/>
              <w:rPr>
                <w:sz w:val="16"/>
                <w:szCs w:val="16"/>
              </w:rPr>
            </w:pPr>
          </w:p>
        </w:tc>
        <w:tc>
          <w:tcPr>
            <w:tcW w:w="1133" w:type="pct"/>
            <w:gridSpan w:val="2"/>
            <w:shd w:val="clear" w:color="auto" w:fill="auto"/>
            <w:tcMar>
              <w:left w:w="85" w:type="dxa"/>
              <w:right w:w="85" w:type="dxa"/>
            </w:tcMar>
          </w:tcPr>
          <w:p w14:paraId="29E11954" w14:textId="4E7B9BEB" w:rsidR="00D32383" w:rsidRPr="00DC223A" w:rsidRDefault="00D32383" w:rsidP="00CA007F">
            <w:pPr>
              <w:jc w:val="center"/>
              <w:rPr>
                <w:sz w:val="16"/>
                <w:szCs w:val="16"/>
              </w:rPr>
            </w:pPr>
            <w:r w:rsidRPr="00DC223A">
              <w:rPr>
                <w:sz w:val="16"/>
                <w:szCs w:val="16"/>
              </w:rPr>
              <w:t>Fabrication</w:t>
            </w:r>
          </w:p>
        </w:tc>
        <w:tc>
          <w:tcPr>
            <w:tcW w:w="594" w:type="pct"/>
            <w:vMerge w:val="restart"/>
            <w:shd w:val="clear" w:color="auto" w:fill="auto"/>
            <w:tcMar>
              <w:left w:w="85" w:type="dxa"/>
              <w:right w:w="85" w:type="dxa"/>
            </w:tcMar>
            <w:vAlign w:val="center"/>
          </w:tcPr>
          <w:p w14:paraId="738A6761" w14:textId="77195E69" w:rsidR="00D32383" w:rsidRPr="00DC223A" w:rsidRDefault="00D32383" w:rsidP="004D1F17">
            <w:pPr>
              <w:jc w:val="center"/>
              <w:rPr>
                <w:sz w:val="16"/>
                <w:szCs w:val="16"/>
              </w:rPr>
            </w:pPr>
            <w:r w:rsidRPr="00DC223A">
              <w:rPr>
                <w:sz w:val="16"/>
                <w:szCs w:val="16"/>
              </w:rPr>
              <w:t>Entretien</w:t>
            </w:r>
          </w:p>
        </w:tc>
        <w:tc>
          <w:tcPr>
            <w:tcW w:w="407" w:type="pct"/>
            <w:vMerge/>
            <w:shd w:val="clear" w:color="auto" w:fill="auto"/>
            <w:tcMar>
              <w:left w:w="85" w:type="dxa"/>
              <w:right w:w="85" w:type="dxa"/>
            </w:tcMar>
            <w:vAlign w:val="center"/>
          </w:tcPr>
          <w:p w14:paraId="1FACFB30" w14:textId="77777777" w:rsidR="00D32383" w:rsidRPr="00DC223A" w:rsidRDefault="00D32383" w:rsidP="00CA007F">
            <w:pPr>
              <w:jc w:val="center"/>
              <w:rPr>
                <w:sz w:val="16"/>
                <w:szCs w:val="16"/>
              </w:rPr>
            </w:pPr>
          </w:p>
        </w:tc>
        <w:tc>
          <w:tcPr>
            <w:tcW w:w="329" w:type="pct"/>
            <w:vMerge/>
            <w:shd w:val="clear" w:color="auto" w:fill="auto"/>
            <w:tcMar>
              <w:left w:w="85" w:type="dxa"/>
              <w:right w:w="85" w:type="dxa"/>
            </w:tcMar>
            <w:vAlign w:val="center"/>
          </w:tcPr>
          <w:p w14:paraId="4A2D1928" w14:textId="77777777" w:rsidR="00D32383" w:rsidRPr="00DC223A" w:rsidRDefault="00D32383" w:rsidP="00CA007F">
            <w:pPr>
              <w:jc w:val="center"/>
              <w:rPr>
                <w:sz w:val="16"/>
                <w:szCs w:val="16"/>
              </w:rPr>
            </w:pPr>
          </w:p>
        </w:tc>
        <w:tc>
          <w:tcPr>
            <w:tcW w:w="749" w:type="pct"/>
            <w:vMerge/>
            <w:shd w:val="clear" w:color="auto" w:fill="auto"/>
            <w:tcMar>
              <w:left w:w="85" w:type="dxa"/>
              <w:right w:w="85" w:type="dxa"/>
            </w:tcMar>
            <w:vAlign w:val="center"/>
          </w:tcPr>
          <w:p w14:paraId="3F2B00A1" w14:textId="77777777" w:rsidR="00D32383" w:rsidRPr="00DC223A" w:rsidRDefault="00D32383" w:rsidP="00CA007F">
            <w:pPr>
              <w:jc w:val="center"/>
              <w:rPr>
                <w:sz w:val="16"/>
                <w:szCs w:val="16"/>
              </w:rPr>
            </w:pPr>
          </w:p>
        </w:tc>
      </w:tr>
      <w:tr w:rsidR="0090015E" w:rsidRPr="00DC223A" w14:paraId="126EAFB8" w14:textId="77777777" w:rsidTr="0081192A">
        <w:trPr>
          <w:trHeight w:val="96"/>
        </w:trPr>
        <w:tc>
          <w:tcPr>
            <w:tcW w:w="627" w:type="pct"/>
            <w:vMerge/>
            <w:shd w:val="clear" w:color="auto" w:fill="auto"/>
            <w:tcMar>
              <w:left w:w="85" w:type="dxa"/>
              <w:right w:w="85" w:type="dxa"/>
            </w:tcMar>
            <w:vAlign w:val="center"/>
          </w:tcPr>
          <w:p w14:paraId="100BD371" w14:textId="77777777" w:rsidR="00D32383" w:rsidRPr="00DC223A" w:rsidRDefault="00D32383" w:rsidP="00CA007F">
            <w:pPr>
              <w:jc w:val="center"/>
              <w:rPr>
                <w:sz w:val="16"/>
                <w:szCs w:val="16"/>
              </w:rPr>
            </w:pPr>
          </w:p>
        </w:tc>
        <w:tc>
          <w:tcPr>
            <w:tcW w:w="416" w:type="pct"/>
            <w:vMerge/>
            <w:shd w:val="clear" w:color="auto" w:fill="auto"/>
            <w:tcMar>
              <w:left w:w="85" w:type="dxa"/>
              <w:right w:w="85" w:type="dxa"/>
            </w:tcMar>
            <w:vAlign w:val="center"/>
          </w:tcPr>
          <w:p w14:paraId="30BB5BCF" w14:textId="77777777" w:rsidR="00D32383" w:rsidRPr="00DC223A" w:rsidRDefault="00D32383" w:rsidP="00CA007F">
            <w:pPr>
              <w:jc w:val="center"/>
              <w:rPr>
                <w:sz w:val="16"/>
                <w:szCs w:val="16"/>
              </w:rPr>
            </w:pPr>
          </w:p>
        </w:tc>
        <w:tc>
          <w:tcPr>
            <w:tcW w:w="329" w:type="pct"/>
            <w:vMerge/>
            <w:shd w:val="clear" w:color="auto" w:fill="auto"/>
            <w:tcMar>
              <w:left w:w="85" w:type="dxa"/>
              <w:right w:w="85" w:type="dxa"/>
            </w:tcMar>
            <w:vAlign w:val="center"/>
          </w:tcPr>
          <w:p w14:paraId="1EBDF229" w14:textId="77777777" w:rsidR="00D32383" w:rsidRPr="00DC223A" w:rsidRDefault="00D32383" w:rsidP="00CA007F">
            <w:pPr>
              <w:jc w:val="center"/>
              <w:rPr>
                <w:sz w:val="16"/>
                <w:szCs w:val="16"/>
              </w:rPr>
            </w:pPr>
          </w:p>
        </w:tc>
        <w:tc>
          <w:tcPr>
            <w:tcW w:w="416" w:type="pct"/>
            <w:vMerge/>
            <w:shd w:val="clear" w:color="auto" w:fill="auto"/>
            <w:tcMar>
              <w:left w:w="85" w:type="dxa"/>
              <w:right w:w="85" w:type="dxa"/>
            </w:tcMar>
            <w:vAlign w:val="center"/>
          </w:tcPr>
          <w:p w14:paraId="77FFE030" w14:textId="77777777" w:rsidR="00D32383" w:rsidRPr="00DC223A" w:rsidRDefault="00D32383" w:rsidP="00CA007F">
            <w:pPr>
              <w:jc w:val="center"/>
              <w:rPr>
                <w:sz w:val="16"/>
                <w:szCs w:val="16"/>
              </w:rPr>
            </w:pPr>
          </w:p>
        </w:tc>
        <w:tc>
          <w:tcPr>
            <w:tcW w:w="566" w:type="pct"/>
            <w:shd w:val="clear" w:color="auto" w:fill="auto"/>
            <w:tcMar>
              <w:left w:w="85" w:type="dxa"/>
              <w:right w:w="85" w:type="dxa"/>
            </w:tcMar>
            <w:vAlign w:val="center"/>
          </w:tcPr>
          <w:p w14:paraId="52DFB387" w14:textId="4ECE8252" w:rsidR="00D32383" w:rsidRPr="00DC223A" w:rsidRDefault="00D32383" w:rsidP="00CA007F">
            <w:pPr>
              <w:jc w:val="center"/>
              <w:rPr>
                <w:sz w:val="16"/>
                <w:szCs w:val="16"/>
              </w:rPr>
            </w:pPr>
            <w:r w:rsidRPr="00DC223A">
              <w:rPr>
                <w:sz w:val="16"/>
                <w:szCs w:val="16"/>
              </w:rPr>
              <w:t>Climatisation</w:t>
            </w:r>
          </w:p>
        </w:tc>
        <w:tc>
          <w:tcPr>
            <w:tcW w:w="566" w:type="pct"/>
            <w:shd w:val="clear" w:color="auto" w:fill="auto"/>
            <w:tcMar>
              <w:left w:w="85" w:type="dxa"/>
              <w:right w:w="85" w:type="dxa"/>
            </w:tcMar>
            <w:vAlign w:val="center"/>
          </w:tcPr>
          <w:p w14:paraId="0DE7AC30" w14:textId="6D92F9AB" w:rsidR="00D32383" w:rsidRPr="00DC223A" w:rsidRDefault="00D32383" w:rsidP="00CA007F">
            <w:pPr>
              <w:jc w:val="center"/>
              <w:rPr>
                <w:sz w:val="16"/>
                <w:szCs w:val="16"/>
              </w:rPr>
            </w:pPr>
            <w:r w:rsidRPr="00DC223A">
              <w:rPr>
                <w:sz w:val="16"/>
                <w:szCs w:val="16"/>
              </w:rPr>
              <w:t>Autre</w:t>
            </w:r>
          </w:p>
        </w:tc>
        <w:tc>
          <w:tcPr>
            <w:tcW w:w="594" w:type="pct"/>
            <w:vMerge/>
            <w:shd w:val="clear" w:color="auto" w:fill="auto"/>
            <w:tcMar>
              <w:left w:w="85" w:type="dxa"/>
              <w:right w:w="85" w:type="dxa"/>
            </w:tcMar>
            <w:vAlign w:val="center"/>
          </w:tcPr>
          <w:p w14:paraId="2E4894B7" w14:textId="0D2635B9" w:rsidR="00D32383" w:rsidRPr="00DC223A" w:rsidRDefault="00D32383" w:rsidP="00CA007F">
            <w:pPr>
              <w:jc w:val="center"/>
              <w:rPr>
                <w:sz w:val="16"/>
                <w:szCs w:val="16"/>
              </w:rPr>
            </w:pPr>
          </w:p>
        </w:tc>
        <w:tc>
          <w:tcPr>
            <w:tcW w:w="407" w:type="pct"/>
            <w:vMerge/>
            <w:shd w:val="clear" w:color="auto" w:fill="auto"/>
            <w:tcMar>
              <w:left w:w="85" w:type="dxa"/>
              <w:right w:w="85" w:type="dxa"/>
            </w:tcMar>
            <w:vAlign w:val="center"/>
          </w:tcPr>
          <w:p w14:paraId="317DECF3" w14:textId="77777777" w:rsidR="00D32383" w:rsidRPr="00DC223A" w:rsidRDefault="00D32383" w:rsidP="00CA007F">
            <w:pPr>
              <w:jc w:val="center"/>
              <w:rPr>
                <w:sz w:val="16"/>
                <w:szCs w:val="16"/>
              </w:rPr>
            </w:pPr>
          </w:p>
        </w:tc>
        <w:tc>
          <w:tcPr>
            <w:tcW w:w="329" w:type="pct"/>
            <w:vMerge/>
            <w:shd w:val="clear" w:color="auto" w:fill="auto"/>
            <w:tcMar>
              <w:left w:w="85" w:type="dxa"/>
              <w:right w:w="85" w:type="dxa"/>
            </w:tcMar>
            <w:vAlign w:val="center"/>
          </w:tcPr>
          <w:p w14:paraId="46F7F028" w14:textId="77777777" w:rsidR="00D32383" w:rsidRPr="00DC223A" w:rsidRDefault="00D32383" w:rsidP="00CA007F">
            <w:pPr>
              <w:jc w:val="center"/>
              <w:rPr>
                <w:sz w:val="16"/>
                <w:szCs w:val="16"/>
              </w:rPr>
            </w:pPr>
          </w:p>
        </w:tc>
        <w:tc>
          <w:tcPr>
            <w:tcW w:w="749" w:type="pct"/>
            <w:vMerge/>
            <w:shd w:val="clear" w:color="auto" w:fill="auto"/>
            <w:tcMar>
              <w:left w:w="85" w:type="dxa"/>
              <w:right w:w="85" w:type="dxa"/>
            </w:tcMar>
            <w:vAlign w:val="center"/>
          </w:tcPr>
          <w:p w14:paraId="30C50C1E" w14:textId="77777777" w:rsidR="00D32383" w:rsidRPr="00DC223A" w:rsidRDefault="00D32383" w:rsidP="00CA007F">
            <w:pPr>
              <w:jc w:val="center"/>
              <w:rPr>
                <w:sz w:val="16"/>
                <w:szCs w:val="16"/>
              </w:rPr>
            </w:pPr>
          </w:p>
        </w:tc>
      </w:tr>
      <w:tr w:rsidR="0090015E" w:rsidRPr="00DC223A" w14:paraId="39859C95" w14:textId="77777777" w:rsidTr="0081192A">
        <w:trPr>
          <w:trHeight w:val="121"/>
        </w:trPr>
        <w:tc>
          <w:tcPr>
            <w:tcW w:w="627" w:type="pct"/>
            <w:shd w:val="clear" w:color="auto" w:fill="auto"/>
          </w:tcPr>
          <w:p w14:paraId="5C44C464" w14:textId="31132FB9" w:rsidR="00CA007F" w:rsidRPr="00DC223A" w:rsidRDefault="00CA007F" w:rsidP="00EB6691">
            <w:pPr>
              <w:spacing w:after="60"/>
              <w:jc w:val="left"/>
              <w:rPr>
                <w:sz w:val="16"/>
                <w:szCs w:val="16"/>
              </w:rPr>
            </w:pPr>
            <w:r w:rsidRPr="00DC223A">
              <w:rPr>
                <w:sz w:val="16"/>
                <w:szCs w:val="16"/>
              </w:rPr>
              <w:t>HFC-32</w:t>
            </w:r>
          </w:p>
        </w:tc>
        <w:tc>
          <w:tcPr>
            <w:tcW w:w="416" w:type="pct"/>
            <w:shd w:val="clear" w:color="auto" w:fill="auto"/>
          </w:tcPr>
          <w:p w14:paraId="552F0A3E" w14:textId="77777777" w:rsidR="00CA007F" w:rsidRPr="00DC223A" w:rsidRDefault="00CA007F" w:rsidP="00EB6691">
            <w:pPr>
              <w:spacing w:after="60"/>
              <w:jc w:val="right"/>
              <w:rPr>
                <w:sz w:val="16"/>
                <w:szCs w:val="16"/>
              </w:rPr>
            </w:pPr>
          </w:p>
        </w:tc>
        <w:tc>
          <w:tcPr>
            <w:tcW w:w="329" w:type="pct"/>
            <w:shd w:val="clear" w:color="auto" w:fill="auto"/>
          </w:tcPr>
          <w:p w14:paraId="08A8C52B" w14:textId="77777777" w:rsidR="00CA007F" w:rsidRPr="00DC223A" w:rsidRDefault="00CA007F" w:rsidP="00EB6691">
            <w:pPr>
              <w:spacing w:after="60"/>
              <w:jc w:val="right"/>
              <w:rPr>
                <w:sz w:val="16"/>
                <w:szCs w:val="16"/>
              </w:rPr>
            </w:pPr>
          </w:p>
        </w:tc>
        <w:tc>
          <w:tcPr>
            <w:tcW w:w="416" w:type="pct"/>
            <w:shd w:val="clear" w:color="auto" w:fill="auto"/>
          </w:tcPr>
          <w:p w14:paraId="4DA0B187" w14:textId="77777777" w:rsidR="00CA007F" w:rsidRPr="00DC223A" w:rsidRDefault="00CA007F" w:rsidP="00EB6691">
            <w:pPr>
              <w:spacing w:after="60"/>
              <w:jc w:val="right"/>
              <w:rPr>
                <w:sz w:val="16"/>
                <w:szCs w:val="16"/>
              </w:rPr>
            </w:pPr>
          </w:p>
        </w:tc>
        <w:tc>
          <w:tcPr>
            <w:tcW w:w="566" w:type="pct"/>
            <w:shd w:val="clear" w:color="auto" w:fill="auto"/>
          </w:tcPr>
          <w:p w14:paraId="59211238" w14:textId="7D03A6FA" w:rsidR="00CA007F" w:rsidRPr="00DC223A" w:rsidRDefault="00D56525" w:rsidP="00EB6691">
            <w:pPr>
              <w:spacing w:after="60"/>
              <w:jc w:val="right"/>
              <w:rPr>
                <w:sz w:val="16"/>
                <w:szCs w:val="16"/>
              </w:rPr>
            </w:pPr>
            <w:r w:rsidRPr="00DC223A">
              <w:rPr>
                <w:sz w:val="16"/>
                <w:szCs w:val="16"/>
              </w:rPr>
              <w:t>10 665</w:t>
            </w:r>
          </w:p>
        </w:tc>
        <w:tc>
          <w:tcPr>
            <w:tcW w:w="566" w:type="pct"/>
            <w:shd w:val="clear" w:color="auto" w:fill="auto"/>
          </w:tcPr>
          <w:p w14:paraId="28C756A5" w14:textId="33B24580" w:rsidR="00CA007F" w:rsidRPr="00DC223A" w:rsidRDefault="00CA007F" w:rsidP="00EB6691">
            <w:pPr>
              <w:spacing w:after="60"/>
              <w:jc w:val="right"/>
              <w:rPr>
                <w:sz w:val="16"/>
                <w:szCs w:val="16"/>
              </w:rPr>
            </w:pPr>
          </w:p>
        </w:tc>
        <w:tc>
          <w:tcPr>
            <w:tcW w:w="594" w:type="pct"/>
            <w:shd w:val="clear" w:color="auto" w:fill="auto"/>
          </w:tcPr>
          <w:p w14:paraId="0253C02D" w14:textId="0B717BFA" w:rsidR="00CA007F" w:rsidRPr="00DC223A" w:rsidRDefault="00D56525" w:rsidP="00EB6691">
            <w:pPr>
              <w:spacing w:after="60"/>
              <w:jc w:val="right"/>
              <w:rPr>
                <w:sz w:val="16"/>
                <w:szCs w:val="16"/>
              </w:rPr>
            </w:pPr>
            <w:r w:rsidRPr="00DC223A">
              <w:rPr>
                <w:sz w:val="16"/>
                <w:szCs w:val="16"/>
              </w:rPr>
              <w:t>11 678</w:t>
            </w:r>
          </w:p>
        </w:tc>
        <w:tc>
          <w:tcPr>
            <w:tcW w:w="407" w:type="pct"/>
            <w:shd w:val="clear" w:color="auto" w:fill="auto"/>
          </w:tcPr>
          <w:p w14:paraId="620035B8" w14:textId="77777777" w:rsidR="00CA007F" w:rsidRPr="00DC223A" w:rsidRDefault="00CA007F" w:rsidP="00EB6691">
            <w:pPr>
              <w:spacing w:after="60"/>
              <w:jc w:val="right"/>
              <w:rPr>
                <w:sz w:val="16"/>
                <w:szCs w:val="16"/>
              </w:rPr>
            </w:pPr>
          </w:p>
        </w:tc>
        <w:tc>
          <w:tcPr>
            <w:tcW w:w="329" w:type="pct"/>
            <w:shd w:val="clear" w:color="auto" w:fill="auto"/>
          </w:tcPr>
          <w:p w14:paraId="1E7F0BDD" w14:textId="77777777" w:rsidR="00CA007F" w:rsidRPr="00DC223A" w:rsidRDefault="00CA007F" w:rsidP="00EB6691">
            <w:pPr>
              <w:spacing w:after="60"/>
              <w:jc w:val="right"/>
              <w:rPr>
                <w:sz w:val="16"/>
                <w:szCs w:val="16"/>
              </w:rPr>
            </w:pPr>
          </w:p>
        </w:tc>
        <w:tc>
          <w:tcPr>
            <w:tcW w:w="749" w:type="pct"/>
            <w:shd w:val="clear" w:color="auto" w:fill="auto"/>
          </w:tcPr>
          <w:p w14:paraId="0AF6CF91" w14:textId="33985027" w:rsidR="00CA007F" w:rsidRPr="00DC223A" w:rsidRDefault="00D56525" w:rsidP="00EB6691">
            <w:pPr>
              <w:spacing w:after="60"/>
              <w:jc w:val="right"/>
              <w:rPr>
                <w:sz w:val="16"/>
                <w:szCs w:val="16"/>
              </w:rPr>
            </w:pPr>
            <w:r w:rsidRPr="00DC223A">
              <w:rPr>
                <w:sz w:val="16"/>
                <w:szCs w:val="16"/>
              </w:rPr>
              <w:t>22 343</w:t>
            </w:r>
          </w:p>
        </w:tc>
      </w:tr>
      <w:tr w:rsidR="0090015E" w:rsidRPr="00DC223A" w14:paraId="43610489" w14:textId="77777777" w:rsidTr="0081192A">
        <w:trPr>
          <w:trHeight w:val="250"/>
        </w:trPr>
        <w:tc>
          <w:tcPr>
            <w:tcW w:w="627" w:type="pct"/>
            <w:shd w:val="clear" w:color="auto" w:fill="auto"/>
          </w:tcPr>
          <w:p w14:paraId="63091A02" w14:textId="139FAD2D" w:rsidR="007F629D" w:rsidRPr="00DC223A" w:rsidRDefault="007F629D" w:rsidP="00EB6691">
            <w:pPr>
              <w:spacing w:after="60"/>
              <w:jc w:val="left"/>
              <w:rPr>
                <w:sz w:val="16"/>
                <w:szCs w:val="16"/>
              </w:rPr>
            </w:pPr>
            <w:r w:rsidRPr="00DC223A">
              <w:rPr>
                <w:sz w:val="16"/>
                <w:szCs w:val="16"/>
              </w:rPr>
              <w:t>HFC-134a</w:t>
            </w:r>
          </w:p>
        </w:tc>
        <w:tc>
          <w:tcPr>
            <w:tcW w:w="416" w:type="pct"/>
            <w:shd w:val="clear" w:color="auto" w:fill="auto"/>
          </w:tcPr>
          <w:p w14:paraId="6F37B077" w14:textId="2A8E8EA9" w:rsidR="007F629D" w:rsidRPr="00DC223A" w:rsidRDefault="00D56525" w:rsidP="00EB6691">
            <w:pPr>
              <w:spacing w:after="60"/>
              <w:jc w:val="right"/>
              <w:rPr>
                <w:sz w:val="16"/>
                <w:szCs w:val="16"/>
              </w:rPr>
            </w:pPr>
            <w:r w:rsidRPr="00DC223A">
              <w:rPr>
                <w:sz w:val="16"/>
                <w:szCs w:val="16"/>
              </w:rPr>
              <w:t>3 518</w:t>
            </w:r>
          </w:p>
        </w:tc>
        <w:tc>
          <w:tcPr>
            <w:tcW w:w="329" w:type="pct"/>
            <w:shd w:val="clear" w:color="auto" w:fill="auto"/>
          </w:tcPr>
          <w:p w14:paraId="4679BB18" w14:textId="77777777" w:rsidR="007F629D" w:rsidRPr="00DC223A" w:rsidRDefault="007F629D" w:rsidP="00EB6691">
            <w:pPr>
              <w:spacing w:after="60"/>
              <w:jc w:val="right"/>
              <w:rPr>
                <w:sz w:val="16"/>
                <w:szCs w:val="16"/>
              </w:rPr>
            </w:pPr>
          </w:p>
        </w:tc>
        <w:tc>
          <w:tcPr>
            <w:tcW w:w="416" w:type="pct"/>
            <w:shd w:val="clear" w:color="auto" w:fill="auto"/>
          </w:tcPr>
          <w:p w14:paraId="470B56EB" w14:textId="77777777" w:rsidR="007F629D" w:rsidRPr="00DC223A" w:rsidRDefault="007F629D" w:rsidP="00EB6691">
            <w:pPr>
              <w:spacing w:after="60"/>
              <w:jc w:val="right"/>
              <w:rPr>
                <w:sz w:val="16"/>
                <w:szCs w:val="16"/>
              </w:rPr>
            </w:pPr>
          </w:p>
        </w:tc>
        <w:tc>
          <w:tcPr>
            <w:tcW w:w="566" w:type="pct"/>
            <w:shd w:val="clear" w:color="auto" w:fill="auto"/>
          </w:tcPr>
          <w:p w14:paraId="19124EFD" w14:textId="0F2EEED2" w:rsidR="007F629D" w:rsidRPr="00DC223A" w:rsidRDefault="00D56525" w:rsidP="00EB6691">
            <w:pPr>
              <w:spacing w:after="60"/>
              <w:jc w:val="right"/>
              <w:rPr>
                <w:sz w:val="16"/>
                <w:szCs w:val="16"/>
              </w:rPr>
            </w:pPr>
            <w:r w:rsidRPr="00DC223A">
              <w:rPr>
                <w:sz w:val="16"/>
                <w:szCs w:val="16"/>
              </w:rPr>
              <w:t>57 701</w:t>
            </w:r>
          </w:p>
        </w:tc>
        <w:tc>
          <w:tcPr>
            <w:tcW w:w="566" w:type="pct"/>
            <w:shd w:val="clear" w:color="auto" w:fill="auto"/>
          </w:tcPr>
          <w:p w14:paraId="6E6CFCAD" w14:textId="23A15282" w:rsidR="007F629D" w:rsidRPr="00DC223A" w:rsidRDefault="00D56525" w:rsidP="00EB6691">
            <w:pPr>
              <w:spacing w:after="60"/>
              <w:jc w:val="right"/>
              <w:rPr>
                <w:sz w:val="16"/>
                <w:szCs w:val="16"/>
              </w:rPr>
            </w:pPr>
            <w:r w:rsidRPr="00DC223A">
              <w:rPr>
                <w:sz w:val="16"/>
                <w:szCs w:val="16"/>
              </w:rPr>
              <w:t>27 999</w:t>
            </w:r>
          </w:p>
        </w:tc>
        <w:tc>
          <w:tcPr>
            <w:tcW w:w="594" w:type="pct"/>
            <w:shd w:val="clear" w:color="auto" w:fill="auto"/>
          </w:tcPr>
          <w:p w14:paraId="66265E99" w14:textId="3A5240F2" w:rsidR="007F629D" w:rsidRPr="00DC223A" w:rsidRDefault="00D56525" w:rsidP="00EB6691">
            <w:pPr>
              <w:spacing w:after="60"/>
              <w:jc w:val="right"/>
              <w:rPr>
                <w:sz w:val="16"/>
                <w:szCs w:val="16"/>
              </w:rPr>
            </w:pPr>
            <w:r w:rsidRPr="00DC223A">
              <w:rPr>
                <w:sz w:val="16"/>
                <w:szCs w:val="16"/>
              </w:rPr>
              <w:t>345 803</w:t>
            </w:r>
          </w:p>
        </w:tc>
        <w:tc>
          <w:tcPr>
            <w:tcW w:w="407" w:type="pct"/>
            <w:shd w:val="clear" w:color="auto" w:fill="auto"/>
          </w:tcPr>
          <w:p w14:paraId="69080732" w14:textId="77777777" w:rsidR="007F629D" w:rsidRPr="00DC223A" w:rsidRDefault="007F629D" w:rsidP="00EB6691">
            <w:pPr>
              <w:spacing w:after="60"/>
              <w:jc w:val="right"/>
              <w:rPr>
                <w:sz w:val="16"/>
                <w:szCs w:val="16"/>
              </w:rPr>
            </w:pPr>
          </w:p>
        </w:tc>
        <w:tc>
          <w:tcPr>
            <w:tcW w:w="329" w:type="pct"/>
            <w:shd w:val="clear" w:color="auto" w:fill="auto"/>
          </w:tcPr>
          <w:p w14:paraId="7408ED6A" w14:textId="77777777" w:rsidR="007F629D" w:rsidRPr="00DC223A" w:rsidRDefault="007F629D" w:rsidP="00EB6691">
            <w:pPr>
              <w:spacing w:after="60"/>
              <w:jc w:val="right"/>
              <w:rPr>
                <w:sz w:val="16"/>
                <w:szCs w:val="16"/>
              </w:rPr>
            </w:pPr>
          </w:p>
        </w:tc>
        <w:tc>
          <w:tcPr>
            <w:tcW w:w="749" w:type="pct"/>
            <w:shd w:val="clear" w:color="auto" w:fill="auto"/>
          </w:tcPr>
          <w:p w14:paraId="1588FD10" w14:textId="30FA6456" w:rsidR="007F629D" w:rsidRPr="00DC223A" w:rsidRDefault="00D56525" w:rsidP="00D56525">
            <w:pPr>
              <w:spacing w:after="60"/>
              <w:jc w:val="right"/>
              <w:rPr>
                <w:sz w:val="16"/>
                <w:szCs w:val="16"/>
              </w:rPr>
            </w:pPr>
            <w:r w:rsidRPr="00DC223A">
              <w:rPr>
                <w:sz w:val="16"/>
                <w:szCs w:val="16"/>
              </w:rPr>
              <w:t>435 020</w:t>
            </w:r>
          </w:p>
        </w:tc>
      </w:tr>
      <w:tr w:rsidR="0090015E" w:rsidRPr="00DC223A" w14:paraId="5700F2A2" w14:textId="77777777" w:rsidTr="0081192A">
        <w:trPr>
          <w:trHeight w:val="250"/>
        </w:trPr>
        <w:tc>
          <w:tcPr>
            <w:tcW w:w="627" w:type="pct"/>
            <w:shd w:val="clear" w:color="auto" w:fill="auto"/>
          </w:tcPr>
          <w:p w14:paraId="55D4CEBA" w14:textId="0B943B49" w:rsidR="00CA007F" w:rsidRPr="00DC223A" w:rsidRDefault="00D56525" w:rsidP="00EB6691">
            <w:pPr>
              <w:spacing w:after="60"/>
              <w:jc w:val="left"/>
              <w:rPr>
                <w:sz w:val="16"/>
                <w:szCs w:val="16"/>
              </w:rPr>
            </w:pPr>
            <w:r w:rsidRPr="00DC223A">
              <w:rPr>
                <w:sz w:val="16"/>
                <w:szCs w:val="16"/>
              </w:rPr>
              <w:t>HFC-227ea</w:t>
            </w:r>
          </w:p>
        </w:tc>
        <w:tc>
          <w:tcPr>
            <w:tcW w:w="416" w:type="pct"/>
            <w:shd w:val="clear" w:color="auto" w:fill="auto"/>
          </w:tcPr>
          <w:p w14:paraId="600BA42A" w14:textId="77777777" w:rsidR="00CA007F" w:rsidRPr="00DC223A" w:rsidRDefault="00CA007F" w:rsidP="00EB6691">
            <w:pPr>
              <w:spacing w:after="60"/>
              <w:jc w:val="right"/>
              <w:rPr>
                <w:sz w:val="16"/>
                <w:szCs w:val="16"/>
              </w:rPr>
            </w:pPr>
          </w:p>
        </w:tc>
        <w:tc>
          <w:tcPr>
            <w:tcW w:w="329" w:type="pct"/>
            <w:shd w:val="clear" w:color="auto" w:fill="auto"/>
          </w:tcPr>
          <w:p w14:paraId="39A5BCFE" w14:textId="77777777" w:rsidR="00CA007F" w:rsidRPr="00DC223A" w:rsidRDefault="00CA007F" w:rsidP="00EB6691">
            <w:pPr>
              <w:spacing w:after="60"/>
              <w:jc w:val="right"/>
              <w:rPr>
                <w:sz w:val="16"/>
                <w:szCs w:val="16"/>
              </w:rPr>
            </w:pPr>
          </w:p>
        </w:tc>
        <w:tc>
          <w:tcPr>
            <w:tcW w:w="416" w:type="pct"/>
            <w:shd w:val="clear" w:color="auto" w:fill="auto"/>
          </w:tcPr>
          <w:p w14:paraId="26503F08" w14:textId="52936E9F" w:rsidR="00CA007F" w:rsidRPr="00DC223A" w:rsidRDefault="00D56525" w:rsidP="00EB6691">
            <w:pPr>
              <w:spacing w:after="60"/>
              <w:jc w:val="right"/>
              <w:rPr>
                <w:sz w:val="16"/>
                <w:szCs w:val="16"/>
              </w:rPr>
            </w:pPr>
            <w:r w:rsidRPr="00DC223A">
              <w:rPr>
                <w:sz w:val="16"/>
                <w:szCs w:val="16"/>
              </w:rPr>
              <w:t>94 990</w:t>
            </w:r>
          </w:p>
        </w:tc>
        <w:tc>
          <w:tcPr>
            <w:tcW w:w="566" w:type="pct"/>
            <w:shd w:val="clear" w:color="auto" w:fill="auto"/>
          </w:tcPr>
          <w:p w14:paraId="5558F94A" w14:textId="77777777" w:rsidR="00CA007F" w:rsidRPr="00DC223A" w:rsidRDefault="00CA007F" w:rsidP="00EB6691">
            <w:pPr>
              <w:spacing w:after="60"/>
              <w:jc w:val="right"/>
              <w:rPr>
                <w:sz w:val="16"/>
                <w:szCs w:val="16"/>
              </w:rPr>
            </w:pPr>
          </w:p>
        </w:tc>
        <w:tc>
          <w:tcPr>
            <w:tcW w:w="566" w:type="pct"/>
            <w:shd w:val="clear" w:color="auto" w:fill="auto"/>
          </w:tcPr>
          <w:p w14:paraId="6F8ED8D1" w14:textId="7BBB23CA" w:rsidR="00CA007F" w:rsidRPr="00DC223A" w:rsidRDefault="00CA007F" w:rsidP="00EB6691">
            <w:pPr>
              <w:spacing w:after="60"/>
              <w:jc w:val="right"/>
              <w:rPr>
                <w:sz w:val="16"/>
                <w:szCs w:val="16"/>
              </w:rPr>
            </w:pPr>
          </w:p>
        </w:tc>
        <w:tc>
          <w:tcPr>
            <w:tcW w:w="594" w:type="pct"/>
            <w:shd w:val="clear" w:color="auto" w:fill="auto"/>
          </w:tcPr>
          <w:p w14:paraId="5620ABA2" w14:textId="77777777" w:rsidR="00CA007F" w:rsidRPr="00DC223A" w:rsidRDefault="00CA007F" w:rsidP="00EB6691">
            <w:pPr>
              <w:spacing w:after="60"/>
              <w:jc w:val="right"/>
              <w:rPr>
                <w:sz w:val="16"/>
                <w:szCs w:val="16"/>
              </w:rPr>
            </w:pPr>
          </w:p>
        </w:tc>
        <w:tc>
          <w:tcPr>
            <w:tcW w:w="407" w:type="pct"/>
            <w:shd w:val="clear" w:color="auto" w:fill="auto"/>
          </w:tcPr>
          <w:p w14:paraId="3E653A4C" w14:textId="77777777" w:rsidR="00CA007F" w:rsidRPr="00DC223A" w:rsidRDefault="00CA007F" w:rsidP="00EB6691">
            <w:pPr>
              <w:spacing w:after="60"/>
              <w:jc w:val="right"/>
              <w:rPr>
                <w:sz w:val="16"/>
                <w:szCs w:val="16"/>
              </w:rPr>
            </w:pPr>
          </w:p>
        </w:tc>
        <w:tc>
          <w:tcPr>
            <w:tcW w:w="329" w:type="pct"/>
            <w:shd w:val="clear" w:color="auto" w:fill="auto"/>
          </w:tcPr>
          <w:p w14:paraId="099A73B9" w14:textId="77777777" w:rsidR="00CA007F" w:rsidRPr="00DC223A" w:rsidRDefault="00CA007F" w:rsidP="00EB6691">
            <w:pPr>
              <w:spacing w:after="60"/>
              <w:jc w:val="right"/>
              <w:rPr>
                <w:sz w:val="16"/>
                <w:szCs w:val="16"/>
              </w:rPr>
            </w:pPr>
          </w:p>
        </w:tc>
        <w:tc>
          <w:tcPr>
            <w:tcW w:w="749" w:type="pct"/>
            <w:shd w:val="clear" w:color="auto" w:fill="auto"/>
          </w:tcPr>
          <w:p w14:paraId="05563376" w14:textId="290DBD44" w:rsidR="00CA007F" w:rsidRPr="00DC223A" w:rsidRDefault="00D56525" w:rsidP="00EB6691">
            <w:pPr>
              <w:spacing w:after="60"/>
              <w:jc w:val="right"/>
              <w:rPr>
                <w:sz w:val="16"/>
                <w:szCs w:val="16"/>
              </w:rPr>
            </w:pPr>
            <w:r w:rsidRPr="00DC223A">
              <w:rPr>
                <w:sz w:val="16"/>
                <w:szCs w:val="16"/>
              </w:rPr>
              <w:t>94 990</w:t>
            </w:r>
          </w:p>
        </w:tc>
      </w:tr>
      <w:tr w:rsidR="0090015E" w:rsidRPr="00DC223A" w14:paraId="3E4E19DE" w14:textId="77777777" w:rsidTr="00B81FF0">
        <w:trPr>
          <w:trHeight w:val="250"/>
        </w:trPr>
        <w:tc>
          <w:tcPr>
            <w:tcW w:w="627" w:type="pct"/>
            <w:shd w:val="clear" w:color="auto" w:fill="auto"/>
          </w:tcPr>
          <w:p w14:paraId="1692E86F" w14:textId="7677082D" w:rsidR="00CA007F" w:rsidRPr="00DC223A" w:rsidRDefault="00D56525" w:rsidP="00EB6691">
            <w:pPr>
              <w:spacing w:after="60"/>
              <w:jc w:val="left"/>
              <w:rPr>
                <w:sz w:val="16"/>
                <w:szCs w:val="16"/>
              </w:rPr>
            </w:pPr>
            <w:r w:rsidRPr="00DC223A">
              <w:rPr>
                <w:sz w:val="16"/>
                <w:szCs w:val="16"/>
              </w:rPr>
              <w:t>R-404A</w:t>
            </w:r>
          </w:p>
        </w:tc>
        <w:tc>
          <w:tcPr>
            <w:tcW w:w="416" w:type="pct"/>
            <w:shd w:val="clear" w:color="auto" w:fill="auto"/>
          </w:tcPr>
          <w:p w14:paraId="1CEBA3DF" w14:textId="77777777" w:rsidR="00CA007F" w:rsidRPr="00DC223A" w:rsidRDefault="00CA007F" w:rsidP="00EB6691">
            <w:pPr>
              <w:spacing w:after="60"/>
              <w:jc w:val="right"/>
              <w:rPr>
                <w:sz w:val="16"/>
                <w:szCs w:val="16"/>
              </w:rPr>
            </w:pPr>
          </w:p>
        </w:tc>
        <w:tc>
          <w:tcPr>
            <w:tcW w:w="329" w:type="pct"/>
            <w:shd w:val="clear" w:color="auto" w:fill="auto"/>
          </w:tcPr>
          <w:p w14:paraId="16FA68AC" w14:textId="77777777" w:rsidR="00CA007F" w:rsidRPr="00DC223A" w:rsidRDefault="00CA007F" w:rsidP="00EB6691">
            <w:pPr>
              <w:spacing w:after="60"/>
              <w:jc w:val="right"/>
              <w:rPr>
                <w:sz w:val="16"/>
                <w:szCs w:val="16"/>
              </w:rPr>
            </w:pPr>
          </w:p>
        </w:tc>
        <w:tc>
          <w:tcPr>
            <w:tcW w:w="416" w:type="pct"/>
            <w:shd w:val="clear" w:color="auto" w:fill="auto"/>
          </w:tcPr>
          <w:p w14:paraId="1F8E4CFA" w14:textId="77777777" w:rsidR="00CA007F" w:rsidRPr="00DC223A" w:rsidRDefault="00CA007F" w:rsidP="00EB6691">
            <w:pPr>
              <w:spacing w:after="60"/>
              <w:jc w:val="right"/>
              <w:rPr>
                <w:sz w:val="16"/>
                <w:szCs w:val="16"/>
              </w:rPr>
            </w:pPr>
          </w:p>
        </w:tc>
        <w:tc>
          <w:tcPr>
            <w:tcW w:w="566" w:type="pct"/>
            <w:shd w:val="clear" w:color="auto" w:fill="auto"/>
          </w:tcPr>
          <w:p w14:paraId="10D2DE5F" w14:textId="46836499" w:rsidR="00CA007F" w:rsidRPr="00DC223A" w:rsidRDefault="00D56525" w:rsidP="00EB6691">
            <w:pPr>
              <w:spacing w:after="60"/>
              <w:jc w:val="right"/>
              <w:rPr>
                <w:sz w:val="16"/>
                <w:szCs w:val="16"/>
              </w:rPr>
            </w:pPr>
            <w:r w:rsidRPr="00DC223A">
              <w:rPr>
                <w:sz w:val="16"/>
                <w:szCs w:val="16"/>
              </w:rPr>
              <w:t>152 229</w:t>
            </w:r>
          </w:p>
        </w:tc>
        <w:tc>
          <w:tcPr>
            <w:tcW w:w="566" w:type="pct"/>
            <w:shd w:val="clear" w:color="auto" w:fill="auto"/>
          </w:tcPr>
          <w:p w14:paraId="312BD908" w14:textId="1A5382F0" w:rsidR="00CA007F" w:rsidRPr="00DC223A" w:rsidRDefault="00CA007F" w:rsidP="00EB6691">
            <w:pPr>
              <w:spacing w:after="60"/>
              <w:jc w:val="right"/>
              <w:rPr>
                <w:sz w:val="16"/>
                <w:szCs w:val="16"/>
              </w:rPr>
            </w:pPr>
          </w:p>
        </w:tc>
        <w:tc>
          <w:tcPr>
            <w:tcW w:w="594" w:type="pct"/>
            <w:shd w:val="clear" w:color="auto" w:fill="auto"/>
          </w:tcPr>
          <w:p w14:paraId="7A31C2F2" w14:textId="443954EF" w:rsidR="00CA007F" w:rsidRPr="00DC223A" w:rsidRDefault="00D56525" w:rsidP="00EB6691">
            <w:pPr>
              <w:spacing w:after="60"/>
              <w:jc w:val="right"/>
              <w:rPr>
                <w:sz w:val="16"/>
                <w:szCs w:val="16"/>
              </w:rPr>
            </w:pPr>
            <w:r w:rsidRPr="00DC223A">
              <w:rPr>
                <w:sz w:val="16"/>
                <w:szCs w:val="16"/>
              </w:rPr>
              <w:t>214 723</w:t>
            </w:r>
          </w:p>
        </w:tc>
        <w:tc>
          <w:tcPr>
            <w:tcW w:w="407" w:type="pct"/>
            <w:shd w:val="clear" w:color="auto" w:fill="auto"/>
          </w:tcPr>
          <w:p w14:paraId="6210C336" w14:textId="77777777" w:rsidR="00CA007F" w:rsidRPr="00DC223A" w:rsidRDefault="00CA007F" w:rsidP="00EB6691">
            <w:pPr>
              <w:spacing w:after="60"/>
              <w:jc w:val="right"/>
              <w:rPr>
                <w:sz w:val="16"/>
                <w:szCs w:val="16"/>
              </w:rPr>
            </w:pPr>
          </w:p>
        </w:tc>
        <w:tc>
          <w:tcPr>
            <w:tcW w:w="329" w:type="pct"/>
            <w:shd w:val="clear" w:color="auto" w:fill="auto"/>
          </w:tcPr>
          <w:p w14:paraId="381DCDDA" w14:textId="77777777" w:rsidR="00CA007F" w:rsidRPr="00DC223A" w:rsidRDefault="00CA007F" w:rsidP="00EB6691">
            <w:pPr>
              <w:spacing w:after="60"/>
              <w:jc w:val="right"/>
              <w:rPr>
                <w:sz w:val="16"/>
                <w:szCs w:val="16"/>
              </w:rPr>
            </w:pPr>
          </w:p>
        </w:tc>
        <w:tc>
          <w:tcPr>
            <w:tcW w:w="749" w:type="pct"/>
            <w:shd w:val="clear" w:color="auto" w:fill="auto"/>
          </w:tcPr>
          <w:p w14:paraId="6A6EF8DD" w14:textId="6A761466" w:rsidR="00CA007F" w:rsidRPr="00DC223A" w:rsidRDefault="00794FFC" w:rsidP="00EB6691">
            <w:pPr>
              <w:spacing w:after="60"/>
              <w:jc w:val="right"/>
              <w:rPr>
                <w:sz w:val="16"/>
                <w:szCs w:val="16"/>
              </w:rPr>
            </w:pPr>
            <w:r w:rsidRPr="00DC223A">
              <w:rPr>
                <w:sz w:val="16"/>
                <w:szCs w:val="16"/>
              </w:rPr>
              <w:t>366 952</w:t>
            </w:r>
          </w:p>
        </w:tc>
      </w:tr>
      <w:tr w:rsidR="0090015E" w:rsidRPr="00DC223A" w14:paraId="2450C857" w14:textId="77777777" w:rsidTr="0081192A">
        <w:trPr>
          <w:trHeight w:val="250"/>
        </w:trPr>
        <w:tc>
          <w:tcPr>
            <w:tcW w:w="627" w:type="pct"/>
            <w:shd w:val="clear" w:color="auto" w:fill="auto"/>
          </w:tcPr>
          <w:p w14:paraId="68DA2863" w14:textId="3855B2A0" w:rsidR="007A78A0" w:rsidRPr="00DC223A" w:rsidRDefault="00D56525" w:rsidP="00EB6691">
            <w:pPr>
              <w:spacing w:after="60"/>
              <w:jc w:val="left"/>
              <w:rPr>
                <w:sz w:val="16"/>
                <w:szCs w:val="16"/>
              </w:rPr>
            </w:pPr>
            <w:r w:rsidRPr="00DC223A">
              <w:rPr>
                <w:sz w:val="16"/>
                <w:szCs w:val="16"/>
              </w:rPr>
              <w:t>R-407C</w:t>
            </w:r>
          </w:p>
        </w:tc>
        <w:tc>
          <w:tcPr>
            <w:tcW w:w="416" w:type="pct"/>
            <w:shd w:val="clear" w:color="auto" w:fill="auto"/>
          </w:tcPr>
          <w:p w14:paraId="144C4A17" w14:textId="77777777" w:rsidR="007A78A0" w:rsidRPr="00DC223A" w:rsidRDefault="007A78A0" w:rsidP="00EB6691">
            <w:pPr>
              <w:spacing w:after="60"/>
              <w:jc w:val="right"/>
              <w:rPr>
                <w:sz w:val="16"/>
                <w:szCs w:val="16"/>
              </w:rPr>
            </w:pPr>
          </w:p>
        </w:tc>
        <w:tc>
          <w:tcPr>
            <w:tcW w:w="329" w:type="pct"/>
            <w:shd w:val="clear" w:color="auto" w:fill="auto"/>
          </w:tcPr>
          <w:p w14:paraId="4DC30BF4" w14:textId="77777777" w:rsidR="007A78A0" w:rsidRPr="00DC223A" w:rsidRDefault="007A78A0" w:rsidP="00EB6691">
            <w:pPr>
              <w:spacing w:after="60"/>
              <w:jc w:val="right"/>
              <w:rPr>
                <w:sz w:val="16"/>
                <w:szCs w:val="16"/>
              </w:rPr>
            </w:pPr>
          </w:p>
        </w:tc>
        <w:tc>
          <w:tcPr>
            <w:tcW w:w="416" w:type="pct"/>
            <w:shd w:val="clear" w:color="auto" w:fill="auto"/>
          </w:tcPr>
          <w:p w14:paraId="4EAE60F0" w14:textId="77777777" w:rsidR="007A78A0" w:rsidRPr="00DC223A" w:rsidRDefault="007A78A0" w:rsidP="00EB6691">
            <w:pPr>
              <w:spacing w:after="60"/>
              <w:jc w:val="right"/>
              <w:rPr>
                <w:sz w:val="16"/>
                <w:szCs w:val="16"/>
              </w:rPr>
            </w:pPr>
          </w:p>
        </w:tc>
        <w:tc>
          <w:tcPr>
            <w:tcW w:w="566" w:type="pct"/>
            <w:shd w:val="clear" w:color="auto" w:fill="auto"/>
          </w:tcPr>
          <w:p w14:paraId="12C9B41A" w14:textId="64D5F329" w:rsidR="007A78A0" w:rsidRPr="00DC223A" w:rsidRDefault="00D56525" w:rsidP="00EB6691">
            <w:pPr>
              <w:spacing w:after="60"/>
              <w:jc w:val="right"/>
              <w:rPr>
                <w:sz w:val="16"/>
                <w:szCs w:val="16"/>
              </w:rPr>
            </w:pPr>
            <w:r w:rsidRPr="00DC223A">
              <w:rPr>
                <w:sz w:val="16"/>
                <w:szCs w:val="16"/>
              </w:rPr>
              <w:t>16 252</w:t>
            </w:r>
          </w:p>
        </w:tc>
        <w:tc>
          <w:tcPr>
            <w:tcW w:w="566" w:type="pct"/>
            <w:shd w:val="clear" w:color="auto" w:fill="auto"/>
          </w:tcPr>
          <w:p w14:paraId="5F0F05E9" w14:textId="77777777" w:rsidR="007A78A0" w:rsidRPr="00DC223A" w:rsidRDefault="007A78A0" w:rsidP="00EB6691">
            <w:pPr>
              <w:spacing w:after="60"/>
              <w:jc w:val="right"/>
              <w:rPr>
                <w:sz w:val="16"/>
                <w:szCs w:val="16"/>
              </w:rPr>
            </w:pPr>
          </w:p>
        </w:tc>
        <w:tc>
          <w:tcPr>
            <w:tcW w:w="594" w:type="pct"/>
            <w:shd w:val="clear" w:color="auto" w:fill="auto"/>
          </w:tcPr>
          <w:p w14:paraId="5E62ABE3" w14:textId="7D91FCF0" w:rsidR="007A78A0" w:rsidRPr="00DC223A" w:rsidRDefault="00D56525" w:rsidP="00EB6691">
            <w:pPr>
              <w:spacing w:after="60"/>
              <w:jc w:val="right"/>
              <w:rPr>
                <w:sz w:val="16"/>
                <w:szCs w:val="16"/>
              </w:rPr>
            </w:pPr>
            <w:r w:rsidRPr="00DC223A">
              <w:rPr>
                <w:sz w:val="16"/>
                <w:szCs w:val="16"/>
              </w:rPr>
              <w:t>67 864</w:t>
            </w:r>
          </w:p>
        </w:tc>
        <w:tc>
          <w:tcPr>
            <w:tcW w:w="407" w:type="pct"/>
            <w:shd w:val="clear" w:color="auto" w:fill="auto"/>
          </w:tcPr>
          <w:p w14:paraId="0A69010E" w14:textId="77777777" w:rsidR="007A78A0" w:rsidRPr="00DC223A" w:rsidRDefault="007A78A0" w:rsidP="00EB6691">
            <w:pPr>
              <w:spacing w:after="60"/>
              <w:jc w:val="right"/>
              <w:rPr>
                <w:sz w:val="16"/>
                <w:szCs w:val="16"/>
              </w:rPr>
            </w:pPr>
          </w:p>
        </w:tc>
        <w:tc>
          <w:tcPr>
            <w:tcW w:w="329" w:type="pct"/>
            <w:shd w:val="clear" w:color="auto" w:fill="auto"/>
          </w:tcPr>
          <w:p w14:paraId="795A248A" w14:textId="77777777" w:rsidR="007A78A0" w:rsidRPr="00DC223A" w:rsidRDefault="007A78A0" w:rsidP="00EB6691">
            <w:pPr>
              <w:spacing w:after="60"/>
              <w:jc w:val="right"/>
              <w:rPr>
                <w:sz w:val="16"/>
                <w:szCs w:val="16"/>
              </w:rPr>
            </w:pPr>
          </w:p>
        </w:tc>
        <w:tc>
          <w:tcPr>
            <w:tcW w:w="749" w:type="pct"/>
            <w:shd w:val="clear" w:color="auto" w:fill="auto"/>
          </w:tcPr>
          <w:p w14:paraId="1238B3A7" w14:textId="04A540B9" w:rsidR="007A78A0" w:rsidRPr="00DC223A" w:rsidRDefault="00D56525" w:rsidP="00EB6691">
            <w:pPr>
              <w:spacing w:after="60"/>
              <w:jc w:val="right"/>
              <w:rPr>
                <w:sz w:val="16"/>
                <w:szCs w:val="16"/>
              </w:rPr>
            </w:pPr>
            <w:r w:rsidRPr="00DC223A">
              <w:rPr>
                <w:sz w:val="16"/>
                <w:szCs w:val="16"/>
              </w:rPr>
              <w:t>84 116</w:t>
            </w:r>
          </w:p>
        </w:tc>
      </w:tr>
      <w:tr w:rsidR="0090015E" w:rsidRPr="00DC223A" w14:paraId="31A4169B" w14:textId="77777777" w:rsidTr="00B81FF0">
        <w:trPr>
          <w:trHeight w:val="250"/>
        </w:trPr>
        <w:tc>
          <w:tcPr>
            <w:tcW w:w="627" w:type="pct"/>
            <w:shd w:val="clear" w:color="auto" w:fill="auto"/>
          </w:tcPr>
          <w:p w14:paraId="1F0730F9" w14:textId="6B4482F7" w:rsidR="007A78A0" w:rsidRPr="00DC223A" w:rsidRDefault="00D56525" w:rsidP="00EB6691">
            <w:pPr>
              <w:spacing w:after="60"/>
              <w:jc w:val="left"/>
              <w:rPr>
                <w:sz w:val="16"/>
                <w:szCs w:val="16"/>
              </w:rPr>
            </w:pPr>
            <w:r w:rsidRPr="00DC223A">
              <w:rPr>
                <w:sz w:val="16"/>
                <w:szCs w:val="16"/>
              </w:rPr>
              <w:t>R-410A</w:t>
            </w:r>
          </w:p>
        </w:tc>
        <w:tc>
          <w:tcPr>
            <w:tcW w:w="416" w:type="pct"/>
            <w:shd w:val="clear" w:color="auto" w:fill="auto"/>
          </w:tcPr>
          <w:p w14:paraId="71EE762E" w14:textId="77777777" w:rsidR="007A78A0" w:rsidRPr="00DC223A" w:rsidRDefault="007A78A0" w:rsidP="00EB6691">
            <w:pPr>
              <w:spacing w:after="60"/>
              <w:jc w:val="right"/>
              <w:rPr>
                <w:sz w:val="16"/>
                <w:szCs w:val="16"/>
              </w:rPr>
            </w:pPr>
          </w:p>
        </w:tc>
        <w:tc>
          <w:tcPr>
            <w:tcW w:w="329" w:type="pct"/>
            <w:shd w:val="clear" w:color="auto" w:fill="auto"/>
          </w:tcPr>
          <w:p w14:paraId="6438A59D" w14:textId="77777777" w:rsidR="007A78A0" w:rsidRPr="00DC223A" w:rsidRDefault="007A78A0" w:rsidP="00EB6691">
            <w:pPr>
              <w:spacing w:after="60"/>
              <w:jc w:val="right"/>
              <w:rPr>
                <w:sz w:val="16"/>
                <w:szCs w:val="16"/>
              </w:rPr>
            </w:pPr>
          </w:p>
        </w:tc>
        <w:tc>
          <w:tcPr>
            <w:tcW w:w="416" w:type="pct"/>
            <w:shd w:val="clear" w:color="auto" w:fill="auto"/>
          </w:tcPr>
          <w:p w14:paraId="6C366F3E" w14:textId="77777777" w:rsidR="007A78A0" w:rsidRPr="00DC223A" w:rsidRDefault="007A78A0" w:rsidP="00EB6691">
            <w:pPr>
              <w:spacing w:after="60"/>
              <w:jc w:val="right"/>
              <w:rPr>
                <w:sz w:val="16"/>
                <w:szCs w:val="16"/>
              </w:rPr>
            </w:pPr>
          </w:p>
        </w:tc>
        <w:tc>
          <w:tcPr>
            <w:tcW w:w="566" w:type="pct"/>
            <w:shd w:val="clear" w:color="auto" w:fill="auto"/>
          </w:tcPr>
          <w:p w14:paraId="7F569D59" w14:textId="743B30A2" w:rsidR="007A78A0" w:rsidRPr="00DC223A" w:rsidRDefault="00D56525" w:rsidP="00EB6691">
            <w:pPr>
              <w:spacing w:after="60"/>
              <w:jc w:val="right"/>
              <w:rPr>
                <w:sz w:val="16"/>
                <w:szCs w:val="16"/>
              </w:rPr>
            </w:pPr>
            <w:r w:rsidRPr="00DC223A">
              <w:rPr>
                <w:sz w:val="16"/>
                <w:szCs w:val="16"/>
              </w:rPr>
              <w:t>388 747</w:t>
            </w:r>
          </w:p>
        </w:tc>
        <w:tc>
          <w:tcPr>
            <w:tcW w:w="566" w:type="pct"/>
            <w:shd w:val="clear" w:color="auto" w:fill="auto"/>
          </w:tcPr>
          <w:p w14:paraId="38DF5B0A" w14:textId="77777777" w:rsidR="007A78A0" w:rsidRPr="00DC223A" w:rsidRDefault="007A78A0" w:rsidP="00EB6691">
            <w:pPr>
              <w:spacing w:after="60"/>
              <w:jc w:val="right"/>
              <w:rPr>
                <w:sz w:val="16"/>
                <w:szCs w:val="16"/>
              </w:rPr>
            </w:pPr>
          </w:p>
        </w:tc>
        <w:tc>
          <w:tcPr>
            <w:tcW w:w="594" w:type="pct"/>
            <w:shd w:val="clear" w:color="auto" w:fill="auto"/>
          </w:tcPr>
          <w:p w14:paraId="6BB46446" w14:textId="42CA9FE7" w:rsidR="007A78A0" w:rsidRPr="00DC223A" w:rsidRDefault="00D56525" w:rsidP="00EB6691">
            <w:pPr>
              <w:spacing w:after="60"/>
              <w:jc w:val="right"/>
              <w:rPr>
                <w:sz w:val="16"/>
                <w:szCs w:val="16"/>
              </w:rPr>
            </w:pPr>
            <w:r w:rsidRPr="00DC223A">
              <w:rPr>
                <w:sz w:val="16"/>
                <w:szCs w:val="16"/>
              </w:rPr>
              <w:t>313 204</w:t>
            </w:r>
          </w:p>
        </w:tc>
        <w:tc>
          <w:tcPr>
            <w:tcW w:w="407" w:type="pct"/>
            <w:shd w:val="clear" w:color="auto" w:fill="auto"/>
          </w:tcPr>
          <w:p w14:paraId="0277C2E0" w14:textId="77777777" w:rsidR="007A78A0" w:rsidRPr="00DC223A" w:rsidRDefault="007A78A0" w:rsidP="00EB6691">
            <w:pPr>
              <w:spacing w:after="60"/>
              <w:jc w:val="right"/>
              <w:rPr>
                <w:sz w:val="16"/>
                <w:szCs w:val="16"/>
              </w:rPr>
            </w:pPr>
          </w:p>
        </w:tc>
        <w:tc>
          <w:tcPr>
            <w:tcW w:w="329" w:type="pct"/>
            <w:shd w:val="clear" w:color="auto" w:fill="auto"/>
          </w:tcPr>
          <w:p w14:paraId="477BBF26" w14:textId="77777777" w:rsidR="007A78A0" w:rsidRPr="00DC223A" w:rsidRDefault="007A78A0" w:rsidP="00EB6691">
            <w:pPr>
              <w:spacing w:after="60"/>
              <w:jc w:val="right"/>
              <w:rPr>
                <w:sz w:val="16"/>
                <w:szCs w:val="16"/>
              </w:rPr>
            </w:pPr>
          </w:p>
        </w:tc>
        <w:tc>
          <w:tcPr>
            <w:tcW w:w="749" w:type="pct"/>
            <w:shd w:val="clear" w:color="auto" w:fill="auto"/>
          </w:tcPr>
          <w:p w14:paraId="71610259" w14:textId="17AA5B2E" w:rsidR="007A78A0" w:rsidRPr="00DC223A" w:rsidRDefault="00794FFC" w:rsidP="00EB6691">
            <w:pPr>
              <w:spacing w:after="60"/>
              <w:jc w:val="right"/>
              <w:rPr>
                <w:sz w:val="16"/>
                <w:szCs w:val="16"/>
              </w:rPr>
            </w:pPr>
            <w:r w:rsidRPr="00DC223A">
              <w:rPr>
                <w:sz w:val="16"/>
                <w:szCs w:val="16"/>
              </w:rPr>
              <w:t>701 951</w:t>
            </w:r>
          </w:p>
        </w:tc>
      </w:tr>
      <w:tr w:rsidR="0090015E" w:rsidRPr="00DC223A" w14:paraId="1BC1A190" w14:textId="77777777" w:rsidTr="0081192A">
        <w:trPr>
          <w:trHeight w:val="250"/>
        </w:trPr>
        <w:tc>
          <w:tcPr>
            <w:tcW w:w="627" w:type="pct"/>
            <w:shd w:val="clear" w:color="auto" w:fill="auto"/>
          </w:tcPr>
          <w:p w14:paraId="7148EA7A" w14:textId="5DDEC292" w:rsidR="00D56525" w:rsidRPr="00DC223A" w:rsidRDefault="00D56525" w:rsidP="00EB6691">
            <w:pPr>
              <w:spacing w:after="60"/>
              <w:jc w:val="left"/>
              <w:rPr>
                <w:sz w:val="16"/>
                <w:szCs w:val="16"/>
              </w:rPr>
            </w:pPr>
            <w:r w:rsidRPr="00DC223A">
              <w:rPr>
                <w:sz w:val="16"/>
                <w:szCs w:val="16"/>
              </w:rPr>
              <w:t>R-507A</w:t>
            </w:r>
          </w:p>
        </w:tc>
        <w:tc>
          <w:tcPr>
            <w:tcW w:w="416" w:type="pct"/>
            <w:shd w:val="clear" w:color="auto" w:fill="auto"/>
          </w:tcPr>
          <w:p w14:paraId="15584608" w14:textId="77777777" w:rsidR="00D56525" w:rsidRPr="00DC223A" w:rsidRDefault="00D56525" w:rsidP="00EB6691">
            <w:pPr>
              <w:spacing w:after="60"/>
              <w:jc w:val="right"/>
              <w:rPr>
                <w:sz w:val="16"/>
                <w:szCs w:val="16"/>
              </w:rPr>
            </w:pPr>
          </w:p>
        </w:tc>
        <w:tc>
          <w:tcPr>
            <w:tcW w:w="329" w:type="pct"/>
            <w:shd w:val="clear" w:color="auto" w:fill="auto"/>
          </w:tcPr>
          <w:p w14:paraId="7683502F" w14:textId="77777777" w:rsidR="00D56525" w:rsidRPr="00DC223A" w:rsidRDefault="00D56525" w:rsidP="00EB6691">
            <w:pPr>
              <w:spacing w:after="60"/>
              <w:jc w:val="right"/>
              <w:rPr>
                <w:sz w:val="16"/>
                <w:szCs w:val="16"/>
              </w:rPr>
            </w:pPr>
          </w:p>
        </w:tc>
        <w:tc>
          <w:tcPr>
            <w:tcW w:w="416" w:type="pct"/>
            <w:shd w:val="clear" w:color="auto" w:fill="auto"/>
          </w:tcPr>
          <w:p w14:paraId="26A80C84" w14:textId="77777777" w:rsidR="00D56525" w:rsidRPr="00DC223A" w:rsidRDefault="00D56525" w:rsidP="00EB6691">
            <w:pPr>
              <w:spacing w:after="60"/>
              <w:jc w:val="right"/>
              <w:rPr>
                <w:sz w:val="16"/>
                <w:szCs w:val="16"/>
              </w:rPr>
            </w:pPr>
          </w:p>
        </w:tc>
        <w:tc>
          <w:tcPr>
            <w:tcW w:w="566" w:type="pct"/>
            <w:shd w:val="clear" w:color="auto" w:fill="auto"/>
          </w:tcPr>
          <w:p w14:paraId="17F4FE18" w14:textId="77777777" w:rsidR="00D56525" w:rsidRPr="00DC223A" w:rsidRDefault="00D56525" w:rsidP="00EB6691">
            <w:pPr>
              <w:spacing w:after="60"/>
              <w:jc w:val="right"/>
              <w:rPr>
                <w:sz w:val="16"/>
                <w:szCs w:val="16"/>
              </w:rPr>
            </w:pPr>
          </w:p>
        </w:tc>
        <w:tc>
          <w:tcPr>
            <w:tcW w:w="566" w:type="pct"/>
            <w:shd w:val="clear" w:color="auto" w:fill="auto"/>
          </w:tcPr>
          <w:p w14:paraId="2CC4A5E7" w14:textId="77777777" w:rsidR="00D56525" w:rsidRPr="00DC223A" w:rsidRDefault="00D56525" w:rsidP="00EB6691">
            <w:pPr>
              <w:spacing w:after="60"/>
              <w:jc w:val="right"/>
              <w:rPr>
                <w:sz w:val="16"/>
                <w:szCs w:val="16"/>
              </w:rPr>
            </w:pPr>
          </w:p>
        </w:tc>
        <w:tc>
          <w:tcPr>
            <w:tcW w:w="594" w:type="pct"/>
            <w:shd w:val="clear" w:color="auto" w:fill="auto"/>
          </w:tcPr>
          <w:p w14:paraId="0F1D57D4" w14:textId="41974982" w:rsidR="00D56525" w:rsidRPr="00DC223A" w:rsidRDefault="00D56525" w:rsidP="00EB6691">
            <w:pPr>
              <w:spacing w:after="60"/>
              <w:jc w:val="right"/>
              <w:rPr>
                <w:sz w:val="16"/>
                <w:szCs w:val="16"/>
              </w:rPr>
            </w:pPr>
            <w:r w:rsidRPr="00DC223A">
              <w:rPr>
                <w:sz w:val="16"/>
                <w:szCs w:val="16"/>
              </w:rPr>
              <w:t>1 801</w:t>
            </w:r>
          </w:p>
        </w:tc>
        <w:tc>
          <w:tcPr>
            <w:tcW w:w="407" w:type="pct"/>
            <w:shd w:val="clear" w:color="auto" w:fill="auto"/>
          </w:tcPr>
          <w:p w14:paraId="73BF0960" w14:textId="77777777" w:rsidR="00D56525" w:rsidRPr="00DC223A" w:rsidRDefault="00D56525" w:rsidP="00EB6691">
            <w:pPr>
              <w:spacing w:after="60"/>
              <w:jc w:val="right"/>
              <w:rPr>
                <w:sz w:val="16"/>
                <w:szCs w:val="16"/>
              </w:rPr>
            </w:pPr>
          </w:p>
        </w:tc>
        <w:tc>
          <w:tcPr>
            <w:tcW w:w="329" w:type="pct"/>
            <w:shd w:val="clear" w:color="auto" w:fill="auto"/>
          </w:tcPr>
          <w:p w14:paraId="02D78BE9" w14:textId="77777777" w:rsidR="00D56525" w:rsidRPr="00DC223A" w:rsidRDefault="00D56525" w:rsidP="00EB6691">
            <w:pPr>
              <w:spacing w:after="60"/>
              <w:jc w:val="right"/>
              <w:rPr>
                <w:sz w:val="16"/>
                <w:szCs w:val="16"/>
              </w:rPr>
            </w:pPr>
          </w:p>
        </w:tc>
        <w:tc>
          <w:tcPr>
            <w:tcW w:w="749" w:type="pct"/>
            <w:shd w:val="clear" w:color="auto" w:fill="auto"/>
          </w:tcPr>
          <w:p w14:paraId="221F09A4" w14:textId="6BBA5D18" w:rsidR="00D56525" w:rsidRPr="00DC223A" w:rsidRDefault="00D56525" w:rsidP="00EB6691">
            <w:pPr>
              <w:spacing w:after="60"/>
              <w:jc w:val="right"/>
              <w:rPr>
                <w:sz w:val="16"/>
                <w:szCs w:val="16"/>
              </w:rPr>
            </w:pPr>
            <w:r w:rsidRPr="00DC223A">
              <w:rPr>
                <w:sz w:val="16"/>
                <w:szCs w:val="16"/>
              </w:rPr>
              <w:t>1 801</w:t>
            </w:r>
          </w:p>
        </w:tc>
      </w:tr>
    </w:tbl>
    <w:p w14:paraId="5A69169A" w14:textId="77777777" w:rsidR="0001218E" w:rsidRPr="00DC223A" w:rsidRDefault="0001218E">
      <w:pPr>
        <w:jc w:val="center"/>
        <w:rPr>
          <w:sz w:val="16"/>
          <w:szCs w:val="16"/>
        </w:rPr>
      </w:pPr>
    </w:p>
    <w:tbl>
      <w:tblPr>
        <w:tblStyle w:val="TableGrid"/>
        <w:tblW w:w="5458" w:type="pct"/>
        <w:tblInd w:w="-431" w:type="dxa"/>
        <w:tblLook w:val="04A0" w:firstRow="1" w:lastRow="0" w:firstColumn="1" w:lastColumn="0" w:noHBand="0" w:noVBand="1"/>
      </w:tblPr>
      <w:tblGrid>
        <w:gridCol w:w="6097"/>
        <w:gridCol w:w="1949"/>
        <w:gridCol w:w="2160"/>
      </w:tblGrid>
      <w:tr w:rsidR="0090015E" w:rsidRPr="00DC223A" w14:paraId="5446F99F" w14:textId="77777777" w:rsidTr="002473FE">
        <w:trPr>
          <w:trHeight w:val="272"/>
        </w:trPr>
        <w:tc>
          <w:tcPr>
            <w:tcW w:w="2986" w:type="pct"/>
            <w:shd w:val="clear" w:color="auto" w:fill="auto"/>
          </w:tcPr>
          <w:p w14:paraId="44BB3E13" w14:textId="6803CCE3" w:rsidR="002473FE" w:rsidRPr="00DC223A" w:rsidRDefault="002473FE" w:rsidP="002473FE">
            <w:pPr>
              <w:jc w:val="left"/>
              <w:rPr>
                <w:b/>
                <w:bCs/>
                <w:sz w:val="16"/>
                <w:szCs w:val="16"/>
              </w:rPr>
            </w:pPr>
            <w:r w:rsidRPr="00DC223A">
              <w:rPr>
                <w:b/>
                <w:bCs/>
                <w:sz w:val="16"/>
                <w:szCs w:val="16"/>
              </w:rPr>
              <w:t>(IV) CONSOMMATION MOYENNE DE HFC POUR 2020-2022 DANS L’ENTRETIEN</w:t>
            </w:r>
          </w:p>
        </w:tc>
        <w:tc>
          <w:tcPr>
            <w:tcW w:w="955" w:type="pct"/>
            <w:shd w:val="clear" w:color="auto" w:fill="auto"/>
          </w:tcPr>
          <w:p w14:paraId="5E4942A1" w14:textId="6A13E6B3" w:rsidR="002473FE" w:rsidRPr="00DC223A" w:rsidRDefault="002473FE" w:rsidP="002473FE">
            <w:pPr>
              <w:jc w:val="right"/>
              <w:rPr>
                <w:sz w:val="16"/>
                <w:szCs w:val="16"/>
              </w:rPr>
            </w:pPr>
            <w:r w:rsidRPr="00DC223A">
              <w:rPr>
                <w:sz w:val="16"/>
                <w:szCs w:val="16"/>
              </w:rPr>
              <w:t>466,70 </w:t>
            </w:r>
            <w:proofErr w:type="spellStart"/>
            <w:r w:rsidRPr="00DC223A">
              <w:rPr>
                <w:sz w:val="16"/>
                <w:szCs w:val="16"/>
              </w:rPr>
              <w:t>tm</w:t>
            </w:r>
            <w:proofErr w:type="spellEnd"/>
          </w:p>
        </w:tc>
        <w:tc>
          <w:tcPr>
            <w:tcW w:w="1058" w:type="pct"/>
            <w:shd w:val="clear" w:color="auto" w:fill="auto"/>
          </w:tcPr>
          <w:p w14:paraId="3B8E11A0" w14:textId="11BE49E7" w:rsidR="002473FE" w:rsidRPr="00DC223A" w:rsidRDefault="002473FE" w:rsidP="007D4B6D">
            <w:pPr>
              <w:jc w:val="right"/>
              <w:rPr>
                <w:sz w:val="16"/>
                <w:szCs w:val="16"/>
              </w:rPr>
            </w:pPr>
            <w:r w:rsidRPr="00DC223A">
              <w:rPr>
                <w:sz w:val="16"/>
                <w:szCs w:val="16"/>
              </w:rPr>
              <w:t xml:space="preserve">832 561 tonnes </w:t>
            </w:r>
            <w:proofErr w:type="spellStart"/>
            <w:r w:rsidRPr="00DC223A">
              <w:rPr>
                <w:sz w:val="16"/>
                <w:szCs w:val="16"/>
              </w:rPr>
              <w:t>éq</w:t>
            </w:r>
            <w:proofErr w:type="spellEnd"/>
            <w:r w:rsidRPr="00DC223A">
              <w:rPr>
                <w:sz w:val="16"/>
                <w:szCs w:val="16"/>
              </w:rPr>
              <w:t>. CO</w:t>
            </w:r>
            <w:r w:rsidRPr="00DC223A">
              <w:rPr>
                <w:sz w:val="16"/>
                <w:szCs w:val="16"/>
                <w:vertAlign w:val="subscript"/>
              </w:rPr>
              <w:t>2</w:t>
            </w:r>
          </w:p>
        </w:tc>
      </w:tr>
    </w:tbl>
    <w:p w14:paraId="0DE9A7A1" w14:textId="77777777" w:rsidR="00D54423" w:rsidRPr="00DC223A" w:rsidRDefault="00D54423">
      <w:pPr>
        <w:jc w:val="center"/>
        <w:rPr>
          <w:sz w:val="16"/>
          <w:szCs w:val="16"/>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90015E" w:rsidRPr="00DC223A" w14:paraId="4BFD6376" w14:textId="77777777" w:rsidTr="0081192A">
        <w:trPr>
          <w:trHeight w:val="272"/>
        </w:trPr>
        <w:tc>
          <w:tcPr>
            <w:tcW w:w="5000" w:type="pct"/>
            <w:gridSpan w:val="4"/>
            <w:shd w:val="clear" w:color="auto" w:fill="auto"/>
          </w:tcPr>
          <w:p w14:paraId="0C95056A" w14:textId="33496E4D" w:rsidR="0001218E" w:rsidRPr="00DC223A" w:rsidRDefault="0001218E" w:rsidP="00377CDA">
            <w:pPr>
              <w:jc w:val="left"/>
              <w:rPr>
                <w:b/>
                <w:sz w:val="16"/>
                <w:szCs w:val="16"/>
              </w:rPr>
            </w:pPr>
            <w:r w:rsidRPr="00DC223A">
              <w:rPr>
                <w:b/>
                <w:sz w:val="16"/>
                <w:szCs w:val="16"/>
              </w:rPr>
              <w:t xml:space="preserve">(V) DONNÉES RELATIVES À LA CONSOMMATION (tonnes </w:t>
            </w:r>
            <w:proofErr w:type="spellStart"/>
            <w:r w:rsidRPr="00DC223A">
              <w:rPr>
                <w:b/>
                <w:sz w:val="16"/>
                <w:szCs w:val="16"/>
              </w:rPr>
              <w:t>éq</w:t>
            </w:r>
            <w:proofErr w:type="spellEnd"/>
            <w:r w:rsidRPr="00DC223A">
              <w:rPr>
                <w:b/>
                <w:sz w:val="16"/>
                <w:szCs w:val="16"/>
              </w:rPr>
              <w:t>. CO</w:t>
            </w:r>
            <w:r w:rsidRPr="00DC223A">
              <w:rPr>
                <w:b/>
                <w:sz w:val="16"/>
                <w:szCs w:val="16"/>
                <w:vertAlign w:val="subscript"/>
              </w:rPr>
              <w:t>2</w:t>
            </w:r>
            <w:r w:rsidRPr="00DC223A">
              <w:rPr>
                <w:b/>
                <w:sz w:val="16"/>
                <w:szCs w:val="16"/>
              </w:rPr>
              <w:t>)</w:t>
            </w:r>
          </w:p>
        </w:tc>
      </w:tr>
      <w:tr w:rsidR="0090015E" w:rsidRPr="00DC223A" w14:paraId="7F1713B2" w14:textId="77777777" w:rsidTr="00377CDA">
        <w:trPr>
          <w:trHeight w:val="478"/>
        </w:trPr>
        <w:tc>
          <w:tcPr>
            <w:tcW w:w="1789" w:type="pct"/>
            <w:shd w:val="clear" w:color="auto" w:fill="auto"/>
          </w:tcPr>
          <w:p w14:paraId="52DD894C" w14:textId="7E81DFBE" w:rsidR="0001218E" w:rsidRPr="00DC223A" w:rsidRDefault="001B43E9" w:rsidP="00377CDA">
            <w:pPr>
              <w:ind w:right="-107"/>
              <w:jc w:val="left"/>
              <w:rPr>
                <w:sz w:val="16"/>
                <w:szCs w:val="16"/>
              </w:rPr>
            </w:pPr>
            <w:r w:rsidRPr="00DC223A">
              <w:rPr>
                <w:sz w:val="16"/>
                <w:szCs w:val="16"/>
              </w:rPr>
              <w:t>Valeur de référence : consommation moyenne de HFC pour 2020-2022 plus 65 </w:t>
            </w:r>
            <w:r w:rsidR="00F85BF6" w:rsidRPr="00DC223A">
              <w:rPr>
                <w:sz w:val="16"/>
                <w:szCs w:val="16"/>
              </w:rPr>
              <w:t>%</w:t>
            </w:r>
            <w:r w:rsidRPr="00DC223A">
              <w:rPr>
                <w:sz w:val="16"/>
                <w:szCs w:val="16"/>
              </w:rPr>
              <w:t xml:space="preserve"> de la valeur de référence des HCFC</w:t>
            </w:r>
          </w:p>
        </w:tc>
        <w:tc>
          <w:tcPr>
            <w:tcW w:w="973" w:type="pct"/>
            <w:shd w:val="clear" w:color="auto" w:fill="auto"/>
          </w:tcPr>
          <w:p w14:paraId="17E903E0" w14:textId="73B65C8C" w:rsidR="0001218E" w:rsidRPr="00DC223A" w:rsidRDefault="0031463D" w:rsidP="00377CDA">
            <w:pPr>
              <w:jc w:val="right"/>
              <w:rPr>
                <w:sz w:val="16"/>
                <w:szCs w:val="16"/>
              </w:rPr>
            </w:pPr>
            <w:r w:rsidRPr="00DC223A">
              <w:rPr>
                <w:sz w:val="16"/>
                <w:szCs w:val="16"/>
              </w:rPr>
              <w:t>2 808 101</w:t>
            </w:r>
          </w:p>
        </w:tc>
        <w:tc>
          <w:tcPr>
            <w:tcW w:w="1180" w:type="pct"/>
            <w:shd w:val="clear" w:color="auto" w:fill="auto"/>
          </w:tcPr>
          <w:p w14:paraId="614664FE" w14:textId="0A5761F2" w:rsidR="0001218E" w:rsidRPr="00DC223A" w:rsidRDefault="0001218E" w:rsidP="00377CDA">
            <w:pPr>
              <w:jc w:val="left"/>
              <w:rPr>
                <w:sz w:val="16"/>
                <w:szCs w:val="16"/>
              </w:rPr>
            </w:pPr>
            <w:r w:rsidRPr="00DC223A">
              <w:rPr>
                <w:sz w:val="16"/>
                <w:szCs w:val="16"/>
              </w:rPr>
              <w:t>Point de départ des réductions globales durables</w:t>
            </w:r>
          </w:p>
        </w:tc>
        <w:tc>
          <w:tcPr>
            <w:tcW w:w="1058" w:type="pct"/>
            <w:shd w:val="clear" w:color="auto" w:fill="auto"/>
          </w:tcPr>
          <w:p w14:paraId="649D3C16" w14:textId="51540D2B" w:rsidR="0001218E" w:rsidRPr="00DC223A" w:rsidRDefault="006E765A" w:rsidP="00377CDA">
            <w:pPr>
              <w:jc w:val="right"/>
              <w:rPr>
                <w:sz w:val="16"/>
                <w:szCs w:val="16"/>
              </w:rPr>
            </w:pPr>
            <w:r w:rsidRPr="00DC223A">
              <w:rPr>
                <w:sz w:val="16"/>
                <w:szCs w:val="16"/>
              </w:rPr>
              <w:t>ADU</w:t>
            </w:r>
          </w:p>
        </w:tc>
      </w:tr>
      <w:tr w:rsidR="0090015E" w:rsidRPr="00DC223A" w14:paraId="5AA0A4D7" w14:textId="77777777" w:rsidTr="0081192A">
        <w:trPr>
          <w:trHeight w:val="163"/>
        </w:trPr>
        <w:tc>
          <w:tcPr>
            <w:tcW w:w="5000" w:type="pct"/>
            <w:gridSpan w:val="4"/>
            <w:shd w:val="clear" w:color="auto" w:fill="auto"/>
          </w:tcPr>
          <w:p w14:paraId="335B8F99" w14:textId="77777777" w:rsidR="0001218E" w:rsidRPr="00DC223A" w:rsidRDefault="0001218E" w:rsidP="00377CDA">
            <w:pPr>
              <w:tabs>
                <w:tab w:val="left" w:pos="709"/>
              </w:tabs>
              <w:ind w:left="567" w:hanging="141"/>
              <w:rPr>
                <w:b/>
                <w:sz w:val="16"/>
                <w:szCs w:val="16"/>
              </w:rPr>
            </w:pPr>
            <w:r w:rsidRPr="00DC223A">
              <w:rPr>
                <w:b/>
                <w:sz w:val="16"/>
                <w:szCs w:val="16"/>
              </w:rPr>
              <w:t>CONSOMMATION ADMISSIBLE AU FINANCEMENT</w:t>
            </w:r>
          </w:p>
        </w:tc>
      </w:tr>
      <w:tr w:rsidR="0090015E" w:rsidRPr="00DC223A" w14:paraId="7B6C95EE" w14:textId="77777777" w:rsidTr="0081192A">
        <w:trPr>
          <w:trHeight w:val="272"/>
        </w:trPr>
        <w:tc>
          <w:tcPr>
            <w:tcW w:w="1789" w:type="pct"/>
            <w:shd w:val="clear" w:color="auto" w:fill="auto"/>
          </w:tcPr>
          <w:p w14:paraId="5FE0B827" w14:textId="2B157DF3" w:rsidR="0001218E" w:rsidRPr="00DC223A" w:rsidRDefault="0001218E" w:rsidP="00377CDA">
            <w:pPr>
              <w:jc w:val="left"/>
              <w:rPr>
                <w:sz w:val="16"/>
                <w:szCs w:val="16"/>
              </w:rPr>
            </w:pPr>
            <w:r w:rsidRPr="00DC223A">
              <w:rPr>
                <w:sz w:val="16"/>
                <w:szCs w:val="16"/>
              </w:rPr>
              <w:t>Déjà approuvée</w:t>
            </w:r>
          </w:p>
        </w:tc>
        <w:tc>
          <w:tcPr>
            <w:tcW w:w="973" w:type="pct"/>
            <w:shd w:val="clear" w:color="auto" w:fill="auto"/>
          </w:tcPr>
          <w:p w14:paraId="4B058729" w14:textId="574054FD" w:rsidR="0001218E" w:rsidRPr="00DC223A" w:rsidRDefault="0005041D" w:rsidP="00377CDA">
            <w:pPr>
              <w:jc w:val="right"/>
              <w:rPr>
                <w:sz w:val="16"/>
                <w:szCs w:val="16"/>
              </w:rPr>
            </w:pPr>
            <w:r w:rsidRPr="00DC223A">
              <w:rPr>
                <w:sz w:val="16"/>
                <w:szCs w:val="16"/>
              </w:rPr>
              <w:t>0</w:t>
            </w:r>
          </w:p>
        </w:tc>
        <w:tc>
          <w:tcPr>
            <w:tcW w:w="1180" w:type="pct"/>
            <w:shd w:val="clear" w:color="auto" w:fill="auto"/>
          </w:tcPr>
          <w:p w14:paraId="2E1F0550" w14:textId="728DA6D2" w:rsidR="0001218E" w:rsidRPr="00DC223A" w:rsidRDefault="0001218E" w:rsidP="00377CDA">
            <w:pPr>
              <w:jc w:val="left"/>
              <w:rPr>
                <w:sz w:val="16"/>
                <w:szCs w:val="16"/>
              </w:rPr>
            </w:pPr>
            <w:r w:rsidRPr="00DC223A">
              <w:rPr>
                <w:sz w:val="16"/>
                <w:szCs w:val="16"/>
              </w:rPr>
              <w:t>Quantité restante</w:t>
            </w:r>
          </w:p>
        </w:tc>
        <w:tc>
          <w:tcPr>
            <w:tcW w:w="1058" w:type="pct"/>
            <w:shd w:val="clear" w:color="auto" w:fill="auto"/>
          </w:tcPr>
          <w:p w14:paraId="771BAA99" w14:textId="5959CC93" w:rsidR="0001218E" w:rsidRPr="00DC223A" w:rsidRDefault="006E765A" w:rsidP="00377CDA">
            <w:pPr>
              <w:jc w:val="right"/>
              <w:rPr>
                <w:sz w:val="16"/>
                <w:szCs w:val="16"/>
              </w:rPr>
            </w:pPr>
            <w:r w:rsidRPr="00DC223A">
              <w:rPr>
                <w:sz w:val="16"/>
                <w:szCs w:val="16"/>
              </w:rPr>
              <w:t>ADU</w:t>
            </w:r>
          </w:p>
        </w:tc>
      </w:tr>
    </w:tbl>
    <w:p w14:paraId="0FC0D076" w14:textId="77777777" w:rsidR="0001218E" w:rsidRPr="00DC223A" w:rsidRDefault="0001218E">
      <w:pPr>
        <w:jc w:val="center"/>
        <w:rPr>
          <w:sz w:val="16"/>
          <w:szCs w:val="16"/>
        </w:rPr>
      </w:pPr>
    </w:p>
    <w:tbl>
      <w:tblPr>
        <w:tblStyle w:val="TableGrid"/>
        <w:tblW w:w="5458" w:type="pct"/>
        <w:tblInd w:w="-431" w:type="dxa"/>
        <w:tblLook w:val="04A0" w:firstRow="1" w:lastRow="0" w:firstColumn="1" w:lastColumn="0" w:noHBand="0" w:noVBand="1"/>
      </w:tblPr>
      <w:tblGrid>
        <w:gridCol w:w="1293"/>
        <w:gridCol w:w="3073"/>
        <w:gridCol w:w="1461"/>
        <w:gridCol w:w="1461"/>
        <w:gridCol w:w="1461"/>
        <w:gridCol w:w="1457"/>
      </w:tblGrid>
      <w:tr w:rsidR="0090015E" w:rsidRPr="00DC223A" w14:paraId="36A1F91F" w14:textId="77777777" w:rsidTr="008E5824">
        <w:trPr>
          <w:trHeight w:val="258"/>
        </w:trPr>
        <w:tc>
          <w:tcPr>
            <w:tcW w:w="2138" w:type="pct"/>
            <w:gridSpan w:val="2"/>
            <w:shd w:val="clear" w:color="auto" w:fill="auto"/>
            <w:vAlign w:val="center"/>
          </w:tcPr>
          <w:p w14:paraId="730A023A" w14:textId="23F0BD68" w:rsidR="0001218E" w:rsidRPr="00DC223A" w:rsidRDefault="0001218E" w:rsidP="00E95040">
            <w:pPr>
              <w:spacing w:after="60"/>
              <w:jc w:val="left"/>
              <w:rPr>
                <w:b/>
                <w:sz w:val="16"/>
                <w:szCs w:val="16"/>
              </w:rPr>
            </w:pPr>
            <w:r w:rsidRPr="00DC223A">
              <w:rPr>
                <w:b/>
                <w:sz w:val="16"/>
                <w:szCs w:val="16"/>
              </w:rPr>
              <w:t>(VI) PLAN D’ACTIVITÉS ENDOSSÉ</w:t>
            </w:r>
          </w:p>
        </w:tc>
        <w:tc>
          <w:tcPr>
            <w:tcW w:w="716" w:type="pct"/>
            <w:vAlign w:val="center"/>
          </w:tcPr>
          <w:p w14:paraId="62045039" w14:textId="3513D5E6" w:rsidR="0001218E" w:rsidRPr="00DC223A" w:rsidRDefault="0001218E" w:rsidP="00E95040">
            <w:pPr>
              <w:spacing w:after="60"/>
              <w:jc w:val="center"/>
              <w:rPr>
                <w:b/>
                <w:sz w:val="16"/>
                <w:szCs w:val="16"/>
              </w:rPr>
            </w:pPr>
            <w:r w:rsidRPr="00DC223A">
              <w:rPr>
                <w:b/>
                <w:sz w:val="16"/>
                <w:szCs w:val="16"/>
              </w:rPr>
              <w:t>2023</w:t>
            </w:r>
          </w:p>
        </w:tc>
        <w:tc>
          <w:tcPr>
            <w:tcW w:w="716" w:type="pct"/>
            <w:vAlign w:val="center"/>
          </w:tcPr>
          <w:p w14:paraId="5A867CF0" w14:textId="77777777" w:rsidR="0001218E" w:rsidRPr="00DC223A" w:rsidRDefault="0001218E" w:rsidP="00E95040">
            <w:pPr>
              <w:spacing w:after="60"/>
              <w:jc w:val="center"/>
              <w:rPr>
                <w:b/>
                <w:sz w:val="16"/>
                <w:szCs w:val="16"/>
              </w:rPr>
            </w:pPr>
            <w:r w:rsidRPr="00DC223A">
              <w:rPr>
                <w:b/>
                <w:sz w:val="16"/>
                <w:szCs w:val="16"/>
              </w:rPr>
              <w:t>2024</w:t>
            </w:r>
          </w:p>
        </w:tc>
        <w:tc>
          <w:tcPr>
            <w:tcW w:w="716" w:type="pct"/>
            <w:vAlign w:val="center"/>
          </w:tcPr>
          <w:p w14:paraId="7473E20B" w14:textId="77777777" w:rsidR="0001218E" w:rsidRPr="00DC223A" w:rsidRDefault="0001218E" w:rsidP="00E95040">
            <w:pPr>
              <w:spacing w:after="60"/>
              <w:jc w:val="center"/>
              <w:rPr>
                <w:b/>
                <w:sz w:val="16"/>
                <w:szCs w:val="16"/>
              </w:rPr>
            </w:pPr>
            <w:r w:rsidRPr="00DC223A">
              <w:rPr>
                <w:b/>
                <w:sz w:val="16"/>
                <w:szCs w:val="16"/>
              </w:rPr>
              <w:t>2025</w:t>
            </w:r>
          </w:p>
        </w:tc>
        <w:tc>
          <w:tcPr>
            <w:tcW w:w="715" w:type="pct"/>
            <w:shd w:val="clear" w:color="auto" w:fill="auto"/>
            <w:vAlign w:val="center"/>
          </w:tcPr>
          <w:p w14:paraId="1CB3BE8D" w14:textId="77777777" w:rsidR="0001218E" w:rsidRPr="00DC223A" w:rsidRDefault="0001218E" w:rsidP="00E95040">
            <w:pPr>
              <w:spacing w:after="60"/>
              <w:jc w:val="center"/>
              <w:rPr>
                <w:b/>
                <w:sz w:val="16"/>
                <w:szCs w:val="16"/>
              </w:rPr>
            </w:pPr>
            <w:r w:rsidRPr="00DC223A">
              <w:rPr>
                <w:b/>
                <w:sz w:val="16"/>
                <w:szCs w:val="16"/>
              </w:rPr>
              <w:t>Total</w:t>
            </w:r>
          </w:p>
        </w:tc>
      </w:tr>
      <w:tr w:rsidR="0090015E" w:rsidRPr="00DC223A" w14:paraId="5DB1713D" w14:textId="77777777" w:rsidTr="008E5824">
        <w:trPr>
          <w:trHeight w:val="258"/>
        </w:trPr>
        <w:tc>
          <w:tcPr>
            <w:tcW w:w="633" w:type="pct"/>
            <w:vMerge w:val="restart"/>
            <w:shd w:val="clear" w:color="auto" w:fill="auto"/>
            <w:vAlign w:val="center"/>
          </w:tcPr>
          <w:p w14:paraId="7EDEE230" w14:textId="2D4D3FB2" w:rsidR="00EE30C3" w:rsidRPr="00DC223A" w:rsidRDefault="005B45E9" w:rsidP="00EE30C3">
            <w:pPr>
              <w:spacing w:after="60"/>
              <w:jc w:val="center"/>
              <w:rPr>
                <w:sz w:val="16"/>
                <w:szCs w:val="16"/>
              </w:rPr>
            </w:pPr>
            <w:r w:rsidRPr="00DC223A">
              <w:rPr>
                <w:sz w:val="16"/>
                <w:szCs w:val="16"/>
              </w:rPr>
              <w:t>ONUDI</w:t>
            </w:r>
          </w:p>
        </w:tc>
        <w:tc>
          <w:tcPr>
            <w:tcW w:w="1505" w:type="pct"/>
            <w:shd w:val="clear" w:color="auto" w:fill="auto"/>
          </w:tcPr>
          <w:p w14:paraId="47985A07" w14:textId="7CCEE29B" w:rsidR="00EE30C3" w:rsidRPr="00DC223A" w:rsidRDefault="00EE30C3" w:rsidP="00EE30C3">
            <w:pPr>
              <w:spacing w:after="60"/>
              <w:jc w:val="left"/>
              <w:rPr>
                <w:sz w:val="16"/>
                <w:szCs w:val="16"/>
              </w:rPr>
            </w:pPr>
            <w:r w:rsidRPr="00DC223A">
              <w:rPr>
                <w:sz w:val="16"/>
                <w:szCs w:val="16"/>
              </w:rPr>
              <w:t xml:space="preserve">Réduction des HFC (tonnes </w:t>
            </w:r>
            <w:proofErr w:type="spellStart"/>
            <w:r w:rsidRPr="00DC223A">
              <w:rPr>
                <w:sz w:val="16"/>
                <w:szCs w:val="16"/>
              </w:rPr>
              <w:t>éq</w:t>
            </w:r>
            <w:proofErr w:type="spellEnd"/>
            <w:r w:rsidRPr="00DC223A">
              <w:rPr>
                <w:sz w:val="16"/>
                <w:szCs w:val="16"/>
              </w:rPr>
              <w:t>. CO</w:t>
            </w:r>
            <w:r w:rsidRPr="00DC223A">
              <w:rPr>
                <w:sz w:val="16"/>
                <w:szCs w:val="16"/>
                <w:vertAlign w:val="subscript"/>
              </w:rPr>
              <w:t>2</w:t>
            </w:r>
            <w:r w:rsidRPr="00DC223A">
              <w:rPr>
                <w:sz w:val="16"/>
                <w:szCs w:val="16"/>
              </w:rPr>
              <w:t>)</w:t>
            </w:r>
          </w:p>
        </w:tc>
        <w:tc>
          <w:tcPr>
            <w:tcW w:w="716" w:type="pct"/>
            <w:shd w:val="clear" w:color="auto" w:fill="auto"/>
          </w:tcPr>
          <w:p w14:paraId="3AC28B7F" w14:textId="0BB01C3D" w:rsidR="00EE30C3" w:rsidRPr="00DC223A" w:rsidRDefault="00976C0A" w:rsidP="00EE30C3">
            <w:pPr>
              <w:spacing w:after="60"/>
              <w:jc w:val="right"/>
              <w:rPr>
                <w:sz w:val="16"/>
                <w:szCs w:val="16"/>
              </w:rPr>
            </w:pPr>
            <w:r w:rsidRPr="00DC223A">
              <w:rPr>
                <w:sz w:val="16"/>
                <w:szCs w:val="16"/>
              </w:rPr>
              <w:t>0,0</w:t>
            </w:r>
          </w:p>
        </w:tc>
        <w:tc>
          <w:tcPr>
            <w:tcW w:w="716" w:type="pct"/>
          </w:tcPr>
          <w:p w14:paraId="546E4F84" w14:textId="639FD768" w:rsidR="00EE30C3" w:rsidRPr="00DC223A" w:rsidRDefault="00976C0A" w:rsidP="00EE30C3">
            <w:pPr>
              <w:spacing w:after="60"/>
              <w:jc w:val="right"/>
              <w:rPr>
                <w:sz w:val="16"/>
                <w:szCs w:val="16"/>
              </w:rPr>
            </w:pPr>
            <w:r w:rsidRPr="00DC223A">
              <w:rPr>
                <w:sz w:val="16"/>
                <w:szCs w:val="16"/>
              </w:rPr>
              <w:t>0,0</w:t>
            </w:r>
          </w:p>
        </w:tc>
        <w:tc>
          <w:tcPr>
            <w:tcW w:w="716" w:type="pct"/>
          </w:tcPr>
          <w:p w14:paraId="26ED66A0" w14:textId="06179364" w:rsidR="00EE30C3" w:rsidRPr="00DC223A" w:rsidRDefault="00976C0A" w:rsidP="00EE30C3">
            <w:pPr>
              <w:spacing w:after="60"/>
              <w:jc w:val="right"/>
              <w:rPr>
                <w:sz w:val="16"/>
                <w:szCs w:val="16"/>
              </w:rPr>
            </w:pPr>
            <w:r w:rsidRPr="00DC223A">
              <w:rPr>
                <w:sz w:val="16"/>
                <w:szCs w:val="16"/>
              </w:rPr>
              <w:t>0,0</w:t>
            </w:r>
          </w:p>
        </w:tc>
        <w:tc>
          <w:tcPr>
            <w:tcW w:w="715" w:type="pct"/>
          </w:tcPr>
          <w:p w14:paraId="7C86E2A3" w14:textId="517E184D" w:rsidR="00EE30C3" w:rsidRPr="00DC223A" w:rsidRDefault="00976C0A" w:rsidP="00EE30C3">
            <w:pPr>
              <w:spacing w:after="60"/>
              <w:jc w:val="right"/>
              <w:rPr>
                <w:sz w:val="16"/>
                <w:szCs w:val="16"/>
              </w:rPr>
            </w:pPr>
            <w:r w:rsidRPr="00DC223A">
              <w:rPr>
                <w:sz w:val="16"/>
                <w:szCs w:val="16"/>
              </w:rPr>
              <w:t>0,0</w:t>
            </w:r>
          </w:p>
        </w:tc>
      </w:tr>
      <w:tr w:rsidR="0090015E" w:rsidRPr="00DC223A" w14:paraId="6900CBD6" w14:textId="77777777" w:rsidTr="008E5824">
        <w:trPr>
          <w:trHeight w:val="258"/>
        </w:trPr>
        <w:tc>
          <w:tcPr>
            <w:tcW w:w="633" w:type="pct"/>
            <w:vMerge/>
            <w:shd w:val="clear" w:color="auto" w:fill="auto"/>
            <w:vAlign w:val="center"/>
          </w:tcPr>
          <w:p w14:paraId="7B520BE5" w14:textId="77777777" w:rsidR="00EE30C3" w:rsidRPr="00DC223A" w:rsidRDefault="00EE30C3" w:rsidP="00EE30C3">
            <w:pPr>
              <w:spacing w:after="60"/>
              <w:jc w:val="center"/>
              <w:rPr>
                <w:sz w:val="16"/>
                <w:szCs w:val="16"/>
              </w:rPr>
            </w:pPr>
          </w:p>
        </w:tc>
        <w:tc>
          <w:tcPr>
            <w:tcW w:w="1505" w:type="pct"/>
            <w:shd w:val="clear" w:color="auto" w:fill="auto"/>
          </w:tcPr>
          <w:p w14:paraId="159F4F1F" w14:textId="77777777" w:rsidR="00EE30C3" w:rsidRPr="00DC223A" w:rsidRDefault="00EE30C3" w:rsidP="00EE30C3">
            <w:pPr>
              <w:spacing w:after="60"/>
              <w:jc w:val="left"/>
              <w:rPr>
                <w:sz w:val="16"/>
                <w:szCs w:val="16"/>
              </w:rPr>
            </w:pPr>
            <w:r w:rsidRPr="00DC223A">
              <w:rPr>
                <w:sz w:val="16"/>
                <w:szCs w:val="16"/>
              </w:rPr>
              <w:t>Financement ($ US)</w:t>
            </w:r>
          </w:p>
        </w:tc>
        <w:tc>
          <w:tcPr>
            <w:tcW w:w="716" w:type="pct"/>
            <w:shd w:val="clear" w:color="auto" w:fill="auto"/>
          </w:tcPr>
          <w:p w14:paraId="1BAB26B7" w14:textId="3759623C" w:rsidR="00EE30C3" w:rsidRPr="00DC223A" w:rsidRDefault="00682F7A" w:rsidP="00EE30C3">
            <w:pPr>
              <w:spacing w:after="60"/>
              <w:jc w:val="right"/>
              <w:rPr>
                <w:sz w:val="16"/>
                <w:szCs w:val="16"/>
              </w:rPr>
            </w:pPr>
            <w:r w:rsidRPr="00DC223A">
              <w:rPr>
                <w:sz w:val="16"/>
                <w:szCs w:val="16"/>
              </w:rPr>
              <w:t>266 860</w:t>
            </w:r>
          </w:p>
        </w:tc>
        <w:tc>
          <w:tcPr>
            <w:tcW w:w="716" w:type="pct"/>
          </w:tcPr>
          <w:p w14:paraId="0FF8F4C7" w14:textId="6FF7D484" w:rsidR="00EE30C3" w:rsidRPr="00DC223A" w:rsidRDefault="00E07B92" w:rsidP="00EE30C3">
            <w:pPr>
              <w:spacing w:after="60"/>
              <w:jc w:val="right"/>
              <w:rPr>
                <w:sz w:val="16"/>
                <w:szCs w:val="16"/>
              </w:rPr>
            </w:pPr>
            <w:r w:rsidRPr="00DC223A">
              <w:rPr>
                <w:sz w:val="16"/>
                <w:szCs w:val="16"/>
              </w:rPr>
              <w:t>0</w:t>
            </w:r>
          </w:p>
        </w:tc>
        <w:tc>
          <w:tcPr>
            <w:tcW w:w="716" w:type="pct"/>
          </w:tcPr>
          <w:p w14:paraId="5CD335E8" w14:textId="11A0BDC6" w:rsidR="00EE30C3" w:rsidRPr="00DC223A" w:rsidRDefault="00E07B92" w:rsidP="00EE30C3">
            <w:pPr>
              <w:spacing w:after="60"/>
              <w:jc w:val="right"/>
              <w:rPr>
                <w:sz w:val="16"/>
                <w:szCs w:val="16"/>
              </w:rPr>
            </w:pPr>
            <w:r w:rsidRPr="00DC223A">
              <w:rPr>
                <w:sz w:val="16"/>
                <w:szCs w:val="16"/>
              </w:rPr>
              <w:t>0</w:t>
            </w:r>
          </w:p>
        </w:tc>
        <w:tc>
          <w:tcPr>
            <w:tcW w:w="715" w:type="pct"/>
          </w:tcPr>
          <w:p w14:paraId="2DC7E74A" w14:textId="3B2ED802" w:rsidR="00EE30C3" w:rsidRPr="00DC223A" w:rsidRDefault="00976C0A" w:rsidP="00EE30C3">
            <w:pPr>
              <w:spacing w:after="60"/>
              <w:jc w:val="right"/>
              <w:rPr>
                <w:sz w:val="16"/>
                <w:szCs w:val="16"/>
              </w:rPr>
            </w:pPr>
            <w:r w:rsidRPr="00DC223A">
              <w:rPr>
                <w:sz w:val="16"/>
                <w:szCs w:val="16"/>
              </w:rPr>
              <w:t>266 860</w:t>
            </w:r>
          </w:p>
        </w:tc>
      </w:tr>
      <w:tr w:rsidR="0090015E" w:rsidRPr="00DC223A" w14:paraId="0BD9BE19" w14:textId="77777777" w:rsidTr="008E5824">
        <w:trPr>
          <w:trHeight w:val="258"/>
        </w:trPr>
        <w:tc>
          <w:tcPr>
            <w:tcW w:w="633" w:type="pct"/>
            <w:vMerge w:val="restart"/>
          </w:tcPr>
          <w:p w14:paraId="0F1B54FE" w14:textId="6B7AAF44" w:rsidR="008E5824" w:rsidRPr="00DC223A" w:rsidRDefault="008E5824">
            <w:pPr>
              <w:spacing w:after="60"/>
              <w:jc w:val="center"/>
              <w:rPr>
                <w:sz w:val="16"/>
                <w:szCs w:val="16"/>
              </w:rPr>
            </w:pPr>
            <w:r w:rsidRPr="00DC223A">
              <w:rPr>
                <w:sz w:val="16"/>
                <w:szCs w:val="16"/>
              </w:rPr>
              <w:t>PNUD</w:t>
            </w:r>
          </w:p>
        </w:tc>
        <w:tc>
          <w:tcPr>
            <w:tcW w:w="1505" w:type="pct"/>
          </w:tcPr>
          <w:p w14:paraId="269855B0" w14:textId="77777777" w:rsidR="008E5824" w:rsidRPr="00DC223A" w:rsidRDefault="008E5824">
            <w:pPr>
              <w:spacing w:after="60"/>
              <w:jc w:val="left"/>
              <w:rPr>
                <w:sz w:val="16"/>
                <w:szCs w:val="16"/>
              </w:rPr>
            </w:pPr>
            <w:r w:rsidRPr="00DC223A">
              <w:rPr>
                <w:sz w:val="16"/>
                <w:szCs w:val="16"/>
              </w:rPr>
              <w:t xml:space="preserve">Réduction des HFC (tonnes </w:t>
            </w:r>
            <w:proofErr w:type="spellStart"/>
            <w:r w:rsidRPr="00DC223A">
              <w:rPr>
                <w:sz w:val="16"/>
                <w:szCs w:val="16"/>
              </w:rPr>
              <w:t>éq</w:t>
            </w:r>
            <w:proofErr w:type="spellEnd"/>
            <w:r w:rsidRPr="00DC223A">
              <w:rPr>
                <w:sz w:val="16"/>
                <w:szCs w:val="16"/>
              </w:rPr>
              <w:t>. CO</w:t>
            </w:r>
            <w:r w:rsidRPr="00DC223A">
              <w:rPr>
                <w:sz w:val="16"/>
                <w:szCs w:val="16"/>
                <w:vertAlign w:val="subscript"/>
              </w:rPr>
              <w:t>2</w:t>
            </w:r>
            <w:r w:rsidRPr="00DC223A">
              <w:rPr>
                <w:sz w:val="16"/>
                <w:szCs w:val="16"/>
              </w:rPr>
              <w:t>)</w:t>
            </w:r>
          </w:p>
        </w:tc>
        <w:tc>
          <w:tcPr>
            <w:tcW w:w="716" w:type="pct"/>
          </w:tcPr>
          <w:p w14:paraId="3D1C0A5E" w14:textId="6D772BEB" w:rsidR="008E5824" w:rsidRPr="00DC223A" w:rsidRDefault="00976C0A">
            <w:pPr>
              <w:spacing w:after="60"/>
              <w:jc w:val="right"/>
              <w:rPr>
                <w:sz w:val="16"/>
                <w:szCs w:val="16"/>
              </w:rPr>
            </w:pPr>
            <w:r w:rsidRPr="00DC223A">
              <w:rPr>
                <w:sz w:val="16"/>
                <w:szCs w:val="16"/>
              </w:rPr>
              <w:t>0,0</w:t>
            </w:r>
          </w:p>
        </w:tc>
        <w:tc>
          <w:tcPr>
            <w:tcW w:w="716" w:type="pct"/>
          </w:tcPr>
          <w:p w14:paraId="77C69249" w14:textId="0FDCD06F" w:rsidR="008E5824" w:rsidRPr="00DC223A" w:rsidRDefault="00976C0A">
            <w:pPr>
              <w:spacing w:after="60"/>
              <w:jc w:val="right"/>
              <w:rPr>
                <w:sz w:val="16"/>
                <w:szCs w:val="16"/>
              </w:rPr>
            </w:pPr>
            <w:r w:rsidRPr="00DC223A">
              <w:rPr>
                <w:sz w:val="16"/>
                <w:szCs w:val="16"/>
              </w:rPr>
              <w:t>0,0</w:t>
            </w:r>
          </w:p>
        </w:tc>
        <w:tc>
          <w:tcPr>
            <w:tcW w:w="716" w:type="pct"/>
          </w:tcPr>
          <w:p w14:paraId="17E6E811" w14:textId="2534E1C1" w:rsidR="008E5824" w:rsidRPr="00DC223A" w:rsidRDefault="00976C0A">
            <w:pPr>
              <w:spacing w:after="60"/>
              <w:jc w:val="right"/>
              <w:rPr>
                <w:sz w:val="16"/>
                <w:szCs w:val="16"/>
              </w:rPr>
            </w:pPr>
            <w:r w:rsidRPr="00DC223A">
              <w:rPr>
                <w:sz w:val="16"/>
                <w:szCs w:val="16"/>
              </w:rPr>
              <w:t>0,0</w:t>
            </w:r>
          </w:p>
        </w:tc>
        <w:tc>
          <w:tcPr>
            <w:tcW w:w="715" w:type="pct"/>
          </w:tcPr>
          <w:p w14:paraId="10619D3C" w14:textId="78C58220" w:rsidR="008E5824" w:rsidRPr="00DC223A" w:rsidRDefault="00976C0A">
            <w:pPr>
              <w:spacing w:after="60"/>
              <w:jc w:val="right"/>
              <w:rPr>
                <w:sz w:val="16"/>
                <w:szCs w:val="16"/>
              </w:rPr>
            </w:pPr>
            <w:r w:rsidRPr="00DC223A">
              <w:rPr>
                <w:sz w:val="16"/>
                <w:szCs w:val="16"/>
              </w:rPr>
              <w:t>0,0</w:t>
            </w:r>
          </w:p>
        </w:tc>
      </w:tr>
      <w:tr w:rsidR="0090015E" w:rsidRPr="00DC223A" w14:paraId="5067823A" w14:textId="77777777" w:rsidTr="008E5824">
        <w:trPr>
          <w:trHeight w:val="258"/>
        </w:trPr>
        <w:tc>
          <w:tcPr>
            <w:tcW w:w="633" w:type="pct"/>
            <w:vMerge/>
          </w:tcPr>
          <w:p w14:paraId="3B5E7A82" w14:textId="77777777" w:rsidR="008E5824" w:rsidRPr="00DC223A" w:rsidRDefault="008E5824">
            <w:pPr>
              <w:spacing w:after="60"/>
              <w:jc w:val="center"/>
              <w:rPr>
                <w:sz w:val="16"/>
                <w:szCs w:val="16"/>
              </w:rPr>
            </w:pPr>
          </w:p>
        </w:tc>
        <w:tc>
          <w:tcPr>
            <w:tcW w:w="1505" w:type="pct"/>
          </w:tcPr>
          <w:p w14:paraId="328E9442" w14:textId="77777777" w:rsidR="008E5824" w:rsidRPr="00DC223A" w:rsidRDefault="008E5824">
            <w:pPr>
              <w:spacing w:after="60"/>
              <w:jc w:val="left"/>
              <w:rPr>
                <w:sz w:val="16"/>
                <w:szCs w:val="16"/>
              </w:rPr>
            </w:pPr>
            <w:r w:rsidRPr="00DC223A">
              <w:rPr>
                <w:sz w:val="16"/>
                <w:szCs w:val="16"/>
              </w:rPr>
              <w:t>Financement ($ US)</w:t>
            </w:r>
          </w:p>
        </w:tc>
        <w:tc>
          <w:tcPr>
            <w:tcW w:w="716" w:type="pct"/>
          </w:tcPr>
          <w:p w14:paraId="22DA894F" w14:textId="5E9D051B" w:rsidR="008E5824" w:rsidRPr="00DC223A" w:rsidRDefault="00E07B92">
            <w:pPr>
              <w:spacing w:after="60"/>
              <w:jc w:val="right"/>
              <w:rPr>
                <w:sz w:val="16"/>
                <w:szCs w:val="16"/>
              </w:rPr>
            </w:pPr>
            <w:r w:rsidRPr="00DC223A">
              <w:rPr>
                <w:sz w:val="16"/>
                <w:szCs w:val="16"/>
              </w:rPr>
              <w:t>0</w:t>
            </w:r>
          </w:p>
        </w:tc>
        <w:tc>
          <w:tcPr>
            <w:tcW w:w="716" w:type="pct"/>
          </w:tcPr>
          <w:p w14:paraId="34D273AB" w14:textId="759F010A" w:rsidR="008E5824" w:rsidRPr="00DC223A" w:rsidRDefault="00E07B92">
            <w:pPr>
              <w:spacing w:after="60"/>
              <w:jc w:val="right"/>
              <w:rPr>
                <w:sz w:val="16"/>
                <w:szCs w:val="16"/>
              </w:rPr>
            </w:pPr>
            <w:r w:rsidRPr="00DC223A">
              <w:rPr>
                <w:sz w:val="16"/>
                <w:szCs w:val="16"/>
              </w:rPr>
              <w:t>444 870</w:t>
            </w:r>
          </w:p>
        </w:tc>
        <w:tc>
          <w:tcPr>
            <w:tcW w:w="716" w:type="pct"/>
          </w:tcPr>
          <w:p w14:paraId="08AC240B" w14:textId="48D9D525" w:rsidR="008E5824" w:rsidRPr="00DC223A" w:rsidRDefault="00E07B92">
            <w:pPr>
              <w:spacing w:after="60"/>
              <w:jc w:val="right"/>
              <w:rPr>
                <w:sz w:val="16"/>
                <w:szCs w:val="16"/>
              </w:rPr>
            </w:pPr>
            <w:r w:rsidRPr="00DC223A">
              <w:rPr>
                <w:sz w:val="16"/>
                <w:szCs w:val="16"/>
              </w:rPr>
              <w:t>0</w:t>
            </w:r>
          </w:p>
        </w:tc>
        <w:tc>
          <w:tcPr>
            <w:tcW w:w="715" w:type="pct"/>
          </w:tcPr>
          <w:p w14:paraId="4EEF60F5" w14:textId="1674539C" w:rsidR="008E5824" w:rsidRPr="00DC223A" w:rsidRDefault="00E07B92">
            <w:pPr>
              <w:spacing w:after="60"/>
              <w:jc w:val="right"/>
              <w:rPr>
                <w:sz w:val="16"/>
                <w:szCs w:val="16"/>
              </w:rPr>
            </w:pPr>
            <w:r w:rsidRPr="00DC223A">
              <w:rPr>
                <w:sz w:val="16"/>
                <w:szCs w:val="16"/>
              </w:rPr>
              <w:t>444 870</w:t>
            </w:r>
          </w:p>
        </w:tc>
      </w:tr>
    </w:tbl>
    <w:p w14:paraId="7EC4A813" w14:textId="1928053B" w:rsidR="005765CE" w:rsidRPr="00DC223A" w:rsidRDefault="005765CE" w:rsidP="00CE7DD7">
      <w:pPr>
        <w:ind w:right="-420"/>
        <w:jc w:val="center"/>
        <w:rPr>
          <w:sz w:val="16"/>
          <w:szCs w:val="16"/>
        </w:rPr>
      </w:pPr>
    </w:p>
    <w:tbl>
      <w:tblPr>
        <w:tblStyle w:val="TableGrid"/>
        <w:tblW w:w="5968" w:type="pct"/>
        <w:jc w:val="center"/>
        <w:tblLayout w:type="fixed"/>
        <w:tblLook w:val="04A0" w:firstRow="1" w:lastRow="0" w:firstColumn="1" w:lastColumn="0" w:noHBand="0" w:noVBand="1"/>
      </w:tblPr>
      <w:tblGrid>
        <w:gridCol w:w="1441"/>
        <w:gridCol w:w="715"/>
        <w:gridCol w:w="905"/>
        <w:gridCol w:w="898"/>
        <w:gridCol w:w="902"/>
        <w:gridCol w:w="899"/>
        <w:gridCol w:w="899"/>
        <w:gridCol w:w="899"/>
        <w:gridCol w:w="902"/>
        <w:gridCol w:w="899"/>
        <w:gridCol w:w="899"/>
        <w:gridCol w:w="902"/>
      </w:tblGrid>
      <w:tr w:rsidR="0090015E" w:rsidRPr="00DC223A" w14:paraId="5BE544DE" w14:textId="77777777" w:rsidTr="009F0C71">
        <w:trPr>
          <w:trHeight w:val="216"/>
          <w:jc w:val="center"/>
        </w:trPr>
        <w:tc>
          <w:tcPr>
            <w:tcW w:w="1370" w:type="pct"/>
            <w:gridSpan w:val="3"/>
            <w:shd w:val="clear" w:color="auto" w:fill="auto"/>
            <w:tcMar>
              <w:left w:w="58" w:type="dxa"/>
              <w:right w:w="58" w:type="dxa"/>
            </w:tcMar>
          </w:tcPr>
          <w:p w14:paraId="01E75465" w14:textId="5E1A6BF5" w:rsidR="009F0C71" w:rsidRPr="00DC223A" w:rsidRDefault="009F0C71" w:rsidP="0003455D">
            <w:pPr>
              <w:jc w:val="left"/>
              <w:rPr>
                <w:rFonts w:asciiTheme="majorBidi" w:hAnsiTheme="majorBidi" w:cstheme="majorBidi"/>
                <w:b/>
                <w:sz w:val="16"/>
                <w:szCs w:val="16"/>
              </w:rPr>
            </w:pPr>
            <w:r w:rsidRPr="00DC223A">
              <w:rPr>
                <w:rFonts w:asciiTheme="majorBidi" w:hAnsiTheme="majorBidi"/>
                <w:b/>
                <w:sz w:val="16"/>
                <w:szCs w:val="16"/>
              </w:rPr>
              <w:t>(VII) DONNÉES DE PROJET</w:t>
            </w:r>
          </w:p>
        </w:tc>
        <w:tc>
          <w:tcPr>
            <w:tcW w:w="402" w:type="pct"/>
            <w:shd w:val="clear" w:color="auto" w:fill="auto"/>
            <w:tcMar>
              <w:left w:w="58" w:type="dxa"/>
              <w:right w:w="58" w:type="dxa"/>
            </w:tcMar>
            <w:vAlign w:val="center"/>
          </w:tcPr>
          <w:p w14:paraId="229D529A" w14:textId="77777777" w:rsidR="009F0C71" w:rsidRPr="00DC223A" w:rsidRDefault="009F0C71">
            <w:pPr>
              <w:jc w:val="center"/>
              <w:rPr>
                <w:rFonts w:asciiTheme="majorBidi" w:hAnsiTheme="majorBidi" w:cstheme="majorBidi"/>
                <w:b/>
                <w:sz w:val="16"/>
                <w:szCs w:val="16"/>
              </w:rPr>
            </w:pPr>
            <w:r w:rsidRPr="00DC223A">
              <w:rPr>
                <w:rFonts w:asciiTheme="majorBidi" w:hAnsiTheme="majorBidi"/>
                <w:b/>
                <w:sz w:val="16"/>
                <w:szCs w:val="16"/>
              </w:rPr>
              <w:t>2023</w:t>
            </w:r>
          </w:p>
        </w:tc>
        <w:tc>
          <w:tcPr>
            <w:tcW w:w="404" w:type="pct"/>
            <w:shd w:val="clear" w:color="auto" w:fill="auto"/>
            <w:tcMar>
              <w:left w:w="58" w:type="dxa"/>
              <w:right w:w="58" w:type="dxa"/>
            </w:tcMar>
            <w:vAlign w:val="center"/>
          </w:tcPr>
          <w:p w14:paraId="0876A25C" w14:textId="77777777" w:rsidR="009F0C71" w:rsidRPr="00DC223A" w:rsidRDefault="009F0C71">
            <w:pPr>
              <w:jc w:val="center"/>
              <w:rPr>
                <w:rFonts w:asciiTheme="majorBidi" w:hAnsiTheme="majorBidi" w:cstheme="majorBidi"/>
                <w:b/>
                <w:sz w:val="16"/>
                <w:szCs w:val="16"/>
              </w:rPr>
            </w:pPr>
            <w:r w:rsidRPr="00DC223A">
              <w:rPr>
                <w:rFonts w:asciiTheme="majorBidi" w:hAnsiTheme="majorBidi"/>
                <w:b/>
                <w:sz w:val="16"/>
                <w:szCs w:val="16"/>
              </w:rPr>
              <w:t>2024</w:t>
            </w:r>
          </w:p>
        </w:tc>
        <w:tc>
          <w:tcPr>
            <w:tcW w:w="403" w:type="pct"/>
            <w:shd w:val="clear" w:color="auto" w:fill="auto"/>
            <w:tcMar>
              <w:left w:w="58" w:type="dxa"/>
              <w:right w:w="58" w:type="dxa"/>
            </w:tcMar>
            <w:vAlign w:val="center"/>
          </w:tcPr>
          <w:p w14:paraId="4A3F67AE" w14:textId="77777777" w:rsidR="009F0C71" w:rsidRPr="00DC223A" w:rsidRDefault="009F0C71">
            <w:pPr>
              <w:jc w:val="center"/>
              <w:rPr>
                <w:rFonts w:asciiTheme="majorBidi" w:hAnsiTheme="majorBidi" w:cstheme="majorBidi"/>
                <w:b/>
                <w:sz w:val="16"/>
                <w:szCs w:val="16"/>
              </w:rPr>
            </w:pPr>
            <w:r w:rsidRPr="00DC223A">
              <w:rPr>
                <w:rFonts w:asciiTheme="majorBidi" w:hAnsiTheme="majorBidi"/>
                <w:b/>
                <w:sz w:val="16"/>
                <w:szCs w:val="16"/>
              </w:rPr>
              <w:t>2025</w:t>
            </w:r>
          </w:p>
        </w:tc>
        <w:tc>
          <w:tcPr>
            <w:tcW w:w="403" w:type="pct"/>
            <w:tcMar>
              <w:left w:w="58" w:type="dxa"/>
              <w:right w:w="58" w:type="dxa"/>
            </w:tcMar>
            <w:vAlign w:val="center"/>
          </w:tcPr>
          <w:p w14:paraId="7D796A41" w14:textId="17703804" w:rsidR="009F0C71" w:rsidRPr="00DC223A" w:rsidRDefault="009F0C71">
            <w:pPr>
              <w:jc w:val="center"/>
              <w:rPr>
                <w:rFonts w:asciiTheme="majorBidi" w:hAnsiTheme="majorBidi" w:cstheme="majorBidi"/>
                <w:b/>
                <w:sz w:val="16"/>
                <w:szCs w:val="16"/>
              </w:rPr>
            </w:pPr>
            <w:r w:rsidRPr="00DC223A">
              <w:rPr>
                <w:rFonts w:asciiTheme="majorBidi" w:hAnsiTheme="majorBidi"/>
                <w:b/>
                <w:sz w:val="16"/>
                <w:szCs w:val="16"/>
              </w:rPr>
              <w:t>2026</w:t>
            </w:r>
          </w:p>
        </w:tc>
        <w:tc>
          <w:tcPr>
            <w:tcW w:w="403" w:type="pct"/>
            <w:tcMar>
              <w:left w:w="58" w:type="dxa"/>
              <w:right w:w="58" w:type="dxa"/>
            </w:tcMar>
            <w:vAlign w:val="center"/>
          </w:tcPr>
          <w:p w14:paraId="35EE3CF8" w14:textId="2F9FF7D2" w:rsidR="009F0C71" w:rsidRPr="00DC223A" w:rsidRDefault="009F0C71">
            <w:pPr>
              <w:jc w:val="center"/>
              <w:rPr>
                <w:rFonts w:asciiTheme="majorBidi" w:hAnsiTheme="majorBidi" w:cstheme="majorBidi"/>
                <w:b/>
                <w:sz w:val="16"/>
                <w:szCs w:val="16"/>
              </w:rPr>
            </w:pPr>
            <w:r w:rsidRPr="00DC223A">
              <w:rPr>
                <w:rFonts w:asciiTheme="majorBidi" w:hAnsiTheme="majorBidi"/>
                <w:b/>
                <w:sz w:val="16"/>
                <w:szCs w:val="16"/>
              </w:rPr>
              <w:t>2027</w:t>
            </w:r>
          </w:p>
        </w:tc>
        <w:tc>
          <w:tcPr>
            <w:tcW w:w="404" w:type="pct"/>
            <w:tcMar>
              <w:left w:w="58" w:type="dxa"/>
              <w:right w:w="58" w:type="dxa"/>
            </w:tcMar>
          </w:tcPr>
          <w:p w14:paraId="76CCB037" w14:textId="3342CB1B" w:rsidR="009F0C71" w:rsidRPr="00DC223A" w:rsidRDefault="009F0C71">
            <w:pPr>
              <w:jc w:val="center"/>
              <w:rPr>
                <w:rFonts w:asciiTheme="majorBidi" w:hAnsiTheme="majorBidi" w:cstheme="majorBidi"/>
                <w:b/>
                <w:sz w:val="16"/>
                <w:szCs w:val="16"/>
              </w:rPr>
            </w:pPr>
            <w:r w:rsidRPr="00DC223A">
              <w:rPr>
                <w:rFonts w:asciiTheme="majorBidi" w:hAnsiTheme="majorBidi"/>
                <w:b/>
                <w:sz w:val="16"/>
                <w:szCs w:val="16"/>
              </w:rPr>
              <w:t>2028</w:t>
            </w:r>
          </w:p>
        </w:tc>
        <w:tc>
          <w:tcPr>
            <w:tcW w:w="403" w:type="pct"/>
            <w:tcMar>
              <w:left w:w="58" w:type="dxa"/>
              <w:right w:w="58" w:type="dxa"/>
            </w:tcMar>
          </w:tcPr>
          <w:p w14:paraId="164F4D11" w14:textId="1716593E" w:rsidR="009F0C71" w:rsidRPr="00DC223A" w:rsidRDefault="009F0C71">
            <w:pPr>
              <w:jc w:val="center"/>
              <w:rPr>
                <w:rFonts w:asciiTheme="majorBidi" w:hAnsiTheme="majorBidi" w:cstheme="majorBidi"/>
                <w:b/>
                <w:sz w:val="16"/>
                <w:szCs w:val="16"/>
              </w:rPr>
            </w:pPr>
            <w:r w:rsidRPr="00DC223A">
              <w:rPr>
                <w:rFonts w:asciiTheme="majorBidi" w:hAnsiTheme="majorBidi"/>
                <w:b/>
                <w:sz w:val="16"/>
                <w:szCs w:val="16"/>
              </w:rPr>
              <w:t>2029</w:t>
            </w:r>
          </w:p>
        </w:tc>
        <w:tc>
          <w:tcPr>
            <w:tcW w:w="403" w:type="pct"/>
            <w:tcMar>
              <w:left w:w="58" w:type="dxa"/>
              <w:right w:w="58" w:type="dxa"/>
            </w:tcMar>
          </w:tcPr>
          <w:p w14:paraId="028DBF5F" w14:textId="4E6A9114" w:rsidR="009F0C71" w:rsidRPr="00DC223A" w:rsidRDefault="009F0C71">
            <w:pPr>
              <w:jc w:val="center"/>
              <w:rPr>
                <w:rFonts w:asciiTheme="majorBidi" w:hAnsiTheme="majorBidi" w:cstheme="majorBidi"/>
                <w:b/>
                <w:sz w:val="16"/>
                <w:szCs w:val="16"/>
              </w:rPr>
            </w:pPr>
            <w:r w:rsidRPr="00DC223A">
              <w:rPr>
                <w:rFonts w:asciiTheme="majorBidi" w:hAnsiTheme="majorBidi"/>
                <w:b/>
                <w:sz w:val="16"/>
                <w:szCs w:val="16"/>
              </w:rPr>
              <w:t>2030</w:t>
            </w:r>
          </w:p>
        </w:tc>
        <w:tc>
          <w:tcPr>
            <w:tcW w:w="404" w:type="pct"/>
            <w:shd w:val="clear" w:color="auto" w:fill="auto"/>
            <w:tcMar>
              <w:left w:w="58" w:type="dxa"/>
              <w:right w:w="58" w:type="dxa"/>
            </w:tcMar>
            <w:vAlign w:val="center"/>
          </w:tcPr>
          <w:p w14:paraId="66801CFF" w14:textId="3CED9C30" w:rsidR="009F0C71" w:rsidRPr="00DC223A" w:rsidRDefault="009F0C71">
            <w:pPr>
              <w:jc w:val="center"/>
              <w:rPr>
                <w:rFonts w:asciiTheme="majorBidi" w:hAnsiTheme="majorBidi" w:cstheme="majorBidi"/>
                <w:b/>
                <w:sz w:val="16"/>
                <w:szCs w:val="16"/>
              </w:rPr>
            </w:pPr>
            <w:r w:rsidRPr="00DC223A">
              <w:rPr>
                <w:rFonts w:asciiTheme="majorBidi" w:hAnsiTheme="majorBidi"/>
                <w:b/>
                <w:sz w:val="16"/>
                <w:szCs w:val="16"/>
              </w:rPr>
              <w:t>Total</w:t>
            </w:r>
          </w:p>
        </w:tc>
      </w:tr>
      <w:tr w:rsidR="0090015E" w:rsidRPr="00DC223A" w14:paraId="77DCC17D" w14:textId="77777777" w:rsidTr="009F0C71">
        <w:trPr>
          <w:trHeight w:val="290"/>
          <w:jc w:val="center"/>
        </w:trPr>
        <w:tc>
          <w:tcPr>
            <w:tcW w:w="645" w:type="pct"/>
            <w:vMerge w:val="restart"/>
            <w:shd w:val="clear" w:color="auto" w:fill="auto"/>
            <w:tcMar>
              <w:left w:w="58" w:type="dxa"/>
              <w:right w:w="58" w:type="dxa"/>
            </w:tcMar>
            <w:vAlign w:val="center"/>
          </w:tcPr>
          <w:p w14:paraId="6FA1C8DA" w14:textId="77777777" w:rsidR="009F0C71" w:rsidRPr="00DC223A" w:rsidRDefault="009F0C71" w:rsidP="00571367">
            <w:pPr>
              <w:tabs>
                <w:tab w:val="left" w:pos="8280"/>
              </w:tabs>
              <w:spacing w:after="60"/>
              <w:jc w:val="left"/>
              <w:rPr>
                <w:rFonts w:asciiTheme="majorBidi" w:hAnsiTheme="majorBidi" w:cstheme="majorBidi"/>
                <w:sz w:val="16"/>
                <w:szCs w:val="16"/>
              </w:rPr>
            </w:pPr>
            <w:r w:rsidRPr="00DC223A">
              <w:rPr>
                <w:rFonts w:asciiTheme="majorBidi" w:hAnsiTheme="majorBidi"/>
                <w:sz w:val="16"/>
                <w:szCs w:val="16"/>
              </w:rPr>
              <w:t>Consommation</w:t>
            </w:r>
          </w:p>
          <w:p w14:paraId="7CBDB36F" w14:textId="5D99C830" w:rsidR="009F0C71" w:rsidRPr="00DC223A" w:rsidRDefault="009F0C71" w:rsidP="00571367">
            <w:pPr>
              <w:tabs>
                <w:tab w:val="left" w:pos="8280"/>
              </w:tabs>
              <w:spacing w:after="60"/>
              <w:jc w:val="left"/>
              <w:rPr>
                <w:rFonts w:asciiTheme="majorBidi" w:hAnsiTheme="majorBidi" w:cstheme="majorBidi"/>
                <w:sz w:val="16"/>
                <w:szCs w:val="16"/>
              </w:rPr>
            </w:pPr>
            <w:r w:rsidRPr="00DC223A">
              <w:rPr>
                <w:rFonts w:asciiTheme="majorBidi" w:hAnsiTheme="majorBidi"/>
                <w:sz w:val="16"/>
                <w:szCs w:val="16"/>
              </w:rPr>
              <w:t xml:space="preserve">(Tonnes </w:t>
            </w:r>
            <w:proofErr w:type="spellStart"/>
            <w:r w:rsidRPr="00DC223A">
              <w:rPr>
                <w:rFonts w:asciiTheme="majorBidi" w:hAnsiTheme="majorBidi"/>
                <w:sz w:val="16"/>
                <w:szCs w:val="16"/>
              </w:rPr>
              <w:t>éq</w:t>
            </w:r>
            <w:proofErr w:type="spellEnd"/>
            <w:r w:rsidRPr="00DC223A">
              <w:rPr>
                <w:rFonts w:asciiTheme="majorBidi" w:hAnsiTheme="majorBidi"/>
                <w:sz w:val="16"/>
                <w:szCs w:val="16"/>
              </w:rPr>
              <w:t>. CO</w:t>
            </w:r>
            <w:r w:rsidRPr="00DC223A">
              <w:rPr>
                <w:rFonts w:asciiTheme="majorBidi" w:hAnsiTheme="majorBidi"/>
                <w:sz w:val="16"/>
                <w:szCs w:val="16"/>
                <w:vertAlign w:val="subscript"/>
              </w:rPr>
              <w:t>2</w:t>
            </w:r>
            <w:r w:rsidRPr="00DC223A">
              <w:rPr>
                <w:rFonts w:asciiTheme="majorBidi" w:hAnsiTheme="majorBidi"/>
                <w:sz w:val="16"/>
                <w:szCs w:val="16"/>
              </w:rPr>
              <w:t xml:space="preserve">) </w:t>
            </w:r>
          </w:p>
        </w:tc>
        <w:tc>
          <w:tcPr>
            <w:tcW w:w="725" w:type="pct"/>
            <w:gridSpan w:val="2"/>
            <w:shd w:val="clear" w:color="auto" w:fill="auto"/>
            <w:tcMar>
              <w:left w:w="58" w:type="dxa"/>
              <w:right w:w="58" w:type="dxa"/>
            </w:tcMar>
            <w:vAlign w:val="bottom"/>
          </w:tcPr>
          <w:p w14:paraId="058FD783" w14:textId="7C23EA87" w:rsidR="009F0C71" w:rsidRPr="00DC223A" w:rsidRDefault="009F0C71" w:rsidP="00F3154E">
            <w:pPr>
              <w:tabs>
                <w:tab w:val="left" w:pos="8280"/>
              </w:tabs>
              <w:spacing w:after="60"/>
              <w:ind w:right="-108"/>
              <w:jc w:val="left"/>
              <w:rPr>
                <w:rFonts w:asciiTheme="majorBidi" w:hAnsiTheme="majorBidi" w:cstheme="majorBidi"/>
                <w:sz w:val="16"/>
                <w:szCs w:val="16"/>
              </w:rPr>
            </w:pPr>
            <w:r w:rsidRPr="00DC223A">
              <w:rPr>
                <w:rFonts w:asciiTheme="majorBidi" w:hAnsiTheme="majorBidi"/>
                <w:sz w:val="16"/>
                <w:szCs w:val="16"/>
              </w:rPr>
              <w:t>Limites du Protocole de Montréal</w:t>
            </w:r>
          </w:p>
        </w:tc>
        <w:tc>
          <w:tcPr>
            <w:tcW w:w="402" w:type="pct"/>
            <w:shd w:val="clear" w:color="auto" w:fill="auto"/>
            <w:tcMar>
              <w:left w:w="58" w:type="dxa"/>
              <w:right w:w="58" w:type="dxa"/>
            </w:tcMar>
          </w:tcPr>
          <w:p w14:paraId="7A4B6E6A" w14:textId="78FCC772" w:rsidR="009F0C71" w:rsidRPr="00DC223A" w:rsidRDefault="009F0C71" w:rsidP="00571367">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s. o.</w:t>
            </w:r>
          </w:p>
        </w:tc>
        <w:tc>
          <w:tcPr>
            <w:tcW w:w="404" w:type="pct"/>
            <w:tcMar>
              <w:left w:w="58" w:type="dxa"/>
              <w:right w:w="58" w:type="dxa"/>
            </w:tcMar>
          </w:tcPr>
          <w:p w14:paraId="3AD7D0B2" w14:textId="7ACD9049" w:rsidR="009F0C71" w:rsidRPr="00DC223A" w:rsidRDefault="009F0C71" w:rsidP="00571367">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2 808 101</w:t>
            </w:r>
          </w:p>
        </w:tc>
        <w:tc>
          <w:tcPr>
            <w:tcW w:w="403" w:type="pct"/>
            <w:tcMar>
              <w:left w:w="58" w:type="dxa"/>
              <w:right w:w="58" w:type="dxa"/>
            </w:tcMar>
          </w:tcPr>
          <w:p w14:paraId="046DFDA1" w14:textId="3DD8A227" w:rsidR="009F0C71" w:rsidRPr="00DC223A" w:rsidRDefault="009F0C71" w:rsidP="00571367">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2 808 101</w:t>
            </w:r>
          </w:p>
        </w:tc>
        <w:tc>
          <w:tcPr>
            <w:tcW w:w="403" w:type="pct"/>
            <w:tcMar>
              <w:left w:w="58" w:type="dxa"/>
              <w:right w:w="58" w:type="dxa"/>
            </w:tcMar>
          </w:tcPr>
          <w:p w14:paraId="0AA7CF7A" w14:textId="3AD17C6C" w:rsidR="009F0C71" w:rsidRPr="00DC223A" w:rsidRDefault="009F0C71" w:rsidP="00571367">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2 808 101</w:t>
            </w:r>
          </w:p>
        </w:tc>
        <w:tc>
          <w:tcPr>
            <w:tcW w:w="403" w:type="pct"/>
            <w:tcMar>
              <w:left w:w="58" w:type="dxa"/>
              <w:right w:w="58" w:type="dxa"/>
            </w:tcMar>
          </w:tcPr>
          <w:p w14:paraId="62CF2175" w14:textId="119F154D" w:rsidR="009F0C71" w:rsidRPr="00DC223A" w:rsidRDefault="009F0C71" w:rsidP="00571367">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2 808 101</w:t>
            </w:r>
          </w:p>
        </w:tc>
        <w:tc>
          <w:tcPr>
            <w:tcW w:w="404" w:type="pct"/>
            <w:tcMar>
              <w:left w:w="58" w:type="dxa"/>
              <w:right w:w="58" w:type="dxa"/>
            </w:tcMar>
          </w:tcPr>
          <w:p w14:paraId="423D780D" w14:textId="1F00EB30" w:rsidR="009F0C71" w:rsidRPr="00DC223A" w:rsidRDefault="009F0C71" w:rsidP="00571367">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2 808 101</w:t>
            </w:r>
          </w:p>
        </w:tc>
        <w:tc>
          <w:tcPr>
            <w:tcW w:w="403" w:type="pct"/>
            <w:tcMar>
              <w:left w:w="58" w:type="dxa"/>
              <w:right w:w="58" w:type="dxa"/>
            </w:tcMar>
          </w:tcPr>
          <w:p w14:paraId="1FBF1379" w14:textId="7B4EB2FC" w:rsidR="009F0C71" w:rsidRPr="00DC223A" w:rsidRDefault="009F0C71" w:rsidP="00571367">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2 527 291</w:t>
            </w:r>
          </w:p>
        </w:tc>
        <w:tc>
          <w:tcPr>
            <w:tcW w:w="403" w:type="pct"/>
            <w:tcMar>
              <w:left w:w="58" w:type="dxa"/>
              <w:right w:w="58" w:type="dxa"/>
            </w:tcMar>
          </w:tcPr>
          <w:p w14:paraId="1E168AD1" w14:textId="2A695EBB" w:rsidR="009F0C71" w:rsidRPr="00DC223A" w:rsidRDefault="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2 527 291</w:t>
            </w:r>
          </w:p>
        </w:tc>
        <w:tc>
          <w:tcPr>
            <w:tcW w:w="404" w:type="pct"/>
            <w:tcMar>
              <w:left w:w="58" w:type="dxa"/>
              <w:right w:w="58" w:type="dxa"/>
            </w:tcMar>
          </w:tcPr>
          <w:p w14:paraId="194B4683" w14:textId="12F36280" w:rsidR="009F0C71" w:rsidRPr="00DC223A" w:rsidRDefault="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s. o.</w:t>
            </w:r>
          </w:p>
        </w:tc>
      </w:tr>
      <w:tr w:rsidR="0090015E" w:rsidRPr="00DC223A" w14:paraId="15535313" w14:textId="77777777" w:rsidTr="009F0C71">
        <w:trPr>
          <w:trHeight w:val="290"/>
          <w:jc w:val="center"/>
        </w:trPr>
        <w:tc>
          <w:tcPr>
            <w:tcW w:w="645" w:type="pct"/>
            <w:vMerge/>
            <w:shd w:val="clear" w:color="auto" w:fill="auto"/>
            <w:tcMar>
              <w:left w:w="58" w:type="dxa"/>
              <w:right w:w="58" w:type="dxa"/>
            </w:tcMar>
          </w:tcPr>
          <w:p w14:paraId="114C9514" w14:textId="4E9B0887" w:rsidR="009F0C71" w:rsidRPr="00DC223A" w:rsidRDefault="009F0C71" w:rsidP="00EE30C3">
            <w:pPr>
              <w:tabs>
                <w:tab w:val="left" w:pos="8280"/>
              </w:tabs>
              <w:spacing w:after="60"/>
              <w:jc w:val="left"/>
              <w:rPr>
                <w:rFonts w:asciiTheme="majorBidi" w:hAnsiTheme="majorBidi" w:cstheme="majorBidi"/>
                <w:sz w:val="16"/>
                <w:szCs w:val="16"/>
              </w:rPr>
            </w:pPr>
          </w:p>
        </w:tc>
        <w:tc>
          <w:tcPr>
            <w:tcW w:w="725" w:type="pct"/>
            <w:gridSpan w:val="2"/>
            <w:shd w:val="clear" w:color="auto" w:fill="auto"/>
            <w:tcMar>
              <w:left w:w="58" w:type="dxa"/>
              <w:right w:w="58" w:type="dxa"/>
            </w:tcMar>
            <w:vAlign w:val="bottom"/>
          </w:tcPr>
          <w:p w14:paraId="6AF7D790" w14:textId="3D811F89" w:rsidR="009F0C71" w:rsidRPr="00DC223A" w:rsidRDefault="009F0C71" w:rsidP="00EE30C3">
            <w:pPr>
              <w:tabs>
                <w:tab w:val="left" w:pos="8280"/>
              </w:tabs>
              <w:spacing w:after="60"/>
              <w:jc w:val="left"/>
              <w:rPr>
                <w:rFonts w:asciiTheme="majorBidi" w:hAnsiTheme="majorBidi" w:cstheme="majorBidi"/>
                <w:sz w:val="16"/>
                <w:szCs w:val="16"/>
              </w:rPr>
            </w:pPr>
            <w:r w:rsidRPr="00DC223A">
              <w:rPr>
                <w:rFonts w:asciiTheme="majorBidi" w:hAnsiTheme="majorBidi"/>
                <w:sz w:val="16"/>
                <w:szCs w:val="16"/>
              </w:rPr>
              <w:t>Consommation maximale</w:t>
            </w:r>
          </w:p>
        </w:tc>
        <w:tc>
          <w:tcPr>
            <w:tcW w:w="402" w:type="pct"/>
            <w:shd w:val="clear" w:color="auto" w:fill="auto"/>
            <w:tcMar>
              <w:left w:w="58" w:type="dxa"/>
              <w:right w:w="58" w:type="dxa"/>
            </w:tcMar>
          </w:tcPr>
          <w:p w14:paraId="41159298" w14:textId="134C9E1E"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s. o.</w:t>
            </w:r>
          </w:p>
        </w:tc>
        <w:tc>
          <w:tcPr>
            <w:tcW w:w="404" w:type="pct"/>
            <w:tcMar>
              <w:left w:w="58" w:type="dxa"/>
              <w:right w:w="58" w:type="dxa"/>
            </w:tcMar>
          </w:tcPr>
          <w:p w14:paraId="73A59E9E" w14:textId="2939274D"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1 809 703</w:t>
            </w:r>
          </w:p>
        </w:tc>
        <w:tc>
          <w:tcPr>
            <w:tcW w:w="403" w:type="pct"/>
            <w:tcMar>
              <w:left w:w="58" w:type="dxa"/>
              <w:right w:w="58" w:type="dxa"/>
            </w:tcMar>
          </w:tcPr>
          <w:p w14:paraId="33C30597" w14:textId="3CCB18EC"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1 707 013</w:t>
            </w:r>
          </w:p>
        </w:tc>
        <w:tc>
          <w:tcPr>
            <w:tcW w:w="403" w:type="pct"/>
            <w:tcMar>
              <w:left w:w="58" w:type="dxa"/>
              <w:right w:w="58" w:type="dxa"/>
            </w:tcMar>
          </w:tcPr>
          <w:p w14:paraId="5BBA44CD" w14:textId="154F7B4D"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1 596 587</w:t>
            </w:r>
          </w:p>
        </w:tc>
        <w:tc>
          <w:tcPr>
            <w:tcW w:w="403" w:type="pct"/>
            <w:tcMar>
              <w:left w:w="58" w:type="dxa"/>
              <w:right w:w="58" w:type="dxa"/>
            </w:tcMar>
          </w:tcPr>
          <w:p w14:paraId="13EE493D" w14:textId="724CF3F0"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1 492 613</w:t>
            </w:r>
          </w:p>
        </w:tc>
        <w:tc>
          <w:tcPr>
            <w:tcW w:w="404" w:type="pct"/>
            <w:tcMar>
              <w:left w:w="58" w:type="dxa"/>
              <w:right w:w="58" w:type="dxa"/>
            </w:tcMar>
          </w:tcPr>
          <w:p w14:paraId="0D89C1CF" w14:textId="61DAB660"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1 393 191</w:t>
            </w:r>
          </w:p>
        </w:tc>
        <w:tc>
          <w:tcPr>
            <w:tcW w:w="403" w:type="pct"/>
            <w:tcMar>
              <w:left w:w="58" w:type="dxa"/>
              <w:right w:w="58" w:type="dxa"/>
            </w:tcMar>
          </w:tcPr>
          <w:p w14:paraId="29712676" w14:textId="7FE53C7A"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1 367 791</w:t>
            </w:r>
          </w:p>
        </w:tc>
        <w:tc>
          <w:tcPr>
            <w:tcW w:w="403" w:type="pct"/>
            <w:tcMar>
              <w:left w:w="58" w:type="dxa"/>
              <w:right w:w="58" w:type="dxa"/>
            </w:tcMar>
          </w:tcPr>
          <w:p w14:paraId="3E71D4D0" w14:textId="041BC484"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1 278 531</w:t>
            </w:r>
          </w:p>
        </w:tc>
        <w:tc>
          <w:tcPr>
            <w:tcW w:w="404" w:type="pct"/>
            <w:tcMar>
              <w:left w:w="58" w:type="dxa"/>
              <w:right w:w="58" w:type="dxa"/>
            </w:tcMar>
          </w:tcPr>
          <w:p w14:paraId="383CF36C" w14:textId="61D834E3"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s. o.</w:t>
            </w:r>
          </w:p>
        </w:tc>
      </w:tr>
      <w:tr w:rsidR="0090015E" w:rsidRPr="00DC223A" w14:paraId="67B539BF" w14:textId="77777777" w:rsidTr="009F0C71">
        <w:trPr>
          <w:trHeight w:val="386"/>
          <w:jc w:val="center"/>
        </w:trPr>
        <w:tc>
          <w:tcPr>
            <w:tcW w:w="645" w:type="pct"/>
            <w:vMerge w:val="restart"/>
            <w:shd w:val="clear" w:color="auto" w:fill="auto"/>
            <w:tcMar>
              <w:left w:w="58" w:type="dxa"/>
              <w:right w:w="58" w:type="dxa"/>
            </w:tcMar>
            <w:vAlign w:val="center"/>
          </w:tcPr>
          <w:p w14:paraId="38A6B567" w14:textId="79020918" w:rsidR="009F0C71" w:rsidRPr="00DC223A" w:rsidRDefault="009F0C71" w:rsidP="00EE30C3">
            <w:pPr>
              <w:tabs>
                <w:tab w:val="left" w:pos="8280"/>
              </w:tabs>
              <w:spacing w:after="60"/>
              <w:ind w:right="-110"/>
              <w:jc w:val="left"/>
              <w:rPr>
                <w:rFonts w:asciiTheme="majorBidi" w:hAnsiTheme="majorBidi" w:cstheme="majorBidi"/>
                <w:sz w:val="16"/>
                <w:szCs w:val="16"/>
              </w:rPr>
            </w:pPr>
            <w:r w:rsidRPr="00DC223A">
              <w:rPr>
                <w:rFonts w:asciiTheme="majorBidi" w:hAnsiTheme="majorBidi"/>
                <w:sz w:val="16"/>
                <w:szCs w:val="16"/>
              </w:rPr>
              <w:t>Montants demandés en principe ($ US)</w:t>
            </w:r>
          </w:p>
        </w:tc>
        <w:tc>
          <w:tcPr>
            <w:tcW w:w="320" w:type="pct"/>
            <w:vMerge w:val="restart"/>
            <w:shd w:val="clear" w:color="auto" w:fill="auto"/>
            <w:tcMar>
              <w:left w:w="58" w:type="dxa"/>
              <w:right w:w="58" w:type="dxa"/>
            </w:tcMar>
            <w:vAlign w:val="center"/>
          </w:tcPr>
          <w:p w14:paraId="6E89FE6A" w14:textId="255C1898" w:rsidR="009F0C71" w:rsidRPr="00DC223A" w:rsidRDefault="009F0C71" w:rsidP="00EE30C3">
            <w:pPr>
              <w:tabs>
                <w:tab w:val="left" w:pos="8280"/>
              </w:tabs>
              <w:spacing w:after="60"/>
              <w:ind w:left="-249" w:right="-246"/>
              <w:jc w:val="center"/>
              <w:rPr>
                <w:rFonts w:asciiTheme="majorBidi" w:hAnsiTheme="majorBidi" w:cstheme="majorBidi"/>
                <w:sz w:val="16"/>
                <w:szCs w:val="16"/>
              </w:rPr>
            </w:pPr>
            <w:r w:rsidRPr="00DC223A">
              <w:rPr>
                <w:rFonts w:asciiTheme="majorBidi" w:hAnsiTheme="majorBidi"/>
                <w:sz w:val="16"/>
                <w:szCs w:val="16"/>
              </w:rPr>
              <w:t>ONUDI</w:t>
            </w:r>
          </w:p>
        </w:tc>
        <w:tc>
          <w:tcPr>
            <w:tcW w:w="405" w:type="pct"/>
            <w:shd w:val="clear" w:color="auto" w:fill="auto"/>
            <w:tcMar>
              <w:left w:w="58" w:type="dxa"/>
              <w:right w:w="58" w:type="dxa"/>
            </w:tcMar>
            <w:vAlign w:val="center"/>
          </w:tcPr>
          <w:p w14:paraId="3EF22C15" w14:textId="77777777" w:rsidR="009F0C71" w:rsidRPr="00DC223A" w:rsidRDefault="009F0C71" w:rsidP="00EE30C3">
            <w:pPr>
              <w:tabs>
                <w:tab w:val="left" w:pos="8280"/>
              </w:tabs>
              <w:spacing w:after="60"/>
              <w:jc w:val="left"/>
              <w:rPr>
                <w:rFonts w:asciiTheme="majorBidi" w:hAnsiTheme="majorBidi" w:cstheme="majorBidi"/>
                <w:sz w:val="16"/>
                <w:szCs w:val="16"/>
              </w:rPr>
            </w:pPr>
            <w:r w:rsidRPr="00DC223A">
              <w:rPr>
                <w:rFonts w:asciiTheme="majorBidi" w:hAnsiTheme="majorBidi"/>
                <w:sz w:val="16"/>
                <w:szCs w:val="16"/>
              </w:rPr>
              <w:t>Coûts du projet</w:t>
            </w:r>
          </w:p>
        </w:tc>
        <w:tc>
          <w:tcPr>
            <w:tcW w:w="402" w:type="pct"/>
            <w:shd w:val="clear" w:color="auto" w:fill="auto"/>
            <w:tcMar>
              <w:left w:w="58" w:type="dxa"/>
              <w:right w:w="58" w:type="dxa"/>
            </w:tcMar>
          </w:tcPr>
          <w:p w14:paraId="6B91F9F8" w14:textId="13E85450"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2 540 680</w:t>
            </w:r>
          </w:p>
        </w:tc>
        <w:tc>
          <w:tcPr>
            <w:tcW w:w="404" w:type="pct"/>
            <w:tcMar>
              <w:left w:w="58" w:type="dxa"/>
              <w:right w:w="58" w:type="dxa"/>
            </w:tcMar>
          </w:tcPr>
          <w:p w14:paraId="5A2F7EDA" w14:textId="52F7337D"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6B22506D" w14:textId="707F259D"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1E7460A2" w14:textId="58D2E4C1"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71ABE437" w14:textId="0D772DD6"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1 802 170</w:t>
            </w:r>
          </w:p>
        </w:tc>
        <w:tc>
          <w:tcPr>
            <w:tcW w:w="404" w:type="pct"/>
            <w:tcMar>
              <w:left w:w="58" w:type="dxa"/>
              <w:right w:w="58" w:type="dxa"/>
            </w:tcMar>
          </w:tcPr>
          <w:p w14:paraId="5803B652" w14:textId="5BC8B295"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1965B7E7" w14:textId="3D77E48E"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3DBBDD1C" w14:textId="62651001"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497 233</w:t>
            </w:r>
          </w:p>
        </w:tc>
        <w:tc>
          <w:tcPr>
            <w:tcW w:w="404" w:type="pct"/>
            <w:tcMar>
              <w:left w:w="58" w:type="dxa"/>
              <w:right w:w="58" w:type="dxa"/>
            </w:tcMar>
          </w:tcPr>
          <w:p w14:paraId="5AED968B" w14:textId="3E4DCE0F"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4 840 083</w:t>
            </w:r>
          </w:p>
        </w:tc>
      </w:tr>
      <w:tr w:rsidR="0090015E" w:rsidRPr="00DC223A" w14:paraId="22E7D993" w14:textId="77777777" w:rsidTr="009F0C71">
        <w:trPr>
          <w:trHeight w:val="179"/>
          <w:jc w:val="center"/>
        </w:trPr>
        <w:tc>
          <w:tcPr>
            <w:tcW w:w="645" w:type="pct"/>
            <w:vMerge/>
            <w:shd w:val="clear" w:color="auto" w:fill="auto"/>
            <w:tcMar>
              <w:left w:w="58" w:type="dxa"/>
              <w:right w:w="58" w:type="dxa"/>
            </w:tcMar>
          </w:tcPr>
          <w:p w14:paraId="2E7539C4" w14:textId="77777777" w:rsidR="009F0C71" w:rsidRPr="00DC223A" w:rsidRDefault="009F0C71" w:rsidP="00EE30C3">
            <w:pPr>
              <w:tabs>
                <w:tab w:val="left" w:pos="8280"/>
              </w:tabs>
              <w:spacing w:after="60"/>
              <w:jc w:val="left"/>
              <w:rPr>
                <w:rFonts w:asciiTheme="majorBidi" w:hAnsiTheme="majorBidi" w:cstheme="majorBidi"/>
                <w:sz w:val="16"/>
                <w:szCs w:val="16"/>
              </w:rPr>
            </w:pPr>
          </w:p>
        </w:tc>
        <w:tc>
          <w:tcPr>
            <w:tcW w:w="320" w:type="pct"/>
            <w:vMerge/>
            <w:shd w:val="clear" w:color="auto" w:fill="auto"/>
            <w:tcMar>
              <w:left w:w="58" w:type="dxa"/>
              <w:right w:w="58" w:type="dxa"/>
            </w:tcMar>
            <w:vAlign w:val="center"/>
          </w:tcPr>
          <w:p w14:paraId="6235E4D3" w14:textId="77777777" w:rsidR="009F0C71" w:rsidRPr="00DC223A" w:rsidRDefault="009F0C71" w:rsidP="00EE30C3">
            <w:pPr>
              <w:tabs>
                <w:tab w:val="left" w:pos="8280"/>
              </w:tabs>
              <w:spacing w:after="60"/>
              <w:ind w:left="-249" w:right="-246"/>
              <w:jc w:val="left"/>
              <w:rPr>
                <w:rFonts w:asciiTheme="majorBidi" w:hAnsiTheme="majorBidi" w:cstheme="majorBidi"/>
                <w:sz w:val="16"/>
                <w:szCs w:val="16"/>
              </w:rPr>
            </w:pPr>
          </w:p>
        </w:tc>
        <w:tc>
          <w:tcPr>
            <w:tcW w:w="405" w:type="pct"/>
            <w:shd w:val="clear" w:color="auto" w:fill="auto"/>
            <w:tcMar>
              <w:left w:w="58" w:type="dxa"/>
              <w:right w:w="58" w:type="dxa"/>
            </w:tcMar>
            <w:vAlign w:val="center"/>
          </w:tcPr>
          <w:p w14:paraId="48985D93" w14:textId="77777777" w:rsidR="009F0C71" w:rsidRPr="00DC223A" w:rsidRDefault="009F0C71" w:rsidP="00EE30C3">
            <w:pPr>
              <w:tabs>
                <w:tab w:val="left" w:pos="8280"/>
              </w:tabs>
              <w:spacing w:after="60"/>
              <w:jc w:val="left"/>
              <w:rPr>
                <w:rFonts w:asciiTheme="majorBidi" w:hAnsiTheme="majorBidi" w:cstheme="majorBidi"/>
                <w:sz w:val="16"/>
                <w:szCs w:val="16"/>
              </w:rPr>
            </w:pPr>
            <w:r w:rsidRPr="00DC223A">
              <w:rPr>
                <w:rFonts w:asciiTheme="majorBidi" w:hAnsiTheme="majorBidi"/>
                <w:sz w:val="16"/>
                <w:szCs w:val="16"/>
              </w:rPr>
              <w:t>Coûts d’appui</w:t>
            </w:r>
          </w:p>
        </w:tc>
        <w:tc>
          <w:tcPr>
            <w:tcW w:w="402" w:type="pct"/>
            <w:shd w:val="clear" w:color="auto" w:fill="auto"/>
            <w:tcMar>
              <w:left w:w="58" w:type="dxa"/>
              <w:right w:w="58" w:type="dxa"/>
            </w:tcMar>
          </w:tcPr>
          <w:p w14:paraId="184AB1F6" w14:textId="5B570D34"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177 848</w:t>
            </w:r>
          </w:p>
        </w:tc>
        <w:tc>
          <w:tcPr>
            <w:tcW w:w="404" w:type="pct"/>
            <w:tcMar>
              <w:left w:w="58" w:type="dxa"/>
              <w:right w:w="58" w:type="dxa"/>
            </w:tcMar>
          </w:tcPr>
          <w:p w14:paraId="0499F0E1" w14:textId="35A27449"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20BA984B" w14:textId="3453D9AE"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317143B2" w14:textId="0FD2B4CA"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613EE452" w14:textId="270F8D13"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126 152</w:t>
            </w:r>
          </w:p>
        </w:tc>
        <w:tc>
          <w:tcPr>
            <w:tcW w:w="404" w:type="pct"/>
            <w:tcMar>
              <w:left w:w="58" w:type="dxa"/>
              <w:right w:w="58" w:type="dxa"/>
            </w:tcMar>
          </w:tcPr>
          <w:p w14:paraId="76039B1D" w14:textId="2F5A4959"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08DC267B" w14:textId="35BC981A"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06511E86" w14:textId="139702B4"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34 806</w:t>
            </w:r>
          </w:p>
        </w:tc>
        <w:tc>
          <w:tcPr>
            <w:tcW w:w="404" w:type="pct"/>
            <w:tcMar>
              <w:left w:w="58" w:type="dxa"/>
              <w:right w:w="58" w:type="dxa"/>
            </w:tcMar>
          </w:tcPr>
          <w:p w14:paraId="14FF5836" w14:textId="7E7CB574" w:rsidR="009F0C71" w:rsidRPr="00DC223A" w:rsidRDefault="009F0C71" w:rsidP="00EE30C3">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338 806</w:t>
            </w:r>
          </w:p>
        </w:tc>
      </w:tr>
      <w:tr w:rsidR="0090015E" w:rsidRPr="00DC223A" w14:paraId="00E44DB1" w14:textId="77777777" w:rsidTr="009F0C71">
        <w:trPr>
          <w:trHeight w:val="157"/>
          <w:jc w:val="center"/>
        </w:trPr>
        <w:tc>
          <w:tcPr>
            <w:tcW w:w="645" w:type="pct"/>
            <w:vMerge w:val="restart"/>
            <w:shd w:val="clear" w:color="auto" w:fill="auto"/>
            <w:tcMar>
              <w:left w:w="58" w:type="dxa"/>
              <w:right w:w="58" w:type="dxa"/>
            </w:tcMar>
            <w:vAlign w:val="center"/>
          </w:tcPr>
          <w:p w14:paraId="78A40293" w14:textId="6E54A038" w:rsidR="009F0C71" w:rsidRPr="00DC223A" w:rsidRDefault="009F0C71" w:rsidP="009F0C71">
            <w:pPr>
              <w:tabs>
                <w:tab w:val="left" w:pos="8280"/>
              </w:tabs>
              <w:spacing w:after="60"/>
              <w:jc w:val="left"/>
              <w:rPr>
                <w:rFonts w:asciiTheme="majorBidi" w:hAnsiTheme="majorBidi" w:cstheme="majorBidi"/>
                <w:sz w:val="16"/>
                <w:szCs w:val="16"/>
              </w:rPr>
            </w:pPr>
            <w:r w:rsidRPr="00DC223A">
              <w:rPr>
                <w:rFonts w:asciiTheme="majorBidi" w:hAnsiTheme="majorBidi"/>
                <w:sz w:val="16"/>
                <w:szCs w:val="16"/>
              </w:rPr>
              <w:t>Montants recommandés en principe ($ US)</w:t>
            </w:r>
          </w:p>
        </w:tc>
        <w:tc>
          <w:tcPr>
            <w:tcW w:w="725" w:type="pct"/>
            <w:gridSpan w:val="2"/>
            <w:shd w:val="clear" w:color="auto" w:fill="auto"/>
            <w:tcMar>
              <w:left w:w="58" w:type="dxa"/>
              <w:right w:w="58" w:type="dxa"/>
            </w:tcMar>
          </w:tcPr>
          <w:p w14:paraId="144437C7" w14:textId="079C7A72" w:rsidR="009F0C71" w:rsidRPr="00DC223A" w:rsidRDefault="009F0C71" w:rsidP="009F0C71">
            <w:pPr>
              <w:tabs>
                <w:tab w:val="left" w:pos="8280"/>
              </w:tabs>
              <w:spacing w:after="60"/>
              <w:ind w:right="-219"/>
              <w:jc w:val="left"/>
              <w:rPr>
                <w:rFonts w:asciiTheme="majorBidi" w:hAnsiTheme="majorBidi" w:cstheme="majorBidi"/>
                <w:sz w:val="16"/>
                <w:szCs w:val="16"/>
              </w:rPr>
            </w:pPr>
            <w:r w:rsidRPr="00DC223A">
              <w:rPr>
                <w:rFonts w:asciiTheme="majorBidi" w:hAnsiTheme="majorBidi"/>
                <w:sz w:val="16"/>
                <w:szCs w:val="16"/>
              </w:rPr>
              <w:t>Coût total du projet</w:t>
            </w:r>
          </w:p>
        </w:tc>
        <w:tc>
          <w:tcPr>
            <w:tcW w:w="402" w:type="pct"/>
            <w:shd w:val="clear" w:color="auto" w:fill="auto"/>
            <w:tcMar>
              <w:left w:w="58" w:type="dxa"/>
              <w:right w:w="58" w:type="dxa"/>
            </w:tcMar>
          </w:tcPr>
          <w:p w14:paraId="181C8977" w14:textId="6F60AC80"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2 540 680</w:t>
            </w:r>
          </w:p>
        </w:tc>
        <w:tc>
          <w:tcPr>
            <w:tcW w:w="404" w:type="pct"/>
            <w:tcMar>
              <w:left w:w="58" w:type="dxa"/>
              <w:right w:w="58" w:type="dxa"/>
            </w:tcMar>
          </w:tcPr>
          <w:p w14:paraId="19D2483D" w14:textId="6175D9CF"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332A13DE" w14:textId="0131CEDE"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7048FEF7" w14:textId="6ED9C701"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3B6A4955" w14:textId="5BA16BE5"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1 802 170</w:t>
            </w:r>
          </w:p>
        </w:tc>
        <w:tc>
          <w:tcPr>
            <w:tcW w:w="404" w:type="pct"/>
            <w:tcMar>
              <w:left w:w="58" w:type="dxa"/>
              <w:right w:w="58" w:type="dxa"/>
            </w:tcMar>
          </w:tcPr>
          <w:p w14:paraId="4559DA9D" w14:textId="7153E3C9"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2EE2C76E" w14:textId="3A5699BF"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0E5F87C2" w14:textId="0588A90B"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497 233</w:t>
            </w:r>
          </w:p>
        </w:tc>
        <w:tc>
          <w:tcPr>
            <w:tcW w:w="404" w:type="pct"/>
            <w:tcMar>
              <w:left w:w="58" w:type="dxa"/>
              <w:right w:w="58" w:type="dxa"/>
            </w:tcMar>
          </w:tcPr>
          <w:p w14:paraId="56FE9D45" w14:textId="6DD96650"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4 840 083</w:t>
            </w:r>
          </w:p>
        </w:tc>
      </w:tr>
      <w:tr w:rsidR="0090015E" w:rsidRPr="00DC223A" w14:paraId="056612C0" w14:textId="77777777" w:rsidTr="009F0C71">
        <w:trPr>
          <w:trHeight w:val="201"/>
          <w:jc w:val="center"/>
        </w:trPr>
        <w:tc>
          <w:tcPr>
            <w:tcW w:w="645" w:type="pct"/>
            <w:vMerge/>
            <w:shd w:val="clear" w:color="auto" w:fill="auto"/>
            <w:tcMar>
              <w:left w:w="58" w:type="dxa"/>
              <w:right w:w="58" w:type="dxa"/>
            </w:tcMar>
          </w:tcPr>
          <w:p w14:paraId="236B88EE" w14:textId="15DE07FC" w:rsidR="009F0C71" w:rsidRPr="00DC223A" w:rsidRDefault="009F0C71" w:rsidP="009F0C71">
            <w:pPr>
              <w:tabs>
                <w:tab w:val="left" w:pos="8280"/>
              </w:tabs>
              <w:spacing w:after="60"/>
              <w:jc w:val="left"/>
              <w:rPr>
                <w:rFonts w:asciiTheme="majorBidi" w:hAnsiTheme="majorBidi" w:cstheme="majorBidi"/>
                <w:sz w:val="16"/>
                <w:szCs w:val="16"/>
              </w:rPr>
            </w:pPr>
          </w:p>
        </w:tc>
        <w:tc>
          <w:tcPr>
            <w:tcW w:w="725" w:type="pct"/>
            <w:gridSpan w:val="2"/>
            <w:shd w:val="clear" w:color="auto" w:fill="auto"/>
            <w:tcMar>
              <w:left w:w="58" w:type="dxa"/>
              <w:right w:w="58" w:type="dxa"/>
            </w:tcMar>
          </w:tcPr>
          <w:p w14:paraId="7778A032" w14:textId="77777777" w:rsidR="00FA610C" w:rsidRPr="00DC223A" w:rsidRDefault="009F0C71" w:rsidP="00FA610C">
            <w:pPr>
              <w:tabs>
                <w:tab w:val="left" w:pos="8280"/>
              </w:tabs>
              <w:ind w:right="-221"/>
              <w:jc w:val="left"/>
              <w:rPr>
                <w:rFonts w:asciiTheme="majorBidi" w:hAnsiTheme="majorBidi"/>
                <w:sz w:val="16"/>
                <w:szCs w:val="16"/>
              </w:rPr>
            </w:pPr>
            <w:r w:rsidRPr="00DC223A">
              <w:rPr>
                <w:rFonts w:asciiTheme="majorBidi" w:hAnsiTheme="majorBidi"/>
                <w:sz w:val="16"/>
                <w:szCs w:val="16"/>
              </w:rPr>
              <w:t>Total des coûts</w:t>
            </w:r>
          </w:p>
          <w:p w14:paraId="518528CF" w14:textId="6B68A3DF" w:rsidR="009F0C71" w:rsidRPr="00DC223A" w:rsidRDefault="009F0C71" w:rsidP="00FA610C">
            <w:pPr>
              <w:tabs>
                <w:tab w:val="left" w:pos="8280"/>
              </w:tabs>
              <w:ind w:right="-221"/>
              <w:jc w:val="left"/>
              <w:rPr>
                <w:rFonts w:asciiTheme="majorBidi" w:hAnsiTheme="majorBidi" w:cstheme="majorBidi"/>
                <w:sz w:val="16"/>
                <w:szCs w:val="16"/>
              </w:rPr>
            </w:pPr>
            <w:proofErr w:type="gramStart"/>
            <w:r w:rsidRPr="00DC223A">
              <w:rPr>
                <w:rFonts w:asciiTheme="majorBidi" w:hAnsiTheme="majorBidi"/>
                <w:sz w:val="16"/>
                <w:szCs w:val="16"/>
              </w:rPr>
              <w:t>d’app</w:t>
            </w:r>
            <w:r w:rsidR="00FA610C" w:rsidRPr="00DC223A">
              <w:rPr>
                <w:rFonts w:asciiTheme="majorBidi" w:hAnsiTheme="majorBidi"/>
                <w:sz w:val="16"/>
                <w:szCs w:val="16"/>
              </w:rPr>
              <w:t>ui</w:t>
            </w:r>
            <w:proofErr w:type="gramEnd"/>
          </w:p>
        </w:tc>
        <w:tc>
          <w:tcPr>
            <w:tcW w:w="402" w:type="pct"/>
            <w:shd w:val="clear" w:color="auto" w:fill="auto"/>
            <w:tcMar>
              <w:left w:w="58" w:type="dxa"/>
              <w:right w:w="58" w:type="dxa"/>
            </w:tcMar>
          </w:tcPr>
          <w:p w14:paraId="7C7B7F2A" w14:textId="6AC6A35B"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177 848</w:t>
            </w:r>
          </w:p>
        </w:tc>
        <w:tc>
          <w:tcPr>
            <w:tcW w:w="404" w:type="pct"/>
            <w:tcMar>
              <w:left w:w="58" w:type="dxa"/>
              <w:right w:w="58" w:type="dxa"/>
            </w:tcMar>
          </w:tcPr>
          <w:p w14:paraId="28CA5E21" w14:textId="38D368EE"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7689D2CE" w14:textId="216D3C44"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2069193B" w14:textId="76ADD351"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7AF9B197" w14:textId="5AB51E2F"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126 152</w:t>
            </w:r>
          </w:p>
        </w:tc>
        <w:tc>
          <w:tcPr>
            <w:tcW w:w="404" w:type="pct"/>
            <w:tcMar>
              <w:left w:w="58" w:type="dxa"/>
              <w:right w:w="58" w:type="dxa"/>
            </w:tcMar>
          </w:tcPr>
          <w:p w14:paraId="0E4C40D6" w14:textId="0590C9BC"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26926B2A" w14:textId="1E97D5CA"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36E5DFB1" w14:textId="66C9BE9F"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34 806</w:t>
            </w:r>
          </w:p>
        </w:tc>
        <w:tc>
          <w:tcPr>
            <w:tcW w:w="404" w:type="pct"/>
            <w:tcMar>
              <w:left w:w="58" w:type="dxa"/>
              <w:right w:w="58" w:type="dxa"/>
            </w:tcMar>
          </w:tcPr>
          <w:p w14:paraId="33A2BE2A" w14:textId="4836EF9E"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338 806</w:t>
            </w:r>
          </w:p>
        </w:tc>
      </w:tr>
      <w:tr w:rsidR="009F0C71" w:rsidRPr="00DC223A" w14:paraId="519A8F87" w14:textId="77777777" w:rsidTr="009F0C71">
        <w:trPr>
          <w:trHeight w:val="62"/>
          <w:jc w:val="center"/>
        </w:trPr>
        <w:tc>
          <w:tcPr>
            <w:tcW w:w="645" w:type="pct"/>
            <w:vMerge/>
            <w:shd w:val="clear" w:color="auto" w:fill="auto"/>
            <w:tcMar>
              <w:left w:w="58" w:type="dxa"/>
              <w:right w:w="58" w:type="dxa"/>
            </w:tcMar>
          </w:tcPr>
          <w:p w14:paraId="3F55E4E7" w14:textId="01E51D73" w:rsidR="009F0C71" w:rsidRPr="00DC223A" w:rsidRDefault="009F0C71" w:rsidP="009F0C71">
            <w:pPr>
              <w:tabs>
                <w:tab w:val="left" w:pos="8280"/>
              </w:tabs>
              <w:spacing w:after="60"/>
              <w:jc w:val="left"/>
              <w:rPr>
                <w:rFonts w:asciiTheme="majorBidi" w:hAnsiTheme="majorBidi" w:cstheme="majorBidi"/>
                <w:sz w:val="16"/>
                <w:szCs w:val="16"/>
              </w:rPr>
            </w:pPr>
          </w:p>
        </w:tc>
        <w:tc>
          <w:tcPr>
            <w:tcW w:w="725" w:type="pct"/>
            <w:gridSpan w:val="2"/>
            <w:shd w:val="clear" w:color="auto" w:fill="auto"/>
            <w:tcMar>
              <w:left w:w="58" w:type="dxa"/>
              <w:right w:w="58" w:type="dxa"/>
            </w:tcMar>
          </w:tcPr>
          <w:p w14:paraId="37E9F9C9" w14:textId="5D65863E" w:rsidR="009F0C71" w:rsidRPr="00DC223A" w:rsidRDefault="009F0C71" w:rsidP="009F0C71">
            <w:pPr>
              <w:tabs>
                <w:tab w:val="left" w:pos="8280"/>
              </w:tabs>
              <w:spacing w:after="60"/>
              <w:ind w:right="-219"/>
              <w:jc w:val="left"/>
              <w:rPr>
                <w:rFonts w:asciiTheme="majorBidi" w:hAnsiTheme="majorBidi" w:cstheme="majorBidi"/>
                <w:sz w:val="16"/>
                <w:szCs w:val="16"/>
              </w:rPr>
            </w:pPr>
            <w:r w:rsidRPr="00DC223A">
              <w:rPr>
                <w:rFonts w:asciiTheme="majorBidi" w:hAnsiTheme="majorBidi"/>
                <w:sz w:val="16"/>
                <w:szCs w:val="16"/>
              </w:rPr>
              <w:t>Total des fonds</w:t>
            </w:r>
          </w:p>
        </w:tc>
        <w:tc>
          <w:tcPr>
            <w:tcW w:w="402" w:type="pct"/>
            <w:shd w:val="clear" w:color="auto" w:fill="auto"/>
            <w:tcMar>
              <w:left w:w="58" w:type="dxa"/>
              <w:right w:w="58" w:type="dxa"/>
            </w:tcMar>
          </w:tcPr>
          <w:p w14:paraId="26206A0A" w14:textId="5F30DD69"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2 718 528</w:t>
            </w:r>
          </w:p>
        </w:tc>
        <w:tc>
          <w:tcPr>
            <w:tcW w:w="404" w:type="pct"/>
            <w:shd w:val="clear" w:color="auto" w:fill="auto"/>
            <w:tcMar>
              <w:left w:w="58" w:type="dxa"/>
              <w:right w:w="58" w:type="dxa"/>
            </w:tcMar>
          </w:tcPr>
          <w:p w14:paraId="4490C930" w14:textId="7EC15456"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shd w:val="clear" w:color="auto" w:fill="auto"/>
            <w:tcMar>
              <w:left w:w="58" w:type="dxa"/>
              <w:right w:w="58" w:type="dxa"/>
            </w:tcMar>
          </w:tcPr>
          <w:p w14:paraId="01832230" w14:textId="59CD505E"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shd w:val="clear" w:color="auto" w:fill="auto"/>
            <w:tcMar>
              <w:left w:w="58" w:type="dxa"/>
              <w:right w:w="58" w:type="dxa"/>
            </w:tcMar>
          </w:tcPr>
          <w:p w14:paraId="1EC3468F" w14:textId="3490F9FF"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shd w:val="clear" w:color="auto" w:fill="auto"/>
            <w:tcMar>
              <w:left w:w="58" w:type="dxa"/>
              <w:right w:w="58" w:type="dxa"/>
            </w:tcMar>
          </w:tcPr>
          <w:p w14:paraId="44769B7D" w14:textId="37AF442A"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1 928 322</w:t>
            </w:r>
          </w:p>
        </w:tc>
        <w:tc>
          <w:tcPr>
            <w:tcW w:w="404" w:type="pct"/>
            <w:shd w:val="clear" w:color="auto" w:fill="auto"/>
            <w:tcMar>
              <w:left w:w="58" w:type="dxa"/>
              <w:right w:w="58" w:type="dxa"/>
            </w:tcMar>
          </w:tcPr>
          <w:p w14:paraId="79AB9750" w14:textId="59D6D905"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shd w:val="clear" w:color="auto" w:fill="auto"/>
            <w:tcMar>
              <w:left w:w="58" w:type="dxa"/>
              <w:right w:w="58" w:type="dxa"/>
            </w:tcMar>
          </w:tcPr>
          <w:p w14:paraId="5193A41E" w14:textId="225085E3"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0</w:t>
            </w:r>
          </w:p>
        </w:tc>
        <w:tc>
          <w:tcPr>
            <w:tcW w:w="403" w:type="pct"/>
            <w:tcMar>
              <w:left w:w="58" w:type="dxa"/>
              <w:right w:w="58" w:type="dxa"/>
            </w:tcMar>
          </w:tcPr>
          <w:p w14:paraId="7EFC2490" w14:textId="6C815BF0"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532 039</w:t>
            </w:r>
          </w:p>
        </w:tc>
        <w:tc>
          <w:tcPr>
            <w:tcW w:w="404" w:type="pct"/>
            <w:tcMar>
              <w:left w:w="58" w:type="dxa"/>
              <w:right w:w="58" w:type="dxa"/>
            </w:tcMar>
          </w:tcPr>
          <w:p w14:paraId="1E23770A" w14:textId="4727F7BC" w:rsidR="009F0C71" w:rsidRPr="00DC223A" w:rsidRDefault="009F0C71" w:rsidP="009F0C71">
            <w:pPr>
              <w:tabs>
                <w:tab w:val="left" w:pos="8280"/>
              </w:tabs>
              <w:spacing w:after="60"/>
              <w:jc w:val="right"/>
              <w:rPr>
                <w:rFonts w:asciiTheme="majorBidi" w:hAnsiTheme="majorBidi" w:cstheme="majorBidi"/>
                <w:sz w:val="16"/>
                <w:szCs w:val="16"/>
              </w:rPr>
            </w:pPr>
            <w:r w:rsidRPr="00DC223A">
              <w:rPr>
                <w:rFonts w:asciiTheme="majorBidi" w:hAnsiTheme="majorBidi"/>
                <w:sz w:val="16"/>
                <w:szCs w:val="16"/>
              </w:rPr>
              <w:t>5 178 889</w:t>
            </w:r>
          </w:p>
        </w:tc>
      </w:tr>
    </w:tbl>
    <w:p w14:paraId="03B6EB62" w14:textId="77777777" w:rsidR="00571367" w:rsidRPr="00DC223A" w:rsidRDefault="00571367" w:rsidP="00A72033">
      <w:pPr>
        <w:ind w:right="-561"/>
        <w:jc w:val="center"/>
        <w:rPr>
          <w:sz w:val="16"/>
          <w:szCs w:val="16"/>
        </w:rPr>
      </w:pPr>
    </w:p>
    <w:tbl>
      <w:tblPr>
        <w:tblStyle w:val="TableGrid10"/>
        <w:tblW w:w="5458" w:type="pct"/>
        <w:tblInd w:w="-431" w:type="dxa"/>
        <w:tblLook w:val="04A0" w:firstRow="1" w:lastRow="0" w:firstColumn="1" w:lastColumn="0" w:noHBand="0" w:noVBand="1"/>
      </w:tblPr>
      <w:tblGrid>
        <w:gridCol w:w="3111"/>
        <w:gridCol w:w="3331"/>
        <w:gridCol w:w="3764"/>
      </w:tblGrid>
      <w:tr w:rsidR="0090015E" w:rsidRPr="00DC223A" w14:paraId="643EFC94" w14:textId="77777777" w:rsidTr="0081192A">
        <w:trPr>
          <w:trHeight w:hRule="exact" w:val="260"/>
        </w:trPr>
        <w:tc>
          <w:tcPr>
            <w:tcW w:w="5000" w:type="pct"/>
            <w:gridSpan w:val="3"/>
            <w:shd w:val="clear" w:color="auto" w:fill="auto"/>
          </w:tcPr>
          <w:p w14:paraId="3CF02818" w14:textId="2E18F1F8" w:rsidR="0001218E" w:rsidRPr="00DC223A" w:rsidRDefault="0001218E" w:rsidP="00326499">
            <w:pPr>
              <w:spacing w:after="60"/>
              <w:rPr>
                <w:b/>
                <w:sz w:val="16"/>
                <w:szCs w:val="16"/>
              </w:rPr>
            </w:pPr>
            <w:r w:rsidRPr="00DC223A">
              <w:rPr>
                <w:b/>
                <w:sz w:val="16"/>
                <w:szCs w:val="16"/>
              </w:rPr>
              <w:t>(VIII) Demande d’approbation du financement pour la première tranche (2023)</w:t>
            </w:r>
          </w:p>
        </w:tc>
      </w:tr>
      <w:tr w:rsidR="0090015E" w:rsidRPr="00DC223A" w14:paraId="02E51D69" w14:textId="77777777" w:rsidTr="0081192A">
        <w:trPr>
          <w:trHeight w:hRule="exact" w:val="278"/>
        </w:trPr>
        <w:tc>
          <w:tcPr>
            <w:tcW w:w="1524" w:type="pct"/>
            <w:shd w:val="clear" w:color="auto" w:fill="auto"/>
          </w:tcPr>
          <w:p w14:paraId="5F6CAE21" w14:textId="77777777" w:rsidR="0001218E" w:rsidRPr="00DC223A" w:rsidRDefault="0001218E">
            <w:pPr>
              <w:jc w:val="center"/>
              <w:rPr>
                <w:b/>
                <w:sz w:val="16"/>
                <w:szCs w:val="16"/>
              </w:rPr>
            </w:pPr>
            <w:r w:rsidRPr="00DC223A">
              <w:rPr>
                <w:b/>
                <w:sz w:val="16"/>
                <w:szCs w:val="16"/>
              </w:rPr>
              <w:t>Agence d’exécution</w:t>
            </w:r>
          </w:p>
        </w:tc>
        <w:tc>
          <w:tcPr>
            <w:tcW w:w="1632" w:type="pct"/>
            <w:shd w:val="clear" w:color="auto" w:fill="auto"/>
          </w:tcPr>
          <w:p w14:paraId="67610532" w14:textId="77777777" w:rsidR="0001218E" w:rsidRPr="00DC223A" w:rsidRDefault="0001218E">
            <w:pPr>
              <w:jc w:val="center"/>
              <w:rPr>
                <w:b/>
                <w:sz w:val="16"/>
                <w:szCs w:val="16"/>
              </w:rPr>
            </w:pPr>
            <w:r w:rsidRPr="00DC223A">
              <w:rPr>
                <w:b/>
                <w:sz w:val="16"/>
                <w:szCs w:val="16"/>
              </w:rPr>
              <w:t>Fonds recommandés ($ US)</w:t>
            </w:r>
          </w:p>
        </w:tc>
        <w:tc>
          <w:tcPr>
            <w:tcW w:w="1844" w:type="pct"/>
            <w:shd w:val="clear" w:color="auto" w:fill="auto"/>
          </w:tcPr>
          <w:p w14:paraId="10114DDF" w14:textId="77777777" w:rsidR="0001218E" w:rsidRPr="00DC223A" w:rsidRDefault="0001218E">
            <w:pPr>
              <w:jc w:val="center"/>
              <w:rPr>
                <w:b/>
                <w:sz w:val="16"/>
                <w:szCs w:val="16"/>
              </w:rPr>
            </w:pPr>
            <w:r w:rsidRPr="00DC223A">
              <w:rPr>
                <w:b/>
                <w:sz w:val="16"/>
                <w:szCs w:val="16"/>
              </w:rPr>
              <w:t>Coûts d’appui ($ US)</w:t>
            </w:r>
          </w:p>
        </w:tc>
      </w:tr>
      <w:tr w:rsidR="0090015E" w:rsidRPr="00DC223A" w14:paraId="1F04B533" w14:textId="77777777" w:rsidTr="0081192A">
        <w:trPr>
          <w:trHeight w:hRule="exact" w:val="282"/>
        </w:trPr>
        <w:tc>
          <w:tcPr>
            <w:tcW w:w="1524" w:type="pct"/>
            <w:shd w:val="clear" w:color="auto" w:fill="auto"/>
          </w:tcPr>
          <w:p w14:paraId="2AA5FDDE" w14:textId="29FFE153" w:rsidR="0001218E" w:rsidRPr="00DC223A" w:rsidRDefault="00817A7F">
            <w:pPr>
              <w:rPr>
                <w:sz w:val="16"/>
                <w:szCs w:val="16"/>
              </w:rPr>
            </w:pPr>
            <w:r w:rsidRPr="00DC223A">
              <w:rPr>
                <w:sz w:val="16"/>
                <w:szCs w:val="16"/>
              </w:rPr>
              <w:t>ONUDI</w:t>
            </w:r>
          </w:p>
        </w:tc>
        <w:tc>
          <w:tcPr>
            <w:tcW w:w="1632" w:type="pct"/>
            <w:shd w:val="clear" w:color="auto" w:fill="auto"/>
          </w:tcPr>
          <w:p w14:paraId="3D08F462" w14:textId="0613DED4" w:rsidR="0001218E" w:rsidRPr="00DC223A" w:rsidRDefault="006E765A">
            <w:pPr>
              <w:jc w:val="right"/>
              <w:rPr>
                <w:sz w:val="16"/>
                <w:szCs w:val="16"/>
              </w:rPr>
            </w:pPr>
            <w:r w:rsidRPr="00DC223A">
              <w:rPr>
                <w:sz w:val="16"/>
                <w:szCs w:val="16"/>
              </w:rPr>
              <w:t>2 540 680</w:t>
            </w:r>
          </w:p>
        </w:tc>
        <w:tc>
          <w:tcPr>
            <w:tcW w:w="1844" w:type="pct"/>
            <w:shd w:val="clear" w:color="auto" w:fill="auto"/>
          </w:tcPr>
          <w:p w14:paraId="1B943011" w14:textId="2DEC9E84" w:rsidR="0001218E" w:rsidRPr="00DC223A" w:rsidRDefault="006E765A">
            <w:pPr>
              <w:jc w:val="right"/>
              <w:rPr>
                <w:sz w:val="16"/>
                <w:szCs w:val="16"/>
              </w:rPr>
            </w:pPr>
            <w:r w:rsidRPr="00DC223A">
              <w:rPr>
                <w:sz w:val="16"/>
                <w:szCs w:val="16"/>
              </w:rPr>
              <w:t>177 848</w:t>
            </w:r>
          </w:p>
        </w:tc>
      </w:tr>
      <w:tr w:rsidR="0090015E" w:rsidRPr="00DC223A" w14:paraId="391B91A4" w14:textId="77777777" w:rsidTr="0081192A">
        <w:trPr>
          <w:trHeight w:hRule="exact" w:val="290"/>
        </w:trPr>
        <w:tc>
          <w:tcPr>
            <w:tcW w:w="1524" w:type="pct"/>
            <w:shd w:val="clear" w:color="auto" w:fill="auto"/>
          </w:tcPr>
          <w:p w14:paraId="3DC28DB0" w14:textId="77777777" w:rsidR="006E765A" w:rsidRPr="00DC223A" w:rsidRDefault="006E765A" w:rsidP="006E765A">
            <w:pPr>
              <w:rPr>
                <w:b/>
                <w:bCs/>
                <w:sz w:val="16"/>
                <w:szCs w:val="16"/>
              </w:rPr>
            </w:pPr>
            <w:r w:rsidRPr="00DC223A">
              <w:rPr>
                <w:b/>
                <w:bCs/>
                <w:sz w:val="16"/>
                <w:szCs w:val="16"/>
              </w:rPr>
              <w:t>Total</w:t>
            </w:r>
          </w:p>
        </w:tc>
        <w:tc>
          <w:tcPr>
            <w:tcW w:w="1632" w:type="pct"/>
            <w:shd w:val="clear" w:color="auto" w:fill="auto"/>
          </w:tcPr>
          <w:p w14:paraId="6BC26AFB" w14:textId="4C16C8E7" w:rsidR="006E765A" w:rsidRPr="00DC223A" w:rsidRDefault="006E765A" w:rsidP="006E765A">
            <w:pPr>
              <w:jc w:val="right"/>
              <w:rPr>
                <w:b/>
                <w:bCs/>
                <w:sz w:val="16"/>
                <w:szCs w:val="16"/>
              </w:rPr>
            </w:pPr>
            <w:r w:rsidRPr="00DC223A">
              <w:rPr>
                <w:b/>
                <w:bCs/>
                <w:sz w:val="16"/>
                <w:szCs w:val="16"/>
              </w:rPr>
              <w:t>2 540 680</w:t>
            </w:r>
          </w:p>
        </w:tc>
        <w:tc>
          <w:tcPr>
            <w:tcW w:w="1844" w:type="pct"/>
            <w:shd w:val="clear" w:color="auto" w:fill="auto"/>
          </w:tcPr>
          <w:p w14:paraId="1C8F1B6B" w14:textId="21262561" w:rsidR="006E765A" w:rsidRPr="00DC223A" w:rsidRDefault="006E765A" w:rsidP="006E765A">
            <w:pPr>
              <w:jc w:val="right"/>
              <w:rPr>
                <w:b/>
                <w:bCs/>
                <w:sz w:val="16"/>
                <w:szCs w:val="16"/>
              </w:rPr>
            </w:pPr>
            <w:r w:rsidRPr="00DC223A">
              <w:rPr>
                <w:b/>
                <w:bCs/>
                <w:sz w:val="16"/>
                <w:szCs w:val="16"/>
              </w:rPr>
              <w:t>177 848</w:t>
            </w:r>
          </w:p>
        </w:tc>
      </w:tr>
    </w:tbl>
    <w:p w14:paraId="71AF1C23" w14:textId="77777777" w:rsidR="0001218E" w:rsidRPr="00DC223A" w:rsidRDefault="0001218E">
      <w:pPr>
        <w:jc w:val="center"/>
        <w:rPr>
          <w:sz w:val="16"/>
          <w:szCs w:val="16"/>
        </w:rPr>
      </w:pPr>
    </w:p>
    <w:tbl>
      <w:tblPr>
        <w:tblStyle w:val="TableGrid"/>
        <w:tblW w:w="5458" w:type="pct"/>
        <w:tblInd w:w="-431" w:type="dxa"/>
        <w:tblLook w:val="04A0" w:firstRow="1" w:lastRow="0" w:firstColumn="1" w:lastColumn="0" w:noHBand="0" w:noVBand="1"/>
      </w:tblPr>
      <w:tblGrid>
        <w:gridCol w:w="3121"/>
        <w:gridCol w:w="7085"/>
      </w:tblGrid>
      <w:tr w:rsidR="0090015E" w:rsidRPr="00DC223A" w14:paraId="714B6C39" w14:textId="77777777" w:rsidTr="0081192A">
        <w:trPr>
          <w:trHeight w:hRule="exact" w:val="281"/>
        </w:trPr>
        <w:tc>
          <w:tcPr>
            <w:tcW w:w="1529" w:type="pct"/>
            <w:shd w:val="clear" w:color="auto" w:fill="auto"/>
          </w:tcPr>
          <w:p w14:paraId="65D76991" w14:textId="77777777" w:rsidR="0001218E" w:rsidRPr="00DC223A" w:rsidRDefault="0001218E">
            <w:pPr>
              <w:jc w:val="left"/>
              <w:rPr>
                <w:b/>
                <w:sz w:val="16"/>
                <w:szCs w:val="16"/>
              </w:rPr>
            </w:pPr>
            <w:r w:rsidRPr="00DC223A">
              <w:rPr>
                <w:b/>
                <w:sz w:val="16"/>
                <w:szCs w:val="16"/>
              </w:rPr>
              <w:t>Recommandation du Secrétariat :</w:t>
            </w:r>
          </w:p>
        </w:tc>
        <w:tc>
          <w:tcPr>
            <w:tcW w:w="3471" w:type="pct"/>
            <w:shd w:val="clear" w:color="auto" w:fill="auto"/>
          </w:tcPr>
          <w:p w14:paraId="13F9CD73" w14:textId="51654254" w:rsidR="0001218E" w:rsidRPr="00DC223A" w:rsidRDefault="0001218E">
            <w:pPr>
              <w:jc w:val="center"/>
              <w:rPr>
                <w:sz w:val="16"/>
                <w:szCs w:val="16"/>
              </w:rPr>
            </w:pPr>
            <w:r w:rsidRPr="00DC223A">
              <w:rPr>
                <w:sz w:val="16"/>
                <w:szCs w:val="16"/>
              </w:rPr>
              <w:t xml:space="preserve">Examen individuel </w:t>
            </w:r>
          </w:p>
        </w:tc>
      </w:tr>
    </w:tbl>
    <w:p w14:paraId="36E15A7C" w14:textId="6352DEBB" w:rsidR="00A72033" w:rsidRPr="0090015E" w:rsidRDefault="00A72033">
      <w:pPr>
        <w:jc w:val="left"/>
        <w:rPr>
          <w:b/>
        </w:rPr>
      </w:pPr>
    </w:p>
    <w:p w14:paraId="58145130" w14:textId="530CFFF2" w:rsidR="0001218E" w:rsidRPr="0090015E" w:rsidRDefault="0001218E" w:rsidP="00C348F6">
      <w:pPr>
        <w:widowControl w:val="0"/>
        <w:tabs>
          <w:tab w:val="left" w:pos="2880"/>
          <w:tab w:val="left" w:pos="5760"/>
        </w:tabs>
        <w:spacing w:before="240" w:after="240"/>
        <w:jc w:val="center"/>
        <w:rPr>
          <w:b/>
        </w:rPr>
      </w:pPr>
      <w:r>
        <w:rPr>
          <w:b/>
        </w:rPr>
        <w:t>DESCRIPTION DU PROJET</w:t>
      </w:r>
    </w:p>
    <w:p w14:paraId="139B9710" w14:textId="25742C54" w:rsidR="009C442A" w:rsidRPr="0090015E" w:rsidRDefault="0001218E">
      <w:pPr>
        <w:pStyle w:val="Heading1"/>
      </w:pPr>
      <w:r>
        <w:t>Au nom du gouvernement de la Jordanie, l’ONUDI, à titre d’agence d’exécution désignée, a présenté une demande pour la phase I du plan de mise en œuvre de l’Amendement de Kigali (KIP) sur les HFC, pour un montant de 7 905 822 $ US, plus des coûts d’appui d’agence de 553 408 $ US, conformément à la soumission initiale</w:t>
      </w:r>
      <w:r w:rsidR="008207DA" w:rsidRPr="0090015E">
        <w:rPr>
          <w:vertAlign w:val="superscript"/>
        </w:rPr>
        <w:footnoteReference w:id="3"/>
      </w:r>
      <w:r>
        <w:t xml:space="preserve">. </w:t>
      </w:r>
    </w:p>
    <w:p w14:paraId="6CA7C950" w14:textId="0DA643ED" w:rsidR="0001218E" w:rsidRPr="0090015E" w:rsidRDefault="0001218E">
      <w:pPr>
        <w:pStyle w:val="Heading1"/>
      </w:pPr>
      <w:r>
        <w:t>La mise en œuvre de la phase I du KIP aidera le gouvernement de la Jordanie à atteindre l’objectif de 60,5 pour cent de réduction dans la consommation de HFC par rapport à sa valeur de référence d’ici le 1</w:t>
      </w:r>
      <w:r>
        <w:rPr>
          <w:vertAlign w:val="superscript"/>
        </w:rPr>
        <w:t>er</w:t>
      </w:r>
      <w:r>
        <w:t xml:space="preserve"> janvier 2030. </w:t>
      </w:r>
    </w:p>
    <w:p w14:paraId="7BE2F659" w14:textId="5B2E29CF" w:rsidR="0001218E" w:rsidRPr="0090015E" w:rsidRDefault="0001218E">
      <w:pPr>
        <w:pStyle w:val="Heading1"/>
      </w:pPr>
      <w:r>
        <w:t>La première tranche de la phase I du KIP demandée à la présente réunion s’élève à 3 945 461 $ US, plus des coûts d’appui d’agence de 276 182 $ US, conformément à la soumission initiale, pour la période allant de janvier 2024 à décembre 2026.</w:t>
      </w:r>
    </w:p>
    <w:p w14:paraId="34D089F9" w14:textId="77777777" w:rsidR="00C04A7B" w:rsidRPr="0090015E" w:rsidRDefault="00C04A7B" w:rsidP="00C04A7B">
      <w:pPr>
        <w:spacing w:after="240"/>
        <w:rPr>
          <w:b/>
        </w:rPr>
      </w:pPr>
      <w:r>
        <w:rPr>
          <w:b/>
        </w:rPr>
        <w:t>Contexte</w:t>
      </w:r>
    </w:p>
    <w:p w14:paraId="593C1012" w14:textId="3D206AC1" w:rsidR="00E36F37" w:rsidRPr="0090015E" w:rsidRDefault="00A75C79" w:rsidP="00E36F37">
      <w:pPr>
        <w:pStyle w:val="Heading1"/>
      </w:pPr>
      <w:r>
        <w:t>Le gouvernement de la Jordanie a ratifié tous les amendements au Protocole de Montréal, y compris l’Amendement de Kigali le 16 octobre 2019. La Jordanie possède une valeur de référence de la consommation des HCFC de 82,98 tonnes PAO ou 1 247,0 tonnes métriques (</w:t>
      </w:r>
      <w:proofErr w:type="spellStart"/>
      <w:r>
        <w:t>tm</w:t>
      </w:r>
      <w:proofErr w:type="spellEnd"/>
      <w:r>
        <w:t xml:space="preserve">). </w:t>
      </w:r>
    </w:p>
    <w:p w14:paraId="4D11B0F0" w14:textId="5FDB2DE7" w:rsidR="0001218E" w:rsidRPr="0090015E" w:rsidRDefault="0001218E">
      <w:pPr>
        <w:spacing w:after="240"/>
        <w:outlineLvl w:val="0"/>
        <w:rPr>
          <w:bCs/>
          <w:u w:val="single"/>
        </w:rPr>
      </w:pPr>
      <w:r>
        <w:rPr>
          <w:bCs/>
          <w:u w:val="single"/>
        </w:rPr>
        <w:t>État d’avancement de la mise en œuvre du plan de gestion de l’élimination des HCFC</w:t>
      </w:r>
    </w:p>
    <w:p w14:paraId="516984BA" w14:textId="40B5CBC3" w:rsidR="00580A2F" w:rsidRPr="0090015E" w:rsidRDefault="00580A2F">
      <w:pPr>
        <w:pStyle w:val="Heading1"/>
        <w:keepNext/>
        <w:tabs>
          <w:tab w:val="num" w:pos="709"/>
        </w:tabs>
      </w:pPr>
      <w:r>
        <w:t>Un projet de démonstration a été approuvé pour la Jordanie à la 60</w:t>
      </w:r>
      <w:r>
        <w:rPr>
          <w:vertAlign w:val="superscript"/>
        </w:rPr>
        <w:t>e</w:t>
      </w:r>
      <w:r>
        <w:t> réunion du Comité exécutif</w:t>
      </w:r>
      <w:r w:rsidR="00E81BC1" w:rsidRPr="0090015E">
        <w:rPr>
          <w:rStyle w:val="FootnoteReference"/>
        </w:rPr>
        <w:footnoteReference w:id="4"/>
      </w:r>
      <w:r>
        <w:t xml:space="preserve"> pour éliminer 8,06 tonnes</w:t>
      </w:r>
      <w:r w:rsidR="004234F0">
        <w:t xml:space="preserve"> PAO</w:t>
      </w:r>
      <w:r>
        <w:t xml:space="preserve"> de HCFC-22 et de HCFC-141b provenant de la fabrication de climatiseurs individuels chez Petra Engineering Industries Co.</w:t>
      </w:r>
      <w:r w:rsidR="00646774" w:rsidRPr="0090015E">
        <w:rPr>
          <w:rStyle w:val="FootnoteReference"/>
        </w:rPr>
        <w:footnoteReference w:id="5"/>
      </w:r>
      <w:r>
        <w:t>, pour un coût total de 2 167 033 $ US, plus les coûts d’appui d’agence.</w:t>
      </w:r>
    </w:p>
    <w:p w14:paraId="6C2B2D75" w14:textId="41226070" w:rsidR="003D63A2" w:rsidRPr="0090015E" w:rsidRDefault="0001218E">
      <w:pPr>
        <w:pStyle w:val="Heading1"/>
        <w:keepNext/>
        <w:tabs>
          <w:tab w:val="num" w:pos="709"/>
        </w:tabs>
      </w:pPr>
      <w:r>
        <w:t>La phase I du plan de gestion de l’élimination des HCFC (PGEH) pour la Jordanie a initialement été approuvée à la 65</w:t>
      </w:r>
      <w:r>
        <w:rPr>
          <w:vertAlign w:val="superscript"/>
        </w:rPr>
        <w:t>e</w:t>
      </w:r>
      <w:r>
        <w:t> réunion</w:t>
      </w:r>
      <w:r w:rsidRPr="0090015E">
        <w:rPr>
          <w:vertAlign w:val="superscript"/>
        </w:rPr>
        <w:footnoteReference w:id="6"/>
      </w:r>
      <w:r>
        <w:t xml:space="preserve"> et révisée à la 75</w:t>
      </w:r>
      <w:r>
        <w:rPr>
          <w:vertAlign w:val="superscript"/>
        </w:rPr>
        <w:t>e</w:t>
      </w:r>
      <w:r>
        <w:t> réunion</w:t>
      </w:r>
      <w:r w:rsidRPr="0090015E">
        <w:rPr>
          <w:vertAlign w:val="superscript"/>
        </w:rPr>
        <w:footnoteReference w:id="7"/>
      </w:r>
      <w:r>
        <w:t xml:space="preserve"> pour atteindre la réduction de 20 pour cent de la valeur de référence avant 2017, entraînant l’élimination de 17,44 tonnes PAO de HCFC, au coût total de 3 329 317 $ US</w:t>
      </w:r>
      <w:r w:rsidR="0054498E" w:rsidRPr="0090015E">
        <w:rPr>
          <w:rStyle w:val="FootnoteReference"/>
        </w:rPr>
        <w:footnoteReference w:id="8"/>
      </w:r>
      <w:r>
        <w:t>, plus les coûts d’appui d’agence. Le projet de démonstration a également été intégré à la phase I du PGEH.</w:t>
      </w:r>
    </w:p>
    <w:p w14:paraId="440326B9" w14:textId="7D7D4CAF" w:rsidR="003327F8" w:rsidRPr="0090015E" w:rsidRDefault="003D63A2" w:rsidP="007738B3">
      <w:pPr>
        <w:pStyle w:val="Heading1"/>
        <w:widowControl w:val="0"/>
        <w:spacing w:after="120"/>
      </w:pPr>
      <w:r>
        <w:t>La phase II du PGEH pour la Jordanie a été approuvée à la 77</w:t>
      </w:r>
      <w:r>
        <w:rPr>
          <w:vertAlign w:val="superscript"/>
        </w:rPr>
        <w:t>e</w:t>
      </w:r>
      <w:r>
        <w:t> réunion</w:t>
      </w:r>
      <w:r w:rsidRPr="0090015E">
        <w:rPr>
          <w:vertAlign w:val="superscript"/>
        </w:rPr>
        <w:footnoteReference w:id="9"/>
      </w:r>
      <w:r>
        <w:t xml:space="preserve"> en vue de réduire la consommation des HCFC de 50 pour cent par rapport à la valeur de référence </w:t>
      </w:r>
      <w:r w:rsidR="003442BF">
        <w:t>avant</w:t>
      </w:r>
      <w:r>
        <w:t xml:space="preserve"> 2022, pour un montant total de 3 074 691 $ US, plus les coûts d’appui d’agence. Alors qu’il était prévu que la phase II du PGEH soit achevée avant décembre 2023, le gouvernement de la Jordanie a demandé de reporter la date d’achèvement du projet à décembre 2024 afin de permettre l’achèvement d’une activité de formation des formateurs et l’approvisionnement des identifiants de frigorigènes</w:t>
      </w:r>
      <w:r w:rsidR="00370D8E" w:rsidRPr="0090015E">
        <w:rPr>
          <w:rStyle w:val="FootnoteReference"/>
        </w:rPr>
        <w:footnoteReference w:id="10"/>
      </w:r>
      <w:r>
        <w:t>.</w:t>
      </w:r>
    </w:p>
    <w:p w14:paraId="3AB653D9" w14:textId="0CB75ED6" w:rsidR="003D63A2" w:rsidRPr="0090015E" w:rsidRDefault="00465651" w:rsidP="00B52103">
      <w:pPr>
        <w:pStyle w:val="Heading1"/>
        <w:widowControl w:val="0"/>
        <w:tabs>
          <w:tab w:val="num" w:pos="709"/>
        </w:tabs>
        <w:spacing w:before="240"/>
      </w:pPr>
      <w:r>
        <w:lastRenderedPageBreak/>
        <w:t>La soumission de la phase III du PGEH afin d’éliminer entièrement la consommation de HCFC d’ici le 1</w:t>
      </w:r>
      <w:r>
        <w:rPr>
          <w:vertAlign w:val="superscript"/>
        </w:rPr>
        <w:t>er</w:t>
      </w:r>
      <w:r>
        <w:t> janvier 2030 est prévue à la 94</w:t>
      </w:r>
      <w:r>
        <w:rPr>
          <w:vertAlign w:val="superscript"/>
        </w:rPr>
        <w:t>e</w:t>
      </w:r>
      <w:r>
        <w:t> réunion.</w:t>
      </w:r>
    </w:p>
    <w:p w14:paraId="7ED1FFDC" w14:textId="3AF8A9BB" w:rsidR="00EE1BDA" w:rsidRPr="0090015E" w:rsidRDefault="00EE1BDA" w:rsidP="00B52103">
      <w:pPr>
        <w:pStyle w:val="Heading1"/>
        <w:keepNext/>
        <w:widowControl w:val="0"/>
        <w:numPr>
          <w:ilvl w:val="0"/>
          <w:numId w:val="0"/>
        </w:numPr>
        <w:suppressAutoHyphens/>
        <w:spacing w:before="240"/>
      </w:pPr>
      <w:r>
        <w:rPr>
          <w:u w:val="single"/>
        </w:rPr>
        <w:t>État d’avancement de la mise en œuvre des activités relatives aux HFC</w:t>
      </w:r>
      <w:r>
        <w:t xml:space="preserve"> </w:t>
      </w:r>
    </w:p>
    <w:p w14:paraId="14F0C51A" w14:textId="56F8D820" w:rsidR="00904EC8" w:rsidRPr="0090015E" w:rsidRDefault="00E6667A">
      <w:pPr>
        <w:pStyle w:val="Heading1"/>
      </w:pPr>
      <w:r>
        <w:t>À la 76</w:t>
      </w:r>
      <w:r>
        <w:rPr>
          <w:vertAlign w:val="superscript"/>
        </w:rPr>
        <w:t>e</w:t>
      </w:r>
      <w:r>
        <w:t> réunion, la Jordanie a reçu des fonds pour mener une enquête sur l’usage de solutions de remplacement aux substances appauvrissant la couche d’ozone (SAO) (55 000 $ US), qui a été achevée en novembre 2017. À la 82</w:t>
      </w:r>
      <w:r>
        <w:rPr>
          <w:vertAlign w:val="superscript"/>
        </w:rPr>
        <w:t>e</w:t>
      </w:r>
      <w:r>
        <w:t> réunion, le pays a reçu du financement pour mettre en œuvre des activités de facilitation liées à la réduction progressive des HFC (150 000 $ US) qui ont été achevées en juin 2022. Ces activités ont notamment aidé le pays à ratifier l’Amendement de Kigali par l’accroissement de la capacité et la sensibilisation; à renforcer la collecte des données sur les HFC et le système d’octroi de permis; à élaborer des activités de soutien technique dans le secteur de l’entretien, y compris le renforcement de la récupération et de la réutilisation des HFC, la mise en œuvre d’un système de certification des techniciens d’entretien, ainsi que la réalisation de la sensibilisation et de la diffusion de l’information sur les dispositions relatives aux HFC dans le cadre de l’Amendement de Kigali.</w:t>
      </w:r>
    </w:p>
    <w:p w14:paraId="5FFB0862" w14:textId="1FBFCF1B" w:rsidR="00CF372D" w:rsidRPr="0090015E" w:rsidRDefault="00CF372D" w:rsidP="005C31D8">
      <w:pPr>
        <w:keepNext/>
        <w:keepLines/>
        <w:spacing w:after="240"/>
        <w:rPr>
          <w:b/>
          <w:bCs/>
        </w:rPr>
      </w:pPr>
      <w:r>
        <w:rPr>
          <w:b/>
          <w:bCs/>
        </w:rPr>
        <w:t>Phase I du plan de mise en œuvre de l’Amendement de Kigali sur les HFC</w:t>
      </w:r>
    </w:p>
    <w:p w14:paraId="7685ADD6" w14:textId="1E7A96E1" w:rsidR="008862B1" w:rsidRPr="0090015E" w:rsidRDefault="008862B1" w:rsidP="005C31D8">
      <w:pPr>
        <w:keepNext/>
        <w:keepLines/>
        <w:spacing w:after="240"/>
        <w:rPr>
          <w:u w:val="single"/>
        </w:rPr>
      </w:pPr>
      <w:r>
        <w:rPr>
          <w:u w:val="single"/>
        </w:rPr>
        <w:t>Cadres politiques, réglementaires et institutionnels</w:t>
      </w:r>
    </w:p>
    <w:p w14:paraId="09472934" w14:textId="6BC569EC" w:rsidR="00F9432A" w:rsidRPr="0090015E" w:rsidRDefault="00F9432A" w:rsidP="00F76FB2">
      <w:pPr>
        <w:pStyle w:val="Heading1"/>
      </w:pPr>
      <w:r>
        <w:t xml:space="preserve">L’Unité nationale de l’ozone (UNO) a été mise sur pied au sein du ministère de l’Environnement en 1993 comme un point central national pour le développement stratégique, réglementaire et politique relatif à l’application du Protocole de Montréal au pays. L’UNO établit le programme politique pour la consommation des substances réglementées et définit les technologies et les approches faisables, y compris en fournissant des conseils aux entreprises afin de contrôler la croissance et en vue de l’élimination ou de la réduction selon les cibles convenues. </w:t>
      </w:r>
    </w:p>
    <w:p w14:paraId="0A046877" w14:textId="61E02062" w:rsidR="00F9432A" w:rsidRPr="0090015E" w:rsidRDefault="00F9432A" w:rsidP="00F76FB2">
      <w:pPr>
        <w:pStyle w:val="Heading1"/>
      </w:pPr>
      <w:r>
        <w:t>Le ministère de l’Environnement contrôle les importations des substances réglementées aux termes du Protocole de Montréal par le biais des importateurs autorisés; l’Unité de gestion de projet (PMU) au sein du ministère surveille la mise en œuvre du projet.</w:t>
      </w:r>
    </w:p>
    <w:p w14:paraId="3E7F9991" w14:textId="57DB2F4D" w:rsidR="00081D96" w:rsidRPr="0090015E" w:rsidRDefault="00081D96" w:rsidP="00081D96">
      <w:pPr>
        <w:pStyle w:val="Heading1"/>
      </w:pPr>
      <w:r>
        <w:t>Le département des Douanes de la Jordanie est responsable de vérifier et de suivre les produits chimiques importés conformément aux codes du système harmonisé (SH) du pays. Il fournit à l’UNO des registres des importations annuelles et se coordonne avec l’UNO pour contrôler et suivre les importations des substances réglementées.</w:t>
      </w:r>
    </w:p>
    <w:p w14:paraId="66285606" w14:textId="40A6D815" w:rsidR="00F9432A" w:rsidRPr="0090015E" w:rsidRDefault="00F9432A" w:rsidP="00F76FB2">
      <w:pPr>
        <w:pStyle w:val="Heading1"/>
        <w:rPr>
          <w:strike/>
        </w:rPr>
      </w:pPr>
      <w:r>
        <w:t>Le comité national de l’ozone, un organe consultatif de l’UNO mis sur pied au sein d</w:t>
      </w:r>
      <w:r w:rsidR="0058561B">
        <w:t>u</w:t>
      </w:r>
      <w:r>
        <w:t xml:space="preserve"> ministère de l’Environnement, se réunit annuellement pour donner un avis sur les quotas d’importation finaux. Il est composé de représentants du ministère du Commerce et de l’Industrie, du ministère de la Planification et de la Coopération internationale, du département des Douanes au sein du ministère des Finances, de la Chambre de l’industrie, de la Chambre de commerce, du ministère de l’Énergie et des Ressources naturelles, du ministère de l’Agriculture, de l’Autorité centrale pour la Zone économique spéciale d’Aqaba et de l’Institut des normes et de métrologie de la Jordanie. Ce comité interministériel fournit une orientation à l’UNO dans la préparation des politiques et des règlements nationaux sur l’élimination des SAO. Les groupes de travail sont établis selon les besoins afin d’évaluer les politiques proposées et de faire des recommandations.</w:t>
      </w:r>
    </w:p>
    <w:p w14:paraId="41FDCEAE" w14:textId="0F39F59A" w:rsidR="00BC7BEC" w:rsidRPr="0090015E" w:rsidRDefault="00BC7BEC" w:rsidP="00BC7BEC">
      <w:pPr>
        <w:pStyle w:val="Heading1"/>
      </w:pPr>
      <w:r>
        <w:t>Le gouvernement a examiné des mesures pour améliorer la surveillance et la production de rapports sur les HCFC en suivant les recommandations d’un rapport de vérification réalisé en 2019. Le gouvernement de la Jordanie a déclaré que le pays élabore un système au sein du département des Douanes permettant les approbations de l’UNO à obtenir en ligne pour les importations de HCFC, améliorant ainsi le suivi et le contrôle des importations et réduisant les divergences entre les rapports. Le guichet de rapport en ligne a été lancé en janvier 2023, mais n’a pas encore été entièrement mis en application.</w:t>
      </w:r>
    </w:p>
    <w:p w14:paraId="40EECF43" w14:textId="39DED8E2" w:rsidR="00BC7BEC" w:rsidRPr="0090015E" w:rsidRDefault="00BC7BEC" w:rsidP="00BC7BEC">
      <w:pPr>
        <w:pStyle w:val="Heading1"/>
      </w:pPr>
      <w:r>
        <w:lastRenderedPageBreak/>
        <w:t>Le gouvernement de la Jordanie dispose d’un système d’octroi de permis pour les HFC contrôlé et surveillé par l’UNO. Les codes du SH pour les HFC en 2022 ont été approuvés en vue d’être utilisés en janvier 2022; et le gouvernement possède un système national de base de données pour répondre à toutes les exigences en matière de production de rapports concernant l’Amendement de Kigali. Le système d’octroi de quotas des HFC sera mis au point et utilisé pour l’attribution des quotas à partir de 2024; le total des quotas pour les HFC sera estimé en tonnes équivalent CO</w:t>
      </w:r>
      <w:r>
        <w:rPr>
          <w:vertAlign w:val="subscript"/>
        </w:rPr>
        <w:t>2</w:t>
      </w:r>
      <w:r>
        <w:t xml:space="preserve"> (</w:t>
      </w:r>
      <w:proofErr w:type="spellStart"/>
      <w:r>
        <w:t>éq</w:t>
      </w:r>
      <w:proofErr w:type="spellEnd"/>
      <w:r>
        <w:t>. CO</w:t>
      </w:r>
      <w:r>
        <w:rPr>
          <w:vertAlign w:val="subscript"/>
        </w:rPr>
        <w:t>2</w:t>
      </w:r>
      <w:r>
        <w:t>) et sera converti en tonnes métriques pour des substances individuelles et attribué à différents importateurs. L’attribution des quotas et le processus de surveillance pour les HFC garantir</w:t>
      </w:r>
      <w:r w:rsidR="00053F8E">
        <w:t>ont</w:t>
      </w:r>
      <w:r>
        <w:t xml:space="preserve"> que les cibles nationales pour les HFC ne sont pas dépassées annuellement.</w:t>
      </w:r>
    </w:p>
    <w:p w14:paraId="24922651" w14:textId="06FF8B05" w:rsidR="00BC7BEC" w:rsidRPr="0090015E" w:rsidRDefault="00247582" w:rsidP="00BC7BEC">
      <w:pPr>
        <w:pStyle w:val="Heading1"/>
      </w:pPr>
      <w:r>
        <w:t>Le gouvernement de la Jordanie a mis en œuvre des normes minimales de performance énergétique (MEPS) pour les appareils de climatisation, les réfrigérateurs et les congélateurs. Les obstacles à la mise en œuvre efficace des MEPS comprennent le manque de données concernant le marché pour établir une valeur de référence, le manque d’analyse sur le rapport coût-efficacité (C-E) pour mettre à jour les MEPS, et la résistance des fabricants locaux à mettre à niveau leurs chaînes de fabrication pour se conformer aux MEPS. Le gouvernement a également édicté un système d’étiquetage de l’efficacité énergétique avec des cotes allant de la catégorie G à la catégorie A***; tous les appareils de climatisation en vente pour le marché résidentiel doivent avoir une note minimale de niveau A depuis le 31 décembre 2016. En outre, il y a des exonération</w:t>
      </w:r>
      <w:r w:rsidR="00053F8E">
        <w:t>s</w:t>
      </w:r>
      <w:r>
        <w:t xml:space="preserve"> fiscales pour les produits comportant une étiquette d’efficacité énergétique de niveau A ou plus, ainsi que d’autres règlements concernant l’efficacité énergétique.</w:t>
      </w:r>
    </w:p>
    <w:p w14:paraId="15D4B743" w14:textId="77777777" w:rsidR="00BC7BEC" w:rsidRPr="0090015E" w:rsidRDefault="00BC7BEC" w:rsidP="00BC7BEC">
      <w:pPr>
        <w:keepNext/>
        <w:keepLines/>
        <w:spacing w:after="240"/>
        <w:outlineLvl w:val="0"/>
        <w:rPr>
          <w:u w:val="single"/>
        </w:rPr>
      </w:pPr>
      <w:r>
        <w:rPr>
          <w:u w:val="single"/>
        </w:rPr>
        <w:t>Consommation de HFC</w:t>
      </w:r>
    </w:p>
    <w:p w14:paraId="0A883C95" w14:textId="51E64BAD" w:rsidR="00117833" w:rsidRPr="0090015E" w:rsidRDefault="00AB39E4" w:rsidP="00CD2619">
      <w:pPr>
        <w:pStyle w:val="Heading1"/>
      </w:pPr>
      <w:r>
        <w:t xml:space="preserve">La Jordanie importe des HFC uniquement pour l’usage dans les aérosols, la lutte contre les incendies, la fabrication en réfrigération, la fabrication en climatisation et les secteurs de l’entretien. En 2022, la Jordanie a consommé du R-410A (41,1 pour cent de la consommation totale de HFC en tonnes </w:t>
      </w:r>
      <w:proofErr w:type="spellStart"/>
      <w:r>
        <w:t>éq</w:t>
      </w:r>
      <w:proofErr w:type="spellEnd"/>
      <w:r>
        <w:t>. CO</w:t>
      </w:r>
      <w:r>
        <w:rPr>
          <w:vertAlign w:val="subscript"/>
        </w:rPr>
        <w:t>2</w:t>
      </w:r>
      <w:r>
        <w:t>), du HFC-134a (25,5 pour cent), du R-404A (21,5 pour cent), du HFC-227ea (5,6 pour cent), du R</w:t>
      </w:r>
      <w:r w:rsidR="00393D19">
        <w:noBreakHyphen/>
      </w:r>
      <w:r>
        <w:t>407C (4,9 pour cent), du HFC-32 (1,3 pour cent) et du R-507A (0,1 pour cent). Le tableau 1 présente la consommation de HFC du pays, telle que déclarée au Secrétariat de l’Ozone en vertu de l’Article 7 du Protocole de Montréal.</w:t>
      </w:r>
    </w:p>
    <w:p w14:paraId="4AD52469" w14:textId="58DC5626" w:rsidR="005162D4" w:rsidRPr="0090015E" w:rsidRDefault="005162D4" w:rsidP="005162D4">
      <w:pPr>
        <w:pStyle w:val="Heading1"/>
        <w:numPr>
          <w:ilvl w:val="0"/>
          <w:numId w:val="0"/>
        </w:numPr>
        <w:spacing w:after="0"/>
      </w:pPr>
      <w:r>
        <w:rPr>
          <w:b/>
          <w:bCs/>
        </w:rPr>
        <w:t>Tableau 1. Consommation de HFC en Jordanie (2020-2022, données de l’Article 7)</w:t>
      </w:r>
      <w:r>
        <w:t xml:space="preserve"> </w:t>
      </w:r>
    </w:p>
    <w:tbl>
      <w:tblPr>
        <w:tblW w:w="9332" w:type="dxa"/>
        <w:tblLayout w:type="fixed"/>
        <w:tblLook w:val="04A0" w:firstRow="1" w:lastRow="0" w:firstColumn="1" w:lastColumn="0" w:noHBand="0" w:noVBand="1"/>
      </w:tblPr>
      <w:tblGrid>
        <w:gridCol w:w="1571"/>
        <w:gridCol w:w="1077"/>
        <w:gridCol w:w="1326"/>
        <w:gridCol w:w="1326"/>
        <w:gridCol w:w="1326"/>
        <w:gridCol w:w="1326"/>
        <w:gridCol w:w="1380"/>
      </w:tblGrid>
      <w:tr w:rsidR="001B59FE" w:rsidRPr="0090015E" w14:paraId="6CC5326B" w14:textId="77777777" w:rsidTr="002C5712">
        <w:trPr>
          <w:trHeight w:val="292"/>
        </w:trPr>
        <w:tc>
          <w:tcPr>
            <w:tcW w:w="1571" w:type="dxa"/>
            <w:tcBorders>
              <w:top w:val="single" w:sz="4" w:space="0" w:color="auto"/>
              <w:left w:val="single" w:sz="4" w:space="0" w:color="auto"/>
              <w:bottom w:val="single" w:sz="4" w:space="0" w:color="auto"/>
              <w:right w:val="single" w:sz="4" w:space="0" w:color="auto"/>
            </w:tcBorders>
            <w:shd w:val="clear" w:color="auto" w:fill="auto"/>
            <w:hideMark/>
          </w:tcPr>
          <w:p w14:paraId="6B7461FE" w14:textId="77777777" w:rsidR="002F48C5" w:rsidRPr="0090015E" w:rsidRDefault="002F48C5" w:rsidP="00CD407A">
            <w:pPr>
              <w:jc w:val="center"/>
              <w:rPr>
                <w:rFonts w:asciiTheme="majorBidi" w:hAnsiTheme="majorBidi" w:cstheme="majorBidi"/>
                <w:b/>
                <w:bCs/>
                <w:sz w:val="20"/>
                <w:szCs w:val="20"/>
              </w:rPr>
            </w:pPr>
            <w:r>
              <w:rPr>
                <w:rFonts w:asciiTheme="majorBidi" w:hAnsiTheme="majorBidi"/>
                <w:b/>
                <w:bCs/>
                <w:sz w:val="20"/>
                <w:szCs w:val="20"/>
              </w:rPr>
              <w:t>Substance</w:t>
            </w:r>
          </w:p>
        </w:tc>
        <w:tc>
          <w:tcPr>
            <w:tcW w:w="1076" w:type="dxa"/>
            <w:tcBorders>
              <w:top w:val="single" w:sz="4" w:space="0" w:color="auto"/>
              <w:left w:val="nil"/>
              <w:bottom w:val="single" w:sz="4" w:space="0" w:color="auto"/>
              <w:right w:val="single" w:sz="4" w:space="0" w:color="auto"/>
            </w:tcBorders>
            <w:shd w:val="clear" w:color="auto" w:fill="auto"/>
          </w:tcPr>
          <w:p w14:paraId="36726FF4" w14:textId="13BB8407" w:rsidR="002F48C5" w:rsidRPr="0090015E" w:rsidRDefault="006D0EEB" w:rsidP="002F48C5">
            <w:pPr>
              <w:jc w:val="center"/>
              <w:rPr>
                <w:rFonts w:asciiTheme="majorBidi" w:hAnsiTheme="majorBidi" w:cstheme="majorBidi"/>
                <w:b/>
                <w:bCs/>
                <w:sz w:val="20"/>
                <w:szCs w:val="20"/>
              </w:rPr>
            </w:pPr>
            <w:r>
              <w:rPr>
                <w:rFonts w:asciiTheme="majorBidi" w:hAnsiTheme="majorBidi"/>
                <w:b/>
                <w:bCs/>
                <w:sz w:val="20"/>
                <w:szCs w:val="20"/>
              </w:rPr>
              <w:t>PRG*</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6AE03439" w14:textId="607CFFE9" w:rsidR="002F48C5" w:rsidRPr="0090015E" w:rsidRDefault="002F48C5" w:rsidP="002F48C5">
            <w:pPr>
              <w:jc w:val="center"/>
              <w:rPr>
                <w:rFonts w:asciiTheme="majorBidi" w:hAnsiTheme="majorBidi" w:cstheme="majorBidi"/>
                <w:b/>
                <w:bCs/>
                <w:sz w:val="20"/>
                <w:szCs w:val="20"/>
              </w:rPr>
            </w:pPr>
            <w:r>
              <w:rPr>
                <w:rFonts w:asciiTheme="majorBidi" w:hAnsiTheme="majorBidi"/>
                <w:b/>
                <w:bCs/>
                <w:sz w:val="20"/>
                <w:szCs w:val="20"/>
              </w:rPr>
              <w:t>2020</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36405EBA" w14:textId="77777777" w:rsidR="002F48C5" w:rsidRPr="0090015E" w:rsidRDefault="002F48C5" w:rsidP="002F48C5">
            <w:pPr>
              <w:jc w:val="center"/>
              <w:rPr>
                <w:rFonts w:asciiTheme="majorBidi" w:hAnsiTheme="majorBidi" w:cstheme="majorBidi"/>
                <w:b/>
                <w:bCs/>
                <w:sz w:val="20"/>
                <w:szCs w:val="20"/>
              </w:rPr>
            </w:pPr>
            <w:r>
              <w:rPr>
                <w:rFonts w:asciiTheme="majorBidi" w:hAnsiTheme="majorBidi"/>
                <w:b/>
                <w:bCs/>
                <w:sz w:val="20"/>
                <w:szCs w:val="20"/>
              </w:rPr>
              <w:t>2021</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5E7ECE53" w14:textId="77777777" w:rsidR="002F48C5" w:rsidRPr="0090015E" w:rsidRDefault="002F48C5" w:rsidP="002F48C5">
            <w:pPr>
              <w:jc w:val="center"/>
              <w:rPr>
                <w:rFonts w:asciiTheme="majorBidi" w:hAnsiTheme="majorBidi" w:cstheme="majorBidi"/>
                <w:b/>
                <w:bCs/>
                <w:sz w:val="20"/>
                <w:szCs w:val="20"/>
              </w:rPr>
            </w:pPr>
            <w:r>
              <w:rPr>
                <w:rFonts w:asciiTheme="majorBidi" w:hAnsiTheme="majorBidi"/>
                <w:b/>
                <w:bCs/>
                <w:sz w:val="20"/>
                <w:szCs w:val="20"/>
              </w:rPr>
              <w:t>2022</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41BE2E4E" w14:textId="77777777" w:rsidR="002F48C5" w:rsidRPr="0090015E" w:rsidRDefault="002F48C5" w:rsidP="002F48C5">
            <w:pPr>
              <w:jc w:val="center"/>
              <w:rPr>
                <w:rFonts w:asciiTheme="majorBidi" w:hAnsiTheme="majorBidi" w:cstheme="majorBidi"/>
                <w:b/>
                <w:bCs/>
                <w:sz w:val="20"/>
                <w:szCs w:val="20"/>
              </w:rPr>
            </w:pPr>
            <w:r>
              <w:rPr>
                <w:rFonts w:asciiTheme="majorBidi" w:hAnsiTheme="majorBidi"/>
                <w:b/>
                <w:bCs/>
                <w:sz w:val="20"/>
                <w:szCs w:val="20"/>
              </w:rPr>
              <w:t>Moyenne</w:t>
            </w:r>
          </w:p>
        </w:tc>
        <w:tc>
          <w:tcPr>
            <w:tcW w:w="1377"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38032C3F" w14:textId="0B7084BD" w:rsidR="002F48C5" w:rsidRPr="0090015E" w:rsidRDefault="001851D7" w:rsidP="00C857A9">
            <w:pPr>
              <w:jc w:val="center"/>
              <w:rPr>
                <w:rFonts w:asciiTheme="majorBidi" w:hAnsiTheme="majorBidi" w:cstheme="majorBidi"/>
                <w:b/>
                <w:bCs/>
                <w:sz w:val="20"/>
                <w:szCs w:val="20"/>
              </w:rPr>
            </w:pPr>
            <w:r>
              <w:rPr>
                <w:rFonts w:asciiTheme="majorBidi" w:hAnsiTheme="majorBidi"/>
                <w:b/>
                <w:bCs/>
                <w:sz w:val="20"/>
                <w:szCs w:val="20"/>
              </w:rPr>
              <w:t>Part de consommation des HFC en 2022 (%)</w:t>
            </w:r>
          </w:p>
        </w:tc>
      </w:tr>
      <w:tr w:rsidR="001B59FE" w:rsidRPr="0090015E" w14:paraId="20C09569" w14:textId="77777777" w:rsidTr="002C5712">
        <w:trPr>
          <w:trHeight w:val="269"/>
        </w:trPr>
        <w:tc>
          <w:tcPr>
            <w:tcW w:w="9332" w:type="dxa"/>
            <w:gridSpan w:val="7"/>
            <w:tcBorders>
              <w:top w:val="nil"/>
              <w:left w:val="single" w:sz="4" w:space="0" w:color="auto"/>
              <w:bottom w:val="single" w:sz="4" w:space="0" w:color="auto"/>
              <w:right w:val="single" w:sz="4" w:space="0" w:color="auto"/>
            </w:tcBorders>
            <w:shd w:val="clear" w:color="auto" w:fill="auto"/>
            <w:hideMark/>
          </w:tcPr>
          <w:p w14:paraId="46D97DEC" w14:textId="7D202F27" w:rsidR="009203B5" w:rsidRPr="0090015E" w:rsidRDefault="009203B5" w:rsidP="00C857A9">
            <w:pPr>
              <w:jc w:val="left"/>
              <w:rPr>
                <w:rFonts w:asciiTheme="majorBidi" w:hAnsiTheme="majorBidi" w:cstheme="majorBidi"/>
                <w:sz w:val="20"/>
                <w:szCs w:val="20"/>
              </w:rPr>
            </w:pPr>
            <w:proofErr w:type="spellStart"/>
            <w:proofErr w:type="gramStart"/>
            <w:r>
              <w:rPr>
                <w:rFonts w:asciiTheme="majorBidi" w:hAnsiTheme="majorBidi"/>
                <w:b/>
                <w:bCs/>
                <w:sz w:val="20"/>
                <w:szCs w:val="20"/>
              </w:rPr>
              <w:t>tm</w:t>
            </w:r>
            <w:proofErr w:type="spellEnd"/>
            <w:proofErr w:type="gramEnd"/>
          </w:p>
        </w:tc>
      </w:tr>
      <w:tr w:rsidR="001B59FE" w:rsidRPr="0090015E" w14:paraId="1FAB10ED"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1730AC59" w14:textId="77777777"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t>HFC-32</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726BE890" w14:textId="59A13776" w:rsidR="00E164F5" w:rsidRPr="0090015E" w:rsidRDefault="00E164F5" w:rsidP="00E164F5">
            <w:pPr>
              <w:jc w:val="right"/>
              <w:rPr>
                <w:rFonts w:asciiTheme="majorBidi" w:hAnsiTheme="majorBidi" w:cstheme="majorBidi"/>
                <w:sz w:val="20"/>
                <w:szCs w:val="20"/>
              </w:rPr>
            </w:pPr>
            <w:r>
              <w:rPr>
                <w:rFonts w:asciiTheme="majorBidi" w:hAnsiTheme="majorBidi"/>
                <w:sz w:val="20"/>
                <w:szCs w:val="20"/>
              </w:rPr>
              <w:t>675</w:t>
            </w:r>
          </w:p>
        </w:tc>
        <w:tc>
          <w:tcPr>
            <w:tcW w:w="1326" w:type="dxa"/>
            <w:tcBorders>
              <w:top w:val="single" w:sz="4" w:space="0" w:color="auto"/>
              <w:left w:val="nil"/>
              <w:bottom w:val="single" w:sz="4" w:space="0" w:color="auto"/>
              <w:right w:val="single" w:sz="4" w:space="0" w:color="auto"/>
            </w:tcBorders>
            <w:shd w:val="clear" w:color="auto" w:fill="auto"/>
            <w:hideMark/>
          </w:tcPr>
          <w:p w14:paraId="41508595" w14:textId="5C942321"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2,61</w:t>
            </w:r>
          </w:p>
        </w:tc>
        <w:tc>
          <w:tcPr>
            <w:tcW w:w="1326" w:type="dxa"/>
            <w:tcBorders>
              <w:top w:val="single" w:sz="4" w:space="0" w:color="auto"/>
              <w:left w:val="nil"/>
              <w:bottom w:val="single" w:sz="4" w:space="0" w:color="auto"/>
              <w:right w:val="single" w:sz="4" w:space="0" w:color="auto"/>
            </w:tcBorders>
            <w:shd w:val="clear" w:color="auto" w:fill="auto"/>
            <w:hideMark/>
          </w:tcPr>
          <w:p w14:paraId="49218842" w14:textId="41E5B9ED"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1,60</w:t>
            </w:r>
          </w:p>
        </w:tc>
        <w:tc>
          <w:tcPr>
            <w:tcW w:w="1326" w:type="dxa"/>
            <w:tcBorders>
              <w:top w:val="single" w:sz="4" w:space="0" w:color="auto"/>
              <w:left w:val="nil"/>
              <w:bottom w:val="single" w:sz="4" w:space="0" w:color="auto"/>
              <w:right w:val="single" w:sz="4" w:space="0" w:color="auto"/>
            </w:tcBorders>
            <w:shd w:val="clear" w:color="auto" w:fill="auto"/>
            <w:hideMark/>
          </w:tcPr>
          <w:p w14:paraId="267531BB" w14:textId="07FC8D6E"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33,10</w:t>
            </w:r>
          </w:p>
        </w:tc>
        <w:tc>
          <w:tcPr>
            <w:tcW w:w="1326" w:type="dxa"/>
            <w:tcBorders>
              <w:top w:val="single" w:sz="4" w:space="0" w:color="auto"/>
              <w:left w:val="nil"/>
              <w:bottom w:val="single" w:sz="4" w:space="0" w:color="auto"/>
              <w:right w:val="single" w:sz="4" w:space="0" w:color="auto"/>
            </w:tcBorders>
            <w:shd w:val="clear" w:color="auto" w:fill="auto"/>
            <w:hideMark/>
          </w:tcPr>
          <w:p w14:paraId="7901A008" w14:textId="38D2C2CE"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12,44</w:t>
            </w: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14:paraId="4E654F96" w14:textId="06DA5C66"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3,9</w:t>
            </w:r>
          </w:p>
        </w:tc>
      </w:tr>
      <w:tr w:rsidR="001B59FE" w:rsidRPr="0090015E" w14:paraId="022D6790"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00B50900" w14:textId="77777777"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t>HFC-134a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7BC44156" w14:textId="18D98223" w:rsidR="00E164F5" w:rsidRPr="0090015E" w:rsidRDefault="00E164F5" w:rsidP="00E164F5">
            <w:pPr>
              <w:jc w:val="right"/>
              <w:rPr>
                <w:rFonts w:asciiTheme="majorBidi" w:hAnsiTheme="majorBidi" w:cstheme="majorBidi"/>
                <w:sz w:val="20"/>
                <w:szCs w:val="20"/>
              </w:rPr>
            </w:pPr>
            <w:r>
              <w:rPr>
                <w:rFonts w:asciiTheme="majorBidi" w:hAnsiTheme="majorBidi"/>
                <w:sz w:val="20"/>
                <w:szCs w:val="20"/>
              </w:rPr>
              <w:t>1 430</w:t>
            </w:r>
          </w:p>
        </w:tc>
        <w:tc>
          <w:tcPr>
            <w:tcW w:w="1326" w:type="dxa"/>
            <w:tcBorders>
              <w:top w:val="single" w:sz="4" w:space="0" w:color="auto"/>
              <w:left w:val="nil"/>
              <w:bottom w:val="single" w:sz="4" w:space="0" w:color="auto"/>
              <w:right w:val="single" w:sz="4" w:space="0" w:color="auto"/>
            </w:tcBorders>
            <w:shd w:val="clear" w:color="auto" w:fill="auto"/>
            <w:hideMark/>
          </w:tcPr>
          <w:p w14:paraId="3C27019E" w14:textId="6ACAF700"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470,39</w:t>
            </w:r>
          </w:p>
        </w:tc>
        <w:tc>
          <w:tcPr>
            <w:tcW w:w="1326" w:type="dxa"/>
            <w:tcBorders>
              <w:top w:val="single" w:sz="4" w:space="0" w:color="auto"/>
              <w:left w:val="nil"/>
              <w:bottom w:val="single" w:sz="4" w:space="0" w:color="auto"/>
              <w:right w:val="single" w:sz="4" w:space="0" w:color="auto"/>
            </w:tcBorders>
            <w:shd w:val="clear" w:color="auto" w:fill="auto"/>
            <w:hideMark/>
          </w:tcPr>
          <w:p w14:paraId="3F75E237" w14:textId="57A14A58"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395,65</w:t>
            </w:r>
          </w:p>
        </w:tc>
        <w:tc>
          <w:tcPr>
            <w:tcW w:w="1326" w:type="dxa"/>
            <w:tcBorders>
              <w:top w:val="single" w:sz="4" w:space="0" w:color="auto"/>
              <w:left w:val="nil"/>
              <w:bottom w:val="single" w:sz="4" w:space="0" w:color="auto"/>
              <w:right w:val="single" w:sz="4" w:space="0" w:color="auto"/>
            </w:tcBorders>
            <w:shd w:val="clear" w:color="auto" w:fill="auto"/>
            <w:hideMark/>
          </w:tcPr>
          <w:p w14:paraId="287438CA" w14:textId="68C90F88"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304,21</w:t>
            </w:r>
          </w:p>
        </w:tc>
        <w:tc>
          <w:tcPr>
            <w:tcW w:w="1326" w:type="dxa"/>
            <w:tcBorders>
              <w:top w:val="single" w:sz="4" w:space="0" w:color="auto"/>
              <w:left w:val="nil"/>
              <w:bottom w:val="single" w:sz="4" w:space="0" w:color="auto"/>
              <w:right w:val="single" w:sz="4" w:space="0" w:color="auto"/>
            </w:tcBorders>
            <w:shd w:val="clear" w:color="auto" w:fill="auto"/>
            <w:hideMark/>
          </w:tcPr>
          <w:p w14:paraId="0DB36AF0" w14:textId="5004E894"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390,08</w:t>
            </w:r>
          </w:p>
        </w:tc>
        <w:tc>
          <w:tcPr>
            <w:tcW w:w="1377" w:type="dxa"/>
            <w:tcBorders>
              <w:top w:val="nil"/>
              <w:left w:val="single" w:sz="4" w:space="0" w:color="auto"/>
              <w:bottom w:val="single" w:sz="4" w:space="0" w:color="auto"/>
              <w:right w:val="single" w:sz="4" w:space="0" w:color="auto"/>
            </w:tcBorders>
            <w:shd w:val="clear" w:color="auto" w:fill="auto"/>
            <w:noWrap/>
            <w:hideMark/>
          </w:tcPr>
          <w:p w14:paraId="371A2C97" w14:textId="618D1326"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36,0</w:t>
            </w:r>
          </w:p>
        </w:tc>
      </w:tr>
      <w:tr w:rsidR="001B59FE" w:rsidRPr="0090015E" w14:paraId="22CFABD3"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22EAB676" w14:textId="77777777"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t>HFC-227ea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295127C4" w14:textId="6B622B24" w:rsidR="00E164F5" w:rsidRPr="0090015E" w:rsidRDefault="00E164F5" w:rsidP="00E164F5">
            <w:pPr>
              <w:jc w:val="right"/>
              <w:rPr>
                <w:rFonts w:asciiTheme="majorBidi" w:hAnsiTheme="majorBidi" w:cstheme="majorBidi"/>
                <w:sz w:val="20"/>
                <w:szCs w:val="20"/>
              </w:rPr>
            </w:pPr>
            <w:r>
              <w:rPr>
                <w:rFonts w:asciiTheme="majorBidi" w:hAnsiTheme="majorBidi"/>
                <w:sz w:val="20"/>
                <w:szCs w:val="20"/>
              </w:rPr>
              <w:t>3 220</w:t>
            </w:r>
          </w:p>
        </w:tc>
        <w:tc>
          <w:tcPr>
            <w:tcW w:w="1326" w:type="dxa"/>
            <w:tcBorders>
              <w:top w:val="single" w:sz="4" w:space="0" w:color="auto"/>
              <w:left w:val="nil"/>
              <w:bottom w:val="single" w:sz="4" w:space="0" w:color="auto"/>
              <w:right w:val="single" w:sz="4" w:space="0" w:color="auto"/>
            </w:tcBorders>
            <w:shd w:val="clear" w:color="auto" w:fill="auto"/>
            <w:hideMark/>
          </w:tcPr>
          <w:p w14:paraId="21669AB9" w14:textId="35D0160F"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9,40</w:t>
            </w:r>
          </w:p>
        </w:tc>
        <w:tc>
          <w:tcPr>
            <w:tcW w:w="1326" w:type="dxa"/>
            <w:tcBorders>
              <w:top w:val="single" w:sz="4" w:space="0" w:color="auto"/>
              <w:left w:val="nil"/>
              <w:bottom w:val="single" w:sz="4" w:space="0" w:color="auto"/>
              <w:right w:val="single" w:sz="4" w:space="0" w:color="auto"/>
            </w:tcBorders>
            <w:shd w:val="clear" w:color="auto" w:fill="auto"/>
            <w:hideMark/>
          </w:tcPr>
          <w:p w14:paraId="784A6B1E" w14:textId="75797F9E"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25,50</w:t>
            </w:r>
          </w:p>
        </w:tc>
        <w:tc>
          <w:tcPr>
            <w:tcW w:w="1326" w:type="dxa"/>
            <w:tcBorders>
              <w:top w:val="single" w:sz="4" w:space="0" w:color="auto"/>
              <w:left w:val="nil"/>
              <w:bottom w:val="single" w:sz="4" w:space="0" w:color="auto"/>
              <w:right w:val="single" w:sz="4" w:space="0" w:color="auto"/>
            </w:tcBorders>
            <w:shd w:val="clear" w:color="auto" w:fill="auto"/>
            <w:hideMark/>
          </w:tcPr>
          <w:p w14:paraId="59FC5BC7" w14:textId="1544840C"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29,50</w:t>
            </w:r>
          </w:p>
        </w:tc>
        <w:tc>
          <w:tcPr>
            <w:tcW w:w="1326" w:type="dxa"/>
            <w:tcBorders>
              <w:top w:val="single" w:sz="4" w:space="0" w:color="auto"/>
              <w:left w:val="nil"/>
              <w:bottom w:val="single" w:sz="4" w:space="0" w:color="auto"/>
              <w:right w:val="single" w:sz="4" w:space="0" w:color="auto"/>
            </w:tcBorders>
            <w:shd w:val="clear" w:color="auto" w:fill="auto"/>
            <w:hideMark/>
          </w:tcPr>
          <w:p w14:paraId="4159C120" w14:textId="5DB825D0"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21,47</w:t>
            </w:r>
          </w:p>
        </w:tc>
        <w:tc>
          <w:tcPr>
            <w:tcW w:w="1377" w:type="dxa"/>
            <w:tcBorders>
              <w:top w:val="nil"/>
              <w:left w:val="single" w:sz="4" w:space="0" w:color="auto"/>
              <w:bottom w:val="single" w:sz="4" w:space="0" w:color="auto"/>
              <w:right w:val="single" w:sz="4" w:space="0" w:color="auto"/>
            </w:tcBorders>
            <w:shd w:val="clear" w:color="auto" w:fill="auto"/>
            <w:noWrap/>
            <w:hideMark/>
          </w:tcPr>
          <w:p w14:paraId="2B52CEAE" w14:textId="6B6180FC"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3,5</w:t>
            </w:r>
          </w:p>
        </w:tc>
      </w:tr>
      <w:tr w:rsidR="001B59FE" w:rsidRPr="0090015E" w14:paraId="08B0CA50"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13FF837D" w14:textId="7C8F8CF4"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t>R-404A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F84FDFD" w14:textId="0294E363" w:rsidR="00E164F5" w:rsidRPr="0090015E" w:rsidRDefault="00E164F5" w:rsidP="00E164F5">
            <w:pPr>
              <w:jc w:val="right"/>
              <w:rPr>
                <w:rFonts w:asciiTheme="majorBidi" w:hAnsiTheme="majorBidi" w:cstheme="majorBidi"/>
                <w:sz w:val="20"/>
                <w:szCs w:val="20"/>
              </w:rPr>
            </w:pPr>
            <w:r>
              <w:rPr>
                <w:rFonts w:asciiTheme="majorBidi" w:hAnsiTheme="majorBidi"/>
                <w:sz w:val="20"/>
                <w:szCs w:val="20"/>
              </w:rPr>
              <w:t>3 922</w:t>
            </w:r>
          </w:p>
        </w:tc>
        <w:tc>
          <w:tcPr>
            <w:tcW w:w="1326" w:type="dxa"/>
            <w:tcBorders>
              <w:top w:val="single" w:sz="4" w:space="0" w:color="auto"/>
              <w:left w:val="nil"/>
              <w:bottom w:val="single" w:sz="4" w:space="0" w:color="auto"/>
              <w:right w:val="single" w:sz="4" w:space="0" w:color="auto"/>
            </w:tcBorders>
            <w:shd w:val="clear" w:color="auto" w:fill="auto"/>
            <w:hideMark/>
          </w:tcPr>
          <w:p w14:paraId="4C6410FA" w14:textId="113DDC0D"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77,13</w:t>
            </w:r>
          </w:p>
        </w:tc>
        <w:tc>
          <w:tcPr>
            <w:tcW w:w="1326" w:type="dxa"/>
            <w:tcBorders>
              <w:top w:val="single" w:sz="4" w:space="0" w:color="auto"/>
              <w:left w:val="nil"/>
              <w:bottom w:val="single" w:sz="4" w:space="0" w:color="auto"/>
              <w:right w:val="single" w:sz="4" w:space="0" w:color="auto"/>
            </w:tcBorders>
            <w:shd w:val="clear" w:color="auto" w:fill="auto"/>
            <w:hideMark/>
          </w:tcPr>
          <w:p w14:paraId="35EC13FF" w14:textId="763092E0"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80,90</w:t>
            </w:r>
          </w:p>
        </w:tc>
        <w:tc>
          <w:tcPr>
            <w:tcW w:w="1326" w:type="dxa"/>
            <w:tcBorders>
              <w:top w:val="single" w:sz="4" w:space="0" w:color="auto"/>
              <w:left w:val="nil"/>
              <w:bottom w:val="single" w:sz="4" w:space="0" w:color="auto"/>
              <w:right w:val="single" w:sz="4" w:space="0" w:color="auto"/>
            </w:tcBorders>
            <w:shd w:val="clear" w:color="auto" w:fill="auto"/>
            <w:hideMark/>
          </w:tcPr>
          <w:p w14:paraId="3CC7FAEC" w14:textId="7A10337A"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93,57</w:t>
            </w:r>
          </w:p>
        </w:tc>
        <w:tc>
          <w:tcPr>
            <w:tcW w:w="1326" w:type="dxa"/>
            <w:tcBorders>
              <w:top w:val="single" w:sz="4" w:space="0" w:color="auto"/>
              <w:left w:val="nil"/>
              <w:bottom w:val="single" w:sz="4" w:space="0" w:color="auto"/>
              <w:right w:val="single" w:sz="4" w:space="0" w:color="auto"/>
            </w:tcBorders>
            <w:shd w:val="clear" w:color="auto" w:fill="auto"/>
            <w:hideMark/>
          </w:tcPr>
          <w:p w14:paraId="5EF20F0B" w14:textId="7492ADBB"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83,87</w:t>
            </w:r>
          </w:p>
        </w:tc>
        <w:tc>
          <w:tcPr>
            <w:tcW w:w="1377" w:type="dxa"/>
            <w:tcBorders>
              <w:top w:val="nil"/>
              <w:left w:val="single" w:sz="4" w:space="0" w:color="auto"/>
              <w:bottom w:val="single" w:sz="4" w:space="0" w:color="auto"/>
              <w:right w:val="single" w:sz="4" w:space="0" w:color="auto"/>
            </w:tcBorders>
            <w:shd w:val="clear" w:color="auto" w:fill="auto"/>
            <w:noWrap/>
            <w:hideMark/>
          </w:tcPr>
          <w:p w14:paraId="0737F4A3" w14:textId="648785F7"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11,1</w:t>
            </w:r>
          </w:p>
        </w:tc>
      </w:tr>
      <w:tr w:rsidR="001B59FE" w:rsidRPr="0090015E" w14:paraId="3D9FE43B"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014E2247" w14:textId="3A1FCEE1"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t>R-407C</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04528A61" w14:textId="04951B5B" w:rsidR="00E164F5" w:rsidRPr="0090015E" w:rsidRDefault="00E164F5" w:rsidP="00E164F5">
            <w:pPr>
              <w:jc w:val="right"/>
              <w:rPr>
                <w:rFonts w:asciiTheme="majorBidi" w:hAnsiTheme="majorBidi" w:cstheme="majorBidi"/>
                <w:sz w:val="20"/>
                <w:szCs w:val="20"/>
              </w:rPr>
            </w:pPr>
            <w:r>
              <w:rPr>
                <w:rFonts w:asciiTheme="majorBidi" w:hAnsiTheme="majorBidi"/>
                <w:sz w:val="20"/>
                <w:szCs w:val="20"/>
              </w:rPr>
              <w:t>1 774</w:t>
            </w:r>
          </w:p>
        </w:tc>
        <w:tc>
          <w:tcPr>
            <w:tcW w:w="1326" w:type="dxa"/>
            <w:tcBorders>
              <w:top w:val="single" w:sz="4" w:space="0" w:color="auto"/>
              <w:left w:val="nil"/>
              <w:bottom w:val="single" w:sz="4" w:space="0" w:color="auto"/>
              <w:right w:val="single" w:sz="4" w:space="0" w:color="auto"/>
            </w:tcBorders>
            <w:shd w:val="clear" w:color="auto" w:fill="auto"/>
            <w:hideMark/>
          </w:tcPr>
          <w:p w14:paraId="2D85AEA6" w14:textId="310A93D3"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46,75</w:t>
            </w:r>
          </w:p>
        </w:tc>
        <w:tc>
          <w:tcPr>
            <w:tcW w:w="1326" w:type="dxa"/>
            <w:tcBorders>
              <w:top w:val="single" w:sz="4" w:space="0" w:color="auto"/>
              <w:left w:val="nil"/>
              <w:bottom w:val="single" w:sz="4" w:space="0" w:color="auto"/>
              <w:right w:val="single" w:sz="4" w:space="0" w:color="auto"/>
            </w:tcBorders>
            <w:shd w:val="clear" w:color="auto" w:fill="auto"/>
            <w:hideMark/>
          </w:tcPr>
          <w:p w14:paraId="7C89DA43" w14:textId="0D48605A"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128,66</w:t>
            </w:r>
          </w:p>
        </w:tc>
        <w:tc>
          <w:tcPr>
            <w:tcW w:w="1326" w:type="dxa"/>
            <w:tcBorders>
              <w:top w:val="single" w:sz="4" w:space="0" w:color="auto"/>
              <w:left w:val="nil"/>
              <w:bottom w:val="single" w:sz="4" w:space="0" w:color="auto"/>
              <w:right w:val="single" w:sz="4" w:space="0" w:color="auto"/>
            </w:tcBorders>
            <w:shd w:val="clear" w:color="auto" w:fill="auto"/>
            <w:hideMark/>
          </w:tcPr>
          <w:p w14:paraId="4F873E61" w14:textId="523F471B"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47,42</w:t>
            </w:r>
          </w:p>
        </w:tc>
        <w:tc>
          <w:tcPr>
            <w:tcW w:w="1326" w:type="dxa"/>
            <w:tcBorders>
              <w:top w:val="single" w:sz="4" w:space="0" w:color="auto"/>
              <w:left w:val="nil"/>
              <w:bottom w:val="single" w:sz="4" w:space="0" w:color="auto"/>
              <w:right w:val="single" w:sz="4" w:space="0" w:color="auto"/>
            </w:tcBorders>
            <w:shd w:val="clear" w:color="auto" w:fill="auto"/>
            <w:hideMark/>
          </w:tcPr>
          <w:p w14:paraId="1270DF0A" w14:textId="374C575F"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74,28</w:t>
            </w:r>
          </w:p>
        </w:tc>
        <w:tc>
          <w:tcPr>
            <w:tcW w:w="1377" w:type="dxa"/>
            <w:tcBorders>
              <w:top w:val="nil"/>
              <w:left w:val="single" w:sz="4" w:space="0" w:color="auto"/>
              <w:bottom w:val="single" w:sz="4" w:space="0" w:color="auto"/>
              <w:right w:val="single" w:sz="4" w:space="0" w:color="auto"/>
            </w:tcBorders>
            <w:shd w:val="clear" w:color="auto" w:fill="auto"/>
            <w:noWrap/>
            <w:hideMark/>
          </w:tcPr>
          <w:p w14:paraId="0F294745" w14:textId="120817BB"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5,6</w:t>
            </w:r>
          </w:p>
        </w:tc>
      </w:tr>
      <w:tr w:rsidR="001B59FE" w:rsidRPr="0090015E" w14:paraId="29B965A1"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3A036DD2" w14:textId="77777777"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t>R-410A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0C484299" w14:textId="508D1238" w:rsidR="00E164F5" w:rsidRPr="0090015E" w:rsidRDefault="00E164F5" w:rsidP="00E164F5">
            <w:pPr>
              <w:jc w:val="right"/>
              <w:rPr>
                <w:rFonts w:asciiTheme="majorBidi" w:hAnsiTheme="majorBidi" w:cstheme="majorBidi"/>
                <w:sz w:val="20"/>
                <w:szCs w:val="20"/>
              </w:rPr>
            </w:pPr>
            <w:r>
              <w:rPr>
                <w:rFonts w:asciiTheme="majorBidi" w:hAnsiTheme="majorBidi"/>
                <w:sz w:val="20"/>
                <w:szCs w:val="20"/>
              </w:rPr>
              <w:t>2 088</w:t>
            </w:r>
          </w:p>
        </w:tc>
        <w:tc>
          <w:tcPr>
            <w:tcW w:w="1326" w:type="dxa"/>
            <w:tcBorders>
              <w:top w:val="single" w:sz="4" w:space="0" w:color="auto"/>
              <w:left w:val="nil"/>
              <w:bottom w:val="single" w:sz="4" w:space="0" w:color="auto"/>
              <w:right w:val="single" w:sz="4" w:space="0" w:color="auto"/>
            </w:tcBorders>
            <w:shd w:val="clear" w:color="auto" w:fill="auto"/>
            <w:hideMark/>
          </w:tcPr>
          <w:p w14:paraId="3098E895" w14:textId="2A690F79"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110,40</w:t>
            </w:r>
          </w:p>
        </w:tc>
        <w:tc>
          <w:tcPr>
            <w:tcW w:w="1326" w:type="dxa"/>
            <w:tcBorders>
              <w:top w:val="single" w:sz="4" w:space="0" w:color="auto"/>
              <w:left w:val="nil"/>
              <w:bottom w:val="single" w:sz="4" w:space="0" w:color="auto"/>
              <w:right w:val="single" w:sz="4" w:space="0" w:color="auto"/>
            </w:tcBorders>
            <w:shd w:val="clear" w:color="auto" w:fill="auto"/>
            <w:hideMark/>
          </w:tcPr>
          <w:p w14:paraId="751F670E" w14:textId="1719D504"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156,67</w:t>
            </w:r>
          </w:p>
        </w:tc>
        <w:tc>
          <w:tcPr>
            <w:tcW w:w="1326" w:type="dxa"/>
            <w:tcBorders>
              <w:top w:val="single" w:sz="4" w:space="0" w:color="auto"/>
              <w:left w:val="nil"/>
              <w:bottom w:val="single" w:sz="4" w:space="0" w:color="auto"/>
              <w:right w:val="single" w:sz="4" w:space="0" w:color="auto"/>
            </w:tcBorders>
            <w:shd w:val="clear" w:color="auto" w:fill="auto"/>
            <w:hideMark/>
          </w:tcPr>
          <w:p w14:paraId="50C17680" w14:textId="09EA48B9"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336,26</w:t>
            </w:r>
          </w:p>
        </w:tc>
        <w:tc>
          <w:tcPr>
            <w:tcW w:w="1326" w:type="dxa"/>
            <w:tcBorders>
              <w:top w:val="single" w:sz="4" w:space="0" w:color="auto"/>
              <w:left w:val="nil"/>
              <w:bottom w:val="single" w:sz="4" w:space="0" w:color="auto"/>
              <w:right w:val="single" w:sz="4" w:space="0" w:color="auto"/>
            </w:tcBorders>
            <w:shd w:val="clear" w:color="auto" w:fill="auto"/>
            <w:hideMark/>
          </w:tcPr>
          <w:p w14:paraId="28EBF46D" w14:textId="6F1BA4B6"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201,11</w:t>
            </w:r>
          </w:p>
        </w:tc>
        <w:tc>
          <w:tcPr>
            <w:tcW w:w="1377" w:type="dxa"/>
            <w:tcBorders>
              <w:top w:val="nil"/>
              <w:left w:val="single" w:sz="4" w:space="0" w:color="auto"/>
              <w:bottom w:val="single" w:sz="4" w:space="0" w:color="auto"/>
              <w:right w:val="single" w:sz="4" w:space="0" w:color="auto"/>
            </w:tcBorders>
            <w:shd w:val="clear" w:color="auto" w:fill="auto"/>
            <w:noWrap/>
            <w:hideMark/>
          </w:tcPr>
          <w:p w14:paraId="7F0CD0F6" w14:textId="223C9DC4"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39,8</w:t>
            </w:r>
          </w:p>
        </w:tc>
      </w:tr>
      <w:tr w:rsidR="001B59FE" w:rsidRPr="0090015E" w14:paraId="13D9AEE5"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487C997F" w14:textId="77777777"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t>R-507A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F7E320B" w14:textId="2516528A" w:rsidR="00E164F5" w:rsidRPr="0090015E" w:rsidRDefault="00E164F5" w:rsidP="00E164F5">
            <w:pPr>
              <w:jc w:val="right"/>
              <w:rPr>
                <w:rFonts w:asciiTheme="majorBidi" w:hAnsiTheme="majorBidi" w:cstheme="majorBidi"/>
                <w:sz w:val="20"/>
                <w:szCs w:val="20"/>
              </w:rPr>
            </w:pPr>
            <w:r>
              <w:rPr>
                <w:rFonts w:asciiTheme="majorBidi" w:hAnsiTheme="majorBidi"/>
                <w:sz w:val="20"/>
                <w:szCs w:val="20"/>
              </w:rPr>
              <w:t>3 985</w:t>
            </w:r>
          </w:p>
        </w:tc>
        <w:tc>
          <w:tcPr>
            <w:tcW w:w="1326" w:type="dxa"/>
            <w:tcBorders>
              <w:top w:val="single" w:sz="4" w:space="0" w:color="auto"/>
              <w:left w:val="nil"/>
              <w:bottom w:val="single" w:sz="4" w:space="0" w:color="auto"/>
              <w:right w:val="single" w:sz="4" w:space="0" w:color="auto"/>
            </w:tcBorders>
            <w:shd w:val="clear" w:color="auto" w:fill="auto"/>
            <w:hideMark/>
          </w:tcPr>
          <w:p w14:paraId="6F1965F7" w14:textId="72DDD96E"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6,96</w:t>
            </w:r>
          </w:p>
        </w:tc>
        <w:tc>
          <w:tcPr>
            <w:tcW w:w="1326" w:type="dxa"/>
            <w:tcBorders>
              <w:top w:val="single" w:sz="4" w:space="0" w:color="auto"/>
              <w:left w:val="nil"/>
              <w:bottom w:val="single" w:sz="4" w:space="0" w:color="auto"/>
              <w:right w:val="single" w:sz="4" w:space="0" w:color="auto"/>
            </w:tcBorders>
            <w:shd w:val="clear" w:color="auto" w:fill="auto"/>
            <w:hideMark/>
          </w:tcPr>
          <w:p w14:paraId="3C69A3DA" w14:textId="4CCE36A4" w:rsidR="00E164F5" w:rsidRPr="0090015E" w:rsidRDefault="006E3897" w:rsidP="006E3897">
            <w:pPr>
              <w:jc w:val="right"/>
              <w:rPr>
                <w:rFonts w:asciiTheme="majorBidi" w:hAnsiTheme="majorBidi" w:cstheme="majorBidi"/>
                <w:sz w:val="20"/>
                <w:szCs w:val="20"/>
              </w:rPr>
            </w:pPr>
            <w:r>
              <w:rPr>
                <w:rFonts w:asciiTheme="majorBidi" w:hAnsiTheme="majorBidi"/>
                <w:sz w:val="20"/>
                <w:szCs w:val="20"/>
              </w:rPr>
              <w:t>0,00</w:t>
            </w:r>
          </w:p>
        </w:tc>
        <w:tc>
          <w:tcPr>
            <w:tcW w:w="1326" w:type="dxa"/>
            <w:tcBorders>
              <w:top w:val="single" w:sz="4" w:space="0" w:color="auto"/>
              <w:left w:val="nil"/>
              <w:bottom w:val="single" w:sz="4" w:space="0" w:color="auto"/>
              <w:right w:val="single" w:sz="4" w:space="0" w:color="auto"/>
            </w:tcBorders>
            <w:shd w:val="clear" w:color="auto" w:fill="auto"/>
            <w:hideMark/>
          </w:tcPr>
          <w:p w14:paraId="3BBFA40F" w14:textId="1465EAAE"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0,45</w:t>
            </w:r>
          </w:p>
        </w:tc>
        <w:tc>
          <w:tcPr>
            <w:tcW w:w="1326" w:type="dxa"/>
            <w:tcBorders>
              <w:top w:val="single" w:sz="4" w:space="0" w:color="auto"/>
              <w:left w:val="nil"/>
              <w:bottom w:val="single" w:sz="4" w:space="0" w:color="auto"/>
              <w:right w:val="single" w:sz="4" w:space="0" w:color="auto"/>
            </w:tcBorders>
            <w:shd w:val="clear" w:color="auto" w:fill="auto"/>
            <w:hideMark/>
          </w:tcPr>
          <w:p w14:paraId="4205A053" w14:textId="1267AE1A"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2,47</w:t>
            </w:r>
          </w:p>
        </w:tc>
        <w:tc>
          <w:tcPr>
            <w:tcW w:w="1377" w:type="dxa"/>
            <w:tcBorders>
              <w:top w:val="nil"/>
              <w:left w:val="single" w:sz="4" w:space="0" w:color="auto"/>
              <w:bottom w:val="single" w:sz="4" w:space="0" w:color="auto"/>
              <w:right w:val="single" w:sz="4" w:space="0" w:color="auto"/>
            </w:tcBorders>
            <w:shd w:val="clear" w:color="auto" w:fill="auto"/>
            <w:noWrap/>
            <w:hideMark/>
          </w:tcPr>
          <w:p w14:paraId="6CE477ED" w14:textId="3EF09B65"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0,1</w:t>
            </w:r>
          </w:p>
        </w:tc>
      </w:tr>
      <w:tr w:rsidR="001B59FE" w:rsidRPr="0090015E" w14:paraId="71ECB38F" w14:textId="77777777" w:rsidTr="002C5712">
        <w:trPr>
          <w:trHeight w:val="269"/>
        </w:trPr>
        <w:tc>
          <w:tcPr>
            <w:tcW w:w="2648" w:type="dxa"/>
            <w:gridSpan w:val="2"/>
            <w:tcBorders>
              <w:top w:val="nil"/>
              <w:left w:val="single" w:sz="4" w:space="0" w:color="auto"/>
              <w:bottom w:val="single" w:sz="4" w:space="0" w:color="auto"/>
              <w:right w:val="single" w:sz="4" w:space="0" w:color="auto"/>
            </w:tcBorders>
            <w:shd w:val="clear" w:color="auto" w:fill="auto"/>
            <w:hideMark/>
          </w:tcPr>
          <w:p w14:paraId="4420A564" w14:textId="29F700CA" w:rsidR="00874D20" w:rsidRPr="0090015E" w:rsidRDefault="00874D20" w:rsidP="00874D20">
            <w:pPr>
              <w:jc w:val="left"/>
              <w:rPr>
                <w:rFonts w:asciiTheme="majorBidi" w:hAnsiTheme="majorBidi" w:cstheme="majorBidi"/>
                <w:b/>
                <w:bCs/>
                <w:sz w:val="20"/>
                <w:szCs w:val="20"/>
              </w:rPr>
            </w:pPr>
            <w:r>
              <w:rPr>
                <w:rFonts w:asciiTheme="majorBidi" w:hAnsiTheme="majorBidi"/>
                <w:b/>
                <w:bCs/>
                <w:sz w:val="20"/>
                <w:szCs w:val="20"/>
              </w:rPr>
              <w:t>Total (</w:t>
            </w:r>
            <w:proofErr w:type="spellStart"/>
            <w:r>
              <w:rPr>
                <w:rFonts w:asciiTheme="majorBidi" w:hAnsiTheme="majorBidi"/>
                <w:b/>
                <w:bCs/>
                <w:sz w:val="20"/>
                <w:szCs w:val="20"/>
              </w:rPr>
              <w:t>tm</w:t>
            </w:r>
            <w:proofErr w:type="spellEnd"/>
            <w:r>
              <w:rPr>
                <w:rFonts w:asciiTheme="majorBidi" w:hAnsiTheme="majorBidi"/>
                <w:b/>
                <w:bCs/>
                <w:sz w:val="20"/>
                <w:szCs w:val="20"/>
              </w:rPr>
              <w:t>)</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133E0347" w14:textId="0FFBA61F" w:rsidR="00874D20" w:rsidRPr="0090015E" w:rsidRDefault="00874D20" w:rsidP="006E3897">
            <w:pPr>
              <w:jc w:val="right"/>
              <w:rPr>
                <w:rFonts w:asciiTheme="majorBidi" w:hAnsiTheme="majorBidi" w:cstheme="majorBidi"/>
                <w:b/>
                <w:bCs/>
                <w:sz w:val="20"/>
                <w:szCs w:val="20"/>
              </w:rPr>
            </w:pPr>
            <w:r>
              <w:rPr>
                <w:rFonts w:asciiTheme="majorBidi" w:hAnsiTheme="majorBidi"/>
                <w:b/>
                <w:bCs/>
                <w:sz w:val="20"/>
                <w:szCs w:val="20"/>
              </w:rPr>
              <w:t>723,64</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4D1083B3" w14:textId="77777777" w:rsidR="00874D20" w:rsidRPr="0090015E" w:rsidRDefault="00874D20" w:rsidP="006E3897">
            <w:pPr>
              <w:jc w:val="right"/>
              <w:rPr>
                <w:rFonts w:asciiTheme="majorBidi" w:hAnsiTheme="majorBidi" w:cstheme="majorBidi"/>
                <w:b/>
                <w:bCs/>
                <w:sz w:val="20"/>
                <w:szCs w:val="20"/>
              </w:rPr>
            </w:pPr>
            <w:r>
              <w:rPr>
                <w:rFonts w:asciiTheme="majorBidi" w:hAnsiTheme="majorBidi"/>
                <w:b/>
                <w:bCs/>
                <w:sz w:val="20"/>
                <w:szCs w:val="20"/>
              </w:rPr>
              <w:t>788,98</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0D9939C1" w14:textId="2826D21D" w:rsidR="00874D20" w:rsidRPr="0090015E" w:rsidRDefault="00874D20" w:rsidP="006E3897">
            <w:pPr>
              <w:jc w:val="right"/>
              <w:rPr>
                <w:rFonts w:asciiTheme="majorBidi" w:hAnsiTheme="majorBidi" w:cstheme="majorBidi"/>
                <w:b/>
                <w:bCs/>
                <w:sz w:val="20"/>
                <w:szCs w:val="20"/>
              </w:rPr>
            </w:pPr>
            <w:r>
              <w:rPr>
                <w:rFonts w:asciiTheme="majorBidi" w:hAnsiTheme="majorBidi"/>
                <w:b/>
                <w:bCs/>
                <w:sz w:val="20"/>
                <w:szCs w:val="20"/>
              </w:rPr>
              <w:t>844,52</w:t>
            </w:r>
          </w:p>
        </w:tc>
        <w:tc>
          <w:tcPr>
            <w:tcW w:w="1326" w:type="dxa"/>
            <w:tcBorders>
              <w:top w:val="single" w:sz="4" w:space="0" w:color="auto"/>
              <w:left w:val="single" w:sz="4" w:space="0" w:color="auto"/>
              <w:bottom w:val="single" w:sz="4" w:space="0" w:color="auto"/>
              <w:right w:val="single" w:sz="4" w:space="0" w:color="auto"/>
            </w:tcBorders>
            <w:shd w:val="clear" w:color="auto" w:fill="auto"/>
            <w:hideMark/>
          </w:tcPr>
          <w:p w14:paraId="4A495EC7" w14:textId="77777777" w:rsidR="00874D20" w:rsidRPr="0090015E" w:rsidRDefault="00874D20" w:rsidP="006E3897">
            <w:pPr>
              <w:jc w:val="right"/>
              <w:rPr>
                <w:rFonts w:asciiTheme="majorBidi" w:hAnsiTheme="majorBidi" w:cstheme="majorBidi"/>
                <w:b/>
                <w:bCs/>
                <w:sz w:val="20"/>
                <w:szCs w:val="20"/>
              </w:rPr>
            </w:pPr>
            <w:r>
              <w:rPr>
                <w:rFonts w:asciiTheme="majorBidi" w:hAnsiTheme="majorBidi"/>
                <w:b/>
                <w:bCs/>
                <w:sz w:val="20"/>
                <w:szCs w:val="20"/>
              </w:rPr>
              <w:t>785,72</w:t>
            </w:r>
          </w:p>
        </w:tc>
        <w:tc>
          <w:tcPr>
            <w:tcW w:w="1377" w:type="dxa"/>
            <w:tcBorders>
              <w:top w:val="nil"/>
              <w:left w:val="single" w:sz="4" w:space="0" w:color="auto"/>
              <w:bottom w:val="single" w:sz="4" w:space="0" w:color="auto"/>
              <w:right w:val="single" w:sz="4" w:space="0" w:color="auto"/>
            </w:tcBorders>
            <w:shd w:val="clear" w:color="auto" w:fill="auto"/>
            <w:noWrap/>
            <w:hideMark/>
          </w:tcPr>
          <w:p w14:paraId="7BC5E4F0" w14:textId="7F0C924D" w:rsidR="00874D20" w:rsidRPr="0090015E" w:rsidRDefault="00C857A9" w:rsidP="00C857A9">
            <w:pPr>
              <w:jc w:val="center"/>
              <w:rPr>
                <w:rFonts w:asciiTheme="majorBidi" w:hAnsiTheme="majorBidi" w:cstheme="majorBidi"/>
                <w:b/>
                <w:bCs/>
                <w:sz w:val="20"/>
                <w:szCs w:val="20"/>
              </w:rPr>
            </w:pPr>
            <w:r>
              <w:rPr>
                <w:rFonts w:asciiTheme="majorBidi" w:hAnsiTheme="majorBidi"/>
                <w:b/>
                <w:bCs/>
                <w:sz w:val="20"/>
                <w:szCs w:val="20"/>
              </w:rPr>
              <w:t>100</w:t>
            </w:r>
          </w:p>
        </w:tc>
      </w:tr>
      <w:tr w:rsidR="001B59FE" w:rsidRPr="0090015E" w14:paraId="0122EE34" w14:textId="77777777" w:rsidTr="002C5712">
        <w:trPr>
          <w:trHeight w:val="269"/>
        </w:trPr>
        <w:tc>
          <w:tcPr>
            <w:tcW w:w="9332" w:type="dxa"/>
            <w:gridSpan w:val="7"/>
            <w:tcBorders>
              <w:top w:val="nil"/>
              <w:left w:val="single" w:sz="4" w:space="0" w:color="auto"/>
              <w:bottom w:val="single" w:sz="4" w:space="0" w:color="auto"/>
              <w:right w:val="single" w:sz="4" w:space="0" w:color="auto"/>
            </w:tcBorders>
            <w:shd w:val="clear" w:color="auto" w:fill="auto"/>
            <w:hideMark/>
          </w:tcPr>
          <w:p w14:paraId="77688E2B" w14:textId="20558F4F" w:rsidR="003616DB" w:rsidRPr="0090015E" w:rsidRDefault="003616DB" w:rsidP="00696ACA">
            <w:pPr>
              <w:jc w:val="left"/>
              <w:rPr>
                <w:rFonts w:asciiTheme="majorBidi" w:hAnsiTheme="majorBidi" w:cstheme="majorBidi"/>
                <w:sz w:val="20"/>
                <w:szCs w:val="20"/>
              </w:rPr>
            </w:pPr>
            <w:r>
              <w:rPr>
                <w:rFonts w:asciiTheme="majorBidi" w:hAnsiTheme="majorBidi"/>
                <w:b/>
                <w:bCs/>
                <w:sz w:val="20"/>
                <w:szCs w:val="20"/>
              </w:rPr>
              <w:t xml:space="preserve">Tonnes </w:t>
            </w:r>
            <w:proofErr w:type="spellStart"/>
            <w:r>
              <w:rPr>
                <w:rFonts w:asciiTheme="majorBidi" w:hAnsiTheme="majorBidi"/>
                <w:b/>
                <w:bCs/>
                <w:sz w:val="20"/>
                <w:szCs w:val="20"/>
              </w:rPr>
              <w:t>éq</w:t>
            </w:r>
            <w:proofErr w:type="spellEnd"/>
            <w:r>
              <w:rPr>
                <w:rFonts w:asciiTheme="majorBidi" w:hAnsiTheme="majorBidi"/>
                <w:b/>
                <w:bCs/>
                <w:sz w:val="20"/>
                <w:szCs w:val="20"/>
              </w:rPr>
              <w:t>. CO</w:t>
            </w:r>
            <w:r>
              <w:rPr>
                <w:rFonts w:asciiTheme="majorBidi" w:hAnsiTheme="majorBidi"/>
                <w:b/>
                <w:bCs/>
                <w:sz w:val="20"/>
                <w:szCs w:val="20"/>
                <w:vertAlign w:val="subscript"/>
              </w:rPr>
              <w:t>2</w:t>
            </w:r>
          </w:p>
        </w:tc>
      </w:tr>
      <w:tr w:rsidR="001B59FE" w:rsidRPr="0090015E" w14:paraId="64F7D65A"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3418E7A1" w14:textId="77777777"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t>HFC-32</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776FF113" w14:textId="7AAE7826" w:rsidR="00E164F5" w:rsidRPr="0090015E" w:rsidRDefault="00E164F5" w:rsidP="006620AD">
            <w:pPr>
              <w:jc w:val="right"/>
              <w:rPr>
                <w:rFonts w:asciiTheme="majorBidi" w:hAnsiTheme="majorBidi" w:cstheme="majorBidi"/>
                <w:sz w:val="20"/>
                <w:szCs w:val="20"/>
              </w:rPr>
            </w:pPr>
            <w:r>
              <w:rPr>
                <w:rFonts w:asciiTheme="majorBidi" w:hAnsiTheme="majorBidi"/>
                <w:sz w:val="20"/>
                <w:szCs w:val="20"/>
              </w:rPr>
              <w:t>675</w:t>
            </w:r>
          </w:p>
        </w:tc>
        <w:tc>
          <w:tcPr>
            <w:tcW w:w="1326" w:type="dxa"/>
            <w:tcBorders>
              <w:top w:val="single" w:sz="4" w:space="0" w:color="auto"/>
              <w:left w:val="nil"/>
              <w:bottom w:val="single" w:sz="4" w:space="0" w:color="auto"/>
              <w:right w:val="single" w:sz="4" w:space="0" w:color="auto"/>
            </w:tcBorders>
            <w:shd w:val="clear" w:color="auto" w:fill="auto"/>
            <w:noWrap/>
            <w:hideMark/>
          </w:tcPr>
          <w:p w14:paraId="3A7AE1CF" w14:textId="35EAE8ED"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1 762</w:t>
            </w:r>
          </w:p>
        </w:tc>
        <w:tc>
          <w:tcPr>
            <w:tcW w:w="1326" w:type="dxa"/>
            <w:tcBorders>
              <w:top w:val="single" w:sz="4" w:space="0" w:color="auto"/>
              <w:left w:val="nil"/>
              <w:bottom w:val="single" w:sz="4" w:space="0" w:color="auto"/>
              <w:right w:val="single" w:sz="4" w:space="0" w:color="auto"/>
            </w:tcBorders>
            <w:shd w:val="clear" w:color="auto" w:fill="auto"/>
            <w:noWrap/>
            <w:hideMark/>
          </w:tcPr>
          <w:p w14:paraId="17358AC5" w14:textId="02E16A07"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1 080</w:t>
            </w:r>
          </w:p>
        </w:tc>
        <w:tc>
          <w:tcPr>
            <w:tcW w:w="1326" w:type="dxa"/>
            <w:tcBorders>
              <w:top w:val="single" w:sz="4" w:space="0" w:color="auto"/>
              <w:left w:val="nil"/>
              <w:bottom w:val="single" w:sz="4" w:space="0" w:color="auto"/>
              <w:right w:val="single" w:sz="4" w:space="0" w:color="auto"/>
            </w:tcBorders>
            <w:shd w:val="clear" w:color="auto" w:fill="auto"/>
            <w:noWrap/>
            <w:hideMark/>
          </w:tcPr>
          <w:p w14:paraId="7C196B26" w14:textId="402ECFF2"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22 343</w:t>
            </w:r>
          </w:p>
        </w:tc>
        <w:tc>
          <w:tcPr>
            <w:tcW w:w="1326" w:type="dxa"/>
            <w:tcBorders>
              <w:top w:val="single" w:sz="4" w:space="0" w:color="auto"/>
              <w:left w:val="nil"/>
              <w:bottom w:val="single" w:sz="4" w:space="0" w:color="auto"/>
              <w:right w:val="single" w:sz="4" w:space="0" w:color="auto"/>
            </w:tcBorders>
            <w:shd w:val="clear" w:color="auto" w:fill="auto"/>
            <w:noWrap/>
            <w:hideMark/>
          </w:tcPr>
          <w:p w14:paraId="76308ADC" w14:textId="2933A130"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8 395</w:t>
            </w:r>
          </w:p>
        </w:tc>
        <w:tc>
          <w:tcPr>
            <w:tcW w:w="1377" w:type="dxa"/>
            <w:tcBorders>
              <w:top w:val="nil"/>
              <w:left w:val="single" w:sz="4" w:space="0" w:color="auto"/>
              <w:bottom w:val="single" w:sz="4" w:space="0" w:color="auto"/>
              <w:right w:val="single" w:sz="4" w:space="0" w:color="auto"/>
            </w:tcBorders>
            <w:shd w:val="clear" w:color="auto" w:fill="auto"/>
            <w:noWrap/>
            <w:hideMark/>
          </w:tcPr>
          <w:p w14:paraId="3F4C1614" w14:textId="3D83814B"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1,3</w:t>
            </w:r>
          </w:p>
        </w:tc>
      </w:tr>
      <w:tr w:rsidR="001B59FE" w:rsidRPr="0090015E" w14:paraId="0F896665"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12E739C7" w14:textId="77777777"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t>HFC-134a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3EC36AB9" w14:textId="12443734" w:rsidR="00E164F5" w:rsidRPr="0090015E" w:rsidRDefault="00E164F5" w:rsidP="006620AD">
            <w:pPr>
              <w:jc w:val="right"/>
              <w:rPr>
                <w:rFonts w:asciiTheme="majorBidi" w:hAnsiTheme="majorBidi" w:cstheme="majorBidi"/>
                <w:sz w:val="20"/>
                <w:szCs w:val="20"/>
              </w:rPr>
            </w:pPr>
            <w:r>
              <w:rPr>
                <w:rFonts w:asciiTheme="majorBidi" w:hAnsiTheme="majorBidi"/>
                <w:sz w:val="20"/>
                <w:szCs w:val="20"/>
              </w:rPr>
              <w:t>1 430</w:t>
            </w:r>
          </w:p>
        </w:tc>
        <w:tc>
          <w:tcPr>
            <w:tcW w:w="1326" w:type="dxa"/>
            <w:tcBorders>
              <w:top w:val="single" w:sz="4" w:space="0" w:color="auto"/>
              <w:left w:val="nil"/>
              <w:bottom w:val="single" w:sz="4" w:space="0" w:color="auto"/>
              <w:right w:val="single" w:sz="4" w:space="0" w:color="auto"/>
            </w:tcBorders>
            <w:shd w:val="clear" w:color="auto" w:fill="auto"/>
            <w:noWrap/>
            <w:hideMark/>
          </w:tcPr>
          <w:p w14:paraId="4BA03D2B" w14:textId="7C3D98F4"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672 658</w:t>
            </w:r>
          </w:p>
        </w:tc>
        <w:tc>
          <w:tcPr>
            <w:tcW w:w="1326" w:type="dxa"/>
            <w:tcBorders>
              <w:top w:val="single" w:sz="4" w:space="0" w:color="auto"/>
              <w:left w:val="nil"/>
              <w:bottom w:val="single" w:sz="4" w:space="0" w:color="auto"/>
              <w:right w:val="single" w:sz="4" w:space="0" w:color="auto"/>
            </w:tcBorders>
            <w:shd w:val="clear" w:color="auto" w:fill="auto"/>
            <w:noWrap/>
            <w:hideMark/>
          </w:tcPr>
          <w:p w14:paraId="5D576519" w14:textId="41B33FCA"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565 780</w:t>
            </w:r>
          </w:p>
        </w:tc>
        <w:tc>
          <w:tcPr>
            <w:tcW w:w="1326" w:type="dxa"/>
            <w:tcBorders>
              <w:top w:val="single" w:sz="4" w:space="0" w:color="auto"/>
              <w:left w:val="nil"/>
              <w:bottom w:val="single" w:sz="4" w:space="0" w:color="auto"/>
              <w:right w:val="single" w:sz="4" w:space="0" w:color="auto"/>
            </w:tcBorders>
            <w:shd w:val="clear" w:color="auto" w:fill="auto"/>
            <w:noWrap/>
            <w:hideMark/>
          </w:tcPr>
          <w:p w14:paraId="7CCE5F0C" w14:textId="4CD573AA"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435 020</w:t>
            </w:r>
          </w:p>
        </w:tc>
        <w:tc>
          <w:tcPr>
            <w:tcW w:w="1326" w:type="dxa"/>
            <w:tcBorders>
              <w:top w:val="single" w:sz="4" w:space="0" w:color="auto"/>
              <w:left w:val="nil"/>
              <w:bottom w:val="single" w:sz="4" w:space="0" w:color="auto"/>
              <w:right w:val="single" w:sz="4" w:space="0" w:color="auto"/>
            </w:tcBorders>
            <w:shd w:val="clear" w:color="auto" w:fill="auto"/>
            <w:noWrap/>
            <w:hideMark/>
          </w:tcPr>
          <w:p w14:paraId="14214FF0" w14:textId="5D5662F8"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557 819</w:t>
            </w:r>
          </w:p>
        </w:tc>
        <w:tc>
          <w:tcPr>
            <w:tcW w:w="1377" w:type="dxa"/>
            <w:tcBorders>
              <w:top w:val="nil"/>
              <w:left w:val="single" w:sz="4" w:space="0" w:color="auto"/>
              <w:bottom w:val="single" w:sz="4" w:space="0" w:color="auto"/>
              <w:right w:val="single" w:sz="4" w:space="0" w:color="auto"/>
            </w:tcBorders>
            <w:shd w:val="clear" w:color="auto" w:fill="auto"/>
            <w:noWrap/>
            <w:hideMark/>
          </w:tcPr>
          <w:p w14:paraId="5D047856" w14:textId="6222B309"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25,5</w:t>
            </w:r>
          </w:p>
        </w:tc>
      </w:tr>
      <w:tr w:rsidR="001B59FE" w:rsidRPr="0090015E" w14:paraId="241AAC5E"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2529DA6E" w14:textId="77777777"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t>HFC-227ea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271DB08F" w14:textId="5E0680DC" w:rsidR="00E164F5" w:rsidRPr="0090015E" w:rsidRDefault="00E164F5" w:rsidP="006620AD">
            <w:pPr>
              <w:jc w:val="right"/>
              <w:rPr>
                <w:rFonts w:asciiTheme="majorBidi" w:hAnsiTheme="majorBidi" w:cstheme="majorBidi"/>
                <w:sz w:val="20"/>
                <w:szCs w:val="20"/>
              </w:rPr>
            </w:pPr>
            <w:r>
              <w:rPr>
                <w:rFonts w:asciiTheme="majorBidi" w:hAnsiTheme="majorBidi"/>
                <w:sz w:val="20"/>
                <w:szCs w:val="20"/>
              </w:rPr>
              <w:t>3 220</w:t>
            </w:r>
          </w:p>
        </w:tc>
        <w:tc>
          <w:tcPr>
            <w:tcW w:w="1326" w:type="dxa"/>
            <w:tcBorders>
              <w:top w:val="single" w:sz="4" w:space="0" w:color="auto"/>
              <w:left w:val="nil"/>
              <w:bottom w:val="single" w:sz="4" w:space="0" w:color="auto"/>
              <w:right w:val="single" w:sz="4" w:space="0" w:color="auto"/>
            </w:tcBorders>
            <w:shd w:val="clear" w:color="auto" w:fill="auto"/>
            <w:noWrap/>
            <w:hideMark/>
          </w:tcPr>
          <w:p w14:paraId="51AD681B" w14:textId="1A085CD0"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30 268</w:t>
            </w:r>
          </w:p>
        </w:tc>
        <w:tc>
          <w:tcPr>
            <w:tcW w:w="1326" w:type="dxa"/>
            <w:tcBorders>
              <w:top w:val="single" w:sz="4" w:space="0" w:color="auto"/>
              <w:left w:val="nil"/>
              <w:bottom w:val="single" w:sz="4" w:space="0" w:color="auto"/>
              <w:right w:val="single" w:sz="4" w:space="0" w:color="auto"/>
            </w:tcBorders>
            <w:shd w:val="clear" w:color="auto" w:fill="auto"/>
            <w:noWrap/>
            <w:hideMark/>
          </w:tcPr>
          <w:p w14:paraId="047FABDA" w14:textId="3EC82278"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82 110</w:t>
            </w:r>
          </w:p>
        </w:tc>
        <w:tc>
          <w:tcPr>
            <w:tcW w:w="1326" w:type="dxa"/>
            <w:tcBorders>
              <w:top w:val="single" w:sz="4" w:space="0" w:color="auto"/>
              <w:left w:val="nil"/>
              <w:bottom w:val="single" w:sz="4" w:space="0" w:color="auto"/>
              <w:right w:val="single" w:sz="4" w:space="0" w:color="auto"/>
            </w:tcBorders>
            <w:shd w:val="clear" w:color="auto" w:fill="auto"/>
            <w:noWrap/>
            <w:hideMark/>
          </w:tcPr>
          <w:p w14:paraId="30F08E15" w14:textId="7043087D"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94 990</w:t>
            </w:r>
          </w:p>
        </w:tc>
        <w:tc>
          <w:tcPr>
            <w:tcW w:w="1326" w:type="dxa"/>
            <w:tcBorders>
              <w:top w:val="single" w:sz="4" w:space="0" w:color="auto"/>
              <w:left w:val="nil"/>
              <w:bottom w:val="single" w:sz="4" w:space="0" w:color="auto"/>
              <w:right w:val="single" w:sz="4" w:space="0" w:color="auto"/>
            </w:tcBorders>
            <w:shd w:val="clear" w:color="auto" w:fill="auto"/>
            <w:noWrap/>
            <w:hideMark/>
          </w:tcPr>
          <w:p w14:paraId="178784D6" w14:textId="43DFBC67"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69 123</w:t>
            </w:r>
          </w:p>
        </w:tc>
        <w:tc>
          <w:tcPr>
            <w:tcW w:w="1377" w:type="dxa"/>
            <w:tcBorders>
              <w:top w:val="nil"/>
              <w:left w:val="single" w:sz="4" w:space="0" w:color="auto"/>
              <w:bottom w:val="single" w:sz="4" w:space="0" w:color="auto"/>
              <w:right w:val="single" w:sz="4" w:space="0" w:color="auto"/>
            </w:tcBorders>
            <w:shd w:val="clear" w:color="auto" w:fill="auto"/>
            <w:noWrap/>
            <w:hideMark/>
          </w:tcPr>
          <w:p w14:paraId="44FFCAFA" w14:textId="51611A1F"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5,6</w:t>
            </w:r>
          </w:p>
        </w:tc>
      </w:tr>
      <w:tr w:rsidR="001B59FE" w:rsidRPr="0090015E" w14:paraId="3FE4A8C5"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2E5359EE" w14:textId="794B8C7D"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t>R-404A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DDB0F27" w14:textId="44811EA1" w:rsidR="00E164F5" w:rsidRPr="0090015E" w:rsidRDefault="00E164F5" w:rsidP="006620AD">
            <w:pPr>
              <w:jc w:val="right"/>
              <w:rPr>
                <w:rFonts w:asciiTheme="majorBidi" w:hAnsiTheme="majorBidi" w:cstheme="majorBidi"/>
                <w:sz w:val="20"/>
                <w:szCs w:val="20"/>
              </w:rPr>
            </w:pPr>
            <w:r>
              <w:rPr>
                <w:rFonts w:asciiTheme="majorBidi" w:hAnsiTheme="majorBidi"/>
                <w:sz w:val="20"/>
                <w:szCs w:val="20"/>
              </w:rPr>
              <w:t>3 922</w:t>
            </w:r>
          </w:p>
        </w:tc>
        <w:tc>
          <w:tcPr>
            <w:tcW w:w="1326" w:type="dxa"/>
            <w:tcBorders>
              <w:top w:val="single" w:sz="4" w:space="0" w:color="auto"/>
              <w:left w:val="nil"/>
              <w:bottom w:val="single" w:sz="4" w:space="0" w:color="auto"/>
              <w:right w:val="single" w:sz="4" w:space="0" w:color="auto"/>
            </w:tcBorders>
            <w:shd w:val="clear" w:color="auto" w:fill="auto"/>
            <w:noWrap/>
            <w:hideMark/>
          </w:tcPr>
          <w:p w14:paraId="4EADD9C0" w14:textId="1F6E1290"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302 473</w:t>
            </w:r>
          </w:p>
        </w:tc>
        <w:tc>
          <w:tcPr>
            <w:tcW w:w="1326" w:type="dxa"/>
            <w:tcBorders>
              <w:top w:val="single" w:sz="4" w:space="0" w:color="auto"/>
              <w:left w:val="nil"/>
              <w:bottom w:val="single" w:sz="4" w:space="0" w:color="auto"/>
              <w:right w:val="single" w:sz="4" w:space="0" w:color="auto"/>
            </w:tcBorders>
            <w:shd w:val="clear" w:color="auto" w:fill="auto"/>
            <w:noWrap/>
            <w:hideMark/>
          </w:tcPr>
          <w:p w14:paraId="7E876FDD" w14:textId="701AB34C"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317 257</w:t>
            </w:r>
          </w:p>
        </w:tc>
        <w:tc>
          <w:tcPr>
            <w:tcW w:w="1326" w:type="dxa"/>
            <w:tcBorders>
              <w:top w:val="single" w:sz="4" w:space="0" w:color="auto"/>
              <w:left w:val="nil"/>
              <w:bottom w:val="single" w:sz="4" w:space="0" w:color="auto"/>
              <w:right w:val="single" w:sz="4" w:space="0" w:color="auto"/>
            </w:tcBorders>
            <w:shd w:val="clear" w:color="auto" w:fill="auto"/>
            <w:noWrap/>
            <w:hideMark/>
          </w:tcPr>
          <w:p w14:paraId="2CDB7EAD" w14:textId="56E94123"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366 952</w:t>
            </w:r>
          </w:p>
        </w:tc>
        <w:tc>
          <w:tcPr>
            <w:tcW w:w="1326" w:type="dxa"/>
            <w:tcBorders>
              <w:top w:val="single" w:sz="4" w:space="0" w:color="auto"/>
              <w:left w:val="nil"/>
              <w:bottom w:val="single" w:sz="4" w:space="0" w:color="auto"/>
              <w:right w:val="single" w:sz="4" w:space="0" w:color="auto"/>
            </w:tcBorders>
            <w:shd w:val="clear" w:color="auto" w:fill="auto"/>
            <w:noWrap/>
            <w:hideMark/>
          </w:tcPr>
          <w:p w14:paraId="7B978364" w14:textId="13A1E086"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328 894</w:t>
            </w:r>
          </w:p>
        </w:tc>
        <w:tc>
          <w:tcPr>
            <w:tcW w:w="1377" w:type="dxa"/>
            <w:tcBorders>
              <w:top w:val="nil"/>
              <w:left w:val="single" w:sz="4" w:space="0" w:color="auto"/>
              <w:bottom w:val="single" w:sz="4" w:space="0" w:color="auto"/>
              <w:right w:val="single" w:sz="4" w:space="0" w:color="auto"/>
            </w:tcBorders>
            <w:shd w:val="clear" w:color="auto" w:fill="auto"/>
            <w:noWrap/>
            <w:hideMark/>
          </w:tcPr>
          <w:p w14:paraId="7E989DA4" w14:textId="668BAC4A"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21,5</w:t>
            </w:r>
          </w:p>
        </w:tc>
      </w:tr>
      <w:tr w:rsidR="001B59FE" w:rsidRPr="0090015E" w14:paraId="74F395A9"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422B61B6" w14:textId="442F3F9C"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t>R-407C</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1DD315BB" w14:textId="425E9168" w:rsidR="00E164F5" w:rsidRPr="0090015E" w:rsidRDefault="00E164F5" w:rsidP="006620AD">
            <w:pPr>
              <w:jc w:val="right"/>
              <w:rPr>
                <w:rFonts w:asciiTheme="majorBidi" w:hAnsiTheme="majorBidi" w:cstheme="majorBidi"/>
                <w:sz w:val="20"/>
                <w:szCs w:val="20"/>
              </w:rPr>
            </w:pPr>
            <w:r>
              <w:rPr>
                <w:rFonts w:asciiTheme="majorBidi" w:hAnsiTheme="majorBidi"/>
                <w:sz w:val="20"/>
                <w:szCs w:val="20"/>
              </w:rPr>
              <w:t>1 774</w:t>
            </w:r>
          </w:p>
        </w:tc>
        <w:tc>
          <w:tcPr>
            <w:tcW w:w="1326" w:type="dxa"/>
            <w:tcBorders>
              <w:top w:val="single" w:sz="4" w:space="0" w:color="auto"/>
              <w:left w:val="nil"/>
              <w:bottom w:val="single" w:sz="4" w:space="0" w:color="auto"/>
              <w:right w:val="single" w:sz="4" w:space="0" w:color="auto"/>
            </w:tcBorders>
            <w:shd w:val="clear" w:color="auto" w:fill="auto"/>
            <w:noWrap/>
            <w:hideMark/>
          </w:tcPr>
          <w:p w14:paraId="15505C49" w14:textId="4170140F"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82 927</w:t>
            </w:r>
          </w:p>
        </w:tc>
        <w:tc>
          <w:tcPr>
            <w:tcW w:w="1326" w:type="dxa"/>
            <w:tcBorders>
              <w:top w:val="single" w:sz="4" w:space="0" w:color="auto"/>
              <w:left w:val="nil"/>
              <w:bottom w:val="single" w:sz="4" w:space="0" w:color="auto"/>
              <w:right w:val="single" w:sz="4" w:space="0" w:color="auto"/>
            </w:tcBorders>
            <w:shd w:val="clear" w:color="auto" w:fill="auto"/>
            <w:noWrap/>
            <w:hideMark/>
          </w:tcPr>
          <w:p w14:paraId="46F115D7" w14:textId="37A381DA"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228 224</w:t>
            </w:r>
          </w:p>
        </w:tc>
        <w:tc>
          <w:tcPr>
            <w:tcW w:w="1326" w:type="dxa"/>
            <w:tcBorders>
              <w:top w:val="single" w:sz="4" w:space="0" w:color="auto"/>
              <w:left w:val="nil"/>
              <w:bottom w:val="single" w:sz="4" w:space="0" w:color="auto"/>
              <w:right w:val="single" w:sz="4" w:space="0" w:color="auto"/>
            </w:tcBorders>
            <w:shd w:val="clear" w:color="auto" w:fill="auto"/>
            <w:noWrap/>
            <w:hideMark/>
          </w:tcPr>
          <w:p w14:paraId="29DFB139" w14:textId="5E35647F"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84 116</w:t>
            </w:r>
          </w:p>
        </w:tc>
        <w:tc>
          <w:tcPr>
            <w:tcW w:w="1326" w:type="dxa"/>
            <w:tcBorders>
              <w:top w:val="single" w:sz="4" w:space="0" w:color="auto"/>
              <w:left w:val="nil"/>
              <w:bottom w:val="single" w:sz="4" w:space="0" w:color="auto"/>
              <w:right w:val="single" w:sz="4" w:space="0" w:color="auto"/>
            </w:tcBorders>
            <w:shd w:val="clear" w:color="auto" w:fill="auto"/>
            <w:noWrap/>
            <w:hideMark/>
          </w:tcPr>
          <w:p w14:paraId="059EA290" w14:textId="3111BC4D"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131 756</w:t>
            </w:r>
          </w:p>
        </w:tc>
        <w:tc>
          <w:tcPr>
            <w:tcW w:w="1377" w:type="dxa"/>
            <w:tcBorders>
              <w:top w:val="nil"/>
              <w:left w:val="single" w:sz="4" w:space="0" w:color="auto"/>
              <w:bottom w:val="single" w:sz="4" w:space="0" w:color="auto"/>
              <w:right w:val="single" w:sz="4" w:space="0" w:color="auto"/>
            </w:tcBorders>
            <w:shd w:val="clear" w:color="auto" w:fill="auto"/>
            <w:noWrap/>
            <w:hideMark/>
          </w:tcPr>
          <w:p w14:paraId="31CF3366" w14:textId="6DBAE6B2"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4,9</w:t>
            </w:r>
          </w:p>
        </w:tc>
      </w:tr>
      <w:tr w:rsidR="001B59FE" w:rsidRPr="0090015E" w14:paraId="1EEB075C"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3FC16AC8" w14:textId="77777777"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t>R-410A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6B7BA909" w14:textId="7F3561E3" w:rsidR="00E164F5" w:rsidRPr="0090015E" w:rsidRDefault="00E164F5" w:rsidP="006620AD">
            <w:pPr>
              <w:jc w:val="right"/>
              <w:rPr>
                <w:rFonts w:asciiTheme="majorBidi" w:hAnsiTheme="majorBidi" w:cstheme="majorBidi"/>
                <w:sz w:val="20"/>
                <w:szCs w:val="20"/>
              </w:rPr>
            </w:pPr>
            <w:r>
              <w:rPr>
                <w:rFonts w:asciiTheme="majorBidi" w:hAnsiTheme="majorBidi"/>
                <w:sz w:val="20"/>
                <w:szCs w:val="20"/>
              </w:rPr>
              <w:t>2 088</w:t>
            </w:r>
          </w:p>
        </w:tc>
        <w:tc>
          <w:tcPr>
            <w:tcW w:w="1326" w:type="dxa"/>
            <w:tcBorders>
              <w:top w:val="single" w:sz="4" w:space="0" w:color="auto"/>
              <w:left w:val="nil"/>
              <w:bottom w:val="single" w:sz="4" w:space="0" w:color="auto"/>
              <w:right w:val="single" w:sz="4" w:space="0" w:color="auto"/>
            </w:tcBorders>
            <w:shd w:val="clear" w:color="auto" w:fill="auto"/>
            <w:noWrap/>
            <w:hideMark/>
          </w:tcPr>
          <w:p w14:paraId="7A2A5431" w14:textId="74A08E2A"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230 460</w:t>
            </w:r>
          </w:p>
        </w:tc>
        <w:tc>
          <w:tcPr>
            <w:tcW w:w="1326" w:type="dxa"/>
            <w:tcBorders>
              <w:top w:val="single" w:sz="4" w:space="0" w:color="auto"/>
              <w:left w:val="nil"/>
              <w:bottom w:val="single" w:sz="4" w:space="0" w:color="auto"/>
              <w:right w:val="single" w:sz="4" w:space="0" w:color="auto"/>
            </w:tcBorders>
            <w:shd w:val="clear" w:color="auto" w:fill="auto"/>
            <w:noWrap/>
            <w:hideMark/>
          </w:tcPr>
          <w:p w14:paraId="44ECDE53" w14:textId="56F52DFB"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327 049</w:t>
            </w:r>
          </w:p>
        </w:tc>
        <w:tc>
          <w:tcPr>
            <w:tcW w:w="1326" w:type="dxa"/>
            <w:tcBorders>
              <w:top w:val="single" w:sz="4" w:space="0" w:color="auto"/>
              <w:left w:val="nil"/>
              <w:bottom w:val="single" w:sz="4" w:space="0" w:color="auto"/>
              <w:right w:val="single" w:sz="4" w:space="0" w:color="auto"/>
            </w:tcBorders>
            <w:shd w:val="clear" w:color="auto" w:fill="auto"/>
            <w:noWrap/>
            <w:hideMark/>
          </w:tcPr>
          <w:p w14:paraId="4E1A002D" w14:textId="57C310F6"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701 951</w:t>
            </w:r>
          </w:p>
        </w:tc>
        <w:tc>
          <w:tcPr>
            <w:tcW w:w="1326" w:type="dxa"/>
            <w:tcBorders>
              <w:top w:val="single" w:sz="4" w:space="0" w:color="auto"/>
              <w:left w:val="nil"/>
              <w:bottom w:val="single" w:sz="4" w:space="0" w:color="auto"/>
              <w:right w:val="single" w:sz="4" w:space="0" w:color="auto"/>
            </w:tcBorders>
            <w:shd w:val="clear" w:color="auto" w:fill="auto"/>
            <w:noWrap/>
            <w:hideMark/>
          </w:tcPr>
          <w:p w14:paraId="56859903" w14:textId="38206F9C"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419 820</w:t>
            </w:r>
          </w:p>
        </w:tc>
        <w:tc>
          <w:tcPr>
            <w:tcW w:w="1377" w:type="dxa"/>
            <w:tcBorders>
              <w:top w:val="nil"/>
              <w:left w:val="single" w:sz="4" w:space="0" w:color="auto"/>
              <w:bottom w:val="single" w:sz="4" w:space="0" w:color="auto"/>
              <w:right w:val="single" w:sz="4" w:space="0" w:color="auto"/>
            </w:tcBorders>
            <w:shd w:val="clear" w:color="auto" w:fill="auto"/>
            <w:noWrap/>
            <w:hideMark/>
          </w:tcPr>
          <w:p w14:paraId="5E4BD9AF" w14:textId="570D2CAF"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41,1</w:t>
            </w:r>
          </w:p>
        </w:tc>
      </w:tr>
      <w:tr w:rsidR="001B59FE" w:rsidRPr="0090015E" w14:paraId="2837ED58" w14:textId="77777777" w:rsidTr="002C5712">
        <w:trPr>
          <w:trHeight w:val="269"/>
        </w:trPr>
        <w:tc>
          <w:tcPr>
            <w:tcW w:w="1571" w:type="dxa"/>
            <w:tcBorders>
              <w:top w:val="nil"/>
              <w:left w:val="single" w:sz="4" w:space="0" w:color="auto"/>
              <w:bottom w:val="single" w:sz="4" w:space="0" w:color="auto"/>
              <w:right w:val="single" w:sz="4" w:space="0" w:color="auto"/>
            </w:tcBorders>
            <w:shd w:val="clear" w:color="auto" w:fill="auto"/>
            <w:hideMark/>
          </w:tcPr>
          <w:p w14:paraId="398626C5" w14:textId="77777777" w:rsidR="00E164F5" w:rsidRPr="0090015E" w:rsidRDefault="00E164F5" w:rsidP="00DA7E39">
            <w:pPr>
              <w:jc w:val="left"/>
              <w:rPr>
                <w:rFonts w:asciiTheme="majorBidi" w:hAnsiTheme="majorBidi" w:cstheme="majorBidi"/>
                <w:sz w:val="20"/>
                <w:szCs w:val="20"/>
              </w:rPr>
            </w:pPr>
            <w:r>
              <w:rPr>
                <w:rFonts w:asciiTheme="majorBidi" w:hAnsiTheme="majorBidi"/>
                <w:sz w:val="20"/>
                <w:szCs w:val="20"/>
              </w:rPr>
              <w:lastRenderedPageBreak/>
              <w:t>R-507A</w:t>
            </w:r>
          </w:p>
        </w:tc>
        <w:tc>
          <w:tcPr>
            <w:tcW w:w="1076" w:type="dxa"/>
            <w:tcBorders>
              <w:top w:val="single" w:sz="4" w:space="0" w:color="auto"/>
              <w:left w:val="single" w:sz="4" w:space="0" w:color="auto"/>
              <w:bottom w:val="single" w:sz="4" w:space="0" w:color="auto"/>
              <w:right w:val="single" w:sz="4" w:space="0" w:color="auto"/>
            </w:tcBorders>
            <w:shd w:val="clear" w:color="auto" w:fill="auto"/>
          </w:tcPr>
          <w:p w14:paraId="297A0302" w14:textId="40065757" w:rsidR="00E164F5" w:rsidRPr="0090015E" w:rsidRDefault="00E164F5" w:rsidP="006620AD">
            <w:pPr>
              <w:jc w:val="right"/>
              <w:rPr>
                <w:rFonts w:asciiTheme="majorBidi" w:hAnsiTheme="majorBidi" w:cstheme="majorBidi"/>
                <w:sz w:val="20"/>
                <w:szCs w:val="20"/>
              </w:rPr>
            </w:pPr>
            <w:r>
              <w:rPr>
                <w:rFonts w:asciiTheme="majorBidi" w:hAnsiTheme="majorBidi"/>
                <w:sz w:val="20"/>
                <w:szCs w:val="20"/>
              </w:rPr>
              <w:t>3 985</w:t>
            </w:r>
          </w:p>
        </w:tc>
        <w:tc>
          <w:tcPr>
            <w:tcW w:w="1326" w:type="dxa"/>
            <w:tcBorders>
              <w:top w:val="single" w:sz="4" w:space="0" w:color="auto"/>
              <w:left w:val="nil"/>
              <w:bottom w:val="single" w:sz="4" w:space="0" w:color="auto"/>
              <w:right w:val="single" w:sz="4" w:space="0" w:color="auto"/>
            </w:tcBorders>
            <w:shd w:val="clear" w:color="auto" w:fill="auto"/>
            <w:noWrap/>
            <w:hideMark/>
          </w:tcPr>
          <w:p w14:paraId="6A8A1EF1" w14:textId="28C914DF"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27 736</w:t>
            </w:r>
          </w:p>
        </w:tc>
        <w:tc>
          <w:tcPr>
            <w:tcW w:w="1326" w:type="dxa"/>
            <w:tcBorders>
              <w:top w:val="single" w:sz="4" w:space="0" w:color="auto"/>
              <w:left w:val="nil"/>
              <w:bottom w:val="single" w:sz="4" w:space="0" w:color="auto"/>
              <w:right w:val="single" w:sz="4" w:space="0" w:color="auto"/>
            </w:tcBorders>
            <w:shd w:val="clear" w:color="auto" w:fill="auto"/>
            <w:noWrap/>
            <w:hideMark/>
          </w:tcPr>
          <w:p w14:paraId="4FD1F96A" w14:textId="571251C0" w:rsidR="00E164F5" w:rsidRPr="0090015E" w:rsidRDefault="006E3897" w:rsidP="006E3897">
            <w:pPr>
              <w:jc w:val="right"/>
              <w:rPr>
                <w:rFonts w:asciiTheme="majorBidi" w:hAnsiTheme="majorBidi" w:cstheme="majorBidi"/>
                <w:sz w:val="20"/>
                <w:szCs w:val="20"/>
              </w:rPr>
            </w:pPr>
            <w:r>
              <w:rPr>
                <w:rFonts w:asciiTheme="majorBidi" w:hAnsiTheme="majorBidi"/>
                <w:sz w:val="20"/>
                <w:szCs w:val="20"/>
              </w:rPr>
              <w:t>0</w:t>
            </w:r>
          </w:p>
        </w:tc>
        <w:tc>
          <w:tcPr>
            <w:tcW w:w="1326" w:type="dxa"/>
            <w:tcBorders>
              <w:top w:val="single" w:sz="4" w:space="0" w:color="auto"/>
              <w:left w:val="nil"/>
              <w:bottom w:val="single" w:sz="4" w:space="0" w:color="auto"/>
              <w:right w:val="single" w:sz="4" w:space="0" w:color="auto"/>
            </w:tcBorders>
            <w:shd w:val="clear" w:color="auto" w:fill="auto"/>
            <w:noWrap/>
            <w:hideMark/>
          </w:tcPr>
          <w:p w14:paraId="455A26A2" w14:textId="53D51AA9"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1 801</w:t>
            </w:r>
          </w:p>
        </w:tc>
        <w:tc>
          <w:tcPr>
            <w:tcW w:w="1326" w:type="dxa"/>
            <w:tcBorders>
              <w:top w:val="single" w:sz="4" w:space="0" w:color="auto"/>
              <w:left w:val="nil"/>
              <w:bottom w:val="single" w:sz="4" w:space="0" w:color="auto"/>
              <w:right w:val="single" w:sz="4" w:space="0" w:color="auto"/>
            </w:tcBorders>
            <w:shd w:val="clear" w:color="auto" w:fill="auto"/>
            <w:noWrap/>
            <w:hideMark/>
          </w:tcPr>
          <w:p w14:paraId="2E88E780" w14:textId="2E4B1C4D" w:rsidR="00E164F5" w:rsidRPr="0090015E" w:rsidRDefault="00E164F5" w:rsidP="006E3897">
            <w:pPr>
              <w:jc w:val="right"/>
              <w:rPr>
                <w:rFonts w:asciiTheme="majorBidi" w:hAnsiTheme="majorBidi" w:cstheme="majorBidi"/>
                <w:sz w:val="20"/>
                <w:szCs w:val="20"/>
              </w:rPr>
            </w:pPr>
            <w:r>
              <w:rPr>
                <w:rFonts w:asciiTheme="majorBidi" w:hAnsiTheme="majorBidi"/>
                <w:sz w:val="20"/>
                <w:szCs w:val="20"/>
              </w:rPr>
              <w:t>9 846</w:t>
            </w:r>
          </w:p>
        </w:tc>
        <w:tc>
          <w:tcPr>
            <w:tcW w:w="1377" w:type="dxa"/>
            <w:tcBorders>
              <w:top w:val="nil"/>
              <w:left w:val="single" w:sz="4" w:space="0" w:color="auto"/>
              <w:bottom w:val="single" w:sz="4" w:space="0" w:color="auto"/>
              <w:right w:val="single" w:sz="4" w:space="0" w:color="auto"/>
            </w:tcBorders>
            <w:shd w:val="clear" w:color="auto" w:fill="auto"/>
            <w:noWrap/>
            <w:hideMark/>
          </w:tcPr>
          <w:p w14:paraId="5525DA63" w14:textId="77A2836D" w:rsidR="00E164F5" w:rsidRPr="0090015E" w:rsidRDefault="00E164F5" w:rsidP="00C857A9">
            <w:pPr>
              <w:jc w:val="center"/>
              <w:rPr>
                <w:rFonts w:asciiTheme="majorBidi" w:hAnsiTheme="majorBidi" w:cstheme="majorBidi"/>
                <w:sz w:val="20"/>
                <w:szCs w:val="20"/>
              </w:rPr>
            </w:pPr>
            <w:r>
              <w:rPr>
                <w:rFonts w:asciiTheme="majorBidi" w:hAnsiTheme="majorBidi"/>
                <w:sz w:val="20"/>
                <w:szCs w:val="20"/>
              </w:rPr>
              <w:t>0,1</w:t>
            </w:r>
          </w:p>
        </w:tc>
      </w:tr>
      <w:tr w:rsidR="001B59FE" w:rsidRPr="0090015E" w14:paraId="10D959E6" w14:textId="77777777" w:rsidTr="002C5712">
        <w:trPr>
          <w:trHeight w:val="269"/>
        </w:trPr>
        <w:tc>
          <w:tcPr>
            <w:tcW w:w="2648" w:type="dxa"/>
            <w:gridSpan w:val="2"/>
            <w:tcBorders>
              <w:top w:val="nil"/>
              <w:left w:val="single" w:sz="4" w:space="0" w:color="auto"/>
              <w:bottom w:val="single" w:sz="4" w:space="0" w:color="auto"/>
              <w:right w:val="single" w:sz="4" w:space="0" w:color="auto"/>
            </w:tcBorders>
            <w:shd w:val="clear" w:color="auto" w:fill="auto"/>
            <w:hideMark/>
          </w:tcPr>
          <w:p w14:paraId="1E58F1AF" w14:textId="519BF0A2" w:rsidR="00874D20" w:rsidRPr="0090015E" w:rsidRDefault="00874D20" w:rsidP="00874D20">
            <w:pPr>
              <w:jc w:val="left"/>
              <w:rPr>
                <w:rFonts w:asciiTheme="majorBidi" w:hAnsiTheme="majorBidi" w:cstheme="majorBidi"/>
                <w:b/>
                <w:bCs/>
                <w:sz w:val="20"/>
                <w:szCs w:val="20"/>
              </w:rPr>
            </w:pPr>
            <w:r>
              <w:rPr>
                <w:rFonts w:asciiTheme="majorBidi" w:hAnsiTheme="majorBidi"/>
                <w:b/>
                <w:bCs/>
                <w:sz w:val="20"/>
                <w:szCs w:val="20"/>
              </w:rPr>
              <w:t xml:space="preserve">Total (tonnes </w:t>
            </w:r>
            <w:proofErr w:type="spellStart"/>
            <w:r>
              <w:rPr>
                <w:rFonts w:asciiTheme="majorBidi" w:hAnsiTheme="majorBidi"/>
                <w:b/>
                <w:bCs/>
                <w:sz w:val="20"/>
                <w:szCs w:val="20"/>
              </w:rPr>
              <w:t>éq</w:t>
            </w:r>
            <w:proofErr w:type="spellEnd"/>
            <w:r>
              <w:rPr>
                <w:rFonts w:asciiTheme="majorBidi" w:hAnsiTheme="majorBidi"/>
                <w:b/>
                <w:bCs/>
                <w:sz w:val="20"/>
                <w:szCs w:val="20"/>
              </w:rPr>
              <w:t>. CO</w:t>
            </w:r>
            <w:r>
              <w:rPr>
                <w:rFonts w:asciiTheme="majorBidi" w:hAnsiTheme="majorBidi"/>
                <w:b/>
                <w:bCs/>
                <w:sz w:val="20"/>
                <w:szCs w:val="20"/>
                <w:vertAlign w:val="subscript"/>
              </w:rPr>
              <w:t>2</w:t>
            </w:r>
            <w:r>
              <w:rPr>
                <w:rFonts w:asciiTheme="majorBidi" w:hAnsiTheme="majorBidi"/>
                <w:b/>
                <w:bCs/>
                <w:sz w:val="20"/>
                <w:szCs w:val="20"/>
              </w:rPr>
              <w:t>)</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0077A0C8" w14:textId="3D7F685D" w:rsidR="00874D20" w:rsidRPr="0090015E" w:rsidRDefault="00874D20" w:rsidP="006E3897">
            <w:pPr>
              <w:jc w:val="right"/>
              <w:rPr>
                <w:rFonts w:asciiTheme="majorBidi" w:hAnsiTheme="majorBidi" w:cstheme="majorBidi"/>
                <w:b/>
                <w:bCs/>
                <w:sz w:val="20"/>
                <w:szCs w:val="20"/>
              </w:rPr>
            </w:pPr>
            <w:r>
              <w:rPr>
                <w:rFonts w:asciiTheme="majorBidi" w:hAnsiTheme="majorBidi"/>
                <w:b/>
                <w:sz w:val="20"/>
                <w:szCs w:val="20"/>
              </w:rPr>
              <w:t>1 348 284</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085FD3DA" w14:textId="5C4792A9" w:rsidR="00874D20" w:rsidRPr="0090015E" w:rsidRDefault="00874D20" w:rsidP="006E3897">
            <w:pPr>
              <w:jc w:val="right"/>
              <w:rPr>
                <w:rFonts w:asciiTheme="majorBidi" w:hAnsiTheme="majorBidi" w:cstheme="majorBidi"/>
                <w:b/>
                <w:bCs/>
                <w:sz w:val="20"/>
                <w:szCs w:val="20"/>
              </w:rPr>
            </w:pPr>
            <w:r>
              <w:rPr>
                <w:rFonts w:asciiTheme="majorBidi" w:hAnsiTheme="majorBidi"/>
                <w:b/>
                <w:bCs/>
                <w:sz w:val="20"/>
                <w:szCs w:val="20"/>
              </w:rPr>
              <w:t>1 521 499</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5F4F18B4" w14:textId="5E556B2C" w:rsidR="00874D20" w:rsidRPr="0090015E" w:rsidRDefault="00874D20" w:rsidP="006E3897">
            <w:pPr>
              <w:jc w:val="right"/>
              <w:rPr>
                <w:rFonts w:asciiTheme="majorBidi" w:hAnsiTheme="majorBidi" w:cstheme="majorBidi"/>
                <w:b/>
                <w:bCs/>
                <w:sz w:val="20"/>
                <w:szCs w:val="20"/>
              </w:rPr>
            </w:pPr>
            <w:r>
              <w:rPr>
                <w:rFonts w:asciiTheme="majorBidi" w:hAnsiTheme="majorBidi"/>
                <w:b/>
                <w:bCs/>
                <w:sz w:val="20"/>
                <w:szCs w:val="20"/>
              </w:rPr>
              <w:t>1 707 173</w:t>
            </w:r>
          </w:p>
        </w:tc>
        <w:tc>
          <w:tcPr>
            <w:tcW w:w="1326" w:type="dxa"/>
            <w:tcBorders>
              <w:top w:val="single" w:sz="4" w:space="0" w:color="auto"/>
              <w:left w:val="single" w:sz="4" w:space="0" w:color="auto"/>
              <w:bottom w:val="single" w:sz="4" w:space="0" w:color="auto"/>
              <w:right w:val="single" w:sz="4" w:space="0" w:color="auto"/>
            </w:tcBorders>
            <w:shd w:val="clear" w:color="auto" w:fill="auto"/>
            <w:noWrap/>
            <w:hideMark/>
          </w:tcPr>
          <w:p w14:paraId="787393CE" w14:textId="4A0700D7" w:rsidR="00874D20" w:rsidRPr="0090015E" w:rsidRDefault="00874D20" w:rsidP="006E3897">
            <w:pPr>
              <w:jc w:val="right"/>
              <w:rPr>
                <w:rFonts w:asciiTheme="majorBidi" w:hAnsiTheme="majorBidi" w:cstheme="majorBidi"/>
                <w:b/>
                <w:bCs/>
                <w:sz w:val="20"/>
                <w:szCs w:val="20"/>
              </w:rPr>
            </w:pPr>
            <w:r>
              <w:rPr>
                <w:rFonts w:asciiTheme="majorBidi" w:hAnsiTheme="majorBidi"/>
                <w:b/>
                <w:sz w:val="20"/>
                <w:szCs w:val="20"/>
              </w:rPr>
              <w:t>1 525 652</w:t>
            </w:r>
          </w:p>
        </w:tc>
        <w:tc>
          <w:tcPr>
            <w:tcW w:w="1377" w:type="dxa"/>
            <w:tcBorders>
              <w:top w:val="single" w:sz="4" w:space="0" w:color="auto"/>
              <w:left w:val="single" w:sz="4" w:space="0" w:color="auto"/>
              <w:bottom w:val="single" w:sz="4" w:space="0" w:color="auto"/>
              <w:right w:val="single" w:sz="4" w:space="0" w:color="auto"/>
            </w:tcBorders>
            <w:shd w:val="clear" w:color="auto" w:fill="auto"/>
            <w:noWrap/>
            <w:hideMark/>
          </w:tcPr>
          <w:p w14:paraId="04FA4944" w14:textId="2D366E08" w:rsidR="00874D20" w:rsidRPr="0090015E" w:rsidRDefault="00C857A9" w:rsidP="00C857A9">
            <w:pPr>
              <w:jc w:val="center"/>
              <w:rPr>
                <w:rFonts w:asciiTheme="majorBidi" w:hAnsiTheme="majorBidi" w:cstheme="majorBidi"/>
                <w:b/>
                <w:bCs/>
                <w:sz w:val="20"/>
                <w:szCs w:val="20"/>
              </w:rPr>
            </w:pPr>
            <w:r>
              <w:rPr>
                <w:rFonts w:asciiTheme="majorBidi" w:hAnsiTheme="majorBidi"/>
                <w:b/>
                <w:bCs/>
                <w:sz w:val="20"/>
                <w:szCs w:val="20"/>
              </w:rPr>
              <w:t>100</w:t>
            </w:r>
          </w:p>
        </w:tc>
      </w:tr>
    </w:tbl>
    <w:p w14:paraId="77FC11DC" w14:textId="77777777" w:rsidR="006D0EEB" w:rsidRPr="0090015E" w:rsidRDefault="006D0EEB" w:rsidP="006D0EEB">
      <w:pPr>
        <w:pStyle w:val="Heading1"/>
        <w:numPr>
          <w:ilvl w:val="0"/>
          <w:numId w:val="0"/>
        </w:numPr>
        <w:rPr>
          <w:sz w:val="18"/>
          <w:szCs w:val="18"/>
        </w:rPr>
      </w:pPr>
      <w:r>
        <w:rPr>
          <w:sz w:val="18"/>
          <w:szCs w:val="18"/>
        </w:rPr>
        <w:t>*Potentiel de réchauffement de la planète</w:t>
      </w:r>
    </w:p>
    <w:p w14:paraId="260FA919" w14:textId="520E1B3E" w:rsidR="00944E0F" w:rsidRPr="0090015E" w:rsidRDefault="00944E0F" w:rsidP="00944E0F">
      <w:pPr>
        <w:pStyle w:val="Heading1"/>
      </w:pPr>
      <w:r>
        <w:t>La consommation de HFC-134a diminue principalement en raison de l’adoption des substituts à faible potentiel de réchauffement de la planète (PRG), comme le R-600a dans les réfrigérateurs domestiques et les appareils autonomes de réfrigération commerciale. À l’opposé, la consommation de R-404A augmente en raison d’une demande accrue pour les appareils de réfrigération commerciale, et la consommation de HFC-32 et de R-410A augmente en raison de la fabrication et des ventes accrues des climatiseurs fonctionnant aux HFC qui remplacent aussi les appareils fonctionnant au HCFC-22. Le R</w:t>
      </w:r>
      <w:r w:rsidR="00125B44">
        <w:noBreakHyphen/>
      </w:r>
      <w:r>
        <w:t xml:space="preserve">407C est utilisé dans la fabrication des climatiseurs par une entreprise. La consommation de R-407A, utilisé dans les machines de fabrication de </w:t>
      </w:r>
      <w:r w:rsidR="004A5157">
        <w:t>glaces</w:t>
      </w:r>
      <w:r>
        <w:t xml:space="preserve">, varie selon la demande du marché, et le HFC-227ea connaît une augmentation en raison du rétablissement post-COVID dans l’installation des systèmes de lutte contre les incendies à base de HFC-227ea.   </w:t>
      </w:r>
    </w:p>
    <w:p w14:paraId="58AAF3D1" w14:textId="316D9BCE" w:rsidR="00E75FB3" w:rsidRPr="0090015E" w:rsidRDefault="00E75FB3" w:rsidP="00E75FB3">
      <w:pPr>
        <w:keepNext/>
        <w:spacing w:after="240"/>
        <w:rPr>
          <w:i/>
        </w:rPr>
      </w:pPr>
      <w:r>
        <w:rPr>
          <w:i/>
        </w:rPr>
        <w:t xml:space="preserve">Rapport sur la mise en œuvre du programme du pays </w:t>
      </w:r>
    </w:p>
    <w:p w14:paraId="31587EFB" w14:textId="546A14B7" w:rsidR="00E75FB3" w:rsidRPr="0090015E" w:rsidRDefault="00753240" w:rsidP="00E75FB3">
      <w:pPr>
        <w:pStyle w:val="Heading1"/>
      </w:pPr>
      <w:r>
        <w:t xml:space="preserve">Les données sur la consommation sectorielle des HFC fournies par le gouvernement de la Jordanie dans son rapport sur la mise en œuvre du programme du pays pour 2022 correspondent à celles déclarées en vertu de l’Article 7 du Protocole de Montréal. </w:t>
      </w:r>
    </w:p>
    <w:p w14:paraId="53D21C28" w14:textId="3A6A9C19" w:rsidR="00E64ECA" w:rsidRPr="0090015E" w:rsidRDefault="00F177C8" w:rsidP="00E64ECA">
      <w:pPr>
        <w:pStyle w:val="Heading1"/>
        <w:numPr>
          <w:ilvl w:val="0"/>
          <w:numId w:val="0"/>
        </w:numPr>
        <w:spacing w:before="240"/>
        <w:rPr>
          <w:u w:val="single"/>
        </w:rPr>
      </w:pPr>
      <w:r>
        <w:rPr>
          <w:u w:val="single"/>
        </w:rPr>
        <w:t>Distribution des HFC par secteurs</w:t>
      </w:r>
    </w:p>
    <w:p w14:paraId="53B4EF73" w14:textId="0AF4806D" w:rsidR="00F60AA2" w:rsidRPr="0090015E" w:rsidRDefault="00F60AA2" w:rsidP="00871540">
      <w:pPr>
        <w:pStyle w:val="Heading1"/>
      </w:pPr>
      <w:r>
        <w:t xml:space="preserve">Les HFC sont consommés dans les secteurs de la fabrication et de l’entretien. L’analyse de la consommation moyenne des HFC pour les années 2020 à 2022 indique que les HFC sont consommés dans les secteurs de l’entretien (59,4 pour cent en </w:t>
      </w:r>
      <w:proofErr w:type="spellStart"/>
      <w:r>
        <w:t>tm</w:t>
      </w:r>
      <w:proofErr w:type="spellEnd"/>
      <w:r>
        <w:t xml:space="preserve">), de la fabrication des réfrigérateurs et climatiseurs (36,7 pour cent), de la lutte contre les incendies (2,7 pour cent) et des aérosols (1,1 pour cent), comme l’indique le tableau 2. Le HFC-32, le HFC-134a, le R-404A, le R-407C et le R-419A sont utilisés pour fabriquer une gamme d’appareils de réfrigération et de climatisation. </w:t>
      </w:r>
    </w:p>
    <w:p w14:paraId="7182419E" w14:textId="5E1F5C5E" w:rsidR="004A514E" w:rsidRPr="0090015E" w:rsidRDefault="00083DD8" w:rsidP="00766A82">
      <w:pPr>
        <w:pStyle w:val="Heading1"/>
        <w:numPr>
          <w:ilvl w:val="0"/>
          <w:numId w:val="0"/>
        </w:numPr>
        <w:spacing w:after="0"/>
        <w:rPr>
          <w:b/>
          <w:bCs/>
        </w:rPr>
      </w:pPr>
      <w:r>
        <w:rPr>
          <w:b/>
          <w:bCs/>
        </w:rPr>
        <w:t>Tableau 2. Consommation de HFC par secteur et sous-secteur (</w:t>
      </w:r>
      <w:proofErr w:type="spellStart"/>
      <w:r>
        <w:rPr>
          <w:b/>
          <w:bCs/>
        </w:rPr>
        <w:t>tm</w:t>
      </w:r>
      <w:proofErr w:type="spellEnd"/>
      <w:r>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6"/>
        <w:gridCol w:w="853"/>
        <w:gridCol w:w="847"/>
        <w:gridCol w:w="851"/>
        <w:gridCol w:w="993"/>
      </w:tblGrid>
      <w:tr w:rsidR="0090015E" w:rsidRPr="0090015E" w14:paraId="0A82BD9C" w14:textId="77777777" w:rsidTr="00CB2DF4">
        <w:trPr>
          <w:trHeight w:val="300"/>
        </w:trPr>
        <w:tc>
          <w:tcPr>
            <w:tcW w:w="3105" w:type="pct"/>
            <w:shd w:val="clear" w:color="auto" w:fill="auto"/>
            <w:noWrap/>
            <w:vAlign w:val="center"/>
            <w:hideMark/>
          </w:tcPr>
          <w:p w14:paraId="321AEA0F" w14:textId="77777777" w:rsidR="00E539A5" w:rsidRPr="0090015E" w:rsidRDefault="00E539A5" w:rsidP="00E539A5">
            <w:pPr>
              <w:rPr>
                <w:rFonts w:asciiTheme="majorBidi" w:hAnsiTheme="majorBidi" w:cstheme="majorBidi"/>
                <w:b/>
                <w:bCs/>
                <w:sz w:val="20"/>
                <w:szCs w:val="20"/>
              </w:rPr>
            </w:pPr>
            <w:r>
              <w:rPr>
                <w:rFonts w:asciiTheme="majorBidi" w:hAnsiTheme="majorBidi"/>
                <w:b/>
                <w:bCs/>
                <w:sz w:val="20"/>
                <w:szCs w:val="20"/>
              </w:rPr>
              <w:t>Secteur</w:t>
            </w:r>
          </w:p>
        </w:tc>
        <w:tc>
          <w:tcPr>
            <w:tcW w:w="456" w:type="pct"/>
            <w:shd w:val="clear" w:color="auto" w:fill="auto"/>
            <w:noWrap/>
            <w:vAlign w:val="center"/>
            <w:hideMark/>
          </w:tcPr>
          <w:p w14:paraId="4D92137F" w14:textId="77777777" w:rsidR="00E539A5" w:rsidRPr="0090015E" w:rsidRDefault="00E539A5" w:rsidP="00E539A5">
            <w:pPr>
              <w:jc w:val="center"/>
              <w:rPr>
                <w:rFonts w:asciiTheme="majorBidi" w:hAnsiTheme="majorBidi" w:cstheme="majorBidi"/>
                <w:b/>
                <w:bCs/>
                <w:sz w:val="20"/>
                <w:szCs w:val="20"/>
              </w:rPr>
            </w:pPr>
            <w:r>
              <w:rPr>
                <w:rFonts w:asciiTheme="majorBidi" w:hAnsiTheme="majorBidi"/>
                <w:b/>
                <w:bCs/>
                <w:sz w:val="20"/>
                <w:szCs w:val="20"/>
              </w:rPr>
              <w:t>2020</w:t>
            </w:r>
          </w:p>
        </w:tc>
        <w:tc>
          <w:tcPr>
            <w:tcW w:w="453" w:type="pct"/>
            <w:shd w:val="clear" w:color="auto" w:fill="auto"/>
            <w:noWrap/>
            <w:vAlign w:val="center"/>
            <w:hideMark/>
          </w:tcPr>
          <w:p w14:paraId="7802C500" w14:textId="77777777" w:rsidR="00E539A5" w:rsidRPr="0090015E" w:rsidRDefault="00E539A5" w:rsidP="00E539A5">
            <w:pPr>
              <w:jc w:val="center"/>
              <w:rPr>
                <w:rFonts w:asciiTheme="majorBidi" w:hAnsiTheme="majorBidi" w:cstheme="majorBidi"/>
                <w:b/>
                <w:bCs/>
                <w:sz w:val="20"/>
                <w:szCs w:val="20"/>
              </w:rPr>
            </w:pPr>
            <w:r>
              <w:rPr>
                <w:rFonts w:asciiTheme="majorBidi" w:hAnsiTheme="majorBidi"/>
                <w:b/>
                <w:bCs/>
                <w:sz w:val="20"/>
                <w:szCs w:val="20"/>
              </w:rPr>
              <w:t>2021</w:t>
            </w:r>
          </w:p>
        </w:tc>
        <w:tc>
          <w:tcPr>
            <w:tcW w:w="455" w:type="pct"/>
            <w:shd w:val="clear" w:color="auto" w:fill="auto"/>
            <w:noWrap/>
            <w:vAlign w:val="center"/>
            <w:hideMark/>
          </w:tcPr>
          <w:p w14:paraId="1D4C9759" w14:textId="77777777" w:rsidR="00E539A5" w:rsidRPr="0090015E" w:rsidRDefault="00E539A5" w:rsidP="00E539A5">
            <w:pPr>
              <w:jc w:val="center"/>
              <w:rPr>
                <w:rFonts w:asciiTheme="majorBidi" w:hAnsiTheme="majorBidi" w:cstheme="majorBidi"/>
                <w:b/>
                <w:bCs/>
                <w:sz w:val="20"/>
                <w:szCs w:val="20"/>
              </w:rPr>
            </w:pPr>
            <w:r>
              <w:rPr>
                <w:rFonts w:asciiTheme="majorBidi" w:hAnsiTheme="majorBidi"/>
                <w:b/>
                <w:bCs/>
                <w:sz w:val="20"/>
                <w:szCs w:val="20"/>
              </w:rPr>
              <w:t>2022</w:t>
            </w:r>
          </w:p>
        </w:tc>
        <w:tc>
          <w:tcPr>
            <w:tcW w:w="530" w:type="pct"/>
            <w:shd w:val="clear" w:color="auto" w:fill="auto"/>
            <w:noWrap/>
            <w:vAlign w:val="center"/>
            <w:hideMark/>
          </w:tcPr>
          <w:p w14:paraId="1E56FF09" w14:textId="77777777" w:rsidR="00E539A5" w:rsidRPr="0090015E" w:rsidRDefault="00E539A5" w:rsidP="00E539A5">
            <w:pPr>
              <w:jc w:val="center"/>
              <w:rPr>
                <w:rFonts w:asciiTheme="majorBidi" w:hAnsiTheme="majorBidi" w:cstheme="majorBidi"/>
                <w:b/>
                <w:bCs/>
                <w:sz w:val="20"/>
                <w:szCs w:val="20"/>
              </w:rPr>
            </w:pPr>
            <w:r>
              <w:rPr>
                <w:rFonts w:asciiTheme="majorBidi" w:hAnsiTheme="majorBidi"/>
                <w:b/>
                <w:bCs/>
                <w:sz w:val="20"/>
                <w:szCs w:val="20"/>
              </w:rPr>
              <w:t>Moyenne</w:t>
            </w:r>
          </w:p>
        </w:tc>
      </w:tr>
      <w:tr w:rsidR="0090015E" w:rsidRPr="0090015E" w14:paraId="559B3E79" w14:textId="77777777" w:rsidTr="00CB2DF4">
        <w:trPr>
          <w:trHeight w:val="233"/>
        </w:trPr>
        <w:tc>
          <w:tcPr>
            <w:tcW w:w="5000" w:type="pct"/>
            <w:gridSpan w:val="5"/>
            <w:shd w:val="clear" w:color="auto" w:fill="auto"/>
            <w:noWrap/>
            <w:vAlign w:val="center"/>
            <w:hideMark/>
          </w:tcPr>
          <w:p w14:paraId="56214685" w14:textId="0EE3F50D" w:rsidR="00E539A5" w:rsidRPr="0090015E" w:rsidRDefault="00E539A5" w:rsidP="00E539A5">
            <w:pPr>
              <w:jc w:val="center"/>
              <w:rPr>
                <w:rFonts w:asciiTheme="majorBidi" w:hAnsiTheme="majorBidi" w:cstheme="majorBidi"/>
                <w:b/>
                <w:bCs/>
                <w:sz w:val="20"/>
                <w:szCs w:val="20"/>
              </w:rPr>
            </w:pPr>
            <w:r>
              <w:rPr>
                <w:rFonts w:asciiTheme="majorBidi" w:hAnsiTheme="majorBidi"/>
                <w:b/>
                <w:bCs/>
                <w:sz w:val="20"/>
                <w:szCs w:val="20"/>
              </w:rPr>
              <w:t>Fabrication des réfrigérateurs et climatiseurs</w:t>
            </w:r>
          </w:p>
        </w:tc>
      </w:tr>
      <w:tr w:rsidR="0090015E" w:rsidRPr="0090015E" w14:paraId="04C32360" w14:textId="77777777" w:rsidTr="00CB2DF4">
        <w:trPr>
          <w:trHeight w:val="206"/>
        </w:trPr>
        <w:tc>
          <w:tcPr>
            <w:tcW w:w="3105" w:type="pct"/>
            <w:shd w:val="clear" w:color="auto" w:fill="auto"/>
            <w:noWrap/>
            <w:vAlign w:val="center"/>
            <w:hideMark/>
          </w:tcPr>
          <w:p w14:paraId="3FB87FD9" w14:textId="77777777" w:rsidR="00E539A5" w:rsidRPr="0090015E" w:rsidRDefault="00E539A5" w:rsidP="00E539A5">
            <w:pPr>
              <w:jc w:val="left"/>
              <w:rPr>
                <w:rFonts w:asciiTheme="majorBidi" w:hAnsiTheme="majorBidi" w:cstheme="majorBidi"/>
                <w:sz w:val="20"/>
                <w:szCs w:val="20"/>
              </w:rPr>
            </w:pPr>
            <w:r>
              <w:rPr>
                <w:rFonts w:asciiTheme="majorBidi" w:hAnsiTheme="majorBidi"/>
                <w:sz w:val="20"/>
                <w:szCs w:val="20"/>
              </w:rPr>
              <w:t>Réfrigération à usage domestique</w:t>
            </w:r>
          </w:p>
        </w:tc>
        <w:tc>
          <w:tcPr>
            <w:tcW w:w="456" w:type="pct"/>
            <w:shd w:val="clear" w:color="auto" w:fill="auto"/>
            <w:noWrap/>
            <w:vAlign w:val="center"/>
            <w:hideMark/>
          </w:tcPr>
          <w:p w14:paraId="240D8425" w14:textId="09B23BA7"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4,40</w:t>
            </w:r>
          </w:p>
        </w:tc>
        <w:tc>
          <w:tcPr>
            <w:tcW w:w="453" w:type="pct"/>
            <w:shd w:val="clear" w:color="auto" w:fill="auto"/>
            <w:noWrap/>
            <w:vAlign w:val="center"/>
            <w:hideMark/>
          </w:tcPr>
          <w:p w14:paraId="359350E4" w14:textId="7A5EADBC"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4,20</w:t>
            </w:r>
          </w:p>
        </w:tc>
        <w:tc>
          <w:tcPr>
            <w:tcW w:w="455" w:type="pct"/>
            <w:shd w:val="clear" w:color="auto" w:fill="auto"/>
            <w:noWrap/>
            <w:vAlign w:val="center"/>
            <w:hideMark/>
          </w:tcPr>
          <w:p w14:paraId="6F92FF4F" w14:textId="03AA8A9B"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4,10</w:t>
            </w:r>
          </w:p>
        </w:tc>
        <w:tc>
          <w:tcPr>
            <w:tcW w:w="530" w:type="pct"/>
            <w:shd w:val="clear" w:color="auto" w:fill="auto"/>
            <w:noWrap/>
            <w:vAlign w:val="center"/>
            <w:hideMark/>
          </w:tcPr>
          <w:p w14:paraId="75597AA6" w14:textId="7AF99D93"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4,23</w:t>
            </w:r>
          </w:p>
        </w:tc>
      </w:tr>
      <w:tr w:rsidR="0090015E" w:rsidRPr="0090015E" w14:paraId="3B82FA64" w14:textId="77777777" w:rsidTr="00CB2DF4">
        <w:trPr>
          <w:trHeight w:val="233"/>
        </w:trPr>
        <w:tc>
          <w:tcPr>
            <w:tcW w:w="3105" w:type="pct"/>
            <w:shd w:val="clear" w:color="auto" w:fill="auto"/>
            <w:noWrap/>
            <w:vAlign w:val="center"/>
            <w:hideMark/>
          </w:tcPr>
          <w:p w14:paraId="4D30D119" w14:textId="77777777" w:rsidR="00E539A5" w:rsidRPr="0090015E" w:rsidRDefault="00E539A5" w:rsidP="00E539A5">
            <w:pPr>
              <w:jc w:val="left"/>
              <w:rPr>
                <w:rFonts w:asciiTheme="majorBidi" w:hAnsiTheme="majorBidi" w:cstheme="majorBidi"/>
                <w:sz w:val="20"/>
                <w:szCs w:val="20"/>
              </w:rPr>
            </w:pPr>
            <w:r>
              <w:rPr>
                <w:rFonts w:asciiTheme="majorBidi" w:hAnsiTheme="majorBidi"/>
                <w:sz w:val="20"/>
                <w:szCs w:val="20"/>
              </w:rPr>
              <w:t>Réfrigération commerciale</w:t>
            </w:r>
          </w:p>
        </w:tc>
        <w:tc>
          <w:tcPr>
            <w:tcW w:w="456" w:type="pct"/>
            <w:shd w:val="clear" w:color="auto" w:fill="auto"/>
            <w:noWrap/>
            <w:vAlign w:val="center"/>
            <w:hideMark/>
          </w:tcPr>
          <w:p w14:paraId="64D280E6" w14:textId="15A7374F"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96,12</w:t>
            </w:r>
          </w:p>
        </w:tc>
        <w:tc>
          <w:tcPr>
            <w:tcW w:w="453" w:type="pct"/>
            <w:shd w:val="clear" w:color="auto" w:fill="auto"/>
            <w:noWrap/>
            <w:vAlign w:val="center"/>
            <w:hideMark/>
          </w:tcPr>
          <w:p w14:paraId="7AA7E911" w14:textId="1D3BF744"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82,75</w:t>
            </w:r>
          </w:p>
        </w:tc>
        <w:tc>
          <w:tcPr>
            <w:tcW w:w="455" w:type="pct"/>
            <w:shd w:val="clear" w:color="auto" w:fill="auto"/>
            <w:noWrap/>
            <w:vAlign w:val="center"/>
            <w:hideMark/>
          </w:tcPr>
          <w:p w14:paraId="16A53880" w14:textId="409419AD"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62,90</w:t>
            </w:r>
          </w:p>
        </w:tc>
        <w:tc>
          <w:tcPr>
            <w:tcW w:w="530" w:type="pct"/>
            <w:shd w:val="clear" w:color="auto" w:fill="auto"/>
            <w:noWrap/>
            <w:vAlign w:val="center"/>
            <w:hideMark/>
          </w:tcPr>
          <w:p w14:paraId="5B753BC6" w14:textId="551EFA0D"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80,59</w:t>
            </w:r>
          </w:p>
        </w:tc>
      </w:tr>
      <w:tr w:rsidR="0090015E" w:rsidRPr="0090015E" w14:paraId="17EA4B12" w14:textId="77777777" w:rsidTr="00CB2DF4">
        <w:trPr>
          <w:trHeight w:val="170"/>
        </w:trPr>
        <w:tc>
          <w:tcPr>
            <w:tcW w:w="3105" w:type="pct"/>
            <w:shd w:val="clear" w:color="auto" w:fill="auto"/>
            <w:noWrap/>
            <w:vAlign w:val="center"/>
            <w:hideMark/>
          </w:tcPr>
          <w:p w14:paraId="2ACC918A" w14:textId="77777777" w:rsidR="00E539A5" w:rsidRPr="0090015E" w:rsidRDefault="00E539A5" w:rsidP="00E539A5">
            <w:pPr>
              <w:jc w:val="left"/>
              <w:rPr>
                <w:rFonts w:asciiTheme="majorBidi" w:hAnsiTheme="majorBidi" w:cstheme="majorBidi"/>
                <w:sz w:val="20"/>
                <w:szCs w:val="20"/>
              </w:rPr>
            </w:pPr>
            <w:r>
              <w:rPr>
                <w:rFonts w:asciiTheme="majorBidi" w:hAnsiTheme="majorBidi"/>
                <w:sz w:val="20"/>
                <w:szCs w:val="20"/>
              </w:rPr>
              <w:t>Réfrigération dans les transports</w:t>
            </w:r>
          </w:p>
        </w:tc>
        <w:tc>
          <w:tcPr>
            <w:tcW w:w="456" w:type="pct"/>
            <w:shd w:val="clear" w:color="auto" w:fill="auto"/>
            <w:noWrap/>
            <w:vAlign w:val="center"/>
            <w:hideMark/>
          </w:tcPr>
          <w:p w14:paraId="04F8325A" w14:textId="4B0189AC"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5,54</w:t>
            </w:r>
          </w:p>
        </w:tc>
        <w:tc>
          <w:tcPr>
            <w:tcW w:w="453" w:type="pct"/>
            <w:shd w:val="clear" w:color="auto" w:fill="auto"/>
            <w:noWrap/>
            <w:vAlign w:val="center"/>
            <w:hideMark/>
          </w:tcPr>
          <w:p w14:paraId="40B06AA8" w14:textId="2089A9D2"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10,08</w:t>
            </w:r>
          </w:p>
        </w:tc>
        <w:tc>
          <w:tcPr>
            <w:tcW w:w="455" w:type="pct"/>
            <w:shd w:val="clear" w:color="auto" w:fill="auto"/>
            <w:noWrap/>
            <w:vAlign w:val="center"/>
            <w:hideMark/>
          </w:tcPr>
          <w:p w14:paraId="4AF87F34" w14:textId="0CA9D2A0"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12,17</w:t>
            </w:r>
          </w:p>
        </w:tc>
        <w:tc>
          <w:tcPr>
            <w:tcW w:w="530" w:type="pct"/>
            <w:shd w:val="clear" w:color="auto" w:fill="auto"/>
            <w:noWrap/>
            <w:vAlign w:val="center"/>
            <w:hideMark/>
          </w:tcPr>
          <w:p w14:paraId="3A34D55E" w14:textId="206BA30F"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9,26</w:t>
            </w:r>
          </w:p>
        </w:tc>
      </w:tr>
      <w:tr w:rsidR="0090015E" w:rsidRPr="0090015E" w14:paraId="05D57E84" w14:textId="77777777" w:rsidTr="00CB2DF4">
        <w:trPr>
          <w:trHeight w:val="206"/>
        </w:trPr>
        <w:tc>
          <w:tcPr>
            <w:tcW w:w="3105" w:type="pct"/>
            <w:shd w:val="clear" w:color="auto" w:fill="auto"/>
            <w:noWrap/>
            <w:vAlign w:val="center"/>
            <w:hideMark/>
          </w:tcPr>
          <w:p w14:paraId="124EB5CD" w14:textId="77777777" w:rsidR="00E539A5" w:rsidRPr="0090015E" w:rsidRDefault="00E539A5" w:rsidP="00E539A5">
            <w:pPr>
              <w:jc w:val="left"/>
              <w:rPr>
                <w:rFonts w:asciiTheme="majorBidi" w:hAnsiTheme="majorBidi" w:cstheme="majorBidi"/>
                <w:sz w:val="20"/>
                <w:szCs w:val="20"/>
              </w:rPr>
            </w:pPr>
            <w:r>
              <w:rPr>
                <w:rFonts w:asciiTheme="majorBidi" w:hAnsiTheme="majorBidi"/>
                <w:sz w:val="20"/>
                <w:szCs w:val="20"/>
              </w:rPr>
              <w:t>Climatisation résidentielle</w:t>
            </w:r>
          </w:p>
        </w:tc>
        <w:tc>
          <w:tcPr>
            <w:tcW w:w="456" w:type="pct"/>
            <w:shd w:val="clear" w:color="auto" w:fill="auto"/>
            <w:noWrap/>
            <w:vAlign w:val="center"/>
            <w:hideMark/>
          </w:tcPr>
          <w:p w14:paraId="70A13F27" w14:textId="150B5943"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65,22</w:t>
            </w:r>
          </w:p>
        </w:tc>
        <w:tc>
          <w:tcPr>
            <w:tcW w:w="453" w:type="pct"/>
            <w:shd w:val="clear" w:color="auto" w:fill="auto"/>
            <w:noWrap/>
            <w:vAlign w:val="center"/>
            <w:hideMark/>
          </w:tcPr>
          <w:p w14:paraId="7500B885" w14:textId="5C44A704"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118,53</w:t>
            </w:r>
          </w:p>
        </w:tc>
        <w:tc>
          <w:tcPr>
            <w:tcW w:w="455" w:type="pct"/>
            <w:shd w:val="clear" w:color="auto" w:fill="auto"/>
            <w:noWrap/>
            <w:vAlign w:val="center"/>
            <w:hideMark/>
          </w:tcPr>
          <w:p w14:paraId="37B3C22C" w14:textId="6A01F041"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169,27</w:t>
            </w:r>
          </w:p>
        </w:tc>
        <w:tc>
          <w:tcPr>
            <w:tcW w:w="530" w:type="pct"/>
            <w:shd w:val="clear" w:color="auto" w:fill="auto"/>
            <w:noWrap/>
            <w:vAlign w:val="center"/>
            <w:hideMark/>
          </w:tcPr>
          <w:p w14:paraId="062CF591" w14:textId="5C5B4439"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117,67</w:t>
            </w:r>
          </w:p>
        </w:tc>
      </w:tr>
      <w:tr w:rsidR="0090015E" w:rsidRPr="0090015E" w14:paraId="7921DC9B" w14:textId="77777777" w:rsidTr="00CB2DF4">
        <w:trPr>
          <w:trHeight w:val="233"/>
        </w:trPr>
        <w:tc>
          <w:tcPr>
            <w:tcW w:w="3105" w:type="pct"/>
            <w:shd w:val="clear" w:color="auto" w:fill="auto"/>
            <w:noWrap/>
            <w:vAlign w:val="center"/>
            <w:hideMark/>
          </w:tcPr>
          <w:p w14:paraId="6A634253" w14:textId="77777777" w:rsidR="00E539A5" w:rsidRPr="0090015E" w:rsidRDefault="00E539A5" w:rsidP="00E539A5">
            <w:pPr>
              <w:jc w:val="left"/>
              <w:rPr>
                <w:rFonts w:asciiTheme="majorBidi" w:hAnsiTheme="majorBidi" w:cstheme="majorBidi"/>
                <w:sz w:val="20"/>
                <w:szCs w:val="20"/>
              </w:rPr>
            </w:pPr>
            <w:r>
              <w:rPr>
                <w:rFonts w:asciiTheme="majorBidi" w:hAnsiTheme="majorBidi"/>
                <w:sz w:val="20"/>
                <w:szCs w:val="20"/>
              </w:rPr>
              <w:t>Climatisation commerciale (y compris les refroidisseurs)</w:t>
            </w:r>
          </w:p>
        </w:tc>
        <w:tc>
          <w:tcPr>
            <w:tcW w:w="456" w:type="pct"/>
            <w:shd w:val="clear" w:color="auto" w:fill="auto"/>
            <w:noWrap/>
            <w:vAlign w:val="center"/>
            <w:hideMark/>
          </w:tcPr>
          <w:p w14:paraId="7CF46914" w14:textId="6F6C27A5"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85,89</w:t>
            </w:r>
          </w:p>
        </w:tc>
        <w:tc>
          <w:tcPr>
            <w:tcW w:w="453" w:type="pct"/>
            <w:shd w:val="clear" w:color="auto" w:fill="auto"/>
            <w:noWrap/>
            <w:vAlign w:val="center"/>
            <w:hideMark/>
          </w:tcPr>
          <w:p w14:paraId="477018EE" w14:textId="50C83A77"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83,30</w:t>
            </w:r>
          </w:p>
        </w:tc>
        <w:tc>
          <w:tcPr>
            <w:tcW w:w="455" w:type="pct"/>
            <w:shd w:val="clear" w:color="auto" w:fill="auto"/>
            <w:noWrap/>
            <w:vAlign w:val="center"/>
            <w:hideMark/>
          </w:tcPr>
          <w:p w14:paraId="32793542" w14:textId="676AED4A"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61,50</w:t>
            </w:r>
          </w:p>
        </w:tc>
        <w:tc>
          <w:tcPr>
            <w:tcW w:w="530" w:type="pct"/>
            <w:shd w:val="clear" w:color="auto" w:fill="auto"/>
            <w:noWrap/>
            <w:vAlign w:val="center"/>
            <w:hideMark/>
          </w:tcPr>
          <w:p w14:paraId="6EFCF3CC" w14:textId="34552D61"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76,90</w:t>
            </w:r>
          </w:p>
        </w:tc>
      </w:tr>
      <w:tr w:rsidR="0090015E" w:rsidRPr="0090015E" w14:paraId="1DDA7920" w14:textId="77777777" w:rsidTr="00CB2DF4">
        <w:trPr>
          <w:trHeight w:val="170"/>
        </w:trPr>
        <w:tc>
          <w:tcPr>
            <w:tcW w:w="3105" w:type="pct"/>
            <w:shd w:val="clear" w:color="auto" w:fill="auto"/>
            <w:noWrap/>
            <w:vAlign w:val="center"/>
            <w:hideMark/>
          </w:tcPr>
          <w:p w14:paraId="23191E1F" w14:textId="49AFD1AF" w:rsidR="00E539A5" w:rsidRPr="0090015E" w:rsidRDefault="00E539A5" w:rsidP="00E539A5">
            <w:pPr>
              <w:jc w:val="left"/>
              <w:rPr>
                <w:rFonts w:asciiTheme="majorBidi" w:hAnsiTheme="majorBidi" w:cstheme="majorBidi"/>
                <w:i/>
                <w:iCs/>
                <w:sz w:val="20"/>
                <w:szCs w:val="20"/>
              </w:rPr>
            </w:pPr>
            <w:r>
              <w:rPr>
                <w:rFonts w:asciiTheme="majorBidi" w:hAnsiTheme="majorBidi"/>
                <w:i/>
                <w:iCs/>
                <w:sz w:val="20"/>
                <w:szCs w:val="20"/>
              </w:rPr>
              <w:t>Sous-total pour la fabrication des réfrigérateurs et climatiseurs</w:t>
            </w:r>
          </w:p>
        </w:tc>
        <w:tc>
          <w:tcPr>
            <w:tcW w:w="456" w:type="pct"/>
            <w:shd w:val="clear" w:color="auto" w:fill="auto"/>
            <w:noWrap/>
            <w:vAlign w:val="center"/>
            <w:hideMark/>
          </w:tcPr>
          <w:p w14:paraId="15A54FD3" w14:textId="2339C9A6" w:rsidR="00E539A5" w:rsidRPr="0090015E" w:rsidRDefault="00E539A5" w:rsidP="00AE6993">
            <w:pPr>
              <w:jc w:val="right"/>
              <w:rPr>
                <w:rFonts w:asciiTheme="majorBidi" w:hAnsiTheme="majorBidi" w:cstheme="majorBidi"/>
                <w:i/>
                <w:iCs/>
                <w:sz w:val="20"/>
                <w:szCs w:val="20"/>
              </w:rPr>
            </w:pPr>
            <w:r>
              <w:rPr>
                <w:rFonts w:asciiTheme="majorBidi" w:hAnsiTheme="majorBidi"/>
                <w:i/>
                <w:iCs/>
                <w:sz w:val="20"/>
                <w:szCs w:val="20"/>
              </w:rPr>
              <w:t>257,17</w:t>
            </w:r>
          </w:p>
        </w:tc>
        <w:tc>
          <w:tcPr>
            <w:tcW w:w="453" w:type="pct"/>
            <w:shd w:val="clear" w:color="auto" w:fill="auto"/>
            <w:noWrap/>
            <w:vAlign w:val="center"/>
            <w:hideMark/>
          </w:tcPr>
          <w:p w14:paraId="01F40CDA" w14:textId="2C77C44B" w:rsidR="00E539A5" w:rsidRPr="0090015E" w:rsidRDefault="00E539A5" w:rsidP="00AE6993">
            <w:pPr>
              <w:jc w:val="right"/>
              <w:rPr>
                <w:rFonts w:asciiTheme="majorBidi" w:hAnsiTheme="majorBidi" w:cstheme="majorBidi"/>
                <w:i/>
                <w:iCs/>
                <w:sz w:val="20"/>
                <w:szCs w:val="20"/>
              </w:rPr>
            </w:pPr>
            <w:r>
              <w:rPr>
                <w:rFonts w:asciiTheme="majorBidi" w:hAnsiTheme="majorBidi"/>
                <w:i/>
                <w:iCs/>
                <w:sz w:val="20"/>
                <w:szCs w:val="20"/>
              </w:rPr>
              <w:t>298,86</w:t>
            </w:r>
          </w:p>
        </w:tc>
        <w:tc>
          <w:tcPr>
            <w:tcW w:w="455" w:type="pct"/>
            <w:shd w:val="clear" w:color="auto" w:fill="auto"/>
            <w:noWrap/>
            <w:vAlign w:val="center"/>
            <w:hideMark/>
          </w:tcPr>
          <w:p w14:paraId="0A9DA758" w14:textId="0C1E1D82" w:rsidR="00E539A5" w:rsidRPr="0090015E" w:rsidRDefault="00E539A5" w:rsidP="00AE6993">
            <w:pPr>
              <w:jc w:val="right"/>
              <w:rPr>
                <w:rFonts w:asciiTheme="majorBidi" w:hAnsiTheme="majorBidi" w:cstheme="majorBidi"/>
                <w:i/>
                <w:iCs/>
                <w:sz w:val="20"/>
                <w:szCs w:val="20"/>
              </w:rPr>
            </w:pPr>
            <w:r>
              <w:rPr>
                <w:rFonts w:asciiTheme="majorBidi" w:hAnsiTheme="majorBidi"/>
                <w:i/>
                <w:iCs/>
                <w:sz w:val="20"/>
                <w:szCs w:val="20"/>
              </w:rPr>
              <w:t>309,94</w:t>
            </w:r>
          </w:p>
        </w:tc>
        <w:tc>
          <w:tcPr>
            <w:tcW w:w="530" w:type="pct"/>
            <w:shd w:val="clear" w:color="auto" w:fill="auto"/>
            <w:noWrap/>
            <w:vAlign w:val="center"/>
            <w:hideMark/>
          </w:tcPr>
          <w:p w14:paraId="5D298B86" w14:textId="42BAA094" w:rsidR="00E539A5" w:rsidRPr="0090015E" w:rsidRDefault="00E539A5" w:rsidP="00AE6993">
            <w:pPr>
              <w:jc w:val="right"/>
              <w:rPr>
                <w:rFonts w:asciiTheme="majorBidi" w:hAnsiTheme="majorBidi" w:cstheme="majorBidi"/>
                <w:i/>
                <w:iCs/>
                <w:sz w:val="20"/>
                <w:szCs w:val="20"/>
              </w:rPr>
            </w:pPr>
            <w:r>
              <w:rPr>
                <w:rFonts w:asciiTheme="majorBidi" w:hAnsiTheme="majorBidi"/>
                <w:i/>
                <w:iCs/>
                <w:sz w:val="20"/>
                <w:szCs w:val="20"/>
              </w:rPr>
              <w:t>288,66</w:t>
            </w:r>
          </w:p>
        </w:tc>
      </w:tr>
      <w:tr w:rsidR="0090015E" w:rsidRPr="0090015E" w14:paraId="2C443124" w14:textId="77777777" w:rsidTr="00CB2DF4">
        <w:trPr>
          <w:trHeight w:val="170"/>
        </w:trPr>
        <w:tc>
          <w:tcPr>
            <w:tcW w:w="5000" w:type="pct"/>
            <w:gridSpan w:val="5"/>
            <w:shd w:val="clear" w:color="auto" w:fill="auto"/>
            <w:noWrap/>
            <w:vAlign w:val="center"/>
            <w:hideMark/>
          </w:tcPr>
          <w:p w14:paraId="28C86E82" w14:textId="2846F8A0" w:rsidR="00E539A5" w:rsidRPr="0090015E" w:rsidRDefault="00E539A5" w:rsidP="00E539A5">
            <w:pPr>
              <w:jc w:val="center"/>
              <w:rPr>
                <w:rFonts w:asciiTheme="majorBidi" w:hAnsiTheme="majorBidi" w:cstheme="majorBidi"/>
                <w:b/>
                <w:bCs/>
                <w:sz w:val="20"/>
                <w:szCs w:val="20"/>
              </w:rPr>
            </w:pPr>
            <w:r>
              <w:rPr>
                <w:rFonts w:asciiTheme="majorBidi" w:hAnsiTheme="majorBidi"/>
                <w:b/>
                <w:bCs/>
                <w:sz w:val="20"/>
                <w:szCs w:val="20"/>
              </w:rPr>
              <w:t>Entretien des réfrigérateurs et climatiseurs</w:t>
            </w:r>
          </w:p>
        </w:tc>
      </w:tr>
      <w:tr w:rsidR="0090015E" w:rsidRPr="0090015E" w14:paraId="2D457777" w14:textId="77777777" w:rsidTr="00CB2DF4">
        <w:trPr>
          <w:trHeight w:val="170"/>
        </w:trPr>
        <w:tc>
          <w:tcPr>
            <w:tcW w:w="3105" w:type="pct"/>
            <w:shd w:val="clear" w:color="auto" w:fill="auto"/>
            <w:noWrap/>
            <w:vAlign w:val="center"/>
            <w:hideMark/>
          </w:tcPr>
          <w:p w14:paraId="4F1E0998" w14:textId="72ED1D29" w:rsidR="00E539A5" w:rsidRPr="0090015E" w:rsidRDefault="00936664" w:rsidP="00E539A5">
            <w:pPr>
              <w:jc w:val="left"/>
              <w:rPr>
                <w:rFonts w:asciiTheme="majorBidi" w:hAnsiTheme="majorBidi" w:cstheme="majorBidi"/>
                <w:sz w:val="20"/>
                <w:szCs w:val="20"/>
              </w:rPr>
            </w:pPr>
            <w:r>
              <w:rPr>
                <w:rFonts w:asciiTheme="majorBidi" w:hAnsiTheme="majorBidi"/>
                <w:sz w:val="20"/>
                <w:szCs w:val="20"/>
              </w:rPr>
              <w:t>Secteur de l’entretien des climatiseurs d’automobile</w:t>
            </w:r>
          </w:p>
        </w:tc>
        <w:tc>
          <w:tcPr>
            <w:tcW w:w="456" w:type="pct"/>
            <w:shd w:val="clear" w:color="auto" w:fill="auto"/>
            <w:noWrap/>
            <w:vAlign w:val="center"/>
            <w:hideMark/>
          </w:tcPr>
          <w:p w14:paraId="4E62EC0D" w14:textId="0CAF2C67"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116,60</w:t>
            </w:r>
          </w:p>
        </w:tc>
        <w:tc>
          <w:tcPr>
            <w:tcW w:w="453" w:type="pct"/>
            <w:shd w:val="clear" w:color="auto" w:fill="auto"/>
            <w:noWrap/>
            <w:vAlign w:val="center"/>
            <w:hideMark/>
          </w:tcPr>
          <w:p w14:paraId="440694C6" w14:textId="15D2E045"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121,09</w:t>
            </w:r>
          </w:p>
        </w:tc>
        <w:tc>
          <w:tcPr>
            <w:tcW w:w="455" w:type="pct"/>
            <w:shd w:val="clear" w:color="auto" w:fill="auto"/>
            <w:noWrap/>
            <w:vAlign w:val="center"/>
            <w:hideMark/>
          </w:tcPr>
          <w:p w14:paraId="4B8658E7" w14:textId="15F7BF65"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125,30</w:t>
            </w:r>
          </w:p>
        </w:tc>
        <w:tc>
          <w:tcPr>
            <w:tcW w:w="530" w:type="pct"/>
            <w:shd w:val="clear" w:color="auto" w:fill="auto"/>
            <w:noWrap/>
            <w:vAlign w:val="center"/>
            <w:hideMark/>
          </w:tcPr>
          <w:p w14:paraId="7C0D821C" w14:textId="0CEC3272"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121,00</w:t>
            </w:r>
          </w:p>
        </w:tc>
      </w:tr>
      <w:tr w:rsidR="0090015E" w:rsidRPr="0090015E" w14:paraId="3DEDF763" w14:textId="77777777" w:rsidTr="00CB2DF4">
        <w:trPr>
          <w:trHeight w:val="206"/>
        </w:trPr>
        <w:tc>
          <w:tcPr>
            <w:tcW w:w="3105" w:type="pct"/>
            <w:shd w:val="clear" w:color="auto" w:fill="auto"/>
            <w:noWrap/>
            <w:vAlign w:val="center"/>
            <w:hideMark/>
          </w:tcPr>
          <w:p w14:paraId="5D04DD7B" w14:textId="1016C571" w:rsidR="00E539A5" w:rsidRPr="0090015E" w:rsidRDefault="00E539A5" w:rsidP="00E539A5">
            <w:pPr>
              <w:jc w:val="left"/>
              <w:rPr>
                <w:rFonts w:asciiTheme="majorBidi" w:hAnsiTheme="majorBidi" w:cstheme="majorBidi"/>
                <w:sz w:val="20"/>
                <w:szCs w:val="20"/>
              </w:rPr>
            </w:pPr>
            <w:r>
              <w:rPr>
                <w:rFonts w:asciiTheme="majorBidi" w:hAnsiTheme="majorBidi"/>
                <w:sz w:val="20"/>
                <w:szCs w:val="20"/>
              </w:rPr>
              <w:t>Secteur de l’entretien des réfrigérateurs et climatiseurs</w:t>
            </w:r>
          </w:p>
        </w:tc>
        <w:tc>
          <w:tcPr>
            <w:tcW w:w="456" w:type="pct"/>
            <w:shd w:val="clear" w:color="auto" w:fill="auto"/>
            <w:noWrap/>
            <w:vAlign w:val="center"/>
            <w:hideMark/>
          </w:tcPr>
          <w:p w14:paraId="1EB19BF1" w14:textId="37472EB4"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329,27</w:t>
            </w:r>
          </w:p>
        </w:tc>
        <w:tc>
          <w:tcPr>
            <w:tcW w:w="453" w:type="pct"/>
            <w:shd w:val="clear" w:color="auto" w:fill="auto"/>
            <w:noWrap/>
            <w:vAlign w:val="center"/>
            <w:hideMark/>
          </w:tcPr>
          <w:p w14:paraId="1EB82161" w14:textId="55F27D33"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330,50</w:t>
            </w:r>
          </w:p>
        </w:tc>
        <w:tc>
          <w:tcPr>
            <w:tcW w:w="455" w:type="pct"/>
            <w:shd w:val="clear" w:color="auto" w:fill="auto"/>
            <w:noWrap/>
            <w:vAlign w:val="center"/>
            <w:hideMark/>
          </w:tcPr>
          <w:p w14:paraId="18E53BE4" w14:textId="5C764647"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377,32</w:t>
            </w:r>
          </w:p>
        </w:tc>
        <w:tc>
          <w:tcPr>
            <w:tcW w:w="530" w:type="pct"/>
            <w:shd w:val="clear" w:color="auto" w:fill="auto"/>
            <w:noWrap/>
            <w:vAlign w:val="center"/>
            <w:hideMark/>
          </w:tcPr>
          <w:p w14:paraId="2D374F67" w14:textId="5C57E88C"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345,70</w:t>
            </w:r>
          </w:p>
        </w:tc>
      </w:tr>
      <w:tr w:rsidR="0090015E" w:rsidRPr="0090015E" w14:paraId="7B0B80A6" w14:textId="77777777" w:rsidTr="00CB2DF4">
        <w:trPr>
          <w:trHeight w:val="224"/>
        </w:trPr>
        <w:tc>
          <w:tcPr>
            <w:tcW w:w="3105" w:type="pct"/>
            <w:shd w:val="clear" w:color="auto" w:fill="auto"/>
            <w:noWrap/>
            <w:vAlign w:val="center"/>
            <w:hideMark/>
          </w:tcPr>
          <w:p w14:paraId="6D386A0D" w14:textId="77777777" w:rsidR="00E539A5" w:rsidRPr="0090015E" w:rsidRDefault="00E539A5" w:rsidP="00E539A5">
            <w:pPr>
              <w:jc w:val="left"/>
              <w:rPr>
                <w:rFonts w:asciiTheme="majorBidi" w:hAnsiTheme="majorBidi" w:cstheme="majorBidi"/>
                <w:i/>
                <w:iCs/>
                <w:sz w:val="20"/>
                <w:szCs w:val="20"/>
              </w:rPr>
            </w:pPr>
            <w:r>
              <w:rPr>
                <w:rFonts w:asciiTheme="majorBidi" w:hAnsiTheme="majorBidi"/>
                <w:i/>
                <w:iCs/>
                <w:sz w:val="20"/>
                <w:szCs w:val="20"/>
              </w:rPr>
              <w:t>Sous-total dans le secteur de l’entretien des réfrigérateurs et climatiseurs</w:t>
            </w:r>
          </w:p>
        </w:tc>
        <w:tc>
          <w:tcPr>
            <w:tcW w:w="456" w:type="pct"/>
            <w:shd w:val="clear" w:color="auto" w:fill="auto"/>
            <w:noWrap/>
            <w:vAlign w:val="center"/>
            <w:hideMark/>
          </w:tcPr>
          <w:p w14:paraId="284973CE" w14:textId="40D78D93" w:rsidR="00E539A5" w:rsidRPr="0090015E" w:rsidRDefault="00E539A5" w:rsidP="00AE6993">
            <w:pPr>
              <w:jc w:val="right"/>
              <w:rPr>
                <w:rFonts w:asciiTheme="majorBidi" w:hAnsiTheme="majorBidi" w:cstheme="majorBidi"/>
                <w:i/>
                <w:iCs/>
                <w:sz w:val="20"/>
                <w:szCs w:val="20"/>
              </w:rPr>
            </w:pPr>
            <w:r>
              <w:rPr>
                <w:rFonts w:asciiTheme="majorBidi" w:hAnsiTheme="majorBidi"/>
                <w:i/>
                <w:iCs/>
                <w:sz w:val="20"/>
                <w:szCs w:val="20"/>
              </w:rPr>
              <w:t>445,87</w:t>
            </w:r>
          </w:p>
        </w:tc>
        <w:tc>
          <w:tcPr>
            <w:tcW w:w="453" w:type="pct"/>
            <w:shd w:val="clear" w:color="auto" w:fill="auto"/>
            <w:noWrap/>
            <w:vAlign w:val="center"/>
            <w:hideMark/>
          </w:tcPr>
          <w:p w14:paraId="24EC5BB6" w14:textId="52B9E7F7" w:rsidR="00E539A5" w:rsidRPr="0090015E" w:rsidRDefault="00E539A5" w:rsidP="00AE6993">
            <w:pPr>
              <w:jc w:val="right"/>
              <w:rPr>
                <w:rFonts w:asciiTheme="majorBidi" w:hAnsiTheme="majorBidi" w:cstheme="majorBidi"/>
                <w:i/>
                <w:iCs/>
                <w:sz w:val="20"/>
                <w:szCs w:val="20"/>
              </w:rPr>
            </w:pPr>
            <w:r>
              <w:rPr>
                <w:rFonts w:asciiTheme="majorBidi" w:hAnsiTheme="majorBidi"/>
                <w:i/>
                <w:iCs/>
                <w:sz w:val="20"/>
                <w:szCs w:val="20"/>
              </w:rPr>
              <w:t>451,59</w:t>
            </w:r>
          </w:p>
        </w:tc>
        <w:tc>
          <w:tcPr>
            <w:tcW w:w="455" w:type="pct"/>
            <w:shd w:val="clear" w:color="auto" w:fill="auto"/>
            <w:noWrap/>
            <w:vAlign w:val="center"/>
            <w:hideMark/>
          </w:tcPr>
          <w:p w14:paraId="1A871F99" w14:textId="407301A9" w:rsidR="00E539A5" w:rsidRPr="0090015E" w:rsidRDefault="00E539A5" w:rsidP="00AE6993">
            <w:pPr>
              <w:jc w:val="right"/>
              <w:rPr>
                <w:rFonts w:asciiTheme="majorBidi" w:hAnsiTheme="majorBidi" w:cstheme="majorBidi"/>
                <w:i/>
                <w:iCs/>
                <w:sz w:val="20"/>
                <w:szCs w:val="20"/>
              </w:rPr>
            </w:pPr>
            <w:r>
              <w:rPr>
                <w:rFonts w:asciiTheme="majorBidi" w:hAnsiTheme="majorBidi"/>
                <w:i/>
                <w:iCs/>
                <w:sz w:val="20"/>
                <w:szCs w:val="20"/>
              </w:rPr>
              <w:t>502,62</w:t>
            </w:r>
          </w:p>
        </w:tc>
        <w:tc>
          <w:tcPr>
            <w:tcW w:w="530" w:type="pct"/>
            <w:shd w:val="clear" w:color="auto" w:fill="auto"/>
            <w:noWrap/>
            <w:vAlign w:val="center"/>
            <w:hideMark/>
          </w:tcPr>
          <w:p w14:paraId="4CD3F930" w14:textId="1E4B2071" w:rsidR="00E539A5" w:rsidRPr="0090015E" w:rsidRDefault="00E539A5" w:rsidP="00AE6993">
            <w:pPr>
              <w:jc w:val="right"/>
              <w:rPr>
                <w:rFonts w:asciiTheme="majorBidi" w:hAnsiTheme="majorBidi" w:cstheme="majorBidi"/>
                <w:i/>
                <w:iCs/>
                <w:sz w:val="20"/>
                <w:szCs w:val="20"/>
              </w:rPr>
            </w:pPr>
            <w:r>
              <w:rPr>
                <w:rFonts w:asciiTheme="majorBidi" w:hAnsiTheme="majorBidi"/>
                <w:i/>
                <w:iCs/>
                <w:sz w:val="20"/>
                <w:szCs w:val="20"/>
              </w:rPr>
              <w:t>466,70</w:t>
            </w:r>
          </w:p>
        </w:tc>
      </w:tr>
      <w:tr w:rsidR="0090015E" w:rsidRPr="0090015E" w14:paraId="6D88D3C0" w14:textId="77777777" w:rsidTr="00CB2DF4">
        <w:trPr>
          <w:trHeight w:val="188"/>
        </w:trPr>
        <w:tc>
          <w:tcPr>
            <w:tcW w:w="5000" w:type="pct"/>
            <w:gridSpan w:val="5"/>
            <w:shd w:val="clear" w:color="auto" w:fill="auto"/>
            <w:noWrap/>
            <w:vAlign w:val="center"/>
            <w:hideMark/>
          </w:tcPr>
          <w:p w14:paraId="6135F1C4" w14:textId="3725E69A" w:rsidR="00766A82" w:rsidRPr="0090015E" w:rsidRDefault="00766A82" w:rsidP="00766A82">
            <w:pPr>
              <w:jc w:val="center"/>
              <w:rPr>
                <w:rFonts w:asciiTheme="majorBidi" w:hAnsiTheme="majorBidi" w:cstheme="majorBidi"/>
                <w:b/>
                <w:bCs/>
                <w:sz w:val="20"/>
                <w:szCs w:val="20"/>
              </w:rPr>
            </w:pPr>
            <w:r>
              <w:rPr>
                <w:rFonts w:asciiTheme="majorBidi" w:hAnsiTheme="majorBidi"/>
                <w:b/>
                <w:bCs/>
                <w:sz w:val="20"/>
                <w:szCs w:val="20"/>
              </w:rPr>
              <w:t>Autres secteurs</w:t>
            </w:r>
          </w:p>
        </w:tc>
      </w:tr>
      <w:tr w:rsidR="0090015E" w:rsidRPr="0090015E" w14:paraId="294762D4" w14:textId="77777777" w:rsidTr="00CB2DF4">
        <w:trPr>
          <w:trHeight w:val="233"/>
        </w:trPr>
        <w:tc>
          <w:tcPr>
            <w:tcW w:w="3105" w:type="pct"/>
            <w:shd w:val="clear" w:color="auto" w:fill="auto"/>
            <w:noWrap/>
            <w:vAlign w:val="center"/>
            <w:hideMark/>
          </w:tcPr>
          <w:p w14:paraId="35306E01" w14:textId="5583AC34" w:rsidR="00E539A5" w:rsidRPr="0090015E" w:rsidRDefault="00E539A5" w:rsidP="00E539A5">
            <w:pPr>
              <w:jc w:val="left"/>
              <w:rPr>
                <w:rFonts w:asciiTheme="majorBidi" w:hAnsiTheme="majorBidi" w:cstheme="majorBidi"/>
                <w:sz w:val="20"/>
                <w:szCs w:val="20"/>
              </w:rPr>
            </w:pPr>
            <w:r>
              <w:rPr>
                <w:rFonts w:asciiTheme="majorBidi" w:hAnsiTheme="majorBidi"/>
                <w:sz w:val="20"/>
                <w:szCs w:val="20"/>
              </w:rPr>
              <w:t>Aérosols</w:t>
            </w:r>
          </w:p>
        </w:tc>
        <w:tc>
          <w:tcPr>
            <w:tcW w:w="456" w:type="pct"/>
            <w:shd w:val="clear" w:color="auto" w:fill="auto"/>
            <w:noWrap/>
            <w:vAlign w:val="center"/>
            <w:hideMark/>
          </w:tcPr>
          <w:p w14:paraId="1DF8DC94" w14:textId="285F269B"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11,20</w:t>
            </w:r>
          </w:p>
        </w:tc>
        <w:tc>
          <w:tcPr>
            <w:tcW w:w="453" w:type="pct"/>
            <w:shd w:val="clear" w:color="auto" w:fill="auto"/>
            <w:noWrap/>
            <w:vAlign w:val="center"/>
            <w:hideMark/>
          </w:tcPr>
          <w:p w14:paraId="6F32E6CA" w14:textId="4104D1C9"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13,02</w:t>
            </w:r>
          </w:p>
        </w:tc>
        <w:tc>
          <w:tcPr>
            <w:tcW w:w="455" w:type="pct"/>
            <w:shd w:val="clear" w:color="auto" w:fill="auto"/>
            <w:noWrap/>
            <w:vAlign w:val="center"/>
            <w:hideMark/>
          </w:tcPr>
          <w:p w14:paraId="0ECCC919" w14:textId="17139181"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2,46</w:t>
            </w:r>
          </w:p>
        </w:tc>
        <w:tc>
          <w:tcPr>
            <w:tcW w:w="530" w:type="pct"/>
            <w:shd w:val="clear" w:color="auto" w:fill="auto"/>
            <w:noWrap/>
            <w:vAlign w:val="center"/>
            <w:hideMark/>
          </w:tcPr>
          <w:p w14:paraId="614B8558" w14:textId="33813859"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8,89</w:t>
            </w:r>
          </w:p>
        </w:tc>
      </w:tr>
      <w:tr w:rsidR="0090015E" w:rsidRPr="0090015E" w14:paraId="40CA6710" w14:textId="77777777" w:rsidTr="00CB2DF4">
        <w:trPr>
          <w:trHeight w:val="260"/>
        </w:trPr>
        <w:tc>
          <w:tcPr>
            <w:tcW w:w="3105" w:type="pct"/>
            <w:shd w:val="clear" w:color="auto" w:fill="auto"/>
            <w:noWrap/>
            <w:vAlign w:val="center"/>
            <w:hideMark/>
          </w:tcPr>
          <w:p w14:paraId="32A71B09" w14:textId="60568478" w:rsidR="00E539A5" w:rsidRPr="0090015E" w:rsidRDefault="00E539A5" w:rsidP="00E539A5">
            <w:pPr>
              <w:jc w:val="left"/>
              <w:rPr>
                <w:rFonts w:asciiTheme="majorBidi" w:hAnsiTheme="majorBidi" w:cstheme="majorBidi"/>
                <w:sz w:val="20"/>
                <w:szCs w:val="20"/>
              </w:rPr>
            </w:pPr>
            <w:r>
              <w:rPr>
                <w:rFonts w:asciiTheme="majorBidi" w:hAnsiTheme="majorBidi"/>
                <w:sz w:val="20"/>
                <w:szCs w:val="20"/>
              </w:rPr>
              <w:t xml:space="preserve">Lutte contre l’incendie </w:t>
            </w:r>
          </w:p>
        </w:tc>
        <w:tc>
          <w:tcPr>
            <w:tcW w:w="456" w:type="pct"/>
            <w:shd w:val="clear" w:color="auto" w:fill="auto"/>
            <w:noWrap/>
            <w:vAlign w:val="center"/>
            <w:hideMark/>
          </w:tcPr>
          <w:p w14:paraId="4FC4EEB4" w14:textId="6558D8DB"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9,40</w:t>
            </w:r>
          </w:p>
        </w:tc>
        <w:tc>
          <w:tcPr>
            <w:tcW w:w="453" w:type="pct"/>
            <w:shd w:val="clear" w:color="auto" w:fill="auto"/>
            <w:noWrap/>
            <w:vAlign w:val="center"/>
            <w:hideMark/>
          </w:tcPr>
          <w:p w14:paraId="51063F57" w14:textId="70F0EACD"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25,50</w:t>
            </w:r>
          </w:p>
        </w:tc>
        <w:tc>
          <w:tcPr>
            <w:tcW w:w="455" w:type="pct"/>
            <w:shd w:val="clear" w:color="auto" w:fill="auto"/>
            <w:noWrap/>
            <w:vAlign w:val="center"/>
            <w:hideMark/>
          </w:tcPr>
          <w:p w14:paraId="77B8BF2C" w14:textId="64C1C4EC"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29,50</w:t>
            </w:r>
          </w:p>
        </w:tc>
        <w:tc>
          <w:tcPr>
            <w:tcW w:w="530" w:type="pct"/>
            <w:shd w:val="clear" w:color="auto" w:fill="auto"/>
            <w:noWrap/>
            <w:vAlign w:val="center"/>
            <w:hideMark/>
          </w:tcPr>
          <w:p w14:paraId="058B01A2" w14:textId="7F5B80F9" w:rsidR="00E539A5" w:rsidRPr="0090015E" w:rsidRDefault="00E539A5" w:rsidP="00AE6993">
            <w:pPr>
              <w:jc w:val="right"/>
              <w:rPr>
                <w:rFonts w:asciiTheme="majorBidi" w:hAnsiTheme="majorBidi" w:cstheme="majorBidi"/>
                <w:sz w:val="20"/>
                <w:szCs w:val="20"/>
              </w:rPr>
            </w:pPr>
            <w:r>
              <w:rPr>
                <w:rFonts w:asciiTheme="majorBidi" w:hAnsiTheme="majorBidi"/>
                <w:sz w:val="20"/>
                <w:szCs w:val="20"/>
              </w:rPr>
              <w:t>21,47</w:t>
            </w:r>
          </w:p>
        </w:tc>
      </w:tr>
      <w:tr w:rsidR="0090015E" w:rsidRPr="0090015E" w14:paraId="2C336FE3" w14:textId="77777777" w:rsidTr="00CB2DF4">
        <w:trPr>
          <w:trHeight w:val="170"/>
        </w:trPr>
        <w:tc>
          <w:tcPr>
            <w:tcW w:w="3105" w:type="pct"/>
            <w:shd w:val="clear" w:color="auto" w:fill="auto"/>
            <w:noWrap/>
            <w:vAlign w:val="center"/>
            <w:hideMark/>
          </w:tcPr>
          <w:p w14:paraId="2FE0A808" w14:textId="743FDC1E" w:rsidR="00E539A5" w:rsidRPr="0090015E" w:rsidRDefault="00E539A5" w:rsidP="00E539A5">
            <w:pPr>
              <w:jc w:val="left"/>
              <w:rPr>
                <w:rFonts w:asciiTheme="majorBidi" w:hAnsiTheme="majorBidi" w:cstheme="majorBidi"/>
                <w:b/>
                <w:bCs/>
                <w:sz w:val="20"/>
                <w:szCs w:val="20"/>
              </w:rPr>
            </w:pPr>
            <w:r>
              <w:rPr>
                <w:rFonts w:asciiTheme="majorBidi" w:hAnsiTheme="majorBidi"/>
                <w:b/>
                <w:bCs/>
                <w:sz w:val="20"/>
                <w:szCs w:val="20"/>
              </w:rPr>
              <w:t>Total</w:t>
            </w:r>
          </w:p>
        </w:tc>
        <w:tc>
          <w:tcPr>
            <w:tcW w:w="456" w:type="pct"/>
            <w:shd w:val="clear" w:color="auto" w:fill="auto"/>
            <w:noWrap/>
            <w:vAlign w:val="center"/>
            <w:hideMark/>
          </w:tcPr>
          <w:p w14:paraId="589AFEDD" w14:textId="1C842D84" w:rsidR="00E539A5" w:rsidRPr="0090015E" w:rsidRDefault="00E539A5" w:rsidP="00AE6993">
            <w:pPr>
              <w:jc w:val="right"/>
              <w:rPr>
                <w:rFonts w:asciiTheme="majorBidi" w:hAnsiTheme="majorBidi" w:cstheme="majorBidi"/>
                <w:b/>
                <w:bCs/>
                <w:sz w:val="20"/>
                <w:szCs w:val="20"/>
              </w:rPr>
            </w:pPr>
            <w:r>
              <w:rPr>
                <w:rFonts w:asciiTheme="majorBidi" w:hAnsiTheme="majorBidi"/>
                <w:b/>
                <w:bCs/>
                <w:sz w:val="20"/>
                <w:szCs w:val="20"/>
              </w:rPr>
              <w:t>723,64</w:t>
            </w:r>
          </w:p>
        </w:tc>
        <w:tc>
          <w:tcPr>
            <w:tcW w:w="453" w:type="pct"/>
            <w:shd w:val="clear" w:color="auto" w:fill="auto"/>
            <w:noWrap/>
            <w:vAlign w:val="center"/>
            <w:hideMark/>
          </w:tcPr>
          <w:p w14:paraId="4D305AD2" w14:textId="4BC486DA" w:rsidR="00E539A5" w:rsidRPr="0090015E" w:rsidRDefault="00E539A5" w:rsidP="00AE6993">
            <w:pPr>
              <w:jc w:val="right"/>
              <w:rPr>
                <w:rFonts w:asciiTheme="majorBidi" w:hAnsiTheme="majorBidi" w:cstheme="majorBidi"/>
                <w:b/>
                <w:bCs/>
                <w:sz w:val="20"/>
                <w:szCs w:val="20"/>
              </w:rPr>
            </w:pPr>
            <w:r>
              <w:rPr>
                <w:rFonts w:asciiTheme="majorBidi" w:hAnsiTheme="majorBidi"/>
                <w:b/>
                <w:bCs/>
                <w:sz w:val="20"/>
                <w:szCs w:val="20"/>
              </w:rPr>
              <w:t>788,97</w:t>
            </w:r>
            <w:r>
              <w:rPr>
                <w:rFonts w:asciiTheme="majorBidi" w:hAnsiTheme="majorBidi"/>
                <w:b/>
                <w:bCs/>
                <w:sz w:val="20"/>
                <w:szCs w:val="20"/>
                <w:vertAlign w:val="superscript"/>
              </w:rPr>
              <w:t>*</w:t>
            </w:r>
          </w:p>
        </w:tc>
        <w:tc>
          <w:tcPr>
            <w:tcW w:w="455" w:type="pct"/>
            <w:shd w:val="clear" w:color="auto" w:fill="auto"/>
            <w:noWrap/>
            <w:vAlign w:val="center"/>
            <w:hideMark/>
          </w:tcPr>
          <w:p w14:paraId="531911C4" w14:textId="78AC8160" w:rsidR="00E539A5" w:rsidRPr="0090015E" w:rsidRDefault="00E539A5" w:rsidP="00AE6993">
            <w:pPr>
              <w:jc w:val="right"/>
              <w:rPr>
                <w:rFonts w:asciiTheme="majorBidi" w:hAnsiTheme="majorBidi" w:cstheme="majorBidi"/>
                <w:b/>
                <w:bCs/>
                <w:sz w:val="20"/>
                <w:szCs w:val="20"/>
              </w:rPr>
            </w:pPr>
            <w:r>
              <w:rPr>
                <w:rFonts w:asciiTheme="majorBidi" w:hAnsiTheme="majorBidi"/>
                <w:b/>
                <w:bCs/>
                <w:sz w:val="20"/>
                <w:szCs w:val="20"/>
              </w:rPr>
              <w:t>844,52</w:t>
            </w:r>
          </w:p>
        </w:tc>
        <w:tc>
          <w:tcPr>
            <w:tcW w:w="530" w:type="pct"/>
            <w:shd w:val="clear" w:color="auto" w:fill="auto"/>
            <w:noWrap/>
            <w:vAlign w:val="center"/>
            <w:hideMark/>
          </w:tcPr>
          <w:p w14:paraId="03CB6020" w14:textId="7B84657A" w:rsidR="00E539A5" w:rsidRPr="0090015E" w:rsidRDefault="00E539A5" w:rsidP="00AE6993">
            <w:pPr>
              <w:jc w:val="right"/>
              <w:rPr>
                <w:rFonts w:asciiTheme="majorBidi" w:hAnsiTheme="majorBidi" w:cstheme="majorBidi"/>
                <w:b/>
                <w:bCs/>
                <w:sz w:val="20"/>
                <w:szCs w:val="20"/>
              </w:rPr>
            </w:pPr>
            <w:r>
              <w:rPr>
                <w:rFonts w:asciiTheme="majorBidi" w:hAnsiTheme="majorBidi"/>
                <w:b/>
                <w:bCs/>
                <w:sz w:val="20"/>
                <w:szCs w:val="20"/>
              </w:rPr>
              <w:t>785,71</w:t>
            </w:r>
          </w:p>
        </w:tc>
      </w:tr>
    </w:tbl>
    <w:p w14:paraId="5A8AA613" w14:textId="69550149" w:rsidR="003F3FA3" w:rsidRPr="0090015E" w:rsidRDefault="00273518" w:rsidP="004A514E">
      <w:pPr>
        <w:rPr>
          <w:sz w:val="18"/>
          <w:szCs w:val="18"/>
        </w:rPr>
      </w:pPr>
      <w:r>
        <w:rPr>
          <w:sz w:val="18"/>
          <w:szCs w:val="18"/>
          <w:vertAlign w:val="superscript"/>
        </w:rPr>
        <w:t>*</w:t>
      </w:r>
      <w:r>
        <w:rPr>
          <w:sz w:val="18"/>
          <w:szCs w:val="18"/>
        </w:rPr>
        <w:t xml:space="preserve"> La différence du total vient de l’arrondissement.</w:t>
      </w:r>
    </w:p>
    <w:p w14:paraId="61EE1165" w14:textId="77777777" w:rsidR="007007BA" w:rsidRPr="0090015E" w:rsidRDefault="007007BA" w:rsidP="004A514E">
      <w:pPr>
        <w:rPr>
          <w:lang w:eastAsia="en-CA"/>
        </w:rPr>
      </w:pPr>
    </w:p>
    <w:p w14:paraId="34FA7C35" w14:textId="6596682A" w:rsidR="00484DEA" w:rsidRPr="0090015E" w:rsidRDefault="00CD1E82" w:rsidP="00871540">
      <w:pPr>
        <w:pStyle w:val="Heading1"/>
      </w:pPr>
      <w:r>
        <w:t xml:space="preserve">Dans le cas du secteur de l’entretien, les HFC sont principalement consommés dans la réfrigération commerciale (32,4 pour cent en </w:t>
      </w:r>
      <w:proofErr w:type="spellStart"/>
      <w:r>
        <w:t>tm</w:t>
      </w:r>
      <w:proofErr w:type="spellEnd"/>
      <w:r>
        <w:t xml:space="preserve"> et 38,2 pour cent en tonnes </w:t>
      </w:r>
      <w:proofErr w:type="spellStart"/>
      <w:r>
        <w:t>éq</w:t>
      </w:r>
      <w:proofErr w:type="spellEnd"/>
      <w:r>
        <w:t>. CO</w:t>
      </w:r>
      <w:r>
        <w:rPr>
          <w:vertAlign w:val="subscript"/>
        </w:rPr>
        <w:t>2</w:t>
      </w:r>
      <w:r>
        <w:t xml:space="preserve">), suivie par les climatiseurs d’automobiles (24,9 pour cent en </w:t>
      </w:r>
      <w:proofErr w:type="spellStart"/>
      <w:r>
        <w:t>tm</w:t>
      </w:r>
      <w:proofErr w:type="spellEnd"/>
      <w:r>
        <w:t xml:space="preserve"> et 18,8 pour cent en tonnes </w:t>
      </w:r>
      <w:proofErr w:type="spellStart"/>
      <w:r>
        <w:t>éq</w:t>
      </w:r>
      <w:proofErr w:type="spellEnd"/>
      <w:r>
        <w:t>. CO</w:t>
      </w:r>
      <w:r>
        <w:rPr>
          <w:vertAlign w:val="subscript"/>
        </w:rPr>
        <w:t>2</w:t>
      </w:r>
      <w:r>
        <w:t xml:space="preserve">), de la climatisation résidentielle </w:t>
      </w:r>
      <w:r>
        <w:lastRenderedPageBreak/>
        <w:t xml:space="preserve">(24,1 pour cent en </w:t>
      </w:r>
      <w:proofErr w:type="spellStart"/>
      <w:r>
        <w:t>tm</w:t>
      </w:r>
      <w:proofErr w:type="spellEnd"/>
      <w:r>
        <w:t xml:space="preserve"> et 23,8 pour cent en tonnes </w:t>
      </w:r>
      <w:proofErr w:type="spellStart"/>
      <w:r>
        <w:t>éq</w:t>
      </w:r>
      <w:proofErr w:type="spellEnd"/>
      <w:r>
        <w:t>. CO</w:t>
      </w:r>
      <w:r>
        <w:rPr>
          <w:vertAlign w:val="subscript"/>
        </w:rPr>
        <w:t>2</w:t>
      </w:r>
      <w:r>
        <w:t xml:space="preserve">), de la climatisation commerciale (16,8 pour cent en </w:t>
      </w:r>
      <w:proofErr w:type="spellStart"/>
      <w:r>
        <w:t>tm</w:t>
      </w:r>
      <w:proofErr w:type="spellEnd"/>
      <w:r>
        <w:t xml:space="preserve"> et 17,4 pour cent en tonnes </w:t>
      </w:r>
      <w:proofErr w:type="spellStart"/>
      <w:r>
        <w:t>éq</w:t>
      </w:r>
      <w:proofErr w:type="spellEnd"/>
      <w:r>
        <w:t>. CO</w:t>
      </w:r>
      <w:r>
        <w:rPr>
          <w:vertAlign w:val="subscript"/>
        </w:rPr>
        <w:t>2</w:t>
      </w:r>
      <w:r>
        <w:t xml:space="preserve">) et </w:t>
      </w:r>
      <w:r w:rsidR="00CB2DF4">
        <w:t>d’</w:t>
      </w:r>
      <w:r>
        <w:t xml:space="preserve">autres sous-secteurs, comme l’indique le tableau 3. </w:t>
      </w:r>
    </w:p>
    <w:p w14:paraId="667AA0DF" w14:textId="10BB445C" w:rsidR="0027560E" w:rsidRPr="0090015E" w:rsidRDefault="0027560E" w:rsidP="00E06E36">
      <w:pPr>
        <w:keepNext/>
        <w:keepLines/>
        <w:suppressAutoHyphens/>
        <w:outlineLvl w:val="0"/>
        <w:rPr>
          <w:b/>
          <w:bCs/>
        </w:rPr>
      </w:pPr>
      <w:r>
        <w:rPr>
          <w:b/>
          <w:bCs/>
        </w:rPr>
        <w:t>Tableau 3. Consommation de HFC par sous-secteurs de l’entretien (2022)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1148"/>
        <w:gridCol w:w="886"/>
        <w:gridCol w:w="883"/>
        <w:gridCol w:w="879"/>
        <w:gridCol w:w="866"/>
        <w:gridCol w:w="873"/>
        <w:gridCol w:w="914"/>
        <w:gridCol w:w="916"/>
        <w:gridCol w:w="640"/>
      </w:tblGrid>
      <w:tr w:rsidR="0090015E" w:rsidRPr="0090015E" w14:paraId="73A86FFC" w14:textId="77777777" w:rsidTr="007A7C63">
        <w:trPr>
          <w:trHeight w:val="444"/>
          <w:tblHeader/>
        </w:trPr>
        <w:tc>
          <w:tcPr>
            <w:tcW w:w="1333" w:type="pct"/>
            <w:gridSpan w:val="2"/>
            <w:shd w:val="clear" w:color="auto" w:fill="auto"/>
            <w:tcMar>
              <w:left w:w="43" w:type="dxa"/>
              <w:right w:w="43" w:type="dxa"/>
            </w:tcMar>
            <w:vAlign w:val="center"/>
            <w:hideMark/>
          </w:tcPr>
          <w:p w14:paraId="17CD551C" w14:textId="7618FE64" w:rsidR="00086936" w:rsidRPr="0090015E" w:rsidRDefault="00086936" w:rsidP="009E1CA5">
            <w:pPr>
              <w:keepNext/>
              <w:suppressAutoHyphens/>
              <w:ind w:left="-181" w:right="-136"/>
              <w:jc w:val="center"/>
              <w:rPr>
                <w:rFonts w:asciiTheme="majorBidi" w:hAnsiTheme="majorBidi" w:cstheme="majorBidi"/>
                <w:b/>
                <w:bCs/>
                <w:sz w:val="20"/>
                <w:szCs w:val="20"/>
              </w:rPr>
            </w:pPr>
            <w:r>
              <w:rPr>
                <w:rFonts w:asciiTheme="majorBidi" w:hAnsiTheme="majorBidi"/>
                <w:b/>
                <w:bCs/>
                <w:sz w:val="20"/>
                <w:szCs w:val="20"/>
              </w:rPr>
              <w:t>Secteur</w:t>
            </w:r>
          </w:p>
        </w:tc>
        <w:tc>
          <w:tcPr>
            <w:tcW w:w="474" w:type="pct"/>
            <w:shd w:val="clear" w:color="auto" w:fill="auto"/>
            <w:tcMar>
              <w:left w:w="43" w:type="dxa"/>
              <w:right w:w="43" w:type="dxa"/>
            </w:tcMar>
            <w:vAlign w:val="center"/>
          </w:tcPr>
          <w:p w14:paraId="3B46C107" w14:textId="64E433FE" w:rsidR="00086936" w:rsidRPr="0090015E" w:rsidRDefault="00086936" w:rsidP="009E1CA5">
            <w:pPr>
              <w:keepNext/>
              <w:suppressAutoHyphens/>
              <w:ind w:left="-48"/>
              <w:jc w:val="center"/>
              <w:rPr>
                <w:rFonts w:asciiTheme="majorBidi" w:hAnsiTheme="majorBidi" w:cstheme="majorBidi"/>
                <w:b/>
                <w:bCs/>
                <w:sz w:val="20"/>
                <w:szCs w:val="20"/>
              </w:rPr>
            </w:pPr>
            <w:r>
              <w:rPr>
                <w:rFonts w:asciiTheme="majorBidi" w:hAnsiTheme="majorBidi"/>
                <w:b/>
                <w:bCs/>
                <w:sz w:val="20"/>
                <w:szCs w:val="20"/>
              </w:rPr>
              <w:t>HFC-134a</w:t>
            </w:r>
          </w:p>
        </w:tc>
        <w:tc>
          <w:tcPr>
            <w:tcW w:w="472" w:type="pct"/>
            <w:shd w:val="clear" w:color="auto" w:fill="auto"/>
            <w:tcMar>
              <w:left w:w="43" w:type="dxa"/>
              <w:right w:w="43" w:type="dxa"/>
            </w:tcMar>
            <w:vAlign w:val="center"/>
          </w:tcPr>
          <w:p w14:paraId="246809AE" w14:textId="4E521B54" w:rsidR="00086936" w:rsidRPr="0090015E" w:rsidRDefault="00086936" w:rsidP="009E1CA5">
            <w:pPr>
              <w:keepNext/>
              <w:suppressAutoHyphens/>
              <w:ind w:left="-151" w:right="-170"/>
              <w:jc w:val="center"/>
              <w:rPr>
                <w:rFonts w:asciiTheme="majorBidi" w:hAnsiTheme="majorBidi" w:cstheme="majorBidi"/>
                <w:b/>
                <w:bCs/>
                <w:sz w:val="20"/>
                <w:szCs w:val="20"/>
              </w:rPr>
            </w:pPr>
            <w:r>
              <w:rPr>
                <w:rFonts w:asciiTheme="majorBidi" w:hAnsiTheme="majorBidi"/>
                <w:b/>
                <w:bCs/>
                <w:sz w:val="20"/>
                <w:szCs w:val="20"/>
              </w:rPr>
              <w:t>R-404A</w:t>
            </w:r>
          </w:p>
        </w:tc>
        <w:tc>
          <w:tcPr>
            <w:tcW w:w="470" w:type="pct"/>
            <w:shd w:val="clear" w:color="auto" w:fill="auto"/>
            <w:tcMar>
              <w:left w:w="43" w:type="dxa"/>
              <w:right w:w="43" w:type="dxa"/>
            </w:tcMar>
            <w:vAlign w:val="center"/>
            <w:hideMark/>
          </w:tcPr>
          <w:p w14:paraId="46480D69" w14:textId="7CD1270B" w:rsidR="00086936" w:rsidRPr="0090015E" w:rsidRDefault="00086936" w:rsidP="009E1CA5">
            <w:pPr>
              <w:keepNext/>
              <w:suppressAutoHyphens/>
              <w:jc w:val="center"/>
              <w:rPr>
                <w:rFonts w:asciiTheme="majorBidi" w:hAnsiTheme="majorBidi" w:cstheme="majorBidi"/>
                <w:b/>
                <w:bCs/>
                <w:sz w:val="20"/>
                <w:szCs w:val="20"/>
              </w:rPr>
            </w:pPr>
            <w:r>
              <w:rPr>
                <w:rFonts w:asciiTheme="majorBidi" w:hAnsiTheme="majorBidi"/>
                <w:b/>
                <w:bCs/>
                <w:sz w:val="20"/>
                <w:szCs w:val="20"/>
              </w:rPr>
              <w:t>R-407C</w:t>
            </w:r>
          </w:p>
        </w:tc>
        <w:tc>
          <w:tcPr>
            <w:tcW w:w="463" w:type="pct"/>
            <w:shd w:val="clear" w:color="auto" w:fill="auto"/>
            <w:tcMar>
              <w:left w:w="43" w:type="dxa"/>
              <w:right w:w="43" w:type="dxa"/>
            </w:tcMar>
            <w:vAlign w:val="center"/>
            <w:hideMark/>
          </w:tcPr>
          <w:p w14:paraId="55374DA2" w14:textId="1FCDFAB0" w:rsidR="00086936" w:rsidRPr="0090015E" w:rsidRDefault="00086936" w:rsidP="009E1CA5">
            <w:pPr>
              <w:keepNext/>
              <w:suppressAutoHyphens/>
              <w:jc w:val="center"/>
              <w:rPr>
                <w:rFonts w:asciiTheme="majorBidi" w:hAnsiTheme="majorBidi" w:cstheme="majorBidi"/>
                <w:b/>
                <w:bCs/>
                <w:sz w:val="20"/>
                <w:szCs w:val="20"/>
              </w:rPr>
            </w:pPr>
            <w:r>
              <w:rPr>
                <w:rFonts w:asciiTheme="majorBidi" w:hAnsiTheme="majorBidi"/>
                <w:b/>
                <w:bCs/>
                <w:sz w:val="20"/>
                <w:szCs w:val="20"/>
              </w:rPr>
              <w:t>R-410A</w:t>
            </w:r>
          </w:p>
        </w:tc>
        <w:tc>
          <w:tcPr>
            <w:tcW w:w="467" w:type="pct"/>
            <w:shd w:val="clear" w:color="auto" w:fill="auto"/>
            <w:tcMar>
              <w:left w:w="43" w:type="dxa"/>
              <w:right w:w="43" w:type="dxa"/>
            </w:tcMar>
            <w:vAlign w:val="center"/>
            <w:hideMark/>
          </w:tcPr>
          <w:p w14:paraId="45AA2D8C" w14:textId="5651DAD5" w:rsidR="00086936" w:rsidRPr="0090015E" w:rsidRDefault="00086936" w:rsidP="009E1CA5">
            <w:pPr>
              <w:keepNext/>
              <w:suppressAutoHyphens/>
              <w:jc w:val="center"/>
              <w:rPr>
                <w:rFonts w:asciiTheme="majorBidi" w:hAnsiTheme="majorBidi" w:cstheme="majorBidi"/>
                <w:b/>
                <w:bCs/>
                <w:sz w:val="20"/>
                <w:szCs w:val="20"/>
              </w:rPr>
            </w:pPr>
            <w:r>
              <w:rPr>
                <w:rFonts w:asciiTheme="majorBidi" w:hAnsiTheme="majorBidi"/>
                <w:b/>
                <w:bCs/>
                <w:sz w:val="20"/>
                <w:szCs w:val="20"/>
              </w:rPr>
              <w:t>R-507A</w:t>
            </w:r>
          </w:p>
        </w:tc>
        <w:tc>
          <w:tcPr>
            <w:tcW w:w="489" w:type="pct"/>
            <w:shd w:val="clear" w:color="auto" w:fill="auto"/>
            <w:tcMar>
              <w:left w:w="43" w:type="dxa"/>
              <w:right w:w="43" w:type="dxa"/>
            </w:tcMar>
            <w:vAlign w:val="center"/>
          </w:tcPr>
          <w:p w14:paraId="2CA22AB4" w14:textId="1D45065B" w:rsidR="00086936" w:rsidRPr="0090015E" w:rsidRDefault="00086936" w:rsidP="009E1CA5">
            <w:pPr>
              <w:keepNext/>
              <w:suppressAutoHyphens/>
              <w:jc w:val="center"/>
              <w:rPr>
                <w:rFonts w:asciiTheme="majorBidi" w:hAnsiTheme="majorBidi" w:cstheme="majorBidi"/>
                <w:b/>
                <w:bCs/>
                <w:sz w:val="20"/>
                <w:szCs w:val="20"/>
              </w:rPr>
            </w:pPr>
            <w:r>
              <w:rPr>
                <w:rFonts w:asciiTheme="majorBidi" w:hAnsiTheme="majorBidi"/>
                <w:b/>
                <w:bCs/>
                <w:sz w:val="20"/>
                <w:szCs w:val="20"/>
              </w:rPr>
              <w:t>HFC-32</w:t>
            </w:r>
          </w:p>
        </w:tc>
        <w:tc>
          <w:tcPr>
            <w:tcW w:w="490" w:type="pct"/>
            <w:shd w:val="clear" w:color="auto" w:fill="auto"/>
            <w:tcMar>
              <w:left w:w="43" w:type="dxa"/>
              <w:right w:w="43" w:type="dxa"/>
            </w:tcMar>
            <w:vAlign w:val="center"/>
            <w:hideMark/>
          </w:tcPr>
          <w:p w14:paraId="644D02DF" w14:textId="77777777" w:rsidR="00086936" w:rsidRPr="0090015E" w:rsidRDefault="00086936" w:rsidP="009E1CA5">
            <w:pPr>
              <w:keepNext/>
              <w:suppressAutoHyphens/>
              <w:jc w:val="center"/>
              <w:rPr>
                <w:rFonts w:asciiTheme="majorBidi" w:hAnsiTheme="majorBidi" w:cstheme="majorBidi"/>
                <w:b/>
                <w:bCs/>
                <w:sz w:val="20"/>
                <w:szCs w:val="20"/>
              </w:rPr>
            </w:pPr>
            <w:r>
              <w:rPr>
                <w:rFonts w:asciiTheme="majorBidi" w:hAnsiTheme="majorBidi"/>
                <w:b/>
                <w:bCs/>
                <w:sz w:val="20"/>
                <w:szCs w:val="20"/>
              </w:rPr>
              <w:t>Total</w:t>
            </w:r>
          </w:p>
        </w:tc>
        <w:tc>
          <w:tcPr>
            <w:tcW w:w="342" w:type="pct"/>
            <w:shd w:val="clear" w:color="auto" w:fill="auto"/>
            <w:tcMar>
              <w:left w:w="43" w:type="dxa"/>
              <w:right w:w="43" w:type="dxa"/>
            </w:tcMar>
            <w:vAlign w:val="center"/>
          </w:tcPr>
          <w:p w14:paraId="797409C9" w14:textId="77777777" w:rsidR="00086936" w:rsidRPr="0090015E" w:rsidRDefault="00086936" w:rsidP="009E1CA5">
            <w:pPr>
              <w:keepNext/>
              <w:suppressAutoHyphens/>
              <w:ind w:left="-192" w:right="-141"/>
              <w:jc w:val="center"/>
              <w:rPr>
                <w:rFonts w:asciiTheme="majorBidi" w:hAnsiTheme="majorBidi" w:cstheme="majorBidi"/>
                <w:b/>
                <w:bCs/>
                <w:sz w:val="20"/>
                <w:szCs w:val="20"/>
              </w:rPr>
            </w:pPr>
            <w:r>
              <w:rPr>
                <w:rFonts w:asciiTheme="majorBidi" w:hAnsiTheme="majorBidi"/>
                <w:b/>
                <w:bCs/>
                <w:sz w:val="20"/>
                <w:szCs w:val="20"/>
              </w:rPr>
              <w:t>Part</w:t>
            </w:r>
            <w:r>
              <w:rPr>
                <w:rFonts w:asciiTheme="majorBidi" w:hAnsiTheme="majorBidi"/>
                <w:b/>
                <w:bCs/>
                <w:sz w:val="20"/>
                <w:szCs w:val="20"/>
              </w:rPr>
              <w:br/>
              <w:t>du total</w:t>
            </w:r>
            <w:r>
              <w:rPr>
                <w:rFonts w:asciiTheme="majorBidi" w:hAnsiTheme="majorBidi"/>
                <w:b/>
                <w:bCs/>
                <w:sz w:val="20"/>
                <w:szCs w:val="20"/>
              </w:rPr>
              <w:br/>
              <w:t>(%)</w:t>
            </w:r>
          </w:p>
        </w:tc>
      </w:tr>
      <w:tr w:rsidR="0090015E" w:rsidRPr="0090015E" w14:paraId="7BBF4389" w14:textId="77777777" w:rsidTr="007A7C63">
        <w:trPr>
          <w:cantSplit/>
          <w:trHeight w:val="227"/>
        </w:trPr>
        <w:tc>
          <w:tcPr>
            <w:tcW w:w="5000" w:type="pct"/>
            <w:gridSpan w:val="10"/>
            <w:shd w:val="clear" w:color="auto" w:fill="auto"/>
            <w:tcMar>
              <w:left w:w="43" w:type="dxa"/>
              <w:right w:w="43" w:type="dxa"/>
            </w:tcMar>
          </w:tcPr>
          <w:p w14:paraId="1FDCFC14" w14:textId="234E49B0" w:rsidR="00556537" w:rsidRPr="0090015E" w:rsidRDefault="00D5020E">
            <w:pPr>
              <w:suppressAutoHyphens/>
              <w:jc w:val="center"/>
              <w:rPr>
                <w:rFonts w:asciiTheme="majorBidi" w:hAnsiTheme="majorBidi" w:cstheme="majorBidi"/>
                <w:b/>
                <w:bCs/>
                <w:sz w:val="20"/>
                <w:szCs w:val="20"/>
              </w:rPr>
            </w:pPr>
            <w:proofErr w:type="spellStart"/>
            <w:proofErr w:type="gramStart"/>
            <w:r>
              <w:rPr>
                <w:rFonts w:asciiTheme="majorBidi" w:hAnsiTheme="majorBidi"/>
                <w:b/>
                <w:bCs/>
                <w:sz w:val="20"/>
                <w:szCs w:val="20"/>
              </w:rPr>
              <w:t>tm</w:t>
            </w:r>
            <w:proofErr w:type="spellEnd"/>
            <w:proofErr w:type="gramEnd"/>
          </w:p>
        </w:tc>
      </w:tr>
      <w:tr w:rsidR="0090015E" w:rsidRPr="0090015E" w14:paraId="47AB8F35" w14:textId="77777777" w:rsidTr="007A7C63">
        <w:trPr>
          <w:cantSplit/>
          <w:trHeight w:val="227"/>
        </w:trPr>
        <w:tc>
          <w:tcPr>
            <w:tcW w:w="5000" w:type="pct"/>
            <w:gridSpan w:val="10"/>
            <w:shd w:val="clear" w:color="auto" w:fill="auto"/>
            <w:tcMar>
              <w:left w:w="43" w:type="dxa"/>
              <w:right w:w="43" w:type="dxa"/>
            </w:tcMar>
          </w:tcPr>
          <w:p w14:paraId="738EC86A" w14:textId="11FEEAD4" w:rsidR="00556537" w:rsidRPr="0090015E" w:rsidRDefault="00B94DEB">
            <w:pPr>
              <w:suppressAutoHyphens/>
              <w:jc w:val="center"/>
              <w:rPr>
                <w:rFonts w:asciiTheme="majorBidi" w:hAnsiTheme="majorBidi" w:cstheme="majorBidi"/>
                <w:b/>
                <w:bCs/>
                <w:sz w:val="20"/>
                <w:szCs w:val="20"/>
              </w:rPr>
            </w:pPr>
            <w:r>
              <w:rPr>
                <w:rFonts w:asciiTheme="majorBidi" w:hAnsiTheme="majorBidi"/>
                <w:b/>
                <w:bCs/>
                <w:sz w:val="20"/>
                <w:szCs w:val="20"/>
              </w:rPr>
              <w:t>Entretien des réfrigérateurs et climatiseurs</w:t>
            </w:r>
          </w:p>
        </w:tc>
      </w:tr>
      <w:tr w:rsidR="0090015E" w:rsidRPr="0090015E" w14:paraId="52FBCDBC" w14:textId="77777777" w:rsidTr="007A7C63">
        <w:trPr>
          <w:cantSplit/>
          <w:trHeight w:val="227"/>
        </w:trPr>
        <w:tc>
          <w:tcPr>
            <w:tcW w:w="5000" w:type="pct"/>
            <w:gridSpan w:val="10"/>
            <w:shd w:val="clear" w:color="auto" w:fill="auto"/>
            <w:tcMar>
              <w:left w:w="43" w:type="dxa"/>
              <w:right w:w="43" w:type="dxa"/>
            </w:tcMar>
            <w:vAlign w:val="center"/>
          </w:tcPr>
          <w:p w14:paraId="5E64902C" w14:textId="75200150" w:rsidR="00B94DEB" w:rsidRPr="0090015E" w:rsidRDefault="00590EF7" w:rsidP="00894F25">
            <w:pPr>
              <w:suppressAutoHyphens/>
              <w:jc w:val="left"/>
              <w:rPr>
                <w:rFonts w:asciiTheme="majorBidi" w:hAnsiTheme="majorBidi" w:cstheme="majorBidi"/>
                <w:sz w:val="20"/>
                <w:szCs w:val="20"/>
              </w:rPr>
            </w:pPr>
            <w:r>
              <w:rPr>
                <w:rFonts w:asciiTheme="majorBidi" w:hAnsiTheme="majorBidi"/>
                <w:b/>
                <w:bCs/>
                <w:sz w:val="20"/>
                <w:szCs w:val="20"/>
              </w:rPr>
              <w:t xml:space="preserve">          Sous-secteurs de la réfrigération</w:t>
            </w:r>
          </w:p>
        </w:tc>
      </w:tr>
      <w:tr w:rsidR="0090015E" w:rsidRPr="0090015E" w14:paraId="07F9AC9C" w14:textId="77777777" w:rsidTr="007A7C63">
        <w:trPr>
          <w:cantSplit/>
          <w:trHeight w:val="144"/>
        </w:trPr>
        <w:tc>
          <w:tcPr>
            <w:tcW w:w="1333" w:type="pct"/>
            <w:gridSpan w:val="2"/>
            <w:shd w:val="clear" w:color="auto" w:fill="auto"/>
            <w:tcMar>
              <w:left w:w="43" w:type="dxa"/>
              <w:right w:w="43" w:type="dxa"/>
            </w:tcMar>
          </w:tcPr>
          <w:p w14:paraId="253A8516" w14:textId="7E2F0946" w:rsidR="00484DEA" w:rsidRPr="0090015E" w:rsidRDefault="00484DEA" w:rsidP="00484DEA">
            <w:pPr>
              <w:suppressAutoHyphens/>
              <w:ind w:left="-34"/>
              <w:jc w:val="left"/>
              <w:rPr>
                <w:rFonts w:asciiTheme="majorBidi" w:hAnsiTheme="majorBidi" w:cstheme="majorBidi"/>
                <w:sz w:val="20"/>
                <w:szCs w:val="20"/>
              </w:rPr>
            </w:pPr>
            <w:r>
              <w:rPr>
                <w:rFonts w:asciiTheme="majorBidi" w:hAnsiTheme="majorBidi"/>
                <w:sz w:val="20"/>
                <w:szCs w:val="20"/>
              </w:rPr>
              <w:t xml:space="preserve">À usage domestique </w:t>
            </w:r>
          </w:p>
        </w:tc>
        <w:tc>
          <w:tcPr>
            <w:tcW w:w="474" w:type="pct"/>
            <w:shd w:val="clear" w:color="auto" w:fill="auto"/>
            <w:tcMar>
              <w:left w:w="43" w:type="dxa"/>
              <w:right w:w="43" w:type="dxa"/>
            </w:tcMar>
          </w:tcPr>
          <w:p w14:paraId="51105736" w14:textId="701A292E" w:rsidR="00484DEA" w:rsidRPr="0090015E" w:rsidRDefault="00484DEA" w:rsidP="00484DEA">
            <w:pPr>
              <w:suppressAutoHyphens/>
              <w:jc w:val="right"/>
              <w:rPr>
                <w:rFonts w:asciiTheme="majorBidi" w:hAnsiTheme="majorBidi" w:cstheme="majorBidi"/>
                <w:sz w:val="20"/>
                <w:szCs w:val="20"/>
              </w:rPr>
            </w:pPr>
            <w:r>
              <w:rPr>
                <w:rFonts w:asciiTheme="majorBidi" w:hAnsiTheme="majorBidi"/>
                <w:sz w:val="20"/>
                <w:szCs w:val="20"/>
              </w:rPr>
              <w:t>0,48</w:t>
            </w:r>
          </w:p>
        </w:tc>
        <w:tc>
          <w:tcPr>
            <w:tcW w:w="472" w:type="pct"/>
            <w:shd w:val="clear" w:color="auto" w:fill="auto"/>
            <w:tcMar>
              <w:left w:w="43" w:type="dxa"/>
              <w:right w:w="43" w:type="dxa"/>
            </w:tcMar>
          </w:tcPr>
          <w:p w14:paraId="7AEE919F" w14:textId="287A732A" w:rsidR="00484DEA" w:rsidRPr="0090015E" w:rsidRDefault="00484DEA" w:rsidP="00484DEA">
            <w:pPr>
              <w:suppressAutoHyphens/>
              <w:jc w:val="right"/>
              <w:rPr>
                <w:rFonts w:asciiTheme="majorBidi" w:hAnsiTheme="majorBidi" w:cstheme="majorBidi"/>
                <w:sz w:val="20"/>
                <w:szCs w:val="20"/>
              </w:rPr>
            </w:pPr>
            <w:r>
              <w:rPr>
                <w:rFonts w:asciiTheme="majorBidi" w:hAnsiTheme="majorBidi"/>
                <w:sz w:val="20"/>
                <w:szCs w:val="20"/>
              </w:rPr>
              <w:t>0,00</w:t>
            </w:r>
          </w:p>
        </w:tc>
        <w:tc>
          <w:tcPr>
            <w:tcW w:w="470" w:type="pct"/>
            <w:shd w:val="clear" w:color="auto" w:fill="auto"/>
            <w:tcMar>
              <w:left w:w="43" w:type="dxa"/>
              <w:right w:w="43" w:type="dxa"/>
            </w:tcMar>
          </w:tcPr>
          <w:p w14:paraId="2D558D41" w14:textId="719E3333" w:rsidR="00484DEA" w:rsidRPr="0090015E" w:rsidRDefault="00484DEA" w:rsidP="00484DEA">
            <w:pPr>
              <w:suppressAutoHyphens/>
              <w:jc w:val="right"/>
              <w:rPr>
                <w:rFonts w:asciiTheme="majorBidi" w:hAnsiTheme="majorBidi" w:cstheme="majorBidi"/>
                <w:sz w:val="20"/>
                <w:szCs w:val="20"/>
              </w:rPr>
            </w:pPr>
            <w:r>
              <w:rPr>
                <w:rFonts w:asciiTheme="majorBidi" w:hAnsiTheme="majorBidi"/>
                <w:sz w:val="20"/>
                <w:szCs w:val="20"/>
              </w:rPr>
              <w:t>0,00</w:t>
            </w:r>
          </w:p>
        </w:tc>
        <w:tc>
          <w:tcPr>
            <w:tcW w:w="463" w:type="pct"/>
            <w:shd w:val="clear" w:color="auto" w:fill="auto"/>
            <w:tcMar>
              <w:left w:w="43" w:type="dxa"/>
              <w:right w:w="43" w:type="dxa"/>
            </w:tcMar>
          </w:tcPr>
          <w:p w14:paraId="4618C045" w14:textId="5D1F12C7" w:rsidR="00484DEA" w:rsidRPr="0090015E" w:rsidRDefault="00484DEA" w:rsidP="00484DEA">
            <w:pPr>
              <w:suppressAutoHyphens/>
              <w:jc w:val="right"/>
              <w:rPr>
                <w:rFonts w:asciiTheme="majorBidi" w:hAnsiTheme="majorBidi" w:cstheme="majorBidi"/>
                <w:sz w:val="20"/>
                <w:szCs w:val="20"/>
              </w:rPr>
            </w:pPr>
            <w:r>
              <w:rPr>
                <w:rFonts w:asciiTheme="majorBidi" w:hAnsiTheme="majorBidi"/>
                <w:sz w:val="20"/>
                <w:szCs w:val="20"/>
              </w:rPr>
              <w:t>0,00</w:t>
            </w:r>
          </w:p>
        </w:tc>
        <w:tc>
          <w:tcPr>
            <w:tcW w:w="467" w:type="pct"/>
            <w:shd w:val="clear" w:color="auto" w:fill="auto"/>
            <w:tcMar>
              <w:left w:w="43" w:type="dxa"/>
              <w:right w:w="43" w:type="dxa"/>
            </w:tcMar>
          </w:tcPr>
          <w:p w14:paraId="3E94DFBF" w14:textId="0C2041D3" w:rsidR="00484DEA" w:rsidRPr="0090015E" w:rsidRDefault="00484DEA" w:rsidP="00484DEA">
            <w:pPr>
              <w:suppressAutoHyphens/>
              <w:jc w:val="right"/>
              <w:rPr>
                <w:rFonts w:asciiTheme="majorBidi" w:hAnsiTheme="majorBidi" w:cstheme="majorBidi"/>
                <w:sz w:val="20"/>
                <w:szCs w:val="20"/>
              </w:rPr>
            </w:pPr>
            <w:r>
              <w:rPr>
                <w:rFonts w:asciiTheme="majorBidi" w:hAnsiTheme="majorBidi"/>
                <w:sz w:val="20"/>
                <w:szCs w:val="20"/>
              </w:rPr>
              <w:t>0,00</w:t>
            </w:r>
          </w:p>
        </w:tc>
        <w:tc>
          <w:tcPr>
            <w:tcW w:w="489" w:type="pct"/>
            <w:shd w:val="clear" w:color="auto" w:fill="auto"/>
            <w:tcMar>
              <w:left w:w="43" w:type="dxa"/>
              <w:right w:w="43" w:type="dxa"/>
            </w:tcMar>
          </w:tcPr>
          <w:p w14:paraId="70588391" w14:textId="4C89F3D9" w:rsidR="00484DEA" w:rsidRPr="0090015E" w:rsidRDefault="00484DEA" w:rsidP="00484DEA">
            <w:pPr>
              <w:suppressAutoHyphens/>
              <w:jc w:val="right"/>
              <w:rPr>
                <w:rFonts w:asciiTheme="majorBidi" w:hAnsiTheme="majorBidi" w:cstheme="majorBidi"/>
                <w:sz w:val="20"/>
                <w:szCs w:val="20"/>
              </w:rPr>
            </w:pPr>
            <w:r>
              <w:rPr>
                <w:rFonts w:asciiTheme="majorBidi" w:hAnsiTheme="majorBidi"/>
                <w:sz w:val="20"/>
                <w:szCs w:val="20"/>
              </w:rPr>
              <w:t>0,00</w:t>
            </w:r>
          </w:p>
        </w:tc>
        <w:tc>
          <w:tcPr>
            <w:tcW w:w="490" w:type="pct"/>
            <w:shd w:val="clear" w:color="auto" w:fill="auto"/>
            <w:tcMar>
              <w:left w:w="43" w:type="dxa"/>
              <w:right w:w="43" w:type="dxa"/>
            </w:tcMar>
          </w:tcPr>
          <w:p w14:paraId="0EBC4212" w14:textId="3E6A03A1" w:rsidR="00484DEA" w:rsidRPr="0090015E" w:rsidRDefault="00484DEA" w:rsidP="00484DEA">
            <w:pPr>
              <w:suppressAutoHyphens/>
              <w:jc w:val="right"/>
              <w:rPr>
                <w:rFonts w:asciiTheme="majorBidi" w:hAnsiTheme="majorBidi" w:cstheme="majorBidi"/>
                <w:sz w:val="20"/>
                <w:szCs w:val="20"/>
              </w:rPr>
            </w:pPr>
            <w:r>
              <w:rPr>
                <w:rFonts w:asciiTheme="majorBidi" w:hAnsiTheme="majorBidi"/>
                <w:sz w:val="20"/>
                <w:szCs w:val="20"/>
              </w:rPr>
              <w:t>0,48</w:t>
            </w:r>
          </w:p>
        </w:tc>
        <w:tc>
          <w:tcPr>
            <w:tcW w:w="342" w:type="pct"/>
            <w:shd w:val="clear" w:color="auto" w:fill="auto"/>
            <w:tcMar>
              <w:left w:w="43" w:type="dxa"/>
              <w:right w:w="43" w:type="dxa"/>
            </w:tcMar>
          </w:tcPr>
          <w:p w14:paraId="673F71B2" w14:textId="57536228" w:rsidR="00484DEA" w:rsidRPr="0090015E" w:rsidRDefault="00484DEA" w:rsidP="00484DEA">
            <w:pPr>
              <w:suppressAutoHyphens/>
              <w:jc w:val="center"/>
              <w:rPr>
                <w:rFonts w:asciiTheme="majorBidi" w:hAnsiTheme="majorBidi" w:cstheme="majorBidi"/>
                <w:sz w:val="20"/>
                <w:szCs w:val="20"/>
              </w:rPr>
            </w:pPr>
            <w:r>
              <w:rPr>
                <w:rFonts w:asciiTheme="majorBidi" w:hAnsiTheme="majorBidi"/>
                <w:sz w:val="20"/>
                <w:szCs w:val="20"/>
              </w:rPr>
              <w:t>0,1</w:t>
            </w:r>
          </w:p>
        </w:tc>
      </w:tr>
      <w:tr w:rsidR="0090015E" w:rsidRPr="0090015E" w14:paraId="01CD1791" w14:textId="77777777" w:rsidTr="007A7C63">
        <w:trPr>
          <w:cantSplit/>
          <w:trHeight w:val="144"/>
        </w:trPr>
        <w:tc>
          <w:tcPr>
            <w:tcW w:w="719" w:type="pct"/>
            <w:vMerge w:val="restart"/>
            <w:shd w:val="clear" w:color="auto" w:fill="auto"/>
            <w:tcMar>
              <w:left w:w="43" w:type="dxa"/>
              <w:right w:w="43" w:type="dxa"/>
            </w:tcMar>
            <w:vAlign w:val="center"/>
          </w:tcPr>
          <w:p w14:paraId="105F8237" w14:textId="70AB7EDE" w:rsidR="0024462B" w:rsidRPr="0090015E" w:rsidRDefault="0024462B" w:rsidP="0024462B">
            <w:pPr>
              <w:suppressAutoHyphens/>
              <w:ind w:left="96"/>
              <w:rPr>
                <w:rFonts w:asciiTheme="majorBidi" w:hAnsiTheme="majorBidi" w:cstheme="majorBidi"/>
                <w:sz w:val="20"/>
                <w:szCs w:val="20"/>
              </w:rPr>
            </w:pPr>
            <w:r>
              <w:rPr>
                <w:rFonts w:asciiTheme="majorBidi" w:hAnsiTheme="majorBidi"/>
                <w:sz w:val="20"/>
                <w:szCs w:val="20"/>
              </w:rPr>
              <w:t xml:space="preserve">Commercial </w:t>
            </w:r>
          </w:p>
        </w:tc>
        <w:tc>
          <w:tcPr>
            <w:tcW w:w="614" w:type="pct"/>
            <w:shd w:val="clear" w:color="auto" w:fill="auto"/>
            <w:tcMar>
              <w:left w:w="43" w:type="dxa"/>
              <w:right w:w="43" w:type="dxa"/>
            </w:tcMar>
          </w:tcPr>
          <w:p w14:paraId="3B132B88" w14:textId="43FC52B0" w:rsidR="0024462B" w:rsidRPr="0090015E" w:rsidRDefault="0024462B" w:rsidP="0024462B">
            <w:pPr>
              <w:suppressAutoHyphens/>
              <w:ind w:left="-34"/>
              <w:rPr>
                <w:rFonts w:asciiTheme="majorBidi" w:hAnsiTheme="majorBidi" w:cstheme="majorBidi"/>
                <w:sz w:val="20"/>
                <w:szCs w:val="20"/>
              </w:rPr>
            </w:pPr>
            <w:r>
              <w:rPr>
                <w:rFonts w:asciiTheme="majorBidi" w:hAnsiTheme="majorBidi"/>
                <w:sz w:val="20"/>
                <w:szCs w:val="20"/>
              </w:rPr>
              <w:t>Unités autonomes</w:t>
            </w:r>
          </w:p>
        </w:tc>
        <w:tc>
          <w:tcPr>
            <w:tcW w:w="474" w:type="pct"/>
            <w:shd w:val="clear" w:color="auto" w:fill="auto"/>
            <w:tcMar>
              <w:left w:w="43" w:type="dxa"/>
              <w:right w:w="43" w:type="dxa"/>
            </w:tcMar>
          </w:tcPr>
          <w:p w14:paraId="6979D90B" w14:textId="63AF084C"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94,71</w:t>
            </w:r>
          </w:p>
        </w:tc>
        <w:tc>
          <w:tcPr>
            <w:tcW w:w="472" w:type="pct"/>
            <w:shd w:val="clear" w:color="auto" w:fill="auto"/>
            <w:tcMar>
              <w:left w:w="43" w:type="dxa"/>
              <w:right w:w="43" w:type="dxa"/>
            </w:tcMar>
          </w:tcPr>
          <w:p w14:paraId="028876A2" w14:textId="4CDE43A5"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44,46</w:t>
            </w:r>
          </w:p>
        </w:tc>
        <w:tc>
          <w:tcPr>
            <w:tcW w:w="470" w:type="pct"/>
            <w:shd w:val="clear" w:color="auto" w:fill="auto"/>
            <w:tcMar>
              <w:left w:w="43" w:type="dxa"/>
              <w:right w:w="43" w:type="dxa"/>
            </w:tcMar>
          </w:tcPr>
          <w:p w14:paraId="483BCD16" w14:textId="635CAE83"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0,00</w:t>
            </w:r>
          </w:p>
        </w:tc>
        <w:tc>
          <w:tcPr>
            <w:tcW w:w="463" w:type="pct"/>
            <w:shd w:val="clear" w:color="auto" w:fill="auto"/>
            <w:tcMar>
              <w:left w:w="43" w:type="dxa"/>
              <w:right w:w="43" w:type="dxa"/>
            </w:tcMar>
          </w:tcPr>
          <w:p w14:paraId="3937B397" w14:textId="759FB9E5"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0,00</w:t>
            </w:r>
          </w:p>
        </w:tc>
        <w:tc>
          <w:tcPr>
            <w:tcW w:w="467" w:type="pct"/>
            <w:shd w:val="clear" w:color="auto" w:fill="auto"/>
            <w:tcMar>
              <w:left w:w="43" w:type="dxa"/>
              <w:right w:w="43" w:type="dxa"/>
            </w:tcMar>
          </w:tcPr>
          <w:p w14:paraId="28F1763B" w14:textId="05D5EA56"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0,45</w:t>
            </w:r>
          </w:p>
        </w:tc>
        <w:tc>
          <w:tcPr>
            <w:tcW w:w="489" w:type="pct"/>
            <w:shd w:val="clear" w:color="auto" w:fill="auto"/>
            <w:tcMar>
              <w:left w:w="43" w:type="dxa"/>
              <w:right w:w="43" w:type="dxa"/>
            </w:tcMar>
          </w:tcPr>
          <w:p w14:paraId="52518F1F" w14:textId="0BAB6C06"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0,00</w:t>
            </w:r>
          </w:p>
        </w:tc>
        <w:tc>
          <w:tcPr>
            <w:tcW w:w="490" w:type="pct"/>
            <w:shd w:val="clear" w:color="auto" w:fill="auto"/>
            <w:tcMar>
              <w:left w:w="43" w:type="dxa"/>
              <w:right w:w="43" w:type="dxa"/>
            </w:tcMar>
          </w:tcPr>
          <w:p w14:paraId="1DEC825D" w14:textId="4015BB78"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139,62</w:t>
            </w:r>
          </w:p>
        </w:tc>
        <w:tc>
          <w:tcPr>
            <w:tcW w:w="342" w:type="pct"/>
            <w:shd w:val="clear" w:color="auto" w:fill="auto"/>
            <w:tcMar>
              <w:left w:w="43" w:type="dxa"/>
              <w:right w:w="43" w:type="dxa"/>
            </w:tcMar>
          </w:tcPr>
          <w:p w14:paraId="1551E50E" w14:textId="56262020" w:rsidR="0024462B" w:rsidRPr="0090015E" w:rsidRDefault="0024462B" w:rsidP="0024462B">
            <w:pPr>
              <w:suppressAutoHyphens/>
              <w:jc w:val="center"/>
              <w:rPr>
                <w:rFonts w:asciiTheme="majorBidi" w:hAnsiTheme="majorBidi" w:cstheme="majorBidi"/>
                <w:sz w:val="20"/>
                <w:szCs w:val="20"/>
              </w:rPr>
            </w:pPr>
            <w:r>
              <w:rPr>
                <w:rFonts w:asciiTheme="majorBidi" w:hAnsiTheme="majorBidi"/>
                <w:sz w:val="20"/>
                <w:szCs w:val="20"/>
              </w:rPr>
              <w:t>27,8</w:t>
            </w:r>
          </w:p>
        </w:tc>
      </w:tr>
      <w:tr w:rsidR="0090015E" w:rsidRPr="0090015E" w14:paraId="6EEFB630" w14:textId="77777777" w:rsidTr="007A7C63">
        <w:trPr>
          <w:cantSplit/>
          <w:trHeight w:val="144"/>
        </w:trPr>
        <w:tc>
          <w:tcPr>
            <w:tcW w:w="719" w:type="pct"/>
            <w:vMerge/>
            <w:shd w:val="clear" w:color="auto" w:fill="auto"/>
            <w:tcMar>
              <w:left w:w="43" w:type="dxa"/>
              <w:right w:w="43" w:type="dxa"/>
            </w:tcMar>
          </w:tcPr>
          <w:p w14:paraId="340DC21C" w14:textId="4669BEDE" w:rsidR="0024462B" w:rsidRPr="0090015E" w:rsidRDefault="0024462B" w:rsidP="0024462B">
            <w:pPr>
              <w:suppressAutoHyphens/>
              <w:ind w:left="96"/>
              <w:rPr>
                <w:rFonts w:asciiTheme="majorBidi" w:hAnsiTheme="majorBidi" w:cstheme="majorBidi"/>
                <w:sz w:val="20"/>
                <w:szCs w:val="20"/>
                <w:lang w:eastAsia="en-CA"/>
              </w:rPr>
            </w:pPr>
          </w:p>
        </w:tc>
        <w:tc>
          <w:tcPr>
            <w:tcW w:w="614" w:type="pct"/>
            <w:shd w:val="clear" w:color="auto" w:fill="auto"/>
            <w:tcMar>
              <w:left w:w="43" w:type="dxa"/>
              <w:right w:w="43" w:type="dxa"/>
            </w:tcMar>
          </w:tcPr>
          <w:p w14:paraId="0EDC7B01" w14:textId="1628A257" w:rsidR="0024462B" w:rsidRPr="0090015E" w:rsidRDefault="0024462B" w:rsidP="0024462B">
            <w:pPr>
              <w:suppressAutoHyphens/>
              <w:ind w:left="-34"/>
              <w:rPr>
                <w:rFonts w:asciiTheme="majorBidi" w:hAnsiTheme="majorBidi" w:cstheme="majorBidi"/>
                <w:sz w:val="20"/>
                <w:szCs w:val="20"/>
              </w:rPr>
            </w:pPr>
            <w:r>
              <w:rPr>
                <w:rFonts w:asciiTheme="majorBidi" w:hAnsiTheme="majorBidi"/>
                <w:sz w:val="20"/>
                <w:szCs w:val="20"/>
              </w:rPr>
              <w:t>Unités de condensation</w:t>
            </w:r>
          </w:p>
        </w:tc>
        <w:tc>
          <w:tcPr>
            <w:tcW w:w="474" w:type="pct"/>
            <w:shd w:val="clear" w:color="auto" w:fill="auto"/>
            <w:tcMar>
              <w:left w:w="43" w:type="dxa"/>
              <w:right w:w="43" w:type="dxa"/>
            </w:tcMar>
          </w:tcPr>
          <w:p w14:paraId="3B677CC7" w14:textId="1729B274"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 xml:space="preserve">9,83 </w:t>
            </w:r>
          </w:p>
        </w:tc>
        <w:tc>
          <w:tcPr>
            <w:tcW w:w="472" w:type="pct"/>
            <w:shd w:val="clear" w:color="auto" w:fill="auto"/>
            <w:tcMar>
              <w:left w:w="43" w:type="dxa"/>
              <w:right w:w="43" w:type="dxa"/>
            </w:tcMar>
          </w:tcPr>
          <w:p w14:paraId="0C2AA69A" w14:textId="35AFCF81"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 xml:space="preserve">5,24 </w:t>
            </w:r>
          </w:p>
        </w:tc>
        <w:tc>
          <w:tcPr>
            <w:tcW w:w="470" w:type="pct"/>
            <w:shd w:val="clear" w:color="auto" w:fill="auto"/>
            <w:tcMar>
              <w:left w:w="43" w:type="dxa"/>
              <w:right w:w="43" w:type="dxa"/>
            </w:tcMar>
          </w:tcPr>
          <w:p w14:paraId="5B462049" w14:textId="4A5BCFF6"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0,00</w:t>
            </w:r>
          </w:p>
        </w:tc>
        <w:tc>
          <w:tcPr>
            <w:tcW w:w="463" w:type="pct"/>
            <w:shd w:val="clear" w:color="auto" w:fill="auto"/>
            <w:tcMar>
              <w:left w:w="43" w:type="dxa"/>
              <w:right w:w="43" w:type="dxa"/>
            </w:tcMar>
          </w:tcPr>
          <w:p w14:paraId="2C516F28" w14:textId="3F45E988"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0,00</w:t>
            </w:r>
          </w:p>
        </w:tc>
        <w:tc>
          <w:tcPr>
            <w:tcW w:w="467" w:type="pct"/>
            <w:shd w:val="clear" w:color="auto" w:fill="auto"/>
            <w:tcMar>
              <w:left w:w="43" w:type="dxa"/>
              <w:right w:w="43" w:type="dxa"/>
            </w:tcMar>
          </w:tcPr>
          <w:p w14:paraId="4B2214D1" w14:textId="781CE616"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0,00</w:t>
            </w:r>
          </w:p>
        </w:tc>
        <w:tc>
          <w:tcPr>
            <w:tcW w:w="489" w:type="pct"/>
            <w:shd w:val="clear" w:color="auto" w:fill="auto"/>
            <w:tcMar>
              <w:left w:w="43" w:type="dxa"/>
              <w:right w:w="43" w:type="dxa"/>
            </w:tcMar>
          </w:tcPr>
          <w:p w14:paraId="7585741C" w14:textId="07B3D87A"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0,00</w:t>
            </w:r>
          </w:p>
        </w:tc>
        <w:tc>
          <w:tcPr>
            <w:tcW w:w="490" w:type="pct"/>
            <w:shd w:val="clear" w:color="auto" w:fill="auto"/>
            <w:tcMar>
              <w:left w:w="43" w:type="dxa"/>
              <w:right w:w="43" w:type="dxa"/>
            </w:tcMar>
          </w:tcPr>
          <w:p w14:paraId="1BC43C60" w14:textId="66FCEB4D"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15,07</w:t>
            </w:r>
          </w:p>
        </w:tc>
        <w:tc>
          <w:tcPr>
            <w:tcW w:w="342" w:type="pct"/>
            <w:shd w:val="clear" w:color="auto" w:fill="auto"/>
            <w:tcMar>
              <w:left w:w="43" w:type="dxa"/>
              <w:right w:w="43" w:type="dxa"/>
            </w:tcMar>
          </w:tcPr>
          <w:p w14:paraId="524CFF6C" w14:textId="6226F951" w:rsidR="0024462B" w:rsidRPr="0090015E" w:rsidRDefault="003D0EB9" w:rsidP="0024462B">
            <w:pPr>
              <w:suppressAutoHyphens/>
              <w:jc w:val="center"/>
              <w:rPr>
                <w:rFonts w:asciiTheme="majorBidi" w:hAnsiTheme="majorBidi" w:cstheme="majorBidi"/>
                <w:sz w:val="20"/>
                <w:szCs w:val="20"/>
              </w:rPr>
            </w:pPr>
            <w:r>
              <w:rPr>
                <w:rFonts w:asciiTheme="majorBidi" w:hAnsiTheme="majorBidi"/>
                <w:sz w:val="20"/>
                <w:szCs w:val="20"/>
              </w:rPr>
              <w:t>3,0</w:t>
            </w:r>
          </w:p>
        </w:tc>
      </w:tr>
      <w:tr w:rsidR="0090015E" w:rsidRPr="0090015E" w14:paraId="50AAEDF0" w14:textId="77777777" w:rsidTr="007A7C63">
        <w:trPr>
          <w:cantSplit/>
          <w:trHeight w:val="144"/>
        </w:trPr>
        <w:tc>
          <w:tcPr>
            <w:tcW w:w="719" w:type="pct"/>
            <w:vMerge/>
            <w:shd w:val="clear" w:color="auto" w:fill="auto"/>
            <w:tcMar>
              <w:left w:w="43" w:type="dxa"/>
              <w:right w:w="43" w:type="dxa"/>
            </w:tcMar>
          </w:tcPr>
          <w:p w14:paraId="7D2D351D" w14:textId="57CCD4DF" w:rsidR="0024462B" w:rsidRPr="0090015E" w:rsidRDefault="0024462B" w:rsidP="0024462B">
            <w:pPr>
              <w:suppressAutoHyphens/>
              <w:ind w:left="96"/>
              <w:rPr>
                <w:rFonts w:asciiTheme="majorBidi" w:hAnsiTheme="majorBidi" w:cstheme="majorBidi"/>
                <w:sz w:val="20"/>
                <w:szCs w:val="20"/>
                <w:lang w:eastAsia="en-CA"/>
              </w:rPr>
            </w:pPr>
          </w:p>
        </w:tc>
        <w:tc>
          <w:tcPr>
            <w:tcW w:w="614" w:type="pct"/>
            <w:shd w:val="clear" w:color="auto" w:fill="auto"/>
            <w:tcMar>
              <w:left w:w="43" w:type="dxa"/>
              <w:right w:w="43" w:type="dxa"/>
            </w:tcMar>
          </w:tcPr>
          <w:p w14:paraId="4A5B861B" w14:textId="55C55604" w:rsidR="0024462B" w:rsidRPr="0090015E" w:rsidRDefault="0024462B" w:rsidP="0024462B">
            <w:pPr>
              <w:suppressAutoHyphens/>
              <w:ind w:left="-34"/>
              <w:rPr>
                <w:rFonts w:asciiTheme="majorBidi" w:hAnsiTheme="majorBidi" w:cstheme="majorBidi"/>
                <w:sz w:val="20"/>
                <w:szCs w:val="20"/>
              </w:rPr>
            </w:pPr>
            <w:r>
              <w:rPr>
                <w:rFonts w:asciiTheme="majorBidi" w:hAnsiTheme="majorBidi"/>
                <w:sz w:val="20"/>
                <w:szCs w:val="20"/>
              </w:rPr>
              <w:t>Systèmes centralisés</w:t>
            </w:r>
          </w:p>
        </w:tc>
        <w:tc>
          <w:tcPr>
            <w:tcW w:w="474" w:type="pct"/>
            <w:shd w:val="clear" w:color="auto" w:fill="auto"/>
            <w:tcMar>
              <w:left w:w="43" w:type="dxa"/>
              <w:right w:w="43" w:type="dxa"/>
            </w:tcMar>
          </w:tcPr>
          <w:p w14:paraId="34349B4B" w14:textId="17F23F6C"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 xml:space="preserve">5,57 </w:t>
            </w:r>
          </w:p>
        </w:tc>
        <w:tc>
          <w:tcPr>
            <w:tcW w:w="472" w:type="pct"/>
            <w:shd w:val="clear" w:color="auto" w:fill="auto"/>
            <w:tcMar>
              <w:left w:w="43" w:type="dxa"/>
              <w:right w:w="43" w:type="dxa"/>
            </w:tcMar>
          </w:tcPr>
          <w:p w14:paraId="61364BC9" w14:textId="4377DB24"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 xml:space="preserve">2,62 </w:t>
            </w:r>
          </w:p>
        </w:tc>
        <w:tc>
          <w:tcPr>
            <w:tcW w:w="470" w:type="pct"/>
            <w:shd w:val="clear" w:color="auto" w:fill="auto"/>
            <w:tcMar>
              <w:left w:w="43" w:type="dxa"/>
              <w:right w:w="43" w:type="dxa"/>
            </w:tcMar>
          </w:tcPr>
          <w:p w14:paraId="7B06390E" w14:textId="198464D0"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0,00</w:t>
            </w:r>
          </w:p>
        </w:tc>
        <w:tc>
          <w:tcPr>
            <w:tcW w:w="463" w:type="pct"/>
            <w:shd w:val="clear" w:color="auto" w:fill="auto"/>
            <w:tcMar>
              <w:left w:w="43" w:type="dxa"/>
              <w:right w:w="43" w:type="dxa"/>
            </w:tcMar>
          </w:tcPr>
          <w:p w14:paraId="38C7C286" w14:textId="071C44A6"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0,00</w:t>
            </w:r>
          </w:p>
        </w:tc>
        <w:tc>
          <w:tcPr>
            <w:tcW w:w="467" w:type="pct"/>
            <w:shd w:val="clear" w:color="auto" w:fill="auto"/>
            <w:tcMar>
              <w:left w:w="43" w:type="dxa"/>
              <w:right w:w="43" w:type="dxa"/>
            </w:tcMar>
          </w:tcPr>
          <w:p w14:paraId="627E7302" w14:textId="628259E9"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0,00</w:t>
            </w:r>
          </w:p>
        </w:tc>
        <w:tc>
          <w:tcPr>
            <w:tcW w:w="489" w:type="pct"/>
            <w:shd w:val="clear" w:color="auto" w:fill="auto"/>
            <w:tcMar>
              <w:left w:w="43" w:type="dxa"/>
              <w:right w:w="43" w:type="dxa"/>
            </w:tcMar>
          </w:tcPr>
          <w:p w14:paraId="280EF5E2" w14:textId="3DC03608"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0,00</w:t>
            </w:r>
          </w:p>
        </w:tc>
        <w:tc>
          <w:tcPr>
            <w:tcW w:w="490" w:type="pct"/>
            <w:shd w:val="clear" w:color="auto" w:fill="auto"/>
            <w:tcMar>
              <w:left w:w="43" w:type="dxa"/>
              <w:right w:w="43" w:type="dxa"/>
            </w:tcMar>
          </w:tcPr>
          <w:p w14:paraId="60FBB6FE" w14:textId="7E9C4269" w:rsidR="0024462B" w:rsidRPr="0090015E" w:rsidRDefault="0024462B" w:rsidP="0024462B">
            <w:pPr>
              <w:suppressAutoHyphens/>
              <w:jc w:val="right"/>
              <w:rPr>
                <w:rFonts w:asciiTheme="majorBidi" w:hAnsiTheme="majorBidi" w:cstheme="majorBidi"/>
                <w:sz w:val="20"/>
                <w:szCs w:val="20"/>
              </w:rPr>
            </w:pPr>
            <w:r>
              <w:rPr>
                <w:rFonts w:asciiTheme="majorBidi" w:hAnsiTheme="majorBidi"/>
                <w:sz w:val="20"/>
                <w:szCs w:val="20"/>
              </w:rPr>
              <w:t>8,19</w:t>
            </w:r>
          </w:p>
        </w:tc>
        <w:tc>
          <w:tcPr>
            <w:tcW w:w="342" w:type="pct"/>
            <w:shd w:val="clear" w:color="auto" w:fill="auto"/>
            <w:tcMar>
              <w:left w:w="43" w:type="dxa"/>
              <w:right w:w="43" w:type="dxa"/>
            </w:tcMar>
          </w:tcPr>
          <w:p w14:paraId="33A80A96" w14:textId="28749573" w:rsidR="0024462B" w:rsidRPr="0090015E" w:rsidRDefault="0024462B" w:rsidP="0024462B">
            <w:pPr>
              <w:suppressAutoHyphens/>
              <w:jc w:val="center"/>
              <w:rPr>
                <w:rFonts w:asciiTheme="majorBidi" w:hAnsiTheme="majorBidi" w:cstheme="majorBidi"/>
                <w:sz w:val="20"/>
                <w:szCs w:val="20"/>
              </w:rPr>
            </w:pPr>
            <w:r>
              <w:rPr>
                <w:rFonts w:asciiTheme="majorBidi" w:hAnsiTheme="majorBidi"/>
                <w:sz w:val="20"/>
                <w:szCs w:val="20"/>
              </w:rPr>
              <w:t>1,6</w:t>
            </w:r>
          </w:p>
        </w:tc>
      </w:tr>
      <w:tr w:rsidR="0090015E" w:rsidRPr="0090015E" w14:paraId="423D1EA8" w14:textId="77777777" w:rsidTr="007A7C63">
        <w:trPr>
          <w:cantSplit/>
          <w:trHeight w:val="144"/>
        </w:trPr>
        <w:tc>
          <w:tcPr>
            <w:tcW w:w="719" w:type="pct"/>
            <w:vMerge/>
            <w:shd w:val="clear" w:color="auto" w:fill="auto"/>
            <w:tcMar>
              <w:left w:w="43" w:type="dxa"/>
              <w:right w:w="43" w:type="dxa"/>
            </w:tcMar>
          </w:tcPr>
          <w:p w14:paraId="5B035801" w14:textId="77777777" w:rsidR="00B93509" w:rsidRPr="0090015E" w:rsidRDefault="00B93509" w:rsidP="00B93509">
            <w:pPr>
              <w:suppressAutoHyphens/>
              <w:ind w:left="-34"/>
              <w:jc w:val="left"/>
              <w:rPr>
                <w:rFonts w:asciiTheme="majorBidi" w:hAnsiTheme="majorBidi" w:cstheme="majorBidi"/>
                <w:sz w:val="20"/>
                <w:szCs w:val="20"/>
                <w:lang w:eastAsia="en-CA"/>
              </w:rPr>
            </w:pPr>
          </w:p>
        </w:tc>
        <w:tc>
          <w:tcPr>
            <w:tcW w:w="614" w:type="pct"/>
            <w:shd w:val="clear" w:color="auto" w:fill="auto"/>
          </w:tcPr>
          <w:p w14:paraId="41FD74B6" w14:textId="686D0BAE" w:rsidR="00B93509" w:rsidRPr="0090015E" w:rsidRDefault="00B93509" w:rsidP="00B93509">
            <w:pPr>
              <w:suppressAutoHyphens/>
              <w:ind w:left="-34"/>
              <w:jc w:val="left"/>
              <w:rPr>
                <w:rFonts w:asciiTheme="majorBidi" w:hAnsiTheme="majorBidi" w:cstheme="majorBidi"/>
                <w:i/>
                <w:iCs/>
                <w:sz w:val="20"/>
                <w:szCs w:val="20"/>
              </w:rPr>
            </w:pPr>
            <w:r>
              <w:rPr>
                <w:rFonts w:asciiTheme="majorBidi" w:hAnsiTheme="majorBidi"/>
                <w:i/>
                <w:iCs/>
                <w:sz w:val="20"/>
                <w:szCs w:val="20"/>
              </w:rPr>
              <w:t>Sous-total</w:t>
            </w:r>
          </w:p>
        </w:tc>
        <w:tc>
          <w:tcPr>
            <w:tcW w:w="474" w:type="pct"/>
            <w:shd w:val="clear" w:color="auto" w:fill="auto"/>
            <w:tcMar>
              <w:left w:w="43" w:type="dxa"/>
              <w:right w:w="43" w:type="dxa"/>
            </w:tcMar>
          </w:tcPr>
          <w:p w14:paraId="33733100" w14:textId="175F4218" w:rsidR="00B93509" w:rsidRPr="0090015E" w:rsidRDefault="00B93509" w:rsidP="00B93509">
            <w:pPr>
              <w:suppressAutoHyphens/>
              <w:jc w:val="right"/>
              <w:rPr>
                <w:rFonts w:asciiTheme="majorBidi" w:hAnsiTheme="majorBidi" w:cstheme="majorBidi"/>
                <w:i/>
                <w:iCs/>
                <w:sz w:val="20"/>
                <w:szCs w:val="20"/>
              </w:rPr>
            </w:pPr>
            <w:r>
              <w:rPr>
                <w:rFonts w:asciiTheme="majorBidi" w:hAnsiTheme="majorBidi"/>
                <w:i/>
                <w:iCs/>
                <w:sz w:val="20"/>
                <w:szCs w:val="20"/>
              </w:rPr>
              <w:t>110,11</w:t>
            </w:r>
          </w:p>
        </w:tc>
        <w:tc>
          <w:tcPr>
            <w:tcW w:w="472" w:type="pct"/>
            <w:shd w:val="clear" w:color="auto" w:fill="auto"/>
            <w:tcMar>
              <w:left w:w="43" w:type="dxa"/>
              <w:right w:w="43" w:type="dxa"/>
            </w:tcMar>
          </w:tcPr>
          <w:p w14:paraId="652BA065" w14:textId="3C774811" w:rsidR="00B93509" w:rsidRPr="0090015E" w:rsidRDefault="00B93509" w:rsidP="00B93509">
            <w:pPr>
              <w:suppressAutoHyphens/>
              <w:jc w:val="right"/>
              <w:rPr>
                <w:rFonts w:asciiTheme="majorBidi" w:hAnsiTheme="majorBidi" w:cstheme="majorBidi"/>
                <w:i/>
                <w:iCs/>
                <w:sz w:val="20"/>
                <w:szCs w:val="20"/>
              </w:rPr>
            </w:pPr>
            <w:r>
              <w:rPr>
                <w:rFonts w:asciiTheme="majorBidi" w:hAnsiTheme="majorBidi"/>
                <w:i/>
                <w:iCs/>
                <w:sz w:val="20"/>
                <w:szCs w:val="20"/>
              </w:rPr>
              <w:t>52,32</w:t>
            </w:r>
          </w:p>
        </w:tc>
        <w:tc>
          <w:tcPr>
            <w:tcW w:w="470" w:type="pct"/>
            <w:shd w:val="clear" w:color="auto" w:fill="auto"/>
            <w:tcMar>
              <w:left w:w="43" w:type="dxa"/>
              <w:right w:w="43" w:type="dxa"/>
            </w:tcMar>
          </w:tcPr>
          <w:p w14:paraId="55B522E6" w14:textId="3E4F8581" w:rsidR="00B93509" w:rsidRPr="0090015E" w:rsidRDefault="00C02C95" w:rsidP="00B93509">
            <w:pPr>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463" w:type="pct"/>
            <w:shd w:val="clear" w:color="auto" w:fill="auto"/>
            <w:tcMar>
              <w:left w:w="43" w:type="dxa"/>
              <w:right w:w="43" w:type="dxa"/>
            </w:tcMar>
          </w:tcPr>
          <w:p w14:paraId="2108B416" w14:textId="72F1D25C" w:rsidR="00B93509" w:rsidRPr="0090015E" w:rsidRDefault="00C02C95" w:rsidP="00B93509">
            <w:pPr>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467" w:type="pct"/>
            <w:shd w:val="clear" w:color="auto" w:fill="auto"/>
            <w:tcMar>
              <w:left w:w="43" w:type="dxa"/>
              <w:right w:w="43" w:type="dxa"/>
            </w:tcMar>
          </w:tcPr>
          <w:p w14:paraId="65F1845C" w14:textId="04D29A0A" w:rsidR="00B93509" w:rsidRPr="0090015E" w:rsidRDefault="0024462B" w:rsidP="00B93509">
            <w:pPr>
              <w:suppressAutoHyphens/>
              <w:jc w:val="right"/>
              <w:rPr>
                <w:rFonts w:asciiTheme="majorBidi" w:hAnsiTheme="majorBidi" w:cstheme="majorBidi"/>
                <w:i/>
                <w:iCs/>
                <w:sz w:val="20"/>
                <w:szCs w:val="20"/>
              </w:rPr>
            </w:pPr>
            <w:r>
              <w:rPr>
                <w:rFonts w:asciiTheme="majorBidi" w:hAnsiTheme="majorBidi"/>
                <w:i/>
                <w:iCs/>
                <w:sz w:val="20"/>
                <w:szCs w:val="20"/>
              </w:rPr>
              <w:t>0,45</w:t>
            </w:r>
          </w:p>
        </w:tc>
        <w:tc>
          <w:tcPr>
            <w:tcW w:w="489" w:type="pct"/>
            <w:shd w:val="clear" w:color="auto" w:fill="auto"/>
            <w:tcMar>
              <w:left w:w="43" w:type="dxa"/>
              <w:right w:w="43" w:type="dxa"/>
            </w:tcMar>
          </w:tcPr>
          <w:p w14:paraId="7D6FAB7D" w14:textId="42201054" w:rsidR="00B93509" w:rsidRPr="0090015E" w:rsidRDefault="00C02C95" w:rsidP="00B93509">
            <w:pPr>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490" w:type="pct"/>
            <w:shd w:val="clear" w:color="auto" w:fill="auto"/>
            <w:tcMar>
              <w:left w:w="43" w:type="dxa"/>
              <w:right w:w="43" w:type="dxa"/>
            </w:tcMar>
          </w:tcPr>
          <w:p w14:paraId="4012D418" w14:textId="1B7AEEA9" w:rsidR="00B93509" w:rsidRPr="0090015E" w:rsidRDefault="0024462B" w:rsidP="00B93509">
            <w:pPr>
              <w:suppressAutoHyphens/>
              <w:jc w:val="right"/>
              <w:rPr>
                <w:rFonts w:asciiTheme="majorBidi" w:hAnsiTheme="majorBidi" w:cstheme="majorBidi"/>
                <w:i/>
                <w:iCs/>
                <w:sz w:val="20"/>
                <w:szCs w:val="20"/>
              </w:rPr>
            </w:pPr>
            <w:r>
              <w:rPr>
                <w:rFonts w:asciiTheme="majorBidi" w:hAnsiTheme="majorBidi"/>
                <w:i/>
                <w:iCs/>
                <w:sz w:val="20"/>
                <w:szCs w:val="20"/>
              </w:rPr>
              <w:t>162,88</w:t>
            </w:r>
          </w:p>
        </w:tc>
        <w:tc>
          <w:tcPr>
            <w:tcW w:w="342" w:type="pct"/>
            <w:shd w:val="clear" w:color="auto" w:fill="auto"/>
            <w:tcMar>
              <w:left w:w="43" w:type="dxa"/>
              <w:right w:w="43" w:type="dxa"/>
            </w:tcMar>
          </w:tcPr>
          <w:p w14:paraId="2D5F75F6" w14:textId="5EB47C35" w:rsidR="00B93509" w:rsidRPr="0090015E" w:rsidRDefault="002F2095" w:rsidP="00B93509">
            <w:pPr>
              <w:suppressAutoHyphens/>
              <w:jc w:val="center"/>
              <w:rPr>
                <w:rFonts w:asciiTheme="majorBidi" w:hAnsiTheme="majorBidi" w:cstheme="majorBidi"/>
                <w:i/>
                <w:iCs/>
                <w:sz w:val="20"/>
                <w:szCs w:val="20"/>
              </w:rPr>
            </w:pPr>
            <w:r>
              <w:rPr>
                <w:rFonts w:asciiTheme="majorBidi" w:hAnsiTheme="majorBidi"/>
                <w:i/>
                <w:iCs/>
                <w:sz w:val="20"/>
                <w:szCs w:val="20"/>
              </w:rPr>
              <w:t>32,4</w:t>
            </w:r>
          </w:p>
        </w:tc>
      </w:tr>
      <w:tr w:rsidR="0090015E" w:rsidRPr="0090015E" w14:paraId="33DEB079" w14:textId="77777777" w:rsidTr="007A7C63">
        <w:trPr>
          <w:cantSplit/>
          <w:trHeight w:val="144"/>
        </w:trPr>
        <w:tc>
          <w:tcPr>
            <w:tcW w:w="1333" w:type="pct"/>
            <w:gridSpan w:val="2"/>
            <w:shd w:val="clear" w:color="auto" w:fill="auto"/>
            <w:tcMar>
              <w:left w:w="43" w:type="dxa"/>
              <w:right w:w="43" w:type="dxa"/>
            </w:tcMar>
          </w:tcPr>
          <w:p w14:paraId="178962DC" w14:textId="473C17B4" w:rsidR="00484DEA" w:rsidRPr="0090015E" w:rsidRDefault="00484DEA" w:rsidP="001F7411">
            <w:pPr>
              <w:keepNext/>
              <w:suppressAutoHyphens/>
              <w:ind w:left="-34"/>
              <w:jc w:val="left"/>
              <w:rPr>
                <w:rFonts w:asciiTheme="majorBidi" w:hAnsiTheme="majorBidi" w:cstheme="majorBidi"/>
                <w:sz w:val="20"/>
                <w:szCs w:val="20"/>
              </w:rPr>
            </w:pPr>
            <w:r>
              <w:rPr>
                <w:rFonts w:asciiTheme="majorBidi" w:hAnsiTheme="majorBidi"/>
                <w:sz w:val="20"/>
                <w:szCs w:val="20"/>
              </w:rPr>
              <w:t>Industriel*</w:t>
            </w:r>
          </w:p>
        </w:tc>
        <w:tc>
          <w:tcPr>
            <w:tcW w:w="474" w:type="pct"/>
            <w:shd w:val="clear" w:color="auto" w:fill="auto"/>
            <w:tcMar>
              <w:left w:w="43" w:type="dxa"/>
              <w:right w:w="43" w:type="dxa"/>
            </w:tcMar>
          </w:tcPr>
          <w:p w14:paraId="0CA25C8E" w14:textId="27792943" w:rsidR="00484DEA" w:rsidRPr="0090015E" w:rsidRDefault="00484DEA" w:rsidP="001F7411">
            <w:pPr>
              <w:keepNext/>
              <w:suppressAutoHyphens/>
              <w:jc w:val="right"/>
              <w:rPr>
                <w:rFonts w:asciiTheme="majorBidi" w:hAnsiTheme="majorBidi" w:cstheme="majorBidi"/>
                <w:sz w:val="20"/>
                <w:szCs w:val="20"/>
              </w:rPr>
            </w:pPr>
            <w:r>
              <w:rPr>
                <w:rFonts w:asciiTheme="majorBidi" w:hAnsiTheme="majorBidi"/>
                <w:sz w:val="20"/>
                <w:szCs w:val="20"/>
              </w:rPr>
              <w:t xml:space="preserve">5,93 </w:t>
            </w:r>
          </w:p>
        </w:tc>
        <w:tc>
          <w:tcPr>
            <w:tcW w:w="472" w:type="pct"/>
            <w:shd w:val="clear" w:color="auto" w:fill="auto"/>
            <w:tcMar>
              <w:left w:w="43" w:type="dxa"/>
              <w:right w:w="43" w:type="dxa"/>
            </w:tcMar>
          </w:tcPr>
          <w:p w14:paraId="4BC563C4" w14:textId="6E30B253" w:rsidR="00484DEA" w:rsidRPr="0090015E" w:rsidRDefault="00484DEA" w:rsidP="001F7411">
            <w:pPr>
              <w:keepNext/>
              <w:suppressAutoHyphens/>
              <w:jc w:val="right"/>
              <w:rPr>
                <w:rFonts w:asciiTheme="majorBidi" w:hAnsiTheme="majorBidi" w:cstheme="majorBidi"/>
                <w:sz w:val="20"/>
                <w:szCs w:val="20"/>
              </w:rPr>
            </w:pPr>
            <w:r>
              <w:rPr>
                <w:rFonts w:asciiTheme="majorBidi" w:hAnsiTheme="majorBidi"/>
                <w:sz w:val="20"/>
                <w:szCs w:val="20"/>
              </w:rPr>
              <w:t xml:space="preserve">2,43 </w:t>
            </w:r>
          </w:p>
        </w:tc>
        <w:tc>
          <w:tcPr>
            <w:tcW w:w="470" w:type="pct"/>
            <w:shd w:val="clear" w:color="auto" w:fill="auto"/>
            <w:tcMar>
              <w:left w:w="43" w:type="dxa"/>
              <w:right w:w="43" w:type="dxa"/>
            </w:tcMar>
          </w:tcPr>
          <w:p w14:paraId="6E91282C" w14:textId="11E5AA73" w:rsidR="00484DEA" w:rsidRPr="0090015E" w:rsidRDefault="00484DEA" w:rsidP="001F7411">
            <w:pPr>
              <w:keepNext/>
              <w:suppressAutoHyphens/>
              <w:jc w:val="right"/>
              <w:rPr>
                <w:rFonts w:asciiTheme="majorBidi" w:hAnsiTheme="majorBidi" w:cstheme="majorBidi"/>
                <w:sz w:val="20"/>
                <w:szCs w:val="20"/>
              </w:rPr>
            </w:pPr>
            <w:r>
              <w:rPr>
                <w:rFonts w:asciiTheme="majorBidi" w:hAnsiTheme="majorBidi"/>
                <w:sz w:val="20"/>
                <w:szCs w:val="20"/>
              </w:rPr>
              <w:t>0,00</w:t>
            </w:r>
          </w:p>
        </w:tc>
        <w:tc>
          <w:tcPr>
            <w:tcW w:w="463" w:type="pct"/>
            <w:shd w:val="clear" w:color="auto" w:fill="auto"/>
            <w:tcMar>
              <w:left w:w="43" w:type="dxa"/>
              <w:right w:w="43" w:type="dxa"/>
            </w:tcMar>
          </w:tcPr>
          <w:p w14:paraId="51BF153F" w14:textId="32C8B394" w:rsidR="00484DEA" w:rsidRPr="0090015E" w:rsidRDefault="00484DEA" w:rsidP="001F7411">
            <w:pPr>
              <w:keepNext/>
              <w:suppressAutoHyphens/>
              <w:jc w:val="right"/>
              <w:rPr>
                <w:rFonts w:asciiTheme="majorBidi" w:hAnsiTheme="majorBidi" w:cstheme="majorBidi"/>
                <w:sz w:val="20"/>
                <w:szCs w:val="20"/>
              </w:rPr>
            </w:pPr>
            <w:r>
              <w:rPr>
                <w:rFonts w:asciiTheme="majorBidi" w:hAnsiTheme="majorBidi"/>
                <w:sz w:val="20"/>
                <w:szCs w:val="20"/>
              </w:rPr>
              <w:t>0,00</w:t>
            </w:r>
          </w:p>
        </w:tc>
        <w:tc>
          <w:tcPr>
            <w:tcW w:w="467" w:type="pct"/>
            <w:shd w:val="clear" w:color="auto" w:fill="auto"/>
            <w:tcMar>
              <w:left w:w="43" w:type="dxa"/>
              <w:right w:w="43" w:type="dxa"/>
            </w:tcMar>
          </w:tcPr>
          <w:p w14:paraId="2A9EF611" w14:textId="589DF846" w:rsidR="00484DEA" w:rsidRPr="0090015E" w:rsidRDefault="00484DEA" w:rsidP="001F7411">
            <w:pPr>
              <w:keepNext/>
              <w:suppressAutoHyphens/>
              <w:jc w:val="right"/>
              <w:rPr>
                <w:rFonts w:asciiTheme="majorBidi" w:hAnsiTheme="majorBidi" w:cstheme="majorBidi"/>
                <w:sz w:val="20"/>
                <w:szCs w:val="20"/>
              </w:rPr>
            </w:pPr>
            <w:r>
              <w:rPr>
                <w:rFonts w:asciiTheme="majorBidi" w:hAnsiTheme="majorBidi"/>
                <w:sz w:val="20"/>
                <w:szCs w:val="20"/>
              </w:rPr>
              <w:t>0,00</w:t>
            </w:r>
          </w:p>
        </w:tc>
        <w:tc>
          <w:tcPr>
            <w:tcW w:w="489" w:type="pct"/>
            <w:shd w:val="clear" w:color="auto" w:fill="auto"/>
            <w:tcMar>
              <w:left w:w="43" w:type="dxa"/>
              <w:right w:w="43" w:type="dxa"/>
            </w:tcMar>
          </w:tcPr>
          <w:p w14:paraId="2F52BE66" w14:textId="3F4A8885" w:rsidR="00484DEA" w:rsidRPr="0090015E" w:rsidRDefault="00484DEA" w:rsidP="001F7411">
            <w:pPr>
              <w:keepNext/>
              <w:suppressAutoHyphens/>
              <w:jc w:val="right"/>
              <w:rPr>
                <w:rFonts w:asciiTheme="majorBidi" w:hAnsiTheme="majorBidi" w:cstheme="majorBidi"/>
                <w:sz w:val="20"/>
                <w:szCs w:val="20"/>
              </w:rPr>
            </w:pPr>
            <w:r>
              <w:rPr>
                <w:rFonts w:asciiTheme="majorBidi" w:hAnsiTheme="majorBidi"/>
                <w:sz w:val="20"/>
                <w:szCs w:val="20"/>
              </w:rPr>
              <w:t>0,00</w:t>
            </w:r>
          </w:p>
        </w:tc>
        <w:tc>
          <w:tcPr>
            <w:tcW w:w="490" w:type="pct"/>
            <w:shd w:val="clear" w:color="auto" w:fill="auto"/>
            <w:tcMar>
              <w:left w:w="43" w:type="dxa"/>
              <w:right w:w="43" w:type="dxa"/>
            </w:tcMar>
          </w:tcPr>
          <w:p w14:paraId="145F08D4" w14:textId="60FE9654" w:rsidR="00484DEA" w:rsidRPr="0090015E" w:rsidRDefault="00484DEA" w:rsidP="001F7411">
            <w:pPr>
              <w:keepNext/>
              <w:suppressAutoHyphens/>
              <w:jc w:val="right"/>
              <w:rPr>
                <w:rFonts w:asciiTheme="majorBidi" w:hAnsiTheme="majorBidi" w:cstheme="majorBidi"/>
                <w:sz w:val="20"/>
                <w:szCs w:val="20"/>
              </w:rPr>
            </w:pPr>
            <w:r>
              <w:rPr>
                <w:rFonts w:asciiTheme="majorBidi" w:hAnsiTheme="majorBidi"/>
                <w:sz w:val="20"/>
                <w:szCs w:val="20"/>
              </w:rPr>
              <w:t xml:space="preserve">8,36 </w:t>
            </w:r>
          </w:p>
        </w:tc>
        <w:tc>
          <w:tcPr>
            <w:tcW w:w="342" w:type="pct"/>
            <w:shd w:val="clear" w:color="auto" w:fill="auto"/>
            <w:tcMar>
              <w:left w:w="43" w:type="dxa"/>
              <w:right w:w="43" w:type="dxa"/>
            </w:tcMar>
          </w:tcPr>
          <w:p w14:paraId="1CE26238" w14:textId="2726E3B6" w:rsidR="00484DEA" w:rsidRPr="0090015E" w:rsidRDefault="00484DEA" w:rsidP="001F7411">
            <w:pPr>
              <w:keepNext/>
              <w:suppressAutoHyphens/>
              <w:jc w:val="center"/>
              <w:rPr>
                <w:rFonts w:asciiTheme="majorBidi" w:hAnsiTheme="majorBidi" w:cstheme="majorBidi"/>
                <w:sz w:val="20"/>
                <w:szCs w:val="20"/>
              </w:rPr>
            </w:pPr>
            <w:r>
              <w:rPr>
                <w:rFonts w:asciiTheme="majorBidi" w:hAnsiTheme="majorBidi"/>
                <w:sz w:val="20"/>
                <w:szCs w:val="20"/>
              </w:rPr>
              <w:t>1,7</w:t>
            </w:r>
          </w:p>
        </w:tc>
      </w:tr>
      <w:tr w:rsidR="0090015E" w:rsidRPr="0090015E" w14:paraId="55E6B39E" w14:textId="77777777" w:rsidTr="007A7C63">
        <w:trPr>
          <w:cantSplit/>
          <w:trHeight w:val="144"/>
        </w:trPr>
        <w:tc>
          <w:tcPr>
            <w:tcW w:w="1333" w:type="pct"/>
            <w:gridSpan w:val="2"/>
            <w:shd w:val="clear" w:color="auto" w:fill="auto"/>
            <w:tcMar>
              <w:left w:w="43" w:type="dxa"/>
              <w:right w:w="43" w:type="dxa"/>
            </w:tcMar>
          </w:tcPr>
          <w:p w14:paraId="38DAE120" w14:textId="7048BAD2" w:rsidR="00B61453" w:rsidRPr="0090015E" w:rsidRDefault="00B61453" w:rsidP="00B61453">
            <w:pPr>
              <w:suppressAutoHyphens/>
              <w:ind w:left="-34"/>
              <w:jc w:val="left"/>
              <w:rPr>
                <w:rFonts w:asciiTheme="majorBidi" w:hAnsiTheme="majorBidi" w:cstheme="majorBidi"/>
                <w:i/>
                <w:iCs/>
                <w:sz w:val="20"/>
                <w:szCs w:val="20"/>
              </w:rPr>
            </w:pPr>
            <w:r>
              <w:rPr>
                <w:rFonts w:asciiTheme="majorBidi" w:hAnsiTheme="majorBidi"/>
                <w:i/>
                <w:iCs/>
                <w:sz w:val="20"/>
                <w:szCs w:val="20"/>
              </w:rPr>
              <w:t>Sous-total de la réfrigération</w:t>
            </w:r>
          </w:p>
        </w:tc>
        <w:tc>
          <w:tcPr>
            <w:tcW w:w="474" w:type="pct"/>
            <w:shd w:val="clear" w:color="auto" w:fill="auto"/>
            <w:tcMar>
              <w:left w:w="43" w:type="dxa"/>
              <w:right w:w="43" w:type="dxa"/>
            </w:tcMar>
          </w:tcPr>
          <w:p w14:paraId="3FFB5C18" w14:textId="4DBDC748" w:rsidR="00B61453" w:rsidRPr="0090015E" w:rsidRDefault="00B61453" w:rsidP="00B61453">
            <w:pPr>
              <w:suppressAutoHyphens/>
              <w:jc w:val="right"/>
              <w:rPr>
                <w:rFonts w:asciiTheme="majorBidi" w:hAnsiTheme="majorBidi" w:cstheme="majorBidi"/>
                <w:i/>
                <w:iCs/>
                <w:sz w:val="20"/>
                <w:szCs w:val="20"/>
              </w:rPr>
            </w:pPr>
            <w:r>
              <w:rPr>
                <w:rFonts w:asciiTheme="majorBidi" w:hAnsiTheme="majorBidi"/>
                <w:i/>
                <w:iCs/>
                <w:sz w:val="20"/>
                <w:szCs w:val="20"/>
              </w:rPr>
              <w:t>116,52</w:t>
            </w:r>
          </w:p>
        </w:tc>
        <w:tc>
          <w:tcPr>
            <w:tcW w:w="472" w:type="pct"/>
            <w:shd w:val="clear" w:color="auto" w:fill="auto"/>
            <w:tcMar>
              <w:left w:w="43" w:type="dxa"/>
              <w:right w:w="43" w:type="dxa"/>
            </w:tcMar>
          </w:tcPr>
          <w:p w14:paraId="2908EBE6" w14:textId="0492EBA1" w:rsidR="00B61453" w:rsidRPr="0090015E" w:rsidRDefault="00B61453" w:rsidP="00B61453">
            <w:pPr>
              <w:suppressAutoHyphens/>
              <w:jc w:val="right"/>
              <w:rPr>
                <w:rFonts w:asciiTheme="majorBidi" w:hAnsiTheme="majorBidi" w:cstheme="majorBidi"/>
                <w:i/>
                <w:iCs/>
                <w:sz w:val="20"/>
                <w:szCs w:val="20"/>
              </w:rPr>
            </w:pPr>
            <w:r>
              <w:rPr>
                <w:rFonts w:asciiTheme="majorBidi" w:hAnsiTheme="majorBidi"/>
                <w:i/>
                <w:iCs/>
                <w:sz w:val="20"/>
                <w:szCs w:val="20"/>
              </w:rPr>
              <w:t>54,75</w:t>
            </w:r>
          </w:p>
        </w:tc>
        <w:tc>
          <w:tcPr>
            <w:tcW w:w="470" w:type="pct"/>
            <w:shd w:val="clear" w:color="auto" w:fill="auto"/>
            <w:tcMar>
              <w:left w:w="43" w:type="dxa"/>
              <w:right w:w="43" w:type="dxa"/>
            </w:tcMar>
          </w:tcPr>
          <w:p w14:paraId="564E8E9A" w14:textId="30CE8943" w:rsidR="00B61453" w:rsidRPr="0090015E" w:rsidRDefault="006E3459" w:rsidP="00B61453">
            <w:pPr>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463" w:type="pct"/>
            <w:shd w:val="clear" w:color="auto" w:fill="auto"/>
            <w:tcMar>
              <w:left w:w="43" w:type="dxa"/>
              <w:right w:w="43" w:type="dxa"/>
            </w:tcMar>
          </w:tcPr>
          <w:p w14:paraId="1EC17EB1" w14:textId="5D3A737E" w:rsidR="00B61453" w:rsidRPr="0090015E" w:rsidRDefault="006E3459" w:rsidP="00B61453">
            <w:pPr>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467" w:type="pct"/>
            <w:shd w:val="clear" w:color="auto" w:fill="auto"/>
            <w:tcMar>
              <w:left w:w="43" w:type="dxa"/>
              <w:right w:w="43" w:type="dxa"/>
            </w:tcMar>
          </w:tcPr>
          <w:p w14:paraId="0026107D" w14:textId="13860576" w:rsidR="00B61453" w:rsidRPr="0090015E" w:rsidRDefault="00B61453" w:rsidP="00B61453">
            <w:pPr>
              <w:suppressAutoHyphens/>
              <w:jc w:val="right"/>
              <w:rPr>
                <w:rFonts w:asciiTheme="majorBidi" w:hAnsiTheme="majorBidi" w:cstheme="majorBidi"/>
                <w:i/>
                <w:iCs/>
                <w:sz w:val="20"/>
                <w:szCs w:val="20"/>
              </w:rPr>
            </w:pPr>
            <w:r>
              <w:rPr>
                <w:rFonts w:asciiTheme="majorBidi" w:hAnsiTheme="majorBidi"/>
                <w:i/>
                <w:iCs/>
                <w:sz w:val="20"/>
                <w:szCs w:val="20"/>
              </w:rPr>
              <w:t>0,45</w:t>
            </w:r>
          </w:p>
        </w:tc>
        <w:tc>
          <w:tcPr>
            <w:tcW w:w="489" w:type="pct"/>
            <w:shd w:val="clear" w:color="auto" w:fill="auto"/>
            <w:tcMar>
              <w:left w:w="43" w:type="dxa"/>
              <w:right w:w="43" w:type="dxa"/>
            </w:tcMar>
          </w:tcPr>
          <w:p w14:paraId="4F534A20" w14:textId="54BC75BD" w:rsidR="00B61453" w:rsidRPr="0090015E" w:rsidRDefault="006E3459" w:rsidP="00B61453">
            <w:pPr>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490" w:type="pct"/>
            <w:shd w:val="clear" w:color="auto" w:fill="auto"/>
            <w:tcMar>
              <w:left w:w="43" w:type="dxa"/>
              <w:right w:w="43" w:type="dxa"/>
            </w:tcMar>
          </w:tcPr>
          <w:p w14:paraId="494F88BD" w14:textId="773EB849" w:rsidR="00B61453" w:rsidRPr="0090015E" w:rsidRDefault="00B61453" w:rsidP="00B61453">
            <w:pPr>
              <w:suppressAutoHyphens/>
              <w:jc w:val="right"/>
              <w:rPr>
                <w:rFonts w:asciiTheme="majorBidi" w:hAnsiTheme="majorBidi" w:cstheme="majorBidi"/>
                <w:i/>
                <w:iCs/>
                <w:sz w:val="20"/>
                <w:szCs w:val="20"/>
              </w:rPr>
            </w:pPr>
            <w:r>
              <w:rPr>
                <w:rFonts w:asciiTheme="majorBidi" w:hAnsiTheme="majorBidi"/>
                <w:i/>
                <w:iCs/>
                <w:sz w:val="20"/>
                <w:szCs w:val="20"/>
              </w:rPr>
              <w:t>171,72</w:t>
            </w:r>
          </w:p>
        </w:tc>
        <w:tc>
          <w:tcPr>
            <w:tcW w:w="342" w:type="pct"/>
            <w:shd w:val="clear" w:color="auto" w:fill="auto"/>
            <w:tcMar>
              <w:left w:w="43" w:type="dxa"/>
              <w:right w:w="43" w:type="dxa"/>
            </w:tcMar>
          </w:tcPr>
          <w:p w14:paraId="0B3D9E18" w14:textId="253F0260" w:rsidR="00B61453" w:rsidRPr="0090015E" w:rsidRDefault="002F2095" w:rsidP="00B61453">
            <w:pPr>
              <w:suppressAutoHyphens/>
              <w:jc w:val="center"/>
              <w:rPr>
                <w:rFonts w:asciiTheme="majorBidi" w:hAnsiTheme="majorBidi" w:cstheme="majorBidi"/>
                <w:i/>
                <w:iCs/>
                <w:sz w:val="20"/>
                <w:szCs w:val="20"/>
              </w:rPr>
            </w:pPr>
            <w:r>
              <w:rPr>
                <w:rFonts w:asciiTheme="majorBidi" w:hAnsiTheme="majorBidi"/>
                <w:i/>
                <w:iCs/>
                <w:sz w:val="20"/>
                <w:szCs w:val="20"/>
              </w:rPr>
              <w:t>34,2</w:t>
            </w:r>
          </w:p>
        </w:tc>
      </w:tr>
      <w:tr w:rsidR="0090015E" w:rsidRPr="0090015E" w14:paraId="0360FEDB" w14:textId="77777777" w:rsidTr="007A7C63">
        <w:trPr>
          <w:trHeight w:val="227"/>
        </w:trPr>
        <w:tc>
          <w:tcPr>
            <w:tcW w:w="5000" w:type="pct"/>
            <w:gridSpan w:val="10"/>
            <w:shd w:val="clear" w:color="auto" w:fill="auto"/>
            <w:tcMar>
              <w:left w:w="43" w:type="dxa"/>
              <w:right w:w="43" w:type="dxa"/>
            </w:tcMar>
          </w:tcPr>
          <w:p w14:paraId="21D1A984" w14:textId="78740ACC" w:rsidR="00D44D83" w:rsidRPr="0090015E" w:rsidRDefault="00590EF7" w:rsidP="00894F25">
            <w:pPr>
              <w:suppressAutoHyphens/>
              <w:jc w:val="left"/>
              <w:rPr>
                <w:rFonts w:asciiTheme="majorBidi" w:hAnsiTheme="majorBidi" w:cstheme="majorBidi"/>
                <w:b/>
                <w:bCs/>
                <w:sz w:val="20"/>
                <w:szCs w:val="20"/>
              </w:rPr>
            </w:pPr>
            <w:r>
              <w:rPr>
                <w:rFonts w:asciiTheme="majorBidi" w:hAnsiTheme="majorBidi"/>
                <w:b/>
                <w:bCs/>
                <w:sz w:val="20"/>
                <w:szCs w:val="20"/>
              </w:rPr>
              <w:t xml:space="preserve">          Sous-secteurs de la climatisation</w:t>
            </w:r>
          </w:p>
        </w:tc>
      </w:tr>
      <w:tr w:rsidR="0090015E" w:rsidRPr="0090015E" w14:paraId="18220ABF" w14:textId="77777777" w:rsidTr="007A7C63">
        <w:trPr>
          <w:trHeight w:val="144"/>
        </w:trPr>
        <w:tc>
          <w:tcPr>
            <w:tcW w:w="1333" w:type="pct"/>
            <w:gridSpan w:val="2"/>
            <w:shd w:val="clear" w:color="auto" w:fill="auto"/>
            <w:tcMar>
              <w:left w:w="43" w:type="dxa"/>
              <w:right w:w="43" w:type="dxa"/>
            </w:tcMar>
          </w:tcPr>
          <w:p w14:paraId="7DB0C2B9" w14:textId="38C1F05A" w:rsidR="002B2CB2" w:rsidRPr="0090015E" w:rsidRDefault="002B2CB2" w:rsidP="002B2CB2">
            <w:pPr>
              <w:suppressAutoHyphens/>
              <w:ind w:left="-34" w:right="100"/>
              <w:jc w:val="left"/>
              <w:rPr>
                <w:rFonts w:asciiTheme="majorBidi" w:hAnsiTheme="majorBidi" w:cstheme="majorBidi"/>
                <w:sz w:val="20"/>
                <w:szCs w:val="20"/>
              </w:rPr>
            </w:pPr>
            <w:r>
              <w:rPr>
                <w:rFonts w:asciiTheme="majorBidi" w:hAnsiTheme="majorBidi"/>
                <w:sz w:val="20"/>
                <w:szCs w:val="20"/>
              </w:rPr>
              <w:t xml:space="preserve">Résidentiel </w:t>
            </w:r>
          </w:p>
        </w:tc>
        <w:tc>
          <w:tcPr>
            <w:tcW w:w="474" w:type="pct"/>
            <w:shd w:val="clear" w:color="auto" w:fill="auto"/>
            <w:tcMar>
              <w:left w:w="43" w:type="dxa"/>
              <w:right w:w="43" w:type="dxa"/>
            </w:tcMar>
          </w:tcPr>
          <w:p w14:paraId="012B210F" w14:textId="29643028" w:rsidR="002B2CB2" w:rsidRPr="0090015E" w:rsidRDefault="00686BFE" w:rsidP="00A13495">
            <w:pPr>
              <w:suppressAutoHyphens/>
              <w:jc w:val="right"/>
              <w:rPr>
                <w:rFonts w:asciiTheme="majorBidi" w:hAnsiTheme="majorBidi" w:cstheme="majorBidi"/>
                <w:sz w:val="20"/>
                <w:szCs w:val="20"/>
              </w:rPr>
            </w:pPr>
            <w:r>
              <w:rPr>
                <w:rFonts w:asciiTheme="majorBidi" w:hAnsiTheme="majorBidi"/>
                <w:sz w:val="20"/>
                <w:szCs w:val="20"/>
              </w:rPr>
              <w:t>0,00</w:t>
            </w:r>
          </w:p>
        </w:tc>
        <w:tc>
          <w:tcPr>
            <w:tcW w:w="472" w:type="pct"/>
            <w:shd w:val="clear" w:color="auto" w:fill="auto"/>
            <w:tcMar>
              <w:left w:w="43" w:type="dxa"/>
              <w:right w:w="43" w:type="dxa"/>
            </w:tcMar>
          </w:tcPr>
          <w:p w14:paraId="6E9FE00A" w14:textId="03984035" w:rsidR="002B2CB2" w:rsidRPr="0090015E" w:rsidRDefault="00686BFE" w:rsidP="00A13495">
            <w:pPr>
              <w:suppressAutoHyphens/>
              <w:jc w:val="right"/>
              <w:rPr>
                <w:rFonts w:asciiTheme="majorBidi" w:hAnsiTheme="majorBidi" w:cstheme="majorBidi"/>
                <w:sz w:val="20"/>
                <w:szCs w:val="20"/>
              </w:rPr>
            </w:pPr>
            <w:r>
              <w:rPr>
                <w:rFonts w:asciiTheme="majorBidi" w:hAnsiTheme="majorBidi"/>
                <w:sz w:val="20"/>
                <w:szCs w:val="20"/>
              </w:rPr>
              <w:t>0,00</w:t>
            </w:r>
          </w:p>
        </w:tc>
        <w:tc>
          <w:tcPr>
            <w:tcW w:w="470" w:type="pct"/>
            <w:shd w:val="clear" w:color="auto" w:fill="auto"/>
            <w:tcMar>
              <w:left w:w="43" w:type="dxa"/>
              <w:right w:w="43" w:type="dxa"/>
            </w:tcMar>
          </w:tcPr>
          <w:p w14:paraId="0662C431" w14:textId="5480E883" w:rsidR="002B2CB2" w:rsidRPr="0090015E" w:rsidRDefault="002B2CB2" w:rsidP="00A13495">
            <w:pPr>
              <w:suppressAutoHyphens/>
              <w:jc w:val="right"/>
              <w:rPr>
                <w:rFonts w:asciiTheme="majorBidi" w:hAnsiTheme="majorBidi" w:cstheme="majorBidi"/>
                <w:sz w:val="20"/>
                <w:szCs w:val="20"/>
              </w:rPr>
            </w:pPr>
            <w:r>
              <w:rPr>
                <w:rFonts w:asciiTheme="majorBidi" w:hAnsiTheme="majorBidi"/>
                <w:sz w:val="20"/>
                <w:szCs w:val="20"/>
              </w:rPr>
              <w:t xml:space="preserve">3,44 </w:t>
            </w:r>
          </w:p>
        </w:tc>
        <w:tc>
          <w:tcPr>
            <w:tcW w:w="463" w:type="pct"/>
            <w:shd w:val="clear" w:color="auto" w:fill="auto"/>
            <w:tcMar>
              <w:left w:w="43" w:type="dxa"/>
              <w:right w:w="43" w:type="dxa"/>
            </w:tcMar>
          </w:tcPr>
          <w:p w14:paraId="160D41AD" w14:textId="588444CD" w:rsidR="002B2CB2" w:rsidRPr="0090015E" w:rsidRDefault="002B2CB2" w:rsidP="00A13495">
            <w:pPr>
              <w:suppressAutoHyphens/>
              <w:jc w:val="right"/>
              <w:rPr>
                <w:rFonts w:asciiTheme="majorBidi" w:hAnsiTheme="majorBidi" w:cstheme="majorBidi"/>
                <w:sz w:val="20"/>
                <w:szCs w:val="20"/>
              </w:rPr>
            </w:pPr>
            <w:r>
              <w:rPr>
                <w:rFonts w:asciiTheme="majorBidi" w:hAnsiTheme="majorBidi"/>
                <w:sz w:val="20"/>
                <w:szCs w:val="20"/>
              </w:rPr>
              <w:t xml:space="preserve">100,20 </w:t>
            </w:r>
          </w:p>
        </w:tc>
        <w:tc>
          <w:tcPr>
            <w:tcW w:w="467" w:type="pct"/>
            <w:shd w:val="clear" w:color="auto" w:fill="auto"/>
            <w:tcMar>
              <w:left w:w="43" w:type="dxa"/>
              <w:right w:w="43" w:type="dxa"/>
            </w:tcMar>
          </w:tcPr>
          <w:p w14:paraId="159D5454" w14:textId="02E3E449" w:rsidR="002B2CB2" w:rsidRPr="0090015E" w:rsidRDefault="00686BFE" w:rsidP="00A13495">
            <w:pPr>
              <w:suppressAutoHyphens/>
              <w:jc w:val="right"/>
              <w:rPr>
                <w:rFonts w:asciiTheme="majorBidi" w:hAnsiTheme="majorBidi" w:cstheme="majorBidi"/>
                <w:sz w:val="20"/>
                <w:szCs w:val="20"/>
              </w:rPr>
            </w:pPr>
            <w:r>
              <w:rPr>
                <w:rFonts w:asciiTheme="majorBidi" w:hAnsiTheme="majorBidi"/>
                <w:sz w:val="20"/>
                <w:szCs w:val="20"/>
              </w:rPr>
              <w:t>0,00</w:t>
            </w:r>
          </w:p>
        </w:tc>
        <w:tc>
          <w:tcPr>
            <w:tcW w:w="489" w:type="pct"/>
            <w:shd w:val="clear" w:color="auto" w:fill="auto"/>
            <w:tcMar>
              <w:left w:w="43" w:type="dxa"/>
              <w:right w:w="43" w:type="dxa"/>
            </w:tcMar>
          </w:tcPr>
          <w:p w14:paraId="4FB8E31F" w14:textId="2E99E0FE" w:rsidR="002B2CB2" w:rsidRPr="0090015E" w:rsidRDefault="002B2CB2" w:rsidP="00A13495">
            <w:pPr>
              <w:suppressAutoHyphens/>
              <w:jc w:val="right"/>
              <w:rPr>
                <w:rFonts w:asciiTheme="majorBidi" w:hAnsiTheme="majorBidi" w:cstheme="majorBidi"/>
                <w:sz w:val="20"/>
                <w:szCs w:val="20"/>
              </w:rPr>
            </w:pPr>
            <w:r>
              <w:rPr>
                <w:rFonts w:asciiTheme="majorBidi" w:hAnsiTheme="majorBidi"/>
                <w:sz w:val="20"/>
                <w:szCs w:val="20"/>
              </w:rPr>
              <w:t xml:space="preserve">17,30 </w:t>
            </w:r>
          </w:p>
        </w:tc>
        <w:tc>
          <w:tcPr>
            <w:tcW w:w="490" w:type="pct"/>
            <w:shd w:val="clear" w:color="auto" w:fill="auto"/>
            <w:tcMar>
              <w:left w:w="43" w:type="dxa"/>
              <w:right w:w="43" w:type="dxa"/>
            </w:tcMar>
          </w:tcPr>
          <w:p w14:paraId="02EDF67B" w14:textId="2F0C9B44" w:rsidR="002B2CB2" w:rsidRPr="0090015E" w:rsidRDefault="002B2CB2" w:rsidP="00A13495">
            <w:pPr>
              <w:suppressAutoHyphens/>
              <w:jc w:val="right"/>
              <w:rPr>
                <w:rFonts w:asciiTheme="majorBidi" w:hAnsiTheme="majorBidi" w:cstheme="majorBidi"/>
                <w:sz w:val="20"/>
                <w:szCs w:val="20"/>
              </w:rPr>
            </w:pPr>
            <w:r>
              <w:rPr>
                <w:rFonts w:asciiTheme="majorBidi" w:hAnsiTheme="majorBidi"/>
                <w:sz w:val="20"/>
                <w:szCs w:val="20"/>
              </w:rPr>
              <w:t xml:space="preserve">120,94 </w:t>
            </w:r>
          </w:p>
        </w:tc>
        <w:tc>
          <w:tcPr>
            <w:tcW w:w="342" w:type="pct"/>
            <w:shd w:val="clear" w:color="auto" w:fill="auto"/>
            <w:tcMar>
              <w:left w:w="43" w:type="dxa"/>
              <w:right w:w="43" w:type="dxa"/>
            </w:tcMar>
          </w:tcPr>
          <w:p w14:paraId="7E157478" w14:textId="773FF065" w:rsidR="002B2CB2" w:rsidRPr="0090015E" w:rsidRDefault="00050AD1" w:rsidP="00A13495">
            <w:pPr>
              <w:suppressAutoHyphens/>
              <w:jc w:val="center"/>
              <w:rPr>
                <w:rFonts w:asciiTheme="majorBidi" w:hAnsiTheme="majorBidi" w:cstheme="majorBidi"/>
                <w:sz w:val="20"/>
                <w:szCs w:val="20"/>
              </w:rPr>
            </w:pPr>
            <w:r>
              <w:rPr>
                <w:rFonts w:asciiTheme="majorBidi" w:hAnsiTheme="majorBidi"/>
                <w:sz w:val="20"/>
                <w:szCs w:val="20"/>
              </w:rPr>
              <w:t>24,1</w:t>
            </w:r>
          </w:p>
        </w:tc>
      </w:tr>
      <w:tr w:rsidR="0090015E" w:rsidRPr="0090015E" w14:paraId="01336394" w14:textId="77777777" w:rsidTr="007A7C63">
        <w:trPr>
          <w:trHeight w:val="144"/>
        </w:trPr>
        <w:tc>
          <w:tcPr>
            <w:tcW w:w="1333" w:type="pct"/>
            <w:gridSpan w:val="2"/>
            <w:shd w:val="clear" w:color="auto" w:fill="auto"/>
            <w:tcMar>
              <w:left w:w="43" w:type="dxa"/>
              <w:right w:w="43" w:type="dxa"/>
            </w:tcMar>
          </w:tcPr>
          <w:p w14:paraId="27783CF0" w14:textId="0C00927C" w:rsidR="002B2CB2" w:rsidRPr="0090015E" w:rsidRDefault="002B2CB2" w:rsidP="002B2CB2">
            <w:pPr>
              <w:suppressAutoHyphens/>
              <w:ind w:left="-34" w:right="100"/>
              <w:jc w:val="left"/>
              <w:rPr>
                <w:rFonts w:asciiTheme="majorBidi" w:hAnsiTheme="majorBidi" w:cstheme="majorBidi"/>
                <w:sz w:val="20"/>
                <w:szCs w:val="20"/>
              </w:rPr>
            </w:pPr>
            <w:r>
              <w:rPr>
                <w:rFonts w:asciiTheme="majorBidi" w:hAnsiTheme="majorBidi"/>
                <w:sz w:val="20"/>
                <w:szCs w:val="20"/>
              </w:rPr>
              <w:t xml:space="preserve">Commercial </w:t>
            </w:r>
          </w:p>
        </w:tc>
        <w:tc>
          <w:tcPr>
            <w:tcW w:w="474" w:type="pct"/>
            <w:shd w:val="clear" w:color="auto" w:fill="auto"/>
            <w:tcMar>
              <w:left w:w="43" w:type="dxa"/>
              <w:right w:w="43" w:type="dxa"/>
            </w:tcMar>
          </w:tcPr>
          <w:p w14:paraId="4AC697EE" w14:textId="7BB96C61" w:rsidR="002B2CB2" w:rsidRPr="0090015E" w:rsidRDefault="00686BFE" w:rsidP="00A13495">
            <w:pPr>
              <w:suppressAutoHyphens/>
              <w:jc w:val="right"/>
              <w:rPr>
                <w:rFonts w:asciiTheme="majorBidi" w:hAnsiTheme="majorBidi" w:cstheme="majorBidi"/>
                <w:sz w:val="20"/>
                <w:szCs w:val="20"/>
              </w:rPr>
            </w:pPr>
            <w:r>
              <w:rPr>
                <w:rFonts w:asciiTheme="majorBidi" w:hAnsiTheme="majorBidi"/>
                <w:sz w:val="20"/>
                <w:szCs w:val="20"/>
              </w:rPr>
              <w:t>0,00</w:t>
            </w:r>
          </w:p>
        </w:tc>
        <w:tc>
          <w:tcPr>
            <w:tcW w:w="472" w:type="pct"/>
            <w:shd w:val="clear" w:color="auto" w:fill="auto"/>
            <w:tcMar>
              <w:left w:w="43" w:type="dxa"/>
              <w:right w:w="43" w:type="dxa"/>
            </w:tcMar>
          </w:tcPr>
          <w:p w14:paraId="3FBF7002" w14:textId="137FB75C" w:rsidR="002B2CB2" w:rsidRPr="0090015E" w:rsidRDefault="00686BFE" w:rsidP="00A13495">
            <w:pPr>
              <w:suppressAutoHyphens/>
              <w:jc w:val="right"/>
              <w:rPr>
                <w:rFonts w:asciiTheme="majorBidi" w:hAnsiTheme="majorBidi" w:cstheme="majorBidi"/>
                <w:sz w:val="20"/>
                <w:szCs w:val="20"/>
              </w:rPr>
            </w:pPr>
            <w:r>
              <w:rPr>
                <w:rFonts w:asciiTheme="majorBidi" w:hAnsiTheme="majorBidi"/>
                <w:sz w:val="20"/>
                <w:szCs w:val="20"/>
              </w:rPr>
              <w:t>0,00</w:t>
            </w:r>
          </w:p>
        </w:tc>
        <w:tc>
          <w:tcPr>
            <w:tcW w:w="470" w:type="pct"/>
            <w:shd w:val="clear" w:color="auto" w:fill="auto"/>
            <w:tcMar>
              <w:left w:w="43" w:type="dxa"/>
              <w:right w:w="43" w:type="dxa"/>
            </w:tcMar>
          </w:tcPr>
          <w:p w14:paraId="2E38E1CE" w14:textId="2650F0B3" w:rsidR="002B2CB2" w:rsidRPr="0090015E" w:rsidRDefault="002B2CB2" w:rsidP="00A13495">
            <w:pPr>
              <w:suppressAutoHyphens/>
              <w:jc w:val="right"/>
              <w:rPr>
                <w:rFonts w:asciiTheme="majorBidi" w:hAnsiTheme="majorBidi" w:cstheme="majorBidi"/>
                <w:sz w:val="20"/>
                <w:szCs w:val="20"/>
              </w:rPr>
            </w:pPr>
            <w:r>
              <w:rPr>
                <w:rFonts w:asciiTheme="majorBidi" w:hAnsiTheme="majorBidi"/>
                <w:sz w:val="20"/>
                <w:szCs w:val="20"/>
              </w:rPr>
              <w:t xml:space="preserve">34,82 </w:t>
            </w:r>
          </w:p>
        </w:tc>
        <w:tc>
          <w:tcPr>
            <w:tcW w:w="463" w:type="pct"/>
            <w:shd w:val="clear" w:color="auto" w:fill="auto"/>
            <w:tcMar>
              <w:left w:w="43" w:type="dxa"/>
              <w:right w:w="43" w:type="dxa"/>
            </w:tcMar>
          </w:tcPr>
          <w:p w14:paraId="573B76F3" w14:textId="0A2EC7F7" w:rsidR="002B2CB2" w:rsidRPr="0090015E" w:rsidRDefault="002B2CB2" w:rsidP="00A13495">
            <w:pPr>
              <w:suppressAutoHyphens/>
              <w:jc w:val="right"/>
              <w:rPr>
                <w:rFonts w:asciiTheme="majorBidi" w:hAnsiTheme="majorBidi" w:cstheme="majorBidi"/>
                <w:sz w:val="20"/>
                <w:szCs w:val="20"/>
              </w:rPr>
            </w:pPr>
            <w:r>
              <w:rPr>
                <w:rFonts w:asciiTheme="majorBidi" w:hAnsiTheme="majorBidi"/>
                <w:sz w:val="20"/>
                <w:szCs w:val="20"/>
              </w:rPr>
              <w:t xml:space="preserve">49,84 </w:t>
            </w:r>
          </w:p>
        </w:tc>
        <w:tc>
          <w:tcPr>
            <w:tcW w:w="467" w:type="pct"/>
            <w:shd w:val="clear" w:color="auto" w:fill="auto"/>
            <w:tcMar>
              <w:left w:w="43" w:type="dxa"/>
              <w:right w:w="43" w:type="dxa"/>
            </w:tcMar>
          </w:tcPr>
          <w:p w14:paraId="1F4F1D53" w14:textId="25AA010A" w:rsidR="002B2CB2" w:rsidRPr="0090015E" w:rsidRDefault="00686BFE" w:rsidP="00A13495">
            <w:pPr>
              <w:suppressAutoHyphens/>
              <w:jc w:val="right"/>
              <w:rPr>
                <w:rFonts w:asciiTheme="majorBidi" w:hAnsiTheme="majorBidi" w:cstheme="majorBidi"/>
                <w:sz w:val="20"/>
                <w:szCs w:val="20"/>
              </w:rPr>
            </w:pPr>
            <w:r>
              <w:rPr>
                <w:rFonts w:asciiTheme="majorBidi" w:hAnsiTheme="majorBidi"/>
                <w:sz w:val="20"/>
                <w:szCs w:val="20"/>
              </w:rPr>
              <w:t>0,00</w:t>
            </w:r>
          </w:p>
        </w:tc>
        <w:tc>
          <w:tcPr>
            <w:tcW w:w="489" w:type="pct"/>
            <w:shd w:val="clear" w:color="auto" w:fill="auto"/>
            <w:tcMar>
              <w:left w:w="43" w:type="dxa"/>
              <w:right w:w="43" w:type="dxa"/>
            </w:tcMar>
          </w:tcPr>
          <w:p w14:paraId="3924B2D9" w14:textId="05F6B474" w:rsidR="002B2CB2" w:rsidRPr="0090015E" w:rsidRDefault="00686BFE" w:rsidP="00A13495">
            <w:pPr>
              <w:suppressAutoHyphens/>
              <w:jc w:val="right"/>
              <w:rPr>
                <w:rFonts w:asciiTheme="majorBidi" w:hAnsiTheme="majorBidi" w:cstheme="majorBidi"/>
                <w:sz w:val="20"/>
                <w:szCs w:val="20"/>
              </w:rPr>
            </w:pPr>
            <w:r>
              <w:rPr>
                <w:rFonts w:asciiTheme="majorBidi" w:hAnsiTheme="majorBidi"/>
                <w:sz w:val="20"/>
                <w:szCs w:val="20"/>
              </w:rPr>
              <w:t>0,00</w:t>
            </w:r>
          </w:p>
        </w:tc>
        <w:tc>
          <w:tcPr>
            <w:tcW w:w="490" w:type="pct"/>
            <w:shd w:val="clear" w:color="auto" w:fill="auto"/>
            <w:tcMar>
              <w:left w:w="43" w:type="dxa"/>
              <w:right w:w="43" w:type="dxa"/>
            </w:tcMar>
          </w:tcPr>
          <w:p w14:paraId="4FEE036D" w14:textId="0073935E" w:rsidR="002B2CB2" w:rsidRPr="0090015E" w:rsidRDefault="002B2CB2" w:rsidP="00A13495">
            <w:pPr>
              <w:suppressAutoHyphens/>
              <w:jc w:val="right"/>
              <w:rPr>
                <w:rFonts w:asciiTheme="majorBidi" w:hAnsiTheme="majorBidi" w:cstheme="majorBidi"/>
                <w:sz w:val="20"/>
                <w:szCs w:val="20"/>
              </w:rPr>
            </w:pPr>
            <w:r>
              <w:rPr>
                <w:rFonts w:asciiTheme="majorBidi" w:hAnsiTheme="majorBidi"/>
                <w:sz w:val="20"/>
                <w:szCs w:val="20"/>
              </w:rPr>
              <w:t xml:space="preserve">84,66 </w:t>
            </w:r>
          </w:p>
        </w:tc>
        <w:tc>
          <w:tcPr>
            <w:tcW w:w="342" w:type="pct"/>
            <w:shd w:val="clear" w:color="auto" w:fill="auto"/>
            <w:tcMar>
              <w:left w:w="43" w:type="dxa"/>
              <w:right w:w="43" w:type="dxa"/>
            </w:tcMar>
          </w:tcPr>
          <w:p w14:paraId="79064935" w14:textId="3B482881" w:rsidR="002B2CB2" w:rsidRPr="0090015E" w:rsidRDefault="00050AD1" w:rsidP="00A13495">
            <w:pPr>
              <w:suppressAutoHyphens/>
              <w:jc w:val="center"/>
              <w:rPr>
                <w:rFonts w:asciiTheme="majorBidi" w:hAnsiTheme="majorBidi" w:cstheme="majorBidi"/>
                <w:sz w:val="20"/>
                <w:szCs w:val="20"/>
              </w:rPr>
            </w:pPr>
            <w:r>
              <w:rPr>
                <w:rFonts w:asciiTheme="majorBidi" w:hAnsiTheme="majorBidi"/>
                <w:sz w:val="20"/>
                <w:szCs w:val="20"/>
              </w:rPr>
              <w:t>16,8</w:t>
            </w:r>
          </w:p>
        </w:tc>
      </w:tr>
      <w:tr w:rsidR="0090015E" w:rsidRPr="0090015E" w14:paraId="03488EF3" w14:textId="77777777" w:rsidTr="007A7C63">
        <w:trPr>
          <w:trHeight w:val="144"/>
        </w:trPr>
        <w:tc>
          <w:tcPr>
            <w:tcW w:w="1333" w:type="pct"/>
            <w:gridSpan w:val="2"/>
            <w:shd w:val="clear" w:color="auto" w:fill="auto"/>
            <w:tcMar>
              <w:left w:w="43" w:type="dxa"/>
              <w:right w:w="43" w:type="dxa"/>
            </w:tcMar>
          </w:tcPr>
          <w:p w14:paraId="62AE9329" w14:textId="0C16039C" w:rsidR="002B2CB2" w:rsidRPr="0090015E" w:rsidRDefault="002B2CB2" w:rsidP="002B2CB2">
            <w:pPr>
              <w:suppressAutoHyphens/>
              <w:ind w:left="-34" w:right="100"/>
              <w:jc w:val="left"/>
              <w:rPr>
                <w:rFonts w:asciiTheme="majorBidi" w:hAnsiTheme="majorBidi" w:cstheme="majorBidi"/>
                <w:sz w:val="20"/>
                <w:szCs w:val="20"/>
              </w:rPr>
            </w:pPr>
            <w:r>
              <w:rPr>
                <w:rFonts w:asciiTheme="majorBidi" w:hAnsiTheme="majorBidi"/>
                <w:sz w:val="20"/>
                <w:szCs w:val="20"/>
              </w:rPr>
              <w:t xml:space="preserve">Climatiseurs d’automobiles </w:t>
            </w:r>
          </w:p>
        </w:tc>
        <w:tc>
          <w:tcPr>
            <w:tcW w:w="474" w:type="pct"/>
            <w:shd w:val="clear" w:color="auto" w:fill="auto"/>
            <w:tcMar>
              <w:left w:w="43" w:type="dxa"/>
              <w:right w:w="43" w:type="dxa"/>
            </w:tcMar>
          </w:tcPr>
          <w:p w14:paraId="5E50762E" w14:textId="6CE939FD" w:rsidR="002B2CB2" w:rsidRPr="0090015E" w:rsidRDefault="002B2CB2" w:rsidP="00A13495">
            <w:pPr>
              <w:suppressAutoHyphens/>
              <w:jc w:val="right"/>
              <w:rPr>
                <w:rFonts w:asciiTheme="majorBidi" w:hAnsiTheme="majorBidi" w:cstheme="majorBidi"/>
                <w:sz w:val="20"/>
                <w:szCs w:val="20"/>
              </w:rPr>
            </w:pPr>
            <w:r>
              <w:rPr>
                <w:rFonts w:asciiTheme="majorBidi" w:hAnsiTheme="majorBidi"/>
                <w:sz w:val="20"/>
                <w:szCs w:val="20"/>
              </w:rPr>
              <w:t xml:space="preserve">125,30 </w:t>
            </w:r>
          </w:p>
        </w:tc>
        <w:tc>
          <w:tcPr>
            <w:tcW w:w="472" w:type="pct"/>
            <w:shd w:val="clear" w:color="auto" w:fill="auto"/>
            <w:tcMar>
              <w:left w:w="43" w:type="dxa"/>
              <w:right w:w="43" w:type="dxa"/>
            </w:tcMar>
          </w:tcPr>
          <w:p w14:paraId="4FD2A29E" w14:textId="6475751E" w:rsidR="002B2CB2" w:rsidRPr="0090015E" w:rsidRDefault="00686BFE" w:rsidP="00A13495">
            <w:pPr>
              <w:suppressAutoHyphens/>
              <w:jc w:val="right"/>
              <w:rPr>
                <w:rFonts w:asciiTheme="majorBidi" w:hAnsiTheme="majorBidi" w:cstheme="majorBidi"/>
                <w:sz w:val="20"/>
                <w:szCs w:val="20"/>
              </w:rPr>
            </w:pPr>
            <w:r>
              <w:rPr>
                <w:rFonts w:asciiTheme="majorBidi" w:hAnsiTheme="majorBidi"/>
                <w:sz w:val="20"/>
                <w:szCs w:val="20"/>
              </w:rPr>
              <w:t>0,00</w:t>
            </w:r>
          </w:p>
        </w:tc>
        <w:tc>
          <w:tcPr>
            <w:tcW w:w="470" w:type="pct"/>
            <w:shd w:val="clear" w:color="auto" w:fill="auto"/>
            <w:tcMar>
              <w:left w:w="43" w:type="dxa"/>
              <w:right w:w="43" w:type="dxa"/>
            </w:tcMar>
          </w:tcPr>
          <w:p w14:paraId="5EB5746B" w14:textId="091AFBD5" w:rsidR="002B2CB2" w:rsidRPr="0090015E" w:rsidRDefault="00686BFE" w:rsidP="00A13495">
            <w:pPr>
              <w:suppressAutoHyphens/>
              <w:jc w:val="right"/>
              <w:rPr>
                <w:rFonts w:asciiTheme="majorBidi" w:hAnsiTheme="majorBidi" w:cstheme="majorBidi"/>
                <w:sz w:val="20"/>
                <w:szCs w:val="20"/>
              </w:rPr>
            </w:pPr>
            <w:r>
              <w:rPr>
                <w:rFonts w:asciiTheme="majorBidi" w:hAnsiTheme="majorBidi"/>
                <w:sz w:val="20"/>
                <w:szCs w:val="20"/>
              </w:rPr>
              <w:t>0,00</w:t>
            </w:r>
          </w:p>
        </w:tc>
        <w:tc>
          <w:tcPr>
            <w:tcW w:w="463" w:type="pct"/>
            <w:shd w:val="clear" w:color="auto" w:fill="auto"/>
            <w:tcMar>
              <w:left w:w="43" w:type="dxa"/>
              <w:right w:w="43" w:type="dxa"/>
            </w:tcMar>
          </w:tcPr>
          <w:p w14:paraId="724011B9" w14:textId="6B3BDE7D" w:rsidR="002B2CB2" w:rsidRPr="0090015E" w:rsidRDefault="00686BFE" w:rsidP="00A13495">
            <w:pPr>
              <w:suppressAutoHyphens/>
              <w:jc w:val="right"/>
              <w:rPr>
                <w:rFonts w:asciiTheme="majorBidi" w:hAnsiTheme="majorBidi" w:cstheme="majorBidi"/>
                <w:sz w:val="20"/>
                <w:szCs w:val="20"/>
              </w:rPr>
            </w:pPr>
            <w:r>
              <w:rPr>
                <w:rFonts w:asciiTheme="majorBidi" w:hAnsiTheme="majorBidi"/>
                <w:sz w:val="20"/>
                <w:szCs w:val="20"/>
              </w:rPr>
              <w:t>0,00</w:t>
            </w:r>
          </w:p>
        </w:tc>
        <w:tc>
          <w:tcPr>
            <w:tcW w:w="467" w:type="pct"/>
            <w:shd w:val="clear" w:color="auto" w:fill="auto"/>
            <w:tcMar>
              <w:left w:w="43" w:type="dxa"/>
              <w:right w:w="43" w:type="dxa"/>
            </w:tcMar>
          </w:tcPr>
          <w:p w14:paraId="1EF4D2C8" w14:textId="72D33F84" w:rsidR="002B2CB2" w:rsidRPr="0090015E" w:rsidRDefault="00686BFE" w:rsidP="00A13495">
            <w:pPr>
              <w:suppressAutoHyphens/>
              <w:jc w:val="right"/>
              <w:rPr>
                <w:rFonts w:asciiTheme="majorBidi" w:hAnsiTheme="majorBidi" w:cstheme="majorBidi"/>
                <w:sz w:val="20"/>
                <w:szCs w:val="20"/>
              </w:rPr>
            </w:pPr>
            <w:r>
              <w:rPr>
                <w:rFonts w:asciiTheme="majorBidi" w:hAnsiTheme="majorBidi"/>
                <w:sz w:val="20"/>
                <w:szCs w:val="20"/>
              </w:rPr>
              <w:t>0,00</w:t>
            </w:r>
          </w:p>
        </w:tc>
        <w:tc>
          <w:tcPr>
            <w:tcW w:w="489" w:type="pct"/>
            <w:shd w:val="clear" w:color="auto" w:fill="auto"/>
            <w:tcMar>
              <w:left w:w="43" w:type="dxa"/>
              <w:right w:w="43" w:type="dxa"/>
            </w:tcMar>
          </w:tcPr>
          <w:p w14:paraId="3146FDC7" w14:textId="2D38B08D" w:rsidR="002B2CB2" w:rsidRPr="0090015E" w:rsidRDefault="00686BFE" w:rsidP="00A13495">
            <w:pPr>
              <w:suppressAutoHyphens/>
              <w:jc w:val="right"/>
              <w:rPr>
                <w:rFonts w:asciiTheme="majorBidi" w:hAnsiTheme="majorBidi" w:cstheme="majorBidi"/>
                <w:sz w:val="20"/>
                <w:szCs w:val="20"/>
              </w:rPr>
            </w:pPr>
            <w:r>
              <w:rPr>
                <w:rFonts w:asciiTheme="majorBidi" w:hAnsiTheme="majorBidi"/>
                <w:sz w:val="20"/>
                <w:szCs w:val="20"/>
              </w:rPr>
              <w:t>0,00</w:t>
            </w:r>
          </w:p>
        </w:tc>
        <w:tc>
          <w:tcPr>
            <w:tcW w:w="490" w:type="pct"/>
            <w:shd w:val="clear" w:color="auto" w:fill="auto"/>
            <w:tcMar>
              <w:left w:w="43" w:type="dxa"/>
              <w:right w:w="43" w:type="dxa"/>
            </w:tcMar>
          </w:tcPr>
          <w:p w14:paraId="0B827AD6" w14:textId="25BF0160" w:rsidR="002B2CB2" w:rsidRPr="0090015E" w:rsidRDefault="002B2CB2" w:rsidP="00A13495">
            <w:pPr>
              <w:suppressAutoHyphens/>
              <w:jc w:val="right"/>
              <w:rPr>
                <w:rFonts w:asciiTheme="majorBidi" w:hAnsiTheme="majorBidi" w:cstheme="majorBidi"/>
                <w:sz w:val="20"/>
                <w:szCs w:val="20"/>
              </w:rPr>
            </w:pPr>
            <w:r>
              <w:rPr>
                <w:rFonts w:asciiTheme="majorBidi" w:hAnsiTheme="majorBidi"/>
                <w:sz w:val="20"/>
                <w:szCs w:val="20"/>
              </w:rPr>
              <w:t xml:space="preserve">125,30 </w:t>
            </w:r>
          </w:p>
        </w:tc>
        <w:tc>
          <w:tcPr>
            <w:tcW w:w="342" w:type="pct"/>
            <w:shd w:val="clear" w:color="auto" w:fill="auto"/>
            <w:tcMar>
              <w:left w:w="43" w:type="dxa"/>
              <w:right w:w="43" w:type="dxa"/>
            </w:tcMar>
          </w:tcPr>
          <w:p w14:paraId="27AF186B" w14:textId="74BE10F1" w:rsidR="002B2CB2" w:rsidRPr="0090015E" w:rsidRDefault="00050AD1" w:rsidP="00A13495">
            <w:pPr>
              <w:suppressAutoHyphens/>
              <w:jc w:val="center"/>
              <w:rPr>
                <w:rFonts w:asciiTheme="majorBidi" w:hAnsiTheme="majorBidi" w:cstheme="majorBidi"/>
                <w:sz w:val="20"/>
                <w:szCs w:val="20"/>
              </w:rPr>
            </w:pPr>
            <w:r>
              <w:rPr>
                <w:rFonts w:asciiTheme="majorBidi" w:hAnsiTheme="majorBidi"/>
                <w:sz w:val="20"/>
                <w:szCs w:val="20"/>
              </w:rPr>
              <w:t>24,9</w:t>
            </w:r>
          </w:p>
        </w:tc>
      </w:tr>
      <w:tr w:rsidR="0090015E" w:rsidRPr="0090015E" w14:paraId="5C489BD6" w14:textId="77777777" w:rsidTr="007A7C63">
        <w:trPr>
          <w:trHeight w:val="144"/>
        </w:trPr>
        <w:tc>
          <w:tcPr>
            <w:tcW w:w="1333" w:type="pct"/>
            <w:gridSpan w:val="2"/>
            <w:shd w:val="clear" w:color="auto" w:fill="auto"/>
            <w:tcMar>
              <w:left w:w="43" w:type="dxa"/>
              <w:right w:w="43" w:type="dxa"/>
            </w:tcMar>
          </w:tcPr>
          <w:p w14:paraId="67382277" w14:textId="7ACCAB3A" w:rsidR="006E3459" w:rsidRPr="0090015E" w:rsidRDefault="006E3459" w:rsidP="006E3459">
            <w:pPr>
              <w:suppressAutoHyphens/>
              <w:ind w:left="-34" w:right="100"/>
              <w:jc w:val="left"/>
              <w:rPr>
                <w:rFonts w:asciiTheme="majorBidi" w:hAnsiTheme="majorBidi" w:cstheme="majorBidi"/>
                <w:i/>
                <w:iCs/>
                <w:sz w:val="20"/>
                <w:szCs w:val="20"/>
              </w:rPr>
            </w:pPr>
            <w:r>
              <w:rPr>
                <w:rFonts w:asciiTheme="majorBidi" w:hAnsiTheme="majorBidi"/>
                <w:i/>
                <w:iCs/>
                <w:sz w:val="20"/>
                <w:szCs w:val="20"/>
              </w:rPr>
              <w:t>Sous-total de la climatisation</w:t>
            </w:r>
          </w:p>
        </w:tc>
        <w:tc>
          <w:tcPr>
            <w:tcW w:w="474" w:type="pct"/>
            <w:shd w:val="clear" w:color="auto" w:fill="auto"/>
            <w:tcMar>
              <w:left w:w="43" w:type="dxa"/>
              <w:right w:w="43" w:type="dxa"/>
            </w:tcMar>
          </w:tcPr>
          <w:p w14:paraId="6F8F1907" w14:textId="32754D87" w:rsidR="006E3459" w:rsidRPr="0090015E" w:rsidRDefault="006E3459" w:rsidP="006E3459">
            <w:pPr>
              <w:suppressAutoHyphens/>
              <w:jc w:val="right"/>
              <w:rPr>
                <w:rFonts w:asciiTheme="majorBidi" w:hAnsiTheme="majorBidi" w:cstheme="majorBidi"/>
                <w:i/>
                <w:iCs/>
                <w:sz w:val="20"/>
                <w:szCs w:val="20"/>
              </w:rPr>
            </w:pPr>
            <w:r>
              <w:rPr>
                <w:rFonts w:asciiTheme="majorBidi" w:hAnsiTheme="majorBidi"/>
                <w:i/>
                <w:iCs/>
                <w:sz w:val="20"/>
                <w:szCs w:val="20"/>
              </w:rPr>
              <w:t>125,3</w:t>
            </w:r>
          </w:p>
        </w:tc>
        <w:tc>
          <w:tcPr>
            <w:tcW w:w="472" w:type="pct"/>
            <w:shd w:val="clear" w:color="auto" w:fill="auto"/>
            <w:tcMar>
              <w:left w:w="43" w:type="dxa"/>
              <w:right w:w="43" w:type="dxa"/>
            </w:tcMar>
          </w:tcPr>
          <w:p w14:paraId="5FC00DAA" w14:textId="0A889E17" w:rsidR="006E3459" w:rsidRPr="0090015E" w:rsidRDefault="006E3459" w:rsidP="006E3459">
            <w:pPr>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470" w:type="pct"/>
            <w:shd w:val="clear" w:color="auto" w:fill="auto"/>
            <w:tcMar>
              <w:left w:w="43" w:type="dxa"/>
              <w:right w:w="43" w:type="dxa"/>
            </w:tcMar>
          </w:tcPr>
          <w:p w14:paraId="65D910CA" w14:textId="76E6D4BC" w:rsidR="006E3459" w:rsidRPr="0090015E" w:rsidRDefault="006E3459" w:rsidP="006E3459">
            <w:pPr>
              <w:suppressAutoHyphens/>
              <w:jc w:val="right"/>
              <w:rPr>
                <w:rFonts w:asciiTheme="majorBidi" w:hAnsiTheme="majorBidi" w:cstheme="majorBidi"/>
                <w:i/>
                <w:iCs/>
                <w:sz w:val="20"/>
                <w:szCs w:val="20"/>
              </w:rPr>
            </w:pPr>
            <w:r>
              <w:rPr>
                <w:rFonts w:asciiTheme="majorBidi" w:hAnsiTheme="majorBidi"/>
                <w:i/>
                <w:iCs/>
                <w:sz w:val="20"/>
                <w:szCs w:val="20"/>
              </w:rPr>
              <w:t>38,26</w:t>
            </w:r>
          </w:p>
        </w:tc>
        <w:tc>
          <w:tcPr>
            <w:tcW w:w="463" w:type="pct"/>
            <w:shd w:val="clear" w:color="auto" w:fill="auto"/>
            <w:tcMar>
              <w:left w:w="43" w:type="dxa"/>
              <w:right w:w="43" w:type="dxa"/>
            </w:tcMar>
          </w:tcPr>
          <w:p w14:paraId="53661403" w14:textId="7FCD7F1A" w:rsidR="006E3459" w:rsidRPr="0090015E" w:rsidRDefault="006E3459" w:rsidP="006E3459">
            <w:pPr>
              <w:suppressAutoHyphens/>
              <w:jc w:val="right"/>
              <w:rPr>
                <w:rFonts w:asciiTheme="majorBidi" w:hAnsiTheme="majorBidi" w:cstheme="majorBidi"/>
                <w:i/>
                <w:iCs/>
                <w:sz w:val="20"/>
                <w:szCs w:val="20"/>
              </w:rPr>
            </w:pPr>
            <w:r>
              <w:rPr>
                <w:rFonts w:asciiTheme="majorBidi" w:hAnsiTheme="majorBidi"/>
                <w:i/>
                <w:iCs/>
                <w:sz w:val="20"/>
                <w:szCs w:val="20"/>
              </w:rPr>
              <w:t>150,04</w:t>
            </w:r>
          </w:p>
        </w:tc>
        <w:tc>
          <w:tcPr>
            <w:tcW w:w="467" w:type="pct"/>
            <w:shd w:val="clear" w:color="auto" w:fill="auto"/>
            <w:tcMar>
              <w:left w:w="43" w:type="dxa"/>
              <w:right w:w="43" w:type="dxa"/>
            </w:tcMar>
          </w:tcPr>
          <w:p w14:paraId="0E1A8FE2" w14:textId="59D9B765" w:rsidR="006E3459" w:rsidRPr="0090015E" w:rsidRDefault="006E3459" w:rsidP="006E3459">
            <w:pPr>
              <w:suppressAutoHyphens/>
              <w:jc w:val="right"/>
              <w:rPr>
                <w:rFonts w:asciiTheme="majorBidi" w:hAnsiTheme="majorBidi" w:cstheme="majorBidi"/>
                <w:i/>
                <w:iCs/>
                <w:sz w:val="20"/>
                <w:szCs w:val="20"/>
              </w:rPr>
            </w:pPr>
            <w:r>
              <w:rPr>
                <w:rFonts w:asciiTheme="majorBidi" w:hAnsiTheme="majorBidi"/>
                <w:i/>
                <w:iCs/>
                <w:sz w:val="20"/>
                <w:szCs w:val="20"/>
              </w:rPr>
              <w:t>0,00</w:t>
            </w:r>
          </w:p>
        </w:tc>
        <w:tc>
          <w:tcPr>
            <w:tcW w:w="489" w:type="pct"/>
            <w:shd w:val="clear" w:color="auto" w:fill="auto"/>
            <w:tcMar>
              <w:left w:w="43" w:type="dxa"/>
              <w:right w:w="43" w:type="dxa"/>
            </w:tcMar>
          </w:tcPr>
          <w:p w14:paraId="2C0E8DF2" w14:textId="5648A4CF" w:rsidR="006E3459" w:rsidRPr="0090015E" w:rsidRDefault="006E3459" w:rsidP="006E3459">
            <w:pPr>
              <w:suppressAutoHyphens/>
              <w:jc w:val="right"/>
              <w:rPr>
                <w:rFonts w:asciiTheme="majorBidi" w:hAnsiTheme="majorBidi" w:cstheme="majorBidi"/>
                <w:i/>
                <w:iCs/>
                <w:sz w:val="20"/>
                <w:szCs w:val="20"/>
              </w:rPr>
            </w:pPr>
            <w:r>
              <w:rPr>
                <w:rFonts w:asciiTheme="majorBidi" w:hAnsiTheme="majorBidi"/>
                <w:i/>
                <w:iCs/>
                <w:sz w:val="20"/>
                <w:szCs w:val="20"/>
              </w:rPr>
              <w:t>17,3</w:t>
            </w:r>
          </w:p>
        </w:tc>
        <w:tc>
          <w:tcPr>
            <w:tcW w:w="490" w:type="pct"/>
            <w:shd w:val="clear" w:color="auto" w:fill="auto"/>
            <w:tcMar>
              <w:left w:w="43" w:type="dxa"/>
              <w:right w:w="43" w:type="dxa"/>
            </w:tcMar>
          </w:tcPr>
          <w:p w14:paraId="45684346" w14:textId="34E46AD4" w:rsidR="006E3459" w:rsidRPr="0090015E" w:rsidRDefault="006E3459" w:rsidP="006E3459">
            <w:pPr>
              <w:suppressAutoHyphens/>
              <w:jc w:val="right"/>
              <w:rPr>
                <w:rFonts w:asciiTheme="majorBidi" w:hAnsiTheme="majorBidi" w:cstheme="majorBidi"/>
                <w:i/>
                <w:iCs/>
                <w:sz w:val="20"/>
                <w:szCs w:val="20"/>
              </w:rPr>
            </w:pPr>
            <w:r>
              <w:rPr>
                <w:rFonts w:asciiTheme="majorBidi" w:hAnsiTheme="majorBidi"/>
                <w:i/>
                <w:iCs/>
                <w:sz w:val="20"/>
                <w:szCs w:val="20"/>
              </w:rPr>
              <w:t>330,90</w:t>
            </w:r>
          </w:p>
        </w:tc>
        <w:tc>
          <w:tcPr>
            <w:tcW w:w="342" w:type="pct"/>
            <w:shd w:val="clear" w:color="auto" w:fill="auto"/>
            <w:tcMar>
              <w:left w:w="43" w:type="dxa"/>
              <w:right w:w="43" w:type="dxa"/>
            </w:tcMar>
          </w:tcPr>
          <w:p w14:paraId="4BE99D69" w14:textId="47FBB5FF" w:rsidR="006E3459" w:rsidRPr="0090015E" w:rsidRDefault="002F2095" w:rsidP="006E3459">
            <w:pPr>
              <w:suppressAutoHyphens/>
              <w:jc w:val="center"/>
              <w:rPr>
                <w:rFonts w:asciiTheme="majorBidi" w:hAnsiTheme="majorBidi" w:cstheme="majorBidi"/>
                <w:i/>
                <w:iCs/>
                <w:sz w:val="20"/>
                <w:szCs w:val="20"/>
              </w:rPr>
            </w:pPr>
            <w:r>
              <w:rPr>
                <w:rFonts w:asciiTheme="majorBidi" w:hAnsiTheme="majorBidi"/>
                <w:i/>
                <w:iCs/>
                <w:sz w:val="20"/>
                <w:szCs w:val="20"/>
              </w:rPr>
              <w:t>65,8</w:t>
            </w:r>
          </w:p>
        </w:tc>
      </w:tr>
      <w:tr w:rsidR="0090015E" w:rsidRPr="0090015E" w14:paraId="28B49B2A" w14:textId="77777777" w:rsidTr="007A7C63">
        <w:trPr>
          <w:trHeight w:val="227"/>
        </w:trPr>
        <w:tc>
          <w:tcPr>
            <w:tcW w:w="1333" w:type="pct"/>
            <w:gridSpan w:val="2"/>
            <w:shd w:val="clear" w:color="auto" w:fill="auto"/>
            <w:tcMar>
              <w:left w:w="43" w:type="dxa"/>
              <w:right w:w="43" w:type="dxa"/>
            </w:tcMar>
          </w:tcPr>
          <w:p w14:paraId="6290A8B5" w14:textId="3104F637" w:rsidR="002B2CB2" w:rsidRPr="0090015E" w:rsidRDefault="00553A46" w:rsidP="002B2CB2">
            <w:pPr>
              <w:suppressAutoHyphens/>
              <w:jc w:val="left"/>
              <w:rPr>
                <w:rFonts w:asciiTheme="majorBidi" w:hAnsiTheme="majorBidi" w:cstheme="majorBidi"/>
                <w:b/>
                <w:bCs/>
                <w:sz w:val="20"/>
                <w:szCs w:val="20"/>
              </w:rPr>
            </w:pPr>
            <w:r>
              <w:rPr>
                <w:rFonts w:asciiTheme="majorBidi" w:hAnsiTheme="majorBidi"/>
                <w:b/>
                <w:bCs/>
                <w:sz w:val="20"/>
                <w:szCs w:val="20"/>
              </w:rPr>
              <w:t>Total**</w:t>
            </w:r>
          </w:p>
        </w:tc>
        <w:tc>
          <w:tcPr>
            <w:tcW w:w="474" w:type="pct"/>
            <w:shd w:val="clear" w:color="auto" w:fill="auto"/>
            <w:tcMar>
              <w:left w:w="43" w:type="dxa"/>
              <w:right w:w="43" w:type="dxa"/>
            </w:tcMar>
          </w:tcPr>
          <w:p w14:paraId="62A510BA" w14:textId="3559D141" w:rsidR="002B2CB2" w:rsidRPr="0090015E" w:rsidRDefault="002B2CB2" w:rsidP="00925450">
            <w:pPr>
              <w:suppressAutoHyphens/>
              <w:jc w:val="right"/>
              <w:rPr>
                <w:rFonts w:asciiTheme="majorBidi" w:hAnsiTheme="majorBidi" w:cstheme="majorBidi"/>
                <w:b/>
                <w:bCs/>
                <w:sz w:val="20"/>
                <w:szCs w:val="20"/>
              </w:rPr>
            </w:pPr>
            <w:r>
              <w:rPr>
                <w:rFonts w:asciiTheme="majorBidi" w:hAnsiTheme="majorBidi"/>
                <w:b/>
                <w:bCs/>
                <w:sz w:val="20"/>
                <w:szCs w:val="20"/>
              </w:rPr>
              <w:t xml:space="preserve">241,82 </w:t>
            </w:r>
          </w:p>
        </w:tc>
        <w:tc>
          <w:tcPr>
            <w:tcW w:w="472" w:type="pct"/>
            <w:shd w:val="clear" w:color="auto" w:fill="auto"/>
            <w:tcMar>
              <w:left w:w="43" w:type="dxa"/>
              <w:right w:w="43" w:type="dxa"/>
            </w:tcMar>
          </w:tcPr>
          <w:p w14:paraId="717F9BC4" w14:textId="51BD7AB6" w:rsidR="002B2CB2" w:rsidRPr="0090015E" w:rsidRDefault="002B2CB2" w:rsidP="00925450">
            <w:pPr>
              <w:suppressAutoHyphens/>
              <w:jc w:val="right"/>
              <w:rPr>
                <w:rFonts w:asciiTheme="majorBidi" w:hAnsiTheme="majorBidi" w:cstheme="majorBidi"/>
                <w:b/>
                <w:bCs/>
                <w:sz w:val="20"/>
                <w:szCs w:val="20"/>
              </w:rPr>
            </w:pPr>
            <w:r>
              <w:rPr>
                <w:rFonts w:asciiTheme="majorBidi" w:hAnsiTheme="majorBidi"/>
                <w:b/>
                <w:bCs/>
                <w:sz w:val="20"/>
                <w:szCs w:val="20"/>
              </w:rPr>
              <w:t xml:space="preserve">54,75 </w:t>
            </w:r>
          </w:p>
        </w:tc>
        <w:tc>
          <w:tcPr>
            <w:tcW w:w="470" w:type="pct"/>
            <w:shd w:val="clear" w:color="auto" w:fill="auto"/>
            <w:tcMar>
              <w:left w:w="43" w:type="dxa"/>
              <w:right w:w="43" w:type="dxa"/>
            </w:tcMar>
          </w:tcPr>
          <w:p w14:paraId="47879322" w14:textId="6D19789F" w:rsidR="002B2CB2" w:rsidRPr="0090015E" w:rsidRDefault="002B2CB2" w:rsidP="00925450">
            <w:pPr>
              <w:suppressAutoHyphens/>
              <w:jc w:val="right"/>
              <w:rPr>
                <w:rFonts w:asciiTheme="majorBidi" w:hAnsiTheme="majorBidi" w:cstheme="majorBidi"/>
                <w:b/>
                <w:bCs/>
                <w:sz w:val="20"/>
                <w:szCs w:val="20"/>
              </w:rPr>
            </w:pPr>
            <w:r>
              <w:rPr>
                <w:rFonts w:asciiTheme="majorBidi" w:hAnsiTheme="majorBidi"/>
                <w:b/>
                <w:bCs/>
                <w:sz w:val="20"/>
                <w:szCs w:val="20"/>
              </w:rPr>
              <w:t xml:space="preserve">38,26 </w:t>
            </w:r>
          </w:p>
        </w:tc>
        <w:tc>
          <w:tcPr>
            <w:tcW w:w="463" w:type="pct"/>
            <w:shd w:val="clear" w:color="auto" w:fill="auto"/>
            <w:tcMar>
              <w:left w:w="43" w:type="dxa"/>
              <w:right w:w="43" w:type="dxa"/>
            </w:tcMar>
          </w:tcPr>
          <w:p w14:paraId="37244C9A" w14:textId="40ADADB6" w:rsidR="002B2CB2" w:rsidRPr="0090015E" w:rsidRDefault="002B2CB2" w:rsidP="00925450">
            <w:pPr>
              <w:suppressAutoHyphens/>
              <w:jc w:val="right"/>
              <w:rPr>
                <w:rFonts w:asciiTheme="majorBidi" w:hAnsiTheme="majorBidi" w:cstheme="majorBidi"/>
                <w:b/>
                <w:bCs/>
                <w:sz w:val="20"/>
                <w:szCs w:val="20"/>
              </w:rPr>
            </w:pPr>
            <w:r>
              <w:rPr>
                <w:rFonts w:asciiTheme="majorBidi" w:hAnsiTheme="majorBidi"/>
                <w:b/>
                <w:bCs/>
                <w:sz w:val="20"/>
                <w:szCs w:val="20"/>
              </w:rPr>
              <w:t xml:space="preserve">150,04 </w:t>
            </w:r>
          </w:p>
        </w:tc>
        <w:tc>
          <w:tcPr>
            <w:tcW w:w="467" w:type="pct"/>
            <w:shd w:val="clear" w:color="auto" w:fill="auto"/>
            <w:tcMar>
              <w:left w:w="43" w:type="dxa"/>
              <w:right w:w="43" w:type="dxa"/>
            </w:tcMar>
          </w:tcPr>
          <w:p w14:paraId="069B9434" w14:textId="6D36B794" w:rsidR="002B2CB2" w:rsidRPr="0090015E" w:rsidRDefault="002B2CB2" w:rsidP="00925450">
            <w:pPr>
              <w:suppressAutoHyphens/>
              <w:jc w:val="right"/>
              <w:rPr>
                <w:rFonts w:asciiTheme="majorBidi" w:hAnsiTheme="majorBidi" w:cstheme="majorBidi"/>
                <w:b/>
                <w:bCs/>
                <w:sz w:val="20"/>
                <w:szCs w:val="20"/>
              </w:rPr>
            </w:pPr>
            <w:r>
              <w:rPr>
                <w:rFonts w:asciiTheme="majorBidi" w:hAnsiTheme="majorBidi"/>
                <w:b/>
                <w:bCs/>
                <w:sz w:val="20"/>
                <w:szCs w:val="20"/>
              </w:rPr>
              <w:t xml:space="preserve">0,45 </w:t>
            </w:r>
          </w:p>
        </w:tc>
        <w:tc>
          <w:tcPr>
            <w:tcW w:w="489" w:type="pct"/>
            <w:shd w:val="clear" w:color="auto" w:fill="auto"/>
            <w:tcMar>
              <w:left w:w="43" w:type="dxa"/>
              <w:right w:w="43" w:type="dxa"/>
            </w:tcMar>
          </w:tcPr>
          <w:p w14:paraId="199143B8" w14:textId="672D9F4D" w:rsidR="002B2CB2" w:rsidRPr="0090015E" w:rsidRDefault="002B2CB2" w:rsidP="00925450">
            <w:pPr>
              <w:suppressAutoHyphens/>
              <w:jc w:val="right"/>
              <w:rPr>
                <w:rFonts w:asciiTheme="majorBidi" w:hAnsiTheme="majorBidi" w:cstheme="majorBidi"/>
                <w:b/>
                <w:bCs/>
                <w:sz w:val="20"/>
                <w:szCs w:val="20"/>
              </w:rPr>
            </w:pPr>
            <w:r>
              <w:rPr>
                <w:rFonts w:asciiTheme="majorBidi" w:hAnsiTheme="majorBidi"/>
                <w:b/>
                <w:bCs/>
                <w:sz w:val="20"/>
                <w:szCs w:val="20"/>
              </w:rPr>
              <w:t xml:space="preserve">17,30 </w:t>
            </w:r>
          </w:p>
        </w:tc>
        <w:tc>
          <w:tcPr>
            <w:tcW w:w="490" w:type="pct"/>
            <w:shd w:val="clear" w:color="auto" w:fill="auto"/>
            <w:tcMar>
              <w:left w:w="43" w:type="dxa"/>
              <w:right w:w="43" w:type="dxa"/>
            </w:tcMar>
          </w:tcPr>
          <w:p w14:paraId="74DF9F7D" w14:textId="6BF4BD0B" w:rsidR="002B2CB2" w:rsidRPr="0090015E" w:rsidRDefault="002B2CB2" w:rsidP="00925450">
            <w:pPr>
              <w:suppressAutoHyphens/>
              <w:jc w:val="right"/>
              <w:rPr>
                <w:rFonts w:asciiTheme="majorBidi" w:hAnsiTheme="majorBidi" w:cstheme="majorBidi"/>
                <w:b/>
                <w:bCs/>
                <w:sz w:val="20"/>
                <w:szCs w:val="20"/>
              </w:rPr>
            </w:pPr>
            <w:r>
              <w:rPr>
                <w:rFonts w:asciiTheme="majorBidi" w:hAnsiTheme="majorBidi"/>
                <w:b/>
                <w:bCs/>
                <w:sz w:val="20"/>
                <w:szCs w:val="20"/>
              </w:rPr>
              <w:t xml:space="preserve">502,62 </w:t>
            </w:r>
          </w:p>
        </w:tc>
        <w:tc>
          <w:tcPr>
            <w:tcW w:w="342" w:type="pct"/>
            <w:shd w:val="clear" w:color="auto" w:fill="auto"/>
            <w:tcMar>
              <w:left w:w="43" w:type="dxa"/>
              <w:right w:w="43" w:type="dxa"/>
            </w:tcMar>
          </w:tcPr>
          <w:p w14:paraId="41F680B6" w14:textId="3991218E" w:rsidR="002B2CB2" w:rsidRPr="0090015E" w:rsidRDefault="002F2095" w:rsidP="00925450">
            <w:pPr>
              <w:suppressAutoHyphens/>
              <w:jc w:val="center"/>
              <w:rPr>
                <w:rFonts w:asciiTheme="majorBidi" w:hAnsiTheme="majorBidi" w:cstheme="majorBidi"/>
                <w:b/>
                <w:bCs/>
                <w:sz w:val="20"/>
                <w:szCs w:val="20"/>
              </w:rPr>
            </w:pPr>
            <w:r>
              <w:rPr>
                <w:rFonts w:asciiTheme="majorBidi" w:hAnsiTheme="majorBidi"/>
                <w:b/>
                <w:bCs/>
                <w:sz w:val="20"/>
                <w:szCs w:val="20"/>
              </w:rPr>
              <w:t>100</w:t>
            </w:r>
          </w:p>
        </w:tc>
      </w:tr>
      <w:tr w:rsidR="0090015E" w:rsidRPr="0090015E" w14:paraId="1D1EA674" w14:textId="77777777" w:rsidTr="007A7C63">
        <w:trPr>
          <w:trHeight w:val="227"/>
        </w:trPr>
        <w:tc>
          <w:tcPr>
            <w:tcW w:w="1333" w:type="pct"/>
            <w:gridSpan w:val="2"/>
            <w:shd w:val="clear" w:color="auto" w:fill="auto"/>
            <w:tcMar>
              <w:left w:w="43" w:type="dxa"/>
              <w:right w:w="43" w:type="dxa"/>
            </w:tcMar>
          </w:tcPr>
          <w:p w14:paraId="5948EE2A" w14:textId="39B28B77" w:rsidR="002B2CB2" w:rsidRPr="0090015E" w:rsidRDefault="002B2CB2" w:rsidP="002B2CB2">
            <w:pPr>
              <w:suppressAutoHyphens/>
              <w:jc w:val="left"/>
              <w:rPr>
                <w:rFonts w:asciiTheme="majorBidi" w:hAnsiTheme="majorBidi" w:cstheme="majorBidi"/>
                <w:b/>
                <w:bCs/>
                <w:i/>
                <w:iCs/>
                <w:sz w:val="20"/>
                <w:szCs w:val="20"/>
              </w:rPr>
            </w:pPr>
            <w:r>
              <w:rPr>
                <w:rFonts w:asciiTheme="majorBidi" w:hAnsiTheme="majorBidi"/>
                <w:sz w:val="20"/>
                <w:szCs w:val="20"/>
              </w:rPr>
              <w:t>Installation et assemblage locaux**</w:t>
            </w:r>
          </w:p>
        </w:tc>
        <w:tc>
          <w:tcPr>
            <w:tcW w:w="474" w:type="pct"/>
            <w:shd w:val="clear" w:color="auto" w:fill="auto"/>
            <w:tcMar>
              <w:left w:w="43" w:type="dxa"/>
              <w:right w:w="43" w:type="dxa"/>
            </w:tcMar>
          </w:tcPr>
          <w:p w14:paraId="5DE5B313" w14:textId="4F5DFC5B" w:rsidR="002B2CB2" w:rsidRPr="0090015E" w:rsidRDefault="002B2CB2" w:rsidP="00925450">
            <w:pPr>
              <w:suppressAutoHyphens/>
              <w:jc w:val="right"/>
              <w:rPr>
                <w:rFonts w:asciiTheme="majorBidi" w:hAnsiTheme="majorBidi" w:cstheme="majorBidi"/>
                <w:sz w:val="20"/>
                <w:szCs w:val="20"/>
              </w:rPr>
            </w:pPr>
            <w:r>
              <w:rPr>
                <w:rFonts w:asciiTheme="majorBidi" w:hAnsiTheme="majorBidi"/>
                <w:sz w:val="20"/>
                <w:szCs w:val="20"/>
              </w:rPr>
              <w:t>25,56</w:t>
            </w:r>
          </w:p>
        </w:tc>
        <w:tc>
          <w:tcPr>
            <w:tcW w:w="472" w:type="pct"/>
            <w:shd w:val="clear" w:color="auto" w:fill="auto"/>
            <w:tcMar>
              <w:left w:w="43" w:type="dxa"/>
              <w:right w:w="43" w:type="dxa"/>
            </w:tcMar>
          </w:tcPr>
          <w:p w14:paraId="5013B65E" w14:textId="19EAB2C8" w:rsidR="002B2CB2" w:rsidRPr="0090015E" w:rsidRDefault="002B2CB2" w:rsidP="00925450">
            <w:pPr>
              <w:suppressAutoHyphens/>
              <w:jc w:val="right"/>
              <w:rPr>
                <w:rFonts w:asciiTheme="majorBidi" w:hAnsiTheme="majorBidi" w:cstheme="majorBidi"/>
                <w:sz w:val="20"/>
                <w:szCs w:val="20"/>
              </w:rPr>
            </w:pPr>
            <w:r>
              <w:rPr>
                <w:rFonts w:asciiTheme="majorBidi" w:hAnsiTheme="majorBidi"/>
                <w:sz w:val="20"/>
                <w:szCs w:val="20"/>
              </w:rPr>
              <w:t>29,24</w:t>
            </w:r>
          </w:p>
        </w:tc>
        <w:tc>
          <w:tcPr>
            <w:tcW w:w="470" w:type="pct"/>
            <w:shd w:val="clear" w:color="auto" w:fill="auto"/>
            <w:tcMar>
              <w:left w:w="43" w:type="dxa"/>
              <w:right w:w="43" w:type="dxa"/>
            </w:tcMar>
          </w:tcPr>
          <w:p w14:paraId="1F482584" w14:textId="3D6255A9" w:rsidR="002B2CB2" w:rsidRPr="0090015E" w:rsidRDefault="002B2CB2" w:rsidP="00925450">
            <w:pPr>
              <w:suppressAutoHyphens/>
              <w:jc w:val="right"/>
              <w:rPr>
                <w:rFonts w:asciiTheme="majorBidi" w:hAnsiTheme="majorBidi" w:cstheme="majorBidi"/>
                <w:sz w:val="20"/>
                <w:szCs w:val="20"/>
              </w:rPr>
            </w:pPr>
            <w:r>
              <w:rPr>
                <w:rFonts w:asciiTheme="majorBidi" w:hAnsiTheme="majorBidi"/>
                <w:sz w:val="20"/>
                <w:szCs w:val="20"/>
              </w:rPr>
              <w:t>12,19</w:t>
            </w:r>
          </w:p>
        </w:tc>
        <w:tc>
          <w:tcPr>
            <w:tcW w:w="463" w:type="pct"/>
            <w:shd w:val="clear" w:color="auto" w:fill="auto"/>
            <w:tcMar>
              <w:left w:w="43" w:type="dxa"/>
              <w:right w:w="43" w:type="dxa"/>
            </w:tcMar>
          </w:tcPr>
          <w:p w14:paraId="2DD40BFA" w14:textId="5710F70E" w:rsidR="002B2CB2" w:rsidRPr="0090015E" w:rsidRDefault="002B2CB2" w:rsidP="00925450">
            <w:pPr>
              <w:suppressAutoHyphens/>
              <w:jc w:val="right"/>
              <w:rPr>
                <w:rFonts w:asciiTheme="majorBidi" w:hAnsiTheme="majorBidi" w:cstheme="majorBidi"/>
                <w:sz w:val="20"/>
                <w:szCs w:val="20"/>
              </w:rPr>
            </w:pPr>
            <w:r>
              <w:rPr>
                <w:rFonts w:asciiTheme="majorBidi" w:hAnsiTheme="majorBidi"/>
                <w:sz w:val="20"/>
                <w:szCs w:val="20"/>
              </w:rPr>
              <w:t>17,44</w:t>
            </w:r>
          </w:p>
        </w:tc>
        <w:tc>
          <w:tcPr>
            <w:tcW w:w="467" w:type="pct"/>
            <w:shd w:val="clear" w:color="auto" w:fill="auto"/>
            <w:tcMar>
              <w:left w:w="43" w:type="dxa"/>
              <w:right w:w="43" w:type="dxa"/>
            </w:tcMar>
          </w:tcPr>
          <w:p w14:paraId="3ADC3330" w14:textId="77777777" w:rsidR="002B2CB2" w:rsidRPr="0090015E" w:rsidRDefault="002B2CB2" w:rsidP="00925450">
            <w:pPr>
              <w:suppressAutoHyphens/>
              <w:jc w:val="right"/>
              <w:rPr>
                <w:rFonts w:asciiTheme="majorBidi" w:hAnsiTheme="majorBidi" w:cstheme="majorBidi"/>
                <w:b/>
                <w:bCs/>
                <w:i/>
                <w:iCs/>
                <w:sz w:val="20"/>
                <w:szCs w:val="20"/>
              </w:rPr>
            </w:pPr>
            <w:r>
              <w:rPr>
                <w:rFonts w:asciiTheme="majorBidi" w:hAnsiTheme="majorBidi"/>
                <w:sz w:val="20"/>
                <w:szCs w:val="20"/>
              </w:rPr>
              <w:t>0,00</w:t>
            </w:r>
          </w:p>
        </w:tc>
        <w:tc>
          <w:tcPr>
            <w:tcW w:w="489" w:type="pct"/>
            <w:shd w:val="clear" w:color="auto" w:fill="auto"/>
            <w:tcMar>
              <w:left w:w="43" w:type="dxa"/>
              <w:right w:w="43" w:type="dxa"/>
            </w:tcMar>
          </w:tcPr>
          <w:p w14:paraId="2CA48936" w14:textId="05BF657A" w:rsidR="002B2CB2" w:rsidRPr="0090015E" w:rsidRDefault="002B2CB2" w:rsidP="00925450">
            <w:pPr>
              <w:suppressAutoHyphens/>
              <w:jc w:val="right"/>
              <w:rPr>
                <w:rFonts w:asciiTheme="majorBidi" w:hAnsiTheme="majorBidi" w:cstheme="majorBidi"/>
                <w:b/>
                <w:bCs/>
                <w:i/>
                <w:iCs/>
                <w:sz w:val="20"/>
                <w:szCs w:val="20"/>
              </w:rPr>
            </w:pPr>
            <w:r>
              <w:rPr>
                <w:rFonts w:asciiTheme="majorBidi" w:hAnsiTheme="majorBidi"/>
                <w:sz w:val="20"/>
                <w:szCs w:val="20"/>
              </w:rPr>
              <w:t>0,00</w:t>
            </w:r>
          </w:p>
        </w:tc>
        <w:tc>
          <w:tcPr>
            <w:tcW w:w="490" w:type="pct"/>
            <w:shd w:val="clear" w:color="auto" w:fill="auto"/>
            <w:tcMar>
              <w:left w:w="43" w:type="dxa"/>
              <w:right w:w="43" w:type="dxa"/>
            </w:tcMar>
          </w:tcPr>
          <w:p w14:paraId="3F30AF1D" w14:textId="20A70FF3" w:rsidR="002B2CB2" w:rsidRPr="0090015E" w:rsidRDefault="002B2CB2" w:rsidP="00925450">
            <w:pPr>
              <w:suppressAutoHyphens/>
              <w:jc w:val="right"/>
              <w:rPr>
                <w:rFonts w:asciiTheme="majorBidi" w:hAnsiTheme="majorBidi" w:cstheme="majorBidi"/>
                <w:b/>
                <w:bCs/>
                <w:i/>
                <w:iCs/>
                <w:sz w:val="20"/>
                <w:szCs w:val="20"/>
              </w:rPr>
            </w:pPr>
            <w:r>
              <w:rPr>
                <w:rFonts w:asciiTheme="majorBidi" w:hAnsiTheme="majorBidi"/>
                <w:sz w:val="20"/>
                <w:szCs w:val="20"/>
              </w:rPr>
              <w:t>84,43</w:t>
            </w:r>
          </w:p>
        </w:tc>
        <w:tc>
          <w:tcPr>
            <w:tcW w:w="342" w:type="pct"/>
            <w:shd w:val="clear" w:color="auto" w:fill="auto"/>
            <w:tcMar>
              <w:left w:w="43" w:type="dxa"/>
              <w:right w:w="43" w:type="dxa"/>
            </w:tcMar>
          </w:tcPr>
          <w:p w14:paraId="49BAC4D9" w14:textId="038F1FB4" w:rsidR="002B2CB2" w:rsidRPr="0090015E" w:rsidRDefault="002B2CB2" w:rsidP="00925450">
            <w:pPr>
              <w:suppressAutoHyphens/>
              <w:jc w:val="center"/>
              <w:rPr>
                <w:rFonts w:asciiTheme="majorBidi" w:hAnsiTheme="majorBidi" w:cstheme="majorBidi"/>
                <w:sz w:val="20"/>
                <w:szCs w:val="20"/>
              </w:rPr>
            </w:pPr>
          </w:p>
        </w:tc>
      </w:tr>
      <w:tr w:rsidR="0090015E" w:rsidRPr="0090015E" w14:paraId="43442B7B" w14:textId="77777777" w:rsidTr="007A7C63">
        <w:trPr>
          <w:trHeight w:val="234"/>
        </w:trPr>
        <w:tc>
          <w:tcPr>
            <w:tcW w:w="5000" w:type="pct"/>
            <w:gridSpan w:val="10"/>
            <w:shd w:val="clear" w:color="auto" w:fill="auto"/>
            <w:tcMar>
              <w:left w:w="43" w:type="dxa"/>
              <w:right w:w="43" w:type="dxa"/>
            </w:tcMar>
            <w:vAlign w:val="center"/>
          </w:tcPr>
          <w:p w14:paraId="7A1CF086" w14:textId="77777777" w:rsidR="00556537" w:rsidRPr="0090015E" w:rsidRDefault="00556537">
            <w:pPr>
              <w:suppressAutoHyphens/>
              <w:jc w:val="center"/>
              <w:rPr>
                <w:rFonts w:asciiTheme="majorBidi" w:hAnsiTheme="majorBidi" w:cstheme="majorBidi"/>
                <w:b/>
                <w:bCs/>
                <w:sz w:val="20"/>
                <w:szCs w:val="20"/>
              </w:rPr>
            </w:pPr>
            <w:r>
              <w:rPr>
                <w:rFonts w:asciiTheme="majorBidi" w:hAnsiTheme="majorBidi"/>
                <w:b/>
                <w:bCs/>
                <w:sz w:val="20"/>
                <w:szCs w:val="20"/>
              </w:rPr>
              <w:t xml:space="preserve">Tonnes </w:t>
            </w:r>
            <w:proofErr w:type="spellStart"/>
            <w:r>
              <w:rPr>
                <w:rFonts w:asciiTheme="majorBidi" w:hAnsiTheme="majorBidi"/>
                <w:b/>
                <w:bCs/>
                <w:sz w:val="20"/>
                <w:szCs w:val="20"/>
              </w:rPr>
              <w:t>éq</w:t>
            </w:r>
            <w:proofErr w:type="spellEnd"/>
            <w:r>
              <w:rPr>
                <w:rFonts w:asciiTheme="majorBidi" w:hAnsiTheme="majorBidi"/>
                <w:b/>
                <w:bCs/>
                <w:sz w:val="20"/>
                <w:szCs w:val="20"/>
              </w:rPr>
              <w:t>. CO</w:t>
            </w:r>
            <w:r>
              <w:rPr>
                <w:rFonts w:asciiTheme="majorBidi" w:hAnsiTheme="majorBidi"/>
                <w:b/>
                <w:bCs/>
                <w:sz w:val="20"/>
                <w:szCs w:val="20"/>
                <w:vertAlign w:val="subscript"/>
              </w:rPr>
              <w:t>2</w:t>
            </w:r>
          </w:p>
        </w:tc>
      </w:tr>
      <w:tr w:rsidR="0090015E" w:rsidRPr="0090015E" w14:paraId="29EDE5CB" w14:textId="77777777" w:rsidTr="007A7C63">
        <w:trPr>
          <w:trHeight w:val="227"/>
        </w:trPr>
        <w:tc>
          <w:tcPr>
            <w:tcW w:w="5000" w:type="pct"/>
            <w:gridSpan w:val="10"/>
            <w:shd w:val="clear" w:color="auto" w:fill="auto"/>
            <w:tcMar>
              <w:left w:w="43" w:type="dxa"/>
              <w:right w:w="43" w:type="dxa"/>
            </w:tcMar>
          </w:tcPr>
          <w:p w14:paraId="281E3542" w14:textId="77777777" w:rsidR="00556537" w:rsidRPr="0090015E" w:rsidRDefault="00556537">
            <w:pPr>
              <w:suppressAutoHyphens/>
              <w:ind w:left="96"/>
              <w:jc w:val="center"/>
              <w:rPr>
                <w:rFonts w:asciiTheme="majorBidi" w:hAnsiTheme="majorBidi" w:cstheme="majorBidi"/>
                <w:b/>
                <w:bCs/>
                <w:sz w:val="20"/>
                <w:szCs w:val="20"/>
              </w:rPr>
            </w:pPr>
            <w:r>
              <w:rPr>
                <w:rFonts w:asciiTheme="majorBidi" w:hAnsiTheme="majorBidi"/>
                <w:b/>
                <w:bCs/>
                <w:sz w:val="20"/>
                <w:szCs w:val="20"/>
              </w:rPr>
              <w:t>Entretien des réfrigérateurs et climatiseurs</w:t>
            </w:r>
          </w:p>
        </w:tc>
      </w:tr>
      <w:tr w:rsidR="0090015E" w:rsidRPr="0090015E" w14:paraId="49E2C47D" w14:textId="77777777" w:rsidTr="007A7C63">
        <w:trPr>
          <w:trHeight w:val="227"/>
        </w:trPr>
        <w:tc>
          <w:tcPr>
            <w:tcW w:w="5000" w:type="pct"/>
            <w:gridSpan w:val="10"/>
            <w:shd w:val="clear" w:color="auto" w:fill="auto"/>
            <w:tcMar>
              <w:left w:w="43" w:type="dxa"/>
              <w:right w:w="43" w:type="dxa"/>
            </w:tcMar>
            <w:vAlign w:val="center"/>
          </w:tcPr>
          <w:p w14:paraId="269554CB" w14:textId="66601B35" w:rsidR="00556537" w:rsidRPr="0090015E" w:rsidRDefault="00590EF7" w:rsidP="00894F25">
            <w:pPr>
              <w:suppressAutoHyphens/>
              <w:jc w:val="left"/>
              <w:rPr>
                <w:rFonts w:asciiTheme="majorBidi" w:hAnsiTheme="majorBidi" w:cstheme="majorBidi"/>
                <w:sz w:val="20"/>
                <w:szCs w:val="20"/>
              </w:rPr>
            </w:pPr>
            <w:r>
              <w:rPr>
                <w:rFonts w:asciiTheme="majorBidi" w:hAnsiTheme="majorBidi"/>
                <w:b/>
                <w:bCs/>
                <w:sz w:val="20"/>
                <w:szCs w:val="20"/>
              </w:rPr>
              <w:t xml:space="preserve">          Sous-secteurs de la réfrigération</w:t>
            </w:r>
          </w:p>
        </w:tc>
      </w:tr>
      <w:tr w:rsidR="0090015E" w:rsidRPr="0090015E" w14:paraId="29DCA445" w14:textId="77777777" w:rsidTr="007A7C63">
        <w:trPr>
          <w:trHeight w:val="227"/>
        </w:trPr>
        <w:tc>
          <w:tcPr>
            <w:tcW w:w="1333" w:type="pct"/>
            <w:gridSpan w:val="2"/>
            <w:shd w:val="clear" w:color="auto" w:fill="auto"/>
            <w:tcMar>
              <w:left w:w="43" w:type="dxa"/>
              <w:right w:w="43" w:type="dxa"/>
            </w:tcMar>
            <w:hideMark/>
          </w:tcPr>
          <w:p w14:paraId="51EE7115" w14:textId="67B1816A" w:rsidR="002B2CB2" w:rsidRPr="0090015E" w:rsidRDefault="002B2CB2" w:rsidP="002B2CB2">
            <w:pPr>
              <w:suppressAutoHyphens/>
              <w:jc w:val="left"/>
              <w:rPr>
                <w:rFonts w:asciiTheme="majorBidi" w:hAnsiTheme="majorBidi" w:cstheme="majorBidi"/>
                <w:sz w:val="20"/>
                <w:szCs w:val="20"/>
              </w:rPr>
            </w:pPr>
            <w:r>
              <w:rPr>
                <w:rFonts w:asciiTheme="majorBidi" w:hAnsiTheme="majorBidi"/>
                <w:sz w:val="20"/>
                <w:szCs w:val="20"/>
              </w:rPr>
              <w:t xml:space="preserve">À usage domestique </w:t>
            </w:r>
          </w:p>
        </w:tc>
        <w:tc>
          <w:tcPr>
            <w:tcW w:w="474" w:type="pct"/>
            <w:shd w:val="clear" w:color="auto" w:fill="auto"/>
            <w:tcMar>
              <w:left w:w="43" w:type="dxa"/>
              <w:right w:w="43" w:type="dxa"/>
            </w:tcMar>
          </w:tcPr>
          <w:p w14:paraId="43750DBE" w14:textId="3F1BE110" w:rsidR="002B2CB2" w:rsidRPr="0090015E" w:rsidRDefault="002B2CB2" w:rsidP="00EE7A3C">
            <w:pPr>
              <w:suppressAutoHyphens/>
              <w:jc w:val="right"/>
              <w:rPr>
                <w:rFonts w:asciiTheme="majorBidi" w:hAnsiTheme="majorBidi" w:cstheme="majorBidi"/>
                <w:sz w:val="20"/>
                <w:szCs w:val="20"/>
              </w:rPr>
            </w:pPr>
            <w:r>
              <w:rPr>
                <w:rFonts w:asciiTheme="majorBidi" w:hAnsiTheme="majorBidi"/>
                <w:sz w:val="20"/>
                <w:szCs w:val="20"/>
              </w:rPr>
              <w:t>686</w:t>
            </w:r>
          </w:p>
        </w:tc>
        <w:tc>
          <w:tcPr>
            <w:tcW w:w="472" w:type="pct"/>
            <w:shd w:val="clear" w:color="auto" w:fill="auto"/>
            <w:tcMar>
              <w:left w:w="43" w:type="dxa"/>
              <w:right w:w="43" w:type="dxa"/>
            </w:tcMar>
          </w:tcPr>
          <w:p w14:paraId="7C9D0710" w14:textId="3765BCE9" w:rsidR="002B2CB2" w:rsidRPr="0090015E" w:rsidRDefault="002F4FE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70" w:type="pct"/>
            <w:shd w:val="clear" w:color="auto" w:fill="auto"/>
            <w:tcMar>
              <w:left w:w="43" w:type="dxa"/>
              <w:right w:w="43" w:type="dxa"/>
            </w:tcMar>
          </w:tcPr>
          <w:p w14:paraId="2F24F73C" w14:textId="6FCB6766" w:rsidR="002B2CB2" w:rsidRPr="0090015E" w:rsidRDefault="002F4FE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63" w:type="pct"/>
            <w:shd w:val="clear" w:color="auto" w:fill="auto"/>
            <w:tcMar>
              <w:left w:w="43" w:type="dxa"/>
              <w:right w:w="43" w:type="dxa"/>
            </w:tcMar>
          </w:tcPr>
          <w:p w14:paraId="382D8D8B" w14:textId="710F03DD" w:rsidR="002B2CB2" w:rsidRPr="0090015E" w:rsidRDefault="002F4FE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67" w:type="pct"/>
            <w:shd w:val="clear" w:color="auto" w:fill="auto"/>
            <w:tcMar>
              <w:left w:w="43" w:type="dxa"/>
              <w:right w:w="43" w:type="dxa"/>
            </w:tcMar>
          </w:tcPr>
          <w:p w14:paraId="469BD1AE" w14:textId="674F9105" w:rsidR="002B2CB2" w:rsidRPr="0090015E" w:rsidRDefault="002F4FE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89" w:type="pct"/>
            <w:shd w:val="clear" w:color="auto" w:fill="auto"/>
            <w:tcMar>
              <w:left w:w="43" w:type="dxa"/>
              <w:right w:w="43" w:type="dxa"/>
            </w:tcMar>
          </w:tcPr>
          <w:p w14:paraId="62C7E54A" w14:textId="7FBF7C46" w:rsidR="002B2CB2" w:rsidRPr="0090015E" w:rsidRDefault="002F4FE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90" w:type="pct"/>
            <w:shd w:val="clear" w:color="auto" w:fill="auto"/>
            <w:tcMar>
              <w:left w:w="43" w:type="dxa"/>
              <w:right w:w="43" w:type="dxa"/>
            </w:tcMar>
          </w:tcPr>
          <w:p w14:paraId="29B422FF" w14:textId="3141846A" w:rsidR="002B2CB2" w:rsidRPr="0090015E" w:rsidRDefault="002B2CB2" w:rsidP="00EE7A3C">
            <w:pPr>
              <w:suppressAutoHyphens/>
              <w:jc w:val="right"/>
              <w:rPr>
                <w:rFonts w:asciiTheme="majorBidi" w:hAnsiTheme="majorBidi" w:cstheme="majorBidi"/>
                <w:sz w:val="20"/>
                <w:szCs w:val="20"/>
              </w:rPr>
            </w:pPr>
            <w:r>
              <w:rPr>
                <w:rFonts w:asciiTheme="majorBidi" w:hAnsiTheme="majorBidi"/>
                <w:sz w:val="20"/>
                <w:szCs w:val="20"/>
              </w:rPr>
              <w:t>686</w:t>
            </w:r>
          </w:p>
        </w:tc>
        <w:tc>
          <w:tcPr>
            <w:tcW w:w="342" w:type="pct"/>
            <w:shd w:val="clear" w:color="auto" w:fill="auto"/>
            <w:tcMar>
              <w:left w:w="43" w:type="dxa"/>
              <w:right w:w="43" w:type="dxa"/>
            </w:tcMar>
          </w:tcPr>
          <w:p w14:paraId="7EAF65AD" w14:textId="4B69CC04" w:rsidR="002B2CB2" w:rsidRPr="0090015E" w:rsidRDefault="002B2CB2" w:rsidP="00EE7A3C">
            <w:pPr>
              <w:suppressAutoHyphens/>
              <w:jc w:val="center"/>
              <w:rPr>
                <w:rFonts w:asciiTheme="majorBidi" w:hAnsiTheme="majorBidi" w:cstheme="majorBidi"/>
                <w:sz w:val="20"/>
                <w:szCs w:val="20"/>
              </w:rPr>
            </w:pPr>
            <w:r>
              <w:rPr>
                <w:rFonts w:asciiTheme="majorBidi" w:hAnsiTheme="majorBidi"/>
                <w:sz w:val="20"/>
                <w:szCs w:val="20"/>
              </w:rPr>
              <w:t>0,1</w:t>
            </w:r>
          </w:p>
        </w:tc>
      </w:tr>
      <w:tr w:rsidR="0090015E" w:rsidRPr="0090015E" w14:paraId="58E9F0D2" w14:textId="77777777" w:rsidTr="007A7C63">
        <w:trPr>
          <w:trHeight w:val="144"/>
        </w:trPr>
        <w:tc>
          <w:tcPr>
            <w:tcW w:w="719" w:type="pct"/>
            <w:vMerge w:val="restart"/>
            <w:shd w:val="clear" w:color="auto" w:fill="auto"/>
            <w:tcMar>
              <w:left w:w="43" w:type="dxa"/>
              <w:right w:w="43" w:type="dxa"/>
            </w:tcMar>
            <w:vAlign w:val="center"/>
          </w:tcPr>
          <w:p w14:paraId="0885E3BF" w14:textId="1FBEAACF" w:rsidR="00A2627D" w:rsidRPr="0090015E" w:rsidRDefault="00A2627D" w:rsidP="00EE7A3C">
            <w:pPr>
              <w:suppressAutoHyphens/>
              <w:ind w:left="96"/>
              <w:rPr>
                <w:rFonts w:asciiTheme="majorBidi" w:hAnsiTheme="majorBidi" w:cstheme="majorBidi"/>
                <w:sz w:val="20"/>
                <w:szCs w:val="20"/>
              </w:rPr>
            </w:pPr>
            <w:r>
              <w:rPr>
                <w:rFonts w:asciiTheme="majorBidi" w:hAnsiTheme="majorBidi"/>
                <w:sz w:val="20"/>
                <w:szCs w:val="20"/>
              </w:rPr>
              <w:t xml:space="preserve">Commercial </w:t>
            </w:r>
          </w:p>
        </w:tc>
        <w:tc>
          <w:tcPr>
            <w:tcW w:w="614" w:type="pct"/>
            <w:shd w:val="clear" w:color="auto" w:fill="auto"/>
            <w:tcMar>
              <w:left w:w="43" w:type="dxa"/>
              <w:right w:w="43" w:type="dxa"/>
            </w:tcMar>
          </w:tcPr>
          <w:p w14:paraId="137EC30C" w14:textId="77777777" w:rsidR="00A2627D" w:rsidRPr="0090015E" w:rsidRDefault="00A2627D" w:rsidP="002B2CB2">
            <w:pPr>
              <w:suppressAutoHyphens/>
              <w:ind w:left="-34"/>
              <w:jc w:val="left"/>
              <w:rPr>
                <w:rFonts w:asciiTheme="majorBidi" w:hAnsiTheme="majorBidi" w:cstheme="majorBidi"/>
                <w:sz w:val="20"/>
                <w:szCs w:val="20"/>
              </w:rPr>
            </w:pPr>
            <w:r>
              <w:rPr>
                <w:rFonts w:asciiTheme="majorBidi" w:hAnsiTheme="majorBidi"/>
                <w:sz w:val="20"/>
                <w:szCs w:val="20"/>
              </w:rPr>
              <w:t>Autonome</w:t>
            </w:r>
          </w:p>
        </w:tc>
        <w:tc>
          <w:tcPr>
            <w:tcW w:w="474" w:type="pct"/>
            <w:shd w:val="clear" w:color="auto" w:fill="auto"/>
            <w:tcMar>
              <w:left w:w="43" w:type="dxa"/>
              <w:right w:w="43" w:type="dxa"/>
            </w:tcMar>
          </w:tcPr>
          <w:p w14:paraId="010D60BB" w14:textId="1517CD66"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135 435</w:t>
            </w:r>
          </w:p>
        </w:tc>
        <w:tc>
          <w:tcPr>
            <w:tcW w:w="472" w:type="pct"/>
            <w:shd w:val="clear" w:color="auto" w:fill="auto"/>
            <w:tcMar>
              <w:left w:w="43" w:type="dxa"/>
              <w:right w:w="43" w:type="dxa"/>
            </w:tcMar>
          </w:tcPr>
          <w:p w14:paraId="79449057" w14:textId="4D2F899C"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174 354</w:t>
            </w:r>
          </w:p>
        </w:tc>
        <w:tc>
          <w:tcPr>
            <w:tcW w:w="470" w:type="pct"/>
            <w:shd w:val="clear" w:color="auto" w:fill="auto"/>
            <w:tcMar>
              <w:left w:w="43" w:type="dxa"/>
              <w:right w:w="43" w:type="dxa"/>
            </w:tcMar>
          </w:tcPr>
          <w:p w14:paraId="56625277" w14:textId="211F8695"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63" w:type="pct"/>
            <w:shd w:val="clear" w:color="auto" w:fill="auto"/>
            <w:tcMar>
              <w:left w:w="43" w:type="dxa"/>
              <w:right w:w="43" w:type="dxa"/>
            </w:tcMar>
          </w:tcPr>
          <w:p w14:paraId="15028429" w14:textId="6BE0899E"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67" w:type="pct"/>
            <w:shd w:val="clear" w:color="auto" w:fill="auto"/>
            <w:tcMar>
              <w:left w:w="43" w:type="dxa"/>
              <w:right w:w="43" w:type="dxa"/>
            </w:tcMar>
          </w:tcPr>
          <w:p w14:paraId="1C94E613" w14:textId="2657A51E"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1 793</w:t>
            </w:r>
          </w:p>
        </w:tc>
        <w:tc>
          <w:tcPr>
            <w:tcW w:w="489" w:type="pct"/>
            <w:shd w:val="clear" w:color="auto" w:fill="auto"/>
            <w:tcMar>
              <w:left w:w="43" w:type="dxa"/>
              <w:right w:w="43" w:type="dxa"/>
            </w:tcMar>
          </w:tcPr>
          <w:p w14:paraId="174B1DD4" w14:textId="13F504FA"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90" w:type="pct"/>
            <w:shd w:val="clear" w:color="auto" w:fill="auto"/>
            <w:tcMar>
              <w:left w:w="43" w:type="dxa"/>
              <w:right w:w="43" w:type="dxa"/>
            </w:tcMar>
          </w:tcPr>
          <w:p w14:paraId="37C406F6" w14:textId="496BA1FB"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311 583</w:t>
            </w:r>
          </w:p>
        </w:tc>
        <w:tc>
          <w:tcPr>
            <w:tcW w:w="342" w:type="pct"/>
            <w:shd w:val="clear" w:color="auto" w:fill="auto"/>
            <w:tcMar>
              <w:left w:w="43" w:type="dxa"/>
              <w:right w:w="43" w:type="dxa"/>
            </w:tcMar>
          </w:tcPr>
          <w:p w14:paraId="764BE700" w14:textId="5E3D46E5" w:rsidR="00A2627D" w:rsidRPr="0090015E" w:rsidRDefault="002F2095" w:rsidP="00EE7A3C">
            <w:pPr>
              <w:suppressAutoHyphens/>
              <w:jc w:val="center"/>
              <w:rPr>
                <w:rFonts w:asciiTheme="majorBidi" w:hAnsiTheme="majorBidi" w:cstheme="majorBidi"/>
                <w:sz w:val="20"/>
                <w:szCs w:val="20"/>
              </w:rPr>
            </w:pPr>
            <w:r>
              <w:rPr>
                <w:rFonts w:asciiTheme="majorBidi" w:hAnsiTheme="majorBidi"/>
                <w:sz w:val="20"/>
                <w:szCs w:val="20"/>
              </w:rPr>
              <w:t>32,6</w:t>
            </w:r>
          </w:p>
        </w:tc>
      </w:tr>
      <w:tr w:rsidR="0090015E" w:rsidRPr="0090015E" w14:paraId="5C83C9AD" w14:textId="77777777" w:rsidTr="007A7C63">
        <w:trPr>
          <w:trHeight w:val="144"/>
        </w:trPr>
        <w:tc>
          <w:tcPr>
            <w:tcW w:w="719" w:type="pct"/>
            <w:vMerge/>
            <w:shd w:val="clear" w:color="auto" w:fill="auto"/>
            <w:tcMar>
              <w:left w:w="43" w:type="dxa"/>
              <w:right w:w="43" w:type="dxa"/>
            </w:tcMar>
          </w:tcPr>
          <w:p w14:paraId="21C89204" w14:textId="77777777" w:rsidR="00A2627D" w:rsidRPr="0090015E" w:rsidRDefault="00A2627D" w:rsidP="00EE7A3C">
            <w:pPr>
              <w:suppressAutoHyphens/>
              <w:ind w:left="96"/>
              <w:rPr>
                <w:rFonts w:asciiTheme="majorBidi" w:hAnsiTheme="majorBidi" w:cstheme="majorBidi"/>
                <w:sz w:val="20"/>
                <w:szCs w:val="20"/>
                <w:lang w:eastAsia="en-CA"/>
              </w:rPr>
            </w:pPr>
          </w:p>
        </w:tc>
        <w:tc>
          <w:tcPr>
            <w:tcW w:w="614" w:type="pct"/>
            <w:shd w:val="clear" w:color="auto" w:fill="auto"/>
            <w:tcMar>
              <w:left w:w="43" w:type="dxa"/>
              <w:right w:w="43" w:type="dxa"/>
            </w:tcMar>
          </w:tcPr>
          <w:p w14:paraId="2696623F" w14:textId="77777777" w:rsidR="00A2627D" w:rsidRPr="0090015E" w:rsidRDefault="00A2627D" w:rsidP="002B2CB2">
            <w:pPr>
              <w:suppressAutoHyphens/>
              <w:ind w:left="-34"/>
              <w:jc w:val="left"/>
              <w:rPr>
                <w:rFonts w:asciiTheme="majorBidi" w:hAnsiTheme="majorBidi" w:cstheme="majorBidi"/>
                <w:sz w:val="20"/>
                <w:szCs w:val="20"/>
              </w:rPr>
            </w:pPr>
            <w:r>
              <w:rPr>
                <w:rFonts w:asciiTheme="majorBidi" w:hAnsiTheme="majorBidi"/>
                <w:sz w:val="20"/>
                <w:szCs w:val="20"/>
              </w:rPr>
              <w:t>Unités de condensation</w:t>
            </w:r>
          </w:p>
        </w:tc>
        <w:tc>
          <w:tcPr>
            <w:tcW w:w="474" w:type="pct"/>
            <w:shd w:val="clear" w:color="auto" w:fill="auto"/>
            <w:tcMar>
              <w:left w:w="43" w:type="dxa"/>
              <w:right w:w="43" w:type="dxa"/>
            </w:tcMar>
          </w:tcPr>
          <w:p w14:paraId="7243C69A" w14:textId="7482D0F3"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14 057</w:t>
            </w:r>
          </w:p>
        </w:tc>
        <w:tc>
          <w:tcPr>
            <w:tcW w:w="472" w:type="pct"/>
            <w:shd w:val="clear" w:color="auto" w:fill="auto"/>
            <w:tcMar>
              <w:left w:w="43" w:type="dxa"/>
              <w:right w:w="43" w:type="dxa"/>
            </w:tcMar>
          </w:tcPr>
          <w:p w14:paraId="2D26F93C" w14:textId="599700C6"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20 549</w:t>
            </w:r>
          </w:p>
        </w:tc>
        <w:tc>
          <w:tcPr>
            <w:tcW w:w="470" w:type="pct"/>
            <w:shd w:val="clear" w:color="auto" w:fill="auto"/>
            <w:tcMar>
              <w:left w:w="43" w:type="dxa"/>
              <w:right w:w="43" w:type="dxa"/>
            </w:tcMar>
          </w:tcPr>
          <w:p w14:paraId="4B342CDE" w14:textId="7C571EF5"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63" w:type="pct"/>
            <w:shd w:val="clear" w:color="auto" w:fill="auto"/>
            <w:tcMar>
              <w:left w:w="43" w:type="dxa"/>
              <w:right w:w="43" w:type="dxa"/>
            </w:tcMar>
          </w:tcPr>
          <w:p w14:paraId="2BAA11B9" w14:textId="2DC44F7E"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67" w:type="pct"/>
            <w:shd w:val="clear" w:color="auto" w:fill="auto"/>
            <w:tcMar>
              <w:left w:w="43" w:type="dxa"/>
              <w:right w:w="43" w:type="dxa"/>
            </w:tcMar>
          </w:tcPr>
          <w:p w14:paraId="3676AE37" w14:textId="772D8DDF"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89" w:type="pct"/>
            <w:shd w:val="clear" w:color="auto" w:fill="auto"/>
            <w:tcMar>
              <w:left w:w="43" w:type="dxa"/>
              <w:right w:w="43" w:type="dxa"/>
            </w:tcMar>
          </w:tcPr>
          <w:p w14:paraId="02063CD1" w14:textId="44FB8BCD"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90" w:type="pct"/>
            <w:shd w:val="clear" w:color="auto" w:fill="auto"/>
            <w:tcMar>
              <w:left w:w="43" w:type="dxa"/>
              <w:right w:w="43" w:type="dxa"/>
            </w:tcMar>
          </w:tcPr>
          <w:p w14:paraId="4457C051" w14:textId="70DCF862"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34 606</w:t>
            </w:r>
          </w:p>
        </w:tc>
        <w:tc>
          <w:tcPr>
            <w:tcW w:w="342" w:type="pct"/>
            <w:shd w:val="clear" w:color="auto" w:fill="auto"/>
            <w:tcMar>
              <w:left w:w="43" w:type="dxa"/>
              <w:right w:w="43" w:type="dxa"/>
            </w:tcMar>
          </w:tcPr>
          <w:p w14:paraId="7579CB93" w14:textId="0DC289AF" w:rsidR="00A2627D" w:rsidRPr="0090015E" w:rsidRDefault="00A2627D" w:rsidP="00EE7A3C">
            <w:pPr>
              <w:suppressAutoHyphens/>
              <w:jc w:val="center"/>
              <w:rPr>
                <w:rFonts w:asciiTheme="majorBidi" w:hAnsiTheme="majorBidi" w:cstheme="majorBidi"/>
                <w:sz w:val="20"/>
                <w:szCs w:val="20"/>
              </w:rPr>
            </w:pPr>
            <w:r>
              <w:rPr>
                <w:rFonts w:asciiTheme="majorBidi" w:hAnsiTheme="majorBidi"/>
                <w:sz w:val="20"/>
                <w:szCs w:val="20"/>
              </w:rPr>
              <w:t>3,6</w:t>
            </w:r>
          </w:p>
        </w:tc>
      </w:tr>
      <w:tr w:rsidR="0090015E" w:rsidRPr="0090015E" w14:paraId="231C9EC3" w14:textId="77777777" w:rsidTr="007A7C63">
        <w:trPr>
          <w:trHeight w:val="144"/>
        </w:trPr>
        <w:tc>
          <w:tcPr>
            <w:tcW w:w="719" w:type="pct"/>
            <w:vMerge/>
            <w:shd w:val="clear" w:color="auto" w:fill="auto"/>
            <w:tcMar>
              <w:left w:w="43" w:type="dxa"/>
              <w:right w:w="43" w:type="dxa"/>
            </w:tcMar>
          </w:tcPr>
          <w:p w14:paraId="46DCD4AE" w14:textId="77777777" w:rsidR="00A2627D" w:rsidRPr="0090015E" w:rsidRDefault="00A2627D" w:rsidP="00EE7A3C">
            <w:pPr>
              <w:suppressAutoHyphens/>
              <w:ind w:left="96"/>
              <w:rPr>
                <w:rFonts w:asciiTheme="majorBidi" w:hAnsiTheme="majorBidi" w:cstheme="majorBidi"/>
                <w:sz w:val="20"/>
                <w:szCs w:val="20"/>
                <w:lang w:eastAsia="en-CA"/>
              </w:rPr>
            </w:pPr>
          </w:p>
        </w:tc>
        <w:tc>
          <w:tcPr>
            <w:tcW w:w="614" w:type="pct"/>
            <w:shd w:val="clear" w:color="auto" w:fill="auto"/>
            <w:tcMar>
              <w:left w:w="43" w:type="dxa"/>
              <w:right w:w="43" w:type="dxa"/>
            </w:tcMar>
          </w:tcPr>
          <w:p w14:paraId="20D7E118" w14:textId="77777777" w:rsidR="00A2627D" w:rsidRPr="0090015E" w:rsidRDefault="00A2627D" w:rsidP="002B2CB2">
            <w:pPr>
              <w:suppressAutoHyphens/>
              <w:ind w:left="-34"/>
              <w:jc w:val="left"/>
              <w:rPr>
                <w:rFonts w:asciiTheme="majorBidi" w:hAnsiTheme="majorBidi" w:cstheme="majorBidi"/>
                <w:sz w:val="20"/>
                <w:szCs w:val="20"/>
              </w:rPr>
            </w:pPr>
            <w:r>
              <w:rPr>
                <w:rFonts w:asciiTheme="majorBidi" w:hAnsiTheme="majorBidi"/>
                <w:sz w:val="20"/>
                <w:szCs w:val="20"/>
              </w:rPr>
              <w:t>Systèmes centralisés</w:t>
            </w:r>
          </w:p>
        </w:tc>
        <w:tc>
          <w:tcPr>
            <w:tcW w:w="474" w:type="pct"/>
            <w:shd w:val="clear" w:color="auto" w:fill="auto"/>
            <w:tcMar>
              <w:left w:w="43" w:type="dxa"/>
              <w:right w:w="43" w:type="dxa"/>
            </w:tcMar>
          </w:tcPr>
          <w:p w14:paraId="14E30CF2" w14:textId="57582C57"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7 967</w:t>
            </w:r>
          </w:p>
        </w:tc>
        <w:tc>
          <w:tcPr>
            <w:tcW w:w="472" w:type="pct"/>
            <w:shd w:val="clear" w:color="auto" w:fill="auto"/>
            <w:tcMar>
              <w:left w:w="43" w:type="dxa"/>
              <w:right w:w="43" w:type="dxa"/>
            </w:tcMar>
          </w:tcPr>
          <w:p w14:paraId="65744E5E" w14:textId="6CA9E776"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10 275</w:t>
            </w:r>
          </w:p>
        </w:tc>
        <w:tc>
          <w:tcPr>
            <w:tcW w:w="470" w:type="pct"/>
            <w:shd w:val="clear" w:color="auto" w:fill="auto"/>
            <w:tcMar>
              <w:left w:w="43" w:type="dxa"/>
              <w:right w:w="43" w:type="dxa"/>
            </w:tcMar>
          </w:tcPr>
          <w:p w14:paraId="39EF5DAA" w14:textId="0450ABE7"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63" w:type="pct"/>
            <w:shd w:val="clear" w:color="auto" w:fill="auto"/>
            <w:tcMar>
              <w:left w:w="43" w:type="dxa"/>
              <w:right w:w="43" w:type="dxa"/>
            </w:tcMar>
          </w:tcPr>
          <w:p w14:paraId="2EE923B7" w14:textId="0A4BF451"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67" w:type="pct"/>
            <w:shd w:val="clear" w:color="auto" w:fill="auto"/>
            <w:tcMar>
              <w:left w:w="43" w:type="dxa"/>
              <w:right w:w="43" w:type="dxa"/>
            </w:tcMar>
          </w:tcPr>
          <w:p w14:paraId="410BFEF8" w14:textId="596A9E62"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89" w:type="pct"/>
            <w:shd w:val="clear" w:color="auto" w:fill="auto"/>
            <w:tcMar>
              <w:left w:w="43" w:type="dxa"/>
              <w:right w:w="43" w:type="dxa"/>
            </w:tcMar>
          </w:tcPr>
          <w:p w14:paraId="0441419F" w14:textId="5AE5A02F"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90" w:type="pct"/>
            <w:shd w:val="clear" w:color="auto" w:fill="auto"/>
            <w:tcMar>
              <w:left w:w="43" w:type="dxa"/>
              <w:right w:w="43" w:type="dxa"/>
            </w:tcMar>
          </w:tcPr>
          <w:p w14:paraId="567F15DA" w14:textId="36DDFFA9" w:rsidR="00A2627D" w:rsidRPr="0090015E" w:rsidRDefault="00A2627D" w:rsidP="00EE7A3C">
            <w:pPr>
              <w:suppressAutoHyphens/>
              <w:jc w:val="right"/>
              <w:rPr>
                <w:rFonts w:asciiTheme="majorBidi" w:hAnsiTheme="majorBidi" w:cstheme="majorBidi"/>
                <w:sz w:val="20"/>
                <w:szCs w:val="20"/>
              </w:rPr>
            </w:pPr>
            <w:r>
              <w:rPr>
                <w:rFonts w:asciiTheme="majorBidi" w:hAnsiTheme="majorBidi"/>
                <w:sz w:val="20"/>
                <w:szCs w:val="20"/>
              </w:rPr>
              <w:t>18 240</w:t>
            </w:r>
          </w:p>
        </w:tc>
        <w:tc>
          <w:tcPr>
            <w:tcW w:w="342" w:type="pct"/>
            <w:shd w:val="clear" w:color="auto" w:fill="auto"/>
            <w:tcMar>
              <w:left w:w="43" w:type="dxa"/>
              <w:right w:w="43" w:type="dxa"/>
            </w:tcMar>
          </w:tcPr>
          <w:p w14:paraId="647622A9" w14:textId="6296F627" w:rsidR="00A2627D" w:rsidRPr="0090015E" w:rsidRDefault="00A2627D" w:rsidP="00EE7A3C">
            <w:pPr>
              <w:suppressAutoHyphens/>
              <w:jc w:val="center"/>
              <w:rPr>
                <w:rFonts w:asciiTheme="majorBidi" w:hAnsiTheme="majorBidi" w:cstheme="majorBidi"/>
                <w:sz w:val="20"/>
                <w:szCs w:val="20"/>
              </w:rPr>
            </w:pPr>
            <w:r>
              <w:rPr>
                <w:rFonts w:asciiTheme="majorBidi" w:hAnsiTheme="majorBidi"/>
                <w:sz w:val="20"/>
                <w:szCs w:val="20"/>
              </w:rPr>
              <w:t>1,9</w:t>
            </w:r>
          </w:p>
        </w:tc>
      </w:tr>
      <w:tr w:rsidR="0090015E" w:rsidRPr="0090015E" w14:paraId="6070B500" w14:textId="77777777" w:rsidTr="007A7C63">
        <w:trPr>
          <w:trHeight w:val="227"/>
        </w:trPr>
        <w:tc>
          <w:tcPr>
            <w:tcW w:w="719" w:type="pct"/>
            <w:vMerge/>
            <w:shd w:val="clear" w:color="auto" w:fill="auto"/>
            <w:tcMar>
              <w:left w:w="43" w:type="dxa"/>
              <w:right w:w="43" w:type="dxa"/>
            </w:tcMar>
          </w:tcPr>
          <w:p w14:paraId="3CA10059" w14:textId="77777777" w:rsidR="00F61D0E" w:rsidRPr="0090015E" w:rsidRDefault="00F61D0E" w:rsidP="00F61D0E">
            <w:pPr>
              <w:suppressAutoHyphens/>
              <w:jc w:val="left"/>
              <w:rPr>
                <w:rFonts w:asciiTheme="majorBidi" w:hAnsiTheme="majorBidi" w:cstheme="majorBidi"/>
                <w:sz w:val="20"/>
                <w:szCs w:val="20"/>
              </w:rPr>
            </w:pPr>
          </w:p>
        </w:tc>
        <w:tc>
          <w:tcPr>
            <w:tcW w:w="614" w:type="pct"/>
            <w:shd w:val="clear" w:color="auto" w:fill="auto"/>
          </w:tcPr>
          <w:p w14:paraId="3A3BE000" w14:textId="3BE5FC6A" w:rsidR="00F61D0E" w:rsidRPr="0090015E" w:rsidRDefault="00F61D0E" w:rsidP="00F61D0E">
            <w:pPr>
              <w:suppressAutoHyphens/>
              <w:jc w:val="left"/>
              <w:rPr>
                <w:rFonts w:asciiTheme="majorBidi" w:hAnsiTheme="majorBidi" w:cstheme="majorBidi"/>
                <w:i/>
                <w:iCs/>
                <w:sz w:val="20"/>
                <w:szCs w:val="20"/>
              </w:rPr>
            </w:pPr>
            <w:r>
              <w:rPr>
                <w:rFonts w:asciiTheme="majorBidi" w:hAnsiTheme="majorBidi"/>
                <w:i/>
                <w:iCs/>
                <w:sz w:val="20"/>
                <w:szCs w:val="20"/>
              </w:rPr>
              <w:t>Sous-total</w:t>
            </w:r>
          </w:p>
        </w:tc>
        <w:tc>
          <w:tcPr>
            <w:tcW w:w="474" w:type="pct"/>
            <w:shd w:val="clear" w:color="auto" w:fill="auto"/>
            <w:tcMar>
              <w:left w:w="43" w:type="dxa"/>
              <w:right w:w="43" w:type="dxa"/>
            </w:tcMar>
          </w:tcPr>
          <w:p w14:paraId="260D3B31" w14:textId="5D10D25B" w:rsidR="00F61D0E" w:rsidRPr="0090015E" w:rsidRDefault="00F61D0E" w:rsidP="00F61D0E">
            <w:pPr>
              <w:suppressAutoHyphens/>
              <w:jc w:val="right"/>
              <w:rPr>
                <w:rFonts w:asciiTheme="majorBidi" w:hAnsiTheme="majorBidi" w:cstheme="majorBidi"/>
                <w:i/>
                <w:iCs/>
                <w:sz w:val="20"/>
                <w:szCs w:val="20"/>
              </w:rPr>
            </w:pPr>
            <w:r>
              <w:rPr>
                <w:rFonts w:asciiTheme="majorBidi" w:hAnsiTheme="majorBidi"/>
                <w:i/>
                <w:iCs/>
                <w:sz w:val="20"/>
                <w:szCs w:val="20"/>
              </w:rPr>
              <w:t>157 459</w:t>
            </w:r>
          </w:p>
        </w:tc>
        <w:tc>
          <w:tcPr>
            <w:tcW w:w="472" w:type="pct"/>
            <w:shd w:val="clear" w:color="auto" w:fill="auto"/>
            <w:tcMar>
              <w:left w:w="43" w:type="dxa"/>
              <w:right w:w="43" w:type="dxa"/>
            </w:tcMar>
          </w:tcPr>
          <w:p w14:paraId="64A47C73" w14:textId="6962D8E1" w:rsidR="00F61D0E" w:rsidRPr="0090015E" w:rsidRDefault="00F61D0E" w:rsidP="00F61D0E">
            <w:pPr>
              <w:suppressAutoHyphens/>
              <w:jc w:val="right"/>
              <w:rPr>
                <w:rFonts w:asciiTheme="majorBidi" w:hAnsiTheme="majorBidi" w:cstheme="majorBidi"/>
                <w:i/>
                <w:iCs/>
                <w:sz w:val="20"/>
                <w:szCs w:val="20"/>
              </w:rPr>
            </w:pPr>
            <w:r>
              <w:rPr>
                <w:rFonts w:asciiTheme="majorBidi" w:hAnsiTheme="majorBidi"/>
                <w:i/>
                <w:iCs/>
                <w:sz w:val="20"/>
                <w:szCs w:val="20"/>
              </w:rPr>
              <w:t>205 178</w:t>
            </w:r>
          </w:p>
        </w:tc>
        <w:tc>
          <w:tcPr>
            <w:tcW w:w="470" w:type="pct"/>
            <w:shd w:val="clear" w:color="auto" w:fill="auto"/>
            <w:tcMar>
              <w:left w:w="43" w:type="dxa"/>
              <w:right w:w="43" w:type="dxa"/>
            </w:tcMar>
          </w:tcPr>
          <w:p w14:paraId="154723B8" w14:textId="4BC05CDA" w:rsidR="00F61D0E" w:rsidRPr="0090015E" w:rsidRDefault="00F52643" w:rsidP="00F61D0E">
            <w:pPr>
              <w:suppressAutoHyphens/>
              <w:jc w:val="right"/>
              <w:rPr>
                <w:rFonts w:asciiTheme="majorBidi" w:hAnsiTheme="majorBidi" w:cstheme="majorBidi"/>
                <w:i/>
                <w:iCs/>
                <w:sz w:val="20"/>
                <w:szCs w:val="20"/>
              </w:rPr>
            </w:pPr>
            <w:r>
              <w:rPr>
                <w:rFonts w:asciiTheme="majorBidi" w:hAnsiTheme="majorBidi"/>
                <w:i/>
                <w:iCs/>
                <w:sz w:val="20"/>
                <w:szCs w:val="20"/>
              </w:rPr>
              <w:t>0</w:t>
            </w:r>
          </w:p>
        </w:tc>
        <w:tc>
          <w:tcPr>
            <w:tcW w:w="463" w:type="pct"/>
            <w:shd w:val="clear" w:color="auto" w:fill="auto"/>
            <w:tcMar>
              <w:left w:w="43" w:type="dxa"/>
              <w:right w:w="43" w:type="dxa"/>
            </w:tcMar>
          </w:tcPr>
          <w:p w14:paraId="6531F872" w14:textId="2DB6FE13" w:rsidR="00F61D0E" w:rsidRPr="0090015E" w:rsidRDefault="00F52643" w:rsidP="00F61D0E">
            <w:pPr>
              <w:suppressAutoHyphens/>
              <w:jc w:val="right"/>
              <w:rPr>
                <w:rFonts w:asciiTheme="majorBidi" w:hAnsiTheme="majorBidi" w:cstheme="majorBidi"/>
                <w:i/>
                <w:iCs/>
                <w:sz w:val="20"/>
                <w:szCs w:val="20"/>
              </w:rPr>
            </w:pPr>
            <w:r>
              <w:rPr>
                <w:rFonts w:asciiTheme="majorBidi" w:hAnsiTheme="majorBidi"/>
                <w:i/>
                <w:iCs/>
                <w:sz w:val="20"/>
                <w:szCs w:val="20"/>
              </w:rPr>
              <w:t>0</w:t>
            </w:r>
          </w:p>
        </w:tc>
        <w:tc>
          <w:tcPr>
            <w:tcW w:w="467" w:type="pct"/>
            <w:shd w:val="clear" w:color="auto" w:fill="auto"/>
            <w:tcMar>
              <w:left w:w="43" w:type="dxa"/>
              <w:right w:w="43" w:type="dxa"/>
            </w:tcMar>
          </w:tcPr>
          <w:p w14:paraId="49152CDE" w14:textId="211AFC6F" w:rsidR="00F61D0E" w:rsidRPr="0090015E" w:rsidRDefault="00F61D0E" w:rsidP="00F61D0E">
            <w:pPr>
              <w:suppressAutoHyphens/>
              <w:jc w:val="right"/>
              <w:rPr>
                <w:rFonts w:asciiTheme="majorBidi" w:hAnsiTheme="majorBidi" w:cstheme="majorBidi"/>
                <w:i/>
                <w:iCs/>
                <w:sz w:val="20"/>
                <w:szCs w:val="20"/>
              </w:rPr>
            </w:pPr>
            <w:r>
              <w:rPr>
                <w:rFonts w:asciiTheme="majorBidi" w:hAnsiTheme="majorBidi"/>
                <w:i/>
                <w:iCs/>
                <w:sz w:val="20"/>
                <w:szCs w:val="20"/>
              </w:rPr>
              <w:t>1 793</w:t>
            </w:r>
          </w:p>
        </w:tc>
        <w:tc>
          <w:tcPr>
            <w:tcW w:w="489" w:type="pct"/>
            <w:shd w:val="clear" w:color="auto" w:fill="auto"/>
            <w:tcMar>
              <w:left w:w="43" w:type="dxa"/>
              <w:right w:w="43" w:type="dxa"/>
            </w:tcMar>
          </w:tcPr>
          <w:p w14:paraId="4C67195D" w14:textId="603DE170" w:rsidR="00F61D0E" w:rsidRPr="0090015E" w:rsidRDefault="00F52643" w:rsidP="00F61D0E">
            <w:pPr>
              <w:suppressAutoHyphens/>
              <w:jc w:val="right"/>
              <w:rPr>
                <w:rFonts w:asciiTheme="majorBidi" w:hAnsiTheme="majorBidi" w:cstheme="majorBidi"/>
                <w:i/>
                <w:iCs/>
                <w:sz w:val="20"/>
                <w:szCs w:val="20"/>
              </w:rPr>
            </w:pPr>
            <w:r>
              <w:rPr>
                <w:rFonts w:asciiTheme="majorBidi" w:hAnsiTheme="majorBidi"/>
                <w:i/>
                <w:iCs/>
                <w:sz w:val="20"/>
                <w:szCs w:val="20"/>
              </w:rPr>
              <w:t>0</w:t>
            </w:r>
          </w:p>
        </w:tc>
        <w:tc>
          <w:tcPr>
            <w:tcW w:w="490" w:type="pct"/>
            <w:shd w:val="clear" w:color="auto" w:fill="auto"/>
            <w:tcMar>
              <w:left w:w="43" w:type="dxa"/>
              <w:right w:w="43" w:type="dxa"/>
            </w:tcMar>
          </w:tcPr>
          <w:p w14:paraId="2A44E106" w14:textId="70FDFFE7" w:rsidR="00F61D0E" w:rsidRPr="0090015E" w:rsidRDefault="00F61D0E" w:rsidP="00F61D0E">
            <w:pPr>
              <w:suppressAutoHyphens/>
              <w:jc w:val="right"/>
              <w:rPr>
                <w:rFonts w:asciiTheme="majorBidi" w:hAnsiTheme="majorBidi" w:cstheme="majorBidi"/>
                <w:i/>
                <w:iCs/>
                <w:sz w:val="20"/>
                <w:szCs w:val="20"/>
              </w:rPr>
            </w:pPr>
            <w:r>
              <w:rPr>
                <w:rFonts w:asciiTheme="majorBidi" w:hAnsiTheme="majorBidi"/>
                <w:i/>
                <w:iCs/>
                <w:sz w:val="20"/>
                <w:szCs w:val="20"/>
              </w:rPr>
              <w:t>364 429</w:t>
            </w:r>
          </w:p>
        </w:tc>
        <w:tc>
          <w:tcPr>
            <w:tcW w:w="342" w:type="pct"/>
            <w:shd w:val="clear" w:color="auto" w:fill="auto"/>
            <w:tcMar>
              <w:left w:w="43" w:type="dxa"/>
              <w:right w:w="43" w:type="dxa"/>
            </w:tcMar>
          </w:tcPr>
          <w:p w14:paraId="2F796DA9" w14:textId="17D8C9E7" w:rsidR="00F61D0E" w:rsidRPr="0090015E" w:rsidRDefault="00F52643" w:rsidP="00F61D0E">
            <w:pPr>
              <w:suppressAutoHyphens/>
              <w:jc w:val="center"/>
              <w:rPr>
                <w:rFonts w:asciiTheme="majorBidi" w:hAnsiTheme="majorBidi" w:cstheme="majorBidi"/>
                <w:i/>
                <w:iCs/>
                <w:sz w:val="20"/>
                <w:szCs w:val="20"/>
              </w:rPr>
            </w:pPr>
            <w:r>
              <w:rPr>
                <w:rFonts w:asciiTheme="majorBidi" w:hAnsiTheme="majorBidi"/>
                <w:i/>
                <w:iCs/>
                <w:sz w:val="20"/>
                <w:szCs w:val="20"/>
              </w:rPr>
              <w:t>38,2</w:t>
            </w:r>
          </w:p>
        </w:tc>
      </w:tr>
      <w:tr w:rsidR="0090015E" w:rsidRPr="0090015E" w14:paraId="6A223F80" w14:textId="77777777" w:rsidTr="007A7C63">
        <w:trPr>
          <w:trHeight w:val="227"/>
        </w:trPr>
        <w:tc>
          <w:tcPr>
            <w:tcW w:w="1333" w:type="pct"/>
            <w:gridSpan w:val="2"/>
            <w:shd w:val="clear" w:color="auto" w:fill="auto"/>
            <w:tcMar>
              <w:left w:w="43" w:type="dxa"/>
              <w:right w:w="43" w:type="dxa"/>
            </w:tcMar>
            <w:hideMark/>
          </w:tcPr>
          <w:p w14:paraId="3334A67B" w14:textId="4BE6A4EF" w:rsidR="002B2CB2" w:rsidRPr="0090015E" w:rsidRDefault="002B2CB2" w:rsidP="002B2CB2">
            <w:pPr>
              <w:suppressAutoHyphens/>
              <w:jc w:val="left"/>
              <w:rPr>
                <w:rFonts w:asciiTheme="majorBidi" w:hAnsiTheme="majorBidi" w:cstheme="majorBidi"/>
                <w:sz w:val="20"/>
                <w:szCs w:val="20"/>
              </w:rPr>
            </w:pPr>
            <w:r>
              <w:rPr>
                <w:rFonts w:asciiTheme="majorBidi" w:hAnsiTheme="majorBidi"/>
                <w:sz w:val="20"/>
                <w:szCs w:val="20"/>
              </w:rPr>
              <w:t>Industriel*</w:t>
            </w:r>
          </w:p>
        </w:tc>
        <w:tc>
          <w:tcPr>
            <w:tcW w:w="474" w:type="pct"/>
            <w:shd w:val="clear" w:color="auto" w:fill="auto"/>
            <w:tcMar>
              <w:left w:w="43" w:type="dxa"/>
              <w:right w:w="43" w:type="dxa"/>
            </w:tcMar>
          </w:tcPr>
          <w:p w14:paraId="05E39447" w14:textId="52C7396F" w:rsidR="002B2CB2" w:rsidRPr="0090015E" w:rsidRDefault="002B2CB2" w:rsidP="00EE7A3C">
            <w:pPr>
              <w:suppressAutoHyphens/>
              <w:jc w:val="right"/>
              <w:rPr>
                <w:rFonts w:asciiTheme="majorBidi" w:hAnsiTheme="majorBidi" w:cstheme="majorBidi"/>
                <w:sz w:val="20"/>
                <w:szCs w:val="20"/>
              </w:rPr>
            </w:pPr>
            <w:r>
              <w:rPr>
                <w:rFonts w:asciiTheme="majorBidi" w:hAnsiTheme="majorBidi"/>
                <w:sz w:val="20"/>
                <w:szCs w:val="20"/>
              </w:rPr>
              <w:t>8 480</w:t>
            </w:r>
          </w:p>
        </w:tc>
        <w:tc>
          <w:tcPr>
            <w:tcW w:w="472" w:type="pct"/>
            <w:shd w:val="clear" w:color="auto" w:fill="auto"/>
            <w:tcMar>
              <w:left w:w="43" w:type="dxa"/>
              <w:right w:w="43" w:type="dxa"/>
            </w:tcMar>
          </w:tcPr>
          <w:p w14:paraId="06BC283C" w14:textId="6769DD6E" w:rsidR="002B2CB2" w:rsidRPr="0090015E" w:rsidRDefault="002B2CB2" w:rsidP="00EE7A3C">
            <w:pPr>
              <w:suppressAutoHyphens/>
              <w:jc w:val="right"/>
              <w:rPr>
                <w:rFonts w:asciiTheme="majorBidi" w:hAnsiTheme="majorBidi" w:cstheme="majorBidi"/>
                <w:sz w:val="20"/>
                <w:szCs w:val="20"/>
              </w:rPr>
            </w:pPr>
            <w:r>
              <w:rPr>
                <w:rFonts w:asciiTheme="majorBidi" w:hAnsiTheme="majorBidi"/>
                <w:sz w:val="20"/>
                <w:szCs w:val="20"/>
              </w:rPr>
              <w:t>9 529</w:t>
            </w:r>
          </w:p>
        </w:tc>
        <w:tc>
          <w:tcPr>
            <w:tcW w:w="470" w:type="pct"/>
            <w:shd w:val="clear" w:color="auto" w:fill="auto"/>
            <w:tcMar>
              <w:left w:w="43" w:type="dxa"/>
              <w:right w:w="43" w:type="dxa"/>
            </w:tcMar>
          </w:tcPr>
          <w:p w14:paraId="7B60415D" w14:textId="2D07FB86" w:rsidR="002B2CB2" w:rsidRPr="0090015E" w:rsidRDefault="002F4FE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63" w:type="pct"/>
            <w:shd w:val="clear" w:color="auto" w:fill="auto"/>
            <w:tcMar>
              <w:left w:w="43" w:type="dxa"/>
              <w:right w:w="43" w:type="dxa"/>
            </w:tcMar>
          </w:tcPr>
          <w:p w14:paraId="36B87623" w14:textId="5AB6EEC0" w:rsidR="002B2CB2" w:rsidRPr="0090015E" w:rsidRDefault="002F4FE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67" w:type="pct"/>
            <w:shd w:val="clear" w:color="auto" w:fill="auto"/>
            <w:tcMar>
              <w:left w:w="43" w:type="dxa"/>
              <w:right w:w="43" w:type="dxa"/>
            </w:tcMar>
          </w:tcPr>
          <w:p w14:paraId="5D98DF2D" w14:textId="023E3BFE" w:rsidR="002B2CB2" w:rsidRPr="0090015E" w:rsidRDefault="002F4FE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89" w:type="pct"/>
            <w:shd w:val="clear" w:color="auto" w:fill="auto"/>
            <w:tcMar>
              <w:left w:w="43" w:type="dxa"/>
              <w:right w:w="43" w:type="dxa"/>
            </w:tcMar>
          </w:tcPr>
          <w:p w14:paraId="4CB69F9B" w14:textId="417BA475" w:rsidR="002B2CB2" w:rsidRPr="0090015E" w:rsidRDefault="002F4FED" w:rsidP="00EE7A3C">
            <w:pPr>
              <w:suppressAutoHyphens/>
              <w:jc w:val="right"/>
              <w:rPr>
                <w:rFonts w:asciiTheme="majorBidi" w:hAnsiTheme="majorBidi" w:cstheme="majorBidi"/>
                <w:sz w:val="20"/>
                <w:szCs w:val="20"/>
              </w:rPr>
            </w:pPr>
            <w:r>
              <w:rPr>
                <w:rFonts w:asciiTheme="majorBidi" w:hAnsiTheme="majorBidi"/>
                <w:sz w:val="20"/>
                <w:szCs w:val="20"/>
              </w:rPr>
              <w:t>0</w:t>
            </w:r>
          </w:p>
        </w:tc>
        <w:tc>
          <w:tcPr>
            <w:tcW w:w="490" w:type="pct"/>
            <w:shd w:val="clear" w:color="auto" w:fill="auto"/>
            <w:tcMar>
              <w:left w:w="43" w:type="dxa"/>
              <w:right w:w="43" w:type="dxa"/>
            </w:tcMar>
          </w:tcPr>
          <w:p w14:paraId="1515EA7B" w14:textId="0B671AF4" w:rsidR="002B2CB2" w:rsidRPr="0090015E" w:rsidRDefault="002B2CB2" w:rsidP="00EE7A3C">
            <w:pPr>
              <w:suppressAutoHyphens/>
              <w:jc w:val="right"/>
              <w:rPr>
                <w:rFonts w:asciiTheme="majorBidi" w:hAnsiTheme="majorBidi" w:cstheme="majorBidi"/>
                <w:sz w:val="20"/>
                <w:szCs w:val="20"/>
              </w:rPr>
            </w:pPr>
            <w:r>
              <w:rPr>
                <w:rFonts w:asciiTheme="majorBidi" w:hAnsiTheme="majorBidi"/>
                <w:sz w:val="20"/>
                <w:szCs w:val="20"/>
              </w:rPr>
              <w:t>18 009</w:t>
            </w:r>
          </w:p>
        </w:tc>
        <w:tc>
          <w:tcPr>
            <w:tcW w:w="342" w:type="pct"/>
            <w:shd w:val="clear" w:color="auto" w:fill="auto"/>
            <w:tcMar>
              <w:left w:w="43" w:type="dxa"/>
              <w:right w:w="43" w:type="dxa"/>
            </w:tcMar>
          </w:tcPr>
          <w:p w14:paraId="04D13D1D" w14:textId="3E9F6A58" w:rsidR="002B2CB2" w:rsidRPr="0090015E" w:rsidRDefault="00E37D71" w:rsidP="00EE7A3C">
            <w:pPr>
              <w:suppressAutoHyphens/>
              <w:jc w:val="center"/>
              <w:rPr>
                <w:rFonts w:asciiTheme="majorBidi" w:hAnsiTheme="majorBidi" w:cstheme="majorBidi"/>
                <w:sz w:val="20"/>
                <w:szCs w:val="20"/>
              </w:rPr>
            </w:pPr>
            <w:r>
              <w:rPr>
                <w:rFonts w:asciiTheme="majorBidi" w:hAnsiTheme="majorBidi"/>
                <w:sz w:val="20"/>
                <w:szCs w:val="20"/>
              </w:rPr>
              <w:t>1,9</w:t>
            </w:r>
          </w:p>
        </w:tc>
      </w:tr>
      <w:tr w:rsidR="0090015E" w:rsidRPr="0090015E" w14:paraId="7379944B" w14:textId="77777777" w:rsidTr="007A7C63">
        <w:trPr>
          <w:trHeight w:val="227"/>
        </w:trPr>
        <w:tc>
          <w:tcPr>
            <w:tcW w:w="1333" w:type="pct"/>
            <w:gridSpan w:val="2"/>
            <w:shd w:val="clear" w:color="auto" w:fill="auto"/>
            <w:tcMar>
              <w:left w:w="43" w:type="dxa"/>
              <w:right w:w="43" w:type="dxa"/>
            </w:tcMar>
          </w:tcPr>
          <w:p w14:paraId="5154C9A2" w14:textId="697925F1" w:rsidR="00A54E84" w:rsidRPr="0090015E" w:rsidRDefault="00A54E84" w:rsidP="00A54E84">
            <w:pPr>
              <w:suppressAutoHyphens/>
              <w:jc w:val="left"/>
              <w:rPr>
                <w:rFonts w:asciiTheme="majorBidi" w:hAnsiTheme="majorBidi" w:cstheme="majorBidi"/>
                <w:i/>
                <w:iCs/>
                <w:sz w:val="20"/>
                <w:szCs w:val="20"/>
              </w:rPr>
            </w:pPr>
            <w:r>
              <w:rPr>
                <w:rFonts w:asciiTheme="majorBidi" w:hAnsiTheme="majorBidi"/>
                <w:i/>
                <w:iCs/>
                <w:sz w:val="20"/>
                <w:szCs w:val="20"/>
              </w:rPr>
              <w:t>Sous-total de la réfrigération</w:t>
            </w:r>
          </w:p>
        </w:tc>
        <w:tc>
          <w:tcPr>
            <w:tcW w:w="474" w:type="pct"/>
            <w:shd w:val="clear" w:color="auto" w:fill="auto"/>
            <w:tcMar>
              <w:left w:w="43" w:type="dxa"/>
              <w:right w:w="43" w:type="dxa"/>
            </w:tcMar>
          </w:tcPr>
          <w:p w14:paraId="3CC822D8" w14:textId="394CDE21" w:rsidR="00A54E84" w:rsidRPr="0090015E" w:rsidRDefault="00A54E84" w:rsidP="00A54E84">
            <w:pPr>
              <w:suppressAutoHyphens/>
              <w:jc w:val="right"/>
              <w:rPr>
                <w:rFonts w:asciiTheme="majorBidi" w:hAnsiTheme="majorBidi" w:cstheme="majorBidi"/>
                <w:i/>
                <w:iCs/>
                <w:sz w:val="20"/>
                <w:szCs w:val="20"/>
              </w:rPr>
            </w:pPr>
            <w:r>
              <w:rPr>
                <w:rFonts w:asciiTheme="majorBidi" w:hAnsiTheme="majorBidi"/>
                <w:i/>
                <w:iCs/>
                <w:sz w:val="20"/>
                <w:szCs w:val="20"/>
              </w:rPr>
              <w:t xml:space="preserve"> 166 624 </w:t>
            </w:r>
          </w:p>
        </w:tc>
        <w:tc>
          <w:tcPr>
            <w:tcW w:w="472" w:type="pct"/>
            <w:shd w:val="clear" w:color="auto" w:fill="auto"/>
            <w:tcMar>
              <w:left w:w="43" w:type="dxa"/>
              <w:right w:w="43" w:type="dxa"/>
            </w:tcMar>
          </w:tcPr>
          <w:p w14:paraId="64ED8DE3" w14:textId="2CB6BB3F" w:rsidR="00A54E84" w:rsidRPr="0090015E" w:rsidRDefault="00A54E84" w:rsidP="00A54E84">
            <w:pPr>
              <w:suppressAutoHyphens/>
              <w:jc w:val="right"/>
              <w:rPr>
                <w:rFonts w:asciiTheme="majorBidi" w:hAnsiTheme="majorBidi" w:cstheme="majorBidi"/>
                <w:i/>
                <w:iCs/>
                <w:sz w:val="20"/>
                <w:szCs w:val="20"/>
              </w:rPr>
            </w:pPr>
            <w:r>
              <w:rPr>
                <w:rFonts w:asciiTheme="majorBidi" w:hAnsiTheme="majorBidi"/>
                <w:i/>
                <w:iCs/>
                <w:sz w:val="20"/>
                <w:szCs w:val="20"/>
              </w:rPr>
              <w:t xml:space="preserve"> 214 708 </w:t>
            </w:r>
          </w:p>
        </w:tc>
        <w:tc>
          <w:tcPr>
            <w:tcW w:w="470" w:type="pct"/>
            <w:shd w:val="clear" w:color="auto" w:fill="auto"/>
            <w:tcMar>
              <w:left w:w="43" w:type="dxa"/>
              <w:right w:w="43" w:type="dxa"/>
            </w:tcMar>
          </w:tcPr>
          <w:p w14:paraId="08691A01" w14:textId="18F2223F" w:rsidR="00A54E84" w:rsidRPr="0090015E" w:rsidRDefault="00A54E84" w:rsidP="00A54E84">
            <w:pPr>
              <w:suppressAutoHyphens/>
              <w:jc w:val="right"/>
              <w:rPr>
                <w:rFonts w:asciiTheme="majorBidi" w:hAnsiTheme="majorBidi" w:cstheme="majorBidi"/>
                <w:i/>
                <w:iCs/>
                <w:sz w:val="20"/>
                <w:szCs w:val="20"/>
              </w:rPr>
            </w:pPr>
            <w:r>
              <w:rPr>
                <w:rFonts w:asciiTheme="majorBidi" w:hAnsiTheme="majorBidi"/>
                <w:i/>
                <w:iCs/>
                <w:sz w:val="20"/>
                <w:szCs w:val="20"/>
              </w:rPr>
              <w:t>0</w:t>
            </w:r>
          </w:p>
        </w:tc>
        <w:tc>
          <w:tcPr>
            <w:tcW w:w="463" w:type="pct"/>
            <w:shd w:val="clear" w:color="auto" w:fill="auto"/>
            <w:tcMar>
              <w:left w:w="43" w:type="dxa"/>
              <w:right w:w="43" w:type="dxa"/>
            </w:tcMar>
          </w:tcPr>
          <w:p w14:paraId="4317585A" w14:textId="1C188D5A" w:rsidR="00A54E84" w:rsidRPr="0090015E" w:rsidRDefault="00A54E84" w:rsidP="00A54E84">
            <w:pPr>
              <w:suppressAutoHyphens/>
              <w:jc w:val="right"/>
              <w:rPr>
                <w:rFonts w:asciiTheme="majorBidi" w:hAnsiTheme="majorBidi" w:cstheme="majorBidi"/>
                <w:i/>
                <w:iCs/>
                <w:sz w:val="20"/>
                <w:szCs w:val="20"/>
              </w:rPr>
            </w:pPr>
            <w:r>
              <w:rPr>
                <w:rFonts w:asciiTheme="majorBidi" w:hAnsiTheme="majorBidi"/>
                <w:i/>
                <w:iCs/>
                <w:sz w:val="20"/>
                <w:szCs w:val="20"/>
              </w:rPr>
              <w:t>0</w:t>
            </w:r>
          </w:p>
        </w:tc>
        <w:tc>
          <w:tcPr>
            <w:tcW w:w="467" w:type="pct"/>
            <w:shd w:val="clear" w:color="auto" w:fill="auto"/>
            <w:tcMar>
              <w:left w:w="43" w:type="dxa"/>
              <w:right w:w="43" w:type="dxa"/>
            </w:tcMar>
          </w:tcPr>
          <w:p w14:paraId="71A5532D" w14:textId="63D287C6" w:rsidR="00A54E84" w:rsidRPr="0090015E" w:rsidRDefault="00A54E84" w:rsidP="00A54E84">
            <w:pPr>
              <w:suppressAutoHyphens/>
              <w:jc w:val="right"/>
              <w:rPr>
                <w:rFonts w:asciiTheme="majorBidi" w:hAnsiTheme="majorBidi" w:cstheme="majorBidi"/>
                <w:i/>
                <w:iCs/>
                <w:sz w:val="20"/>
                <w:szCs w:val="20"/>
              </w:rPr>
            </w:pPr>
            <w:r>
              <w:rPr>
                <w:rFonts w:asciiTheme="majorBidi" w:hAnsiTheme="majorBidi"/>
                <w:i/>
                <w:iCs/>
                <w:sz w:val="20"/>
                <w:szCs w:val="20"/>
              </w:rPr>
              <w:t>1 793</w:t>
            </w:r>
          </w:p>
        </w:tc>
        <w:tc>
          <w:tcPr>
            <w:tcW w:w="489" w:type="pct"/>
            <w:shd w:val="clear" w:color="auto" w:fill="auto"/>
            <w:tcMar>
              <w:left w:w="43" w:type="dxa"/>
              <w:right w:w="43" w:type="dxa"/>
            </w:tcMar>
          </w:tcPr>
          <w:p w14:paraId="6E74E76C" w14:textId="5B35EC48" w:rsidR="00A54E84" w:rsidRPr="0090015E" w:rsidRDefault="00A54E84" w:rsidP="00A54E84">
            <w:pPr>
              <w:suppressAutoHyphens/>
              <w:jc w:val="right"/>
              <w:rPr>
                <w:rFonts w:asciiTheme="majorBidi" w:hAnsiTheme="majorBidi" w:cstheme="majorBidi"/>
                <w:i/>
                <w:iCs/>
                <w:sz w:val="20"/>
                <w:szCs w:val="20"/>
              </w:rPr>
            </w:pPr>
            <w:r>
              <w:rPr>
                <w:rFonts w:asciiTheme="majorBidi" w:hAnsiTheme="majorBidi"/>
                <w:i/>
                <w:iCs/>
                <w:sz w:val="20"/>
                <w:szCs w:val="20"/>
              </w:rPr>
              <w:t>0</w:t>
            </w:r>
          </w:p>
        </w:tc>
        <w:tc>
          <w:tcPr>
            <w:tcW w:w="490" w:type="pct"/>
            <w:shd w:val="clear" w:color="auto" w:fill="auto"/>
            <w:tcMar>
              <w:left w:w="43" w:type="dxa"/>
              <w:right w:w="43" w:type="dxa"/>
            </w:tcMar>
          </w:tcPr>
          <w:p w14:paraId="15DF00AA" w14:textId="434A6788" w:rsidR="00A54E84" w:rsidRPr="0090015E" w:rsidRDefault="00A54E84" w:rsidP="00A54E84">
            <w:pPr>
              <w:suppressAutoHyphens/>
              <w:jc w:val="right"/>
              <w:rPr>
                <w:rFonts w:asciiTheme="majorBidi" w:hAnsiTheme="majorBidi" w:cstheme="majorBidi"/>
                <w:i/>
                <w:iCs/>
                <w:sz w:val="20"/>
                <w:szCs w:val="20"/>
              </w:rPr>
            </w:pPr>
            <w:r>
              <w:rPr>
                <w:rFonts w:asciiTheme="majorBidi" w:hAnsiTheme="majorBidi"/>
                <w:i/>
                <w:iCs/>
                <w:sz w:val="20"/>
                <w:szCs w:val="20"/>
              </w:rPr>
              <w:t>383 124</w:t>
            </w:r>
          </w:p>
        </w:tc>
        <w:tc>
          <w:tcPr>
            <w:tcW w:w="342" w:type="pct"/>
            <w:shd w:val="clear" w:color="auto" w:fill="auto"/>
            <w:tcMar>
              <w:left w:w="43" w:type="dxa"/>
              <w:right w:w="43" w:type="dxa"/>
            </w:tcMar>
          </w:tcPr>
          <w:p w14:paraId="272938ED" w14:textId="2A950178" w:rsidR="00A54E84" w:rsidRPr="0090015E" w:rsidRDefault="002F2095" w:rsidP="00A54E84">
            <w:pPr>
              <w:suppressAutoHyphens/>
              <w:jc w:val="center"/>
              <w:rPr>
                <w:rFonts w:asciiTheme="majorBidi" w:hAnsiTheme="majorBidi" w:cstheme="majorBidi"/>
                <w:i/>
                <w:iCs/>
                <w:sz w:val="20"/>
                <w:szCs w:val="20"/>
              </w:rPr>
            </w:pPr>
            <w:r>
              <w:rPr>
                <w:rFonts w:asciiTheme="majorBidi" w:hAnsiTheme="majorBidi"/>
                <w:i/>
                <w:iCs/>
                <w:sz w:val="20"/>
                <w:szCs w:val="20"/>
              </w:rPr>
              <w:t>40,1</w:t>
            </w:r>
          </w:p>
        </w:tc>
      </w:tr>
      <w:tr w:rsidR="0090015E" w:rsidRPr="0090015E" w14:paraId="4A16EF55" w14:textId="77777777" w:rsidTr="007A7C63">
        <w:trPr>
          <w:trHeight w:val="227"/>
        </w:trPr>
        <w:tc>
          <w:tcPr>
            <w:tcW w:w="5000" w:type="pct"/>
            <w:gridSpan w:val="10"/>
            <w:shd w:val="clear" w:color="auto" w:fill="auto"/>
            <w:tcMar>
              <w:left w:w="43" w:type="dxa"/>
              <w:right w:w="43" w:type="dxa"/>
            </w:tcMar>
          </w:tcPr>
          <w:p w14:paraId="68C0DE24" w14:textId="1CD41720" w:rsidR="00556537" w:rsidRPr="0090015E" w:rsidRDefault="00590EF7" w:rsidP="00894F25">
            <w:pPr>
              <w:suppressAutoHyphens/>
              <w:jc w:val="left"/>
              <w:rPr>
                <w:rFonts w:asciiTheme="majorBidi" w:hAnsiTheme="majorBidi" w:cstheme="majorBidi"/>
                <w:sz w:val="20"/>
                <w:szCs w:val="20"/>
              </w:rPr>
            </w:pPr>
            <w:r>
              <w:rPr>
                <w:rFonts w:asciiTheme="majorBidi" w:hAnsiTheme="majorBidi"/>
                <w:b/>
                <w:bCs/>
                <w:sz w:val="20"/>
                <w:szCs w:val="20"/>
              </w:rPr>
              <w:t xml:space="preserve">          Sous-secteurs de la climatisation</w:t>
            </w:r>
          </w:p>
        </w:tc>
      </w:tr>
      <w:tr w:rsidR="0090015E" w:rsidRPr="0090015E" w14:paraId="332C916B" w14:textId="77777777" w:rsidTr="007A7C63">
        <w:trPr>
          <w:trHeight w:val="227"/>
        </w:trPr>
        <w:tc>
          <w:tcPr>
            <w:tcW w:w="1333" w:type="pct"/>
            <w:gridSpan w:val="2"/>
            <w:shd w:val="clear" w:color="auto" w:fill="auto"/>
            <w:tcMar>
              <w:left w:w="43" w:type="dxa"/>
              <w:right w:w="43" w:type="dxa"/>
            </w:tcMar>
            <w:hideMark/>
          </w:tcPr>
          <w:p w14:paraId="2B604730" w14:textId="2984B79C" w:rsidR="002B2CB2" w:rsidRPr="0090015E" w:rsidRDefault="002B2CB2" w:rsidP="002B2CB2">
            <w:pPr>
              <w:suppressAutoHyphens/>
              <w:jc w:val="left"/>
              <w:rPr>
                <w:rFonts w:asciiTheme="majorBidi" w:hAnsiTheme="majorBidi" w:cstheme="majorBidi"/>
                <w:sz w:val="20"/>
                <w:szCs w:val="20"/>
              </w:rPr>
            </w:pPr>
            <w:r>
              <w:rPr>
                <w:rFonts w:asciiTheme="majorBidi" w:hAnsiTheme="majorBidi"/>
                <w:sz w:val="20"/>
                <w:szCs w:val="20"/>
              </w:rPr>
              <w:t>Résidentiel</w:t>
            </w:r>
          </w:p>
        </w:tc>
        <w:tc>
          <w:tcPr>
            <w:tcW w:w="474" w:type="pct"/>
            <w:shd w:val="clear" w:color="auto" w:fill="auto"/>
            <w:tcMar>
              <w:left w:w="43" w:type="dxa"/>
              <w:right w:w="43" w:type="dxa"/>
            </w:tcMar>
          </w:tcPr>
          <w:p w14:paraId="2797D860" w14:textId="287AFF1A"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72" w:type="pct"/>
            <w:shd w:val="clear" w:color="auto" w:fill="auto"/>
            <w:tcMar>
              <w:left w:w="43" w:type="dxa"/>
              <w:right w:w="43" w:type="dxa"/>
            </w:tcMar>
          </w:tcPr>
          <w:p w14:paraId="0754AFD9" w14:textId="3FFB4EA1"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70" w:type="pct"/>
            <w:shd w:val="clear" w:color="auto" w:fill="auto"/>
            <w:tcMar>
              <w:left w:w="43" w:type="dxa"/>
              <w:right w:w="43" w:type="dxa"/>
            </w:tcMar>
          </w:tcPr>
          <w:p w14:paraId="56EACA8F" w14:textId="46B0EFAE"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6 102</w:t>
            </w:r>
          </w:p>
        </w:tc>
        <w:tc>
          <w:tcPr>
            <w:tcW w:w="463" w:type="pct"/>
            <w:shd w:val="clear" w:color="auto" w:fill="auto"/>
            <w:tcMar>
              <w:left w:w="43" w:type="dxa"/>
              <w:right w:w="43" w:type="dxa"/>
            </w:tcMar>
          </w:tcPr>
          <w:p w14:paraId="0869A8AB" w14:textId="3FC007B4"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209 168</w:t>
            </w:r>
          </w:p>
        </w:tc>
        <w:tc>
          <w:tcPr>
            <w:tcW w:w="467" w:type="pct"/>
            <w:shd w:val="clear" w:color="auto" w:fill="auto"/>
            <w:tcMar>
              <w:left w:w="43" w:type="dxa"/>
              <w:right w:w="43" w:type="dxa"/>
            </w:tcMar>
          </w:tcPr>
          <w:p w14:paraId="58785DFE" w14:textId="6ADDFFF2"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89" w:type="pct"/>
            <w:shd w:val="clear" w:color="auto" w:fill="auto"/>
            <w:tcMar>
              <w:left w:w="43" w:type="dxa"/>
              <w:right w:w="43" w:type="dxa"/>
            </w:tcMar>
          </w:tcPr>
          <w:p w14:paraId="1CBACA1E" w14:textId="5609417E"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11 678</w:t>
            </w:r>
          </w:p>
        </w:tc>
        <w:tc>
          <w:tcPr>
            <w:tcW w:w="490" w:type="pct"/>
            <w:shd w:val="clear" w:color="auto" w:fill="auto"/>
            <w:tcMar>
              <w:left w:w="43" w:type="dxa"/>
              <w:right w:w="43" w:type="dxa"/>
            </w:tcMar>
          </w:tcPr>
          <w:p w14:paraId="44E8A981" w14:textId="01D38B64" w:rsidR="002B2CB2" w:rsidRPr="0090015E" w:rsidRDefault="002F2095" w:rsidP="00665439">
            <w:pPr>
              <w:suppressAutoHyphens/>
              <w:jc w:val="right"/>
              <w:rPr>
                <w:rFonts w:asciiTheme="majorBidi" w:hAnsiTheme="majorBidi" w:cstheme="majorBidi"/>
                <w:sz w:val="20"/>
                <w:szCs w:val="20"/>
              </w:rPr>
            </w:pPr>
            <w:r>
              <w:rPr>
                <w:rFonts w:asciiTheme="majorBidi" w:hAnsiTheme="majorBidi"/>
                <w:sz w:val="20"/>
                <w:szCs w:val="20"/>
              </w:rPr>
              <w:t>226 947</w:t>
            </w:r>
          </w:p>
        </w:tc>
        <w:tc>
          <w:tcPr>
            <w:tcW w:w="342" w:type="pct"/>
            <w:shd w:val="clear" w:color="auto" w:fill="auto"/>
            <w:tcMar>
              <w:left w:w="43" w:type="dxa"/>
              <w:right w:w="43" w:type="dxa"/>
            </w:tcMar>
          </w:tcPr>
          <w:p w14:paraId="2CBB9414" w14:textId="36914C96" w:rsidR="002B2CB2" w:rsidRPr="0090015E" w:rsidRDefault="002F2095" w:rsidP="00665439">
            <w:pPr>
              <w:suppressAutoHyphens/>
              <w:jc w:val="center"/>
              <w:rPr>
                <w:rFonts w:asciiTheme="majorBidi" w:hAnsiTheme="majorBidi" w:cstheme="majorBidi"/>
                <w:sz w:val="20"/>
                <w:szCs w:val="20"/>
              </w:rPr>
            </w:pPr>
            <w:r>
              <w:rPr>
                <w:rFonts w:asciiTheme="majorBidi" w:hAnsiTheme="majorBidi"/>
                <w:sz w:val="20"/>
                <w:szCs w:val="20"/>
              </w:rPr>
              <w:t>23,8</w:t>
            </w:r>
          </w:p>
        </w:tc>
      </w:tr>
      <w:tr w:rsidR="0090015E" w:rsidRPr="0090015E" w14:paraId="4D9B0C10" w14:textId="77777777" w:rsidTr="007A7C63">
        <w:trPr>
          <w:trHeight w:val="227"/>
        </w:trPr>
        <w:tc>
          <w:tcPr>
            <w:tcW w:w="1333" w:type="pct"/>
            <w:gridSpan w:val="2"/>
            <w:shd w:val="clear" w:color="auto" w:fill="auto"/>
            <w:tcMar>
              <w:left w:w="43" w:type="dxa"/>
              <w:right w:w="43" w:type="dxa"/>
            </w:tcMar>
            <w:hideMark/>
          </w:tcPr>
          <w:p w14:paraId="7F154F20" w14:textId="27B876C1" w:rsidR="002B2CB2" w:rsidRPr="0090015E" w:rsidRDefault="002B2CB2" w:rsidP="002B2CB2">
            <w:pPr>
              <w:suppressAutoHyphens/>
              <w:jc w:val="left"/>
              <w:rPr>
                <w:rFonts w:asciiTheme="majorBidi" w:hAnsiTheme="majorBidi" w:cstheme="majorBidi"/>
                <w:sz w:val="20"/>
                <w:szCs w:val="20"/>
              </w:rPr>
            </w:pPr>
            <w:r>
              <w:rPr>
                <w:rFonts w:asciiTheme="majorBidi" w:hAnsiTheme="majorBidi"/>
                <w:sz w:val="20"/>
                <w:szCs w:val="20"/>
              </w:rPr>
              <w:t>Commercial</w:t>
            </w:r>
          </w:p>
        </w:tc>
        <w:tc>
          <w:tcPr>
            <w:tcW w:w="474" w:type="pct"/>
            <w:shd w:val="clear" w:color="auto" w:fill="auto"/>
            <w:tcMar>
              <w:left w:w="43" w:type="dxa"/>
              <w:right w:w="43" w:type="dxa"/>
            </w:tcMar>
          </w:tcPr>
          <w:p w14:paraId="6F89857E" w14:textId="575DA126"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72" w:type="pct"/>
            <w:shd w:val="clear" w:color="auto" w:fill="auto"/>
            <w:tcMar>
              <w:left w:w="43" w:type="dxa"/>
              <w:right w:w="43" w:type="dxa"/>
            </w:tcMar>
          </w:tcPr>
          <w:p w14:paraId="09D3312E" w14:textId="0ABEBE47"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70" w:type="pct"/>
            <w:shd w:val="clear" w:color="auto" w:fill="auto"/>
            <w:tcMar>
              <w:left w:w="43" w:type="dxa"/>
              <w:right w:w="43" w:type="dxa"/>
            </w:tcMar>
          </w:tcPr>
          <w:p w14:paraId="061275AD" w14:textId="611FC666"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61 765</w:t>
            </w:r>
          </w:p>
        </w:tc>
        <w:tc>
          <w:tcPr>
            <w:tcW w:w="463" w:type="pct"/>
            <w:shd w:val="clear" w:color="auto" w:fill="auto"/>
            <w:tcMar>
              <w:left w:w="43" w:type="dxa"/>
              <w:right w:w="43" w:type="dxa"/>
            </w:tcMar>
          </w:tcPr>
          <w:p w14:paraId="0D3917A9" w14:textId="1C3C7BDD"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104 041</w:t>
            </w:r>
          </w:p>
        </w:tc>
        <w:tc>
          <w:tcPr>
            <w:tcW w:w="467" w:type="pct"/>
            <w:shd w:val="clear" w:color="auto" w:fill="auto"/>
            <w:tcMar>
              <w:left w:w="43" w:type="dxa"/>
              <w:right w:w="43" w:type="dxa"/>
            </w:tcMar>
          </w:tcPr>
          <w:p w14:paraId="624D6F81" w14:textId="6F090047"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89" w:type="pct"/>
            <w:shd w:val="clear" w:color="auto" w:fill="auto"/>
            <w:tcMar>
              <w:left w:w="43" w:type="dxa"/>
              <w:right w:w="43" w:type="dxa"/>
            </w:tcMar>
          </w:tcPr>
          <w:p w14:paraId="4FBBA225" w14:textId="45184152"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90" w:type="pct"/>
            <w:shd w:val="clear" w:color="auto" w:fill="auto"/>
            <w:tcMar>
              <w:left w:w="43" w:type="dxa"/>
              <w:right w:w="43" w:type="dxa"/>
            </w:tcMar>
          </w:tcPr>
          <w:p w14:paraId="6C485010" w14:textId="5154DB91"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165 806</w:t>
            </w:r>
          </w:p>
        </w:tc>
        <w:tc>
          <w:tcPr>
            <w:tcW w:w="342" w:type="pct"/>
            <w:shd w:val="clear" w:color="auto" w:fill="auto"/>
            <w:tcMar>
              <w:left w:w="43" w:type="dxa"/>
              <w:right w:w="43" w:type="dxa"/>
            </w:tcMar>
          </w:tcPr>
          <w:p w14:paraId="2D3461DC" w14:textId="2A6A3AD1" w:rsidR="002B2CB2" w:rsidRPr="0090015E" w:rsidRDefault="00DF50FD" w:rsidP="00665439">
            <w:pPr>
              <w:suppressAutoHyphens/>
              <w:jc w:val="center"/>
              <w:rPr>
                <w:rFonts w:asciiTheme="majorBidi" w:hAnsiTheme="majorBidi" w:cstheme="majorBidi"/>
                <w:sz w:val="20"/>
                <w:szCs w:val="20"/>
              </w:rPr>
            </w:pPr>
            <w:r>
              <w:rPr>
                <w:rFonts w:asciiTheme="majorBidi" w:hAnsiTheme="majorBidi"/>
                <w:sz w:val="20"/>
                <w:szCs w:val="20"/>
              </w:rPr>
              <w:t>17,4</w:t>
            </w:r>
          </w:p>
        </w:tc>
      </w:tr>
      <w:tr w:rsidR="0090015E" w:rsidRPr="0090015E" w14:paraId="09377C80" w14:textId="77777777" w:rsidTr="007A7C63">
        <w:trPr>
          <w:trHeight w:val="227"/>
        </w:trPr>
        <w:tc>
          <w:tcPr>
            <w:tcW w:w="1333" w:type="pct"/>
            <w:gridSpan w:val="2"/>
            <w:shd w:val="clear" w:color="auto" w:fill="auto"/>
            <w:tcMar>
              <w:left w:w="43" w:type="dxa"/>
              <w:right w:w="43" w:type="dxa"/>
            </w:tcMar>
            <w:hideMark/>
          </w:tcPr>
          <w:p w14:paraId="0F0F36EB" w14:textId="4C63D47C" w:rsidR="002B2CB2" w:rsidRPr="0090015E" w:rsidRDefault="002B2CB2" w:rsidP="002B2CB2">
            <w:pPr>
              <w:suppressAutoHyphens/>
              <w:jc w:val="left"/>
              <w:rPr>
                <w:rFonts w:asciiTheme="majorBidi" w:hAnsiTheme="majorBidi" w:cstheme="majorBidi"/>
                <w:sz w:val="20"/>
                <w:szCs w:val="20"/>
              </w:rPr>
            </w:pPr>
            <w:r>
              <w:rPr>
                <w:rFonts w:asciiTheme="majorBidi" w:hAnsiTheme="majorBidi"/>
                <w:sz w:val="20"/>
                <w:szCs w:val="20"/>
              </w:rPr>
              <w:t>Climatiseurs d’automobiles</w:t>
            </w:r>
          </w:p>
        </w:tc>
        <w:tc>
          <w:tcPr>
            <w:tcW w:w="474" w:type="pct"/>
            <w:shd w:val="clear" w:color="auto" w:fill="auto"/>
            <w:tcMar>
              <w:left w:w="43" w:type="dxa"/>
              <w:right w:w="43" w:type="dxa"/>
            </w:tcMar>
          </w:tcPr>
          <w:p w14:paraId="55BA961C" w14:textId="7EC90A2B"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179 179</w:t>
            </w:r>
          </w:p>
        </w:tc>
        <w:tc>
          <w:tcPr>
            <w:tcW w:w="472" w:type="pct"/>
            <w:shd w:val="clear" w:color="auto" w:fill="auto"/>
            <w:tcMar>
              <w:left w:w="43" w:type="dxa"/>
              <w:right w:w="43" w:type="dxa"/>
            </w:tcMar>
          </w:tcPr>
          <w:p w14:paraId="721D879C" w14:textId="56E24241"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70" w:type="pct"/>
            <w:shd w:val="clear" w:color="auto" w:fill="auto"/>
            <w:tcMar>
              <w:left w:w="43" w:type="dxa"/>
              <w:right w:w="43" w:type="dxa"/>
            </w:tcMar>
          </w:tcPr>
          <w:p w14:paraId="71E86AE6" w14:textId="4BD24FAF"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63" w:type="pct"/>
            <w:shd w:val="clear" w:color="auto" w:fill="auto"/>
            <w:tcMar>
              <w:left w:w="43" w:type="dxa"/>
              <w:right w:w="43" w:type="dxa"/>
            </w:tcMar>
          </w:tcPr>
          <w:p w14:paraId="7C59E3E0" w14:textId="048AAB8D"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67" w:type="pct"/>
            <w:shd w:val="clear" w:color="auto" w:fill="auto"/>
            <w:tcMar>
              <w:left w:w="43" w:type="dxa"/>
              <w:right w:w="43" w:type="dxa"/>
            </w:tcMar>
          </w:tcPr>
          <w:p w14:paraId="1F87FEFD" w14:textId="031FBF29"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89" w:type="pct"/>
            <w:shd w:val="clear" w:color="auto" w:fill="auto"/>
            <w:tcMar>
              <w:left w:w="43" w:type="dxa"/>
              <w:right w:w="43" w:type="dxa"/>
            </w:tcMar>
          </w:tcPr>
          <w:p w14:paraId="3F4DF811" w14:textId="1F7839C5"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90" w:type="pct"/>
            <w:shd w:val="clear" w:color="auto" w:fill="auto"/>
            <w:tcMar>
              <w:left w:w="43" w:type="dxa"/>
              <w:right w:w="43" w:type="dxa"/>
            </w:tcMar>
          </w:tcPr>
          <w:p w14:paraId="2D327AF2" w14:textId="1F1B0FEF"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179 179</w:t>
            </w:r>
          </w:p>
        </w:tc>
        <w:tc>
          <w:tcPr>
            <w:tcW w:w="342" w:type="pct"/>
            <w:shd w:val="clear" w:color="auto" w:fill="auto"/>
            <w:tcMar>
              <w:left w:w="43" w:type="dxa"/>
              <w:right w:w="43" w:type="dxa"/>
            </w:tcMar>
          </w:tcPr>
          <w:p w14:paraId="04A3566E" w14:textId="3185A022" w:rsidR="002B2CB2" w:rsidRPr="0090015E" w:rsidRDefault="00DF50FD" w:rsidP="00665439">
            <w:pPr>
              <w:suppressAutoHyphens/>
              <w:jc w:val="center"/>
              <w:rPr>
                <w:rFonts w:asciiTheme="majorBidi" w:hAnsiTheme="majorBidi" w:cstheme="majorBidi"/>
                <w:sz w:val="20"/>
                <w:szCs w:val="20"/>
              </w:rPr>
            </w:pPr>
            <w:r>
              <w:rPr>
                <w:rFonts w:asciiTheme="majorBidi" w:hAnsiTheme="majorBidi"/>
                <w:sz w:val="20"/>
                <w:szCs w:val="20"/>
              </w:rPr>
              <w:t>18,8</w:t>
            </w:r>
          </w:p>
        </w:tc>
      </w:tr>
      <w:tr w:rsidR="0090015E" w:rsidRPr="0090015E" w14:paraId="2A2577A1" w14:textId="77777777" w:rsidTr="007A7C63">
        <w:trPr>
          <w:trHeight w:val="227"/>
        </w:trPr>
        <w:tc>
          <w:tcPr>
            <w:tcW w:w="1333" w:type="pct"/>
            <w:gridSpan w:val="2"/>
            <w:shd w:val="clear" w:color="auto" w:fill="auto"/>
            <w:tcMar>
              <w:left w:w="43" w:type="dxa"/>
              <w:right w:w="43" w:type="dxa"/>
            </w:tcMar>
          </w:tcPr>
          <w:p w14:paraId="68BB5235" w14:textId="1AA0D569" w:rsidR="00A54EBF" w:rsidRPr="0090015E" w:rsidRDefault="00A54EBF" w:rsidP="00A54EBF">
            <w:pPr>
              <w:suppressAutoHyphens/>
              <w:jc w:val="left"/>
              <w:rPr>
                <w:rFonts w:asciiTheme="majorBidi" w:hAnsiTheme="majorBidi" w:cstheme="majorBidi"/>
                <w:i/>
                <w:iCs/>
                <w:sz w:val="20"/>
                <w:szCs w:val="20"/>
              </w:rPr>
            </w:pPr>
            <w:r>
              <w:rPr>
                <w:rFonts w:asciiTheme="majorBidi" w:hAnsiTheme="majorBidi"/>
                <w:i/>
                <w:iCs/>
                <w:sz w:val="20"/>
                <w:szCs w:val="20"/>
              </w:rPr>
              <w:t>Sous-total de la climatisation</w:t>
            </w:r>
          </w:p>
        </w:tc>
        <w:tc>
          <w:tcPr>
            <w:tcW w:w="474" w:type="pct"/>
            <w:shd w:val="clear" w:color="auto" w:fill="auto"/>
            <w:tcMar>
              <w:left w:w="43" w:type="dxa"/>
              <w:right w:w="43" w:type="dxa"/>
            </w:tcMar>
          </w:tcPr>
          <w:p w14:paraId="754D9E62" w14:textId="3957EA7C" w:rsidR="00A54EBF" w:rsidRPr="0090015E" w:rsidRDefault="00A54EBF" w:rsidP="00A54EBF">
            <w:pPr>
              <w:suppressAutoHyphens/>
              <w:jc w:val="right"/>
              <w:rPr>
                <w:rFonts w:asciiTheme="majorBidi" w:hAnsiTheme="majorBidi" w:cstheme="majorBidi"/>
                <w:i/>
                <w:iCs/>
                <w:sz w:val="20"/>
                <w:szCs w:val="20"/>
              </w:rPr>
            </w:pPr>
            <w:r>
              <w:rPr>
                <w:rFonts w:asciiTheme="majorBidi" w:hAnsiTheme="majorBidi"/>
                <w:i/>
                <w:iCs/>
                <w:sz w:val="20"/>
                <w:szCs w:val="20"/>
              </w:rPr>
              <w:t>179 179</w:t>
            </w:r>
          </w:p>
        </w:tc>
        <w:tc>
          <w:tcPr>
            <w:tcW w:w="472" w:type="pct"/>
            <w:shd w:val="clear" w:color="auto" w:fill="auto"/>
            <w:tcMar>
              <w:left w:w="43" w:type="dxa"/>
              <w:right w:w="43" w:type="dxa"/>
            </w:tcMar>
          </w:tcPr>
          <w:p w14:paraId="3DC1FB5B" w14:textId="7CCB68A4" w:rsidR="00A54EBF" w:rsidRPr="0090015E" w:rsidRDefault="00A54EBF" w:rsidP="00A54EBF">
            <w:pPr>
              <w:suppressAutoHyphens/>
              <w:jc w:val="right"/>
              <w:rPr>
                <w:rFonts w:asciiTheme="majorBidi" w:hAnsiTheme="majorBidi" w:cstheme="majorBidi"/>
                <w:i/>
                <w:iCs/>
                <w:sz w:val="20"/>
                <w:szCs w:val="20"/>
              </w:rPr>
            </w:pPr>
            <w:r>
              <w:rPr>
                <w:rFonts w:asciiTheme="majorBidi" w:hAnsiTheme="majorBidi"/>
                <w:i/>
                <w:iCs/>
                <w:sz w:val="20"/>
                <w:szCs w:val="20"/>
              </w:rPr>
              <w:t>0</w:t>
            </w:r>
          </w:p>
        </w:tc>
        <w:tc>
          <w:tcPr>
            <w:tcW w:w="470" w:type="pct"/>
            <w:shd w:val="clear" w:color="auto" w:fill="auto"/>
            <w:tcMar>
              <w:left w:w="43" w:type="dxa"/>
              <w:right w:w="43" w:type="dxa"/>
            </w:tcMar>
          </w:tcPr>
          <w:p w14:paraId="55D49F4F" w14:textId="652B11C3" w:rsidR="00A54EBF" w:rsidRPr="0090015E" w:rsidRDefault="00A54EBF" w:rsidP="00A54EBF">
            <w:pPr>
              <w:suppressAutoHyphens/>
              <w:jc w:val="right"/>
              <w:rPr>
                <w:rFonts w:asciiTheme="majorBidi" w:hAnsiTheme="majorBidi" w:cstheme="majorBidi"/>
                <w:i/>
                <w:iCs/>
                <w:sz w:val="20"/>
                <w:szCs w:val="20"/>
              </w:rPr>
            </w:pPr>
            <w:r>
              <w:rPr>
                <w:rFonts w:asciiTheme="majorBidi" w:hAnsiTheme="majorBidi"/>
                <w:i/>
                <w:iCs/>
                <w:sz w:val="20"/>
                <w:szCs w:val="20"/>
              </w:rPr>
              <w:t xml:space="preserve"> 67 868 </w:t>
            </w:r>
          </w:p>
        </w:tc>
        <w:tc>
          <w:tcPr>
            <w:tcW w:w="463" w:type="pct"/>
            <w:shd w:val="clear" w:color="auto" w:fill="auto"/>
            <w:tcMar>
              <w:left w:w="43" w:type="dxa"/>
              <w:right w:w="43" w:type="dxa"/>
            </w:tcMar>
          </w:tcPr>
          <w:p w14:paraId="58F07DF4" w14:textId="0C603794" w:rsidR="00A54EBF" w:rsidRPr="0090015E" w:rsidRDefault="00A54EBF" w:rsidP="00A54EBF">
            <w:pPr>
              <w:suppressAutoHyphens/>
              <w:jc w:val="right"/>
              <w:rPr>
                <w:rFonts w:asciiTheme="majorBidi" w:hAnsiTheme="majorBidi" w:cstheme="majorBidi"/>
                <w:i/>
                <w:iCs/>
                <w:sz w:val="20"/>
                <w:szCs w:val="20"/>
              </w:rPr>
            </w:pPr>
            <w:r>
              <w:rPr>
                <w:rFonts w:asciiTheme="majorBidi" w:hAnsiTheme="majorBidi"/>
                <w:i/>
                <w:iCs/>
                <w:sz w:val="20"/>
                <w:szCs w:val="20"/>
              </w:rPr>
              <w:t xml:space="preserve"> 313 209 </w:t>
            </w:r>
          </w:p>
        </w:tc>
        <w:tc>
          <w:tcPr>
            <w:tcW w:w="467" w:type="pct"/>
            <w:shd w:val="clear" w:color="auto" w:fill="auto"/>
            <w:tcMar>
              <w:left w:w="43" w:type="dxa"/>
              <w:right w:w="43" w:type="dxa"/>
            </w:tcMar>
          </w:tcPr>
          <w:p w14:paraId="1D1CD4D5" w14:textId="30F4C5B0" w:rsidR="00A54EBF" w:rsidRPr="0090015E" w:rsidRDefault="00A54EBF" w:rsidP="00A54EBF">
            <w:pPr>
              <w:suppressAutoHyphens/>
              <w:jc w:val="right"/>
              <w:rPr>
                <w:rFonts w:asciiTheme="majorBidi" w:hAnsiTheme="majorBidi" w:cstheme="majorBidi"/>
                <w:i/>
                <w:iCs/>
                <w:sz w:val="20"/>
                <w:szCs w:val="20"/>
              </w:rPr>
            </w:pPr>
            <w:r>
              <w:rPr>
                <w:rFonts w:asciiTheme="majorBidi" w:hAnsiTheme="majorBidi"/>
                <w:i/>
                <w:iCs/>
                <w:sz w:val="20"/>
                <w:szCs w:val="20"/>
              </w:rPr>
              <w:t>0</w:t>
            </w:r>
          </w:p>
        </w:tc>
        <w:tc>
          <w:tcPr>
            <w:tcW w:w="489" w:type="pct"/>
            <w:shd w:val="clear" w:color="auto" w:fill="auto"/>
            <w:tcMar>
              <w:left w:w="43" w:type="dxa"/>
              <w:right w:w="43" w:type="dxa"/>
            </w:tcMar>
          </w:tcPr>
          <w:p w14:paraId="761DA506" w14:textId="4E335169" w:rsidR="00A54EBF" w:rsidRPr="0090015E" w:rsidRDefault="00A54EBF" w:rsidP="00A54EBF">
            <w:pPr>
              <w:suppressAutoHyphens/>
              <w:jc w:val="right"/>
              <w:rPr>
                <w:rFonts w:asciiTheme="majorBidi" w:hAnsiTheme="majorBidi" w:cstheme="majorBidi"/>
                <w:i/>
                <w:iCs/>
                <w:sz w:val="20"/>
                <w:szCs w:val="20"/>
              </w:rPr>
            </w:pPr>
            <w:r>
              <w:rPr>
                <w:rFonts w:asciiTheme="majorBidi" w:hAnsiTheme="majorBidi"/>
                <w:i/>
                <w:iCs/>
                <w:sz w:val="20"/>
                <w:szCs w:val="20"/>
              </w:rPr>
              <w:t>11 678</w:t>
            </w:r>
          </w:p>
        </w:tc>
        <w:tc>
          <w:tcPr>
            <w:tcW w:w="490" w:type="pct"/>
            <w:shd w:val="clear" w:color="auto" w:fill="auto"/>
            <w:tcMar>
              <w:left w:w="43" w:type="dxa"/>
              <w:right w:w="43" w:type="dxa"/>
            </w:tcMar>
          </w:tcPr>
          <w:p w14:paraId="6A50D97A" w14:textId="60253AF1" w:rsidR="00A54EBF" w:rsidRPr="0090015E" w:rsidRDefault="00656887" w:rsidP="00A54EBF">
            <w:pPr>
              <w:suppressAutoHyphens/>
              <w:jc w:val="right"/>
              <w:rPr>
                <w:rFonts w:asciiTheme="majorBidi" w:hAnsiTheme="majorBidi" w:cstheme="majorBidi"/>
                <w:i/>
                <w:iCs/>
                <w:sz w:val="20"/>
                <w:szCs w:val="20"/>
              </w:rPr>
            </w:pPr>
            <w:r>
              <w:rPr>
                <w:rFonts w:asciiTheme="majorBidi" w:hAnsiTheme="majorBidi"/>
                <w:i/>
                <w:iCs/>
                <w:sz w:val="20"/>
                <w:szCs w:val="20"/>
              </w:rPr>
              <w:t>571 933</w:t>
            </w:r>
          </w:p>
        </w:tc>
        <w:tc>
          <w:tcPr>
            <w:tcW w:w="342" w:type="pct"/>
            <w:shd w:val="clear" w:color="auto" w:fill="auto"/>
            <w:tcMar>
              <w:left w:w="43" w:type="dxa"/>
              <w:right w:w="43" w:type="dxa"/>
            </w:tcMar>
          </w:tcPr>
          <w:p w14:paraId="3AB418BA" w14:textId="0508A6BD" w:rsidR="00A54EBF" w:rsidRPr="0090015E" w:rsidRDefault="002F2095" w:rsidP="00A54EBF">
            <w:pPr>
              <w:suppressAutoHyphens/>
              <w:jc w:val="center"/>
              <w:rPr>
                <w:rFonts w:asciiTheme="majorBidi" w:hAnsiTheme="majorBidi" w:cstheme="majorBidi"/>
                <w:i/>
                <w:iCs/>
                <w:sz w:val="20"/>
                <w:szCs w:val="20"/>
              </w:rPr>
            </w:pPr>
            <w:r>
              <w:rPr>
                <w:rFonts w:asciiTheme="majorBidi" w:hAnsiTheme="majorBidi"/>
                <w:i/>
                <w:iCs/>
                <w:sz w:val="20"/>
                <w:szCs w:val="20"/>
              </w:rPr>
              <w:t>59,9</w:t>
            </w:r>
          </w:p>
        </w:tc>
      </w:tr>
      <w:tr w:rsidR="0090015E" w:rsidRPr="0090015E" w14:paraId="1C9D0D76" w14:textId="77777777" w:rsidTr="007A7C63">
        <w:trPr>
          <w:trHeight w:val="227"/>
        </w:trPr>
        <w:tc>
          <w:tcPr>
            <w:tcW w:w="1333" w:type="pct"/>
            <w:gridSpan w:val="2"/>
            <w:shd w:val="clear" w:color="auto" w:fill="auto"/>
            <w:tcMar>
              <w:left w:w="43" w:type="dxa"/>
              <w:right w:w="43" w:type="dxa"/>
            </w:tcMar>
          </w:tcPr>
          <w:p w14:paraId="69FE4DD5" w14:textId="01478FF7" w:rsidR="002B2CB2" w:rsidRPr="0090015E" w:rsidRDefault="00553A46" w:rsidP="002B2CB2">
            <w:pPr>
              <w:suppressAutoHyphens/>
              <w:jc w:val="left"/>
              <w:rPr>
                <w:rFonts w:asciiTheme="majorBidi" w:hAnsiTheme="majorBidi" w:cstheme="majorBidi"/>
                <w:b/>
                <w:bCs/>
                <w:sz w:val="20"/>
                <w:szCs w:val="20"/>
              </w:rPr>
            </w:pPr>
            <w:r>
              <w:rPr>
                <w:rFonts w:asciiTheme="majorBidi" w:hAnsiTheme="majorBidi"/>
                <w:b/>
                <w:bCs/>
                <w:sz w:val="20"/>
                <w:szCs w:val="20"/>
              </w:rPr>
              <w:t>Total**</w:t>
            </w:r>
          </w:p>
        </w:tc>
        <w:tc>
          <w:tcPr>
            <w:tcW w:w="474" w:type="pct"/>
            <w:shd w:val="clear" w:color="auto" w:fill="auto"/>
            <w:tcMar>
              <w:left w:w="43" w:type="dxa"/>
              <w:right w:w="43" w:type="dxa"/>
            </w:tcMar>
          </w:tcPr>
          <w:p w14:paraId="5BFCD78B" w14:textId="066436D0" w:rsidR="002B2CB2" w:rsidRPr="0090015E" w:rsidRDefault="002B2CB2" w:rsidP="00665439">
            <w:pPr>
              <w:suppressAutoHyphens/>
              <w:jc w:val="right"/>
              <w:rPr>
                <w:rFonts w:asciiTheme="majorBidi" w:hAnsiTheme="majorBidi" w:cstheme="majorBidi"/>
                <w:b/>
                <w:bCs/>
                <w:sz w:val="20"/>
                <w:szCs w:val="20"/>
              </w:rPr>
            </w:pPr>
            <w:r>
              <w:rPr>
                <w:rFonts w:asciiTheme="majorBidi" w:hAnsiTheme="majorBidi"/>
                <w:b/>
                <w:bCs/>
                <w:sz w:val="20"/>
                <w:szCs w:val="20"/>
              </w:rPr>
              <w:t>345 803</w:t>
            </w:r>
          </w:p>
        </w:tc>
        <w:tc>
          <w:tcPr>
            <w:tcW w:w="472" w:type="pct"/>
            <w:shd w:val="clear" w:color="auto" w:fill="auto"/>
            <w:tcMar>
              <w:left w:w="43" w:type="dxa"/>
              <w:right w:w="43" w:type="dxa"/>
            </w:tcMar>
          </w:tcPr>
          <w:p w14:paraId="0DE5D04F" w14:textId="3CF12485" w:rsidR="002B2CB2" w:rsidRPr="0090015E" w:rsidRDefault="002B2CB2" w:rsidP="00665439">
            <w:pPr>
              <w:suppressAutoHyphens/>
              <w:jc w:val="right"/>
              <w:rPr>
                <w:rFonts w:asciiTheme="majorBidi" w:hAnsiTheme="majorBidi" w:cstheme="majorBidi"/>
                <w:b/>
                <w:bCs/>
                <w:sz w:val="20"/>
                <w:szCs w:val="20"/>
              </w:rPr>
            </w:pPr>
            <w:r>
              <w:rPr>
                <w:rFonts w:asciiTheme="majorBidi" w:hAnsiTheme="majorBidi"/>
                <w:b/>
                <w:bCs/>
                <w:sz w:val="20"/>
                <w:szCs w:val="20"/>
              </w:rPr>
              <w:t>214 708</w:t>
            </w:r>
          </w:p>
        </w:tc>
        <w:tc>
          <w:tcPr>
            <w:tcW w:w="470" w:type="pct"/>
            <w:shd w:val="clear" w:color="auto" w:fill="auto"/>
            <w:tcMar>
              <w:left w:w="43" w:type="dxa"/>
              <w:right w:w="43" w:type="dxa"/>
            </w:tcMar>
          </w:tcPr>
          <w:p w14:paraId="44750DE3" w14:textId="6A13A0C8" w:rsidR="002B2CB2" w:rsidRPr="0090015E" w:rsidRDefault="002B2CB2" w:rsidP="00665439">
            <w:pPr>
              <w:suppressAutoHyphens/>
              <w:jc w:val="right"/>
              <w:rPr>
                <w:rFonts w:asciiTheme="majorBidi" w:hAnsiTheme="majorBidi" w:cstheme="majorBidi"/>
                <w:b/>
                <w:bCs/>
                <w:sz w:val="20"/>
                <w:szCs w:val="20"/>
              </w:rPr>
            </w:pPr>
            <w:r>
              <w:rPr>
                <w:rFonts w:asciiTheme="majorBidi" w:hAnsiTheme="majorBidi"/>
                <w:b/>
                <w:bCs/>
                <w:sz w:val="20"/>
                <w:szCs w:val="20"/>
              </w:rPr>
              <w:t>67 868</w:t>
            </w:r>
          </w:p>
        </w:tc>
        <w:tc>
          <w:tcPr>
            <w:tcW w:w="463" w:type="pct"/>
            <w:shd w:val="clear" w:color="auto" w:fill="auto"/>
            <w:tcMar>
              <w:left w:w="43" w:type="dxa"/>
              <w:right w:w="43" w:type="dxa"/>
            </w:tcMar>
          </w:tcPr>
          <w:p w14:paraId="59A2973A" w14:textId="4E8FAE38" w:rsidR="002B2CB2" w:rsidRPr="0090015E" w:rsidRDefault="002B2CB2" w:rsidP="00665439">
            <w:pPr>
              <w:suppressAutoHyphens/>
              <w:jc w:val="right"/>
              <w:rPr>
                <w:rFonts w:asciiTheme="majorBidi" w:hAnsiTheme="majorBidi" w:cstheme="majorBidi"/>
                <w:b/>
                <w:bCs/>
                <w:sz w:val="20"/>
                <w:szCs w:val="20"/>
              </w:rPr>
            </w:pPr>
            <w:r>
              <w:rPr>
                <w:rFonts w:asciiTheme="majorBidi" w:hAnsiTheme="majorBidi"/>
                <w:b/>
                <w:bCs/>
                <w:sz w:val="20"/>
                <w:szCs w:val="20"/>
              </w:rPr>
              <w:t>313 209</w:t>
            </w:r>
          </w:p>
        </w:tc>
        <w:tc>
          <w:tcPr>
            <w:tcW w:w="467" w:type="pct"/>
            <w:shd w:val="clear" w:color="auto" w:fill="auto"/>
            <w:tcMar>
              <w:left w:w="43" w:type="dxa"/>
              <w:right w:w="43" w:type="dxa"/>
            </w:tcMar>
          </w:tcPr>
          <w:p w14:paraId="4D907D23" w14:textId="4EF4D530" w:rsidR="002B2CB2" w:rsidRPr="0090015E" w:rsidRDefault="002B2CB2" w:rsidP="00665439">
            <w:pPr>
              <w:suppressAutoHyphens/>
              <w:jc w:val="right"/>
              <w:rPr>
                <w:rFonts w:asciiTheme="majorBidi" w:hAnsiTheme="majorBidi" w:cstheme="majorBidi"/>
                <w:b/>
                <w:bCs/>
                <w:sz w:val="20"/>
                <w:szCs w:val="20"/>
              </w:rPr>
            </w:pPr>
            <w:r>
              <w:rPr>
                <w:rFonts w:asciiTheme="majorBidi" w:hAnsiTheme="majorBidi"/>
                <w:b/>
                <w:bCs/>
                <w:sz w:val="20"/>
                <w:szCs w:val="20"/>
              </w:rPr>
              <w:t>1 793</w:t>
            </w:r>
          </w:p>
        </w:tc>
        <w:tc>
          <w:tcPr>
            <w:tcW w:w="489" w:type="pct"/>
            <w:shd w:val="clear" w:color="auto" w:fill="auto"/>
            <w:tcMar>
              <w:left w:w="43" w:type="dxa"/>
              <w:right w:w="43" w:type="dxa"/>
            </w:tcMar>
          </w:tcPr>
          <w:p w14:paraId="3B1D853A" w14:textId="3A1486C4" w:rsidR="002B2CB2" w:rsidRPr="0090015E" w:rsidRDefault="002B2CB2" w:rsidP="00665439">
            <w:pPr>
              <w:suppressAutoHyphens/>
              <w:jc w:val="right"/>
              <w:rPr>
                <w:rFonts w:asciiTheme="majorBidi" w:hAnsiTheme="majorBidi" w:cstheme="majorBidi"/>
                <w:b/>
                <w:bCs/>
                <w:sz w:val="20"/>
                <w:szCs w:val="20"/>
              </w:rPr>
            </w:pPr>
            <w:r>
              <w:rPr>
                <w:rFonts w:asciiTheme="majorBidi" w:hAnsiTheme="majorBidi"/>
                <w:b/>
                <w:bCs/>
                <w:sz w:val="20"/>
                <w:szCs w:val="20"/>
              </w:rPr>
              <w:t>11 678</w:t>
            </w:r>
          </w:p>
        </w:tc>
        <w:tc>
          <w:tcPr>
            <w:tcW w:w="490" w:type="pct"/>
            <w:shd w:val="clear" w:color="auto" w:fill="auto"/>
            <w:tcMar>
              <w:left w:w="43" w:type="dxa"/>
              <w:right w:w="43" w:type="dxa"/>
            </w:tcMar>
          </w:tcPr>
          <w:p w14:paraId="768CCFEB" w14:textId="221C74C0" w:rsidR="002B2CB2" w:rsidRPr="0090015E" w:rsidRDefault="002B2CB2" w:rsidP="00665439">
            <w:pPr>
              <w:suppressAutoHyphens/>
              <w:jc w:val="right"/>
              <w:rPr>
                <w:rFonts w:asciiTheme="majorBidi" w:hAnsiTheme="majorBidi" w:cstheme="majorBidi"/>
                <w:b/>
                <w:bCs/>
                <w:sz w:val="20"/>
                <w:szCs w:val="20"/>
              </w:rPr>
            </w:pPr>
            <w:r>
              <w:rPr>
                <w:rFonts w:asciiTheme="majorBidi" w:hAnsiTheme="majorBidi"/>
                <w:b/>
                <w:bCs/>
                <w:sz w:val="20"/>
                <w:szCs w:val="20"/>
              </w:rPr>
              <w:t>955 057</w:t>
            </w:r>
          </w:p>
        </w:tc>
        <w:tc>
          <w:tcPr>
            <w:tcW w:w="342" w:type="pct"/>
            <w:shd w:val="clear" w:color="auto" w:fill="auto"/>
            <w:tcMar>
              <w:left w:w="43" w:type="dxa"/>
              <w:right w:w="43" w:type="dxa"/>
            </w:tcMar>
          </w:tcPr>
          <w:p w14:paraId="13116003" w14:textId="12DF5215" w:rsidR="002F2095" w:rsidRPr="0090015E" w:rsidRDefault="002F2095" w:rsidP="002F2095">
            <w:pPr>
              <w:suppressAutoHyphens/>
              <w:jc w:val="center"/>
              <w:rPr>
                <w:rFonts w:asciiTheme="majorBidi" w:hAnsiTheme="majorBidi" w:cstheme="majorBidi"/>
                <w:b/>
                <w:bCs/>
                <w:sz w:val="20"/>
                <w:szCs w:val="20"/>
              </w:rPr>
            </w:pPr>
            <w:r>
              <w:rPr>
                <w:rFonts w:asciiTheme="majorBidi" w:hAnsiTheme="majorBidi"/>
                <w:b/>
                <w:bCs/>
                <w:sz w:val="20"/>
                <w:szCs w:val="20"/>
              </w:rPr>
              <w:t>100</w:t>
            </w:r>
          </w:p>
        </w:tc>
      </w:tr>
      <w:tr w:rsidR="0090015E" w:rsidRPr="0090015E" w14:paraId="38092164" w14:textId="77777777" w:rsidTr="007A7C63">
        <w:trPr>
          <w:trHeight w:val="227"/>
        </w:trPr>
        <w:tc>
          <w:tcPr>
            <w:tcW w:w="1333" w:type="pct"/>
            <w:gridSpan w:val="2"/>
            <w:shd w:val="clear" w:color="auto" w:fill="auto"/>
            <w:tcMar>
              <w:left w:w="43" w:type="dxa"/>
              <w:right w:w="43" w:type="dxa"/>
            </w:tcMar>
          </w:tcPr>
          <w:p w14:paraId="1774CFAA" w14:textId="7346F2DC" w:rsidR="002B2CB2" w:rsidRPr="0090015E" w:rsidRDefault="002B2CB2" w:rsidP="002B2CB2">
            <w:pPr>
              <w:suppressAutoHyphens/>
              <w:jc w:val="left"/>
              <w:rPr>
                <w:rFonts w:asciiTheme="majorBidi" w:hAnsiTheme="majorBidi" w:cstheme="majorBidi"/>
                <w:sz w:val="20"/>
                <w:szCs w:val="20"/>
              </w:rPr>
            </w:pPr>
            <w:r>
              <w:rPr>
                <w:rFonts w:asciiTheme="majorBidi" w:hAnsiTheme="majorBidi"/>
                <w:sz w:val="20"/>
                <w:szCs w:val="20"/>
              </w:rPr>
              <w:t xml:space="preserve">Installation et assemblage locaux** </w:t>
            </w:r>
          </w:p>
        </w:tc>
        <w:tc>
          <w:tcPr>
            <w:tcW w:w="474" w:type="pct"/>
            <w:shd w:val="clear" w:color="auto" w:fill="auto"/>
            <w:tcMar>
              <w:left w:w="43" w:type="dxa"/>
              <w:right w:w="43" w:type="dxa"/>
            </w:tcMar>
          </w:tcPr>
          <w:p w14:paraId="774F7715" w14:textId="6CB835E6"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36 551</w:t>
            </w:r>
          </w:p>
        </w:tc>
        <w:tc>
          <w:tcPr>
            <w:tcW w:w="472" w:type="pct"/>
            <w:shd w:val="clear" w:color="auto" w:fill="auto"/>
            <w:tcMar>
              <w:left w:w="43" w:type="dxa"/>
              <w:right w:w="43" w:type="dxa"/>
            </w:tcMar>
          </w:tcPr>
          <w:p w14:paraId="3E986806" w14:textId="6C33EF0C"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114 668</w:t>
            </w:r>
          </w:p>
        </w:tc>
        <w:tc>
          <w:tcPr>
            <w:tcW w:w="470" w:type="pct"/>
            <w:shd w:val="clear" w:color="auto" w:fill="auto"/>
            <w:tcMar>
              <w:left w:w="43" w:type="dxa"/>
              <w:right w:w="43" w:type="dxa"/>
            </w:tcMar>
          </w:tcPr>
          <w:p w14:paraId="77DB90B5" w14:textId="3E9CADB7"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21 618</w:t>
            </w:r>
          </w:p>
        </w:tc>
        <w:tc>
          <w:tcPr>
            <w:tcW w:w="463" w:type="pct"/>
            <w:shd w:val="clear" w:color="auto" w:fill="auto"/>
            <w:tcMar>
              <w:left w:w="43" w:type="dxa"/>
              <w:right w:w="43" w:type="dxa"/>
            </w:tcMar>
          </w:tcPr>
          <w:p w14:paraId="3D4B6A7D" w14:textId="28DFB857"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36 406</w:t>
            </w:r>
          </w:p>
        </w:tc>
        <w:tc>
          <w:tcPr>
            <w:tcW w:w="467" w:type="pct"/>
            <w:shd w:val="clear" w:color="auto" w:fill="auto"/>
            <w:tcMar>
              <w:left w:w="43" w:type="dxa"/>
              <w:right w:w="43" w:type="dxa"/>
            </w:tcMar>
          </w:tcPr>
          <w:p w14:paraId="11410545" w14:textId="3E37D7F1"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89" w:type="pct"/>
            <w:shd w:val="clear" w:color="auto" w:fill="auto"/>
            <w:tcMar>
              <w:left w:w="43" w:type="dxa"/>
              <w:right w:w="43" w:type="dxa"/>
            </w:tcMar>
          </w:tcPr>
          <w:p w14:paraId="0673E2F7" w14:textId="3CCC1BE1" w:rsidR="002B2CB2" w:rsidRPr="0090015E" w:rsidRDefault="002B2CB2" w:rsidP="00665439">
            <w:pPr>
              <w:suppressAutoHyphens/>
              <w:jc w:val="right"/>
              <w:rPr>
                <w:rFonts w:asciiTheme="majorBidi" w:hAnsiTheme="majorBidi" w:cstheme="majorBidi"/>
                <w:sz w:val="20"/>
                <w:szCs w:val="20"/>
              </w:rPr>
            </w:pPr>
            <w:r>
              <w:rPr>
                <w:rFonts w:asciiTheme="majorBidi" w:hAnsiTheme="majorBidi"/>
                <w:sz w:val="20"/>
                <w:szCs w:val="20"/>
              </w:rPr>
              <w:t>0</w:t>
            </w:r>
          </w:p>
        </w:tc>
        <w:tc>
          <w:tcPr>
            <w:tcW w:w="490" w:type="pct"/>
            <w:shd w:val="clear" w:color="auto" w:fill="auto"/>
            <w:tcMar>
              <w:left w:w="43" w:type="dxa"/>
              <w:right w:w="43" w:type="dxa"/>
            </w:tcMar>
          </w:tcPr>
          <w:p w14:paraId="26D6C85E" w14:textId="511F2AFB" w:rsidR="002B2CB2" w:rsidRPr="0090015E" w:rsidRDefault="00BF55EB" w:rsidP="00665439">
            <w:pPr>
              <w:suppressAutoHyphens/>
              <w:jc w:val="right"/>
              <w:rPr>
                <w:rFonts w:asciiTheme="majorBidi" w:hAnsiTheme="majorBidi" w:cstheme="majorBidi"/>
                <w:sz w:val="20"/>
                <w:szCs w:val="20"/>
              </w:rPr>
            </w:pPr>
            <w:r>
              <w:rPr>
                <w:rFonts w:asciiTheme="majorBidi" w:hAnsiTheme="majorBidi"/>
                <w:sz w:val="20"/>
                <w:szCs w:val="20"/>
              </w:rPr>
              <w:t>209 248</w:t>
            </w:r>
          </w:p>
        </w:tc>
        <w:tc>
          <w:tcPr>
            <w:tcW w:w="342" w:type="pct"/>
            <w:shd w:val="clear" w:color="auto" w:fill="auto"/>
            <w:tcMar>
              <w:left w:w="43" w:type="dxa"/>
              <w:right w:w="43" w:type="dxa"/>
            </w:tcMar>
          </w:tcPr>
          <w:p w14:paraId="18D17F30" w14:textId="4216E655" w:rsidR="002B2CB2" w:rsidRPr="0090015E" w:rsidRDefault="002B2CB2" w:rsidP="00665439">
            <w:pPr>
              <w:suppressAutoHyphens/>
              <w:jc w:val="center"/>
              <w:rPr>
                <w:rFonts w:asciiTheme="majorBidi" w:hAnsiTheme="majorBidi" w:cstheme="majorBidi"/>
                <w:sz w:val="20"/>
                <w:szCs w:val="20"/>
              </w:rPr>
            </w:pPr>
          </w:p>
        </w:tc>
      </w:tr>
    </w:tbl>
    <w:p w14:paraId="1E8972F4" w14:textId="0D0BDB78" w:rsidR="009F7E9F" w:rsidRPr="0090015E" w:rsidRDefault="009F7E9F" w:rsidP="009F7E9F">
      <w:pPr>
        <w:keepNext/>
        <w:keepLines/>
        <w:suppressAutoHyphens/>
        <w:outlineLvl w:val="0"/>
        <w:rPr>
          <w:sz w:val="19"/>
          <w:szCs w:val="19"/>
        </w:rPr>
      </w:pPr>
      <w:r>
        <w:rPr>
          <w:sz w:val="19"/>
          <w:szCs w:val="19"/>
        </w:rPr>
        <w:t>* Comprend aussi l’entretien de la réfrigération dans les transports</w:t>
      </w:r>
    </w:p>
    <w:p w14:paraId="4188AEA4" w14:textId="703A70F2" w:rsidR="00556537" w:rsidRPr="0090015E" w:rsidRDefault="009F7E9F" w:rsidP="009F7E9F">
      <w:pPr>
        <w:keepNext/>
        <w:keepLines/>
        <w:suppressAutoHyphens/>
        <w:outlineLvl w:val="0"/>
        <w:rPr>
          <w:sz w:val="19"/>
          <w:szCs w:val="19"/>
        </w:rPr>
      </w:pPr>
      <w:r>
        <w:rPr>
          <w:sz w:val="19"/>
          <w:szCs w:val="19"/>
        </w:rPr>
        <w:t>** L’installation et l’assemblage locaux sont inclus dans le total.</w:t>
      </w:r>
    </w:p>
    <w:p w14:paraId="32D2A6C1" w14:textId="77777777" w:rsidR="00556537" w:rsidRPr="0090015E" w:rsidRDefault="00556537" w:rsidP="00E06E36">
      <w:pPr>
        <w:keepNext/>
        <w:keepLines/>
        <w:suppressAutoHyphens/>
        <w:outlineLvl w:val="0"/>
      </w:pPr>
    </w:p>
    <w:p w14:paraId="32891B83" w14:textId="5EABD921" w:rsidR="00FE160A" w:rsidRPr="0090015E" w:rsidRDefault="00FE160A" w:rsidP="00753826">
      <w:pPr>
        <w:pStyle w:val="Heading1"/>
        <w:keepNext/>
        <w:numPr>
          <w:ilvl w:val="0"/>
          <w:numId w:val="0"/>
        </w:numPr>
        <w:rPr>
          <w:i/>
          <w:iCs/>
        </w:rPr>
      </w:pPr>
      <w:r>
        <w:rPr>
          <w:i/>
          <w:iCs/>
        </w:rPr>
        <w:t>Secteur de la climatisation</w:t>
      </w:r>
    </w:p>
    <w:p w14:paraId="2A96D2AD" w14:textId="4B8C2BAD" w:rsidR="00A568CC" w:rsidRPr="0090015E" w:rsidRDefault="00FE160A">
      <w:pPr>
        <w:pStyle w:val="Heading1"/>
        <w:keepNext/>
        <w:spacing w:before="240"/>
      </w:pPr>
      <w:r>
        <w:t xml:space="preserve">Le marché de la réfrigération comprend les unités monoblocs, les unités </w:t>
      </w:r>
      <w:proofErr w:type="spellStart"/>
      <w:r>
        <w:t>multiblocs</w:t>
      </w:r>
      <w:proofErr w:type="spellEnd"/>
      <w:r>
        <w:t xml:space="preserve">, y compris les systèmes à débit de </w:t>
      </w:r>
      <w:r w:rsidR="00BB75C8">
        <w:t>frigorigène</w:t>
      </w:r>
      <w:r>
        <w:t xml:space="preserve"> variable, les unités de toiture autonomes et les refroidisseurs. Il y a cinq </w:t>
      </w:r>
      <w:r>
        <w:lastRenderedPageBreak/>
        <w:t xml:space="preserve">fabricants de climatiseurs résidentiels et trois fabricants de climatiseurs commerciaux, principalement de grandes unités </w:t>
      </w:r>
      <w:proofErr w:type="spellStart"/>
      <w:r>
        <w:t>biblocs</w:t>
      </w:r>
      <w:proofErr w:type="spellEnd"/>
      <w:r>
        <w:t>, des unités autonomes et des refroidisseurs. L’équipement fabriqué est vendu sur le marché national et exporté, et il utilise du HFC-32, du HFC-134a, du R-407C et du R-410A. La consommation moyenne estimée pour 2020-2022 pour ces substances est de 5,27 </w:t>
      </w:r>
      <w:proofErr w:type="spellStart"/>
      <w:r>
        <w:t>tm</w:t>
      </w:r>
      <w:proofErr w:type="spellEnd"/>
      <w:r>
        <w:t>, 41,86 </w:t>
      </w:r>
      <w:proofErr w:type="spellStart"/>
      <w:r>
        <w:t>tm</w:t>
      </w:r>
      <w:proofErr w:type="spellEnd"/>
      <w:r>
        <w:t>, 34,14 </w:t>
      </w:r>
      <w:proofErr w:type="spellStart"/>
      <w:r>
        <w:t>tm</w:t>
      </w:r>
      <w:proofErr w:type="spellEnd"/>
      <w:r>
        <w:t xml:space="preserve"> et 113,28 </w:t>
      </w:r>
      <w:proofErr w:type="spellStart"/>
      <w:r>
        <w:t>tm</w:t>
      </w:r>
      <w:proofErr w:type="spellEnd"/>
      <w:r>
        <w:t xml:space="preserve">, respectivement. </w:t>
      </w:r>
    </w:p>
    <w:p w14:paraId="3E9B70C9" w14:textId="7DF80F0F" w:rsidR="009E6A99" w:rsidRPr="0090015E" w:rsidRDefault="009E6A99" w:rsidP="009E6A99">
      <w:pPr>
        <w:pStyle w:val="Heading1"/>
        <w:keepNext/>
        <w:spacing w:before="240"/>
      </w:pPr>
      <w:r>
        <w:t xml:space="preserve">La demande en climatisation est stimulée par les installations dans les nouveaux bâtiments, les nouvelles installations dans les bâtiments existants (pour augmenter le partage entre les pièces climatisées), et le remplacement des systèmes de climatisation en fin de vie. Sur le plan de la technologie, la tendance est d’utiliser une unité monobloc sans conduits avec une technologie de convertisseur. </w:t>
      </w:r>
    </w:p>
    <w:p w14:paraId="31805CD3" w14:textId="77777777" w:rsidR="00A568CC" w:rsidRPr="0090015E" w:rsidRDefault="00A568CC" w:rsidP="00A568CC">
      <w:pPr>
        <w:pStyle w:val="Heading1"/>
        <w:numPr>
          <w:ilvl w:val="0"/>
          <w:numId w:val="0"/>
        </w:numPr>
        <w:spacing w:before="240"/>
        <w:rPr>
          <w:i/>
          <w:iCs/>
        </w:rPr>
      </w:pPr>
      <w:r>
        <w:rPr>
          <w:i/>
          <w:iCs/>
        </w:rPr>
        <w:t>Secteur de la réfrigération</w:t>
      </w:r>
    </w:p>
    <w:p w14:paraId="2475E518" w14:textId="63C6F73E" w:rsidR="00A568CC" w:rsidRPr="0090015E" w:rsidRDefault="00A568CC" w:rsidP="00A568CC">
      <w:pPr>
        <w:pStyle w:val="Heading1"/>
        <w:spacing w:before="240"/>
      </w:pPr>
      <w:r>
        <w:t>Il comprend les fabricants de réfrigérateurs domestiques et d’équipement de réfrigération commerciale. L’équipement de réfrigération commerciale comprend des systèmes de réfrigération autonomes comme les congélateurs coffres et les armoires frigorifiques commerciales (étendue de capacité de 0,26 à 1,2 kW), des unités de condensation (de 2 à 20 kW) et des usines centralisées qui sont principalement utilisées pour l’entreposage frigorifique (40 à 200 kW). La réfrigération dans les transports, qui est incluse dans la réfrigération commerciale, comprend principalement des camionnettes, des camions et des remorques frigorifiques.</w:t>
      </w:r>
    </w:p>
    <w:p w14:paraId="59E28669" w14:textId="0800FE11" w:rsidR="00A568CC" w:rsidRPr="0090015E" w:rsidRDefault="00A568CC" w:rsidP="00A568CC">
      <w:pPr>
        <w:pStyle w:val="Heading1"/>
        <w:spacing w:before="240"/>
      </w:pPr>
      <w:r>
        <w:t>Il y a cinq fabricants d’appareils de réfrigération à usage domestique en Jordanie qui utilisent du HFC-134a et du R-600a. Il y a 22 fabricants en réfrigération commerciale, dont 20 que l’ONUDI a classé comme étant des petites et moyennes entreprises (PME)</w:t>
      </w:r>
      <w:r w:rsidR="00035A4B" w:rsidRPr="0090015E">
        <w:rPr>
          <w:rStyle w:val="FootnoteReference"/>
        </w:rPr>
        <w:footnoteReference w:id="11"/>
      </w:r>
      <w:r>
        <w:t>. Ces entreprises consomment du HFC-134a et du R-404A pour la fabrication, avec une consommation estimée de 80,59 </w:t>
      </w:r>
      <w:proofErr w:type="spellStart"/>
      <w:r>
        <w:t>tm</w:t>
      </w:r>
      <w:proofErr w:type="spellEnd"/>
      <w:r>
        <w:t>. Environ 82 pour cent des systèmes de réfrigération commerciale à condensateur et de réfrigération centralisée sont fabriqués localement par des PME en fonction de conceptions propres aux clients. La consommation moyenne de HFC-134a et de R-404A dans la fabrication de la réfrigération dans les transports est respectivement de 5,59 </w:t>
      </w:r>
      <w:proofErr w:type="spellStart"/>
      <w:r>
        <w:t>tm</w:t>
      </w:r>
      <w:proofErr w:type="spellEnd"/>
      <w:r>
        <w:t xml:space="preserve"> et de 3,67 </w:t>
      </w:r>
      <w:proofErr w:type="spellStart"/>
      <w:r>
        <w:t>tm</w:t>
      </w:r>
      <w:proofErr w:type="spellEnd"/>
      <w:r>
        <w:t xml:space="preserve">. </w:t>
      </w:r>
    </w:p>
    <w:p w14:paraId="624B48ED" w14:textId="0B8EAC54" w:rsidR="00A568CC" w:rsidRPr="0090015E" w:rsidRDefault="00240A03" w:rsidP="00A568CC">
      <w:pPr>
        <w:pStyle w:val="Heading1"/>
        <w:keepNext/>
        <w:spacing w:before="240"/>
      </w:pPr>
      <w:r>
        <w:t xml:space="preserve">La demande pour de nouveaux appareils dépend de la croissance démographique et économique, y compris le possible rétablissement après la COVID-19. </w:t>
      </w:r>
    </w:p>
    <w:p w14:paraId="7D39A3AE" w14:textId="77777777" w:rsidR="00A568CC" w:rsidRPr="0090015E" w:rsidRDefault="00A568CC" w:rsidP="00A568CC">
      <w:pPr>
        <w:pStyle w:val="Heading1"/>
        <w:keepNext/>
        <w:numPr>
          <w:ilvl w:val="0"/>
          <w:numId w:val="0"/>
        </w:numPr>
        <w:spacing w:before="240"/>
        <w:rPr>
          <w:i/>
          <w:iCs/>
        </w:rPr>
      </w:pPr>
      <w:r>
        <w:rPr>
          <w:i/>
          <w:iCs/>
        </w:rPr>
        <w:t>Climatiseurs d’automobile</w:t>
      </w:r>
    </w:p>
    <w:p w14:paraId="27494685" w14:textId="56EE26F6" w:rsidR="00A568CC" w:rsidRPr="0090015E" w:rsidRDefault="00CD35E0" w:rsidP="00A568CC">
      <w:pPr>
        <w:pStyle w:val="Heading1"/>
        <w:keepNext/>
        <w:spacing w:before="240"/>
      </w:pPr>
      <w:r>
        <w:t>L’usage du HFC-134a domine le secteur des climatiseurs d’automobiles, puisque toutes les unités opérationnelles et les unités les plus récemment vendues fonctionnent au HFC-134a, avec quelques nouveaux véhicules comportant du HFO-1234yf récemment introduit au pays. La consommation de HFC</w:t>
      </w:r>
      <w:r w:rsidR="004F53C4">
        <w:noBreakHyphen/>
      </w:r>
      <w:r>
        <w:t xml:space="preserve">134a a été estimée en fonction des consultations avec les techniciens de climatiseurs d’automobiles et présume que 90 pour cent des véhicules enregistrés sont équipés d’un climatiseur et 10 pour cent de ceux-ci sont soumis à une maintenance. Le nombre estimé d’ateliers d’entretien pour les climatiseurs d’automobiles est d’environ 650. </w:t>
      </w:r>
    </w:p>
    <w:p w14:paraId="41231CFB" w14:textId="11A7FD44" w:rsidR="00A568CC" w:rsidRPr="0090015E" w:rsidRDefault="00A568CC" w:rsidP="00A568CC">
      <w:pPr>
        <w:pStyle w:val="Heading1"/>
        <w:keepNext/>
        <w:spacing w:before="240"/>
      </w:pPr>
      <w:r>
        <w:t xml:space="preserve">La dépendance au HFC-134a dans le secteur des climatiseurs d’automobiles devrait se poursuivre pendant un certain temps, compte tenu des quantités négligeables de HFO-1234yf actuellement importées. Les bonnes pratiques d’entretien, y compris la récupération, le recyclage et la réutilisation des frigorigènes, peuvent aider à réduire la consommation; cependant, la plupart des ateliers de climatiseurs d’automobiles ne possèdent pas de machines de récupération et ne chargent pas les bonnes quantités indiquées par les </w:t>
      </w:r>
      <w:r>
        <w:lastRenderedPageBreak/>
        <w:t>fabricants de véhicules. Les techniciens pour les climatiseurs d’automobiles n’ont pas reçu de formation sur les bonnes pratiques d’entretien dans le cadre du PGEH.</w:t>
      </w:r>
    </w:p>
    <w:p w14:paraId="7B1B99A7" w14:textId="5DD0BF6E" w:rsidR="00A568CC" w:rsidRPr="0090015E" w:rsidRDefault="00A568CC" w:rsidP="00A568CC">
      <w:pPr>
        <w:pStyle w:val="Heading1"/>
        <w:keepNext/>
        <w:spacing w:before="240"/>
      </w:pPr>
      <w:r>
        <w:t>La consommation moyenne des HFC dans l’entretien des climatiseurs d’automobiles pour les années 2020 à 2022 est de 121 </w:t>
      </w:r>
      <w:proofErr w:type="spellStart"/>
      <w:r>
        <w:t>tm</w:t>
      </w:r>
      <w:proofErr w:type="spellEnd"/>
      <w:r>
        <w:t xml:space="preserve">, comme le montre le tableau 2 (15,4 pour cent de la consommation totale des HFC au pays).   </w:t>
      </w:r>
    </w:p>
    <w:p w14:paraId="6CE29F04" w14:textId="77777777" w:rsidR="00A568CC" w:rsidRPr="0090015E" w:rsidRDefault="00A568CC" w:rsidP="00A568CC">
      <w:pPr>
        <w:pStyle w:val="Heading1"/>
        <w:keepNext/>
        <w:numPr>
          <w:ilvl w:val="0"/>
          <w:numId w:val="0"/>
        </w:numPr>
        <w:spacing w:before="240"/>
        <w:rPr>
          <w:i/>
          <w:iCs/>
        </w:rPr>
      </w:pPr>
      <w:r>
        <w:rPr>
          <w:i/>
          <w:iCs/>
        </w:rPr>
        <w:t>Équipement de lutte contre les incendies</w:t>
      </w:r>
    </w:p>
    <w:p w14:paraId="4CFB4654" w14:textId="18B2F909" w:rsidR="00A568CC" w:rsidRPr="0090015E" w:rsidRDefault="00387DFC" w:rsidP="00A568CC">
      <w:pPr>
        <w:pStyle w:val="Heading1"/>
        <w:keepNext/>
        <w:spacing w:before="240"/>
      </w:pPr>
      <w:r>
        <w:t>L’installation et l’entretien de l’équipement de lutte contre l’incendie représente</w:t>
      </w:r>
      <w:r w:rsidR="00BB75C8">
        <w:t>nt</w:t>
      </w:r>
      <w:r>
        <w:t xml:space="preserve"> une petite part de l’utilisation totale des HFC, avec une consommation moyenne de 21,47 </w:t>
      </w:r>
      <w:proofErr w:type="spellStart"/>
      <w:r>
        <w:t>tm</w:t>
      </w:r>
      <w:proofErr w:type="spellEnd"/>
      <w:r>
        <w:t xml:space="preserve"> de HFC-227ea pour 2020</w:t>
      </w:r>
      <w:r w:rsidR="00B13D0F">
        <w:noBreakHyphen/>
      </w:r>
      <w:r>
        <w:t xml:space="preserve">2022. Il y a huit entreprises impliquées dans l’installation de systèmes s’appuyant sur le HFC-227ea, puisque son utilisation est sûre et qu’il a l’avantage d’être un système à faible pression. Actuellement, les clients demandent expressément le HFC-227ea. </w:t>
      </w:r>
    </w:p>
    <w:p w14:paraId="32474DAA" w14:textId="77777777" w:rsidR="00FE160A" w:rsidRPr="0090015E" w:rsidRDefault="00FE160A" w:rsidP="00D44355">
      <w:pPr>
        <w:pStyle w:val="Heading1"/>
        <w:numPr>
          <w:ilvl w:val="0"/>
          <w:numId w:val="0"/>
        </w:numPr>
        <w:spacing w:before="240"/>
        <w:rPr>
          <w:i/>
          <w:iCs/>
        </w:rPr>
      </w:pPr>
      <w:r>
        <w:rPr>
          <w:i/>
          <w:iCs/>
        </w:rPr>
        <w:t>Utilisations dans les aérosols</w:t>
      </w:r>
    </w:p>
    <w:p w14:paraId="747B3298" w14:textId="0BA3CE71" w:rsidR="00FE160A" w:rsidRPr="0090015E" w:rsidRDefault="00DF59BC" w:rsidP="00D44355">
      <w:pPr>
        <w:pStyle w:val="Heading1"/>
        <w:spacing w:before="240"/>
      </w:pPr>
      <w:r>
        <w:t xml:space="preserve">Deux entreprises, Middle East Pharmaceutical and Chemical Industries Co. et </w:t>
      </w:r>
      <w:proofErr w:type="spellStart"/>
      <w:r>
        <w:t>Imdad</w:t>
      </w:r>
      <w:proofErr w:type="spellEnd"/>
      <w:r>
        <w:t xml:space="preserve"> for Marketing and Distribution of </w:t>
      </w:r>
      <w:proofErr w:type="spellStart"/>
      <w:r>
        <w:t>Aesthetic</w:t>
      </w:r>
      <w:proofErr w:type="spellEnd"/>
      <w:r>
        <w:t xml:space="preserve"> </w:t>
      </w:r>
      <w:proofErr w:type="spellStart"/>
      <w:r>
        <w:t>Devices</w:t>
      </w:r>
      <w:proofErr w:type="spellEnd"/>
      <w:r>
        <w:t>, utilisent le HFC-134a comme gaz propulseur dans la fabrication de produits médicaux. La consommation moyenne de HFC-134a dans la fabrication des aérosols médicaux pour 2020 à 2022 est de 8,89 </w:t>
      </w:r>
      <w:proofErr w:type="spellStart"/>
      <w:r>
        <w:t>tm</w:t>
      </w:r>
      <w:proofErr w:type="spellEnd"/>
      <w:r>
        <w:t xml:space="preserve">. </w:t>
      </w:r>
    </w:p>
    <w:p w14:paraId="3550E822" w14:textId="77777777" w:rsidR="00FE160A" w:rsidRPr="0090015E" w:rsidRDefault="00FE160A" w:rsidP="00D44355">
      <w:pPr>
        <w:pStyle w:val="Heading1"/>
        <w:keepNext/>
        <w:numPr>
          <w:ilvl w:val="0"/>
          <w:numId w:val="0"/>
        </w:numPr>
        <w:spacing w:before="240"/>
        <w:rPr>
          <w:i/>
          <w:iCs/>
        </w:rPr>
      </w:pPr>
      <w:r>
        <w:rPr>
          <w:i/>
          <w:iCs/>
        </w:rPr>
        <w:t>Secteur de l’entretien</w:t>
      </w:r>
    </w:p>
    <w:p w14:paraId="3F4CE02E" w14:textId="48875912" w:rsidR="000353AB" w:rsidRPr="0090015E" w:rsidRDefault="00FE160A" w:rsidP="00D44355">
      <w:pPr>
        <w:pStyle w:val="Heading1"/>
        <w:keepNext/>
        <w:spacing w:before="240"/>
      </w:pPr>
      <w:r>
        <w:t xml:space="preserve">La majorité des ateliers qui installent et entretiennent des réfrigérateurs et des climatiseurs en Jordanie ont une moyenne de cinq employés qui entretiennent une grande variété d’appareils; l’équipement de réfrigération et de climatisation ne constitue habituellement qu’une petite partie de leurs activités. La plupart des ateliers d’entretien détiennent des permis et sont certifiés. De plus, il y a un nombre considérable d’ateliers d’entretien mobiles qui fonctionnent à l’extérieur des véhicules pour fournir des services de maintenance. Les principales marques d’appareils de réfrigération et climatisation disposent d’agents dans toutes les régions du pays; environ 70 de ces agents possèdent leur propre atelier d’entretien, tandis que les autres donnent leur travail en sous-traitance.   </w:t>
      </w:r>
    </w:p>
    <w:p w14:paraId="718BF7EE" w14:textId="734F6504" w:rsidR="000353AB" w:rsidRPr="0090015E" w:rsidRDefault="00082A63" w:rsidP="004C06C5">
      <w:pPr>
        <w:pStyle w:val="Heading1"/>
        <w:spacing w:before="240"/>
      </w:pPr>
      <w:r>
        <w:t xml:space="preserve">Il y a environ 1 556 ateliers dans le secteur de la réfrigération et de la climatisation, la plupart se trouvant à Amman, Zarqa, Irbid et </w:t>
      </w:r>
      <w:proofErr w:type="spellStart"/>
      <w:r>
        <w:t>Balqa</w:t>
      </w:r>
      <w:proofErr w:type="spellEnd"/>
      <w:r>
        <w:t xml:space="preserve">. Le nombre total de techniciens en Jordanie est estimé à 3 240. Environ la moitié des techniciens sont passés par des écoles professionnelles et environ 21 pour cent par des programmes d’apprentis, ce qui indique un système officiel de formation établi au pays.   </w:t>
      </w:r>
    </w:p>
    <w:p w14:paraId="526C4802" w14:textId="628B4CA0" w:rsidR="00FE160A" w:rsidRPr="0090015E" w:rsidRDefault="000353AB">
      <w:pPr>
        <w:pStyle w:val="Heading1"/>
        <w:spacing w:before="240"/>
      </w:pPr>
      <w:r>
        <w:t>Voici les quatre types d’établissements de formation que compte la Jordanie.</w:t>
      </w:r>
    </w:p>
    <w:p w14:paraId="460F9BF0" w14:textId="4BD79585" w:rsidR="00FE160A" w:rsidRPr="0090015E" w:rsidRDefault="00FE160A" w:rsidP="004F74C7">
      <w:pPr>
        <w:pStyle w:val="Heading2"/>
      </w:pPr>
      <w:r>
        <w:rPr>
          <w:i/>
          <w:iCs/>
        </w:rPr>
        <w:t>La Société pour la formation professionnelle (VTC)</w:t>
      </w:r>
      <w:r>
        <w:t xml:space="preserve"> est une agence gouvernementale qui offre de la formation professionnelle à tous les échelons professionnels grâce à un programme de compétences. La VTC compte 40 établissements de formation, dont 18 pour le secteur de la réfrigération et de la climatisation, et elle emploie 40 formateurs dans le domaine de la climatisation et de la réfrigération. Ces établissements sont situés dans diverses régions de la Jordanie.</w:t>
      </w:r>
    </w:p>
    <w:p w14:paraId="1DC68194" w14:textId="53EDC04B" w:rsidR="000B6E1B" w:rsidRPr="0090015E" w:rsidRDefault="000B6E1B" w:rsidP="000B6E1B">
      <w:pPr>
        <w:pStyle w:val="Heading2"/>
      </w:pPr>
      <w:r>
        <w:rPr>
          <w:i/>
          <w:iCs/>
        </w:rPr>
        <w:t>Le ministère de l’</w:t>
      </w:r>
      <w:r w:rsidR="00BB75C8">
        <w:rPr>
          <w:i/>
          <w:iCs/>
        </w:rPr>
        <w:t>É</w:t>
      </w:r>
      <w:r>
        <w:rPr>
          <w:i/>
          <w:iCs/>
        </w:rPr>
        <w:t>ducation</w:t>
      </w:r>
      <w:r>
        <w:t xml:space="preserve"> exploite 15 écoles industrielles dans le secteur de la réfrigération et de la climatisation et répond aux besoins des secteurs de la fabrication et de l’entretien. Environ 800 étudiants sont promus chaque année, et les écoles pour la réfrigération et la climatisation emploient environ 45 enseignants spécialisés. </w:t>
      </w:r>
    </w:p>
    <w:p w14:paraId="67FB18A7" w14:textId="299DFAFB" w:rsidR="00FE160A" w:rsidRPr="0090015E" w:rsidRDefault="00FE160A" w:rsidP="00493269">
      <w:pPr>
        <w:pStyle w:val="Heading2"/>
        <w:keepNext/>
        <w:keepLines/>
      </w:pPr>
      <w:r>
        <w:rPr>
          <w:i/>
          <w:iCs/>
        </w:rPr>
        <w:lastRenderedPageBreak/>
        <w:t>Universités</w:t>
      </w:r>
      <w:r>
        <w:t xml:space="preserve"> : il existe 32 universités publiques et privées, dont trois offrent des diplômes en réfrigération et climatisation (baccalauréat et diplôme). Ces universités possèdent des ateliers de formation et se coordonnent avec les entreprises. </w:t>
      </w:r>
    </w:p>
    <w:p w14:paraId="26EDA6AC" w14:textId="5D19518F" w:rsidR="00FE160A" w:rsidRPr="0090015E" w:rsidRDefault="00B074DE" w:rsidP="004F74C7">
      <w:pPr>
        <w:pStyle w:val="Heading2"/>
      </w:pPr>
      <w:r>
        <w:rPr>
          <w:i/>
          <w:iCs/>
        </w:rPr>
        <w:t>Centres de formation dans les secteurs public et privé :</w:t>
      </w:r>
      <w:r>
        <w:t xml:space="preserve"> en plus de ce qui précède, il existe plusieurs centres qui fournissent de la formation aux techniciens en réfrigération et climatisation; cependant</w:t>
      </w:r>
      <w:r w:rsidR="00780ADE">
        <w:t>,</w:t>
      </w:r>
      <w:r>
        <w:t xml:space="preserve"> il semble que ces centres ont de l’équipement et des formateurs limités.</w:t>
      </w:r>
    </w:p>
    <w:p w14:paraId="741AE19F" w14:textId="11153772" w:rsidR="00AA4422" w:rsidRPr="0090015E" w:rsidRDefault="00AA4422" w:rsidP="00AA4422">
      <w:pPr>
        <w:pStyle w:val="Heading1"/>
        <w:keepNext/>
        <w:spacing w:before="240"/>
      </w:pPr>
      <w:r>
        <w:t>Dans le cadre de la phase II du PGEH, un contrat a été signé avec la VTC pour la formation et le programme de certification des techniciens. Cette activité a été conçue non seulement pour améliorer les mesures de contrôle sur la manipulation des gaz frigorigènes, mais également pour mettre sur pied des centres pour la récupération, le recyclage et la régénération des frigorigènes afin de réduire la demande pour les nouveaux gaz frigorigènes.</w:t>
      </w:r>
    </w:p>
    <w:p w14:paraId="464E9589" w14:textId="7DAB9B78" w:rsidR="00AA4422" w:rsidRPr="0090015E" w:rsidRDefault="00AA4422" w:rsidP="004B01F5">
      <w:pPr>
        <w:pStyle w:val="Heading1"/>
        <w:spacing w:before="240"/>
      </w:pPr>
      <w:r>
        <w:t xml:space="preserve">Afin de garantir l’efficacité des activités de régénération et pour appuyer la mise en application de la législation pertinente, une approche globale a été adoptée dans le cadre du PGEH pour l’approvisionnement d’équipement de récupération et de recyclage aux ateliers d’entretien sélectionnés, ainsi que la formation sur l’utilisation de cet équipement. En outre, une formation complète sur la manipulation adéquate et l’entreposage des gaz frigorigènes, y compris les gaz récupérés et recyclés, a été dispensée. La surveillance du centre de régénération </w:t>
      </w:r>
      <w:r w:rsidR="00987951">
        <w:t>garantit</w:t>
      </w:r>
      <w:r>
        <w:t xml:space="preserve"> que les gaz frigorigènes utilisés et régénérés sont transférés régulièrement entre le centre et les ateliers d’entretien. </w:t>
      </w:r>
    </w:p>
    <w:p w14:paraId="36CC6A22" w14:textId="588BB826" w:rsidR="00FE160A" w:rsidRPr="0090015E" w:rsidRDefault="00AA4422" w:rsidP="00B51900">
      <w:pPr>
        <w:pStyle w:val="Heading1"/>
        <w:spacing w:before="240"/>
      </w:pPr>
      <w:r>
        <w:t>En collaboration avec l’ONUDI et l’UNO, trois centres ont été identifiés à Amman, Irbid et Aqaba. Les outils et l’équipement nécessaires ont été livrés en septembre 2023 et sont distribués aux centres désignés.</w:t>
      </w:r>
    </w:p>
    <w:p w14:paraId="3F35C185" w14:textId="1EA58091" w:rsidR="008468DA" w:rsidRPr="0090015E" w:rsidRDefault="008468DA" w:rsidP="00B51900">
      <w:pPr>
        <w:suppressAutoHyphens/>
        <w:spacing w:after="240"/>
        <w:rPr>
          <w:u w:val="single"/>
        </w:rPr>
      </w:pPr>
      <w:r>
        <w:rPr>
          <w:u w:val="single"/>
        </w:rPr>
        <w:t>Stratégie de réduction pour la phase I du plan de mise en œuvre de l’Amendement Kigali sur les HFC</w:t>
      </w:r>
    </w:p>
    <w:p w14:paraId="367FC9F3" w14:textId="77777777" w:rsidR="00486E19" w:rsidRPr="0090015E" w:rsidRDefault="00486E19" w:rsidP="00B51900">
      <w:pPr>
        <w:suppressAutoHyphens/>
        <w:spacing w:after="240"/>
        <w:outlineLvl w:val="0"/>
        <w:rPr>
          <w:i/>
          <w:iCs/>
        </w:rPr>
      </w:pPr>
      <w:r>
        <w:rPr>
          <w:i/>
          <w:iCs/>
        </w:rPr>
        <w:t>Stratégie globale</w:t>
      </w:r>
    </w:p>
    <w:p w14:paraId="56EEC760" w14:textId="6DCC1A64" w:rsidR="00FF7CCB" w:rsidRPr="0090015E" w:rsidRDefault="00CB127A" w:rsidP="00B51900">
      <w:pPr>
        <w:numPr>
          <w:ilvl w:val="0"/>
          <w:numId w:val="1"/>
        </w:numPr>
        <w:spacing w:after="240"/>
        <w:outlineLvl w:val="0"/>
      </w:pPr>
      <w:r>
        <w:t>Le gouvernement de la Jordanie présente une demande pour le financement de la phase I du KIP, qui se prolongera jusqu’en 2030 afin de coïncider avec la dernière phase du PGEH. La phase II du KIP devrait être présentée en 2028. La Jordanie ne présente pas de stratégie globale pour l’ensemble du KIP dans le présent document.</w:t>
      </w:r>
    </w:p>
    <w:p w14:paraId="584FCA34" w14:textId="6E533B2A" w:rsidR="00652B69" w:rsidRPr="0090015E" w:rsidRDefault="00E81F46" w:rsidP="00B51900">
      <w:pPr>
        <w:keepNext/>
        <w:spacing w:after="240"/>
        <w:rPr>
          <w:i/>
          <w:iCs/>
        </w:rPr>
      </w:pPr>
      <w:r>
        <w:rPr>
          <w:i/>
          <w:iCs/>
        </w:rPr>
        <w:t>Valeur de référence des HFC établie et réductions proposées</w:t>
      </w:r>
    </w:p>
    <w:p w14:paraId="080D0EA3" w14:textId="2EB22A07" w:rsidR="00652B69" w:rsidRPr="0090015E" w:rsidRDefault="00652B69" w:rsidP="00B51900">
      <w:pPr>
        <w:pStyle w:val="Heading1"/>
        <w:keepNext/>
      </w:pPr>
      <w:bookmarkStart w:id="0" w:name="_Hlk118781799"/>
      <w:r>
        <w:t xml:space="preserve">Le gouvernement de </w:t>
      </w:r>
      <w:bookmarkStart w:id="1" w:name="_Hlk139986133"/>
      <w:r>
        <w:t xml:space="preserve">la Jordanie </w:t>
      </w:r>
      <w:bookmarkEnd w:id="0"/>
      <w:bookmarkEnd w:id="1"/>
      <w:r>
        <w:t xml:space="preserve">a communiqué ses données en vertu de l’Article 7 pour 2020-2022. En ajoutant 65 pour cent de la valeur de référence des HCFC en tonnes </w:t>
      </w:r>
      <w:proofErr w:type="spellStart"/>
      <w:r>
        <w:t>éq</w:t>
      </w:r>
      <w:proofErr w:type="spellEnd"/>
      <w:r>
        <w:t>. CO</w:t>
      </w:r>
      <w:r>
        <w:rPr>
          <w:vertAlign w:val="subscript"/>
        </w:rPr>
        <w:t>2</w:t>
      </w:r>
      <w:r>
        <w:t xml:space="preserve"> à la consommation moyenne de HFC pour 2020-2022, la valeur de référence établie pour les HFC est de 2 808 101 tonnes </w:t>
      </w:r>
      <w:proofErr w:type="spellStart"/>
      <w:r>
        <w:t>éq</w:t>
      </w:r>
      <w:proofErr w:type="spellEnd"/>
      <w:r>
        <w:t>. CO</w:t>
      </w:r>
      <w:r>
        <w:rPr>
          <w:vertAlign w:val="subscript"/>
        </w:rPr>
        <w:t>2</w:t>
      </w:r>
      <w:r>
        <w:t>, comme le présente le tableau 4.</w:t>
      </w:r>
    </w:p>
    <w:p w14:paraId="77F747FF" w14:textId="70936645" w:rsidR="00652B69" w:rsidRPr="0090015E" w:rsidRDefault="00652B69" w:rsidP="00652B69">
      <w:pPr>
        <w:suppressAutoHyphens/>
        <w:outlineLvl w:val="0"/>
        <w:rPr>
          <w:b/>
          <w:bCs/>
        </w:rPr>
      </w:pPr>
      <w:r>
        <w:rPr>
          <w:b/>
          <w:bCs/>
        </w:rPr>
        <w:t xml:space="preserve">Tableau 4. </w:t>
      </w:r>
      <w:bookmarkStart w:id="2" w:name="_Hlk131922742"/>
      <w:r>
        <w:rPr>
          <w:b/>
          <w:bCs/>
        </w:rPr>
        <w:t xml:space="preserve">Valeur de référence des HFC pour la Jordanie (tonnes </w:t>
      </w:r>
      <w:proofErr w:type="spellStart"/>
      <w:r>
        <w:rPr>
          <w:b/>
          <w:bCs/>
        </w:rPr>
        <w:t>éq</w:t>
      </w:r>
      <w:proofErr w:type="spellEnd"/>
      <w:r>
        <w:rPr>
          <w:b/>
          <w:bCs/>
        </w:rPr>
        <w:t>. CO</w:t>
      </w:r>
      <w:r>
        <w:rPr>
          <w:b/>
          <w:bCs/>
          <w:vertAlign w:val="subscript"/>
        </w:rPr>
        <w:t>2</w:t>
      </w:r>
      <w:r>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90015E" w:rsidRPr="0090015E" w14:paraId="6E444275" w14:textId="77777777" w:rsidTr="00F05510">
        <w:trPr>
          <w:trHeight w:val="463"/>
          <w:tblHeader/>
        </w:trPr>
        <w:tc>
          <w:tcPr>
            <w:tcW w:w="2425" w:type="pct"/>
            <w:shd w:val="clear" w:color="auto" w:fill="auto"/>
            <w:tcMar>
              <w:top w:w="17" w:type="dxa"/>
              <w:left w:w="108" w:type="dxa"/>
              <w:bottom w:w="17" w:type="dxa"/>
              <w:right w:w="108" w:type="dxa"/>
            </w:tcMar>
            <w:vAlign w:val="center"/>
          </w:tcPr>
          <w:p w14:paraId="6491F819" w14:textId="26E94D4C" w:rsidR="00652B69" w:rsidRPr="0090015E" w:rsidRDefault="005C2EE8">
            <w:pPr>
              <w:suppressAutoHyphens/>
              <w:jc w:val="center"/>
              <w:rPr>
                <w:b/>
                <w:bCs/>
                <w:sz w:val="20"/>
                <w:szCs w:val="20"/>
              </w:rPr>
            </w:pPr>
            <w:r>
              <w:rPr>
                <w:b/>
                <w:bCs/>
                <w:sz w:val="20"/>
                <w:szCs w:val="20"/>
              </w:rPr>
              <w:t>Éléments de calcul de la valeur de référence</w:t>
            </w:r>
          </w:p>
        </w:tc>
        <w:tc>
          <w:tcPr>
            <w:tcW w:w="859" w:type="pct"/>
            <w:shd w:val="clear" w:color="auto" w:fill="auto"/>
            <w:tcMar>
              <w:top w:w="17" w:type="dxa"/>
              <w:left w:w="108" w:type="dxa"/>
              <w:bottom w:w="17" w:type="dxa"/>
              <w:right w:w="108" w:type="dxa"/>
            </w:tcMar>
            <w:vAlign w:val="center"/>
          </w:tcPr>
          <w:p w14:paraId="4EE7B7AA" w14:textId="618525F8" w:rsidR="00652B69" w:rsidRPr="0090015E" w:rsidRDefault="00652B69">
            <w:pPr>
              <w:suppressAutoHyphens/>
              <w:jc w:val="center"/>
              <w:rPr>
                <w:b/>
                <w:bCs/>
                <w:sz w:val="20"/>
                <w:szCs w:val="20"/>
              </w:rPr>
            </w:pPr>
            <w:r>
              <w:rPr>
                <w:b/>
                <w:bCs/>
                <w:sz w:val="20"/>
                <w:szCs w:val="20"/>
              </w:rPr>
              <w:t>2020</w:t>
            </w:r>
          </w:p>
        </w:tc>
        <w:tc>
          <w:tcPr>
            <w:tcW w:w="859" w:type="pct"/>
            <w:shd w:val="clear" w:color="auto" w:fill="auto"/>
            <w:tcMar>
              <w:top w:w="17" w:type="dxa"/>
              <w:left w:w="108" w:type="dxa"/>
              <w:bottom w:w="17" w:type="dxa"/>
              <w:right w:w="108" w:type="dxa"/>
            </w:tcMar>
            <w:vAlign w:val="center"/>
          </w:tcPr>
          <w:p w14:paraId="2A7DD3C5" w14:textId="77777777" w:rsidR="00652B69" w:rsidRPr="0090015E" w:rsidRDefault="00652B69">
            <w:pPr>
              <w:suppressAutoHyphens/>
              <w:jc w:val="center"/>
              <w:rPr>
                <w:b/>
                <w:bCs/>
                <w:sz w:val="20"/>
                <w:szCs w:val="20"/>
              </w:rPr>
            </w:pPr>
            <w:r>
              <w:rPr>
                <w:b/>
                <w:bCs/>
                <w:sz w:val="20"/>
                <w:szCs w:val="20"/>
              </w:rPr>
              <w:t>2021</w:t>
            </w:r>
          </w:p>
        </w:tc>
        <w:tc>
          <w:tcPr>
            <w:tcW w:w="857" w:type="pct"/>
            <w:shd w:val="clear" w:color="auto" w:fill="auto"/>
            <w:tcMar>
              <w:top w:w="17" w:type="dxa"/>
              <w:left w:w="108" w:type="dxa"/>
              <w:bottom w:w="17" w:type="dxa"/>
              <w:right w:w="108" w:type="dxa"/>
            </w:tcMar>
            <w:vAlign w:val="center"/>
          </w:tcPr>
          <w:p w14:paraId="3831EC55" w14:textId="77777777" w:rsidR="00652B69" w:rsidRPr="0090015E" w:rsidRDefault="00652B69">
            <w:pPr>
              <w:suppressAutoHyphens/>
              <w:jc w:val="center"/>
              <w:rPr>
                <w:b/>
                <w:bCs/>
                <w:sz w:val="20"/>
                <w:szCs w:val="20"/>
              </w:rPr>
            </w:pPr>
            <w:r>
              <w:rPr>
                <w:b/>
                <w:bCs/>
                <w:sz w:val="20"/>
                <w:szCs w:val="20"/>
              </w:rPr>
              <w:t>2022</w:t>
            </w:r>
          </w:p>
        </w:tc>
      </w:tr>
      <w:tr w:rsidR="0090015E" w:rsidRPr="0090015E" w14:paraId="350942DB" w14:textId="77777777" w:rsidTr="00B4331E">
        <w:trPr>
          <w:trHeight w:val="231"/>
        </w:trPr>
        <w:tc>
          <w:tcPr>
            <w:tcW w:w="2425" w:type="pct"/>
            <w:shd w:val="clear" w:color="auto" w:fill="auto"/>
            <w:tcMar>
              <w:top w:w="17" w:type="dxa"/>
              <w:left w:w="108" w:type="dxa"/>
              <w:bottom w:w="17" w:type="dxa"/>
              <w:right w:w="108" w:type="dxa"/>
            </w:tcMar>
          </w:tcPr>
          <w:p w14:paraId="4BB66A94" w14:textId="77777777" w:rsidR="00297BC9" w:rsidRPr="0090015E" w:rsidRDefault="00297BC9" w:rsidP="00297BC9">
            <w:pPr>
              <w:suppressAutoHyphens/>
              <w:rPr>
                <w:sz w:val="20"/>
                <w:szCs w:val="20"/>
              </w:rPr>
            </w:pPr>
            <w:r>
              <w:rPr>
                <w:sz w:val="20"/>
                <w:szCs w:val="20"/>
              </w:rPr>
              <w:t>Consommation annuelle de HFC</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bottom"/>
          </w:tcPr>
          <w:p w14:paraId="30239525" w14:textId="1FEBCC0D" w:rsidR="00297BC9" w:rsidRPr="0090015E" w:rsidRDefault="000056CD" w:rsidP="00297BC9">
            <w:pPr>
              <w:suppressAutoHyphens/>
              <w:ind w:right="179"/>
              <w:jc w:val="right"/>
              <w:rPr>
                <w:sz w:val="20"/>
                <w:szCs w:val="20"/>
              </w:rPr>
            </w:pPr>
            <w:r>
              <w:rPr>
                <w:sz w:val="20"/>
                <w:szCs w:val="20"/>
              </w:rPr>
              <w:t>1 348 284</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bottom"/>
          </w:tcPr>
          <w:p w14:paraId="601D7D10" w14:textId="3A34CACD" w:rsidR="00297BC9" w:rsidRPr="0090015E" w:rsidRDefault="00297BC9" w:rsidP="00297BC9">
            <w:pPr>
              <w:suppressAutoHyphens/>
              <w:ind w:right="179"/>
              <w:jc w:val="right"/>
              <w:rPr>
                <w:sz w:val="20"/>
                <w:szCs w:val="20"/>
              </w:rPr>
            </w:pPr>
            <w:r>
              <w:rPr>
                <w:sz w:val="20"/>
                <w:szCs w:val="20"/>
              </w:rPr>
              <w:t xml:space="preserve">      1 521 499 </w:t>
            </w:r>
          </w:p>
        </w:tc>
        <w:tc>
          <w:tcPr>
            <w:tcW w:w="857"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vAlign w:val="bottom"/>
          </w:tcPr>
          <w:p w14:paraId="6653B9BC" w14:textId="79AC20D2" w:rsidR="00297BC9" w:rsidRPr="0090015E" w:rsidRDefault="00297BC9" w:rsidP="00297BC9">
            <w:pPr>
              <w:suppressAutoHyphens/>
              <w:ind w:right="179"/>
              <w:jc w:val="right"/>
              <w:rPr>
                <w:sz w:val="20"/>
                <w:szCs w:val="20"/>
              </w:rPr>
            </w:pPr>
            <w:r>
              <w:rPr>
                <w:sz w:val="20"/>
                <w:szCs w:val="20"/>
              </w:rPr>
              <w:t xml:space="preserve">   1 707 173 </w:t>
            </w:r>
          </w:p>
        </w:tc>
      </w:tr>
      <w:tr w:rsidR="0090015E" w:rsidRPr="0090015E" w14:paraId="4B1C002B" w14:textId="77777777" w:rsidTr="00B4331E">
        <w:trPr>
          <w:trHeight w:val="231"/>
        </w:trPr>
        <w:tc>
          <w:tcPr>
            <w:tcW w:w="2425" w:type="pct"/>
            <w:shd w:val="clear" w:color="auto" w:fill="auto"/>
            <w:tcMar>
              <w:top w:w="17" w:type="dxa"/>
              <w:left w:w="108" w:type="dxa"/>
              <w:bottom w:w="17" w:type="dxa"/>
              <w:right w:w="108" w:type="dxa"/>
            </w:tcMar>
          </w:tcPr>
          <w:p w14:paraId="3F569211" w14:textId="1F8E02BB" w:rsidR="00652B69" w:rsidRPr="0090015E" w:rsidRDefault="00652B69">
            <w:pPr>
              <w:suppressAutoHyphens/>
              <w:rPr>
                <w:sz w:val="20"/>
                <w:szCs w:val="20"/>
              </w:rPr>
            </w:pPr>
            <w:r>
              <w:rPr>
                <w:sz w:val="20"/>
                <w:szCs w:val="20"/>
              </w:rPr>
              <w:t>Consommation moyenne de HFC en 2020-2022</w:t>
            </w:r>
          </w:p>
        </w:tc>
        <w:tc>
          <w:tcPr>
            <w:tcW w:w="2575" w:type="pct"/>
            <w:gridSpan w:val="3"/>
            <w:tcBorders>
              <w:top w:val="single" w:sz="4" w:space="0" w:color="auto"/>
            </w:tcBorders>
            <w:shd w:val="clear" w:color="auto" w:fill="auto"/>
            <w:tcMar>
              <w:top w:w="17" w:type="dxa"/>
              <w:left w:w="108" w:type="dxa"/>
              <w:bottom w:w="17" w:type="dxa"/>
              <w:right w:w="108" w:type="dxa"/>
            </w:tcMar>
          </w:tcPr>
          <w:p w14:paraId="772E6D17" w14:textId="62DDF59F" w:rsidR="00652B69" w:rsidRPr="0090015E" w:rsidRDefault="000056CD">
            <w:pPr>
              <w:suppressAutoHyphens/>
              <w:ind w:left="819" w:right="179"/>
              <w:jc w:val="right"/>
              <w:rPr>
                <w:sz w:val="20"/>
                <w:szCs w:val="20"/>
              </w:rPr>
            </w:pPr>
            <w:r>
              <w:rPr>
                <w:sz w:val="20"/>
                <w:szCs w:val="20"/>
              </w:rPr>
              <w:t>1 525 652</w:t>
            </w:r>
          </w:p>
        </w:tc>
      </w:tr>
      <w:tr w:rsidR="0090015E" w:rsidRPr="0090015E" w14:paraId="6A94F876" w14:textId="77777777" w:rsidTr="00B4331E">
        <w:trPr>
          <w:trHeight w:val="231"/>
        </w:trPr>
        <w:tc>
          <w:tcPr>
            <w:tcW w:w="2425" w:type="pct"/>
            <w:shd w:val="clear" w:color="auto" w:fill="auto"/>
            <w:tcMar>
              <w:top w:w="17" w:type="dxa"/>
              <w:left w:w="108" w:type="dxa"/>
              <w:bottom w:w="17" w:type="dxa"/>
              <w:right w:w="108" w:type="dxa"/>
            </w:tcMar>
          </w:tcPr>
          <w:p w14:paraId="0C3F525B" w14:textId="7BEF51B8" w:rsidR="00652B69" w:rsidRPr="0090015E" w:rsidRDefault="00652B69">
            <w:pPr>
              <w:suppressAutoHyphens/>
              <w:ind w:right="1505"/>
              <w:jc w:val="left"/>
              <w:rPr>
                <w:sz w:val="20"/>
                <w:szCs w:val="20"/>
              </w:rPr>
            </w:pPr>
            <w:r>
              <w:rPr>
                <w:sz w:val="20"/>
                <w:szCs w:val="20"/>
              </w:rPr>
              <w:t xml:space="preserve">Valeur de référence des HCFC (65 %) </w:t>
            </w:r>
          </w:p>
        </w:tc>
        <w:tc>
          <w:tcPr>
            <w:tcW w:w="2575" w:type="pct"/>
            <w:gridSpan w:val="3"/>
            <w:shd w:val="clear" w:color="auto" w:fill="auto"/>
          </w:tcPr>
          <w:p w14:paraId="744733A3" w14:textId="0BD22EF7" w:rsidR="00652B69" w:rsidRPr="0090015E" w:rsidRDefault="002B2E1F">
            <w:pPr>
              <w:suppressAutoHyphens/>
              <w:ind w:left="819" w:right="253"/>
              <w:jc w:val="right"/>
              <w:rPr>
                <w:sz w:val="20"/>
                <w:szCs w:val="20"/>
              </w:rPr>
            </w:pPr>
            <w:r>
              <w:rPr>
                <w:sz w:val="20"/>
                <w:szCs w:val="20"/>
              </w:rPr>
              <w:t>1 282 449</w:t>
            </w:r>
          </w:p>
        </w:tc>
      </w:tr>
      <w:tr w:rsidR="00652B69" w:rsidRPr="0090015E" w14:paraId="6299EE87" w14:textId="77777777" w:rsidTr="00B4331E">
        <w:trPr>
          <w:trHeight w:val="231"/>
        </w:trPr>
        <w:tc>
          <w:tcPr>
            <w:tcW w:w="2425" w:type="pct"/>
            <w:shd w:val="clear" w:color="auto" w:fill="auto"/>
            <w:tcMar>
              <w:top w:w="17" w:type="dxa"/>
              <w:left w:w="108" w:type="dxa"/>
              <w:bottom w:w="17" w:type="dxa"/>
              <w:right w:w="108" w:type="dxa"/>
            </w:tcMar>
          </w:tcPr>
          <w:p w14:paraId="700CB7A2" w14:textId="3A8A1698" w:rsidR="00652B69" w:rsidRPr="0090015E" w:rsidRDefault="00652B69">
            <w:pPr>
              <w:suppressAutoHyphens/>
              <w:ind w:right="1505"/>
              <w:jc w:val="left"/>
              <w:rPr>
                <w:b/>
                <w:bCs/>
                <w:sz w:val="20"/>
                <w:szCs w:val="20"/>
              </w:rPr>
            </w:pPr>
            <w:r>
              <w:rPr>
                <w:b/>
                <w:bCs/>
                <w:sz w:val="20"/>
                <w:szCs w:val="20"/>
              </w:rPr>
              <w:t>Valeur de référence des HFC</w:t>
            </w:r>
          </w:p>
        </w:tc>
        <w:tc>
          <w:tcPr>
            <w:tcW w:w="2575" w:type="pct"/>
            <w:gridSpan w:val="3"/>
            <w:shd w:val="clear" w:color="auto" w:fill="auto"/>
          </w:tcPr>
          <w:p w14:paraId="32EDA9DA" w14:textId="4D3FD52E" w:rsidR="00652B69" w:rsidRPr="0090015E" w:rsidRDefault="0020708F">
            <w:pPr>
              <w:suppressAutoHyphens/>
              <w:ind w:left="819" w:right="253"/>
              <w:jc w:val="right"/>
              <w:rPr>
                <w:b/>
                <w:bCs/>
                <w:sz w:val="20"/>
                <w:szCs w:val="20"/>
              </w:rPr>
            </w:pPr>
            <w:r>
              <w:rPr>
                <w:b/>
                <w:bCs/>
                <w:sz w:val="20"/>
                <w:szCs w:val="20"/>
              </w:rPr>
              <w:t>2 808 101</w:t>
            </w:r>
          </w:p>
        </w:tc>
      </w:tr>
      <w:bookmarkEnd w:id="2"/>
    </w:tbl>
    <w:p w14:paraId="3F3A27F3" w14:textId="77777777" w:rsidR="005C2EE8" w:rsidRPr="0090015E" w:rsidRDefault="005C2EE8" w:rsidP="000E4125">
      <w:pPr>
        <w:suppressAutoHyphens/>
        <w:outlineLvl w:val="0"/>
        <w:rPr>
          <w:sz w:val="20"/>
          <w:szCs w:val="20"/>
        </w:rPr>
      </w:pPr>
    </w:p>
    <w:p w14:paraId="2CBD4076" w14:textId="11A09CDC" w:rsidR="00DA7280" w:rsidRPr="0090015E" w:rsidRDefault="00326E02" w:rsidP="00DA7280">
      <w:pPr>
        <w:pStyle w:val="Heading1"/>
      </w:pPr>
      <w:bookmarkStart w:id="3" w:name="_Hlk118984480"/>
      <w:bookmarkStart w:id="4" w:name="_Hlk118804496"/>
      <w:r>
        <w:lastRenderedPageBreak/>
        <w:t xml:space="preserve">La stratégie de la phase I de la Jordanie comprend une combinaison de projets dans la fabrication des réfrigérateurs et climatiseurs, le renforcement dans le secteur de l’entretien des réfrigérateurs et climatiseurs par une combinaison de formation et de mesures d’accroissement de la capacité, et la mise en œuvre de politiques pour réglementer et surveiller la consommation de HFC et mettre en œuvre un robuste système d’octroi de permis et de quotas pour les HFC. Ces activités seront mises en œuvre en parallèle du PGEH du pays, qui sera conçu pour minimiser la dépendance aux HFC tout en éliminant les HCFC. Les futures phases du KIP aborderont les secteurs de la lutte contre les incendies et </w:t>
      </w:r>
      <w:r w:rsidR="00987951">
        <w:t>l</w:t>
      </w:r>
      <w:r>
        <w:t xml:space="preserve">es aérosols.  </w:t>
      </w:r>
    </w:p>
    <w:p w14:paraId="7840FFED" w14:textId="0D08DA35" w:rsidR="000B4245" w:rsidRPr="0090015E" w:rsidRDefault="00326E02" w:rsidP="00DA7E39">
      <w:pPr>
        <w:pStyle w:val="Heading1"/>
      </w:pPr>
      <w:r>
        <w:t xml:space="preserve">La réduction en tonnes </w:t>
      </w:r>
      <w:proofErr w:type="spellStart"/>
      <w:r>
        <w:t>éq</w:t>
      </w:r>
      <w:proofErr w:type="spellEnd"/>
      <w:r>
        <w:t>. CO</w:t>
      </w:r>
      <w:r>
        <w:rPr>
          <w:vertAlign w:val="subscript"/>
        </w:rPr>
        <w:t>2</w:t>
      </w:r>
      <w:r>
        <w:t xml:space="preserve"> est montrée comme une diminution graduelle dans le tableau 5 ci</w:t>
      </w:r>
      <w:r w:rsidR="00B058EC">
        <w:noBreakHyphen/>
      </w:r>
      <w:r>
        <w:t>dessous.</w:t>
      </w:r>
    </w:p>
    <w:bookmarkEnd w:id="3"/>
    <w:bookmarkEnd w:id="4"/>
    <w:p w14:paraId="7CC82B85" w14:textId="3305E905" w:rsidR="00652B69" w:rsidRPr="0090015E" w:rsidRDefault="00652B69" w:rsidP="00652B69">
      <w:pPr>
        <w:keepNext/>
        <w:suppressAutoHyphens/>
        <w:ind w:left="34"/>
        <w:rPr>
          <w:b/>
          <w:sz w:val="18"/>
          <w:szCs w:val="18"/>
        </w:rPr>
      </w:pPr>
      <w:r>
        <w:rPr>
          <w:b/>
          <w:bCs/>
        </w:rPr>
        <w:t xml:space="preserve">Tableau 5. Limites de consommation des HFC proposées dans le cadre de la phase I du KIP pour la Jordanie (tonnes </w:t>
      </w:r>
      <w:proofErr w:type="spellStart"/>
      <w:r>
        <w:rPr>
          <w:b/>
          <w:bCs/>
        </w:rPr>
        <w:t>éq</w:t>
      </w:r>
      <w:proofErr w:type="spellEnd"/>
      <w:r>
        <w:rPr>
          <w:b/>
          <w:bCs/>
        </w:rPr>
        <w:t>. CO</w:t>
      </w:r>
      <w:r>
        <w:rPr>
          <w:b/>
          <w:bCs/>
          <w:vertAlign w:val="subscript"/>
        </w:rPr>
        <w:t>2</w:t>
      </w:r>
      <w:r>
        <w:rPr>
          <w:b/>
          <w:bC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1886"/>
        <w:gridCol w:w="1066"/>
        <w:gridCol w:w="1066"/>
        <w:gridCol w:w="1066"/>
        <w:gridCol w:w="1068"/>
        <w:gridCol w:w="1066"/>
        <w:gridCol w:w="1066"/>
        <w:gridCol w:w="1066"/>
      </w:tblGrid>
      <w:tr w:rsidR="0090015E" w:rsidRPr="0090015E" w14:paraId="4CC52D2E" w14:textId="77777777" w:rsidTr="00ED0660">
        <w:trPr>
          <w:trHeight w:val="340"/>
          <w:tblHeader/>
          <w:jc w:val="center"/>
        </w:trPr>
        <w:tc>
          <w:tcPr>
            <w:tcW w:w="1009" w:type="pct"/>
            <w:shd w:val="clear" w:color="auto" w:fill="FFFFFF" w:themeFill="background1"/>
            <w:vAlign w:val="center"/>
          </w:tcPr>
          <w:p w14:paraId="263A8A86" w14:textId="77777777" w:rsidR="003D1171" w:rsidRPr="0090015E" w:rsidRDefault="003D1171">
            <w:pPr>
              <w:keepNext/>
              <w:suppressAutoHyphens/>
              <w:ind w:left="105"/>
              <w:rPr>
                <w:sz w:val="20"/>
                <w:szCs w:val="20"/>
              </w:rPr>
            </w:pPr>
            <w:bookmarkStart w:id="5" w:name="_Hlk118804508"/>
          </w:p>
        </w:tc>
        <w:tc>
          <w:tcPr>
            <w:tcW w:w="570" w:type="pct"/>
            <w:shd w:val="clear" w:color="auto" w:fill="FFFFFF" w:themeFill="background1"/>
            <w:vAlign w:val="center"/>
          </w:tcPr>
          <w:p w14:paraId="08862F8C" w14:textId="77777777" w:rsidR="003D1171" w:rsidRPr="0090015E" w:rsidRDefault="003D1171">
            <w:pPr>
              <w:keepNext/>
              <w:suppressAutoHyphens/>
              <w:jc w:val="center"/>
              <w:rPr>
                <w:b/>
                <w:sz w:val="20"/>
                <w:szCs w:val="20"/>
              </w:rPr>
            </w:pPr>
            <w:r>
              <w:rPr>
                <w:b/>
                <w:sz w:val="20"/>
                <w:szCs w:val="20"/>
              </w:rPr>
              <w:t>2024</w:t>
            </w:r>
          </w:p>
        </w:tc>
        <w:tc>
          <w:tcPr>
            <w:tcW w:w="570" w:type="pct"/>
            <w:shd w:val="clear" w:color="auto" w:fill="FFFFFF" w:themeFill="background1"/>
            <w:vAlign w:val="center"/>
          </w:tcPr>
          <w:p w14:paraId="1EDAC8FB" w14:textId="77777777" w:rsidR="003D1171" w:rsidRPr="0090015E" w:rsidRDefault="003D1171">
            <w:pPr>
              <w:keepNext/>
              <w:suppressAutoHyphens/>
              <w:jc w:val="center"/>
              <w:rPr>
                <w:b/>
                <w:sz w:val="20"/>
                <w:szCs w:val="20"/>
              </w:rPr>
            </w:pPr>
            <w:r>
              <w:rPr>
                <w:b/>
                <w:sz w:val="20"/>
                <w:szCs w:val="20"/>
              </w:rPr>
              <w:t>2025</w:t>
            </w:r>
          </w:p>
        </w:tc>
        <w:tc>
          <w:tcPr>
            <w:tcW w:w="570" w:type="pct"/>
            <w:shd w:val="clear" w:color="auto" w:fill="FFFFFF" w:themeFill="background1"/>
            <w:vAlign w:val="center"/>
          </w:tcPr>
          <w:p w14:paraId="4A5D04B9" w14:textId="77777777" w:rsidR="003D1171" w:rsidRPr="0090015E" w:rsidRDefault="003D1171">
            <w:pPr>
              <w:keepNext/>
              <w:suppressAutoHyphens/>
              <w:jc w:val="center"/>
              <w:rPr>
                <w:b/>
                <w:sz w:val="20"/>
                <w:szCs w:val="20"/>
              </w:rPr>
            </w:pPr>
            <w:r>
              <w:rPr>
                <w:b/>
                <w:sz w:val="20"/>
                <w:szCs w:val="20"/>
              </w:rPr>
              <w:t>2026</w:t>
            </w:r>
          </w:p>
        </w:tc>
        <w:tc>
          <w:tcPr>
            <w:tcW w:w="571" w:type="pct"/>
            <w:shd w:val="clear" w:color="auto" w:fill="FFFFFF" w:themeFill="background1"/>
            <w:vAlign w:val="center"/>
          </w:tcPr>
          <w:p w14:paraId="6D8B083E" w14:textId="77777777" w:rsidR="003D1171" w:rsidRPr="0090015E" w:rsidRDefault="003D1171">
            <w:pPr>
              <w:keepNext/>
              <w:suppressAutoHyphens/>
              <w:jc w:val="center"/>
              <w:rPr>
                <w:b/>
                <w:sz w:val="20"/>
                <w:szCs w:val="20"/>
              </w:rPr>
            </w:pPr>
            <w:r>
              <w:rPr>
                <w:b/>
                <w:sz w:val="20"/>
                <w:szCs w:val="20"/>
              </w:rPr>
              <w:t>2027</w:t>
            </w:r>
          </w:p>
        </w:tc>
        <w:tc>
          <w:tcPr>
            <w:tcW w:w="570" w:type="pct"/>
            <w:shd w:val="clear" w:color="auto" w:fill="FFFFFF" w:themeFill="background1"/>
            <w:vAlign w:val="center"/>
          </w:tcPr>
          <w:p w14:paraId="09C826F7" w14:textId="77777777" w:rsidR="003D1171" w:rsidRPr="0090015E" w:rsidRDefault="003D1171">
            <w:pPr>
              <w:keepNext/>
              <w:suppressAutoHyphens/>
              <w:jc w:val="center"/>
              <w:rPr>
                <w:b/>
                <w:sz w:val="20"/>
                <w:szCs w:val="20"/>
              </w:rPr>
            </w:pPr>
            <w:r>
              <w:rPr>
                <w:b/>
                <w:sz w:val="20"/>
                <w:szCs w:val="20"/>
              </w:rPr>
              <w:t>2028</w:t>
            </w:r>
          </w:p>
        </w:tc>
        <w:tc>
          <w:tcPr>
            <w:tcW w:w="570" w:type="pct"/>
            <w:shd w:val="clear" w:color="auto" w:fill="FFFFFF" w:themeFill="background1"/>
            <w:vAlign w:val="center"/>
          </w:tcPr>
          <w:p w14:paraId="5E8B8FB2" w14:textId="77777777" w:rsidR="003D1171" w:rsidRPr="0090015E" w:rsidRDefault="003D1171">
            <w:pPr>
              <w:keepNext/>
              <w:suppressAutoHyphens/>
              <w:jc w:val="center"/>
              <w:rPr>
                <w:b/>
                <w:sz w:val="20"/>
                <w:szCs w:val="20"/>
              </w:rPr>
            </w:pPr>
            <w:r>
              <w:rPr>
                <w:b/>
                <w:sz w:val="20"/>
                <w:szCs w:val="20"/>
              </w:rPr>
              <w:t>2029</w:t>
            </w:r>
          </w:p>
        </w:tc>
        <w:tc>
          <w:tcPr>
            <w:tcW w:w="571" w:type="pct"/>
            <w:shd w:val="clear" w:color="auto" w:fill="FFFFFF" w:themeFill="background1"/>
            <w:vAlign w:val="center"/>
          </w:tcPr>
          <w:p w14:paraId="2B1481D2" w14:textId="7C6485A7" w:rsidR="003D1171" w:rsidRPr="0090015E" w:rsidRDefault="003D1171">
            <w:pPr>
              <w:keepNext/>
              <w:suppressAutoHyphens/>
              <w:jc w:val="center"/>
              <w:rPr>
                <w:b/>
                <w:sz w:val="20"/>
                <w:szCs w:val="20"/>
              </w:rPr>
            </w:pPr>
            <w:r>
              <w:rPr>
                <w:b/>
                <w:sz w:val="20"/>
                <w:szCs w:val="20"/>
              </w:rPr>
              <w:t>2030</w:t>
            </w:r>
          </w:p>
        </w:tc>
      </w:tr>
      <w:tr w:rsidR="0090015E" w:rsidRPr="0090015E" w14:paraId="6866C4D1" w14:textId="77777777" w:rsidTr="00ED0660">
        <w:trPr>
          <w:trHeight w:val="172"/>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181A885A" w14:textId="239ADD02" w:rsidR="003D1171" w:rsidRPr="0090015E" w:rsidRDefault="003D1171" w:rsidP="00A312EF">
            <w:pPr>
              <w:suppressAutoHyphens/>
              <w:ind w:left="105" w:right="-7"/>
              <w:jc w:val="left"/>
              <w:rPr>
                <w:sz w:val="20"/>
                <w:szCs w:val="20"/>
              </w:rPr>
            </w:pPr>
            <w:r>
              <w:rPr>
                <w:sz w:val="20"/>
                <w:szCs w:val="20"/>
              </w:rPr>
              <w:t>Limites de consommation du Protocole de Montréal</w:t>
            </w:r>
          </w:p>
        </w:tc>
        <w:tc>
          <w:tcPr>
            <w:tcW w:w="5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57A390C" w14:textId="52156EF2" w:rsidR="003D1171" w:rsidRPr="0090015E" w:rsidRDefault="003D1171" w:rsidP="00C205C2">
            <w:pPr>
              <w:suppressAutoHyphens/>
              <w:ind w:right="-7"/>
              <w:jc w:val="right"/>
              <w:rPr>
                <w:sz w:val="20"/>
                <w:szCs w:val="20"/>
              </w:rPr>
            </w:pPr>
            <w:r>
              <w:rPr>
                <w:sz w:val="20"/>
                <w:szCs w:val="20"/>
              </w:rPr>
              <w:t>2 808 101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CEB6517" w14:textId="20CF6F40" w:rsidR="003D1171" w:rsidRPr="0090015E" w:rsidRDefault="003D1171" w:rsidP="00C205C2">
            <w:pPr>
              <w:suppressAutoHyphens/>
              <w:ind w:right="-7"/>
              <w:jc w:val="right"/>
              <w:rPr>
                <w:sz w:val="20"/>
                <w:szCs w:val="20"/>
              </w:rPr>
            </w:pPr>
            <w:r>
              <w:rPr>
                <w:sz w:val="20"/>
                <w:szCs w:val="20"/>
              </w:rPr>
              <w:t>2 808 101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D91F420" w14:textId="7ACC71B4" w:rsidR="003D1171" w:rsidRPr="0090015E" w:rsidRDefault="003D1171" w:rsidP="00C205C2">
            <w:pPr>
              <w:suppressAutoHyphens/>
              <w:ind w:right="-7"/>
              <w:jc w:val="right"/>
              <w:rPr>
                <w:sz w:val="20"/>
                <w:szCs w:val="20"/>
              </w:rPr>
            </w:pPr>
            <w:r>
              <w:rPr>
                <w:sz w:val="20"/>
                <w:szCs w:val="20"/>
              </w:rPr>
              <w:t>2 808 101</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34F687C" w14:textId="0FFB4DB2" w:rsidR="003D1171" w:rsidRPr="0090015E" w:rsidRDefault="003D1171" w:rsidP="00C205C2">
            <w:pPr>
              <w:suppressAutoHyphens/>
              <w:ind w:right="-7"/>
              <w:jc w:val="right"/>
              <w:rPr>
                <w:sz w:val="20"/>
                <w:szCs w:val="20"/>
              </w:rPr>
            </w:pPr>
            <w:r>
              <w:rPr>
                <w:sz w:val="20"/>
                <w:szCs w:val="20"/>
              </w:rPr>
              <w:t>2 808 101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868366F" w14:textId="56613BEA" w:rsidR="003D1171" w:rsidRPr="0090015E" w:rsidRDefault="003D1171" w:rsidP="00C205C2">
            <w:pPr>
              <w:suppressAutoHyphens/>
              <w:ind w:right="-7"/>
              <w:jc w:val="right"/>
              <w:rPr>
                <w:sz w:val="20"/>
                <w:szCs w:val="20"/>
              </w:rPr>
            </w:pPr>
            <w:r>
              <w:rPr>
                <w:sz w:val="20"/>
                <w:szCs w:val="20"/>
              </w:rPr>
              <w:t>2 808 101</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0FD34E9" w14:textId="11936589" w:rsidR="003D1171" w:rsidRPr="0090015E" w:rsidRDefault="00E92F7D" w:rsidP="00C205C2">
            <w:pPr>
              <w:suppressAutoHyphens/>
              <w:ind w:right="-7"/>
              <w:jc w:val="right"/>
              <w:rPr>
                <w:sz w:val="20"/>
                <w:szCs w:val="20"/>
              </w:rPr>
            </w:pPr>
            <w:r>
              <w:rPr>
                <w:sz w:val="20"/>
                <w:szCs w:val="20"/>
              </w:rPr>
              <w:t>2 527 291</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CE3C0C3" w14:textId="57870C33" w:rsidR="003D1171" w:rsidRPr="0090015E" w:rsidRDefault="00E92F7D" w:rsidP="00C205C2">
            <w:pPr>
              <w:suppressAutoHyphens/>
              <w:ind w:left="-137" w:right="-7"/>
              <w:jc w:val="right"/>
              <w:rPr>
                <w:sz w:val="20"/>
                <w:szCs w:val="20"/>
              </w:rPr>
            </w:pPr>
            <w:r>
              <w:rPr>
                <w:sz w:val="20"/>
                <w:szCs w:val="20"/>
              </w:rPr>
              <w:t>2 527 291</w:t>
            </w:r>
          </w:p>
        </w:tc>
      </w:tr>
      <w:tr w:rsidR="0090015E" w:rsidRPr="0090015E" w14:paraId="7A7DA0C5" w14:textId="77777777" w:rsidTr="00ED0660">
        <w:trPr>
          <w:trHeight w:val="172"/>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4EB0BFDB" w14:textId="5F5291DB" w:rsidR="003D1171" w:rsidRPr="0090015E" w:rsidRDefault="003D1171" w:rsidP="003D1171">
            <w:pPr>
              <w:suppressAutoHyphens/>
              <w:ind w:left="105" w:right="-7"/>
              <w:jc w:val="left"/>
              <w:rPr>
                <w:sz w:val="20"/>
                <w:szCs w:val="20"/>
              </w:rPr>
            </w:pPr>
            <w:r>
              <w:rPr>
                <w:sz w:val="20"/>
                <w:szCs w:val="20"/>
              </w:rPr>
              <w:t>Cible de contrôle des HFC dans le cadre du KIP</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5975B01" w14:textId="5EA308C9" w:rsidR="003D1171" w:rsidRPr="0090015E" w:rsidRDefault="003D1171" w:rsidP="003D1171">
            <w:pPr>
              <w:suppressAutoHyphens/>
              <w:ind w:right="-7"/>
              <w:jc w:val="right"/>
              <w:rPr>
                <w:sz w:val="20"/>
                <w:szCs w:val="20"/>
              </w:rPr>
            </w:pPr>
            <w:r>
              <w:rPr>
                <w:sz w:val="20"/>
                <w:szCs w:val="20"/>
              </w:rPr>
              <w:t xml:space="preserve">1 604 898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A8ADEE0" w14:textId="2F94EFB2" w:rsidR="003D1171" w:rsidRPr="0090015E" w:rsidRDefault="003D1171" w:rsidP="003D1171">
            <w:pPr>
              <w:suppressAutoHyphens/>
              <w:ind w:right="-7"/>
              <w:jc w:val="right"/>
              <w:rPr>
                <w:sz w:val="20"/>
                <w:szCs w:val="20"/>
              </w:rPr>
            </w:pPr>
            <w:r>
              <w:rPr>
                <w:sz w:val="20"/>
                <w:szCs w:val="20"/>
              </w:rPr>
              <w:t xml:space="preserve">1 522 929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C9502FA" w14:textId="5E3AB9E9" w:rsidR="003D1171" w:rsidRPr="0090015E" w:rsidRDefault="003D1171" w:rsidP="003D1171">
            <w:pPr>
              <w:suppressAutoHyphens/>
              <w:ind w:right="-7"/>
              <w:jc w:val="right"/>
              <w:rPr>
                <w:sz w:val="20"/>
                <w:szCs w:val="20"/>
              </w:rPr>
            </w:pPr>
            <w:r>
              <w:rPr>
                <w:sz w:val="20"/>
                <w:szCs w:val="20"/>
              </w:rPr>
              <w:t xml:space="preserve">1 433 226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BA01539" w14:textId="0DFB1669" w:rsidR="003D1171" w:rsidRPr="0090015E" w:rsidRDefault="003D1171" w:rsidP="003D1171">
            <w:pPr>
              <w:suppressAutoHyphens/>
              <w:ind w:right="-7"/>
              <w:jc w:val="right"/>
              <w:rPr>
                <w:sz w:val="20"/>
                <w:szCs w:val="20"/>
              </w:rPr>
            </w:pPr>
            <w:r>
              <w:rPr>
                <w:sz w:val="20"/>
                <w:szCs w:val="20"/>
              </w:rPr>
              <w:t xml:space="preserve">1 349 974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75B14D5" w14:textId="749769CC" w:rsidR="003D1171" w:rsidRPr="0090015E" w:rsidRDefault="003D1171" w:rsidP="003D1171">
            <w:pPr>
              <w:suppressAutoHyphens/>
              <w:ind w:right="-7"/>
              <w:jc w:val="right"/>
              <w:rPr>
                <w:sz w:val="20"/>
                <w:szCs w:val="20"/>
              </w:rPr>
            </w:pPr>
            <w:r>
              <w:rPr>
                <w:sz w:val="20"/>
                <w:szCs w:val="20"/>
              </w:rPr>
              <w:t xml:space="preserve">1 271 273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C3B0325" w14:textId="6FC2A507" w:rsidR="003D1171" w:rsidRPr="0090015E" w:rsidRDefault="003D1171" w:rsidP="003D1171">
            <w:pPr>
              <w:suppressAutoHyphens/>
              <w:ind w:right="-7"/>
              <w:jc w:val="right"/>
              <w:rPr>
                <w:sz w:val="20"/>
                <w:szCs w:val="20"/>
              </w:rPr>
            </w:pPr>
            <w:r>
              <w:rPr>
                <w:sz w:val="20"/>
                <w:szCs w:val="20"/>
              </w:rPr>
              <w:t xml:space="preserve">1 195 785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EF4A57E" w14:textId="1941E95E" w:rsidR="003D1171" w:rsidRPr="0090015E" w:rsidRDefault="003D1171" w:rsidP="003D1171">
            <w:pPr>
              <w:suppressAutoHyphens/>
              <w:ind w:left="-137" w:right="-7"/>
              <w:jc w:val="right"/>
              <w:rPr>
                <w:sz w:val="20"/>
                <w:szCs w:val="20"/>
              </w:rPr>
            </w:pPr>
            <w:r>
              <w:rPr>
                <w:sz w:val="20"/>
                <w:szCs w:val="20"/>
              </w:rPr>
              <w:t xml:space="preserve">1 109 544 </w:t>
            </w:r>
          </w:p>
        </w:tc>
      </w:tr>
      <w:tr w:rsidR="0090015E" w:rsidRPr="0090015E" w14:paraId="5213B6AA" w14:textId="77777777" w:rsidTr="00ED0660">
        <w:trPr>
          <w:trHeight w:val="340"/>
          <w:jc w:val="center"/>
        </w:trPr>
        <w:tc>
          <w:tcPr>
            <w:tcW w:w="1009" w:type="pct"/>
            <w:tcBorders>
              <w:top w:val="single" w:sz="4" w:space="0" w:color="auto"/>
              <w:left w:val="single" w:sz="4" w:space="0" w:color="auto"/>
              <w:bottom w:val="single" w:sz="4" w:space="0" w:color="auto"/>
              <w:right w:val="single" w:sz="4" w:space="0" w:color="auto"/>
            </w:tcBorders>
            <w:shd w:val="clear" w:color="auto" w:fill="auto"/>
          </w:tcPr>
          <w:p w14:paraId="5F0E0F7D" w14:textId="28E45BD0" w:rsidR="005F233C" w:rsidRPr="0090015E" w:rsidRDefault="005F233C" w:rsidP="005F233C">
            <w:pPr>
              <w:suppressAutoHyphens/>
              <w:ind w:left="105" w:right="-7"/>
              <w:jc w:val="left"/>
              <w:rPr>
                <w:sz w:val="20"/>
                <w:szCs w:val="20"/>
              </w:rPr>
            </w:pPr>
            <w:r>
              <w:rPr>
                <w:sz w:val="20"/>
                <w:szCs w:val="20"/>
              </w:rPr>
              <w:t>Réduction par rapport à la valeur de référence (%)</w:t>
            </w:r>
          </w:p>
        </w:tc>
        <w:tc>
          <w:tcPr>
            <w:tcW w:w="57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BE6B89B" w14:textId="08521467" w:rsidR="005F233C" w:rsidRPr="0090015E" w:rsidRDefault="005F233C" w:rsidP="005F233C">
            <w:pPr>
              <w:suppressAutoHyphens/>
              <w:ind w:right="-7"/>
              <w:jc w:val="right"/>
              <w:rPr>
                <w:b/>
                <w:bCs/>
                <w:sz w:val="20"/>
                <w:szCs w:val="20"/>
              </w:rPr>
            </w:pPr>
            <w:r>
              <w:rPr>
                <w:sz w:val="20"/>
                <w:szCs w:val="20"/>
              </w:rPr>
              <w:t xml:space="preserve">42,8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D450A92" w14:textId="7189E962" w:rsidR="005F233C" w:rsidRPr="0090015E" w:rsidRDefault="005F233C" w:rsidP="005F233C">
            <w:pPr>
              <w:suppressAutoHyphens/>
              <w:ind w:right="-7"/>
              <w:jc w:val="right"/>
              <w:rPr>
                <w:b/>
                <w:bCs/>
                <w:sz w:val="20"/>
                <w:szCs w:val="20"/>
              </w:rPr>
            </w:pPr>
            <w:r>
              <w:rPr>
                <w:sz w:val="20"/>
                <w:szCs w:val="20"/>
              </w:rPr>
              <w:t xml:space="preserve">45,8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CB34AF9" w14:textId="2B1D672F" w:rsidR="005F233C" w:rsidRPr="0090015E" w:rsidRDefault="005F233C" w:rsidP="005F233C">
            <w:pPr>
              <w:suppressAutoHyphens/>
              <w:ind w:right="-7"/>
              <w:jc w:val="right"/>
              <w:rPr>
                <w:b/>
                <w:bCs/>
                <w:sz w:val="20"/>
                <w:szCs w:val="20"/>
              </w:rPr>
            </w:pPr>
            <w:r>
              <w:rPr>
                <w:sz w:val="20"/>
                <w:szCs w:val="20"/>
              </w:rPr>
              <w:t xml:space="preserve">49,0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54FF452" w14:textId="1C1CDF03" w:rsidR="005F233C" w:rsidRPr="0090015E" w:rsidRDefault="005F233C" w:rsidP="005F233C">
            <w:pPr>
              <w:suppressAutoHyphens/>
              <w:ind w:right="-7"/>
              <w:jc w:val="right"/>
              <w:rPr>
                <w:b/>
                <w:bCs/>
                <w:sz w:val="20"/>
                <w:szCs w:val="20"/>
              </w:rPr>
            </w:pPr>
            <w:r>
              <w:rPr>
                <w:sz w:val="20"/>
                <w:szCs w:val="20"/>
              </w:rPr>
              <w:t xml:space="preserve">51,9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75CBAAB" w14:textId="52CB4717" w:rsidR="005F233C" w:rsidRPr="0090015E" w:rsidRDefault="005F233C" w:rsidP="005F233C">
            <w:pPr>
              <w:suppressAutoHyphens/>
              <w:ind w:right="-7"/>
              <w:jc w:val="right"/>
              <w:rPr>
                <w:b/>
                <w:bCs/>
                <w:sz w:val="20"/>
                <w:szCs w:val="20"/>
              </w:rPr>
            </w:pPr>
            <w:r>
              <w:rPr>
                <w:sz w:val="20"/>
                <w:szCs w:val="20"/>
              </w:rPr>
              <w:t xml:space="preserve">54,7 </w:t>
            </w:r>
          </w:p>
        </w:tc>
        <w:tc>
          <w:tcPr>
            <w:tcW w:w="57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71F389" w14:textId="346D79A6" w:rsidR="005F233C" w:rsidRPr="0090015E" w:rsidRDefault="005F233C" w:rsidP="005F233C">
            <w:pPr>
              <w:suppressAutoHyphens/>
              <w:ind w:right="-7"/>
              <w:jc w:val="right"/>
              <w:rPr>
                <w:b/>
                <w:bCs/>
                <w:sz w:val="20"/>
                <w:szCs w:val="20"/>
              </w:rPr>
            </w:pPr>
            <w:r>
              <w:rPr>
                <w:sz w:val="20"/>
                <w:szCs w:val="20"/>
              </w:rPr>
              <w:t xml:space="preserve">57,4 </w:t>
            </w:r>
          </w:p>
        </w:tc>
        <w:tc>
          <w:tcPr>
            <w:tcW w:w="57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D989833" w14:textId="5B732C2C" w:rsidR="005F233C" w:rsidRPr="0090015E" w:rsidRDefault="005F233C" w:rsidP="005F233C">
            <w:pPr>
              <w:suppressAutoHyphens/>
              <w:ind w:right="-7"/>
              <w:jc w:val="right"/>
              <w:rPr>
                <w:b/>
                <w:bCs/>
                <w:sz w:val="20"/>
                <w:szCs w:val="20"/>
              </w:rPr>
            </w:pPr>
            <w:r>
              <w:rPr>
                <w:sz w:val="20"/>
                <w:szCs w:val="20"/>
              </w:rPr>
              <w:t xml:space="preserve">60,5 </w:t>
            </w:r>
          </w:p>
        </w:tc>
      </w:tr>
    </w:tbl>
    <w:bookmarkEnd w:id="5"/>
    <w:p w14:paraId="46322DD0" w14:textId="28226BCF" w:rsidR="00486E19" w:rsidRPr="0090015E" w:rsidRDefault="00665739" w:rsidP="000B1F29">
      <w:pPr>
        <w:keepNext/>
        <w:suppressAutoHyphens/>
        <w:spacing w:before="240" w:after="240"/>
        <w:rPr>
          <w:i/>
          <w:iCs/>
        </w:rPr>
      </w:pPr>
      <w:r>
        <w:rPr>
          <w:i/>
          <w:iCs/>
        </w:rPr>
        <w:t>Activités proposées</w:t>
      </w:r>
    </w:p>
    <w:p w14:paraId="743189FC" w14:textId="490AA599" w:rsidR="00B202D3" w:rsidRPr="0090015E" w:rsidRDefault="003F4A05" w:rsidP="00DA7E39">
      <w:pPr>
        <w:pStyle w:val="Heading1"/>
      </w:pPr>
      <w:r>
        <w:t xml:space="preserve">Le gouvernement de la Jordanie propose une stratégie qui se concentre sur les secteurs qui n’ont pas été soutenus dans le cadre du PGEH, y compris les climatiseurs d’automobiles et la réfrigération à usage domestique, tout en créant des synergies avec les travaux réalisés dans le cadre du PGEH.   </w:t>
      </w:r>
    </w:p>
    <w:p w14:paraId="7F3FF8B9" w14:textId="6EA7B2A8" w:rsidR="00B202D3" w:rsidRPr="0090015E" w:rsidRDefault="00B202D3" w:rsidP="00B202D3">
      <w:pPr>
        <w:rPr>
          <w:i/>
          <w:iCs/>
        </w:rPr>
      </w:pPr>
      <w:r>
        <w:rPr>
          <w:i/>
          <w:iCs/>
        </w:rPr>
        <w:t>Secteur de la fabrication des appareils de réfrigération et de climatisation</w:t>
      </w:r>
    </w:p>
    <w:p w14:paraId="1E5865C2" w14:textId="77777777" w:rsidR="00B202D3" w:rsidRPr="0090015E" w:rsidRDefault="00B202D3" w:rsidP="00B202D3"/>
    <w:p w14:paraId="6F76A4A4" w14:textId="6DCB8B42" w:rsidR="00046D5B" w:rsidRPr="0090015E" w:rsidRDefault="00046D5B" w:rsidP="00046D5B">
      <w:pPr>
        <w:pStyle w:val="Heading1"/>
      </w:pPr>
      <w:r>
        <w:t>La phase I comprend un projet d’investissement pour éliminer l’utilisation de 158,74 </w:t>
      </w:r>
      <w:proofErr w:type="spellStart"/>
      <w:r>
        <w:t>tm</w:t>
      </w:r>
      <w:proofErr w:type="spellEnd"/>
      <w:r>
        <w:t xml:space="preserve"> (266 490 tonnes </w:t>
      </w:r>
      <w:proofErr w:type="spellStart"/>
      <w:r>
        <w:t>éq</w:t>
      </w:r>
      <w:proofErr w:type="spellEnd"/>
      <w:r>
        <w:t>. CO</w:t>
      </w:r>
      <w:r>
        <w:rPr>
          <w:vertAlign w:val="subscript"/>
        </w:rPr>
        <w:t>2</w:t>
      </w:r>
      <w:r>
        <w:t>) de HFC-134a, de R-404A et de R-410A chez six entreprises des sous-secteurs de la réfrigération à usage domestique, de la réfrigération commerciale et de la climatisation résidentielle. Les entreprises qui fabriquent des réfrigérateurs à usage domestique se convertiront au R-600a; celles qui fabriquent de l’équipement de réfrigération commerciale se convertiront au R</w:t>
      </w:r>
      <w:r w:rsidR="00B058EC">
        <w:t>-</w:t>
      </w:r>
      <w:r>
        <w:t>290; et celles qui fabriquent des climatiseurs résidentiels se convertiront au HFC-32.</w:t>
      </w:r>
    </w:p>
    <w:p w14:paraId="2B878FDE" w14:textId="6BECF6E8" w:rsidR="00B202D3" w:rsidRPr="0090015E" w:rsidRDefault="00046D5B" w:rsidP="00046D5B">
      <w:pPr>
        <w:pStyle w:val="Heading1"/>
      </w:pPr>
      <w:r>
        <w:t>La Jordanie planifie également un programme d’assistance technique pour les PME dans le secteur de la fabrication pour la réfrigération commerciale afin de mettre à niveau leurs capacités de conception et de développement et pour former leurs employés et leurs installateurs sur les substituts à faible PRG. Le programme de PME n’est pas conçu pour éliminer la consommation dans ces entreprises, mais pour limiter la croissance des frigorigènes à fort PRG et pour prévenir l’introduction de ces frigorigènes provenant de l’élimination des HCFC.</w:t>
      </w:r>
    </w:p>
    <w:p w14:paraId="7E1A7F84" w14:textId="204219F4" w:rsidR="00206039" w:rsidRPr="0090015E" w:rsidRDefault="00206039" w:rsidP="00331F1B">
      <w:pPr>
        <w:pStyle w:val="Heading1"/>
        <w:keepNext/>
      </w:pPr>
      <w:r>
        <w:t>Les activités proposées sont les suivantes :</w:t>
      </w:r>
    </w:p>
    <w:p w14:paraId="27E76836" w14:textId="110E749E" w:rsidR="00206039" w:rsidRPr="0090015E" w:rsidRDefault="0005201A" w:rsidP="00331F1B">
      <w:pPr>
        <w:pStyle w:val="Heading2"/>
        <w:keepNext/>
        <w:widowControl/>
      </w:pPr>
      <w:r>
        <w:rPr>
          <w:i/>
          <w:iCs/>
        </w:rPr>
        <w:t>Projet de conversion de six entreprises dans le secteur de la fabrication des appareils de réfrigération et de climatisation</w:t>
      </w:r>
      <w:r>
        <w:t xml:space="preserve"> : La conversion de quatre chaînes de fabrication pour la réfrigération à usage domestique, de deux chaînes de fabrication pour la réfrigération </w:t>
      </w:r>
      <w:r>
        <w:lastRenderedPageBreak/>
        <w:t xml:space="preserve">commerciale et de quatre chaînes de fabrication pour la climatisation résidentielle vers le R-600a, le R-290 et le HFC-32, respectivement (5 310 122 $ US) : </w:t>
      </w:r>
    </w:p>
    <w:p w14:paraId="2A9FC170" w14:textId="72F5F864" w:rsidR="00FF5971" w:rsidRPr="0090015E" w:rsidRDefault="00FF5971" w:rsidP="00DA7E39">
      <w:pPr>
        <w:pStyle w:val="Heading1"/>
        <w:numPr>
          <w:ilvl w:val="0"/>
          <w:numId w:val="0"/>
        </w:numPr>
        <w:spacing w:after="0"/>
        <w:ind w:left="720"/>
        <w:rPr>
          <w:b/>
          <w:bCs/>
        </w:rPr>
      </w:pPr>
      <w:r>
        <w:rPr>
          <w:b/>
          <w:bCs/>
        </w:rPr>
        <w:t>Tableau 6. Conversion dans le secteur de la fabrication des appareils de réfrigération et de climatisation, telle que présentée</w:t>
      </w:r>
    </w:p>
    <w:tbl>
      <w:tblPr>
        <w:tblW w:w="4717" w:type="pct"/>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0"/>
        <w:gridCol w:w="1112"/>
        <w:gridCol w:w="1517"/>
        <w:gridCol w:w="1035"/>
        <w:gridCol w:w="1067"/>
        <w:gridCol w:w="1140"/>
      </w:tblGrid>
      <w:tr w:rsidR="0090015E" w:rsidRPr="0090015E" w14:paraId="429BEBB6" w14:textId="77777777" w:rsidTr="00AC16D9">
        <w:trPr>
          <w:trHeight w:val="564"/>
        </w:trPr>
        <w:tc>
          <w:tcPr>
            <w:tcW w:w="1275" w:type="pct"/>
            <w:shd w:val="clear" w:color="auto" w:fill="auto"/>
            <w:noWrap/>
            <w:vAlign w:val="center"/>
            <w:hideMark/>
          </w:tcPr>
          <w:p w14:paraId="4DCCA022" w14:textId="199A9A06" w:rsidR="00FF5971" w:rsidRPr="0090015E" w:rsidRDefault="004E7240">
            <w:pPr>
              <w:jc w:val="center"/>
              <w:rPr>
                <w:rFonts w:asciiTheme="majorBidi" w:hAnsiTheme="majorBidi" w:cstheme="majorBidi"/>
                <w:b/>
                <w:bCs/>
                <w:sz w:val="20"/>
                <w:szCs w:val="20"/>
              </w:rPr>
            </w:pPr>
            <w:r>
              <w:rPr>
                <w:rFonts w:asciiTheme="majorBidi" w:hAnsiTheme="majorBidi"/>
                <w:b/>
                <w:bCs/>
                <w:sz w:val="20"/>
                <w:szCs w:val="20"/>
              </w:rPr>
              <w:t>Entreprise</w:t>
            </w:r>
          </w:p>
        </w:tc>
        <w:tc>
          <w:tcPr>
            <w:tcW w:w="749" w:type="pct"/>
            <w:shd w:val="clear" w:color="auto" w:fill="auto"/>
            <w:noWrap/>
            <w:vAlign w:val="center"/>
            <w:hideMark/>
          </w:tcPr>
          <w:p w14:paraId="3E2805E7" w14:textId="77777777" w:rsidR="00FF5971" w:rsidRPr="0090015E" w:rsidRDefault="00FF5971">
            <w:pPr>
              <w:jc w:val="center"/>
              <w:rPr>
                <w:rFonts w:asciiTheme="majorBidi" w:hAnsiTheme="majorBidi" w:cstheme="majorBidi"/>
                <w:b/>
                <w:bCs/>
                <w:sz w:val="20"/>
                <w:szCs w:val="20"/>
              </w:rPr>
            </w:pPr>
            <w:r>
              <w:rPr>
                <w:rFonts w:asciiTheme="majorBidi" w:hAnsiTheme="majorBidi"/>
                <w:b/>
                <w:bCs/>
                <w:sz w:val="20"/>
                <w:szCs w:val="20"/>
              </w:rPr>
              <w:t>Substance</w:t>
            </w:r>
          </w:p>
        </w:tc>
        <w:tc>
          <w:tcPr>
            <w:tcW w:w="780" w:type="pct"/>
            <w:shd w:val="clear" w:color="auto" w:fill="auto"/>
            <w:vAlign w:val="center"/>
            <w:hideMark/>
          </w:tcPr>
          <w:p w14:paraId="207748AF" w14:textId="79EA4C34" w:rsidR="00FF5971" w:rsidRPr="0090015E" w:rsidRDefault="00FF5971">
            <w:pPr>
              <w:jc w:val="center"/>
              <w:rPr>
                <w:rFonts w:asciiTheme="majorBidi" w:hAnsiTheme="majorBidi" w:cstheme="majorBidi"/>
                <w:b/>
                <w:bCs/>
                <w:sz w:val="20"/>
                <w:szCs w:val="20"/>
              </w:rPr>
            </w:pPr>
            <w:r>
              <w:rPr>
                <w:rFonts w:asciiTheme="majorBidi" w:hAnsiTheme="majorBidi"/>
                <w:b/>
                <w:bCs/>
                <w:sz w:val="20"/>
                <w:szCs w:val="20"/>
              </w:rPr>
              <w:t>Consommation (kg)</w:t>
            </w:r>
          </w:p>
        </w:tc>
        <w:tc>
          <w:tcPr>
            <w:tcW w:w="706" w:type="pct"/>
            <w:shd w:val="clear" w:color="auto" w:fill="auto"/>
            <w:noWrap/>
            <w:vAlign w:val="center"/>
            <w:hideMark/>
          </w:tcPr>
          <w:p w14:paraId="13E78797" w14:textId="53B510E5" w:rsidR="004E7240" w:rsidRPr="0090015E" w:rsidRDefault="00FF5971">
            <w:pPr>
              <w:jc w:val="center"/>
              <w:rPr>
                <w:rFonts w:asciiTheme="majorBidi" w:hAnsiTheme="majorBidi" w:cstheme="majorBidi"/>
                <w:b/>
                <w:bCs/>
                <w:sz w:val="20"/>
                <w:szCs w:val="20"/>
              </w:rPr>
            </w:pPr>
            <w:r>
              <w:rPr>
                <w:rFonts w:asciiTheme="majorBidi" w:hAnsiTheme="majorBidi"/>
                <w:b/>
                <w:bCs/>
                <w:sz w:val="20"/>
                <w:szCs w:val="20"/>
              </w:rPr>
              <w:t>CDI</w:t>
            </w:r>
            <w:r>
              <w:rPr>
                <w:rFonts w:asciiTheme="majorBidi" w:hAnsiTheme="majorBidi"/>
                <w:b/>
                <w:bCs/>
                <w:sz w:val="20"/>
                <w:szCs w:val="20"/>
                <w:vertAlign w:val="superscript"/>
              </w:rPr>
              <w:t>#</w:t>
            </w:r>
            <w:r>
              <w:rPr>
                <w:rFonts w:asciiTheme="majorBidi" w:hAnsiTheme="majorBidi"/>
                <w:b/>
                <w:bCs/>
                <w:sz w:val="20"/>
                <w:szCs w:val="20"/>
              </w:rPr>
              <w:t xml:space="preserve"> </w:t>
            </w:r>
          </w:p>
          <w:p w14:paraId="1B2C2C48" w14:textId="309D0C24" w:rsidR="00FF5971" w:rsidRPr="0090015E" w:rsidRDefault="00FF5971">
            <w:pPr>
              <w:jc w:val="center"/>
              <w:rPr>
                <w:rFonts w:asciiTheme="majorBidi" w:hAnsiTheme="majorBidi" w:cstheme="majorBidi"/>
                <w:b/>
                <w:bCs/>
                <w:sz w:val="20"/>
                <w:szCs w:val="20"/>
              </w:rPr>
            </w:pPr>
            <w:r>
              <w:rPr>
                <w:rFonts w:asciiTheme="majorBidi" w:hAnsiTheme="majorBidi"/>
                <w:b/>
                <w:bCs/>
                <w:sz w:val="20"/>
                <w:szCs w:val="20"/>
              </w:rPr>
              <w:t>($ US)</w:t>
            </w:r>
          </w:p>
        </w:tc>
        <w:tc>
          <w:tcPr>
            <w:tcW w:w="724" w:type="pct"/>
            <w:shd w:val="clear" w:color="auto" w:fill="auto"/>
            <w:noWrap/>
            <w:vAlign w:val="center"/>
            <w:hideMark/>
          </w:tcPr>
          <w:p w14:paraId="67F02DB9" w14:textId="64560E6F" w:rsidR="004E7240" w:rsidRPr="0090015E" w:rsidRDefault="00FF5971">
            <w:pPr>
              <w:jc w:val="center"/>
              <w:rPr>
                <w:rFonts w:asciiTheme="majorBidi" w:hAnsiTheme="majorBidi" w:cstheme="majorBidi"/>
                <w:b/>
                <w:bCs/>
                <w:sz w:val="20"/>
                <w:szCs w:val="20"/>
              </w:rPr>
            </w:pPr>
            <w:r>
              <w:rPr>
                <w:rFonts w:asciiTheme="majorBidi" w:hAnsiTheme="majorBidi"/>
                <w:b/>
                <w:bCs/>
                <w:sz w:val="20"/>
                <w:szCs w:val="20"/>
              </w:rPr>
              <w:t>CDE</w:t>
            </w:r>
            <w:r>
              <w:rPr>
                <w:rFonts w:asciiTheme="majorBidi" w:hAnsiTheme="majorBidi"/>
                <w:b/>
                <w:bCs/>
                <w:sz w:val="20"/>
                <w:szCs w:val="20"/>
                <w:vertAlign w:val="superscript"/>
              </w:rPr>
              <w:t>#</w:t>
            </w:r>
            <w:r>
              <w:rPr>
                <w:rFonts w:asciiTheme="majorBidi" w:hAnsiTheme="majorBidi"/>
                <w:b/>
                <w:bCs/>
                <w:sz w:val="20"/>
                <w:szCs w:val="20"/>
              </w:rPr>
              <w:t xml:space="preserve"> </w:t>
            </w:r>
          </w:p>
          <w:p w14:paraId="08AB7D4F" w14:textId="62B57FAE" w:rsidR="00FF5971" w:rsidRPr="0090015E" w:rsidRDefault="00FF5971">
            <w:pPr>
              <w:jc w:val="center"/>
              <w:rPr>
                <w:rFonts w:asciiTheme="majorBidi" w:hAnsiTheme="majorBidi" w:cstheme="majorBidi"/>
                <w:b/>
                <w:bCs/>
                <w:sz w:val="20"/>
                <w:szCs w:val="20"/>
              </w:rPr>
            </w:pPr>
            <w:r>
              <w:rPr>
                <w:rFonts w:asciiTheme="majorBidi" w:hAnsiTheme="majorBidi"/>
                <w:b/>
                <w:bCs/>
                <w:sz w:val="20"/>
                <w:szCs w:val="20"/>
              </w:rPr>
              <w:t>($ US)</w:t>
            </w:r>
          </w:p>
        </w:tc>
        <w:tc>
          <w:tcPr>
            <w:tcW w:w="765" w:type="pct"/>
            <w:shd w:val="clear" w:color="auto" w:fill="auto"/>
            <w:noWrap/>
            <w:vAlign w:val="center"/>
            <w:hideMark/>
          </w:tcPr>
          <w:p w14:paraId="00449930" w14:textId="77777777" w:rsidR="004E7240" w:rsidRPr="0090015E" w:rsidRDefault="00FF5971">
            <w:pPr>
              <w:jc w:val="center"/>
              <w:rPr>
                <w:rFonts w:asciiTheme="majorBidi" w:hAnsiTheme="majorBidi" w:cstheme="majorBidi"/>
                <w:b/>
                <w:bCs/>
                <w:sz w:val="20"/>
                <w:szCs w:val="20"/>
              </w:rPr>
            </w:pPr>
            <w:r>
              <w:rPr>
                <w:rFonts w:asciiTheme="majorBidi" w:hAnsiTheme="majorBidi"/>
                <w:b/>
                <w:bCs/>
                <w:sz w:val="20"/>
                <w:szCs w:val="20"/>
              </w:rPr>
              <w:t xml:space="preserve">Total </w:t>
            </w:r>
          </w:p>
          <w:p w14:paraId="35F2E730" w14:textId="3F5A24DA" w:rsidR="00FF5971" w:rsidRPr="0090015E" w:rsidRDefault="00FF5971">
            <w:pPr>
              <w:jc w:val="center"/>
              <w:rPr>
                <w:rFonts w:asciiTheme="majorBidi" w:hAnsiTheme="majorBidi" w:cstheme="majorBidi"/>
                <w:b/>
                <w:bCs/>
                <w:sz w:val="20"/>
                <w:szCs w:val="20"/>
              </w:rPr>
            </w:pPr>
            <w:r>
              <w:rPr>
                <w:rFonts w:asciiTheme="majorBidi" w:hAnsiTheme="majorBidi"/>
                <w:b/>
                <w:bCs/>
                <w:sz w:val="20"/>
                <w:szCs w:val="20"/>
              </w:rPr>
              <w:t>($ US)</w:t>
            </w:r>
          </w:p>
        </w:tc>
      </w:tr>
      <w:tr w:rsidR="0090015E" w:rsidRPr="0090015E" w14:paraId="48E756B7" w14:textId="77777777" w:rsidTr="009B57A5">
        <w:trPr>
          <w:trHeight w:val="269"/>
        </w:trPr>
        <w:tc>
          <w:tcPr>
            <w:tcW w:w="5000" w:type="pct"/>
            <w:gridSpan w:val="6"/>
            <w:shd w:val="clear" w:color="auto" w:fill="auto"/>
            <w:noWrap/>
            <w:vAlign w:val="center"/>
          </w:tcPr>
          <w:p w14:paraId="0AA0764E" w14:textId="08EF0AA3" w:rsidR="00A17CA0" w:rsidRPr="0090015E" w:rsidRDefault="00A17CA0">
            <w:pPr>
              <w:jc w:val="center"/>
              <w:rPr>
                <w:rFonts w:asciiTheme="majorBidi" w:hAnsiTheme="majorBidi" w:cstheme="majorBidi"/>
                <w:sz w:val="20"/>
                <w:szCs w:val="20"/>
              </w:rPr>
            </w:pPr>
            <w:r>
              <w:rPr>
                <w:rFonts w:asciiTheme="majorBidi" w:hAnsiTheme="majorBidi"/>
                <w:b/>
                <w:bCs/>
                <w:sz w:val="20"/>
                <w:szCs w:val="20"/>
              </w:rPr>
              <w:t>Réfrigération commerciale et à usage domestique</w:t>
            </w:r>
          </w:p>
        </w:tc>
      </w:tr>
      <w:tr w:rsidR="0090015E" w:rsidRPr="0090015E" w14:paraId="17B58E62" w14:textId="77777777" w:rsidTr="009B57A5">
        <w:trPr>
          <w:trHeight w:val="242"/>
        </w:trPr>
        <w:tc>
          <w:tcPr>
            <w:tcW w:w="1275" w:type="pct"/>
            <w:shd w:val="clear" w:color="auto" w:fill="auto"/>
            <w:noWrap/>
            <w:hideMark/>
          </w:tcPr>
          <w:p w14:paraId="3D099DFD" w14:textId="77777777" w:rsidR="00D37C31" w:rsidRPr="0090015E" w:rsidRDefault="00D37C31" w:rsidP="00D37C31">
            <w:pPr>
              <w:jc w:val="left"/>
              <w:rPr>
                <w:rFonts w:asciiTheme="majorBidi" w:hAnsiTheme="majorBidi" w:cstheme="majorBidi"/>
                <w:sz w:val="20"/>
                <w:szCs w:val="20"/>
              </w:rPr>
            </w:pPr>
            <w:r>
              <w:rPr>
                <w:rFonts w:asciiTheme="majorBidi" w:hAnsiTheme="majorBidi"/>
                <w:sz w:val="20"/>
                <w:szCs w:val="20"/>
              </w:rPr>
              <w:t xml:space="preserve">Abu </w:t>
            </w:r>
            <w:proofErr w:type="spellStart"/>
            <w:r>
              <w:rPr>
                <w:rFonts w:asciiTheme="majorBidi" w:hAnsiTheme="majorBidi"/>
                <w:sz w:val="20"/>
                <w:szCs w:val="20"/>
              </w:rPr>
              <w:t>Haltam</w:t>
            </w:r>
            <w:proofErr w:type="spellEnd"/>
          </w:p>
        </w:tc>
        <w:tc>
          <w:tcPr>
            <w:tcW w:w="749" w:type="pct"/>
            <w:shd w:val="clear" w:color="auto" w:fill="auto"/>
            <w:noWrap/>
            <w:hideMark/>
          </w:tcPr>
          <w:p w14:paraId="34FECD0D" w14:textId="77777777" w:rsidR="00D37C31" w:rsidRPr="0090015E" w:rsidRDefault="00D37C31" w:rsidP="00D37C31">
            <w:pPr>
              <w:jc w:val="center"/>
              <w:rPr>
                <w:rFonts w:asciiTheme="majorBidi" w:hAnsiTheme="majorBidi" w:cstheme="majorBidi"/>
                <w:sz w:val="20"/>
                <w:szCs w:val="20"/>
              </w:rPr>
            </w:pPr>
            <w:r>
              <w:rPr>
                <w:rFonts w:asciiTheme="majorBidi" w:hAnsiTheme="majorBidi"/>
                <w:sz w:val="20"/>
                <w:szCs w:val="20"/>
              </w:rPr>
              <w:t>HFC-134a</w:t>
            </w:r>
          </w:p>
        </w:tc>
        <w:tc>
          <w:tcPr>
            <w:tcW w:w="780" w:type="pct"/>
            <w:shd w:val="clear" w:color="auto" w:fill="auto"/>
            <w:noWrap/>
            <w:hideMark/>
          </w:tcPr>
          <w:p w14:paraId="2E0D32E8" w14:textId="77777777" w:rsidR="00D37C31" w:rsidRPr="0090015E" w:rsidRDefault="00D37C31" w:rsidP="00D37C31">
            <w:pPr>
              <w:jc w:val="right"/>
              <w:rPr>
                <w:rFonts w:asciiTheme="majorBidi" w:hAnsiTheme="majorBidi" w:cstheme="majorBidi"/>
                <w:sz w:val="20"/>
                <w:szCs w:val="20"/>
              </w:rPr>
            </w:pPr>
            <w:r>
              <w:rPr>
                <w:rFonts w:asciiTheme="majorBidi" w:hAnsiTheme="majorBidi"/>
                <w:sz w:val="20"/>
                <w:szCs w:val="20"/>
              </w:rPr>
              <w:t>1 220</w:t>
            </w:r>
          </w:p>
        </w:tc>
        <w:tc>
          <w:tcPr>
            <w:tcW w:w="706" w:type="pct"/>
            <w:shd w:val="clear" w:color="auto" w:fill="auto"/>
            <w:noWrap/>
            <w:hideMark/>
          </w:tcPr>
          <w:p w14:paraId="4B66B730" w14:textId="50B52D31" w:rsidR="00D37C31" w:rsidRPr="0090015E" w:rsidRDefault="00D37C31" w:rsidP="00210147">
            <w:pPr>
              <w:jc w:val="right"/>
              <w:rPr>
                <w:rFonts w:asciiTheme="majorBidi" w:hAnsiTheme="majorBidi" w:cstheme="majorBidi"/>
                <w:sz w:val="20"/>
                <w:szCs w:val="20"/>
              </w:rPr>
            </w:pPr>
            <w:r>
              <w:rPr>
                <w:rFonts w:asciiTheme="majorBidi" w:hAnsiTheme="majorBidi"/>
                <w:sz w:val="20"/>
                <w:szCs w:val="20"/>
              </w:rPr>
              <w:t xml:space="preserve">482 550 </w:t>
            </w:r>
          </w:p>
        </w:tc>
        <w:tc>
          <w:tcPr>
            <w:tcW w:w="724" w:type="pct"/>
            <w:shd w:val="clear" w:color="auto" w:fill="auto"/>
            <w:noWrap/>
            <w:hideMark/>
          </w:tcPr>
          <w:p w14:paraId="3E8E7C29" w14:textId="512CF148" w:rsidR="00D37C31" w:rsidRPr="0090015E" w:rsidRDefault="00D37C31" w:rsidP="00210147">
            <w:pPr>
              <w:jc w:val="right"/>
              <w:rPr>
                <w:rFonts w:asciiTheme="majorBidi" w:hAnsiTheme="majorBidi" w:cstheme="majorBidi"/>
                <w:sz w:val="20"/>
                <w:szCs w:val="20"/>
              </w:rPr>
            </w:pPr>
            <w:r>
              <w:rPr>
                <w:rFonts w:asciiTheme="majorBidi" w:hAnsiTheme="majorBidi"/>
                <w:sz w:val="20"/>
                <w:szCs w:val="20"/>
              </w:rPr>
              <w:t xml:space="preserve">40 667 </w:t>
            </w:r>
          </w:p>
        </w:tc>
        <w:tc>
          <w:tcPr>
            <w:tcW w:w="765" w:type="pct"/>
            <w:shd w:val="clear" w:color="auto" w:fill="auto"/>
            <w:noWrap/>
            <w:hideMark/>
          </w:tcPr>
          <w:p w14:paraId="7B3E14EC" w14:textId="44314A05" w:rsidR="00D37C31" w:rsidRPr="0090015E" w:rsidRDefault="00D37C31" w:rsidP="00210147">
            <w:pPr>
              <w:jc w:val="right"/>
              <w:rPr>
                <w:rFonts w:asciiTheme="majorBidi" w:hAnsiTheme="majorBidi" w:cstheme="majorBidi"/>
                <w:sz w:val="20"/>
                <w:szCs w:val="20"/>
              </w:rPr>
            </w:pPr>
            <w:r>
              <w:rPr>
                <w:rFonts w:asciiTheme="majorBidi" w:hAnsiTheme="majorBidi"/>
                <w:sz w:val="20"/>
                <w:szCs w:val="20"/>
              </w:rPr>
              <w:t xml:space="preserve">523 217 </w:t>
            </w:r>
          </w:p>
        </w:tc>
      </w:tr>
      <w:tr w:rsidR="0090015E" w:rsidRPr="0090015E" w14:paraId="2FFDB9A0" w14:textId="77777777" w:rsidTr="009B57A5">
        <w:trPr>
          <w:trHeight w:val="170"/>
        </w:trPr>
        <w:tc>
          <w:tcPr>
            <w:tcW w:w="1275" w:type="pct"/>
            <w:shd w:val="clear" w:color="auto" w:fill="auto"/>
            <w:noWrap/>
            <w:hideMark/>
          </w:tcPr>
          <w:p w14:paraId="2B2407C4" w14:textId="77777777" w:rsidR="00D37C31" w:rsidRPr="0090015E" w:rsidRDefault="00D37C31" w:rsidP="00D37C31">
            <w:pPr>
              <w:jc w:val="left"/>
              <w:rPr>
                <w:rFonts w:asciiTheme="majorBidi" w:hAnsiTheme="majorBidi" w:cstheme="majorBidi"/>
                <w:sz w:val="20"/>
                <w:szCs w:val="20"/>
              </w:rPr>
            </w:pPr>
            <w:proofErr w:type="spellStart"/>
            <w:r>
              <w:rPr>
                <w:rFonts w:asciiTheme="majorBidi" w:hAnsiTheme="majorBidi"/>
                <w:sz w:val="20"/>
                <w:szCs w:val="20"/>
              </w:rPr>
              <w:t>Exceed</w:t>
            </w:r>
            <w:proofErr w:type="spellEnd"/>
          </w:p>
        </w:tc>
        <w:tc>
          <w:tcPr>
            <w:tcW w:w="749" w:type="pct"/>
            <w:shd w:val="clear" w:color="auto" w:fill="auto"/>
            <w:noWrap/>
            <w:hideMark/>
          </w:tcPr>
          <w:p w14:paraId="204AAC98" w14:textId="77777777" w:rsidR="00D37C31" w:rsidRPr="0090015E" w:rsidRDefault="00D37C31" w:rsidP="00D37C31">
            <w:pPr>
              <w:jc w:val="center"/>
              <w:rPr>
                <w:rFonts w:asciiTheme="majorBidi" w:hAnsiTheme="majorBidi" w:cstheme="majorBidi"/>
                <w:sz w:val="20"/>
                <w:szCs w:val="20"/>
              </w:rPr>
            </w:pPr>
            <w:r>
              <w:rPr>
                <w:rFonts w:asciiTheme="majorBidi" w:hAnsiTheme="majorBidi"/>
                <w:sz w:val="20"/>
                <w:szCs w:val="20"/>
              </w:rPr>
              <w:t>HFC-134a</w:t>
            </w:r>
          </w:p>
        </w:tc>
        <w:tc>
          <w:tcPr>
            <w:tcW w:w="780" w:type="pct"/>
            <w:shd w:val="clear" w:color="auto" w:fill="auto"/>
            <w:noWrap/>
            <w:hideMark/>
          </w:tcPr>
          <w:p w14:paraId="6BCBF425" w14:textId="77777777" w:rsidR="00D37C31" w:rsidRPr="0090015E" w:rsidRDefault="00D37C31" w:rsidP="00D37C31">
            <w:pPr>
              <w:jc w:val="right"/>
              <w:rPr>
                <w:rFonts w:asciiTheme="majorBidi" w:hAnsiTheme="majorBidi" w:cstheme="majorBidi"/>
                <w:sz w:val="20"/>
                <w:szCs w:val="20"/>
              </w:rPr>
            </w:pPr>
            <w:r>
              <w:rPr>
                <w:rFonts w:asciiTheme="majorBidi" w:hAnsiTheme="majorBidi"/>
                <w:sz w:val="20"/>
                <w:szCs w:val="20"/>
              </w:rPr>
              <w:t>520</w:t>
            </w:r>
          </w:p>
        </w:tc>
        <w:tc>
          <w:tcPr>
            <w:tcW w:w="706" w:type="pct"/>
            <w:shd w:val="clear" w:color="auto" w:fill="auto"/>
            <w:noWrap/>
            <w:hideMark/>
          </w:tcPr>
          <w:p w14:paraId="0A6220BD" w14:textId="31F18D1D" w:rsidR="00D37C31" w:rsidRPr="0090015E" w:rsidRDefault="00D37C31" w:rsidP="00210147">
            <w:pPr>
              <w:jc w:val="right"/>
              <w:rPr>
                <w:rFonts w:asciiTheme="majorBidi" w:hAnsiTheme="majorBidi" w:cstheme="majorBidi"/>
                <w:sz w:val="20"/>
                <w:szCs w:val="20"/>
              </w:rPr>
            </w:pPr>
            <w:r>
              <w:rPr>
                <w:rFonts w:asciiTheme="majorBidi" w:hAnsiTheme="majorBidi"/>
                <w:sz w:val="20"/>
                <w:szCs w:val="20"/>
              </w:rPr>
              <w:t xml:space="preserve">482 550 </w:t>
            </w:r>
          </w:p>
        </w:tc>
        <w:tc>
          <w:tcPr>
            <w:tcW w:w="724" w:type="pct"/>
            <w:shd w:val="clear" w:color="auto" w:fill="auto"/>
            <w:noWrap/>
            <w:hideMark/>
          </w:tcPr>
          <w:p w14:paraId="718E9859" w14:textId="1ABF6F93" w:rsidR="00D37C31" w:rsidRPr="0090015E" w:rsidRDefault="00D37C31" w:rsidP="00210147">
            <w:pPr>
              <w:jc w:val="right"/>
              <w:rPr>
                <w:rFonts w:asciiTheme="majorBidi" w:hAnsiTheme="majorBidi" w:cstheme="majorBidi"/>
                <w:sz w:val="20"/>
                <w:szCs w:val="20"/>
              </w:rPr>
            </w:pPr>
            <w:r>
              <w:rPr>
                <w:rFonts w:asciiTheme="majorBidi" w:hAnsiTheme="majorBidi"/>
                <w:sz w:val="20"/>
                <w:szCs w:val="20"/>
              </w:rPr>
              <w:t xml:space="preserve">17 333 </w:t>
            </w:r>
          </w:p>
        </w:tc>
        <w:tc>
          <w:tcPr>
            <w:tcW w:w="765" w:type="pct"/>
            <w:shd w:val="clear" w:color="auto" w:fill="auto"/>
            <w:noWrap/>
            <w:hideMark/>
          </w:tcPr>
          <w:p w14:paraId="06777630" w14:textId="3FCDCC36" w:rsidR="00D37C31" w:rsidRPr="0090015E" w:rsidRDefault="00D37C31" w:rsidP="00210147">
            <w:pPr>
              <w:jc w:val="right"/>
              <w:rPr>
                <w:rFonts w:asciiTheme="majorBidi" w:hAnsiTheme="majorBidi" w:cstheme="majorBidi"/>
                <w:sz w:val="20"/>
                <w:szCs w:val="20"/>
              </w:rPr>
            </w:pPr>
            <w:r>
              <w:rPr>
                <w:rFonts w:asciiTheme="majorBidi" w:hAnsiTheme="majorBidi"/>
                <w:sz w:val="20"/>
                <w:szCs w:val="20"/>
              </w:rPr>
              <w:t xml:space="preserve">499 883 </w:t>
            </w:r>
          </w:p>
        </w:tc>
      </w:tr>
      <w:tr w:rsidR="0090015E" w:rsidRPr="0090015E" w14:paraId="2C555DF4" w14:textId="77777777" w:rsidTr="009B57A5">
        <w:trPr>
          <w:trHeight w:val="197"/>
        </w:trPr>
        <w:tc>
          <w:tcPr>
            <w:tcW w:w="1275" w:type="pct"/>
            <w:shd w:val="clear" w:color="auto" w:fill="auto"/>
            <w:noWrap/>
            <w:hideMark/>
          </w:tcPr>
          <w:p w14:paraId="33C6ECB8" w14:textId="294A5195" w:rsidR="00D37C31" w:rsidRPr="0090015E" w:rsidRDefault="00AE7BB1" w:rsidP="00D37C31">
            <w:pPr>
              <w:jc w:val="left"/>
              <w:rPr>
                <w:rFonts w:asciiTheme="majorBidi" w:hAnsiTheme="majorBidi" w:cstheme="majorBidi"/>
                <w:sz w:val="20"/>
                <w:szCs w:val="20"/>
              </w:rPr>
            </w:pPr>
            <w:r>
              <w:rPr>
                <w:rFonts w:asciiTheme="majorBidi" w:hAnsiTheme="majorBidi"/>
                <w:sz w:val="20"/>
                <w:szCs w:val="20"/>
              </w:rPr>
              <w:t xml:space="preserve">National </w:t>
            </w:r>
            <w:proofErr w:type="spellStart"/>
            <w:r>
              <w:rPr>
                <w:rFonts w:asciiTheme="majorBidi" w:hAnsiTheme="majorBidi"/>
                <w:sz w:val="20"/>
                <w:szCs w:val="20"/>
              </w:rPr>
              <w:t>Refrigeration</w:t>
            </w:r>
            <w:proofErr w:type="spellEnd"/>
            <w:r>
              <w:rPr>
                <w:rFonts w:asciiTheme="majorBidi" w:hAnsiTheme="majorBidi"/>
                <w:sz w:val="20"/>
                <w:szCs w:val="20"/>
              </w:rPr>
              <w:t xml:space="preserve"> Co. (NRC)</w:t>
            </w:r>
          </w:p>
        </w:tc>
        <w:tc>
          <w:tcPr>
            <w:tcW w:w="749" w:type="pct"/>
            <w:shd w:val="clear" w:color="auto" w:fill="auto"/>
            <w:noWrap/>
            <w:hideMark/>
          </w:tcPr>
          <w:p w14:paraId="71740E28" w14:textId="77777777" w:rsidR="00D37C31" w:rsidRPr="0090015E" w:rsidRDefault="00D37C31" w:rsidP="00D37C31">
            <w:pPr>
              <w:jc w:val="center"/>
              <w:rPr>
                <w:rFonts w:asciiTheme="majorBidi" w:hAnsiTheme="majorBidi" w:cstheme="majorBidi"/>
                <w:sz w:val="20"/>
                <w:szCs w:val="20"/>
              </w:rPr>
            </w:pPr>
            <w:r>
              <w:rPr>
                <w:rFonts w:asciiTheme="majorBidi" w:hAnsiTheme="majorBidi"/>
                <w:sz w:val="20"/>
                <w:szCs w:val="20"/>
              </w:rPr>
              <w:t>HFC-134a</w:t>
            </w:r>
          </w:p>
        </w:tc>
        <w:tc>
          <w:tcPr>
            <w:tcW w:w="780" w:type="pct"/>
            <w:shd w:val="clear" w:color="auto" w:fill="auto"/>
            <w:noWrap/>
            <w:hideMark/>
          </w:tcPr>
          <w:p w14:paraId="0C500108" w14:textId="35438BD8" w:rsidR="00D37C31" w:rsidRPr="0090015E" w:rsidRDefault="003C2DD9" w:rsidP="00D37C31">
            <w:pPr>
              <w:jc w:val="right"/>
              <w:rPr>
                <w:rFonts w:asciiTheme="majorBidi" w:hAnsiTheme="majorBidi" w:cstheme="majorBidi"/>
                <w:sz w:val="20"/>
                <w:szCs w:val="20"/>
              </w:rPr>
            </w:pPr>
            <w:r>
              <w:rPr>
                <w:rFonts w:asciiTheme="majorBidi" w:hAnsiTheme="majorBidi"/>
                <w:sz w:val="20"/>
                <w:szCs w:val="20"/>
              </w:rPr>
              <w:t>5 500</w:t>
            </w:r>
          </w:p>
        </w:tc>
        <w:tc>
          <w:tcPr>
            <w:tcW w:w="706" w:type="pct"/>
            <w:shd w:val="clear" w:color="auto" w:fill="auto"/>
            <w:noWrap/>
            <w:hideMark/>
          </w:tcPr>
          <w:p w14:paraId="744443FB" w14:textId="446CE520" w:rsidR="00D37C31" w:rsidRPr="0090015E" w:rsidRDefault="00D37C31" w:rsidP="00210147">
            <w:pPr>
              <w:jc w:val="right"/>
              <w:rPr>
                <w:rFonts w:asciiTheme="majorBidi" w:hAnsiTheme="majorBidi" w:cstheme="majorBidi"/>
                <w:sz w:val="20"/>
                <w:szCs w:val="20"/>
              </w:rPr>
            </w:pPr>
            <w:r>
              <w:rPr>
                <w:rFonts w:asciiTheme="majorBidi" w:hAnsiTheme="majorBidi"/>
                <w:sz w:val="20"/>
                <w:szCs w:val="20"/>
              </w:rPr>
              <w:t xml:space="preserve">482 550 </w:t>
            </w:r>
          </w:p>
        </w:tc>
        <w:tc>
          <w:tcPr>
            <w:tcW w:w="724" w:type="pct"/>
            <w:shd w:val="clear" w:color="auto" w:fill="auto"/>
            <w:noWrap/>
            <w:hideMark/>
          </w:tcPr>
          <w:p w14:paraId="79F0D73C" w14:textId="209EDFD5" w:rsidR="00D37C31" w:rsidRPr="0090015E" w:rsidRDefault="00D37C31" w:rsidP="00210147">
            <w:pPr>
              <w:jc w:val="right"/>
              <w:rPr>
                <w:rFonts w:asciiTheme="majorBidi" w:hAnsiTheme="majorBidi" w:cstheme="majorBidi"/>
                <w:sz w:val="20"/>
                <w:szCs w:val="20"/>
              </w:rPr>
            </w:pPr>
            <w:r>
              <w:rPr>
                <w:rFonts w:asciiTheme="majorBidi" w:hAnsiTheme="majorBidi"/>
                <w:sz w:val="20"/>
                <w:szCs w:val="20"/>
              </w:rPr>
              <w:t xml:space="preserve">98 083 </w:t>
            </w:r>
          </w:p>
        </w:tc>
        <w:tc>
          <w:tcPr>
            <w:tcW w:w="765" w:type="pct"/>
            <w:shd w:val="clear" w:color="auto" w:fill="auto"/>
            <w:noWrap/>
            <w:hideMark/>
          </w:tcPr>
          <w:p w14:paraId="277E1E19" w14:textId="596CD900" w:rsidR="00D37C31" w:rsidRPr="0090015E" w:rsidRDefault="00D37C31" w:rsidP="00210147">
            <w:pPr>
              <w:jc w:val="right"/>
              <w:rPr>
                <w:rFonts w:asciiTheme="majorBidi" w:hAnsiTheme="majorBidi" w:cstheme="majorBidi"/>
                <w:sz w:val="20"/>
                <w:szCs w:val="20"/>
              </w:rPr>
            </w:pPr>
            <w:r>
              <w:rPr>
                <w:rFonts w:asciiTheme="majorBidi" w:hAnsiTheme="majorBidi"/>
                <w:sz w:val="20"/>
                <w:szCs w:val="20"/>
              </w:rPr>
              <w:t xml:space="preserve">580 633 </w:t>
            </w:r>
          </w:p>
        </w:tc>
      </w:tr>
      <w:tr w:rsidR="0090015E" w:rsidRPr="0090015E" w14:paraId="20551BD9" w14:textId="77777777" w:rsidTr="009B57A5">
        <w:trPr>
          <w:trHeight w:val="233"/>
        </w:trPr>
        <w:tc>
          <w:tcPr>
            <w:tcW w:w="1275" w:type="pct"/>
            <w:shd w:val="clear" w:color="auto" w:fill="auto"/>
            <w:noWrap/>
            <w:hideMark/>
          </w:tcPr>
          <w:p w14:paraId="62022E4F" w14:textId="1539C2DB" w:rsidR="00D37C31" w:rsidRPr="0090015E" w:rsidRDefault="00AE7BB1" w:rsidP="00D37C31">
            <w:pPr>
              <w:jc w:val="left"/>
              <w:rPr>
                <w:rFonts w:asciiTheme="majorBidi" w:hAnsiTheme="majorBidi" w:cstheme="majorBidi"/>
                <w:sz w:val="20"/>
                <w:szCs w:val="20"/>
              </w:rPr>
            </w:pPr>
            <w:proofErr w:type="spellStart"/>
            <w:r>
              <w:rPr>
                <w:rFonts w:asciiTheme="majorBidi" w:hAnsiTheme="majorBidi"/>
                <w:sz w:val="20"/>
                <w:szCs w:val="20"/>
              </w:rPr>
              <w:t>Privatization</w:t>
            </w:r>
            <w:proofErr w:type="spellEnd"/>
            <w:r>
              <w:rPr>
                <w:rFonts w:asciiTheme="majorBidi" w:hAnsiTheme="majorBidi"/>
                <w:sz w:val="20"/>
                <w:szCs w:val="20"/>
              </w:rPr>
              <w:t xml:space="preserve"> Holding Co. (PHC)*</w:t>
            </w:r>
          </w:p>
        </w:tc>
        <w:tc>
          <w:tcPr>
            <w:tcW w:w="749" w:type="pct"/>
            <w:shd w:val="clear" w:color="auto" w:fill="auto"/>
            <w:noWrap/>
            <w:hideMark/>
          </w:tcPr>
          <w:p w14:paraId="08B77048" w14:textId="77777777" w:rsidR="00D37C31" w:rsidRPr="0090015E" w:rsidRDefault="00D37C31" w:rsidP="00D37C31">
            <w:pPr>
              <w:jc w:val="center"/>
              <w:rPr>
                <w:rFonts w:asciiTheme="majorBidi" w:hAnsiTheme="majorBidi" w:cstheme="majorBidi"/>
                <w:sz w:val="20"/>
                <w:szCs w:val="20"/>
              </w:rPr>
            </w:pPr>
            <w:r>
              <w:rPr>
                <w:rFonts w:asciiTheme="majorBidi" w:hAnsiTheme="majorBidi"/>
                <w:sz w:val="20"/>
                <w:szCs w:val="20"/>
              </w:rPr>
              <w:t>HFC-134a</w:t>
            </w:r>
          </w:p>
        </w:tc>
        <w:tc>
          <w:tcPr>
            <w:tcW w:w="780" w:type="pct"/>
            <w:shd w:val="clear" w:color="auto" w:fill="auto"/>
            <w:noWrap/>
            <w:hideMark/>
          </w:tcPr>
          <w:p w14:paraId="005B3CFF" w14:textId="77777777" w:rsidR="00D37C31" w:rsidRPr="0090015E" w:rsidRDefault="00D37C31" w:rsidP="00D37C31">
            <w:pPr>
              <w:jc w:val="right"/>
              <w:rPr>
                <w:rFonts w:asciiTheme="majorBidi" w:hAnsiTheme="majorBidi" w:cstheme="majorBidi"/>
                <w:sz w:val="20"/>
                <w:szCs w:val="20"/>
              </w:rPr>
            </w:pPr>
            <w:r>
              <w:rPr>
                <w:rFonts w:asciiTheme="majorBidi" w:hAnsiTheme="majorBidi"/>
                <w:sz w:val="20"/>
                <w:szCs w:val="20"/>
              </w:rPr>
              <w:t>200</w:t>
            </w:r>
          </w:p>
        </w:tc>
        <w:tc>
          <w:tcPr>
            <w:tcW w:w="706" w:type="pct"/>
            <w:shd w:val="clear" w:color="auto" w:fill="auto"/>
            <w:noWrap/>
          </w:tcPr>
          <w:p w14:paraId="473FB703" w14:textId="45DB4D99" w:rsidR="00D37C31" w:rsidRPr="0090015E" w:rsidRDefault="00F93A42" w:rsidP="00210147">
            <w:pPr>
              <w:jc w:val="right"/>
              <w:rPr>
                <w:rFonts w:asciiTheme="majorBidi" w:hAnsiTheme="majorBidi" w:cstheme="majorBidi"/>
                <w:sz w:val="20"/>
                <w:szCs w:val="20"/>
              </w:rPr>
            </w:pPr>
            <w:r>
              <w:rPr>
                <w:rFonts w:asciiTheme="majorBidi" w:hAnsiTheme="majorBidi"/>
                <w:sz w:val="20"/>
                <w:szCs w:val="20"/>
              </w:rPr>
              <w:t>0</w:t>
            </w:r>
          </w:p>
        </w:tc>
        <w:tc>
          <w:tcPr>
            <w:tcW w:w="724" w:type="pct"/>
            <w:shd w:val="clear" w:color="auto" w:fill="auto"/>
            <w:noWrap/>
          </w:tcPr>
          <w:p w14:paraId="725CC6A7" w14:textId="79D16ADC" w:rsidR="00D37C31" w:rsidRPr="0090015E" w:rsidRDefault="00F93A42" w:rsidP="00210147">
            <w:pPr>
              <w:jc w:val="right"/>
              <w:rPr>
                <w:rFonts w:asciiTheme="majorBidi" w:hAnsiTheme="majorBidi" w:cstheme="majorBidi"/>
                <w:sz w:val="20"/>
                <w:szCs w:val="20"/>
              </w:rPr>
            </w:pPr>
            <w:r>
              <w:rPr>
                <w:rFonts w:asciiTheme="majorBidi" w:hAnsiTheme="majorBidi"/>
                <w:sz w:val="20"/>
                <w:szCs w:val="20"/>
              </w:rPr>
              <w:t>0</w:t>
            </w:r>
          </w:p>
        </w:tc>
        <w:tc>
          <w:tcPr>
            <w:tcW w:w="765" w:type="pct"/>
            <w:shd w:val="clear" w:color="auto" w:fill="auto"/>
            <w:noWrap/>
          </w:tcPr>
          <w:p w14:paraId="6C3DF7B7" w14:textId="01781389" w:rsidR="00D37C31" w:rsidRPr="0090015E" w:rsidRDefault="00F93A42" w:rsidP="00210147">
            <w:pPr>
              <w:jc w:val="right"/>
              <w:rPr>
                <w:rFonts w:asciiTheme="majorBidi" w:hAnsiTheme="majorBidi" w:cstheme="majorBidi"/>
                <w:sz w:val="20"/>
                <w:szCs w:val="20"/>
              </w:rPr>
            </w:pPr>
            <w:r>
              <w:rPr>
                <w:rFonts w:asciiTheme="majorBidi" w:hAnsiTheme="majorBidi"/>
                <w:sz w:val="20"/>
                <w:szCs w:val="20"/>
              </w:rPr>
              <w:t>0</w:t>
            </w:r>
          </w:p>
        </w:tc>
      </w:tr>
      <w:tr w:rsidR="0090015E" w:rsidRPr="0090015E" w14:paraId="66D918C9" w14:textId="77777777" w:rsidTr="009B57A5">
        <w:trPr>
          <w:trHeight w:val="251"/>
        </w:trPr>
        <w:tc>
          <w:tcPr>
            <w:tcW w:w="1275" w:type="pct"/>
            <w:vMerge w:val="restart"/>
            <w:shd w:val="clear" w:color="auto" w:fill="auto"/>
            <w:noWrap/>
            <w:vAlign w:val="center"/>
            <w:hideMark/>
          </w:tcPr>
          <w:p w14:paraId="5BA53A59" w14:textId="77777777" w:rsidR="006E4C1D" w:rsidRPr="0090015E" w:rsidRDefault="006E4C1D" w:rsidP="0092265F">
            <w:pPr>
              <w:jc w:val="left"/>
              <w:rPr>
                <w:rFonts w:asciiTheme="majorBidi" w:hAnsiTheme="majorBidi" w:cstheme="majorBidi"/>
                <w:sz w:val="20"/>
                <w:szCs w:val="20"/>
              </w:rPr>
            </w:pPr>
            <w:proofErr w:type="spellStart"/>
            <w:r>
              <w:rPr>
                <w:rFonts w:asciiTheme="majorBidi" w:hAnsiTheme="majorBidi"/>
                <w:sz w:val="20"/>
                <w:szCs w:val="20"/>
              </w:rPr>
              <w:t>Abdin</w:t>
            </w:r>
            <w:proofErr w:type="spellEnd"/>
          </w:p>
        </w:tc>
        <w:tc>
          <w:tcPr>
            <w:tcW w:w="749" w:type="pct"/>
            <w:shd w:val="clear" w:color="auto" w:fill="auto"/>
            <w:noWrap/>
            <w:hideMark/>
          </w:tcPr>
          <w:p w14:paraId="6CBC4FCE" w14:textId="77777777" w:rsidR="006E4C1D" w:rsidRPr="0090015E" w:rsidRDefault="006E4C1D" w:rsidP="0092265F">
            <w:pPr>
              <w:jc w:val="center"/>
              <w:rPr>
                <w:rFonts w:asciiTheme="majorBidi" w:hAnsiTheme="majorBidi" w:cstheme="majorBidi"/>
                <w:sz w:val="20"/>
                <w:szCs w:val="20"/>
              </w:rPr>
            </w:pPr>
            <w:r>
              <w:rPr>
                <w:rFonts w:asciiTheme="majorBidi" w:hAnsiTheme="majorBidi"/>
                <w:sz w:val="20"/>
                <w:szCs w:val="20"/>
              </w:rPr>
              <w:t>HFC-134a</w:t>
            </w:r>
          </w:p>
        </w:tc>
        <w:tc>
          <w:tcPr>
            <w:tcW w:w="780" w:type="pct"/>
            <w:shd w:val="clear" w:color="auto" w:fill="auto"/>
            <w:noWrap/>
            <w:hideMark/>
          </w:tcPr>
          <w:p w14:paraId="0F4E8C1F" w14:textId="77777777" w:rsidR="006E4C1D" w:rsidRPr="0090015E" w:rsidRDefault="006E4C1D" w:rsidP="0092265F">
            <w:pPr>
              <w:jc w:val="right"/>
              <w:rPr>
                <w:rFonts w:asciiTheme="majorBidi" w:hAnsiTheme="majorBidi" w:cstheme="majorBidi"/>
                <w:sz w:val="20"/>
                <w:szCs w:val="20"/>
              </w:rPr>
            </w:pPr>
            <w:r>
              <w:rPr>
                <w:rFonts w:asciiTheme="majorBidi" w:hAnsiTheme="majorBidi"/>
                <w:sz w:val="20"/>
                <w:szCs w:val="20"/>
              </w:rPr>
              <w:t>1 600</w:t>
            </w:r>
          </w:p>
        </w:tc>
        <w:tc>
          <w:tcPr>
            <w:tcW w:w="706" w:type="pct"/>
            <w:vMerge w:val="restart"/>
            <w:shd w:val="clear" w:color="auto" w:fill="auto"/>
            <w:noWrap/>
            <w:hideMark/>
          </w:tcPr>
          <w:p w14:paraId="53624585" w14:textId="71A03C97" w:rsidR="006E4C1D" w:rsidRPr="0090015E" w:rsidRDefault="006E4C1D" w:rsidP="00210147">
            <w:pPr>
              <w:jc w:val="right"/>
              <w:rPr>
                <w:rFonts w:asciiTheme="majorBidi" w:hAnsiTheme="majorBidi" w:cstheme="majorBidi"/>
                <w:sz w:val="20"/>
                <w:szCs w:val="20"/>
              </w:rPr>
            </w:pPr>
            <w:r>
              <w:rPr>
                <w:rFonts w:asciiTheme="majorBidi" w:hAnsiTheme="majorBidi"/>
                <w:sz w:val="20"/>
                <w:szCs w:val="20"/>
              </w:rPr>
              <w:t xml:space="preserve">482 550 </w:t>
            </w:r>
          </w:p>
        </w:tc>
        <w:tc>
          <w:tcPr>
            <w:tcW w:w="724" w:type="pct"/>
            <w:vMerge w:val="restart"/>
            <w:shd w:val="clear" w:color="auto" w:fill="auto"/>
            <w:noWrap/>
            <w:hideMark/>
          </w:tcPr>
          <w:p w14:paraId="7C11EB5C" w14:textId="2B415502" w:rsidR="006E4C1D" w:rsidRPr="0090015E" w:rsidRDefault="006E4C1D" w:rsidP="00210147">
            <w:pPr>
              <w:jc w:val="right"/>
              <w:rPr>
                <w:rFonts w:asciiTheme="majorBidi" w:hAnsiTheme="majorBidi" w:cstheme="majorBidi"/>
                <w:sz w:val="20"/>
                <w:szCs w:val="20"/>
              </w:rPr>
            </w:pPr>
            <w:r>
              <w:rPr>
                <w:rFonts w:asciiTheme="majorBidi" w:hAnsiTheme="majorBidi"/>
                <w:sz w:val="20"/>
                <w:szCs w:val="20"/>
              </w:rPr>
              <w:t xml:space="preserve">66 000 </w:t>
            </w:r>
          </w:p>
        </w:tc>
        <w:tc>
          <w:tcPr>
            <w:tcW w:w="765" w:type="pct"/>
            <w:vMerge w:val="restart"/>
            <w:shd w:val="clear" w:color="auto" w:fill="auto"/>
            <w:noWrap/>
            <w:hideMark/>
          </w:tcPr>
          <w:p w14:paraId="567F25C7" w14:textId="0466F3CA" w:rsidR="006E4C1D" w:rsidRPr="0090015E" w:rsidRDefault="006E4C1D" w:rsidP="00210147">
            <w:pPr>
              <w:jc w:val="right"/>
              <w:rPr>
                <w:rFonts w:asciiTheme="majorBidi" w:hAnsiTheme="majorBidi" w:cstheme="majorBidi"/>
                <w:sz w:val="20"/>
                <w:szCs w:val="20"/>
              </w:rPr>
            </w:pPr>
            <w:r>
              <w:rPr>
                <w:rFonts w:asciiTheme="majorBidi" w:hAnsiTheme="majorBidi"/>
                <w:sz w:val="20"/>
                <w:szCs w:val="20"/>
              </w:rPr>
              <w:t xml:space="preserve">548 550 </w:t>
            </w:r>
          </w:p>
        </w:tc>
      </w:tr>
      <w:tr w:rsidR="0090015E" w:rsidRPr="0090015E" w14:paraId="785F8357" w14:textId="77777777" w:rsidTr="009B57A5">
        <w:trPr>
          <w:trHeight w:val="170"/>
        </w:trPr>
        <w:tc>
          <w:tcPr>
            <w:tcW w:w="1275" w:type="pct"/>
            <w:vMerge/>
            <w:shd w:val="clear" w:color="auto" w:fill="auto"/>
            <w:noWrap/>
          </w:tcPr>
          <w:p w14:paraId="12610418" w14:textId="77777777" w:rsidR="006E4C1D" w:rsidRPr="0090015E" w:rsidRDefault="006E4C1D" w:rsidP="00DE3FDE">
            <w:pPr>
              <w:jc w:val="left"/>
              <w:rPr>
                <w:rFonts w:asciiTheme="majorBidi" w:hAnsiTheme="majorBidi" w:cstheme="majorBidi"/>
                <w:sz w:val="20"/>
                <w:szCs w:val="20"/>
                <w:lang w:eastAsia="en-CA"/>
              </w:rPr>
            </w:pPr>
          </w:p>
        </w:tc>
        <w:tc>
          <w:tcPr>
            <w:tcW w:w="749" w:type="pct"/>
            <w:shd w:val="clear" w:color="auto" w:fill="auto"/>
            <w:noWrap/>
          </w:tcPr>
          <w:p w14:paraId="2EE6D361" w14:textId="1EECE670" w:rsidR="006E4C1D" w:rsidRPr="0090015E" w:rsidRDefault="006E4C1D" w:rsidP="00DE3FDE">
            <w:pPr>
              <w:jc w:val="center"/>
              <w:rPr>
                <w:rFonts w:asciiTheme="majorBidi" w:hAnsiTheme="majorBidi" w:cstheme="majorBidi"/>
                <w:sz w:val="20"/>
                <w:szCs w:val="20"/>
              </w:rPr>
            </w:pPr>
            <w:r>
              <w:rPr>
                <w:rFonts w:asciiTheme="majorBidi" w:hAnsiTheme="majorBidi"/>
                <w:sz w:val="20"/>
                <w:szCs w:val="20"/>
              </w:rPr>
              <w:t>R-404A</w:t>
            </w:r>
          </w:p>
        </w:tc>
        <w:tc>
          <w:tcPr>
            <w:tcW w:w="780" w:type="pct"/>
            <w:shd w:val="clear" w:color="auto" w:fill="auto"/>
            <w:noWrap/>
          </w:tcPr>
          <w:p w14:paraId="6847EEBA" w14:textId="01511269" w:rsidR="006E4C1D" w:rsidRPr="0090015E" w:rsidRDefault="006E4C1D" w:rsidP="00DE3FDE">
            <w:pPr>
              <w:jc w:val="right"/>
              <w:rPr>
                <w:rFonts w:asciiTheme="majorBidi" w:hAnsiTheme="majorBidi" w:cstheme="majorBidi"/>
                <w:sz w:val="20"/>
                <w:szCs w:val="20"/>
              </w:rPr>
            </w:pPr>
            <w:r>
              <w:rPr>
                <w:rFonts w:asciiTheme="majorBidi" w:hAnsiTheme="majorBidi"/>
                <w:sz w:val="20"/>
                <w:szCs w:val="20"/>
              </w:rPr>
              <w:t>7 200</w:t>
            </w:r>
          </w:p>
        </w:tc>
        <w:tc>
          <w:tcPr>
            <w:tcW w:w="706" w:type="pct"/>
            <w:vMerge/>
            <w:shd w:val="clear" w:color="auto" w:fill="auto"/>
            <w:noWrap/>
          </w:tcPr>
          <w:p w14:paraId="2A9E4225" w14:textId="77777777" w:rsidR="006E4C1D" w:rsidRPr="0090015E" w:rsidRDefault="006E4C1D" w:rsidP="00DE3FDE">
            <w:pPr>
              <w:jc w:val="right"/>
              <w:rPr>
                <w:rFonts w:asciiTheme="majorBidi" w:hAnsiTheme="majorBidi" w:cstheme="majorBidi"/>
                <w:sz w:val="20"/>
                <w:szCs w:val="20"/>
                <w:lang w:eastAsia="en-CA"/>
              </w:rPr>
            </w:pPr>
          </w:p>
        </w:tc>
        <w:tc>
          <w:tcPr>
            <w:tcW w:w="724" w:type="pct"/>
            <w:vMerge/>
            <w:shd w:val="clear" w:color="auto" w:fill="auto"/>
            <w:noWrap/>
          </w:tcPr>
          <w:p w14:paraId="145C407D" w14:textId="77777777" w:rsidR="006E4C1D" w:rsidRPr="0090015E" w:rsidRDefault="006E4C1D" w:rsidP="00DE3FDE">
            <w:pPr>
              <w:jc w:val="right"/>
              <w:rPr>
                <w:rFonts w:asciiTheme="majorBidi" w:hAnsiTheme="majorBidi" w:cstheme="majorBidi"/>
                <w:sz w:val="20"/>
                <w:szCs w:val="20"/>
                <w:lang w:eastAsia="en-CA"/>
              </w:rPr>
            </w:pPr>
          </w:p>
        </w:tc>
        <w:tc>
          <w:tcPr>
            <w:tcW w:w="765" w:type="pct"/>
            <w:vMerge/>
            <w:shd w:val="clear" w:color="auto" w:fill="auto"/>
            <w:noWrap/>
          </w:tcPr>
          <w:p w14:paraId="3222B3FB" w14:textId="77777777" w:rsidR="006E4C1D" w:rsidRPr="0090015E" w:rsidRDefault="006E4C1D" w:rsidP="00DE3FDE">
            <w:pPr>
              <w:jc w:val="right"/>
              <w:rPr>
                <w:rFonts w:asciiTheme="majorBidi" w:hAnsiTheme="majorBidi" w:cstheme="majorBidi"/>
                <w:sz w:val="20"/>
                <w:szCs w:val="20"/>
                <w:lang w:eastAsia="en-CA"/>
              </w:rPr>
            </w:pPr>
          </w:p>
        </w:tc>
      </w:tr>
      <w:tr w:rsidR="0090015E" w:rsidRPr="0090015E" w14:paraId="2F80975B" w14:textId="77777777" w:rsidTr="009B57A5">
        <w:trPr>
          <w:trHeight w:val="206"/>
        </w:trPr>
        <w:tc>
          <w:tcPr>
            <w:tcW w:w="2025" w:type="pct"/>
            <w:gridSpan w:val="2"/>
            <w:shd w:val="clear" w:color="auto" w:fill="auto"/>
            <w:noWrap/>
          </w:tcPr>
          <w:p w14:paraId="02C9B9EE" w14:textId="1F02C13D" w:rsidR="008C1F07" w:rsidRPr="0090015E" w:rsidRDefault="008C1F07" w:rsidP="008C1F07">
            <w:pPr>
              <w:jc w:val="left"/>
              <w:rPr>
                <w:rFonts w:asciiTheme="majorBidi" w:hAnsiTheme="majorBidi" w:cstheme="majorBidi"/>
                <w:sz w:val="20"/>
                <w:szCs w:val="20"/>
              </w:rPr>
            </w:pPr>
            <w:r>
              <w:rPr>
                <w:rFonts w:asciiTheme="majorBidi" w:hAnsiTheme="majorBidi"/>
                <w:b/>
                <w:bCs/>
                <w:sz w:val="20"/>
                <w:szCs w:val="20"/>
              </w:rPr>
              <w:t>Sous-total (A)</w:t>
            </w:r>
          </w:p>
        </w:tc>
        <w:tc>
          <w:tcPr>
            <w:tcW w:w="780" w:type="pct"/>
            <w:shd w:val="clear" w:color="auto" w:fill="auto"/>
            <w:noWrap/>
          </w:tcPr>
          <w:p w14:paraId="0FEE83BB" w14:textId="566DC70B" w:rsidR="008C1F07" w:rsidRPr="0090015E" w:rsidRDefault="008C1F07" w:rsidP="00AA5037">
            <w:pPr>
              <w:jc w:val="right"/>
              <w:rPr>
                <w:rFonts w:asciiTheme="majorBidi" w:hAnsiTheme="majorBidi" w:cstheme="majorBidi"/>
                <w:b/>
                <w:bCs/>
                <w:sz w:val="20"/>
                <w:szCs w:val="20"/>
              </w:rPr>
            </w:pPr>
            <w:r>
              <w:rPr>
                <w:rFonts w:asciiTheme="majorBidi" w:hAnsiTheme="majorBidi"/>
                <w:b/>
                <w:bCs/>
                <w:sz w:val="20"/>
                <w:szCs w:val="20"/>
              </w:rPr>
              <w:t>16 240</w:t>
            </w:r>
          </w:p>
        </w:tc>
        <w:tc>
          <w:tcPr>
            <w:tcW w:w="706" w:type="pct"/>
            <w:shd w:val="clear" w:color="auto" w:fill="auto"/>
            <w:noWrap/>
          </w:tcPr>
          <w:p w14:paraId="4C40589C" w14:textId="4C79C67D" w:rsidR="008C1F07" w:rsidRPr="0090015E" w:rsidRDefault="008C1F07" w:rsidP="00AA5037">
            <w:pPr>
              <w:jc w:val="right"/>
              <w:rPr>
                <w:rFonts w:asciiTheme="majorBidi" w:hAnsiTheme="majorBidi" w:cstheme="majorBidi"/>
                <w:b/>
                <w:bCs/>
                <w:sz w:val="20"/>
                <w:szCs w:val="20"/>
              </w:rPr>
            </w:pPr>
            <w:r>
              <w:rPr>
                <w:rFonts w:asciiTheme="majorBidi" w:hAnsiTheme="majorBidi"/>
                <w:b/>
                <w:bCs/>
                <w:sz w:val="20"/>
                <w:szCs w:val="20"/>
              </w:rPr>
              <w:t>1 930 200</w:t>
            </w:r>
          </w:p>
        </w:tc>
        <w:tc>
          <w:tcPr>
            <w:tcW w:w="724" w:type="pct"/>
            <w:shd w:val="clear" w:color="auto" w:fill="auto"/>
            <w:noWrap/>
          </w:tcPr>
          <w:p w14:paraId="5B9448A7" w14:textId="76C08CE9" w:rsidR="008C1F07" w:rsidRPr="0090015E" w:rsidRDefault="008C1F07" w:rsidP="00AA5037">
            <w:pPr>
              <w:jc w:val="right"/>
              <w:rPr>
                <w:rFonts w:asciiTheme="majorBidi" w:hAnsiTheme="majorBidi" w:cstheme="majorBidi"/>
                <w:b/>
                <w:bCs/>
                <w:sz w:val="20"/>
                <w:szCs w:val="20"/>
              </w:rPr>
            </w:pPr>
            <w:r>
              <w:rPr>
                <w:rFonts w:asciiTheme="majorBidi" w:hAnsiTheme="majorBidi"/>
                <w:b/>
                <w:bCs/>
                <w:sz w:val="20"/>
                <w:szCs w:val="20"/>
              </w:rPr>
              <w:t>222 083</w:t>
            </w:r>
          </w:p>
        </w:tc>
        <w:tc>
          <w:tcPr>
            <w:tcW w:w="765" w:type="pct"/>
            <w:shd w:val="clear" w:color="auto" w:fill="auto"/>
            <w:noWrap/>
          </w:tcPr>
          <w:p w14:paraId="62B40715" w14:textId="53EACF3D" w:rsidR="008C1F07" w:rsidRPr="0090015E" w:rsidRDefault="008C1F07" w:rsidP="00AA5037">
            <w:pPr>
              <w:jc w:val="right"/>
              <w:rPr>
                <w:rFonts w:asciiTheme="majorBidi" w:hAnsiTheme="majorBidi" w:cstheme="majorBidi"/>
                <w:b/>
                <w:bCs/>
                <w:sz w:val="20"/>
                <w:szCs w:val="20"/>
              </w:rPr>
            </w:pPr>
            <w:r>
              <w:rPr>
                <w:rFonts w:asciiTheme="majorBidi" w:hAnsiTheme="majorBidi"/>
                <w:b/>
                <w:bCs/>
                <w:sz w:val="20"/>
                <w:szCs w:val="20"/>
              </w:rPr>
              <w:t>2 152 283</w:t>
            </w:r>
          </w:p>
        </w:tc>
      </w:tr>
      <w:tr w:rsidR="0090015E" w:rsidRPr="0090015E" w14:paraId="5887CAD5" w14:textId="77777777" w:rsidTr="009B57A5">
        <w:trPr>
          <w:trHeight w:val="251"/>
        </w:trPr>
        <w:tc>
          <w:tcPr>
            <w:tcW w:w="5000" w:type="pct"/>
            <w:gridSpan w:val="6"/>
            <w:shd w:val="clear" w:color="auto" w:fill="auto"/>
            <w:noWrap/>
            <w:vAlign w:val="center"/>
          </w:tcPr>
          <w:p w14:paraId="5CE1ABC7" w14:textId="0F2C4874" w:rsidR="00AA5037" w:rsidRPr="0090015E" w:rsidRDefault="00AA5037" w:rsidP="00AA5037">
            <w:pPr>
              <w:jc w:val="center"/>
              <w:rPr>
                <w:rFonts w:asciiTheme="majorBidi" w:hAnsiTheme="majorBidi" w:cstheme="majorBidi"/>
                <w:sz w:val="20"/>
                <w:szCs w:val="20"/>
              </w:rPr>
            </w:pPr>
            <w:r>
              <w:rPr>
                <w:rFonts w:asciiTheme="majorBidi" w:hAnsiTheme="majorBidi"/>
                <w:b/>
                <w:bCs/>
                <w:sz w:val="20"/>
                <w:szCs w:val="20"/>
              </w:rPr>
              <w:t>Climatisation</w:t>
            </w:r>
          </w:p>
        </w:tc>
      </w:tr>
      <w:tr w:rsidR="0090015E" w:rsidRPr="0090015E" w14:paraId="26D273CC" w14:textId="77777777" w:rsidTr="009B57A5">
        <w:trPr>
          <w:trHeight w:val="206"/>
        </w:trPr>
        <w:tc>
          <w:tcPr>
            <w:tcW w:w="1275" w:type="pct"/>
            <w:shd w:val="clear" w:color="auto" w:fill="auto"/>
            <w:noWrap/>
            <w:hideMark/>
          </w:tcPr>
          <w:p w14:paraId="44D872B5" w14:textId="77777777" w:rsidR="00AA5037" w:rsidRPr="0090015E" w:rsidRDefault="00AA5037" w:rsidP="00AA5037">
            <w:pPr>
              <w:jc w:val="left"/>
              <w:rPr>
                <w:rFonts w:asciiTheme="majorBidi" w:hAnsiTheme="majorBidi" w:cstheme="majorBidi"/>
                <w:sz w:val="20"/>
                <w:szCs w:val="20"/>
              </w:rPr>
            </w:pPr>
            <w:r>
              <w:rPr>
                <w:rFonts w:asciiTheme="majorBidi" w:hAnsiTheme="majorBidi"/>
                <w:sz w:val="20"/>
                <w:szCs w:val="20"/>
              </w:rPr>
              <w:t xml:space="preserve">Abu </w:t>
            </w:r>
            <w:proofErr w:type="spellStart"/>
            <w:r>
              <w:rPr>
                <w:rFonts w:asciiTheme="majorBidi" w:hAnsiTheme="majorBidi"/>
                <w:sz w:val="20"/>
                <w:szCs w:val="20"/>
              </w:rPr>
              <w:t>Haltam</w:t>
            </w:r>
            <w:proofErr w:type="spellEnd"/>
          </w:p>
        </w:tc>
        <w:tc>
          <w:tcPr>
            <w:tcW w:w="749" w:type="pct"/>
            <w:shd w:val="clear" w:color="auto" w:fill="auto"/>
            <w:noWrap/>
            <w:hideMark/>
          </w:tcPr>
          <w:p w14:paraId="3EB5738E" w14:textId="77777777" w:rsidR="00AA5037" w:rsidRPr="0090015E" w:rsidRDefault="00AA5037" w:rsidP="00AA5037">
            <w:pPr>
              <w:jc w:val="center"/>
              <w:rPr>
                <w:rFonts w:asciiTheme="majorBidi" w:hAnsiTheme="majorBidi" w:cstheme="majorBidi"/>
                <w:sz w:val="20"/>
                <w:szCs w:val="20"/>
              </w:rPr>
            </w:pPr>
            <w:r>
              <w:rPr>
                <w:rFonts w:asciiTheme="majorBidi" w:hAnsiTheme="majorBidi"/>
                <w:sz w:val="20"/>
                <w:szCs w:val="20"/>
              </w:rPr>
              <w:t>R-410A</w:t>
            </w:r>
          </w:p>
        </w:tc>
        <w:tc>
          <w:tcPr>
            <w:tcW w:w="780" w:type="pct"/>
            <w:shd w:val="clear" w:color="auto" w:fill="auto"/>
            <w:noWrap/>
            <w:hideMark/>
          </w:tcPr>
          <w:p w14:paraId="521ED458" w14:textId="77777777"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30 300</w:t>
            </w:r>
          </w:p>
        </w:tc>
        <w:tc>
          <w:tcPr>
            <w:tcW w:w="706" w:type="pct"/>
            <w:shd w:val="clear" w:color="auto" w:fill="auto"/>
            <w:noWrap/>
            <w:hideMark/>
          </w:tcPr>
          <w:p w14:paraId="03C511EF" w14:textId="7B958775"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490 650</w:t>
            </w:r>
          </w:p>
        </w:tc>
        <w:tc>
          <w:tcPr>
            <w:tcW w:w="724" w:type="pct"/>
            <w:shd w:val="clear" w:color="auto" w:fill="auto"/>
            <w:noWrap/>
            <w:hideMark/>
          </w:tcPr>
          <w:p w14:paraId="3A4DA8C2" w14:textId="327A816D"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 xml:space="preserve">151 500 </w:t>
            </w:r>
          </w:p>
        </w:tc>
        <w:tc>
          <w:tcPr>
            <w:tcW w:w="765" w:type="pct"/>
            <w:shd w:val="clear" w:color="auto" w:fill="auto"/>
            <w:noWrap/>
            <w:hideMark/>
          </w:tcPr>
          <w:p w14:paraId="504FF763" w14:textId="20C3F80F"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642 150</w:t>
            </w:r>
          </w:p>
        </w:tc>
      </w:tr>
      <w:tr w:rsidR="0090015E" w:rsidRPr="0090015E" w14:paraId="13226873" w14:textId="77777777" w:rsidTr="009B57A5">
        <w:trPr>
          <w:trHeight w:val="143"/>
        </w:trPr>
        <w:tc>
          <w:tcPr>
            <w:tcW w:w="1275" w:type="pct"/>
            <w:shd w:val="clear" w:color="auto" w:fill="auto"/>
            <w:noWrap/>
            <w:hideMark/>
          </w:tcPr>
          <w:p w14:paraId="72B122FC" w14:textId="77777777" w:rsidR="00AA5037" w:rsidRPr="0090015E" w:rsidRDefault="00AA5037" w:rsidP="00AA5037">
            <w:pPr>
              <w:jc w:val="left"/>
              <w:rPr>
                <w:rFonts w:asciiTheme="majorBidi" w:hAnsiTheme="majorBidi" w:cstheme="majorBidi"/>
                <w:sz w:val="20"/>
                <w:szCs w:val="20"/>
              </w:rPr>
            </w:pPr>
            <w:proofErr w:type="spellStart"/>
            <w:r>
              <w:rPr>
                <w:rFonts w:asciiTheme="majorBidi" w:hAnsiTheme="majorBidi"/>
                <w:sz w:val="20"/>
                <w:szCs w:val="20"/>
              </w:rPr>
              <w:t>Exceed</w:t>
            </w:r>
            <w:proofErr w:type="spellEnd"/>
          </w:p>
        </w:tc>
        <w:tc>
          <w:tcPr>
            <w:tcW w:w="749" w:type="pct"/>
            <w:shd w:val="clear" w:color="auto" w:fill="auto"/>
            <w:noWrap/>
            <w:hideMark/>
          </w:tcPr>
          <w:p w14:paraId="10982180" w14:textId="77777777" w:rsidR="00AA5037" w:rsidRPr="0090015E" w:rsidRDefault="00AA5037" w:rsidP="00AA5037">
            <w:pPr>
              <w:jc w:val="center"/>
              <w:rPr>
                <w:rFonts w:asciiTheme="majorBidi" w:hAnsiTheme="majorBidi" w:cstheme="majorBidi"/>
                <w:sz w:val="20"/>
                <w:szCs w:val="20"/>
              </w:rPr>
            </w:pPr>
            <w:r>
              <w:rPr>
                <w:rFonts w:asciiTheme="majorBidi" w:hAnsiTheme="majorBidi"/>
                <w:sz w:val="20"/>
                <w:szCs w:val="20"/>
              </w:rPr>
              <w:t>R-410A</w:t>
            </w:r>
          </w:p>
        </w:tc>
        <w:tc>
          <w:tcPr>
            <w:tcW w:w="780" w:type="pct"/>
            <w:shd w:val="clear" w:color="auto" w:fill="auto"/>
            <w:noWrap/>
            <w:hideMark/>
          </w:tcPr>
          <w:p w14:paraId="3749DA08" w14:textId="77777777"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77 600</w:t>
            </w:r>
          </w:p>
        </w:tc>
        <w:tc>
          <w:tcPr>
            <w:tcW w:w="706" w:type="pct"/>
            <w:shd w:val="clear" w:color="auto" w:fill="auto"/>
            <w:noWrap/>
            <w:hideMark/>
          </w:tcPr>
          <w:p w14:paraId="273E3708" w14:textId="4A009D3D"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490 650</w:t>
            </w:r>
          </w:p>
        </w:tc>
        <w:tc>
          <w:tcPr>
            <w:tcW w:w="724" w:type="pct"/>
            <w:shd w:val="clear" w:color="auto" w:fill="auto"/>
            <w:noWrap/>
            <w:hideMark/>
          </w:tcPr>
          <w:p w14:paraId="18D1E462" w14:textId="149D043B"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 xml:space="preserve">388 000 </w:t>
            </w:r>
          </w:p>
        </w:tc>
        <w:tc>
          <w:tcPr>
            <w:tcW w:w="765" w:type="pct"/>
            <w:shd w:val="clear" w:color="auto" w:fill="auto"/>
            <w:noWrap/>
            <w:hideMark/>
          </w:tcPr>
          <w:p w14:paraId="4733391A" w14:textId="66B80174"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878 650</w:t>
            </w:r>
          </w:p>
        </w:tc>
      </w:tr>
      <w:tr w:rsidR="0090015E" w:rsidRPr="0090015E" w14:paraId="161224F4" w14:textId="77777777" w:rsidTr="009B57A5">
        <w:trPr>
          <w:trHeight w:val="179"/>
        </w:trPr>
        <w:tc>
          <w:tcPr>
            <w:tcW w:w="1275" w:type="pct"/>
            <w:shd w:val="clear" w:color="auto" w:fill="auto"/>
            <w:noWrap/>
            <w:hideMark/>
          </w:tcPr>
          <w:p w14:paraId="2A0DBAA0" w14:textId="77777777" w:rsidR="00AA5037" w:rsidRPr="0090015E" w:rsidRDefault="00AA5037" w:rsidP="00AA5037">
            <w:pPr>
              <w:jc w:val="left"/>
              <w:rPr>
                <w:rFonts w:asciiTheme="majorBidi" w:hAnsiTheme="majorBidi" w:cstheme="majorBidi"/>
                <w:sz w:val="20"/>
                <w:szCs w:val="20"/>
              </w:rPr>
            </w:pPr>
            <w:r>
              <w:rPr>
                <w:rFonts w:asciiTheme="majorBidi" w:hAnsiTheme="majorBidi"/>
                <w:sz w:val="20"/>
                <w:szCs w:val="20"/>
              </w:rPr>
              <w:t>PHC</w:t>
            </w:r>
          </w:p>
        </w:tc>
        <w:tc>
          <w:tcPr>
            <w:tcW w:w="749" w:type="pct"/>
            <w:shd w:val="clear" w:color="auto" w:fill="auto"/>
            <w:noWrap/>
            <w:hideMark/>
          </w:tcPr>
          <w:p w14:paraId="6BBD6477" w14:textId="77777777" w:rsidR="00AA5037" w:rsidRPr="0090015E" w:rsidRDefault="00AA5037" w:rsidP="00AA5037">
            <w:pPr>
              <w:jc w:val="center"/>
              <w:rPr>
                <w:rFonts w:asciiTheme="majorBidi" w:hAnsiTheme="majorBidi" w:cstheme="majorBidi"/>
                <w:sz w:val="20"/>
                <w:szCs w:val="20"/>
              </w:rPr>
            </w:pPr>
            <w:r>
              <w:rPr>
                <w:rFonts w:asciiTheme="majorBidi" w:hAnsiTheme="majorBidi"/>
                <w:sz w:val="20"/>
                <w:szCs w:val="20"/>
              </w:rPr>
              <w:t>R-410A</w:t>
            </w:r>
          </w:p>
        </w:tc>
        <w:tc>
          <w:tcPr>
            <w:tcW w:w="780" w:type="pct"/>
            <w:shd w:val="clear" w:color="auto" w:fill="auto"/>
            <w:noWrap/>
            <w:hideMark/>
          </w:tcPr>
          <w:p w14:paraId="5BC408FD" w14:textId="77777777"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27 800</w:t>
            </w:r>
          </w:p>
        </w:tc>
        <w:tc>
          <w:tcPr>
            <w:tcW w:w="706" w:type="pct"/>
            <w:shd w:val="clear" w:color="auto" w:fill="auto"/>
            <w:noWrap/>
            <w:hideMark/>
          </w:tcPr>
          <w:p w14:paraId="0A99B126" w14:textId="5FD842F8"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490 650</w:t>
            </w:r>
          </w:p>
        </w:tc>
        <w:tc>
          <w:tcPr>
            <w:tcW w:w="724" w:type="pct"/>
            <w:shd w:val="clear" w:color="auto" w:fill="auto"/>
            <w:noWrap/>
            <w:hideMark/>
          </w:tcPr>
          <w:p w14:paraId="452DAD1C" w14:textId="068DFBB0"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 xml:space="preserve">139 000 </w:t>
            </w:r>
          </w:p>
        </w:tc>
        <w:tc>
          <w:tcPr>
            <w:tcW w:w="765" w:type="pct"/>
            <w:shd w:val="clear" w:color="auto" w:fill="auto"/>
            <w:noWrap/>
            <w:hideMark/>
          </w:tcPr>
          <w:p w14:paraId="0456EEC1" w14:textId="55200D15"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 xml:space="preserve">629 650 </w:t>
            </w:r>
          </w:p>
        </w:tc>
      </w:tr>
      <w:tr w:rsidR="0090015E" w:rsidRPr="0090015E" w14:paraId="54230507" w14:textId="77777777" w:rsidTr="009B57A5">
        <w:trPr>
          <w:trHeight w:val="206"/>
        </w:trPr>
        <w:tc>
          <w:tcPr>
            <w:tcW w:w="1275" w:type="pct"/>
            <w:shd w:val="clear" w:color="auto" w:fill="auto"/>
            <w:noWrap/>
            <w:hideMark/>
          </w:tcPr>
          <w:p w14:paraId="51205904" w14:textId="77777777" w:rsidR="00AA5037" w:rsidRPr="0090015E" w:rsidRDefault="00AA5037" w:rsidP="00AA5037">
            <w:pPr>
              <w:jc w:val="left"/>
              <w:rPr>
                <w:rFonts w:asciiTheme="majorBidi" w:hAnsiTheme="majorBidi" w:cstheme="majorBidi"/>
                <w:sz w:val="20"/>
                <w:szCs w:val="20"/>
              </w:rPr>
            </w:pPr>
            <w:proofErr w:type="spellStart"/>
            <w:r>
              <w:rPr>
                <w:rFonts w:asciiTheme="majorBidi" w:hAnsiTheme="majorBidi"/>
                <w:sz w:val="20"/>
                <w:szCs w:val="20"/>
              </w:rPr>
              <w:t>Yazan</w:t>
            </w:r>
            <w:proofErr w:type="spellEnd"/>
            <w:r>
              <w:rPr>
                <w:rFonts w:asciiTheme="majorBidi" w:hAnsiTheme="majorBidi"/>
                <w:sz w:val="20"/>
                <w:szCs w:val="20"/>
              </w:rPr>
              <w:t xml:space="preserve"> &amp; </w:t>
            </w:r>
            <w:proofErr w:type="spellStart"/>
            <w:r>
              <w:rPr>
                <w:rFonts w:asciiTheme="majorBidi" w:hAnsiTheme="majorBidi"/>
                <w:sz w:val="20"/>
                <w:szCs w:val="20"/>
              </w:rPr>
              <w:t>Zahran</w:t>
            </w:r>
            <w:proofErr w:type="spellEnd"/>
          </w:p>
        </w:tc>
        <w:tc>
          <w:tcPr>
            <w:tcW w:w="749" w:type="pct"/>
            <w:shd w:val="clear" w:color="auto" w:fill="auto"/>
            <w:noWrap/>
            <w:hideMark/>
          </w:tcPr>
          <w:p w14:paraId="6103C704" w14:textId="77777777" w:rsidR="00AA5037" w:rsidRPr="0090015E" w:rsidRDefault="00AA5037" w:rsidP="00AA5037">
            <w:pPr>
              <w:jc w:val="center"/>
              <w:rPr>
                <w:rFonts w:asciiTheme="majorBidi" w:hAnsiTheme="majorBidi" w:cstheme="majorBidi"/>
                <w:sz w:val="20"/>
                <w:szCs w:val="20"/>
              </w:rPr>
            </w:pPr>
            <w:r>
              <w:rPr>
                <w:rFonts w:asciiTheme="majorBidi" w:hAnsiTheme="majorBidi"/>
                <w:sz w:val="20"/>
                <w:szCs w:val="20"/>
              </w:rPr>
              <w:t>R-410A</w:t>
            </w:r>
          </w:p>
        </w:tc>
        <w:tc>
          <w:tcPr>
            <w:tcW w:w="780" w:type="pct"/>
            <w:shd w:val="clear" w:color="auto" w:fill="auto"/>
            <w:noWrap/>
            <w:hideMark/>
          </w:tcPr>
          <w:p w14:paraId="68F6D91D" w14:textId="77777777"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6 800</w:t>
            </w:r>
          </w:p>
        </w:tc>
        <w:tc>
          <w:tcPr>
            <w:tcW w:w="706" w:type="pct"/>
            <w:shd w:val="clear" w:color="auto" w:fill="auto"/>
            <w:noWrap/>
            <w:hideMark/>
          </w:tcPr>
          <w:p w14:paraId="60F4269E" w14:textId="03DAF7CF"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490 650</w:t>
            </w:r>
          </w:p>
        </w:tc>
        <w:tc>
          <w:tcPr>
            <w:tcW w:w="724" w:type="pct"/>
            <w:shd w:val="clear" w:color="auto" w:fill="auto"/>
            <w:noWrap/>
            <w:hideMark/>
          </w:tcPr>
          <w:p w14:paraId="117A699F" w14:textId="02618330"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 xml:space="preserve">34 000 </w:t>
            </w:r>
          </w:p>
        </w:tc>
        <w:tc>
          <w:tcPr>
            <w:tcW w:w="765" w:type="pct"/>
            <w:shd w:val="clear" w:color="auto" w:fill="auto"/>
            <w:noWrap/>
            <w:hideMark/>
          </w:tcPr>
          <w:p w14:paraId="2032B3A8" w14:textId="71F28ABF" w:rsidR="00AA5037" w:rsidRPr="0090015E" w:rsidRDefault="00AA5037" w:rsidP="00AA5037">
            <w:pPr>
              <w:jc w:val="right"/>
              <w:rPr>
                <w:rFonts w:asciiTheme="majorBidi" w:hAnsiTheme="majorBidi" w:cstheme="majorBidi"/>
                <w:sz w:val="20"/>
                <w:szCs w:val="20"/>
              </w:rPr>
            </w:pPr>
            <w:r>
              <w:rPr>
                <w:rFonts w:asciiTheme="majorBidi" w:hAnsiTheme="majorBidi"/>
                <w:sz w:val="20"/>
                <w:szCs w:val="20"/>
              </w:rPr>
              <w:t xml:space="preserve">524 650 </w:t>
            </w:r>
          </w:p>
        </w:tc>
      </w:tr>
      <w:tr w:rsidR="0090015E" w:rsidRPr="0090015E" w14:paraId="034EEBF8" w14:textId="77777777" w:rsidTr="009B57A5">
        <w:trPr>
          <w:trHeight w:val="152"/>
        </w:trPr>
        <w:tc>
          <w:tcPr>
            <w:tcW w:w="2025" w:type="pct"/>
            <w:gridSpan w:val="2"/>
            <w:shd w:val="clear" w:color="auto" w:fill="auto"/>
            <w:noWrap/>
          </w:tcPr>
          <w:p w14:paraId="1E7C9C07" w14:textId="281EF2FC" w:rsidR="008C1F07" w:rsidRPr="0090015E" w:rsidRDefault="008C1F07" w:rsidP="008C1F07">
            <w:pPr>
              <w:jc w:val="left"/>
              <w:rPr>
                <w:rFonts w:asciiTheme="majorBidi" w:hAnsiTheme="majorBidi" w:cstheme="majorBidi"/>
                <w:b/>
                <w:bCs/>
                <w:sz w:val="20"/>
                <w:szCs w:val="20"/>
              </w:rPr>
            </w:pPr>
            <w:r>
              <w:rPr>
                <w:rFonts w:asciiTheme="majorBidi" w:hAnsiTheme="majorBidi"/>
                <w:b/>
                <w:bCs/>
                <w:sz w:val="20"/>
                <w:szCs w:val="20"/>
              </w:rPr>
              <w:t>Sous-total (B)</w:t>
            </w:r>
          </w:p>
        </w:tc>
        <w:tc>
          <w:tcPr>
            <w:tcW w:w="780" w:type="pct"/>
            <w:shd w:val="clear" w:color="auto" w:fill="auto"/>
            <w:noWrap/>
          </w:tcPr>
          <w:p w14:paraId="2D7A7636" w14:textId="392C0AB3" w:rsidR="008C1F07" w:rsidRPr="0090015E" w:rsidRDefault="008C1F07" w:rsidP="00D36349">
            <w:pPr>
              <w:jc w:val="right"/>
              <w:rPr>
                <w:rFonts w:asciiTheme="majorBidi" w:hAnsiTheme="majorBidi" w:cstheme="majorBidi"/>
                <w:b/>
                <w:bCs/>
                <w:sz w:val="20"/>
                <w:szCs w:val="20"/>
              </w:rPr>
            </w:pPr>
            <w:r>
              <w:rPr>
                <w:rFonts w:asciiTheme="majorBidi" w:hAnsiTheme="majorBidi"/>
                <w:b/>
                <w:bCs/>
                <w:sz w:val="20"/>
                <w:szCs w:val="20"/>
              </w:rPr>
              <w:t>142 500</w:t>
            </w:r>
          </w:p>
        </w:tc>
        <w:tc>
          <w:tcPr>
            <w:tcW w:w="706" w:type="pct"/>
            <w:shd w:val="clear" w:color="auto" w:fill="auto"/>
            <w:noWrap/>
          </w:tcPr>
          <w:p w14:paraId="4E15BBE6" w14:textId="69A349B2" w:rsidR="008C1F07" w:rsidRPr="0090015E" w:rsidRDefault="008C1F07" w:rsidP="00D36349">
            <w:pPr>
              <w:jc w:val="right"/>
              <w:rPr>
                <w:rFonts w:asciiTheme="majorBidi" w:hAnsiTheme="majorBidi" w:cstheme="majorBidi"/>
                <w:b/>
                <w:bCs/>
                <w:sz w:val="20"/>
                <w:szCs w:val="20"/>
              </w:rPr>
            </w:pPr>
            <w:r>
              <w:rPr>
                <w:rFonts w:asciiTheme="majorBidi" w:hAnsiTheme="majorBidi"/>
                <w:b/>
                <w:bCs/>
                <w:sz w:val="20"/>
                <w:szCs w:val="20"/>
              </w:rPr>
              <w:t>1 962 600</w:t>
            </w:r>
          </w:p>
        </w:tc>
        <w:tc>
          <w:tcPr>
            <w:tcW w:w="724" w:type="pct"/>
            <w:shd w:val="clear" w:color="auto" w:fill="auto"/>
            <w:noWrap/>
          </w:tcPr>
          <w:p w14:paraId="32D64EEE" w14:textId="384F153F" w:rsidR="008C1F07" w:rsidRPr="0090015E" w:rsidRDefault="008C1F07" w:rsidP="00D36349">
            <w:pPr>
              <w:jc w:val="right"/>
              <w:rPr>
                <w:rFonts w:asciiTheme="majorBidi" w:hAnsiTheme="majorBidi" w:cstheme="majorBidi"/>
                <w:b/>
                <w:bCs/>
                <w:sz w:val="20"/>
                <w:szCs w:val="20"/>
              </w:rPr>
            </w:pPr>
            <w:r>
              <w:rPr>
                <w:rFonts w:asciiTheme="majorBidi" w:hAnsiTheme="majorBidi"/>
                <w:b/>
                <w:bCs/>
                <w:sz w:val="20"/>
                <w:szCs w:val="20"/>
              </w:rPr>
              <w:t>712 500</w:t>
            </w:r>
          </w:p>
        </w:tc>
        <w:tc>
          <w:tcPr>
            <w:tcW w:w="765" w:type="pct"/>
            <w:shd w:val="clear" w:color="auto" w:fill="auto"/>
            <w:noWrap/>
          </w:tcPr>
          <w:p w14:paraId="629EDB46" w14:textId="4CEED4B9" w:rsidR="008C1F07" w:rsidRPr="0090015E" w:rsidRDefault="008C1F07" w:rsidP="00D36349">
            <w:pPr>
              <w:jc w:val="right"/>
              <w:rPr>
                <w:rFonts w:asciiTheme="majorBidi" w:hAnsiTheme="majorBidi" w:cstheme="majorBidi"/>
                <w:b/>
                <w:bCs/>
                <w:sz w:val="20"/>
                <w:szCs w:val="20"/>
              </w:rPr>
            </w:pPr>
            <w:r>
              <w:rPr>
                <w:rFonts w:asciiTheme="majorBidi" w:hAnsiTheme="majorBidi"/>
                <w:b/>
                <w:bCs/>
                <w:sz w:val="20"/>
                <w:szCs w:val="20"/>
              </w:rPr>
              <w:t>2 675 100</w:t>
            </w:r>
          </w:p>
        </w:tc>
      </w:tr>
      <w:tr w:rsidR="0090015E" w:rsidRPr="0090015E" w14:paraId="1362B1F4" w14:textId="77777777" w:rsidTr="009B57A5">
        <w:trPr>
          <w:trHeight w:val="170"/>
        </w:trPr>
        <w:tc>
          <w:tcPr>
            <w:tcW w:w="4235" w:type="pct"/>
            <w:gridSpan w:val="5"/>
            <w:shd w:val="clear" w:color="auto" w:fill="auto"/>
            <w:noWrap/>
          </w:tcPr>
          <w:p w14:paraId="169C5CF2" w14:textId="13265842" w:rsidR="00B04A4F" w:rsidRPr="0090015E" w:rsidRDefault="00B04A4F" w:rsidP="00AA5037">
            <w:pPr>
              <w:jc w:val="left"/>
              <w:rPr>
                <w:rFonts w:asciiTheme="majorBidi" w:hAnsiTheme="majorBidi" w:cstheme="majorBidi"/>
                <w:b/>
                <w:bCs/>
                <w:sz w:val="20"/>
                <w:szCs w:val="20"/>
              </w:rPr>
            </w:pPr>
            <w:r>
              <w:rPr>
                <w:rFonts w:asciiTheme="majorBidi" w:hAnsiTheme="majorBidi"/>
                <w:b/>
                <w:bCs/>
                <w:sz w:val="20"/>
                <w:szCs w:val="20"/>
              </w:rPr>
              <w:t xml:space="preserve">Sous-total (A+ </w:t>
            </w:r>
            <w:proofErr w:type="gramStart"/>
            <w:r>
              <w:rPr>
                <w:rFonts w:asciiTheme="majorBidi" w:hAnsiTheme="majorBidi"/>
                <w:b/>
                <w:bCs/>
                <w:sz w:val="20"/>
                <w:szCs w:val="20"/>
              </w:rPr>
              <w:t>B)(</w:t>
            </w:r>
            <w:proofErr w:type="gramEnd"/>
            <w:r>
              <w:rPr>
                <w:rFonts w:asciiTheme="majorBidi" w:hAnsiTheme="majorBidi"/>
                <w:b/>
                <w:bCs/>
                <w:sz w:val="20"/>
                <w:szCs w:val="20"/>
              </w:rPr>
              <w:t>$ US)</w:t>
            </w:r>
          </w:p>
        </w:tc>
        <w:tc>
          <w:tcPr>
            <w:tcW w:w="765" w:type="pct"/>
            <w:shd w:val="clear" w:color="auto" w:fill="auto"/>
          </w:tcPr>
          <w:p w14:paraId="0C50D0B0" w14:textId="3310626A" w:rsidR="00B04A4F" w:rsidRPr="0090015E" w:rsidRDefault="00B04A4F" w:rsidP="00AA5037">
            <w:pPr>
              <w:jc w:val="right"/>
              <w:rPr>
                <w:rFonts w:asciiTheme="majorBidi" w:hAnsiTheme="majorBidi" w:cstheme="majorBidi"/>
                <w:b/>
                <w:bCs/>
                <w:sz w:val="20"/>
                <w:szCs w:val="20"/>
              </w:rPr>
            </w:pPr>
            <w:r>
              <w:rPr>
                <w:rFonts w:asciiTheme="majorBidi" w:hAnsiTheme="majorBidi"/>
                <w:b/>
                <w:bCs/>
                <w:sz w:val="20"/>
                <w:szCs w:val="20"/>
              </w:rPr>
              <w:t xml:space="preserve">4 827 383 </w:t>
            </w:r>
          </w:p>
        </w:tc>
      </w:tr>
      <w:tr w:rsidR="0090015E" w:rsidRPr="0090015E" w14:paraId="293A2AAA" w14:textId="77777777" w:rsidTr="009B57A5">
        <w:trPr>
          <w:trHeight w:val="206"/>
        </w:trPr>
        <w:tc>
          <w:tcPr>
            <w:tcW w:w="4235" w:type="pct"/>
            <w:gridSpan w:val="5"/>
            <w:shd w:val="clear" w:color="auto" w:fill="auto"/>
            <w:noWrap/>
          </w:tcPr>
          <w:p w14:paraId="6AA3A1AB" w14:textId="77777777" w:rsidR="00B04A4F" w:rsidRPr="0090015E" w:rsidRDefault="00B04A4F" w:rsidP="00AA5037">
            <w:pPr>
              <w:jc w:val="left"/>
              <w:rPr>
                <w:rFonts w:asciiTheme="majorBidi" w:hAnsiTheme="majorBidi" w:cstheme="majorBidi"/>
                <w:sz w:val="20"/>
                <w:szCs w:val="20"/>
              </w:rPr>
            </w:pPr>
            <w:r>
              <w:rPr>
                <w:rFonts w:asciiTheme="majorBidi" w:hAnsiTheme="majorBidi"/>
                <w:sz w:val="20"/>
                <w:szCs w:val="20"/>
              </w:rPr>
              <w:t>Contingence ($ US)</w:t>
            </w:r>
          </w:p>
        </w:tc>
        <w:tc>
          <w:tcPr>
            <w:tcW w:w="765" w:type="pct"/>
            <w:shd w:val="clear" w:color="auto" w:fill="auto"/>
          </w:tcPr>
          <w:p w14:paraId="56A8EA87" w14:textId="6A52195B" w:rsidR="00B04A4F" w:rsidRPr="0090015E" w:rsidRDefault="00B04A4F" w:rsidP="00AA5037">
            <w:pPr>
              <w:jc w:val="right"/>
              <w:rPr>
                <w:rFonts w:asciiTheme="majorBidi" w:hAnsiTheme="majorBidi" w:cstheme="majorBidi"/>
                <w:sz w:val="20"/>
                <w:szCs w:val="20"/>
              </w:rPr>
            </w:pPr>
            <w:r>
              <w:rPr>
                <w:rFonts w:asciiTheme="majorBidi" w:hAnsiTheme="majorBidi"/>
                <w:sz w:val="20"/>
                <w:szCs w:val="20"/>
              </w:rPr>
              <w:t xml:space="preserve">482 738 </w:t>
            </w:r>
          </w:p>
        </w:tc>
      </w:tr>
      <w:tr w:rsidR="0090015E" w:rsidRPr="0090015E" w14:paraId="5E6B4F77" w14:textId="77777777" w:rsidTr="009B57A5">
        <w:trPr>
          <w:trHeight w:val="143"/>
        </w:trPr>
        <w:tc>
          <w:tcPr>
            <w:tcW w:w="4235" w:type="pct"/>
            <w:gridSpan w:val="5"/>
            <w:shd w:val="clear" w:color="auto" w:fill="auto"/>
            <w:noWrap/>
          </w:tcPr>
          <w:p w14:paraId="6719D099" w14:textId="6A1C1DEE" w:rsidR="00B04A4F" w:rsidRPr="0090015E" w:rsidRDefault="00B04A4F" w:rsidP="00AA5037">
            <w:pPr>
              <w:jc w:val="left"/>
              <w:rPr>
                <w:rFonts w:asciiTheme="majorBidi" w:hAnsiTheme="majorBidi" w:cstheme="majorBidi"/>
                <w:b/>
                <w:bCs/>
                <w:sz w:val="20"/>
                <w:szCs w:val="20"/>
              </w:rPr>
            </w:pPr>
            <w:r>
              <w:rPr>
                <w:rFonts w:asciiTheme="majorBidi" w:hAnsiTheme="majorBidi"/>
                <w:b/>
                <w:bCs/>
                <w:sz w:val="20"/>
                <w:szCs w:val="20"/>
              </w:rPr>
              <w:t>Coût total ($ </w:t>
            </w:r>
            <w:proofErr w:type="gramStart"/>
            <w:r>
              <w:rPr>
                <w:rFonts w:asciiTheme="majorBidi" w:hAnsiTheme="majorBidi"/>
                <w:b/>
                <w:bCs/>
                <w:sz w:val="20"/>
                <w:szCs w:val="20"/>
              </w:rPr>
              <w:t>US)*</w:t>
            </w:r>
            <w:proofErr w:type="gramEnd"/>
            <w:r>
              <w:rPr>
                <w:rFonts w:asciiTheme="majorBidi" w:hAnsiTheme="majorBidi"/>
                <w:b/>
                <w:bCs/>
                <w:sz w:val="20"/>
                <w:szCs w:val="20"/>
              </w:rPr>
              <w:t>*</w:t>
            </w:r>
          </w:p>
        </w:tc>
        <w:tc>
          <w:tcPr>
            <w:tcW w:w="765" w:type="pct"/>
            <w:shd w:val="clear" w:color="auto" w:fill="auto"/>
          </w:tcPr>
          <w:p w14:paraId="5F6C7257" w14:textId="3916A814" w:rsidR="00B04A4F" w:rsidRPr="0090015E" w:rsidRDefault="00B04A4F" w:rsidP="00AA5037">
            <w:pPr>
              <w:jc w:val="right"/>
              <w:rPr>
                <w:rFonts w:asciiTheme="majorBidi" w:hAnsiTheme="majorBidi" w:cstheme="majorBidi"/>
                <w:b/>
                <w:bCs/>
                <w:sz w:val="20"/>
                <w:szCs w:val="20"/>
              </w:rPr>
            </w:pPr>
            <w:r>
              <w:rPr>
                <w:rFonts w:asciiTheme="majorBidi" w:hAnsiTheme="majorBidi"/>
                <w:b/>
                <w:bCs/>
                <w:sz w:val="20"/>
                <w:szCs w:val="20"/>
              </w:rPr>
              <w:t xml:space="preserve">5 310 122 </w:t>
            </w:r>
          </w:p>
        </w:tc>
      </w:tr>
    </w:tbl>
    <w:p w14:paraId="62901164" w14:textId="04B3D5CF" w:rsidR="00FF5971" w:rsidRPr="0090015E" w:rsidRDefault="00F70B25" w:rsidP="00F70B25">
      <w:pPr>
        <w:ind w:left="720"/>
        <w:rPr>
          <w:sz w:val="18"/>
          <w:szCs w:val="18"/>
        </w:rPr>
      </w:pPr>
      <w:r>
        <w:rPr>
          <w:sz w:val="18"/>
          <w:szCs w:val="18"/>
          <w:vertAlign w:val="superscript"/>
        </w:rPr>
        <w:t>*</w:t>
      </w:r>
      <w:r>
        <w:rPr>
          <w:sz w:val="18"/>
          <w:szCs w:val="18"/>
        </w:rPr>
        <w:t xml:space="preserve"> Aucun financement n’a été demandé dans la proposition, puisque l’entreprise n’était pas prête à se convertir au HFC</w:t>
      </w:r>
      <w:r w:rsidR="00FC6D9C">
        <w:rPr>
          <w:sz w:val="18"/>
          <w:szCs w:val="18"/>
        </w:rPr>
        <w:noBreakHyphen/>
      </w:r>
      <w:r>
        <w:rPr>
          <w:sz w:val="18"/>
          <w:szCs w:val="18"/>
        </w:rPr>
        <w:t>32.</w:t>
      </w:r>
    </w:p>
    <w:p w14:paraId="08B6E629" w14:textId="7743ED0B" w:rsidR="00E51452" w:rsidRPr="0090015E" w:rsidRDefault="002A44D7" w:rsidP="00F70B25">
      <w:pPr>
        <w:ind w:left="720"/>
        <w:rPr>
          <w:sz w:val="18"/>
          <w:szCs w:val="18"/>
        </w:rPr>
      </w:pPr>
      <w:r>
        <w:rPr>
          <w:sz w:val="18"/>
          <w:szCs w:val="18"/>
          <w:vertAlign w:val="superscript"/>
        </w:rPr>
        <w:t>**</w:t>
      </w:r>
      <w:r>
        <w:rPr>
          <w:sz w:val="18"/>
          <w:szCs w:val="18"/>
        </w:rPr>
        <w:t xml:space="preserve"> Arrondi.</w:t>
      </w:r>
    </w:p>
    <w:p w14:paraId="3CF65489" w14:textId="1EE72529" w:rsidR="009F38CD" w:rsidRPr="0090015E" w:rsidRDefault="002A44D7" w:rsidP="00F70B25">
      <w:pPr>
        <w:ind w:left="720"/>
        <w:rPr>
          <w:sz w:val="18"/>
          <w:szCs w:val="18"/>
        </w:rPr>
      </w:pPr>
      <w:r>
        <w:rPr>
          <w:sz w:val="18"/>
          <w:szCs w:val="18"/>
          <w:vertAlign w:val="superscript"/>
        </w:rPr>
        <w:t>#</w:t>
      </w:r>
      <w:r>
        <w:rPr>
          <w:sz w:val="18"/>
          <w:szCs w:val="18"/>
        </w:rPr>
        <w:t xml:space="preserve"> CDI : coûts différentiels d’investissement; CDE : coûts différentiels d’exploitation.</w:t>
      </w:r>
    </w:p>
    <w:p w14:paraId="403B74D7" w14:textId="77777777" w:rsidR="00162287" w:rsidRPr="0090015E" w:rsidRDefault="00162287" w:rsidP="00F70B25">
      <w:pPr>
        <w:ind w:left="720"/>
        <w:rPr>
          <w:sz w:val="18"/>
          <w:szCs w:val="18"/>
        </w:rPr>
      </w:pPr>
    </w:p>
    <w:p w14:paraId="0434E60F" w14:textId="3B55B31C" w:rsidR="00162287" w:rsidRPr="0090015E" w:rsidRDefault="00162287" w:rsidP="00162287">
      <w:pPr>
        <w:pStyle w:val="Heading2"/>
      </w:pPr>
      <w:r>
        <w:rPr>
          <w:i/>
          <w:iCs/>
        </w:rPr>
        <w:t>Assistance technique (AT) aux PME pour le secteur de la fabrication en réfrigération commerciale</w:t>
      </w:r>
      <w:r>
        <w:t> : L’AT sur la conception et l’assemblage de l’équipement à faible PRG pour 10 PME, y compris les considérations en matière de sécurité et l’efficacité énergétique, et l’élaboration de produits de sensibilisation relatifs aux avantages des appareils à faible PRG (200 000 $ US).</w:t>
      </w:r>
    </w:p>
    <w:p w14:paraId="74AEB1B8" w14:textId="77777777" w:rsidR="009B2300" w:rsidRPr="0090015E" w:rsidRDefault="009B2300" w:rsidP="006D6406">
      <w:pPr>
        <w:keepNext/>
        <w:rPr>
          <w:i/>
          <w:iCs/>
        </w:rPr>
      </w:pPr>
      <w:r>
        <w:rPr>
          <w:i/>
          <w:iCs/>
        </w:rPr>
        <w:t>Secteur de l’entretien</w:t>
      </w:r>
    </w:p>
    <w:p w14:paraId="210CD9C9" w14:textId="77777777" w:rsidR="009B2300" w:rsidRPr="0090015E" w:rsidRDefault="009B2300" w:rsidP="006D6406">
      <w:pPr>
        <w:keepNext/>
      </w:pPr>
    </w:p>
    <w:p w14:paraId="0D55A4BE" w14:textId="5EAE2301" w:rsidR="005F43E2" w:rsidRPr="0090015E" w:rsidRDefault="005F43E2" w:rsidP="006D6406">
      <w:pPr>
        <w:pStyle w:val="Heading1"/>
        <w:keepNext/>
      </w:pPr>
      <w:r>
        <w:t>La Jordanie demande 1 495 700 $ US pour réduire la consommation de HFC dans le secteur de l’entretien, en fonction des activités sectorielles et transversales suivantes pour limiter la croissance des HFC à fort PRG et réduire l’introduction des HFC provenant de l’élimination des HCFC :</w:t>
      </w:r>
    </w:p>
    <w:p w14:paraId="4FBB1E34" w14:textId="33752F5B" w:rsidR="006B704C" w:rsidRPr="0090015E" w:rsidRDefault="006B704C" w:rsidP="006B704C">
      <w:pPr>
        <w:pStyle w:val="Heading2"/>
        <w:numPr>
          <w:ilvl w:val="0"/>
          <w:numId w:val="0"/>
        </w:numPr>
        <w:rPr>
          <w:i/>
          <w:iCs/>
        </w:rPr>
      </w:pPr>
      <w:r>
        <w:rPr>
          <w:i/>
          <w:iCs/>
        </w:rPr>
        <w:t>Cadre r</w:t>
      </w:r>
      <w:r w:rsidR="00BB75C8">
        <w:rPr>
          <w:i/>
          <w:iCs/>
        </w:rPr>
        <w:t>é</w:t>
      </w:r>
      <w:r>
        <w:rPr>
          <w:i/>
          <w:iCs/>
        </w:rPr>
        <w:t>glementaire</w:t>
      </w:r>
    </w:p>
    <w:p w14:paraId="58829D50" w14:textId="77777777" w:rsidR="006B704C" w:rsidRPr="0090015E" w:rsidRDefault="006B704C" w:rsidP="006B704C">
      <w:pPr>
        <w:pStyle w:val="Heading2"/>
      </w:pPr>
      <w:r>
        <w:rPr>
          <w:i/>
          <w:iCs/>
        </w:rPr>
        <w:t>Renforcement du système d’octroi de permis et de quotas des HFC</w:t>
      </w:r>
      <w:r>
        <w:t> : Fournir du soutien pour évaluer la stratégie concernant les quotas, mettre en œuvre le système électronique pour la gestion de la délivrance des quotas pour les HFC et la déclaration des données, et renforcer le système d’octroi des quotas en incluant les quotas ou les interdictions pour l’importation d’équipement fonctionnant aux HFC, selon les besoins (36 000 $ US);</w:t>
      </w:r>
    </w:p>
    <w:p w14:paraId="25D9D989" w14:textId="77777777" w:rsidR="006B704C" w:rsidRPr="0090015E" w:rsidRDefault="006B704C" w:rsidP="006B704C">
      <w:pPr>
        <w:pStyle w:val="Heading2"/>
      </w:pPr>
      <w:r>
        <w:rPr>
          <w:i/>
          <w:iCs/>
        </w:rPr>
        <w:t>Renforcement de la tenue de livres des entreprises</w:t>
      </w:r>
      <w:r>
        <w:t> : Des ateliers pour les importateurs de frigorigènes sur les obligations en matière de déclaration des données, l’utilisation des bons codes de douanes, la prévention du commerce illicite et la déclaration exacte des données pour les importations et les usages des HFC, avec le suivi des résultats à partir de la mise en œuvre du système de gestion électronique (10 000 $ US);</w:t>
      </w:r>
    </w:p>
    <w:p w14:paraId="317B1D95" w14:textId="77777777" w:rsidR="006B704C" w:rsidRPr="0090015E" w:rsidRDefault="006B704C" w:rsidP="006B704C">
      <w:pPr>
        <w:pStyle w:val="Heading2"/>
      </w:pPr>
      <w:r>
        <w:rPr>
          <w:i/>
          <w:iCs/>
        </w:rPr>
        <w:lastRenderedPageBreak/>
        <w:t>Approvisionnement des identifiants de frigorigènes aux douanes</w:t>
      </w:r>
      <w:r>
        <w:t> : Fournir huit identifiants pour compléter les identifiants fournis dans le cadre du PGEH. Deux identifiants seront réservés à des fins de formation (41 300 $ US);</w:t>
      </w:r>
    </w:p>
    <w:p w14:paraId="5B2ABB8A" w14:textId="77777777" w:rsidR="006B704C" w:rsidRPr="0090015E" w:rsidRDefault="006B704C" w:rsidP="006B704C">
      <w:pPr>
        <w:pStyle w:val="Heading2"/>
      </w:pPr>
      <w:r>
        <w:rPr>
          <w:i/>
          <w:iCs/>
        </w:rPr>
        <w:t>Formation des agents des douanes</w:t>
      </w:r>
      <w:r>
        <w:t> : Former 280 agents, tant sur le plan théorique que pratique, y compris l’identification des HFC, en insistant sur la participation des femmes. Les données ventilées par sexes seront recueillies (112 000 $ US);</w:t>
      </w:r>
    </w:p>
    <w:p w14:paraId="116971E1" w14:textId="77777777" w:rsidR="006B704C" w:rsidRPr="0090015E" w:rsidRDefault="006B704C" w:rsidP="006B704C">
      <w:pPr>
        <w:pStyle w:val="Heading2"/>
      </w:pPr>
      <w:r>
        <w:rPr>
          <w:i/>
          <w:iCs/>
        </w:rPr>
        <w:t>Renforcement des registres des douanes sur l’importation des HFC</w:t>
      </w:r>
      <w:r>
        <w:t> : Former les agents des douanes sur l’enregistrement des importations de HFC dans le système électronique des douanes, y compris pour renforcer l’échange de renseignements sur le contrôle des importations des HFC aux ports d’entrée au pays (15 000 $ US);</w:t>
      </w:r>
    </w:p>
    <w:p w14:paraId="154288ED" w14:textId="77777777" w:rsidR="006B704C" w:rsidRPr="0090015E" w:rsidRDefault="006B704C" w:rsidP="006B704C">
      <w:pPr>
        <w:pStyle w:val="Heading2"/>
      </w:pPr>
      <w:r>
        <w:rPr>
          <w:i/>
          <w:iCs/>
        </w:rPr>
        <w:t>Amélioration de la surveillance du marché, y compris les enquêtes</w:t>
      </w:r>
      <w:r>
        <w:t> : Visiter et inspecter les sites pour la surveillance des HFC et de l’équipement qui en contient, et mener une enquête détaillée sur les ateliers du sous-secteur des climatiseurs d’automobiles et de leur consommation de HFC (50 000 $ US);</w:t>
      </w:r>
    </w:p>
    <w:p w14:paraId="348BAAD0" w14:textId="035C7F96" w:rsidR="006B704C" w:rsidRPr="0090015E" w:rsidRDefault="006B704C" w:rsidP="006B704C">
      <w:pPr>
        <w:pStyle w:val="Heading2"/>
      </w:pPr>
      <w:r>
        <w:rPr>
          <w:i/>
          <w:iCs/>
        </w:rPr>
        <w:t>Classement des ateliers d’entretien et des exploitants indépendants</w:t>
      </w:r>
      <w:r>
        <w:t> : Élaborer une base de données qui classe les ateliers d’entretien et les exploitants indépendants qui manipulent des HFC (p. ex., le nombre de techniciens formés, les types d’appareils entretenus, l’usage de procédures de récupération et de recyclage); des programmes de sensibilisation ciblés pour les utilisateurs finaux sur les différentes catégories d’ateliers et d’exploitants ainsi que les services rendus par ces ateliers en ce qui concerne la gestion des frigorigènes (25 000 $</w:t>
      </w:r>
      <w:r w:rsidR="00EA15C5">
        <w:t> </w:t>
      </w:r>
      <w:r>
        <w:t>US);</w:t>
      </w:r>
    </w:p>
    <w:p w14:paraId="6D24C8AC" w14:textId="77777777" w:rsidR="006B704C" w:rsidRPr="0090015E" w:rsidRDefault="006B704C" w:rsidP="006B704C">
      <w:pPr>
        <w:pStyle w:val="Heading2"/>
      </w:pPr>
      <w:r>
        <w:rPr>
          <w:i/>
          <w:iCs/>
        </w:rPr>
        <w:t>Soutien du système de certification des techniciens</w:t>
      </w:r>
      <w:r>
        <w:t> : Offrir du soutien pour lier le « permis d’utilisation des frigorigènes » universel, un programme coordonné par le PNUE et les associations internationales qui offrent une certification aux techniciens à l’échelle mondiale, aux activités de l’UNO sur la formation, y compris la tenue de livres dans la base de données sur la formation des techniciens (40 000 $ US);</w:t>
      </w:r>
    </w:p>
    <w:p w14:paraId="373369E4" w14:textId="15DAB90D" w:rsidR="006B704C" w:rsidRPr="0090015E" w:rsidRDefault="006B704C" w:rsidP="006B704C">
      <w:pPr>
        <w:pStyle w:val="Heading2"/>
      </w:pPr>
      <w:r>
        <w:rPr>
          <w:i/>
          <w:iCs/>
        </w:rPr>
        <w:t>Gestion de la demande</w:t>
      </w:r>
      <w:r>
        <w:t xml:space="preserve"> : Faire de la sensibilisation sur les appareils contenant des frigorigènes à faible PRG, ce qui comprend la création d’une plateforme Web pour orienter les clients sur les produits à faible PRG efficaces sur le plan énergétique, le programme d’étiquetage des appareils, la diffusion auprès de différents publics cibles, y compris les détaillants et les distributeurs d’équipement, et un programme incitatif sur la réfrigération commerciale pour l’adoption des technologies à faible PRG efficaces sur le plan énergétique </w:t>
      </w:r>
      <w:r w:rsidR="00EA15C5">
        <w:t>afin d’</w:t>
      </w:r>
      <w:r>
        <w:t xml:space="preserve">augmenter l’adoption d’équipement utilisant des frigorigènes de remplacement (200 000 $ US); </w:t>
      </w:r>
    </w:p>
    <w:p w14:paraId="4A722FF6" w14:textId="318C9384" w:rsidR="006B704C" w:rsidRPr="0090015E" w:rsidRDefault="006B704C" w:rsidP="006B704C">
      <w:pPr>
        <w:pStyle w:val="Heading2"/>
      </w:pPr>
      <w:r>
        <w:rPr>
          <w:i/>
          <w:iCs/>
        </w:rPr>
        <w:t>Sensibilisation</w:t>
      </w:r>
      <w:r>
        <w:t> : Faire de la sensibilisation sur les mises à jour réglementaires dans le cadre du KIP; produire une campagne sur le classement des ateliers d’entretien et les avantages pour les utilisateurs finaux; des campagnes dans les sous-secteurs de la réfrigération et climatisation pour informer les utilisateurs finaux au sujet des technologies de remplacement à faible PRG et de leurs avantages; des campagnes dans le secteur des climatiseurs d’automobiles sur le maintien des unités de climatisation dans les véhicules et sur la réduction des fuites; promouvoir l’approvisionnement vert et la maintenance parmi les vendeurs et les agences d’entretien des appareils de réfrigération et de climatisation; tenir un concours de photos pour promouvoir les technologies à faible PRG (40 000 $ US);</w:t>
      </w:r>
    </w:p>
    <w:p w14:paraId="299DBBA1" w14:textId="77777777" w:rsidR="005F43E2" w:rsidRPr="0090015E" w:rsidRDefault="005F43E2" w:rsidP="002C77D7">
      <w:pPr>
        <w:keepNext/>
        <w:rPr>
          <w:i/>
          <w:iCs/>
        </w:rPr>
      </w:pPr>
      <w:r>
        <w:rPr>
          <w:i/>
          <w:iCs/>
        </w:rPr>
        <w:lastRenderedPageBreak/>
        <w:t>Soutien pour le secteur de l’entretien, y compris l’approvisionnement d’outils pour les bonnes pratiques d’entretien</w:t>
      </w:r>
    </w:p>
    <w:p w14:paraId="2333E895" w14:textId="77777777" w:rsidR="005F43E2" w:rsidRPr="0090015E" w:rsidRDefault="005F43E2" w:rsidP="002C77D7">
      <w:pPr>
        <w:keepNext/>
      </w:pPr>
    </w:p>
    <w:p w14:paraId="196E4E7C" w14:textId="7BCF49C9" w:rsidR="005F43E2" w:rsidRPr="0090015E" w:rsidRDefault="005F43E2" w:rsidP="002C77D7">
      <w:pPr>
        <w:pStyle w:val="Heading2"/>
        <w:keepNext/>
      </w:pPr>
      <w:r>
        <w:rPr>
          <w:i/>
          <w:iCs/>
        </w:rPr>
        <w:t>Approvisionnement d’outils et d’équipement pour les techniciens</w:t>
      </w:r>
      <w:r>
        <w:t> : Fournir des outils (p.</w:t>
      </w:r>
      <w:r w:rsidR="00F52FBA">
        <w:t> </w:t>
      </w:r>
      <w:r>
        <w:t>ex., pompes à vide, détecteurs de fuite, manomètre) pour les bonnes pratiques d’entretien et l’adoption sûre des substituts aux techniciens identifiés de concert avec les parties prenantes nationales (260 000 $ US);</w:t>
      </w:r>
    </w:p>
    <w:p w14:paraId="37C5A0EC" w14:textId="62BF1CAB" w:rsidR="005F43E2" w:rsidRPr="0090015E" w:rsidRDefault="005F43E2" w:rsidP="005F43E2">
      <w:pPr>
        <w:pStyle w:val="Heading2"/>
      </w:pPr>
      <w:r>
        <w:rPr>
          <w:i/>
          <w:iCs/>
        </w:rPr>
        <w:t>Mise à niveau des centres de formation pour les substituts à faible PRG</w:t>
      </w:r>
      <w:r>
        <w:t> : Fournir du soutien à trois centres de formation de la VTC pour promouvoir des pratiques durables et établir une zone qui permet la mise en œuvre de mesures de sécurité robustes, comprenant les systèmes d’extinction des incendies, les systèmes de détection de gaz, les sorties d’urgence et l’affichage adéquat. L’activité actualise aussi les connaissances du personnel sur les techniques de formation et la diffusion des connaissances aux parties prenantes (75 000 $ US);</w:t>
      </w:r>
    </w:p>
    <w:p w14:paraId="33BB4837" w14:textId="6A6629CA" w:rsidR="005F43E2" w:rsidRPr="0090015E" w:rsidRDefault="005F43E2" w:rsidP="005F43E2">
      <w:pPr>
        <w:pStyle w:val="Heading2"/>
      </w:pPr>
      <w:r>
        <w:rPr>
          <w:i/>
          <w:iCs/>
        </w:rPr>
        <w:t>Formation des techniciens</w:t>
      </w:r>
      <w:r>
        <w:t> : Mener 28 séances de formation pour 700 techniciens en priorisant les sous-secteurs de la réfrigération et des climatiseurs d’automobile et en insistant sur l’égalité entre les sexes (210 000 $ US);</w:t>
      </w:r>
    </w:p>
    <w:p w14:paraId="32CE2E96" w14:textId="3D7AAFE7" w:rsidR="005F43E2" w:rsidRPr="0090015E" w:rsidRDefault="005F43E2" w:rsidP="005F43E2">
      <w:pPr>
        <w:pStyle w:val="Heading2"/>
      </w:pPr>
      <w:r>
        <w:rPr>
          <w:i/>
          <w:iCs/>
        </w:rPr>
        <w:t>Élaboration de codes de pratique et du programme de formation</w:t>
      </w:r>
      <w:r>
        <w:t> : Mettre à jour le code de pratique existant pour inclure de nouvelles technologies et mettre davantage l’accent sur les sous-secteurs de la réfrigération à usage domestique et des climatiseurs d’automobiles; mettre à jour le programme de formation pour la climatisation et la réfrigération, et élaborer un nouveau programme de formation pour les climatiseurs d’automobile. L’élaboration de cette mise à jour sera réalisée par un consultant national (15 000 $ US);</w:t>
      </w:r>
    </w:p>
    <w:p w14:paraId="2954342E" w14:textId="1760543B" w:rsidR="005F43E2" w:rsidRPr="0090015E" w:rsidRDefault="005F43E2" w:rsidP="005F43E2">
      <w:pPr>
        <w:pStyle w:val="Heading2"/>
      </w:pPr>
      <w:r>
        <w:rPr>
          <w:i/>
          <w:iCs/>
        </w:rPr>
        <w:t>Approvisionnement d’outils de récupération aux secteur</w:t>
      </w:r>
      <w:r w:rsidR="00BB75C8">
        <w:rPr>
          <w:i/>
          <w:iCs/>
        </w:rPr>
        <w:t>s</w:t>
      </w:r>
      <w:r>
        <w:rPr>
          <w:i/>
          <w:iCs/>
        </w:rPr>
        <w:t xml:space="preserve"> de la réfrigération et des climatiseurs d’automobiles</w:t>
      </w:r>
      <w:r>
        <w:t> : Fournir 45 ensembles d’outils aux PME et aux techniciens pour le secteur de la réfrigération et 43 ensembles d’outils pour les ateliers de climatiseurs d’automobiles (246 400 $ US);</w:t>
      </w:r>
    </w:p>
    <w:p w14:paraId="24FDE169" w14:textId="1E629E49" w:rsidR="00A97363" w:rsidRPr="0090015E" w:rsidRDefault="00A97363" w:rsidP="005F43E2">
      <w:pPr>
        <w:rPr>
          <w:i/>
          <w:iCs/>
        </w:rPr>
      </w:pPr>
      <w:r>
        <w:rPr>
          <w:i/>
          <w:iCs/>
        </w:rPr>
        <w:t>Gestion des frigorigènes, comprenant la récupération et la régénération</w:t>
      </w:r>
    </w:p>
    <w:p w14:paraId="306F0036" w14:textId="77777777" w:rsidR="00A97363" w:rsidRPr="0090015E" w:rsidRDefault="00A97363" w:rsidP="00A97363"/>
    <w:p w14:paraId="44006710" w14:textId="0611EF3C" w:rsidR="00356D4C" w:rsidRPr="0090015E" w:rsidRDefault="00356D4C" w:rsidP="00B44AC9">
      <w:pPr>
        <w:pStyle w:val="Heading2"/>
      </w:pPr>
      <w:r>
        <w:rPr>
          <w:i/>
          <w:iCs/>
        </w:rPr>
        <w:t>Soutien pour l’exploitation des centres de régénération</w:t>
      </w:r>
      <w:r>
        <w:t> : Fournir un soutien continu aux centres de régénération pour la manipulation sûre des frigorigènes, comprenant la formation du personnel, la mise à jour des mesures de sécurité et la mise sur pied d’une zone qui permet la mise en œuvre de mesures de sécurité robustes, y compris l’équipement nécessaire (50 000 $ US);</w:t>
      </w:r>
    </w:p>
    <w:p w14:paraId="5E7EA63B" w14:textId="0ABF8E6D" w:rsidR="00356D4C" w:rsidRPr="0090015E" w:rsidRDefault="00356D4C" w:rsidP="00356D4C">
      <w:pPr>
        <w:pStyle w:val="Heading2"/>
      </w:pPr>
      <w:r>
        <w:rPr>
          <w:i/>
          <w:iCs/>
        </w:rPr>
        <w:t>Installation de stockage pour les frigorigènes résiduaires</w:t>
      </w:r>
      <w:r>
        <w:t> : Mettre sur pied une installation de stockage qui peut stocker de façon sûre et sécuritaire les frigorigènes récupérés inutilisables qui ne peuvent pas être régénérés (70 000 $ US).</w:t>
      </w:r>
    </w:p>
    <w:p w14:paraId="4778F9E4" w14:textId="77777777" w:rsidR="00356D4C" w:rsidRPr="0090015E" w:rsidRDefault="00356D4C" w:rsidP="00356D4C">
      <w:pPr>
        <w:keepNext/>
        <w:rPr>
          <w:i/>
          <w:iCs/>
        </w:rPr>
      </w:pPr>
      <w:r>
        <w:rPr>
          <w:i/>
          <w:iCs/>
        </w:rPr>
        <w:t>Mise en œuvre, coordination et suivi du projet</w:t>
      </w:r>
    </w:p>
    <w:p w14:paraId="07176EE2" w14:textId="77777777" w:rsidR="00356D4C" w:rsidRPr="0090015E" w:rsidRDefault="00356D4C" w:rsidP="00356D4C"/>
    <w:p w14:paraId="1C111C9D" w14:textId="2A53628B" w:rsidR="004D5A23" w:rsidRPr="0090015E" w:rsidRDefault="00356D4C" w:rsidP="00356D4C">
      <w:pPr>
        <w:pStyle w:val="Heading1"/>
        <w:keepNext/>
        <w:suppressAutoHyphens/>
      </w:pPr>
      <w:r>
        <w:t xml:space="preserve">La PMU a la responsabilité générale de la gestion des projets dans le secteur de la fabrication et de l’entretien, y compris pour ce qui est de produire des rapports sur les progrès opérationnels et la situation financière pendant la mise en œuvre. Un total de 900 000 $ US est demandé pour une période de sept ans et cela comprend les consultants internationaux (250 000 $ US); les consultants nationaux (300 000 $ US); </w:t>
      </w:r>
      <w:r>
        <w:lastRenderedPageBreak/>
        <w:t xml:space="preserve">les déplacements (95 000 $ US); les réunions (160 000 $ US); et les frais opérationnels et autres dépenses (95 000 $ US). </w:t>
      </w:r>
    </w:p>
    <w:p w14:paraId="4B1A1A46" w14:textId="6FBEE11A" w:rsidR="004D5A23" w:rsidRPr="0090015E" w:rsidRDefault="004D5A23" w:rsidP="00E1707E">
      <w:pPr>
        <w:keepNext/>
        <w:suppressAutoHyphens/>
        <w:spacing w:after="240"/>
        <w:rPr>
          <w:i/>
        </w:rPr>
      </w:pPr>
      <w:r>
        <w:rPr>
          <w:i/>
        </w:rPr>
        <w:t xml:space="preserve">Mise en œuvre de la politique sur l’égalité des sexes </w:t>
      </w:r>
    </w:p>
    <w:p w14:paraId="639B2F30" w14:textId="30573B07" w:rsidR="004865CA" w:rsidRPr="0090015E" w:rsidRDefault="004865CA" w:rsidP="004865CA">
      <w:pPr>
        <w:pStyle w:val="Heading1"/>
        <w:keepNext/>
        <w:suppressAutoHyphens/>
      </w:pPr>
      <w:r>
        <w:t>Conformément à la politique opérationnelle du Fonds multilatéral sur l’égalité homme</w:t>
      </w:r>
      <w:r w:rsidR="00492B89">
        <w:t>s</w:t>
      </w:r>
      <w:r>
        <w:t xml:space="preserve"> femme</w:t>
      </w:r>
      <w:r w:rsidR="00492B89">
        <w:t>s</w:t>
      </w:r>
      <w:r>
        <w:t>, l’UNO s’efforcera de veiller à la participation des femmes dans les formations pour les douanes, celles pour les techniciens et les programmes pour les PME dans le cadre de la phase I du KIP. Alors que le personnel de l’UNO et les agents de l’environnement comprennent des femmes, le nombre exact de femmes dans l’entretien des réfrigérateurs et climatiseurs est actuellement inconnu. Les activités de sensibilisation seront axées sur l’inclusion des femmes dans les activités entreprises par l’UNO pendant la mise en œuvre du KIP. Afin d’accro</w:t>
      </w:r>
      <w:r w:rsidR="00BB75C8">
        <w:t>î</w:t>
      </w:r>
      <w:r>
        <w:t xml:space="preserve">tre davantage la participation des femmes, l’UNO sensibilisera également les parties prenantes qui participent à la mise en œuvre du KIP sur la politique sur l’égalité hommes femmes. </w:t>
      </w:r>
    </w:p>
    <w:p w14:paraId="20D9E689" w14:textId="51F83EAC" w:rsidR="00486E19" w:rsidRPr="0090015E" w:rsidRDefault="00486E19" w:rsidP="00FC1555">
      <w:pPr>
        <w:pStyle w:val="Heading1"/>
        <w:keepNext/>
        <w:numPr>
          <w:ilvl w:val="0"/>
          <w:numId w:val="0"/>
        </w:numPr>
        <w:suppressAutoHyphens/>
        <w:rPr>
          <w:u w:val="single"/>
        </w:rPr>
      </w:pPr>
      <w:r>
        <w:rPr>
          <w:u w:val="single"/>
        </w:rPr>
        <w:t xml:space="preserve">Coût total de la phase I du plan de mise en œuvre de l’Amendement de Kigali sur les HFC </w:t>
      </w:r>
    </w:p>
    <w:p w14:paraId="2A71F4AE" w14:textId="7174C0E9" w:rsidR="00486E19" w:rsidRPr="0090015E" w:rsidRDefault="00486E19">
      <w:pPr>
        <w:numPr>
          <w:ilvl w:val="0"/>
          <w:numId w:val="1"/>
        </w:numPr>
        <w:spacing w:after="240"/>
        <w:outlineLvl w:val="0"/>
      </w:pPr>
      <w:r>
        <w:t xml:space="preserve">Le coût total pour la phase I, telle que présentée, est de 7 905 822 $ US. Le coût des activités dans le secteur de l’entretien en réfrigération a été établi en accord avec la décision 92/37. </w:t>
      </w:r>
      <w:bookmarkStart w:id="6" w:name="_Hlk118631498"/>
      <w:r>
        <w:t>Les activités proposées et les coûts pour la phase I du KIP sont résumés au tableau 7.</w:t>
      </w:r>
    </w:p>
    <w:bookmarkEnd w:id="6"/>
    <w:p w14:paraId="6FAD4C0E" w14:textId="04BF1841" w:rsidR="00486E19" w:rsidRPr="0090015E" w:rsidRDefault="00486E19" w:rsidP="009E7E2B">
      <w:pPr>
        <w:keepNext/>
        <w:suppressAutoHyphens/>
        <w:rPr>
          <w:sz w:val="4"/>
          <w:szCs w:val="4"/>
        </w:rPr>
      </w:pPr>
      <w:r>
        <w:rPr>
          <w:b/>
          <w:bCs/>
        </w:rPr>
        <w:t xml:space="preserve">Tableau 7. Phase I du KIP de la Jordanie, telle que présentée </w:t>
      </w:r>
    </w:p>
    <w:tbl>
      <w:tblPr>
        <w:tblStyle w:val="TableGrid"/>
        <w:tblW w:w="0" w:type="auto"/>
        <w:tblLook w:val="04A0" w:firstRow="1" w:lastRow="0" w:firstColumn="1" w:lastColumn="0" w:noHBand="0" w:noVBand="1"/>
      </w:tblPr>
      <w:tblGrid>
        <w:gridCol w:w="4957"/>
        <w:gridCol w:w="1464"/>
        <w:gridCol w:w="1464"/>
        <w:gridCol w:w="1465"/>
      </w:tblGrid>
      <w:tr w:rsidR="001B59FE" w:rsidRPr="0090015E" w14:paraId="6C141DF1" w14:textId="77777777" w:rsidTr="00896641">
        <w:tc>
          <w:tcPr>
            <w:tcW w:w="4957" w:type="dxa"/>
            <w:tcMar>
              <w:left w:w="72" w:type="dxa"/>
              <w:right w:w="86" w:type="dxa"/>
            </w:tcMar>
          </w:tcPr>
          <w:p w14:paraId="025D30B1" w14:textId="055D38B0" w:rsidR="00FD04C9" w:rsidRPr="0090015E" w:rsidRDefault="00257299" w:rsidP="00FD04C9">
            <w:pPr>
              <w:keepNext/>
              <w:suppressAutoHyphens/>
              <w:rPr>
                <w:b/>
                <w:bCs/>
                <w:iCs/>
                <w:sz w:val="20"/>
                <w:szCs w:val="20"/>
              </w:rPr>
            </w:pPr>
            <w:r>
              <w:rPr>
                <w:b/>
                <w:bCs/>
                <w:iCs/>
                <w:sz w:val="20"/>
                <w:szCs w:val="20"/>
              </w:rPr>
              <w:t>Paramètres</w:t>
            </w:r>
          </w:p>
        </w:tc>
        <w:tc>
          <w:tcPr>
            <w:tcW w:w="1464" w:type="dxa"/>
            <w:tcMar>
              <w:left w:w="72" w:type="dxa"/>
              <w:right w:w="86" w:type="dxa"/>
            </w:tcMar>
          </w:tcPr>
          <w:p w14:paraId="4C219878" w14:textId="6027D8B6" w:rsidR="00FD04C9" w:rsidRPr="0090015E" w:rsidRDefault="00261FC3" w:rsidP="00C51152">
            <w:pPr>
              <w:keepNext/>
              <w:suppressAutoHyphens/>
              <w:jc w:val="center"/>
              <w:rPr>
                <w:b/>
                <w:bCs/>
                <w:iCs/>
                <w:sz w:val="20"/>
                <w:szCs w:val="20"/>
              </w:rPr>
            </w:pPr>
            <w:r>
              <w:rPr>
                <w:b/>
                <w:bCs/>
                <w:iCs/>
                <w:sz w:val="20"/>
                <w:szCs w:val="20"/>
              </w:rPr>
              <w:t>Coûts ($ US)</w:t>
            </w:r>
          </w:p>
        </w:tc>
        <w:tc>
          <w:tcPr>
            <w:tcW w:w="1464" w:type="dxa"/>
            <w:tcMar>
              <w:left w:w="72" w:type="dxa"/>
              <w:right w:w="86" w:type="dxa"/>
            </w:tcMar>
          </w:tcPr>
          <w:p w14:paraId="3FE306D7" w14:textId="315A5B5C" w:rsidR="00FD04C9" w:rsidRPr="0090015E" w:rsidRDefault="00261FC3" w:rsidP="00C51152">
            <w:pPr>
              <w:keepNext/>
              <w:suppressAutoHyphens/>
              <w:jc w:val="center"/>
              <w:rPr>
                <w:b/>
                <w:bCs/>
                <w:iCs/>
                <w:sz w:val="20"/>
                <w:szCs w:val="20"/>
              </w:rPr>
            </w:pPr>
            <w:r>
              <w:rPr>
                <w:b/>
                <w:bCs/>
                <w:iCs/>
                <w:sz w:val="20"/>
                <w:szCs w:val="20"/>
              </w:rPr>
              <w:t>Élimination (</w:t>
            </w:r>
            <w:proofErr w:type="spellStart"/>
            <w:r>
              <w:rPr>
                <w:b/>
                <w:bCs/>
                <w:iCs/>
                <w:sz w:val="20"/>
                <w:szCs w:val="20"/>
              </w:rPr>
              <w:t>tm</w:t>
            </w:r>
            <w:proofErr w:type="spellEnd"/>
            <w:r>
              <w:rPr>
                <w:b/>
                <w:bCs/>
                <w:iCs/>
                <w:sz w:val="20"/>
                <w:szCs w:val="20"/>
              </w:rPr>
              <w:t>)</w:t>
            </w:r>
          </w:p>
        </w:tc>
        <w:tc>
          <w:tcPr>
            <w:tcW w:w="1465" w:type="dxa"/>
            <w:tcMar>
              <w:left w:w="72" w:type="dxa"/>
              <w:right w:w="86" w:type="dxa"/>
            </w:tcMar>
          </w:tcPr>
          <w:p w14:paraId="038A4F62" w14:textId="52DB0C1D" w:rsidR="00FD04C9" w:rsidRPr="0090015E" w:rsidRDefault="00257299" w:rsidP="00C51152">
            <w:pPr>
              <w:keepNext/>
              <w:suppressAutoHyphens/>
              <w:jc w:val="center"/>
              <w:rPr>
                <w:b/>
                <w:bCs/>
                <w:iCs/>
                <w:sz w:val="20"/>
                <w:szCs w:val="20"/>
              </w:rPr>
            </w:pPr>
            <w:r>
              <w:rPr>
                <w:b/>
                <w:bCs/>
                <w:iCs/>
                <w:sz w:val="20"/>
                <w:szCs w:val="20"/>
              </w:rPr>
              <w:t>C-E ($ US/kg)</w:t>
            </w:r>
          </w:p>
        </w:tc>
      </w:tr>
      <w:tr w:rsidR="001B59FE" w:rsidRPr="0090015E" w14:paraId="7700D6E5" w14:textId="77777777" w:rsidTr="00896641">
        <w:tc>
          <w:tcPr>
            <w:tcW w:w="4957" w:type="dxa"/>
          </w:tcPr>
          <w:p w14:paraId="5ACDA15B" w14:textId="1F018F78" w:rsidR="00FD04C9" w:rsidRPr="0090015E" w:rsidRDefault="00937132" w:rsidP="00FD04C9">
            <w:pPr>
              <w:keepNext/>
              <w:suppressAutoHyphens/>
              <w:rPr>
                <w:iCs/>
                <w:sz w:val="20"/>
                <w:szCs w:val="20"/>
              </w:rPr>
            </w:pPr>
            <w:r>
              <w:rPr>
                <w:iCs/>
                <w:sz w:val="20"/>
                <w:szCs w:val="20"/>
              </w:rPr>
              <w:t>Conversion de six entreprises de fabrication (y compris l’assistance technique aux PME)</w:t>
            </w:r>
          </w:p>
        </w:tc>
        <w:tc>
          <w:tcPr>
            <w:tcW w:w="1464" w:type="dxa"/>
          </w:tcPr>
          <w:p w14:paraId="1DB4152D" w14:textId="3CCC3097" w:rsidR="00FD04C9" w:rsidRPr="0090015E" w:rsidRDefault="0084482D" w:rsidP="00DA35CB">
            <w:pPr>
              <w:keepNext/>
              <w:suppressAutoHyphens/>
              <w:jc w:val="right"/>
              <w:rPr>
                <w:iCs/>
                <w:sz w:val="20"/>
                <w:szCs w:val="20"/>
              </w:rPr>
            </w:pPr>
            <w:r>
              <w:rPr>
                <w:iCs/>
                <w:sz w:val="20"/>
                <w:szCs w:val="20"/>
              </w:rPr>
              <w:t>5 510 122</w:t>
            </w:r>
          </w:p>
        </w:tc>
        <w:tc>
          <w:tcPr>
            <w:tcW w:w="1464" w:type="dxa"/>
          </w:tcPr>
          <w:p w14:paraId="209D0F27" w14:textId="094E6EEA" w:rsidR="00FD04C9" w:rsidRPr="0090015E" w:rsidRDefault="004010FC" w:rsidP="00DA35CB">
            <w:pPr>
              <w:keepNext/>
              <w:suppressAutoHyphens/>
              <w:jc w:val="right"/>
              <w:rPr>
                <w:iCs/>
                <w:sz w:val="20"/>
                <w:szCs w:val="20"/>
              </w:rPr>
            </w:pPr>
            <w:r>
              <w:rPr>
                <w:iCs/>
                <w:sz w:val="20"/>
                <w:szCs w:val="20"/>
              </w:rPr>
              <w:t>158,74</w:t>
            </w:r>
          </w:p>
        </w:tc>
        <w:tc>
          <w:tcPr>
            <w:tcW w:w="1465" w:type="dxa"/>
          </w:tcPr>
          <w:p w14:paraId="445B20A9" w14:textId="66CF2831" w:rsidR="00FD04C9" w:rsidRPr="0090015E" w:rsidRDefault="009227A2" w:rsidP="00DA35CB">
            <w:pPr>
              <w:keepNext/>
              <w:suppressAutoHyphens/>
              <w:jc w:val="right"/>
              <w:rPr>
                <w:sz w:val="20"/>
                <w:szCs w:val="20"/>
              </w:rPr>
            </w:pPr>
            <w:r>
              <w:rPr>
                <w:iCs/>
                <w:sz w:val="20"/>
                <w:szCs w:val="20"/>
              </w:rPr>
              <w:t>34,71</w:t>
            </w:r>
          </w:p>
        </w:tc>
      </w:tr>
      <w:tr w:rsidR="001B59FE" w:rsidRPr="0090015E" w14:paraId="26392029" w14:textId="77777777" w:rsidTr="00896641">
        <w:tc>
          <w:tcPr>
            <w:tcW w:w="4957" w:type="dxa"/>
          </w:tcPr>
          <w:p w14:paraId="4396DE5E" w14:textId="77777777" w:rsidR="00013AEF" w:rsidRPr="0090015E" w:rsidRDefault="00013AEF" w:rsidP="004C62EE">
            <w:pPr>
              <w:keepNext/>
              <w:suppressAutoHyphens/>
              <w:rPr>
                <w:iCs/>
                <w:sz w:val="20"/>
                <w:szCs w:val="20"/>
              </w:rPr>
            </w:pPr>
            <w:r>
              <w:rPr>
                <w:iCs/>
                <w:sz w:val="20"/>
                <w:szCs w:val="20"/>
              </w:rPr>
              <w:t>Soutien pour les politiques et les règlements</w:t>
            </w:r>
          </w:p>
        </w:tc>
        <w:tc>
          <w:tcPr>
            <w:tcW w:w="1464" w:type="dxa"/>
          </w:tcPr>
          <w:p w14:paraId="0DDDA14E" w14:textId="77777777" w:rsidR="00013AEF" w:rsidRPr="0090015E" w:rsidRDefault="00013AEF" w:rsidP="004C62EE">
            <w:pPr>
              <w:keepNext/>
              <w:suppressAutoHyphens/>
              <w:jc w:val="right"/>
              <w:rPr>
                <w:iCs/>
                <w:sz w:val="20"/>
                <w:szCs w:val="20"/>
              </w:rPr>
            </w:pPr>
            <w:r>
              <w:rPr>
                <w:iCs/>
                <w:sz w:val="20"/>
                <w:szCs w:val="20"/>
              </w:rPr>
              <w:t>569 300</w:t>
            </w:r>
          </w:p>
        </w:tc>
        <w:tc>
          <w:tcPr>
            <w:tcW w:w="1464" w:type="dxa"/>
            <w:shd w:val="clear" w:color="auto" w:fill="auto"/>
            <w:vAlign w:val="center"/>
          </w:tcPr>
          <w:p w14:paraId="0A81E90F" w14:textId="77777777" w:rsidR="00013AEF" w:rsidRPr="0090015E" w:rsidRDefault="00013AEF" w:rsidP="004C62EE">
            <w:pPr>
              <w:keepNext/>
              <w:suppressAutoHyphens/>
              <w:jc w:val="right"/>
              <w:rPr>
                <w:iCs/>
                <w:sz w:val="20"/>
                <w:szCs w:val="20"/>
              </w:rPr>
            </w:pPr>
            <w:r>
              <w:rPr>
                <w:sz w:val="20"/>
                <w:szCs w:val="20"/>
              </w:rPr>
              <w:t>111,63</w:t>
            </w:r>
          </w:p>
        </w:tc>
        <w:tc>
          <w:tcPr>
            <w:tcW w:w="1465" w:type="dxa"/>
          </w:tcPr>
          <w:p w14:paraId="34D68F02" w14:textId="77777777" w:rsidR="00013AEF" w:rsidRPr="0090015E" w:rsidRDefault="00013AEF" w:rsidP="004C62EE">
            <w:pPr>
              <w:keepNext/>
              <w:suppressAutoHyphens/>
              <w:jc w:val="right"/>
              <w:rPr>
                <w:iCs/>
                <w:sz w:val="20"/>
                <w:szCs w:val="20"/>
              </w:rPr>
            </w:pPr>
            <w:r>
              <w:rPr>
                <w:iCs/>
                <w:sz w:val="20"/>
                <w:szCs w:val="20"/>
              </w:rPr>
              <w:t>5,10</w:t>
            </w:r>
          </w:p>
        </w:tc>
      </w:tr>
      <w:tr w:rsidR="001B59FE" w:rsidRPr="0090015E" w14:paraId="47B476BA" w14:textId="77777777" w:rsidTr="00896641">
        <w:tc>
          <w:tcPr>
            <w:tcW w:w="4957" w:type="dxa"/>
          </w:tcPr>
          <w:p w14:paraId="764117C8" w14:textId="29F02505" w:rsidR="00010BC5" w:rsidRPr="0090015E" w:rsidRDefault="00010BC5" w:rsidP="00010BC5">
            <w:pPr>
              <w:keepNext/>
              <w:suppressAutoHyphens/>
              <w:rPr>
                <w:sz w:val="20"/>
                <w:szCs w:val="20"/>
              </w:rPr>
            </w:pPr>
            <w:r>
              <w:rPr>
                <w:sz w:val="20"/>
                <w:szCs w:val="20"/>
              </w:rPr>
              <w:t>Soutien pour le secteur de l’entretien</w:t>
            </w:r>
          </w:p>
        </w:tc>
        <w:tc>
          <w:tcPr>
            <w:tcW w:w="1464" w:type="dxa"/>
          </w:tcPr>
          <w:p w14:paraId="3A3A58F4" w14:textId="5EEC4463" w:rsidR="00010BC5" w:rsidRPr="0090015E" w:rsidRDefault="00971519" w:rsidP="00010BC5">
            <w:pPr>
              <w:keepNext/>
              <w:suppressAutoHyphens/>
              <w:jc w:val="right"/>
              <w:rPr>
                <w:sz w:val="20"/>
                <w:szCs w:val="20"/>
              </w:rPr>
            </w:pPr>
            <w:r>
              <w:rPr>
                <w:iCs/>
                <w:sz w:val="20"/>
                <w:szCs w:val="20"/>
              </w:rPr>
              <w:t>806 400</w:t>
            </w:r>
          </w:p>
        </w:tc>
        <w:tc>
          <w:tcPr>
            <w:tcW w:w="1464" w:type="dxa"/>
            <w:shd w:val="clear" w:color="auto" w:fill="auto"/>
            <w:vAlign w:val="center"/>
          </w:tcPr>
          <w:p w14:paraId="6B7367DF" w14:textId="6A09E54D" w:rsidR="00010BC5" w:rsidRPr="0090015E" w:rsidRDefault="00531249" w:rsidP="00010BC5">
            <w:pPr>
              <w:keepNext/>
              <w:suppressAutoHyphens/>
              <w:jc w:val="right"/>
              <w:rPr>
                <w:sz w:val="20"/>
                <w:szCs w:val="20"/>
              </w:rPr>
            </w:pPr>
            <w:r>
              <w:rPr>
                <w:sz w:val="20"/>
                <w:szCs w:val="20"/>
              </w:rPr>
              <w:t>158,12</w:t>
            </w:r>
          </w:p>
        </w:tc>
        <w:tc>
          <w:tcPr>
            <w:tcW w:w="1465" w:type="dxa"/>
          </w:tcPr>
          <w:p w14:paraId="4564D10B" w14:textId="33082490" w:rsidR="00010BC5" w:rsidRPr="0090015E" w:rsidRDefault="00010BC5" w:rsidP="00010BC5">
            <w:pPr>
              <w:keepNext/>
              <w:suppressAutoHyphens/>
              <w:jc w:val="right"/>
              <w:rPr>
                <w:iCs/>
                <w:sz w:val="20"/>
                <w:szCs w:val="20"/>
              </w:rPr>
            </w:pPr>
            <w:r>
              <w:rPr>
                <w:sz w:val="20"/>
                <w:szCs w:val="20"/>
              </w:rPr>
              <w:t>5,10</w:t>
            </w:r>
          </w:p>
        </w:tc>
      </w:tr>
      <w:tr w:rsidR="001B59FE" w:rsidRPr="0090015E" w14:paraId="5F4A9993" w14:textId="77777777" w:rsidTr="00896641">
        <w:tc>
          <w:tcPr>
            <w:tcW w:w="4957" w:type="dxa"/>
          </w:tcPr>
          <w:p w14:paraId="4ADD2DF3" w14:textId="66DFBB8A" w:rsidR="00010BC5" w:rsidRPr="0090015E" w:rsidRDefault="00010BC5" w:rsidP="00010BC5">
            <w:pPr>
              <w:keepNext/>
              <w:suppressAutoHyphens/>
              <w:rPr>
                <w:iCs/>
                <w:sz w:val="20"/>
                <w:szCs w:val="20"/>
              </w:rPr>
            </w:pPr>
            <w:r>
              <w:rPr>
                <w:iCs/>
                <w:sz w:val="20"/>
                <w:szCs w:val="20"/>
              </w:rPr>
              <w:t>Soutien pour la gestion des frigorigènes</w:t>
            </w:r>
          </w:p>
        </w:tc>
        <w:tc>
          <w:tcPr>
            <w:tcW w:w="1464" w:type="dxa"/>
          </w:tcPr>
          <w:p w14:paraId="22388FEE" w14:textId="7B59A188" w:rsidR="00010BC5" w:rsidRPr="0090015E" w:rsidRDefault="00010BC5" w:rsidP="00010BC5">
            <w:pPr>
              <w:keepNext/>
              <w:suppressAutoHyphens/>
              <w:jc w:val="right"/>
              <w:rPr>
                <w:iCs/>
                <w:sz w:val="20"/>
                <w:szCs w:val="20"/>
              </w:rPr>
            </w:pPr>
            <w:r>
              <w:rPr>
                <w:iCs/>
                <w:sz w:val="20"/>
                <w:szCs w:val="20"/>
              </w:rPr>
              <w:t>120 000</w:t>
            </w:r>
          </w:p>
        </w:tc>
        <w:tc>
          <w:tcPr>
            <w:tcW w:w="1464" w:type="dxa"/>
            <w:shd w:val="clear" w:color="auto" w:fill="auto"/>
            <w:vAlign w:val="center"/>
          </w:tcPr>
          <w:p w14:paraId="6EF67054" w14:textId="49B3E231" w:rsidR="00010BC5" w:rsidRPr="0090015E" w:rsidRDefault="00010BC5" w:rsidP="00010BC5">
            <w:pPr>
              <w:keepNext/>
              <w:suppressAutoHyphens/>
              <w:jc w:val="right"/>
              <w:rPr>
                <w:iCs/>
                <w:sz w:val="20"/>
                <w:szCs w:val="20"/>
              </w:rPr>
            </w:pPr>
            <w:r>
              <w:rPr>
                <w:sz w:val="20"/>
                <w:szCs w:val="20"/>
              </w:rPr>
              <w:t>23,53</w:t>
            </w:r>
          </w:p>
        </w:tc>
        <w:tc>
          <w:tcPr>
            <w:tcW w:w="1465" w:type="dxa"/>
          </w:tcPr>
          <w:p w14:paraId="7F4042AB" w14:textId="515B79C0" w:rsidR="00010BC5" w:rsidRPr="0090015E" w:rsidRDefault="00010BC5" w:rsidP="00010BC5">
            <w:pPr>
              <w:keepNext/>
              <w:suppressAutoHyphens/>
              <w:jc w:val="right"/>
              <w:rPr>
                <w:iCs/>
                <w:sz w:val="20"/>
                <w:szCs w:val="20"/>
              </w:rPr>
            </w:pPr>
            <w:r>
              <w:rPr>
                <w:iCs/>
                <w:sz w:val="20"/>
                <w:szCs w:val="20"/>
              </w:rPr>
              <w:t>5,10</w:t>
            </w:r>
          </w:p>
        </w:tc>
      </w:tr>
      <w:tr w:rsidR="001B59FE" w:rsidRPr="0090015E" w14:paraId="1BBD1F58" w14:textId="77777777" w:rsidTr="00896641">
        <w:tc>
          <w:tcPr>
            <w:tcW w:w="4957" w:type="dxa"/>
          </w:tcPr>
          <w:p w14:paraId="66AE318F" w14:textId="1FF180B6" w:rsidR="00070600" w:rsidRPr="0090015E" w:rsidRDefault="001D0620" w:rsidP="00FD04C9">
            <w:pPr>
              <w:keepNext/>
              <w:suppressAutoHyphens/>
              <w:rPr>
                <w:iCs/>
                <w:sz w:val="20"/>
                <w:szCs w:val="20"/>
              </w:rPr>
            </w:pPr>
            <w:r>
              <w:rPr>
                <w:iCs/>
                <w:sz w:val="20"/>
                <w:szCs w:val="20"/>
              </w:rPr>
              <w:t>Unité de mise en œuvre et de suivi de projet (PMU)</w:t>
            </w:r>
          </w:p>
        </w:tc>
        <w:tc>
          <w:tcPr>
            <w:tcW w:w="1464" w:type="dxa"/>
          </w:tcPr>
          <w:p w14:paraId="43B024F9" w14:textId="20AA3660" w:rsidR="00070600" w:rsidRPr="0090015E" w:rsidRDefault="00E802E4" w:rsidP="00E802E4">
            <w:pPr>
              <w:keepNext/>
              <w:suppressAutoHyphens/>
              <w:jc w:val="right"/>
              <w:rPr>
                <w:iCs/>
                <w:sz w:val="20"/>
                <w:szCs w:val="20"/>
              </w:rPr>
            </w:pPr>
            <w:r>
              <w:rPr>
                <w:iCs/>
                <w:sz w:val="20"/>
                <w:szCs w:val="20"/>
              </w:rPr>
              <w:t>900 000</w:t>
            </w:r>
          </w:p>
        </w:tc>
        <w:tc>
          <w:tcPr>
            <w:tcW w:w="1464" w:type="dxa"/>
          </w:tcPr>
          <w:p w14:paraId="57873F1F" w14:textId="31DDC19F" w:rsidR="00070600" w:rsidRPr="0090015E" w:rsidRDefault="00B745C5" w:rsidP="00F1390A">
            <w:pPr>
              <w:keepNext/>
              <w:suppressAutoHyphens/>
              <w:jc w:val="right"/>
              <w:rPr>
                <w:iCs/>
                <w:sz w:val="20"/>
                <w:szCs w:val="20"/>
              </w:rPr>
            </w:pPr>
            <w:r>
              <w:rPr>
                <w:iCs/>
                <w:sz w:val="20"/>
                <w:szCs w:val="20"/>
              </w:rPr>
              <w:t>0</w:t>
            </w:r>
          </w:p>
        </w:tc>
        <w:tc>
          <w:tcPr>
            <w:tcW w:w="1465" w:type="dxa"/>
          </w:tcPr>
          <w:p w14:paraId="7A8D59DB" w14:textId="3E38C391" w:rsidR="00070600" w:rsidRPr="0090015E" w:rsidRDefault="00B745C5" w:rsidP="00F1390A">
            <w:pPr>
              <w:keepNext/>
              <w:suppressAutoHyphens/>
              <w:jc w:val="right"/>
              <w:rPr>
                <w:iCs/>
                <w:sz w:val="20"/>
                <w:szCs w:val="20"/>
              </w:rPr>
            </w:pPr>
            <w:r>
              <w:rPr>
                <w:iCs/>
                <w:sz w:val="20"/>
                <w:szCs w:val="20"/>
              </w:rPr>
              <w:t>s. o.</w:t>
            </w:r>
          </w:p>
        </w:tc>
      </w:tr>
      <w:tr w:rsidR="001B59FE" w:rsidRPr="0090015E" w14:paraId="5221D6B2" w14:textId="77777777" w:rsidTr="00896641">
        <w:tc>
          <w:tcPr>
            <w:tcW w:w="4957" w:type="dxa"/>
          </w:tcPr>
          <w:p w14:paraId="4FEE2BCB" w14:textId="1978A851" w:rsidR="00070600" w:rsidRPr="0090015E" w:rsidRDefault="00B745C5" w:rsidP="00FD04C9">
            <w:pPr>
              <w:keepNext/>
              <w:suppressAutoHyphens/>
              <w:rPr>
                <w:b/>
                <w:bCs/>
                <w:iCs/>
                <w:sz w:val="20"/>
                <w:szCs w:val="20"/>
              </w:rPr>
            </w:pPr>
            <w:r>
              <w:rPr>
                <w:b/>
                <w:bCs/>
                <w:iCs/>
                <w:sz w:val="20"/>
                <w:szCs w:val="20"/>
              </w:rPr>
              <w:t>Total</w:t>
            </w:r>
          </w:p>
        </w:tc>
        <w:tc>
          <w:tcPr>
            <w:tcW w:w="1464" w:type="dxa"/>
          </w:tcPr>
          <w:p w14:paraId="7F12F1FE" w14:textId="50FAA8B0" w:rsidR="00070600" w:rsidRPr="0090015E" w:rsidRDefault="001D42B5" w:rsidP="00E802E4">
            <w:pPr>
              <w:keepNext/>
              <w:suppressAutoHyphens/>
              <w:jc w:val="right"/>
              <w:rPr>
                <w:b/>
                <w:bCs/>
                <w:iCs/>
                <w:sz w:val="20"/>
                <w:szCs w:val="20"/>
              </w:rPr>
            </w:pPr>
            <w:r>
              <w:rPr>
                <w:b/>
                <w:bCs/>
                <w:iCs/>
                <w:sz w:val="20"/>
                <w:szCs w:val="20"/>
              </w:rPr>
              <w:t>7 905 822</w:t>
            </w:r>
          </w:p>
        </w:tc>
        <w:tc>
          <w:tcPr>
            <w:tcW w:w="1464" w:type="dxa"/>
          </w:tcPr>
          <w:p w14:paraId="14DAA905" w14:textId="294B3323" w:rsidR="00070600" w:rsidRPr="0090015E" w:rsidRDefault="00260B8A" w:rsidP="00D23593">
            <w:pPr>
              <w:keepNext/>
              <w:suppressAutoHyphens/>
              <w:jc w:val="right"/>
              <w:rPr>
                <w:b/>
                <w:bCs/>
                <w:iCs/>
                <w:sz w:val="20"/>
                <w:szCs w:val="20"/>
              </w:rPr>
            </w:pPr>
            <w:r>
              <w:rPr>
                <w:b/>
                <w:bCs/>
                <w:iCs/>
                <w:sz w:val="20"/>
                <w:szCs w:val="20"/>
              </w:rPr>
              <w:t>452,02</w:t>
            </w:r>
          </w:p>
        </w:tc>
        <w:tc>
          <w:tcPr>
            <w:tcW w:w="1465" w:type="dxa"/>
          </w:tcPr>
          <w:p w14:paraId="2392CF27" w14:textId="4DCB8A40" w:rsidR="00070600" w:rsidRPr="0090015E" w:rsidRDefault="00C1496C" w:rsidP="007E5D00">
            <w:pPr>
              <w:keepNext/>
              <w:suppressAutoHyphens/>
              <w:jc w:val="right"/>
              <w:rPr>
                <w:b/>
                <w:bCs/>
                <w:iCs/>
                <w:sz w:val="20"/>
                <w:szCs w:val="20"/>
              </w:rPr>
            </w:pPr>
            <w:r>
              <w:rPr>
                <w:b/>
                <w:bCs/>
                <w:iCs/>
                <w:sz w:val="20"/>
                <w:szCs w:val="20"/>
              </w:rPr>
              <w:t>17,49</w:t>
            </w:r>
          </w:p>
        </w:tc>
      </w:tr>
    </w:tbl>
    <w:p w14:paraId="01628A77" w14:textId="4CA4E649" w:rsidR="00486E19" w:rsidRPr="0090015E" w:rsidRDefault="00BF7028" w:rsidP="00147AC8">
      <w:pPr>
        <w:keepNext/>
        <w:suppressAutoHyphens/>
        <w:spacing w:before="240" w:after="240"/>
        <w:rPr>
          <w:iCs/>
          <w:u w:val="single"/>
        </w:rPr>
      </w:pPr>
      <w:r>
        <w:rPr>
          <w:iCs/>
          <w:u w:val="single"/>
        </w:rPr>
        <w:t xml:space="preserve">Coordination des activités dans le secteur de l’entretien dans le cadre des plans d’élimination des HCFC et de réduction progressive des HFC </w:t>
      </w:r>
    </w:p>
    <w:p w14:paraId="3B93C707" w14:textId="1800549B" w:rsidR="005A04E6" w:rsidRPr="0090015E" w:rsidRDefault="0035469C" w:rsidP="005A04E6">
      <w:pPr>
        <w:numPr>
          <w:ilvl w:val="0"/>
          <w:numId w:val="1"/>
        </w:numPr>
        <w:spacing w:after="240"/>
        <w:outlineLvl w:val="0"/>
      </w:pPr>
      <w:r>
        <w:t>Les phases II et III du PGEH seront mises en œuvre de manière coordonnée à la phase I du KIP, qui est principalement axée sur les utilisations consommant des HFC dans la réfrigération et les climatiseurs d’automobiles. Les conséquences de la réduction progressive des HFC sur l’entretien en climatisation résidentielle et de la mise en œuvre de la récupération et du recyclage seront prises en compte pour veiller à ce que les activités soient complémentaires et pour éviter la duplication.</w:t>
      </w:r>
    </w:p>
    <w:p w14:paraId="5E79E4A9" w14:textId="2CFA847A" w:rsidR="00486E19" w:rsidRPr="0090015E" w:rsidRDefault="00486E19" w:rsidP="00486E19">
      <w:pPr>
        <w:numPr>
          <w:ilvl w:val="0"/>
          <w:numId w:val="1"/>
        </w:numPr>
        <w:spacing w:after="240"/>
        <w:outlineLvl w:val="0"/>
      </w:pPr>
      <w:r>
        <w:t>La phase I du KIP sera mise en œuvre en trois tranches. Le calendrier de réduction progressive des HFC, y compris le financement demandé et les cibles, est présenté à l’annexe I du présent document. L’annexe I ne comprend pas les demandes de financement et les cibles pour le PGEH du pays, puisque la phase II du PGEH sera achevée le 31 décembre 2024 et que la phase III sera présentée à la 94</w:t>
      </w:r>
      <w:r>
        <w:rPr>
          <w:vertAlign w:val="superscript"/>
        </w:rPr>
        <w:t>e</w:t>
      </w:r>
      <w:r>
        <w:t xml:space="preserve"> réunion. L’annexe II offre une comparaison des activités dans le cadre du KIP à celles qui devraient être présentées dans le cadre de la phase III du PGEH. </w:t>
      </w:r>
    </w:p>
    <w:p w14:paraId="074F4510" w14:textId="7E6F1C54" w:rsidR="00486E19" w:rsidRPr="0090015E" w:rsidRDefault="0080017F" w:rsidP="00486E19">
      <w:pPr>
        <w:keepNext/>
        <w:suppressAutoHyphens/>
        <w:spacing w:after="240"/>
        <w:outlineLvl w:val="0"/>
        <w:rPr>
          <w:u w:val="single"/>
        </w:rPr>
      </w:pPr>
      <w:r>
        <w:rPr>
          <w:u w:val="single"/>
        </w:rPr>
        <w:t>Plan de mise en œuvre pour la première tranche de la phase I du plan de mise en œuvre de l’Amendement de Kigali sur les HFC</w:t>
      </w:r>
    </w:p>
    <w:p w14:paraId="405C1095" w14:textId="1769153E" w:rsidR="003A669C" w:rsidRPr="0090015E" w:rsidRDefault="00486E19">
      <w:pPr>
        <w:pStyle w:val="Heading1"/>
        <w:rPr>
          <w:i/>
          <w:iCs/>
        </w:rPr>
      </w:pPr>
      <w:r>
        <w:t>La première tranche de financement de la phase I du KIP, pour un montant de 3 945 461 $ US, sera mise en œuvre entre janvier 2024 et décembre 2026 et comprendra les activités suivantes</w:t>
      </w:r>
      <w:r w:rsidR="00073531">
        <w:t> </w:t>
      </w:r>
      <w:r>
        <w:t xml:space="preserve">: </w:t>
      </w:r>
    </w:p>
    <w:p w14:paraId="258D7767" w14:textId="1E0EFF12" w:rsidR="00CF06D3" w:rsidRPr="0090015E" w:rsidRDefault="00CF06D3" w:rsidP="00307191">
      <w:pPr>
        <w:pStyle w:val="Heading1"/>
        <w:keepNext/>
        <w:numPr>
          <w:ilvl w:val="0"/>
          <w:numId w:val="0"/>
        </w:numPr>
        <w:rPr>
          <w:i/>
          <w:iCs/>
        </w:rPr>
      </w:pPr>
      <w:r>
        <w:rPr>
          <w:i/>
          <w:iCs/>
        </w:rPr>
        <w:lastRenderedPageBreak/>
        <w:t>Secteur de la fabrication des appareils de réfrigération et de climatisation</w:t>
      </w:r>
    </w:p>
    <w:p w14:paraId="713AC53D" w14:textId="288508E6" w:rsidR="006B2B7F" w:rsidRPr="0090015E" w:rsidRDefault="006B2B7F" w:rsidP="00F86B07">
      <w:pPr>
        <w:pStyle w:val="Heading2"/>
      </w:pPr>
      <w:r>
        <w:t>Projet de conversion de six entreprises dans le secteur de la fabrication des appareils de réfrigération et de climatisation (2 675 061 $ US);</w:t>
      </w:r>
    </w:p>
    <w:p w14:paraId="5C9209B2" w14:textId="55BC9498" w:rsidR="00CF06D3" w:rsidRPr="0090015E" w:rsidRDefault="00CF06D3" w:rsidP="00F86B07">
      <w:pPr>
        <w:pStyle w:val="Heading2"/>
      </w:pPr>
      <w:r>
        <w:t xml:space="preserve">Assistance technique aux PME pour le secteur de la fabrication en réfrigération commerciale (60 000 $ US); </w:t>
      </w:r>
    </w:p>
    <w:p w14:paraId="6605CBA6" w14:textId="59A12DA1" w:rsidR="00013AEF" w:rsidRPr="0090015E" w:rsidRDefault="00013AEF" w:rsidP="00013AEF">
      <w:pPr>
        <w:pStyle w:val="Heading2"/>
        <w:numPr>
          <w:ilvl w:val="0"/>
          <w:numId w:val="0"/>
        </w:numPr>
        <w:rPr>
          <w:i/>
          <w:iCs/>
        </w:rPr>
      </w:pPr>
      <w:r>
        <w:rPr>
          <w:i/>
          <w:iCs/>
        </w:rPr>
        <w:t>Cadre r</w:t>
      </w:r>
      <w:r w:rsidR="00BB75C8">
        <w:rPr>
          <w:i/>
          <w:iCs/>
        </w:rPr>
        <w:t>é</w:t>
      </w:r>
      <w:r>
        <w:rPr>
          <w:i/>
          <w:iCs/>
        </w:rPr>
        <w:t>glementaire</w:t>
      </w:r>
    </w:p>
    <w:p w14:paraId="0762836A" w14:textId="77777777" w:rsidR="00013AEF" w:rsidRPr="0090015E" w:rsidRDefault="00013AEF" w:rsidP="00F86B07">
      <w:pPr>
        <w:pStyle w:val="Heading2"/>
      </w:pPr>
      <w:r>
        <w:t>Renforcement du système d’octroi de permis et de quotas des HFC, y compris la communication des données, la tenue de registres et une étude sur la mise en œuvre des interdictions dans la fabrication des réfrigérateurs et climatiseurs (31 000 $ US);</w:t>
      </w:r>
    </w:p>
    <w:p w14:paraId="69582065" w14:textId="77777777" w:rsidR="00013AEF" w:rsidRPr="0090015E" w:rsidRDefault="00013AEF" w:rsidP="00F86B07">
      <w:pPr>
        <w:pStyle w:val="Heading2"/>
      </w:pPr>
      <w:r>
        <w:t>Quatre séances de formation pour 120 agents des douanes sur les règlements concernant les HFC, la surveillance et la production de rapports pour les importations de HFC et le système d’octroi de quotas, en tenant compte de la politique sur l’égalité hommes femmes (48 000 $ US);</w:t>
      </w:r>
    </w:p>
    <w:p w14:paraId="74DFA6F1" w14:textId="77777777" w:rsidR="00013AEF" w:rsidRPr="0090015E" w:rsidRDefault="00013AEF" w:rsidP="00DD735D">
      <w:pPr>
        <w:pStyle w:val="Heading2"/>
      </w:pPr>
      <w:r>
        <w:t>Amélioration de la surveillance du marché, y compris une enquête dans le secteur des climatiseurs d’automobiles pour recueillir des données initiales sur les modèles d’utilisation des HFC, et actualisation des connaissances des agents de l’environnement sur la surveillance des HFC (20 000 $ US);</w:t>
      </w:r>
    </w:p>
    <w:p w14:paraId="43146D1A" w14:textId="77777777" w:rsidR="00013AEF" w:rsidRPr="0090015E" w:rsidRDefault="00013AEF" w:rsidP="00DD735D">
      <w:pPr>
        <w:pStyle w:val="Heading2"/>
        <w:widowControl/>
      </w:pPr>
      <w:r>
        <w:t>Élaboration d’une base de données classant des ateliers d’entretien utilisant des HFC et soutien du système de certification des techniciens en créant un système électronique qui établit un lien électronique avec la base de données de l’UNO (20 000 $ US);</w:t>
      </w:r>
    </w:p>
    <w:p w14:paraId="01AA5A89" w14:textId="3B893AB4" w:rsidR="00013AEF" w:rsidRPr="0090015E" w:rsidRDefault="00013AEF" w:rsidP="00DD735D">
      <w:pPr>
        <w:pStyle w:val="Heading2"/>
        <w:widowControl/>
      </w:pPr>
      <w:r>
        <w:t>Gestion de la demande qui couvrira la préparation de la stratégie pour les programmes des clients et des détaillants, planification et coordination des interdictions, et exécution du programme de sensibilisation sur le choix des client</w:t>
      </w:r>
      <w:r w:rsidR="00BB75C8">
        <w:t>s</w:t>
      </w:r>
      <w:r>
        <w:t xml:space="preserve"> et pour les détaillants et installateurs (90 000 $ US);</w:t>
      </w:r>
    </w:p>
    <w:p w14:paraId="7F5FF64F" w14:textId="5ACB6EA9" w:rsidR="00013AEF" w:rsidRPr="0090015E" w:rsidRDefault="00013AEF" w:rsidP="00F86B07">
      <w:pPr>
        <w:pStyle w:val="Heading2"/>
      </w:pPr>
      <w:r>
        <w:t xml:space="preserve">Sensibilisation sur les activités entreprises dans le cadre du KIP (15 000 $ US); </w:t>
      </w:r>
    </w:p>
    <w:p w14:paraId="34106D4B" w14:textId="7D829FDC" w:rsidR="00BF2322" w:rsidRPr="0090015E" w:rsidRDefault="00BF2322" w:rsidP="00BF2322">
      <w:pPr>
        <w:rPr>
          <w:i/>
          <w:iCs/>
        </w:rPr>
      </w:pPr>
      <w:r>
        <w:rPr>
          <w:i/>
          <w:iCs/>
        </w:rPr>
        <w:t>Soutien pour le secteur de l’entretien, y compris l’approvisionnement d’outils pour les bonnes pratiques d’entretien</w:t>
      </w:r>
    </w:p>
    <w:p w14:paraId="753DAAEA" w14:textId="77777777" w:rsidR="00BF2322" w:rsidRPr="0090015E" w:rsidRDefault="00BF2322" w:rsidP="00BF2322"/>
    <w:p w14:paraId="59D2B696" w14:textId="77777777" w:rsidR="00BF2322" w:rsidRPr="0090015E" w:rsidRDefault="00BF2322" w:rsidP="00F86B07">
      <w:pPr>
        <w:pStyle w:val="Heading2"/>
      </w:pPr>
      <w:r>
        <w:t>Approvisionnement d’outils et d’équipement pour les techniciens (260 000 $ US);</w:t>
      </w:r>
    </w:p>
    <w:p w14:paraId="03B381C5" w14:textId="3E677239" w:rsidR="00BF2322" w:rsidRPr="0090015E" w:rsidRDefault="00BF2322" w:rsidP="00F86B07">
      <w:pPr>
        <w:pStyle w:val="Heading2"/>
      </w:pPr>
      <w:r>
        <w:t>Mise à niveau des centres de formation pour les substituts à faible PRG (35 000 $ US);</w:t>
      </w:r>
    </w:p>
    <w:p w14:paraId="18861DEA" w14:textId="1053EC89" w:rsidR="00BF2322" w:rsidRPr="0090015E" w:rsidRDefault="00DA26F4" w:rsidP="00F86B07">
      <w:pPr>
        <w:pStyle w:val="Heading2"/>
      </w:pPr>
      <w:r>
        <w:t>Huit séances de formation pour 300 techniciens, tout en observant l’inclusion des sexes et l’approvisionnement d’outils à 88 bénéficiaires du secteur de la réfrigération et des climatiseurs d’automobiles (306 400 $ US);</w:t>
      </w:r>
    </w:p>
    <w:p w14:paraId="6C364816" w14:textId="77777777" w:rsidR="00BF2322" w:rsidRPr="0090015E" w:rsidRDefault="00BF2322" w:rsidP="00F86B07">
      <w:pPr>
        <w:pStyle w:val="Heading2"/>
      </w:pPr>
      <w:r>
        <w:t>Élaboration de codes de pratique et du programme de formation pour le secteur de la réfrigération (15 000 $ US);</w:t>
      </w:r>
    </w:p>
    <w:p w14:paraId="1B622742" w14:textId="77777777" w:rsidR="00BF2322" w:rsidRPr="0090015E" w:rsidRDefault="00BF2322" w:rsidP="00F7444C">
      <w:pPr>
        <w:keepNext/>
        <w:rPr>
          <w:i/>
          <w:iCs/>
        </w:rPr>
      </w:pPr>
      <w:r>
        <w:rPr>
          <w:i/>
          <w:iCs/>
        </w:rPr>
        <w:t>Gestion des frigorigènes, comprenant la récupération et la régénération</w:t>
      </w:r>
    </w:p>
    <w:p w14:paraId="1F88D03E" w14:textId="77777777" w:rsidR="00BF2322" w:rsidRPr="0090015E" w:rsidRDefault="00BF2322" w:rsidP="00F7444C">
      <w:pPr>
        <w:keepNext/>
      </w:pPr>
    </w:p>
    <w:p w14:paraId="581C95A9" w14:textId="77777777" w:rsidR="006F46EE" w:rsidRPr="0090015E" w:rsidRDefault="00BF2322" w:rsidP="00F86B07">
      <w:pPr>
        <w:pStyle w:val="Heading2"/>
      </w:pPr>
      <w:r>
        <w:t>Soutien continu aux centres de récupération, y compris l’évaluation des besoins, ainsi que les frais de loyer et d’exploitation pour une installation de stockage pour les frigorigènes résiduaires pendant trois ans (50 000 $ US);</w:t>
      </w:r>
    </w:p>
    <w:p w14:paraId="7345A653" w14:textId="77777777" w:rsidR="006F46EE" w:rsidRPr="0090015E" w:rsidRDefault="006F46EE" w:rsidP="006F46EE">
      <w:pPr>
        <w:pStyle w:val="Heading2"/>
        <w:numPr>
          <w:ilvl w:val="0"/>
          <w:numId w:val="0"/>
        </w:numPr>
        <w:ind w:left="720" w:hanging="720"/>
        <w:rPr>
          <w:i/>
          <w:iCs/>
        </w:rPr>
      </w:pPr>
      <w:r>
        <w:rPr>
          <w:i/>
          <w:iCs/>
        </w:rPr>
        <w:lastRenderedPageBreak/>
        <w:t>Coordination et suivi de projet</w:t>
      </w:r>
    </w:p>
    <w:p w14:paraId="07271494" w14:textId="5B5F77B6" w:rsidR="006F46EE" w:rsidRPr="0090015E" w:rsidRDefault="006F46EE" w:rsidP="006F46EE">
      <w:pPr>
        <w:pStyle w:val="Heading2"/>
      </w:pPr>
      <w:r>
        <w:t>La coordination et le suivi de projet (320 000 $ US) avec la ventilation des coûts suivante : consultants internationaux (100 000 $ US); consultants nationaux (100 000 $ US); déplacements (35 000 $ US); réunions (50 000 $ US); et frais opérationnels et autres dépenses (35 000 $ US).</w:t>
      </w:r>
    </w:p>
    <w:p w14:paraId="241FF5B4" w14:textId="77777777" w:rsidR="0001218E" w:rsidRPr="0090015E" w:rsidRDefault="0001218E" w:rsidP="00A233BB">
      <w:pPr>
        <w:pStyle w:val="Heading2"/>
        <w:numPr>
          <w:ilvl w:val="0"/>
          <w:numId w:val="0"/>
        </w:numPr>
        <w:ind w:left="1440"/>
        <w:rPr>
          <w:b/>
        </w:rPr>
      </w:pPr>
      <w:bookmarkStart w:id="7" w:name="_Hlk126916095"/>
      <w:r>
        <w:rPr>
          <w:b/>
        </w:rPr>
        <w:t>OBSERVATIONS ET RECOMMANDATION DU SECRÉTARIAT</w:t>
      </w:r>
    </w:p>
    <w:p w14:paraId="7921CFA8" w14:textId="77777777" w:rsidR="0001218E" w:rsidRPr="0090015E" w:rsidRDefault="0001218E" w:rsidP="00CE2A4C">
      <w:pPr>
        <w:keepNext/>
        <w:widowControl w:val="0"/>
        <w:spacing w:after="240"/>
        <w:rPr>
          <w:b/>
        </w:rPr>
      </w:pPr>
      <w:r>
        <w:rPr>
          <w:b/>
        </w:rPr>
        <w:t>OBSERVATIONS</w:t>
      </w:r>
    </w:p>
    <w:bookmarkEnd w:id="7"/>
    <w:p w14:paraId="0E8F0FE9" w14:textId="4B954E28" w:rsidR="00064996" w:rsidRPr="0090015E" w:rsidRDefault="0001218E" w:rsidP="00CE2A4C">
      <w:pPr>
        <w:pStyle w:val="Heading1"/>
        <w:keepNext/>
      </w:pPr>
      <w:r>
        <w:t xml:space="preserve">Le Secrétariat a examiné la phase I du KIP pour la Jordanie en tenant compte des politiques existantes et des lignes directrices du Fonds multilatéral, </w:t>
      </w:r>
      <w:bookmarkStart w:id="8" w:name="_Hlk126916105"/>
      <w:r>
        <w:t>y compris les décisions 91/38</w:t>
      </w:r>
      <w:r w:rsidR="005E4EA9">
        <w:rPr>
          <w:rStyle w:val="FootnoteReference"/>
        </w:rPr>
        <w:footnoteReference w:id="12"/>
      </w:r>
      <w:r>
        <w:t>, 92/37</w:t>
      </w:r>
      <w:r w:rsidR="005E4EA9">
        <w:rPr>
          <w:rStyle w:val="FootnoteReference"/>
        </w:rPr>
        <w:footnoteReference w:id="13"/>
      </w:r>
      <w:r>
        <w:t xml:space="preserve"> et 92/44</w:t>
      </w:r>
      <w:r w:rsidR="005E4EA9">
        <w:rPr>
          <w:rStyle w:val="FootnoteReference"/>
        </w:rPr>
        <w:footnoteReference w:id="14"/>
      </w:r>
      <w:r>
        <w:t>, la phase II du PGEH et le plan d’activités du Fonds multilatéral pour 2023-2025.</w:t>
      </w:r>
    </w:p>
    <w:p w14:paraId="02E57497" w14:textId="77777777" w:rsidR="00897D59" w:rsidRPr="0090015E" w:rsidRDefault="0001218E" w:rsidP="00897D59">
      <w:pPr>
        <w:pStyle w:val="Heading1"/>
        <w:numPr>
          <w:ilvl w:val="0"/>
          <w:numId w:val="0"/>
        </w:numPr>
      </w:pPr>
      <w:r>
        <w:rPr>
          <w:u w:val="single"/>
        </w:rPr>
        <w:t>Stratégie globale</w:t>
      </w:r>
      <w:r>
        <w:t xml:space="preserve"> </w:t>
      </w:r>
    </w:p>
    <w:p w14:paraId="55A6F45B" w14:textId="35C8223C" w:rsidR="00112111" w:rsidRPr="0090015E" w:rsidRDefault="00175EB9" w:rsidP="00E53CFA">
      <w:pPr>
        <w:pStyle w:val="Heading1"/>
      </w:pPr>
      <w:r>
        <w:t xml:space="preserve">En accord avec la décision 92/44, le gouvernement de la Jordanie a présenté une lettre confirmant son engagement à appuyer les réductions progressives des HFC dans le cadre de la phase I du KIP. Le gouvernement atteindra ces réductions par une combinaison d’activités d’investissements et ne portant pas sur des investissements, y compris l’élimination de la consommation dans le secteur de la fabrication des réfrigérateurs et climatiseurs chez six entreprises, la mise en œuvre d’une interdiction sur l’importation et la fabrication d’appareils de réfrigération à usage domestique fonctionnant aux HFC, la mise en œuvre du système d’octroi de permis et de quotas pour les HFC du pays, le soutien politique et réglementaire, ainsi que les activités dans le secteur de l’entretien. </w:t>
      </w:r>
      <w:bookmarkStart w:id="9" w:name="_Hlk126916111"/>
      <w:bookmarkEnd w:id="8"/>
      <w:r>
        <w:t>La Jordanie est comprise dans la liste des pays de l’Appendice II de la décision XXVIII/2 bénéficiant de l’exemption pour températures ambiantes élevées. Le gouvernement a confirmé qu’il ne se prévaudrait pas de l’exemption pour températures ambiantes élevées.</w:t>
      </w:r>
    </w:p>
    <w:p w14:paraId="4C173BF1" w14:textId="77777777" w:rsidR="00863C6E" w:rsidRPr="0090015E" w:rsidRDefault="00863C6E" w:rsidP="00FC1B21">
      <w:pPr>
        <w:keepNext/>
        <w:rPr>
          <w:i/>
          <w:iCs/>
        </w:rPr>
      </w:pPr>
      <w:r>
        <w:rPr>
          <w:i/>
          <w:iCs/>
        </w:rPr>
        <w:t xml:space="preserve">Point de départ des réductions durables de la consommation de HFC </w:t>
      </w:r>
    </w:p>
    <w:p w14:paraId="2D611936" w14:textId="77777777" w:rsidR="00863C6E" w:rsidRPr="0090015E" w:rsidRDefault="00863C6E" w:rsidP="00FC1B21">
      <w:pPr>
        <w:keepNext/>
      </w:pPr>
    </w:p>
    <w:p w14:paraId="071F2FB6" w14:textId="5F0207A5" w:rsidR="00863C6E" w:rsidRPr="0090015E" w:rsidRDefault="002C7BCB" w:rsidP="00FC1B21">
      <w:pPr>
        <w:pStyle w:val="Heading1"/>
        <w:keepNext/>
      </w:pPr>
      <w:r>
        <w:t xml:space="preserve">La valeur de référence des HFC pour la conformité est de 2 808 101 tonnes </w:t>
      </w:r>
      <w:proofErr w:type="spellStart"/>
      <w:r>
        <w:t>éq</w:t>
      </w:r>
      <w:proofErr w:type="spellEnd"/>
      <w:r>
        <w:t>. CO</w:t>
      </w:r>
      <w:r>
        <w:rPr>
          <w:vertAlign w:val="subscript"/>
        </w:rPr>
        <w:t>2</w:t>
      </w:r>
      <w:r>
        <w:t>, comme l’indique plus haut le tableau 4. La méthodologie pour calculer le point de départ des réductions durables de la consommation de HFC fait toujours l’objet d’une discussion. Le Secrétariat prend note que le point de départ sera établi une fois que le Comité exécutif décidera de la méthodologie pour déterminer le point de départ.</w:t>
      </w:r>
    </w:p>
    <w:p w14:paraId="459E4BE1" w14:textId="7ACD616C" w:rsidR="00634A88" w:rsidRPr="0090015E" w:rsidRDefault="00634A88" w:rsidP="002F17E7">
      <w:pPr>
        <w:keepNext/>
        <w:keepLines/>
        <w:spacing w:after="240"/>
        <w:rPr>
          <w:u w:val="single"/>
        </w:rPr>
      </w:pPr>
      <w:r>
        <w:rPr>
          <w:u w:val="single"/>
        </w:rPr>
        <w:t>Ajout du PNUD comme agence de coopération</w:t>
      </w:r>
    </w:p>
    <w:p w14:paraId="611EA538" w14:textId="378C6D4E" w:rsidR="00634A88" w:rsidRPr="0090015E" w:rsidRDefault="00634A88" w:rsidP="0085495D">
      <w:pPr>
        <w:pStyle w:val="Heading1"/>
      </w:pPr>
      <w:r>
        <w:t>Le 22 octobre 2023, l</w:t>
      </w:r>
      <w:r w:rsidR="00BB75C8">
        <w:t>e</w:t>
      </w:r>
      <w:r>
        <w:t xml:space="preserve"> gouvernement de la Jordanie a envoyé une lettre au Secrétariat pour demander l’inclusion du PNUD comme agence de coopération pour la phase I du KIP. Compte tenu des progrès dans la discussion sur la proposition de projet, conformément à la soumission initiale, il a été convenu au moment de la réception de la lettre d’inclure le PNUD comme agence de coopération lorsque la deuxième tranche sera présentée.  </w:t>
      </w:r>
    </w:p>
    <w:p w14:paraId="53D52C9A" w14:textId="64D1D67F" w:rsidR="00E57EAF" w:rsidRPr="0090015E" w:rsidRDefault="00112111" w:rsidP="002F17E7">
      <w:pPr>
        <w:keepNext/>
        <w:keepLines/>
        <w:spacing w:after="240"/>
        <w:rPr>
          <w:u w:val="single"/>
        </w:rPr>
      </w:pPr>
      <w:r>
        <w:rPr>
          <w:u w:val="single"/>
        </w:rPr>
        <w:lastRenderedPageBreak/>
        <w:t>Cadres politiques, réglementaires et institutionnels</w:t>
      </w:r>
    </w:p>
    <w:bookmarkEnd w:id="9"/>
    <w:p w14:paraId="70C619C2" w14:textId="77777777" w:rsidR="00E57EAF" w:rsidRPr="0090015E" w:rsidRDefault="00E57EAF" w:rsidP="00E57EAF">
      <w:pPr>
        <w:suppressAutoHyphens/>
        <w:spacing w:after="240"/>
        <w:rPr>
          <w:i/>
          <w:iCs/>
        </w:rPr>
      </w:pPr>
      <w:r>
        <w:rPr>
          <w:i/>
          <w:iCs/>
        </w:rPr>
        <w:t>Système d’octroi de permis et de quotas pour les HFC</w:t>
      </w:r>
    </w:p>
    <w:p w14:paraId="06CA8A31" w14:textId="4B09AA2E" w:rsidR="002F17E7" w:rsidRPr="0090015E" w:rsidRDefault="00E57EAF" w:rsidP="001C141E">
      <w:pPr>
        <w:pStyle w:val="Heading1"/>
      </w:pPr>
      <w:r>
        <w:t xml:space="preserve">La décision 87/50(g) demande aux agences bilatérales et d’exécution, lors de la présentation de la phase I des KIP, d’inclure la confirmation que le pays détient un système national d’octroi de permis et de quotas établi et exécutoire pour le suivi des importations et exportations de HFC en place, conformément à la décision 63/17. Par conséquent, l’ONUDI a confirmé que le gouvernement de la Jordanie dispose d’un système d’octroi de permis exécutoire pour les HFC et qu’il mettrait en place un système d’octroi des quotas pour s’assurer de la conformité avec les cibles de 2024 à 2030; les quotas seront déterminés en tonnes métriques tout en maintenant les cibles de conformité en tonnes </w:t>
      </w:r>
      <w:proofErr w:type="spellStart"/>
      <w:r>
        <w:t>éq</w:t>
      </w:r>
      <w:proofErr w:type="spellEnd"/>
      <w:r>
        <w:t>. CO</w:t>
      </w:r>
      <w:r>
        <w:rPr>
          <w:vertAlign w:val="subscript"/>
        </w:rPr>
        <w:t>2</w:t>
      </w:r>
      <w:r>
        <w:t xml:space="preserve">. La phase I du KIP comprend des activités pour renforcer le système d’octroi de quotas des HFC et faire de la sensibilisation à cet égard. </w:t>
      </w:r>
    </w:p>
    <w:p w14:paraId="5E1F2DA2" w14:textId="5D7F8658" w:rsidR="000E487D" w:rsidRPr="0090015E" w:rsidRDefault="00B849BA">
      <w:pPr>
        <w:pStyle w:val="Heading1"/>
      </w:pPr>
      <w:bookmarkStart w:id="10" w:name="_Hlk126916116"/>
      <w:r>
        <w:t xml:space="preserve">Le gouvernement mettra en œuvre une interdiction sur la fabrication et l’importation d’appareils de réfrigération à usage domestique fonctionnant aux HFC à l’achèvement de la conversion des chaînes de fabrication pour la réfrigération à usage domestique. Cependant, le gouvernement n’était pas en position de mettre en œuvre une interdiction sur la fabrication des appareils de climatisation résidentielle et de réfrigération commerciale, puisque ce n’est qu’une partie de la capacité nationale de fabrication dans ces sous-secteurs qui est convertie dans le cadre de la phase I du KIP et que le pays pourrait atteindre ses cibles de conformité sans ces interdictions. </w:t>
      </w:r>
    </w:p>
    <w:bookmarkEnd w:id="10"/>
    <w:p w14:paraId="06F5FD15" w14:textId="55E715F5" w:rsidR="00154D47" w:rsidRPr="0090015E" w:rsidRDefault="00C87B17" w:rsidP="00154D47">
      <w:pPr>
        <w:widowControl w:val="0"/>
        <w:spacing w:after="240"/>
      </w:pPr>
      <w:r>
        <w:rPr>
          <w:u w:val="single"/>
        </w:rPr>
        <w:t>Coût total du projet</w:t>
      </w:r>
      <w:r>
        <w:t xml:space="preserve"> </w:t>
      </w:r>
    </w:p>
    <w:p w14:paraId="0EB831C0" w14:textId="1E8AB9E1" w:rsidR="0085317F" w:rsidRPr="0090015E" w:rsidRDefault="00475276" w:rsidP="00C95F60">
      <w:pPr>
        <w:pStyle w:val="Heading1"/>
      </w:pPr>
      <w:r>
        <w:t>L’ONUDI et le Secrétariat ont eu des discussions détaillées sur les coûts des volet</w:t>
      </w:r>
      <w:r w:rsidR="00BB75C8">
        <w:t>s</w:t>
      </w:r>
      <w:r>
        <w:t xml:space="preserve"> de l’investissement et de ceux ne portant pas sur des investissements, en gardant en vue la fabrication limitée chez certaines entreprises qui se convertissent dans le cadre du projet; le fait que seules les plus grandes entreprises fabriquant des appareils de réfrigération commerciale se convertiraient dans le cadre du projet et que, par conséquent, il y aurait des avantages à assister les PME afin qu</w:t>
      </w:r>
      <w:r w:rsidR="003B6772">
        <w:t>’</w:t>
      </w:r>
      <w:r>
        <w:t xml:space="preserve">elles fabriquent elles aussi de tels équipements pour augmenter la durabilité des conversions et faciliter l’adoption des appareils à faible PRG sur le marché; et la nécessité de l’AT supplémentaire, d’un soutien politique et réglementaire, et d’un renforcement accru du secteur de l’entretien pour garantir que le gouvernement est capable d’atteindre les cibles ambitieuses proposées. </w:t>
      </w:r>
    </w:p>
    <w:p w14:paraId="7408E818" w14:textId="4249F684" w:rsidR="001332A2" w:rsidRPr="0090015E" w:rsidRDefault="009A7A46" w:rsidP="00C95F60">
      <w:pPr>
        <w:pStyle w:val="Heading1"/>
      </w:pPr>
      <w:r>
        <w:t>Les coûts suivants ont été convenus pour les conversions dans la fabrication</w:t>
      </w:r>
      <w:r w:rsidR="003B6772">
        <w:t> </w:t>
      </w:r>
      <w:r>
        <w:t>:</w:t>
      </w:r>
    </w:p>
    <w:p w14:paraId="6933ED90" w14:textId="6B7351C9" w:rsidR="00AF4538" w:rsidRPr="0090015E" w:rsidRDefault="00FC038F" w:rsidP="001332A2">
      <w:pPr>
        <w:pStyle w:val="Heading2"/>
      </w:pPr>
      <w:r>
        <w:t>En prenant note que les fabricants en réfrigération à usage domestique qui se convertiront fabriquent entre 3 000 et 15 000 unités par année, alors que les fabricants dans d’autres pays pourraient fabriquer 100 000 à 1 000 000 d’unités par an, l’assistance technique coûte 200 000 $ US pour le sous-secteur;</w:t>
      </w:r>
    </w:p>
    <w:p w14:paraId="783E9C06" w14:textId="3DAAD061" w:rsidR="005C2B23" w:rsidRPr="0090015E" w:rsidRDefault="00C95BAB" w:rsidP="001332A2">
      <w:pPr>
        <w:pStyle w:val="Heading2"/>
      </w:pPr>
      <w:r>
        <w:t>Pour la conversion des deux entreprises qui fabriquent des appareils de réfrigération commerciale, les coûts en capitaux de 319 200 $ US en fonction d’une unité de chargement de R-290, de la soudure à ultrasons, la détection de fuites, l’infrastructure de sécurité, les modifications d’usine et les contingences pour chaque entreprise. Les CDE ont été convenus à 3,80 $ US/kg, ce qui entraîne des coûts convenus dans le sous-secteur de 365 180 $ US;</w:t>
      </w:r>
    </w:p>
    <w:p w14:paraId="412E24F3" w14:textId="26165B12" w:rsidR="00FA5310" w:rsidRPr="0090015E" w:rsidRDefault="00060118" w:rsidP="001332A2">
      <w:pPr>
        <w:pStyle w:val="Heading2"/>
      </w:pPr>
      <w:r>
        <w:t>Pour la conversion des quatre entreprises</w:t>
      </w:r>
      <w:r w:rsidR="00D867AF" w:rsidRPr="0090015E">
        <w:rPr>
          <w:rStyle w:val="FootnoteReference"/>
        </w:rPr>
        <w:footnoteReference w:id="15"/>
      </w:r>
      <w:r>
        <w:t xml:space="preserve"> fabriquant des climatiseurs résidentiels pour lesquelles un financement a été demandé, une entreprise était une propriété conjointe à 98,2 pour cent avec les Émirats arabes unis; par conséquent, il a été convenu que cette entreprise se convertirait à l’aide de ses propres ressources, conformément à la </w:t>
      </w:r>
      <w:r>
        <w:lastRenderedPageBreak/>
        <w:t>décision 23/14. Les coûts en capitaux de 631 500 $ US pour les trois chaînes restantes sont fondés sur une unité de chargement du HFC-32 et un système d’approvisionnement, la détection de fuites, l’infrastructure de sécurité, l’essai des produits, les modifications d’usines, la vérification de la sécurité et les contingences pour chaque entreprise. Les CDE ont été convenus à 6,30 $ US/kg, ce qui entraîne des coûts convenus dans le sous-secteur de 1 040 370 $ US;</w:t>
      </w:r>
    </w:p>
    <w:p w14:paraId="7128FA5B" w14:textId="47E56781" w:rsidR="001F5787" w:rsidRPr="0090015E" w:rsidRDefault="0088685F" w:rsidP="001332A2">
      <w:pPr>
        <w:pStyle w:val="Heading2"/>
      </w:pPr>
      <w:r>
        <w:t>L’assistance technique pour contribuer à assurer l’adoption sur le marché des technologies frigorigènes à faible PRG dans les sous-secteurs convertis (200 000 $ US).</w:t>
      </w:r>
    </w:p>
    <w:p w14:paraId="599192A4" w14:textId="38D21A27" w:rsidR="00EE41A2" w:rsidRPr="0090015E" w:rsidRDefault="003075D5" w:rsidP="005B56ED">
      <w:pPr>
        <w:pStyle w:val="Heading1"/>
      </w:pPr>
      <w:r>
        <w:t xml:space="preserve">L’ONUDI avait proposé l’assistance technique à 10 PME qui fabriquent et assemblent des appareils de réfrigération commerciale. </w:t>
      </w:r>
      <w:r w:rsidR="00BB75C8">
        <w:t>Étant donné</w:t>
      </w:r>
      <w:r>
        <w:t xml:space="preserve"> qu’il</w:t>
      </w:r>
      <w:r w:rsidR="00CF1F67">
        <w:t xml:space="preserve"> y</w:t>
      </w:r>
      <w:r>
        <w:t xml:space="preserve"> a 23 PME qui fabriquent de l’équipement de réfrigération et climatisation commerciale au pays, et afin de garantir que toutes ces entreprises puissent recevoir de l’aide de manière coordonnée, ce qui contribuerait par conséquent à l’adoption des technologies à faible PRG et à la durabilité des conversions dans la fabrication, il a été convenu de fournir une assistance à toutes les PME, ce qui entraîne des coûts convenus de 437 000 $ US. De plus, le Secrétariat a proposé 150 000 $ US pour l’assistance réglementaire et politique afin d’appuyer l’interdiction de l’importation et de la fabrication des réfrigérateurs à usage domestique fonctionnant aux HFC, ainsi que l’élaboration d’autres politiques pour faciliter l’adoption de substituts et les appareils à faible PRG qui sont efficaces sur le plan énergétique. </w:t>
      </w:r>
    </w:p>
    <w:p w14:paraId="57816830" w14:textId="6D5AC6AF" w:rsidR="008B7AD5" w:rsidRPr="0090015E" w:rsidRDefault="00B41981">
      <w:pPr>
        <w:pStyle w:val="Heading1"/>
      </w:pPr>
      <w:r>
        <w:t xml:space="preserve">Les coûts pour le secteur de l’entretien ont été convenus à 2 007 525 $ US en fonction d’une augmentation dans le nombre de techniciens (de 700 à 1 155) ainsi que celui des agents des douanes et d’application de la loi (de 280 à 462) à former, de l’augmentation des trousses d’outils (de 248 à 396) pour les bonnes pratiques d’entretien ainsi que la récupération et la réutilisation offertes aux techniciens d’entretien dans les secteurs de la réfrigération et des climatiseurs d’automobiles, et une augmentation dans le nombre d’identifiants de frigorigènes pour les douanes et l’application de la loi, de huit à dix. </w:t>
      </w:r>
    </w:p>
    <w:p w14:paraId="1A59325D" w14:textId="73A22799" w:rsidR="00377295" w:rsidRPr="0090015E" w:rsidRDefault="00377295" w:rsidP="00BC761F">
      <w:pPr>
        <w:pStyle w:val="Heading1"/>
        <w:spacing w:before="240"/>
      </w:pPr>
      <w:r>
        <w:t>La consommation moyenne de HFC dans le secteur de l’entretien de la Jordanie pendant les années de référence était de 466,70 </w:t>
      </w:r>
      <w:proofErr w:type="spellStart"/>
      <w:r>
        <w:t>tm</w:t>
      </w:r>
      <w:proofErr w:type="spellEnd"/>
      <w:r>
        <w:t xml:space="preserve"> ou 832 561 tonnes </w:t>
      </w:r>
      <w:proofErr w:type="spellStart"/>
      <w:r>
        <w:t>éq</w:t>
      </w:r>
      <w:proofErr w:type="spellEnd"/>
      <w:r>
        <w:t>. CO</w:t>
      </w:r>
      <w:r>
        <w:rPr>
          <w:vertAlign w:val="subscript"/>
        </w:rPr>
        <w:t>2</w:t>
      </w:r>
      <w:r>
        <w:t>. À la 92</w:t>
      </w:r>
      <w:r>
        <w:rPr>
          <w:vertAlign w:val="superscript"/>
        </w:rPr>
        <w:t>e</w:t>
      </w:r>
      <w:r>
        <w:t> réunion, le Comité exécutif a convenu d’un financement à un niveau allant jusqu’à 5,10 $ US/kg pour les pays avec une consommation au-dessus de 360 </w:t>
      </w:r>
      <w:proofErr w:type="spellStart"/>
      <w:r>
        <w:t>tm</w:t>
      </w:r>
      <w:proofErr w:type="spellEnd"/>
      <w:r>
        <w:t xml:space="preserve"> pour l’entretien </w:t>
      </w:r>
      <w:r w:rsidR="00CF1F67">
        <w:t>[</w:t>
      </w:r>
      <w:r>
        <w:t>décision 92/37(b)iii)</w:t>
      </w:r>
      <w:r w:rsidR="00CF1F67">
        <w:t>]</w:t>
      </w:r>
      <w:r>
        <w:t xml:space="preserve">. Le Secrétariat a calculé les réductions associées au secteur de l’entretien, à l’assistance réglementaire et politique, et à l’AT à l’aide de la méthodologie pour convertir les $ US/kg en $ US/tonne </w:t>
      </w:r>
      <w:proofErr w:type="spellStart"/>
      <w:r>
        <w:t>éq</w:t>
      </w:r>
      <w:proofErr w:type="spellEnd"/>
      <w:r>
        <w:t>. CO</w:t>
      </w:r>
      <w:r>
        <w:rPr>
          <w:vertAlign w:val="subscript"/>
        </w:rPr>
        <w:t>2</w:t>
      </w:r>
      <w:r>
        <w:t xml:space="preserve"> dans le secteur de l’entretien décrit à l’annexe I du document 92/46</w:t>
      </w:r>
      <w:r w:rsidRPr="0090015E">
        <w:rPr>
          <w:rStyle w:val="FootnoteReference"/>
        </w:rPr>
        <w:footnoteReference w:id="16"/>
      </w:r>
      <w:r>
        <w:t xml:space="preserve">, entraînant un rapport coût-efficacité dans le secteur de l’entretien pour la Jordanie de 2,86 $ US/tonne </w:t>
      </w:r>
      <w:proofErr w:type="spellStart"/>
      <w:r>
        <w:t>éq</w:t>
      </w:r>
      <w:proofErr w:type="spellEnd"/>
      <w:r>
        <w:t>. CO</w:t>
      </w:r>
      <w:r>
        <w:rPr>
          <w:vertAlign w:val="subscript"/>
        </w:rPr>
        <w:t>2</w:t>
      </w:r>
      <w:r>
        <w:t>.</w:t>
      </w:r>
    </w:p>
    <w:p w14:paraId="2F0407C5" w14:textId="785DE670" w:rsidR="00F92514" w:rsidRPr="0090015E" w:rsidRDefault="00D95E0B">
      <w:pPr>
        <w:pStyle w:val="Heading1"/>
      </w:pPr>
      <w:r>
        <w:t>En accord avec d’autres projets, les coûts pour la PMU ont été convenus à 440 008 $ US. Le tableau 8 résume les coûts convenus et les réductions qui y sont associées.</w:t>
      </w:r>
    </w:p>
    <w:p w14:paraId="7454B504" w14:textId="29EF20B3" w:rsidR="00A1565B" w:rsidRPr="0090015E" w:rsidRDefault="0028604D" w:rsidP="00ED25E8">
      <w:pPr>
        <w:keepNext/>
        <w:suppressAutoHyphens/>
        <w:rPr>
          <w:b/>
        </w:rPr>
      </w:pPr>
      <w:r>
        <w:rPr>
          <w:b/>
          <w:bCs/>
        </w:rPr>
        <w:t>Tableau 8. Coûts convenus des activités à mettre en œuvre dans la phase I du KIP pour la Jordanie ($ US)</w:t>
      </w:r>
    </w:p>
    <w:tbl>
      <w:tblPr>
        <w:tblW w:w="5000" w:type="pct"/>
        <w:tblLook w:val="04A0" w:firstRow="1" w:lastRow="0" w:firstColumn="1" w:lastColumn="0" w:noHBand="0" w:noVBand="1"/>
      </w:tblPr>
      <w:tblGrid>
        <w:gridCol w:w="4135"/>
        <w:gridCol w:w="1393"/>
        <w:gridCol w:w="1217"/>
        <w:gridCol w:w="1554"/>
        <w:gridCol w:w="1051"/>
      </w:tblGrid>
      <w:tr w:rsidR="001B59FE" w:rsidRPr="0090015E" w14:paraId="60E91E95" w14:textId="77777777" w:rsidTr="002B0BF8">
        <w:trPr>
          <w:trHeight w:val="540"/>
          <w:tblHeader/>
        </w:trPr>
        <w:tc>
          <w:tcPr>
            <w:tcW w:w="221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BEB953D" w14:textId="77777777" w:rsidR="00430CDB" w:rsidRPr="0090015E" w:rsidRDefault="00430CDB" w:rsidP="00ED25E8">
            <w:pPr>
              <w:keepNext/>
              <w:jc w:val="left"/>
              <w:rPr>
                <w:rFonts w:asciiTheme="majorBidi" w:hAnsiTheme="majorBidi" w:cstheme="majorBidi"/>
                <w:b/>
                <w:bCs/>
                <w:sz w:val="20"/>
                <w:szCs w:val="20"/>
              </w:rPr>
            </w:pPr>
            <w:r>
              <w:rPr>
                <w:rFonts w:asciiTheme="majorBidi" w:hAnsiTheme="majorBidi"/>
                <w:b/>
                <w:bCs/>
                <w:sz w:val="20"/>
                <w:szCs w:val="20"/>
              </w:rPr>
              <w:t>Paramètres</w:t>
            </w:r>
          </w:p>
        </w:tc>
        <w:tc>
          <w:tcPr>
            <w:tcW w:w="74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7C9090C" w14:textId="6773779E" w:rsidR="00430CDB" w:rsidRPr="0090015E" w:rsidRDefault="00076B85" w:rsidP="00ED25E8">
            <w:pPr>
              <w:keepNext/>
              <w:jc w:val="center"/>
              <w:rPr>
                <w:rFonts w:asciiTheme="majorBidi" w:hAnsiTheme="majorBidi" w:cstheme="majorBidi"/>
                <w:b/>
                <w:bCs/>
                <w:sz w:val="20"/>
                <w:szCs w:val="20"/>
              </w:rPr>
            </w:pPr>
            <w:r>
              <w:rPr>
                <w:rFonts w:asciiTheme="majorBidi" w:hAnsiTheme="majorBidi"/>
                <w:b/>
                <w:bCs/>
                <w:sz w:val="20"/>
                <w:szCs w:val="20"/>
              </w:rPr>
              <w:t>Coûts ($ US)</w:t>
            </w:r>
          </w:p>
        </w:tc>
        <w:tc>
          <w:tcPr>
            <w:tcW w:w="651"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66CDA91" w14:textId="77777777" w:rsidR="00430CDB" w:rsidRPr="0090015E" w:rsidRDefault="00430CDB" w:rsidP="00ED25E8">
            <w:pPr>
              <w:keepNext/>
              <w:jc w:val="center"/>
              <w:rPr>
                <w:rFonts w:asciiTheme="majorBidi" w:hAnsiTheme="majorBidi" w:cstheme="majorBidi"/>
                <w:b/>
                <w:bCs/>
                <w:sz w:val="20"/>
                <w:szCs w:val="20"/>
              </w:rPr>
            </w:pPr>
            <w:r>
              <w:rPr>
                <w:rFonts w:asciiTheme="majorBidi" w:hAnsiTheme="majorBidi"/>
                <w:b/>
                <w:bCs/>
                <w:sz w:val="20"/>
                <w:szCs w:val="20"/>
              </w:rPr>
              <w:t>Élimination (</w:t>
            </w:r>
            <w:proofErr w:type="spellStart"/>
            <w:r>
              <w:rPr>
                <w:rFonts w:asciiTheme="majorBidi" w:hAnsiTheme="majorBidi"/>
                <w:b/>
                <w:bCs/>
                <w:sz w:val="20"/>
                <w:szCs w:val="20"/>
              </w:rPr>
              <w:t>tm</w:t>
            </w:r>
            <w:proofErr w:type="spellEnd"/>
            <w:r>
              <w:rPr>
                <w:rFonts w:asciiTheme="majorBidi" w:hAnsiTheme="majorBidi"/>
                <w:b/>
                <w:bCs/>
                <w:sz w:val="20"/>
                <w:szCs w:val="20"/>
              </w:rPr>
              <w:t>)</w:t>
            </w:r>
          </w:p>
        </w:tc>
        <w:tc>
          <w:tcPr>
            <w:tcW w:w="831"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94660AD" w14:textId="46DC689A" w:rsidR="0014740A" w:rsidRPr="0090015E" w:rsidRDefault="0014740A" w:rsidP="00ED25E8">
            <w:pPr>
              <w:keepNext/>
              <w:jc w:val="center"/>
              <w:rPr>
                <w:rFonts w:asciiTheme="majorBidi" w:hAnsiTheme="majorBidi" w:cstheme="majorBidi"/>
                <w:b/>
                <w:bCs/>
                <w:sz w:val="20"/>
                <w:szCs w:val="20"/>
              </w:rPr>
            </w:pPr>
            <w:r>
              <w:rPr>
                <w:rFonts w:asciiTheme="majorBidi" w:hAnsiTheme="majorBidi"/>
                <w:b/>
                <w:bCs/>
                <w:sz w:val="20"/>
                <w:szCs w:val="20"/>
              </w:rPr>
              <w:t>Élimination</w:t>
            </w:r>
          </w:p>
          <w:p w14:paraId="0909B1EA" w14:textId="79AC449F" w:rsidR="00430CDB" w:rsidRPr="0090015E" w:rsidRDefault="0014740A" w:rsidP="00ED25E8">
            <w:pPr>
              <w:keepNext/>
              <w:jc w:val="center"/>
              <w:rPr>
                <w:rFonts w:asciiTheme="majorBidi" w:hAnsiTheme="majorBidi" w:cstheme="majorBidi"/>
                <w:b/>
                <w:bCs/>
                <w:sz w:val="20"/>
                <w:szCs w:val="20"/>
              </w:rPr>
            </w:pPr>
            <w:r>
              <w:rPr>
                <w:rFonts w:asciiTheme="majorBidi" w:hAnsiTheme="majorBidi"/>
                <w:b/>
                <w:bCs/>
                <w:sz w:val="20"/>
                <w:szCs w:val="20"/>
              </w:rPr>
              <w:t>(</w:t>
            </w:r>
            <w:proofErr w:type="gramStart"/>
            <w:r>
              <w:rPr>
                <w:rFonts w:asciiTheme="majorBidi" w:hAnsiTheme="majorBidi"/>
                <w:b/>
                <w:bCs/>
                <w:sz w:val="20"/>
                <w:szCs w:val="20"/>
              </w:rPr>
              <w:t>tonnes</w:t>
            </w:r>
            <w:proofErr w:type="gramEnd"/>
            <w:r>
              <w:rPr>
                <w:rFonts w:asciiTheme="majorBidi" w:hAnsiTheme="majorBidi"/>
                <w:b/>
                <w:bCs/>
                <w:sz w:val="20"/>
                <w:szCs w:val="20"/>
              </w:rPr>
              <w:t xml:space="preserve"> </w:t>
            </w:r>
            <w:proofErr w:type="spellStart"/>
            <w:r>
              <w:rPr>
                <w:rFonts w:asciiTheme="majorBidi" w:hAnsiTheme="majorBidi"/>
                <w:b/>
                <w:bCs/>
                <w:sz w:val="20"/>
                <w:szCs w:val="20"/>
              </w:rPr>
              <w:t>éq</w:t>
            </w:r>
            <w:proofErr w:type="spellEnd"/>
            <w:r>
              <w:rPr>
                <w:rFonts w:asciiTheme="majorBidi" w:hAnsiTheme="majorBidi"/>
                <w:b/>
                <w:bCs/>
                <w:sz w:val="20"/>
                <w:szCs w:val="20"/>
              </w:rPr>
              <w:t>. CO</w:t>
            </w:r>
            <w:r>
              <w:rPr>
                <w:rFonts w:asciiTheme="majorBidi" w:hAnsiTheme="majorBidi"/>
                <w:b/>
                <w:bCs/>
                <w:sz w:val="20"/>
                <w:szCs w:val="20"/>
                <w:vertAlign w:val="subscript"/>
              </w:rPr>
              <w:t xml:space="preserve">2) </w:t>
            </w:r>
          </w:p>
        </w:tc>
        <w:tc>
          <w:tcPr>
            <w:tcW w:w="562"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DDBE209" w14:textId="10A5C7D8" w:rsidR="003E5FDF" w:rsidRPr="0090015E" w:rsidRDefault="00430CDB" w:rsidP="00ED25E8">
            <w:pPr>
              <w:keepNext/>
              <w:jc w:val="center"/>
              <w:rPr>
                <w:rFonts w:asciiTheme="majorBidi" w:hAnsiTheme="majorBidi" w:cstheme="majorBidi"/>
                <w:b/>
                <w:bCs/>
                <w:sz w:val="20"/>
                <w:szCs w:val="20"/>
              </w:rPr>
            </w:pPr>
            <w:r>
              <w:rPr>
                <w:rFonts w:asciiTheme="majorBidi" w:hAnsiTheme="majorBidi"/>
                <w:b/>
                <w:bCs/>
                <w:sz w:val="20"/>
                <w:szCs w:val="20"/>
              </w:rPr>
              <w:t>Coût-efficacité</w:t>
            </w:r>
          </w:p>
          <w:p w14:paraId="53FB0B30" w14:textId="0E569FAA" w:rsidR="00430CDB" w:rsidRPr="0090015E" w:rsidRDefault="00430CDB" w:rsidP="00ED25E8">
            <w:pPr>
              <w:keepNext/>
              <w:jc w:val="center"/>
              <w:rPr>
                <w:rFonts w:asciiTheme="majorBidi" w:hAnsiTheme="majorBidi" w:cstheme="majorBidi"/>
                <w:b/>
                <w:bCs/>
                <w:sz w:val="20"/>
                <w:szCs w:val="20"/>
              </w:rPr>
            </w:pPr>
            <w:r>
              <w:rPr>
                <w:rFonts w:asciiTheme="majorBidi" w:hAnsiTheme="majorBidi"/>
                <w:b/>
                <w:bCs/>
                <w:sz w:val="20"/>
                <w:szCs w:val="20"/>
              </w:rPr>
              <w:t>($ US/kg)</w:t>
            </w:r>
          </w:p>
        </w:tc>
      </w:tr>
      <w:tr w:rsidR="001B59FE" w:rsidRPr="0090015E" w14:paraId="523BECEB" w14:textId="77777777" w:rsidTr="00F218B0">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0C98853B" w14:textId="2165586B" w:rsidR="00013B09" w:rsidRPr="0090015E" w:rsidRDefault="00013B09" w:rsidP="00ED25E8">
            <w:pPr>
              <w:keepNext/>
              <w:jc w:val="center"/>
              <w:rPr>
                <w:rFonts w:asciiTheme="majorBidi" w:hAnsiTheme="majorBidi" w:cstheme="majorBidi"/>
                <w:b/>
                <w:bCs/>
                <w:sz w:val="20"/>
                <w:szCs w:val="20"/>
              </w:rPr>
            </w:pPr>
            <w:r>
              <w:rPr>
                <w:rFonts w:asciiTheme="majorBidi" w:hAnsiTheme="majorBidi"/>
                <w:b/>
                <w:bCs/>
                <w:sz w:val="20"/>
                <w:szCs w:val="20"/>
              </w:rPr>
              <w:t>Secteur de la fabrication</w:t>
            </w:r>
          </w:p>
        </w:tc>
      </w:tr>
      <w:tr w:rsidR="001B59FE" w:rsidRPr="0090015E" w14:paraId="30C9230A" w14:textId="77777777" w:rsidTr="002B0BF8">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6A47146A" w14:textId="77777777" w:rsidR="00430CDB" w:rsidRPr="0090015E" w:rsidRDefault="00430CDB" w:rsidP="00ED25E8">
            <w:pPr>
              <w:keepNext/>
              <w:jc w:val="left"/>
              <w:rPr>
                <w:rFonts w:asciiTheme="majorBidi" w:hAnsiTheme="majorBidi" w:cstheme="majorBidi"/>
                <w:sz w:val="20"/>
                <w:szCs w:val="20"/>
              </w:rPr>
            </w:pPr>
            <w:r>
              <w:rPr>
                <w:rFonts w:asciiTheme="majorBidi" w:hAnsiTheme="majorBidi"/>
                <w:sz w:val="20"/>
                <w:szCs w:val="20"/>
              </w:rPr>
              <w:t>Réfrigération à usage domestique</w:t>
            </w:r>
          </w:p>
        </w:tc>
        <w:tc>
          <w:tcPr>
            <w:tcW w:w="745" w:type="pct"/>
            <w:tcBorders>
              <w:top w:val="nil"/>
              <w:left w:val="nil"/>
              <w:bottom w:val="single" w:sz="4" w:space="0" w:color="auto"/>
              <w:right w:val="single" w:sz="4" w:space="0" w:color="auto"/>
            </w:tcBorders>
            <w:shd w:val="clear" w:color="auto" w:fill="auto"/>
            <w:noWrap/>
            <w:vAlign w:val="center"/>
            <w:hideMark/>
          </w:tcPr>
          <w:p w14:paraId="43E721FD" w14:textId="5BF99BC0" w:rsidR="00430CDB" w:rsidRPr="0090015E" w:rsidRDefault="00430CDB" w:rsidP="00ED25E8">
            <w:pPr>
              <w:keepNext/>
              <w:jc w:val="right"/>
              <w:rPr>
                <w:rFonts w:asciiTheme="majorBidi" w:hAnsiTheme="majorBidi" w:cstheme="majorBidi"/>
                <w:sz w:val="20"/>
                <w:szCs w:val="20"/>
              </w:rPr>
            </w:pPr>
            <w:r>
              <w:rPr>
                <w:rFonts w:asciiTheme="majorBidi" w:hAnsiTheme="majorBidi"/>
                <w:sz w:val="20"/>
                <w:szCs w:val="20"/>
              </w:rPr>
              <w:t xml:space="preserve">200 000 </w:t>
            </w:r>
          </w:p>
        </w:tc>
        <w:tc>
          <w:tcPr>
            <w:tcW w:w="651" w:type="pct"/>
            <w:tcBorders>
              <w:top w:val="nil"/>
              <w:left w:val="nil"/>
              <w:bottom w:val="single" w:sz="4" w:space="0" w:color="auto"/>
              <w:right w:val="single" w:sz="4" w:space="0" w:color="auto"/>
            </w:tcBorders>
            <w:shd w:val="clear" w:color="auto" w:fill="auto"/>
            <w:noWrap/>
            <w:vAlign w:val="center"/>
            <w:hideMark/>
          </w:tcPr>
          <w:p w14:paraId="150FCDF1" w14:textId="11A5CED2" w:rsidR="00430CDB" w:rsidRPr="0090015E" w:rsidRDefault="00430CDB" w:rsidP="00ED25E8">
            <w:pPr>
              <w:keepNext/>
              <w:jc w:val="right"/>
              <w:rPr>
                <w:rFonts w:asciiTheme="majorBidi" w:hAnsiTheme="majorBidi" w:cstheme="majorBidi"/>
                <w:sz w:val="20"/>
                <w:szCs w:val="20"/>
              </w:rPr>
            </w:pPr>
            <w:r>
              <w:rPr>
                <w:rFonts w:asciiTheme="majorBidi" w:hAnsiTheme="majorBidi"/>
                <w:sz w:val="20"/>
                <w:szCs w:val="20"/>
              </w:rPr>
              <w:t xml:space="preserve">4,14 </w:t>
            </w:r>
          </w:p>
        </w:tc>
        <w:tc>
          <w:tcPr>
            <w:tcW w:w="831" w:type="pct"/>
            <w:tcBorders>
              <w:top w:val="nil"/>
              <w:left w:val="nil"/>
              <w:bottom w:val="single" w:sz="4" w:space="0" w:color="auto"/>
              <w:right w:val="single" w:sz="4" w:space="0" w:color="auto"/>
            </w:tcBorders>
            <w:shd w:val="clear" w:color="auto" w:fill="auto"/>
            <w:noWrap/>
            <w:vAlign w:val="center"/>
            <w:hideMark/>
          </w:tcPr>
          <w:p w14:paraId="1A5C40AA" w14:textId="4A3580F2" w:rsidR="00430CDB" w:rsidRPr="0090015E" w:rsidRDefault="00430CDB" w:rsidP="00ED25E8">
            <w:pPr>
              <w:keepNext/>
              <w:jc w:val="right"/>
              <w:rPr>
                <w:rFonts w:asciiTheme="majorBidi" w:hAnsiTheme="majorBidi" w:cstheme="majorBidi"/>
                <w:sz w:val="20"/>
                <w:szCs w:val="20"/>
              </w:rPr>
            </w:pPr>
            <w:r>
              <w:rPr>
                <w:rFonts w:asciiTheme="majorBidi" w:hAnsiTheme="majorBidi"/>
                <w:sz w:val="20"/>
                <w:szCs w:val="20"/>
              </w:rPr>
              <w:t xml:space="preserve">5 920 </w:t>
            </w:r>
          </w:p>
        </w:tc>
        <w:tc>
          <w:tcPr>
            <w:tcW w:w="562" w:type="pct"/>
            <w:tcBorders>
              <w:top w:val="nil"/>
              <w:left w:val="nil"/>
              <w:bottom w:val="single" w:sz="4" w:space="0" w:color="auto"/>
              <w:right w:val="single" w:sz="4" w:space="0" w:color="auto"/>
            </w:tcBorders>
            <w:shd w:val="clear" w:color="auto" w:fill="auto"/>
            <w:noWrap/>
            <w:vAlign w:val="center"/>
            <w:hideMark/>
          </w:tcPr>
          <w:p w14:paraId="60297061" w14:textId="0925BD09" w:rsidR="00430CDB" w:rsidRPr="0090015E" w:rsidRDefault="00430CDB" w:rsidP="00ED25E8">
            <w:pPr>
              <w:keepNext/>
              <w:jc w:val="right"/>
              <w:rPr>
                <w:rFonts w:asciiTheme="majorBidi" w:hAnsiTheme="majorBidi" w:cstheme="majorBidi"/>
                <w:sz w:val="20"/>
                <w:szCs w:val="20"/>
              </w:rPr>
            </w:pPr>
            <w:r>
              <w:rPr>
                <w:rFonts w:asciiTheme="majorBidi" w:hAnsiTheme="majorBidi"/>
                <w:sz w:val="20"/>
                <w:szCs w:val="20"/>
              </w:rPr>
              <w:t xml:space="preserve">48,31 </w:t>
            </w:r>
          </w:p>
        </w:tc>
      </w:tr>
      <w:tr w:rsidR="001B59FE" w:rsidRPr="0090015E" w14:paraId="7EE46FFC" w14:textId="77777777" w:rsidTr="002B0BF8">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2F51FC64" w14:textId="77777777" w:rsidR="00430CDB" w:rsidRPr="0090015E" w:rsidRDefault="00430CDB" w:rsidP="00ED25E8">
            <w:pPr>
              <w:keepNext/>
              <w:jc w:val="left"/>
              <w:rPr>
                <w:rFonts w:asciiTheme="majorBidi" w:hAnsiTheme="majorBidi" w:cstheme="majorBidi"/>
                <w:sz w:val="20"/>
                <w:szCs w:val="20"/>
              </w:rPr>
            </w:pPr>
            <w:r>
              <w:rPr>
                <w:rFonts w:asciiTheme="majorBidi" w:hAnsiTheme="majorBidi"/>
                <w:sz w:val="20"/>
                <w:szCs w:val="20"/>
              </w:rPr>
              <w:t>Réfrigération commerciale</w:t>
            </w:r>
          </w:p>
        </w:tc>
        <w:tc>
          <w:tcPr>
            <w:tcW w:w="745" w:type="pct"/>
            <w:tcBorders>
              <w:top w:val="nil"/>
              <w:left w:val="nil"/>
              <w:bottom w:val="single" w:sz="4" w:space="0" w:color="auto"/>
              <w:right w:val="single" w:sz="4" w:space="0" w:color="auto"/>
            </w:tcBorders>
            <w:shd w:val="clear" w:color="auto" w:fill="auto"/>
            <w:vAlign w:val="center"/>
            <w:hideMark/>
          </w:tcPr>
          <w:p w14:paraId="774C6649" w14:textId="11D8FB41" w:rsidR="00430CDB" w:rsidRPr="0090015E" w:rsidRDefault="00430CDB" w:rsidP="00ED25E8">
            <w:pPr>
              <w:keepNext/>
              <w:jc w:val="right"/>
              <w:rPr>
                <w:rFonts w:asciiTheme="majorBidi" w:hAnsiTheme="majorBidi" w:cstheme="majorBidi"/>
                <w:sz w:val="20"/>
                <w:szCs w:val="20"/>
              </w:rPr>
            </w:pPr>
            <w:r>
              <w:rPr>
                <w:rFonts w:asciiTheme="majorBidi" w:hAnsiTheme="majorBidi"/>
                <w:sz w:val="20"/>
                <w:szCs w:val="20"/>
              </w:rPr>
              <w:t xml:space="preserve">365 180 </w:t>
            </w:r>
          </w:p>
        </w:tc>
        <w:tc>
          <w:tcPr>
            <w:tcW w:w="651" w:type="pct"/>
            <w:tcBorders>
              <w:top w:val="nil"/>
              <w:left w:val="nil"/>
              <w:bottom w:val="single" w:sz="4" w:space="0" w:color="auto"/>
              <w:right w:val="single" w:sz="4" w:space="0" w:color="auto"/>
            </w:tcBorders>
            <w:shd w:val="clear" w:color="auto" w:fill="auto"/>
            <w:noWrap/>
            <w:vAlign w:val="center"/>
            <w:hideMark/>
          </w:tcPr>
          <w:p w14:paraId="48FCF62E" w14:textId="20FC0656" w:rsidR="00430CDB" w:rsidRPr="0090015E" w:rsidRDefault="00430CDB" w:rsidP="00ED25E8">
            <w:pPr>
              <w:keepNext/>
              <w:jc w:val="right"/>
              <w:rPr>
                <w:rFonts w:asciiTheme="majorBidi" w:hAnsiTheme="majorBidi" w:cstheme="majorBidi"/>
                <w:sz w:val="20"/>
                <w:szCs w:val="20"/>
              </w:rPr>
            </w:pPr>
            <w:r>
              <w:rPr>
                <w:rFonts w:asciiTheme="majorBidi" w:hAnsiTheme="majorBidi"/>
                <w:sz w:val="20"/>
                <w:szCs w:val="20"/>
              </w:rPr>
              <w:t xml:space="preserve">12,10 </w:t>
            </w:r>
          </w:p>
        </w:tc>
        <w:tc>
          <w:tcPr>
            <w:tcW w:w="831" w:type="pct"/>
            <w:tcBorders>
              <w:top w:val="nil"/>
              <w:left w:val="nil"/>
              <w:bottom w:val="single" w:sz="4" w:space="0" w:color="auto"/>
              <w:right w:val="single" w:sz="4" w:space="0" w:color="auto"/>
            </w:tcBorders>
            <w:shd w:val="clear" w:color="auto" w:fill="auto"/>
            <w:noWrap/>
            <w:vAlign w:val="center"/>
            <w:hideMark/>
          </w:tcPr>
          <w:p w14:paraId="2B7D1FB3" w14:textId="01A0ACF8" w:rsidR="00430CDB" w:rsidRPr="0090015E" w:rsidRDefault="00430CDB" w:rsidP="00ED25E8">
            <w:pPr>
              <w:keepNext/>
              <w:jc w:val="right"/>
              <w:rPr>
                <w:rFonts w:asciiTheme="majorBidi" w:hAnsiTheme="majorBidi" w:cstheme="majorBidi"/>
                <w:sz w:val="20"/>
                <w:szCs w:val="20"/>
              </w:rPr>
            </w:pPr>
            <w:r>
              <w:rPr>
                <w:rFonts w:asciiTheme="majorBidi" w:hAnsiTheme="majorBidi"/>
                <w:sz w:val="20"/>
                <w:szCs w:val="20"/>
              </w:rPr>
              <w:t xml:space="preserve">35 243 </w:t>
            </w:r>
          </w:p>
        </w:tc>
        <w:tc>
          <w:tcPr>
            <w:tcW w:w="562" w:type="pct"/>
            <w:tcBorders>
              <w:top w:val="nil"/>
              <w:left w:val="nil"/>
              <w:bottom w:val="single" w:sz="4" w:space="0" w:color="auto"/>
              <w:right w:val="single" w:sz="4" w:space="0" w:color="auto"/>
            </w:tcBorders>
            <w:shd w:val="clear" w:color="auto" w:fill="auto"/>
            <w:noWrap/>
            <w:vAlign w:val="center"/>
            <w:hideMark/>
          </w:tcPr>
          <w:p w14:paraId="7A35D976" w14:textId="07D1C453" w:rsidR="00430CDB" w:rsidRPr="0090015E" w:rsidRDefault="00430CDB" w:rsidP="00ED25E8">
            <w:pPr>
              <w:keepNext/>
              <w:jc w:val="right"/>
              <w:rPr>
                <w:rFonts w:asciiTheme="majorBidi" w:hAnsiTheme="majorBidi" w:cstheme="majorBidi"/>
                <w:sz w:val="20"/>
                <w:szCs w:val="20"/>
              </w:rPr>
            </w:pPr>
            <w:r>
              <w:rPr>
                <w:rFonts w:asciiTheme="majorBidi" w:hAnsiTheme="majorBidi"/>
                <w:sz w:val="20"/>
                <w:szCs w:val="20"/>
              </w:rPr>
              <w:t xml:space="preserve">30,18 </w:t>
            </w:r>
          </w:p>
        </w:tc>
      </w:tr>
      <w:tr w:rsidR="001B59FE" w:rsidRPr="0090015E" w14:paraId="261A7EE3" w14:textId="77777777" w:rsidTr="002B0BF8">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1CA91AF3" w14:textId="77D20F10" w:rsidR="00430CDB" w:rsidRPr="0090015E" w:rsidRDefault="00F218B0" w:rsidP="00430CDB">
            <w:pPr>
              <w:jc w:val="left"/>
              <w:rPr>
                <w:rFonts w:asciiTheme="majorBidi" w:hAnsiTheme="majorBidi" w:cstheme="majorBidi"/>
                <w:sz w:val="20"/>
                <w:szCs w:val="20"/>
              </w:rPr>
            </w:pPr>
            <w:r>
              <w:rPr>
                <w:rFonts w:asciiTheme="majorBidi" w:hAnsiTheme="majorBidi"/>
                <w:sz w:val="20"/>
                <w:szCs w:val="20"/>
              </w:rPr>
              <w:t>Climatisation résidentielle</w:t>
            </w:r>
          </w:p>
        </w:tc>
        <w:tc>
          <w:tcPr>
            <w:tcW w:w="745" w:type="pct"/>
            <w:tcBorders>
              <w:top w:val="nil"/>
              <w:left w:val="nil"/>
              <w:bottom w:val="single" w:sz="4" w:space="0" w:color="auto"/>
              <w:right w:val="single" w:sz="4" w:space="0" w:color="auto"/>
            </w:tcBorders>
            <w:shd w:val="clear" w:color="auto" w:fill="auto"/>
            <w:noWrap/>
            <w:vAlign w:val="center"/>
            <w:hideMark/>
          </w:tcPr>
          <w:p w14:paraId="1E7B8E42" w14:textId="4C2BB2AC"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1 040 370 </w:t>
            </w:r>
          </w:p>
        </w:tc>
        <w:tc>
          <w:tcPr>
            <w:tcW w:w="651" w:type="pct"/>
            <w:tcBorders>
              <w:top w:val="nil"/>
              <w:left w:val="nil"/>
              <w:bottom w:val="single" w:sz="4" w:space="0" w:color="auto"/>
              <w:right w:val="single" w:sz="4" w:space="0" w:color="auto"/>
            </w:tcBorders>
            <w:shd w:val="clear" w:color="auto" w:fill="auto"/>
            <w:noWrap/>
            <w:vAlign w:val="center"/>
            <w:hideMark/>
          </w:tcPr>
          <w:p w14:paraId="050D3360" w14:textId="7F8BE5FC"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64,90 </w:t>
            </w:r>
          </w:p>
        </w:tc>
        <w:tc>
          <w:tcPr>
            <w:tcW w:w="831" w:type="pct"/>
            <w:tcBorders>
              <w:top w:val="nil"/>
              <w:left w:val="nil"/>
              <w:bottom w:val="single" w:sz="4" w:space="0" w:color="auto"/>
              <w:right w:val="single" w:sz="4" w:space="0" w:color="auto"/>
            </w:tcBorders>
            <w:shd w:val="clear" w:color="auto" w:fill="auto"/>
            <w:noWrap/>
            <w:vAlign w:val="center"/>
            <w:hideMark/>
          </w:tcPr>
          <w:p w14:paraId="6678A298" w14:textId="0C184C89"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135 479 </w:t>
            </w:r>
          </w:p>
        </w:tc>
        <w:tc>
          <w:tcPr>
            <w:tcW w:w="562" w:type="pct"/>
            <w:tcBorders>
              <w:top w:val="nil"/>
              <w:left w:val="nil"/>
              <w:bottom w:val="single" w:sz="4" w:space="0" w:color="auto"/>
              <w:right w:val="single" w:sz="4" w:space="0" w:color="auto"/>
            </w:tcBorders>
            <w:shd w:val="clear" w:color="auto" w:fill="auto"/>
            <w:noWrap/>
            <w:vAlign w:val="center"/>
            <w:hideMark/>
          </w:tcPr>
          <w:p w14:paraId="3D028E51" w14:textId="156548E8"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16,03 </w:t>
            </w:r>
          </w:p>
        </w:tc>
      </w:tr>
      <w:tr w:rsidR="001B59FE" w:rsidRPr="0090015E" w14:paraId="685A7FDF" w14:textId="77777777" w:rsidTr="002B0BF8">
        <w:tc>
          <w:tcPr>
            <w:tcW w:w="2211" w:type="pct"/>
            <w:tcBorders>
              <w:top w:val="nil"/>
              <w:left w:val="single" w:sz="4" w:space="0" w:color="auto"/>
              <w:bottom w:val="single" w:sz="4" w:space="0" w:color="auto"/>
              <w:right w:val="single" w:sz="4" w:space="0" w:color="auto"/>
            </w:tcBorders>
            <w:shd w:val="clear" w:color="auto" w:fill="auto"/>
            <w:vAlign w:val="center"/>
            <w:hideMark/>
          </w:tcPr>
          <w:p w14:paraId="61828C8D" w14:textId="5BE59915" w:rsidR="00430CDB" w:rsidRPr="0090015E" w:rsidRDefault="00430CDB" w:rsidP="00430CDB">
            <w:pPr>
              <w:jc w:val="left"/>
              <w:rPr>
                <w:rFonts w:asciiTheme="majorBidi" w:hAnsiTheme="majorBidi" w:cstheme="majorBidi"/>
                <w:sz w:val="20"/>
                <w:szCs w:val="20"/>
              </w:rPr>
            </w:pPr>
            <w:r>
              <w:rPr>
                <w:rFonts w:asciiTheme="majorBidi" w:hAnsiTheme="majorBidi"/>
                <w:sz w:val="20"/>
                <w:szCs w:val="20"/>
              </w:rPr>
              <w:lastRenderedPageBreak/>
              <w:t xml:space="preserve">AT pour l’adoption de technologies à faible PRG </w:t>
            </w:r>
          </w:p>
        </w:tc>
        <w:tc>
          <w:tcPr>
            <w:tcW w:w="745" w:type="pct"/>
            <w:tcBorders>
              <w:top w:val="nil"/>
              <w:left w:val="nil"/>
              <w:bottom w:val="single" w:sz="4" w:space="0" w:color="auto"/>
              <w:right w:val="single" w:sz="4" w:space="0" w:color="auto"/>
            </w:tcBorders>
            <w:shd w:val="clear" w:color="auto" w:fill="auto"/>
            <w:noWrap/>
            <w:vAlign w:val="center"/>
            <w:hideMark/>
          </w:tcPr>
          <w:p w14:paraId="6856DF00" w14:textId="437243F4"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200 000 </w:t>
            </w:r>
          </w:p>
        </w:tc>
        <w:tc>
          <w:tcPr>
            <w:tcW w:w="651" w:type="pct"/>
            <w:tcBorders>
              <w:top w:val="nil"/>
              <w:left w:val="nil"/>
              <w:bottom w:val="single" w:sz="4" w:space="0" w:color="auto"/>
              <w:right w:val="single" w:sz="4" w:space="0" w:color="auto"/>
            </w:tcBorders>
            <w:shd w:val="clear" w:color="auto" w:fill="auto"/>
            <w:noWrap/>
            <w:vAlign w:val="center"/>
            <w:hideMark/>
          </w:tcPr>
          <w:p w14:paraId="67B604C6" w14:textId="3502DF19"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39,22 </w:t>
            </w:r>
          </w:p>
        </w:tc>
        <w:tc>
          <w:tcPr>
            <w:tcW w:w="831" w:type="pct"/>
            <w:tcBorders>
              <w:top w:val="nil"/>
              <w:left w:val="nil"/>
              <w:bottom w:val="single" w:sz="4" w:space="0" w:color="auto"/>
              <w:right w:val="single" w:sz="4" w:space="0" w:color="auto"/>
            </w:tcBorders>
            <w:shd w:val="clear" w:color="auto" w:fill="auto"/>
            <w:noWrap/>
            <w:vAlign w:val="center"/>
            <w:hideMark/>
          </w:tcPr>
          <w:p w14:paraId="4CE210D9" w14:textId="1B3CDE38"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69 959 </w:t>
            </w:r>
          </w:p>
        </w:tc>
        <w:tc>
          <w:tcPr>
            <w:tcW w:w="562" w:type="pct"/>
            <w:tcBorders>
              <w:top w:val="nil"/>
              <w:left w:val="nil"/>
              <w:bottom w:val="single" w:sz="4" w:space="0" w:color="auto"/>
              <w:right w:val="single" w:sz="4" w:space="0" w:color="auto"/>
            </w:tcBorders>
            <w:shd w:val="clear" w:color="auto" w:fill="auto"/>
            <w:noWrap/>
            <w:vAlign w:val="center"/>
            <w:hideMark/>
          </w:tcPr>
          <w:p w14:paraId="17AD2469" w14:textId="69AAB692"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5,10 </w:t>
            </w:r>
          </w:p>
        </w:tc>
      </w:tr>
      <w:tr w:rsidR="001B59FE" w:rsidRPr="0090015E" w14:paraId="2AC52953" w14:textId="77777777" w:rsidTr="00F218B0">
        <w:tc>
          <w:tcPr>
            <w:tcW w:w="5000" w:type="pct"/>
            <w:gridSpan w:val="5"/>
            <w:tcBorders>
              <w:top w:val="nil"/>
              <w:left w:val="single" w:sz="4" w:space="0" w:color="auto"/>
              <w:bottom w:val="single" w:sz="4" w:space="0" w:color="auto"/>
              <w:right w:val="single" w:sz="4" w:space="0" w:color="auto"/>
            </w:tcBorders>
            <w:shd w:val="clear" w:color="auto" w:fill="auto"/>
            <w:vAlign w:val="center"/>
          </w:tcPr>
          <w:p w14:paraId="37FE1DAC" w14:textId="0419C471" w:rsidR="00BD5A97" w:rsidRPr="0090015E" w:rsidRDefault="00BD5A97" w:rsidP="00BD5A97">
            <w:pPr>
              <w:jc w:val="center"/>
              <w:rPr>
                <w:rFonts w:asciiTheme="majorBidi" w:hAnsiTheme="majorBidi" w:cstheme="majorBidi"/>
                <w:b/>
                <w:bCs/>
                <w:sz w:val="20"/>
                <w:szCs w:val="20"/>
              </w:rPr>
            </w:pPr>
            <w:r>
              <w:rPr>
                <w:rFonts w:asciiTheme="majorBidi" w:hAnsiTheme="majorBidi"/>
                <w:b/>
                <w:bCs/>
                <w:sz w:val="20"/>
                <w:szCs w:val="20"/>
              </w:rPr>
              <w:t>Secteur de l’entretien et assistance technique</w:t>
            </w:r>
          </w:p>
        </w:tc>
      </w:tr>
      <w:tr w:rsidR="001B59FE" w:rsidRPr="0090015E" w14:paraId="7674DB40" w14:textId="77777777" w:rsidTr="002B0BF8">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72E882E6" w14:textId="77777777" w:rsidR="00430CDB" w:rsidRPr="0090015E" w:rsidRDefault="00430CDB" w:rsidP="00430CDB">
            <w:pPr>
              <w:jc w:val="left"/>
              <w:rPr>
                <w:rFonts w:asciiTheme="majorBidi" w:hAnsiTheme="majorBidi" w:cstheme="majorBidi"/>
                <w:sz w:val="20"/>
                <w:szCs w:val="20"/>
              </w:rPr>
            </w:pPr>
            <w:r>
              <w:rPr>
                <w:rFonts w:asciiTheme="majorBidi" w:hAnsiTheme="majorBidi"/>
                <w:sz w:val="20"/>
                <w:szCs w:val="20"/>
              </w:rPr>
              <w:t xml:space="preserve">Secteur de l’entretien </w:t>
            </w:r>
          </w:p>
        </w:tc>
        <w:tc>
          <w:tcPr>
            <w:tcW w:w="745" w:type="pct"/>
            <w:tcBorders>
              <w:top w:val="nil"/>
              <w:left w:val="nil"/>
              <w:bottom w:val="single" w:sz="4" w:space="0" w:color="auto"/>
              <w:right w:val="single" w:sz="4" w:space="0" w:color="auto"/>
            </w:tcBorders>
            <w:shd w:val="clear" w:color="auto" w:fill="auto"/>
            <w:noWrap/>
            <w:vAlign w:val="center"/>
            <w:hideMark/>
          </w:tcPr>
          <w:p w14:paraId="5CF2992E" w14:textId="552AEFC5"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2 007 525 </w:t>
            </w:r>
          </w:p>
        </w:tc>
        <w:tc>
          <w:tcPr>
            <w:tcW w:w="651" w:type="pct"/>
            <w:tcBorders>
              <w:top w:val="nil"/>
              <w:left w:val="nil"/>
              <w:bottom w:val="single" w:sz="4" w:space="0" w:color="auto"/>
              <w:right w:val="single" w:sz="4" w:space="0" w:color="auto"/>
            </w:tcBorders>
            <w:shd w:val="clear" w:color="auto" w:fill="auto"/>
            <w:noWrap/>
            <w:vAlign w:val="center"/>
            <w:hideMark/>
          </w:tcPr>
          <w:p w14:paraId="61EB5BA4" w14:textId="0ED9A6CD"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393,63 </w:t>
            </w:r>
          </w:p>
        </w:tc>
        <w:tc>
          <w:tcPr>
            <w:tcW w:w="831" w:type="pct"/>
            <w:tcBorders>
              <w:top w:val="nil"/>
              <w:left w:val="nil"/>
              <w:bottom w:val="single" w:sz="4" w:space="0" w:color="auto"/>
              <w:right w:val="single" w:sz="4" w:space="0" w:color="auto"/>
            </w:tcBorders>
            <w:shd w:val="clear" w:color="auto" w:fill="auto"/>
            <w:noWrap/>
            <w:vAlign w:val="center"/>
            <w:hideMark/>
          </w:tcPr>
          <w:p w14:paraId="1D278BEE" w14:textId="78701CA8"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702 219 </w:t>
            </w:r>
          </w:p>
        </w:tc>
        <w:tc>
          <w:tcPr>
            <w:tcW w:w="562" w:type="pct"/>
            <w:tcBorders>
              <w:top w:val="nil"/>
              <w:left w:val="nil"/>
              <w:bottom w:val="single" w:sz="4" w:space="0" w:color="auto"/>
              <w:right w:val="single" w:sz="4" w:space="0" w:color="auto"/>
            </w:tcBorders>
            <w:shd w:val="clear" w:color="auto" w:fill="auto"/>
            <w:noWrap/>
            <w:vAlign w:val="center"/>
            <w:hideMark/>
          </w:tcPr>
          <w:p w14:paraId="112FEBC7" w14:textId="378AA831"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5,10 </w:t>
            </w:r>
          </w:p>
        </w:tc>
      </w:tr>
      <w:tr w:rsidR="001B59FE" w:rsidRPr="0090015E" w14:paraId="765EAD7A" w14:textId="77777777" w:rsidTr="002B0BF8">
        <w:tc>
          <w:tcPr>
            <w:tcW w:w="2211" w:type="pct"/>
            <w:tcBorders>
              <w:top w:val="nil"/>
              <w:left w:val="single" w:sz="4" w:space="0" w:color="auto"/>
              <w:bottom w:val="single" w:sz="4" w:space="0" w:color="auto"/>
              <w:right w:val="single" w:sz="4" w:space="0" w:color="auto"/>
            </w:tcBorders>
            <w:shd w:val="clear" w:color="auto" w:fill="auto"/>
            <w:vAlign w:val="center"/>
            <w:hideMark/>
          </w:tcPr>
          <w:p w14:paraId="7C0C1BA9" w14:textId="3948881D" w:rsidR="00430CDB" w:rsidRPr="0090015E" w:rsidRDefault="00FC4EAF" w:rsidP="00430CDB">
            <w:pPr>
              <w:jc w:val="left"/>
              <w:rPr>
                <w:rFonts w:asciiTheme="majorBidi" w:hAnsiTheme="majorBidi" w:cstheme="majorBidi"/>
                <w:sz w:val="20"/>
                <w:szCs w:val="20"/>
              </w:rPr>
            </w:pPr>
            <w:r>
              <w:rPr>
                <w:rFonts w:asciiTheme="majorBidi" w:hAnsiTheme="majorBidi"/>
                <w:sz w:val="20"/>
                <w:szCs w:val="20"/>
              </w:rPr>
              <w:t xml:space="preserve">Assistance réglementaire et politique </w:t>
            </w:r>
          </w:p>
        </w:tc>
        <w:tc>
          <w:tcPr>
            <w:tcW w:w="745" w:type="pct"/>
            <w:tcBorders>
              <w:top w:val="nil"/>
              <w:left w:val="nil"/>
              <w:bottom w:val="single" w:sz="4" w:space="0" w:color="auto"/>
              <w:right w:val="single" w:sz="4" w:space="0" w:color="auto"/>
            </w:tcBorders>
            <w:shd w:val="clear" w:color="auto" w:fill="auto"/>
            <w:noWrap/>
            <w:vAlign w:val="center"/>
            <w:hideMark/>
          </w:tcPr>
          <w:p w14:paraId="778E1482" w14:textId="6B3D29F0"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150 000 </w:t>
            </w:r>
          </w:p>
        </w:tc>
        <w:tc>
          <w:tcPr>
            <w:tcW w:w="651" w:type="pct"/>
            <w:tcBorders>
              <w:top w:val="nil"/>
              <w:left w:val="nil"/>
              <w:bottom w:val="single" w:sz="4" w:space="0" w:color="auto"/>
              <w:right w:val="single" w:sz="4" w:space="0" w:color="auto"/>
            </w:tcBorders>
            <w:shd w:val="clear" w:color="auto" w:fill="auto"/>
            <w:noWrap/>
            <w:vAlign w:val="center"/>
            <w:hideMark/>
          </w:tcPr>
          <w:p w14:paraId="20B5B1A5" w14:textId="4EE0C70F"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29,41 </w:t>
            </w:r>
          </w:p>
        </w:tc>
        <w:tc>
          <w:tcPr>
            <w:tcW w:w="831" w:type="pct"/>
            <w:tcBorders>
              <w:top w:val="nil"/>
              <w:left w:val="nil"/>
              <w:bottom w:val="single" w:sz="4" w:space="0" w:color="auto"/>
              <w:right w:val="single" w:sz="4" w:space="0" w:color="auto"/>
            </w:tcBorders>
            <w:shd w:val="clear" w:color="auto" w:fill="auto"/>
            <w:noWrap/>
            <w:vAlign w:val="center"/>
            <w:hideMark/>
          </w:tcPr>
          <w:p w14:paraId="756CC880" w14:textId="00084B9A"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52 469 </w:t>
            </w:r>
          </w:p>
        </w:tc>
        <w:tc>
          <w:tcPr>
            <w:tcW w:w="562" w:type="pct"/>
            <w:tcBorders>
              <w:top w:val="nil"/>
              <w:left w:val="nil"/>
              <w:bottom w:val="single" w:sz="4" w:space="0" w:color="auto"/>
              <w:right w:val="single" w:sz="4" w:space="0" w:color="auto"/>
            </w:tcBorders>
            <w:shd w:val="clear" w:color="auto" w:fill="auto"/>
            <w:noWrap/>
            <w:vAlign w:val="center"/>
            <w:hideMark/>
          </w:tcPr>
          <w:p w14:paraId="6954D43A" w14:textId="5D63300C"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5,10 </w:t>
            </w:r>
          </w:p>
        </w:tc>
      </w:tr>
      <w:tr w:rsidR="001B59FE" w:rsidRPr="0090015E" w14:paraId="33FFB30E" w14:textId="77777777" w:rsidTr="002B0BF8">
        <w:tc>
          <w:tcPr>
            <w:tcW w:w="2211" w:type="pct"/>
            <w:tcBorders>
              <w:top w:val="nil"/>
              <w:left w:val="single" w:sz="4" w:space="0" w:color="auto"/>
              <w:bottom w:val="single" w:sz="4" w:space="0" w:color="auto"/>
              <w:right w:val="single" w:sz="4" w:space="0" w:color="auto"/>
            </w:tcBorders>
            <w:shd w:val="clear" w:color="auto" w:fill="auto"/>
            <w:vAlign w:val="center"/>
            <w:hideMark/>
          </w:tcPr>
          <w:p w14:paraId="29321D8E" w14:textId="77777777" w:rsidR="00430CDB" w:rsidRPr="0090015E" w:rsidRDefault="00430CDB" w:rsidP="00430CDB">
            <w:pPr>
              <w:jc w:val="left"/>
              <w:rPr>
                <w:rFonts w:asciiTheme="majorBidi" w:hAnsiTheme="majorBidi" w:cstheme="majorBidi"/>
                <w:sz w:val="20"/>
                <w:szCs w:val="20"/>
              </w:rPr>
            </w:pPr>
            <w:r>
              <w:rPr>
                <w:rFonts w:asciiTheme="majorBidi" w:hAnsiTheme="majorBidi"/>
                <w:sz w:val="20"/>
                <w:szCs w:val="20"/>
              </w:rPr>
              <w:t>AT aux 23 PME dans la réfrigération commerciale</w:t>
            </w:r>
          </w:p>
        </w:tc>
        <w:tc>
          <w:tcPr>
            <w:tcW w:w="745" w:type="pct"/>
            <w:tcBorders>
              <w:top w:val="nil"/>
              <w:left w:val="nil"/>
              <w:bottom w:val="single" w:sz="4" w:space="0" w:color="auto"/>
              <w:right w:val="single" w:sz="4" w:space="0" w:color="auto"/>
            </w:tcBorders>
            <w:shd w:val="clear" w:color="auto" w:fill="auto"/>
            <w:noWrap/>
            <w:vAlign w:val="center"/>
            <w:hideMark/>
          </w:tcPr>
          <w:p w14:paraId="02A48A5C" w14:textId="247EC012"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437 000 </w:t>
            </w:r>
          </w:p>
        </w:tc>
        <w:tc>
          <w:tcPr>
            <w:tcW w:w="651" w:type="pct"/>
            <w:tcBorders>
              <w:top w:val="nil"/>
              <w:left w:val="nil"/>
              <w:bottom w:val="single" w:sz="4" w:space="0" w:color="auto"/>
              <w:right w:val="single" w:sz="4" w:space="0" w:color="auto"/>
            </w:tcBorders>
            <w:shd w:val="clear" w:color="auto" w:fill="auto"/>
            <w:noWrap/>
            <w:vAlign w:val="center"/>
            <w:hideMark/>
          </w:tcPr>
          <w:p w14:paraId="7D5CA09E" w14:textId="20417A52"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85,69 </w:t>
            </w:r>
          </w:p>
        </w:tc>
        <w:tc>
          <w:tcPr>
            <w:tcW w:w="831" w:type="pct"/>
            <w:tcBorders>
              <w:top w:val="nil"/>
              <w:left w:val="nil"/>
              <w:bottom w:val="single" w:sz="4" w:space="0" w:color="auto"/>
              <w:right w:val="single" w:sz="4" w:space="0" w:color="auto"/>
            </w:tcBorders>
            <w:shd w:val="clear" w:color="auto" w:fill="auto"/>
            <w:noWrap/>
            <w:vAlign w:val="center"/>
            <w:hideMark/>
          </w:tcPr>
          <w:p w14:paraId="658ACC41" w14:textId="5948FC14"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152 860 </w:t>
            </w:r>
          </w:p>
        </w:tc>
        <w:tc>
          <w:tcPr>
            <w:tcW w:w="562" w:type="pct"/>
            <w:tcBorders>
              <w:top w:val="nil"/>
              <w:left w:val="nil"/>
              <w:bottom w:val="single" w:sz="4" w:space="0" w:color="auto"/>
              <w:right w:val="single" w:sz="4" w:space="0" w:color="auto"/>
            </w:tcBorders>
            <w:shd w:val="clear" w:color="auto" w:fill="auto"/>
            <w:noWrap/>
            <w:vAlign w:val="center"/>
            <w:hideMark/>
          </w:tcPr>
          <w:p w14:paraId="18CAB7F3" w14:textId="41372ACE"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5,10 </w:t>
            </w:r>
          </w:p>
        </w:tc>
      </w:tr>
      <w:tr w:rsidR="001B59FE" w:rsidRPr="0090015E" w14:paraId="559E504F" w14:textId="77777777" w:rsidTr="002B0BF8">
        <w:trPr>
          <w:trHeight w:val="288"/>
        </w:trPr>
        <w:tc>
          <w:tcPr>
            <w:tcW w:w="2211" w:type="pct"/>
            <w:tcBorders>
              <w:top w:val="nil"/>
              <w:left w:val="single" w:sz="4" w:space="0" w:color="auto"/>
              <w:bottom w:val="single" w:sz="4" w:space="0" w:color="auto"/>
              <w:right w:val="single" w:sz="4" w:space="0" w:color="auto"/>
            </w:tcBorders>
            <w:shd w:val="clear" w:color="auto" w:fill="auto"/>
            <w:vAlign w:val="center"/>
            <w:hideMark/>
          </w:tcPr>
          <w:p w14:paraId="7384E864" w14:textId="77777777" w:rsidR="00430CDB" w:rsidRPr="0090015E" w:rsidRDefault="00430CDB" w:rsidP="00430CDB">
            <w:pPr>
              <w:jc w:val="left"/>
              <w:rPr>
                <w:rFonts w:asciiTheme="majorBidi" w:hAnsiTheme="majorBidi" w:cstheme="majorBidi"/>
                <w:sz w:val="20"/>
                <w:szCs w:val="20"/>
              </w:rPr>
            </w:pPr>
            <w:r>
              <w:rPr>
                <w:rFonts w:asciiTheme="majorBidi" w:hAnsiTheme="majorBidi"/>
                <w:sz w:val="20"/>
                <w:szCs w:val="20"/>
              </w:rPr>
              <w:t>Unité de mise en œuvre et de suivi de projet (PMU)</w:t>
            </w:r>
          </w:p>
        </w:tc>
        <w:tc>
          <w:tcPr>
            <w:tcW w:w="745" w:type="pct"/>
            <w:tcBorders>
              <w:top w:val="nil"/>
              <w:left w:val="nil"/>
              <w:bottom w:val="single" w:sz="4" w:space="0" w:color="auto"/>
              <w:right w:val="single" w:sz="4" w:space="0" w:color="auto"/>
            </w:tcBorders>
            <w:shd w:val="clear" w:color="auto" w:fill="auto"/>
            <w:noWrap/>
            <w:vAlign w:val="center"/>
            <w:hideMark/>
          </w:tcPr>
          <w:p w14:paraId="4CD42908" w14:textId="2D9B2AF6"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440 008 </w:t>
            </w:r>
          </w:p>
        </w:tc>
        <w:tc>
          <w:tcPr>
            <w:tcW w:w="651" w:type="pct"/>
            <w:tcBorders>
              <w:top w:val="nil"/>
              <w:left w:val="nil"/>
              <w:bottom w:val="single" w:sz="4" w:space="0" w:color="auto"/>
              <w:right w:val="single" w:sz="4" w:space="0" w:color="auto"/>
            </w:tcBorders>
            <w:shd w:val="clear" w:color="auto" w:fill="auto"/>
            <w:noWrap/>
            <w:vAlign w:val="center"/>
            <w:hideMark/>
          </w:tcPr>
          <w:p w14:paraId="0236F68B" w14:textId="0AFE5689"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43,14 </w:t>
            </w:r>
          </w:p>
        </w:tc>
        <w:tc>
          <w:tcPr>
            <w:tcW w:w="831" w:type="pct"/>
            <w:tcBorders>
              <w:top w:val="nil"/>
              <w:left w:val="nil"/>
              <w:bottom w:val="single" w:sz="4" w:space="0" w:color="auto"/>
              <w:right w:val="single" w:sz="4" w:space="0" w:color="auto"/>
            </w:tcBorders>
            <w:shd w:val="clear" w:color="auto" w:fill="auto"/>
            <w:noWrap/>
            <w:vAlign w:val="center"/>
            <w:hideMark/>
          </w:tcPr>
          <w:p w14:paraId="119CF5C9" w14:textId="5FFB80C1"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76 956 </w:t>
            </w:r>
          </w:p>
        </w:tc>
        <w:tc>
          <w:tcPr>
            <w:tcW w:w="562" w:type="pct"/>
            <w:tcBorders>
              <w:top w:val="nil"/>
              <w:left w:val="nil"/>
              <w:bottom w:val="single" w:sz="4" w:space="0" w:color="auto"/>
              <w:right w:val="single" w:sz="4" w:space="0" w:color="auto"/>
            </w:tcBorders>
            <w:shd w:val="clear" w:color="auto" w:fill="auto"/>
            <w:noWrap/>
            <w:vAlign w:val="center"/>
            <w:hideMark/>
          </w:tcPr>
          <w:p w14:paraId="4D8DD7D8" w14:textId="7C71F0A2" w:rsidR="00430CDB" w:rsidRPr="0090015E" w:rsidRDefault="00430CDB" w:rsidP="009B7074">
            <w:pPr>
              <w:jc w:val="right"/>
              <w:rPr>
                <w:rFonts w:asciiTheme="majorBidi" w:hAnsiTheme="majorBidi" w:cstheme="majorBidi"/>
                <w:sz w:val="20"/>
                <w:szCs w:val="20"/>
              </w:rPr>
            </w:pPr>
            <w:r>
              <w:rPr>
                <w:rFonts w:asciiTheme="majorBidi" w:hAnsiTheme="majorBidi"/>
                <w:sz w:val="20"/>
                <w:szCs w:val="20"/>
              </w:rPr>
              <w:t xml:space="preserve">10,20 </w:t>
            </w:r>
          </w:p>
        </w:tc>
      </w:tr>
      <w:tr w:rsidR="00512E26" w:rsidRPr="0090015E" w14:paraId="2CC654C9" w14:textId="77777777" w:rsidTr="002B0BF8">
        <w:trPr>
          <w:trHeight w:val="288"/>
        </w:trPr>
        <w:tc>
          <w:tcPr>
            <w:tcW w:w="2211" w:type="pct"/>
            <w:tcBorders>
              <w:top w:val="nil"/>
              <w:left w:val="single" w:sz="4" w:space="0" w:color="auto"/>
              <w:bottom w:val="single" w:sz="4" w:space="0" w:color="auto"/>
              <w:right w:val="single" w:sz="4" w:space="0" w:color="auto"/>
            </w:tcBorders>
            <w:shd w:val="clear" w:color="auto" w:fill="auto"/>
            <w:noWrap/>
            <w:vAlign w:val="center"/>
            <w:hideMark/>
          </w:tcPr>
          <w:p w14:paraId="357BD48C" w14:textId="77777777" w:rsidR="00430CDB" w:rsidRPr="0090015E" w:rsidRDefault="00430CDB" w:rsidP="00430CDB">
            <w:pPr>
              <w:jc w:val="left"/>
              <w:rPr>
                <w:rFonts w:asciiTheme="majorBidi" w:hAnsiTheme="majorBidi" w:cstheme="majorBidi"/>
                <w:b/>
                <w:bCs/>
                <w:sz w:val="20"/>
                <w:szCs w:val="20"/>
              </w:rPr>
            </w:pPr>
            <w:r>
              <w:rPr>
                <w:rFonts w:asciiTheme="majorBidi" w:hAnsiTheme="majorBidi"/>
                <w:b/>
                <w:bCs/>
                <w:sz w:val="20"/>
                <w:szCs w:val="20"/>
              </w:rPr>
              <w:t>Total</w:t>
            </w:r>
          </w:p>
        </w:tc>
        <w:tc>
          <w:tcPr>
            <w:tcW w:w="745" w:type="pct"/>
            <w:tcBorders>
              <w:top w:val="nil"/>
              <w:left w:val="nil"/>
              <w:bottom w:val="single" w:sz="4" w:space="0" w:color="auto"/>
              <w:right w:val="single" w:sz="4" w:space="0" w:color="auto"/>
            </w:tcBorders>
            <w:shd w:val="clear" w:color="auto" w:fill="auto"/>
            <w:noWrap/>
            <w:vAlign w:val="center"/>
            <w:hideMark/>
          </w:tcPr>
          <w:p w14:paraId="6A95BD46" w14:textId="34CBF097" w:rsidR="00430CDB" w:rsidRPr="0090015E" w:rsidRDefault="00430CDB" w:rsidP="009B7074">
            <w:pPr>
              <w:jc w:val="right"/>
              <w:rPr>
                <w:rFonts w:asciiTheme="majorBidi" w:hAnsiTheme="majorBidi" w:cstheme="majorBidi"/>
                <w:b/>
                <w:bCs/>
                <w:sz w:val="20"/>
                <w:szCs w:val="20"/>
              </w:rPr>
            </w:pPr>
            <w:r>
              <w:rPr>
                <w:rFonts w:asciiTheme="majorBidi" w:hAnsiTheme="majorBidi"/>
                <w:b/>
                <w:bCs/>
                <w:sz w:val="20"/>
                <w:szCs w:val="20"/>
              </w:rPr>
              <w:t xml:space="preserve">4 840 083 </w:t>
            </w:r>
          </w:p>
        </w:tc>
        <w:tc>
          <w:tcPr>
            <w:tcW w:w="651" w:type="pct"/>
            <w:tcBorders>
              <w:top w:val="nil"/>
              <w:left w:val="nil"/>
              <w:bottom w:val="single" w:sz="4" w:space="0" w:color="auto"/>
              <w:right w:val="single" w:sz="4" w:space="0" w:color="auto"/>
            </w:tcBorders>
            <w:shd w:val="clear" w:color="auto" w:fill="auto"/>
            <w:noWrap/>
            <w:vAlign w:val="center"/>
            <w:hideMark/>
          </w:tcPr>
          <w:p w14:paraId="0D8B0C09" w14:textId="5A4A88D4" w:rsidR="00430CDB" w:rsidRPr="0090015E" w:rsidRDefault="00430CDB" w:rsidP="009B7074">
            <w:pPr>
              <w:jc w:val="right"/>
              <w:rPr>
                <w:rFonts w:asciiTheme="majorBidi" w:hAnsiTheme="majorBidi" w:cstheme="majorBidi"/>
                <w:b/>
                <w:bCs/>
                <w:sz w:val="20"/>
                <w:szCs w:val="20"/>
              </w:rPr>
            </w:pPr>
            <w:r>
              <w:rPr>
                <w:rFonts w:asciiTheme="majorBidi" w:hAnsiTheme="majorBidi"/>
                <w:b/>
                <w:bCs/>
                <w:sz w:val="20"/>
                <w:szCs w:val="20"/>
              </w:rPr>
              <w:t xml:space="preserve">672,22 </w:t>
            </w:r>
          </w:p>
        </w:tc>
        <w:tc>
          <w:tcPr>
            <w:tcW w:w="831" w:type="pct"/>
            <w:tcBorders>
              <w:top w:val="nil"/>
              <w:left w:val="nil"/>
              <w:bottom w:val="single" w:sz="4" w:space="0" w:color="auto"/>
              <w:right w:val="single" w:sz="4" w:space="0" w:color="auto"/>
            </w:tcBorders>
            <w:shd w:val="clear" w:color="auto" w:fill="auto"/>
            <w:noWrap/>
            <w:vAlign w:val="center"/>
            <w:hideMark/>
          </w:tcPr>
          <w:p w14:paraId="2A597470" w14:textId="4E874C65" w:rsidR="00430CDB" w:rsidRPr="0090015E" w:rsidRDefault="00430CDB" w:rsidP="009B7074">
            <w:pPr>
              <w:jc w:val="right"/>
              <w:rPr>
                <w:rFonts w:asciiTheme="majorBidi" w:hAnsiTheme="majorBidi" w:cstheme="majorBidi"/>
                <w:b/>
                <w:bCs/>
                <w:sz w:val="20"/>
                <w:szCs w:val="20"/>
              </w:rPr>
            </w:pPr>
            <w:r>
              <w:rPr>
                <w:rFonts w:asciiTheme="majorBidi" w:hAnsiTheme="majorBidi"/>
                <w:b/>
                <w:bCs/>
                <w:sz w:val="20"/>
                <w:szCs w:val="20"/>
              </w:rPr>
              <w:t xml:space="preserve">1 231 104 </w:t>
            </w:r>
          </w:p>
        </w:tc>
        <w:tc>
          <w:tcPr>
            <w:tcW w:w="562" w:type="pct"/>
            <w:tcBorders>
              <w:top w:val="nil"/>
              <w:left w:val="nil"/>
              <w:bottom w:val="single" w:sz="4" w:space="0" w:color="auto"/>
              <w:right w:val="single" w:sz="4" w:space="0" w:color="auto"/>
            </w:tcBorders>
            <w:shd w:val="clear" w:color="auto" w:fill="auto"/>
            <w:noWrap/>
            <w:vAlign w:val="center"/>
            <w:hideMark/>
          </w:tcPr>
          <w:p w14:paraId="44D4A4E2" w14:textId="3A2961DA" w:rsidR="00430CDB" w:rsidRPr="0090015E" w:rsidRDefault="00430CDB" w:rsidP="009B7074">
            <w:pPr>
              <w:jc w:val="right"/>
              <w:rPr>
                <w:rFonts w:asciiTheme="majorBidi" w:hAnsiTheme="majorBidi" w:cstheme="majorBidi"/>
                <w:b/>
                <w:bCs/>
                <w:sz w:val="20"/>
                <w:szCs w:val="20"/>
              </w:rPr>
            </w:pPr>
            <w:r>
              <w:rPr>
                <w:rFonts w:asciiTheme="majorBidi" w:hAnsiTheme="majorBidi"/>
                <w:b/>
                <w:bCs/>
                <w:sz w:val="20"/>
                <w:szCs w:val="20"/>
              </w:rPr>
              <w:t xml:space="preserve">7,20 </w:t>
            </w:r>
          </w:p>
        </w:tc>
      </w:tr>
    </w:tbl>
    <w:p w14:paraId="0A5CFB7E" w14:textId="77777777" w:rsidR="00430CDB" w:rsidRPr="0090015E" w:rsidRDefault="00430CDB" w:rsidP="00C95F60">
      <w:pPr>
        <w:keepNext/>
        <w:suppressAutoHyphens/>
        <w:rPr>
          <w:b/>
          <w:bCs/>
        </w:rPr>
      </w:pPr>
    </w:p>
    <w:p w14:paraId="5D409B62" w14:textId="33EA9DD2" w:rsidR="00813796" w:rsidRPr="0090015E" w:rsidRDefault="00813796" w:rsidP="00933191">
      <w:pPr>
        <w:pStyle w:val="Heading1"/>
      </w:pPr>
      <w:r>
        <w:t>Le Secrétariat a noté qu’en l’absence de lignes directrices sur les coûts de l’élimination des HFC, les conversions dans la fabrication comprises dans ce projet ont été examinées au cas par cas. Selon les renseignements disponibles au moment de l’examen, le Secrétariat considère que les coûts convenus sont les meilleures estimations des coûts de conversion; cependant, ces estimations pourraient changer, selon les caractéristiques particulières des entreprises participantes, alors que de nouveaux renseignements deviennent disponibles. Le Secrétariat considère que l’approbation du projet aux niveaux proposés ci-dessus ne constitue pas un précédent.</w:t>
      </w:r>
    </w:p>
    <w:p w14:paraId="0E6CC60A" w14:textId="49A9F011" w:rsidR="00831A57" w:rsidRPr="0090015E" w:rsidRDefault="0023694D" w:rsidP="00933191">
      <w:pPr>
        <w:pStyle w:val="Heading1"/>
      </w:pPr>
      <w:r>
        <w:t xml:space="preserve">Conformément à la décision 92/44, aux coûts convenus et aux réductions à atteindre, le gouvernement de la Jordanie propose d’atteindre une cible de consommation pour 2030 de 1 278 531 tonnes </w:t>
      </w:r>
      <w:proofErr w:type="spellStart"/>
      <w:r>
        <w:t>éq</w:t>
      </w:r>
      <w:proofErr w:type="spellEnd"/>
      <w:r>
        <w:t>. CO</w:t>
      </w:r>
      <w:r>
        <w:rPr>
          <w:vertAlign w:val="subscript"/>
        </w:rPr>
        <w:t>2</w:t>
      </w:r>
      <w:r>
        <w:t>, représentant une réduction de 54 pour cent par rapport à la valeur de référence des HFC du pays pour la conformité.</w:t>
      </w:r>
    </w:p>
    <w:p w14:paraId="5432E0FC" w14:textId="202D4B67" w:rsidR="000947EE" w:rsidRPr="0090015E" w:rsidRDefault="00B42199" w:rsidP="000947EE">
      <w:pPr>
        <w:pStyle w:val="Heading1"/>
        <w:keepNext/>
        <w:numPr>
          <w:ilvl w:val="0"/>
          <w:numId w:val="0"/>
        </w:numPr>
        <w:suppressAutoHyphens/>
        <w:spacing w:before="240"/>
      </w:pPr>
      <w:r>
        <w:rPr>
          <w:u w:val="single"/>
        </w:rPr>
        <w:t>Plan de mise en œuvre pour la première tranche du plan de mise en œuvre de l’Amendement</w:t>
      </w:r>
      <w:r w:rsidR="00074EC9">
        <w:rPr>
          <w:u w:val="single"/>
        </w:rPr>
        <w:t xml:space="preserve"> de</w:t>
      </w:r>
      <w:r>
        <w:rPr>
          <w:u w:val="single"/>
        </w:rPr>
        <w:t xml:space="preserve"> Kigali sur les HFC</w:t>
      </w:r>
      <w:r>
        <w:t xml:space="preserve"> </w:t>
      </w:r>
    </w:p>
    <w:p w14:paraId="3EEDFB4A" w14:textId="3FC945C5" w:rsidR="000947EE" w:rsidRPr="0090015E" w:rsidRDefault="00B30E51">
      <w:pPr>
        <w:pStyle w:val="Heading1"/>
      </w:pPr>
      <w:r>
        <w:t>En fonction du financement convenu et des activités connexes pour la phase I, la mise en œuvre de la première tranche a été rectifiée à 2 540 680 $ US d’après les activités suivantes : la mise en œuvre des conversions de fabrication dans les entreprises de réfrigération commerciale et à usage domestique et l’amorce de la conversion dans les entreprises de fabrication des climatiseurs résidentiels (1 163 680 $ US), et l’assistance technique pour l’adoption de technologies de remplacement à faible PRG (80 000 $ US); l’amorce de l’AT pour 23 PME dans la réfrigération commerciale (200 000 $ US) et l’assistance réglementaire et politique (65 000 $ US); et les activités dans le secteur de l’entretien, y compris la formation de 120 agents des douanes et d’application de la loi (48 000 $ US); le renforcement des mesures de contrôle et du système de surveillance des HFC, y compris le système d’octroi de permis et la surveillance du marché (51 000 $ US); l’approvisionnement de trousses d’outils à 114 techniciens d’entretien (250 000 $ US); la formation d’environ 150 techniciens et la mise à niveau du programme de formation (105 000 $ US); l’approvisionnement d’équipement de formation à un centre de formation sur l’utilisation sécuritaire des substituts aux HFC (50 000 $ US); l’approvisionnement d’outils de récupération à 56 techniciens d’entretien pour la réfrigération et les climatiseurs d’automobiles (155 000 $ US); le soutien technique pour les centres de régénération et les frais pour l’installation de stockage (50 000 $ US); l’élaboration d’une base de données sur les ateliers d’entretien et le soutien pour la certification des techniciens (20 000 $ US); la promotion pour l’adoption des substituts aux HFC et la sensibilisation (105 000 $ US); et la gestion de projet et la surveillance (198 000 $ US). Ces activités seront mises en œuvre entre janvier 2024 et septembre 2027.</w:t>
      </w:r>
    </w:p>
    <w:p w14:paraId="1AC7BE8C" w14:textId="39F85834" w:rsidR="0001218E" w:rsidRPr="0090015E" w:rsidRDefault="0001218E" w:rsidP="009A77EB">
      <w:pPr>
        <w:keepNext/>
        <w:spacing w:before="240" w:after="240"/>
      </w:pPr>
      <w:bookmarkStart w:id="11" w:name="_Hlk126916178"/>
      <w:r>
        <w:rPr>
          <w:u w:val="single"/>
        </w:rPr>
        <w:lastRenderedPageBreak/>
        <w:t>Conséquences sur le climat</w:t>
      </w:r>
      <w:r>
        <w:t xml:space="preserve"> </w:t>
      </w:r>
    </w:p>
    <w:bookmarkEnd w:id="11"/>
    <w:p w14:paraId="6327524F" w14:textId="4CB4B212" w:rsidR="00676F70" w:rsidRPr="0090015E" w:rsidRDefault="00F0397D" w:rsidP="00D74B54">
      <w:pPr>
        <w:pStyle w:val="Heading1"/>
      </w:pPr>
      <w:r>
        <w:t xml:space="preserve">Le Secrétariat était dans le processus de mettre à jour l’indicateur des conséquences sur le climat du Fonds multilatéral. Comme la révision n’est pas encore achevée, le Secrétariat présente au tableau 9 les réductions annuelles en tonnes </w:t>
      </w:r>
      <w:proofErr w:type="spellStart"/>
      <w:r>
        <w:t>éq</w:t>
      </w:r>
      <w:proofErr w:type="spellEnd"/>
      <w:r>
        <w:t>. CO</w:t>
      </w:r>
      <w:r>
        <w:rPr>
          <w:vertAlign w:val="subscript"/>
        </w:rPr>
        <w:t>2</w:t>
      </w:r>
      <w:r>
        <w:t xml:space="preserve"> associées aux conversions dans le secteur de la fabrication des réfrigérateurs et climatiseurs. Le Secrétariat n’a pas estimé les avantages pour le climat associés aux avantages d’efficacité énergétique dans ce calcul. </w:t>
      </w:r>
    </w:p>
    <w:p w14:paraId="27A9D9E9" w14:textId="31A3C473" w:rsidR="006F0CDC" w:rsidRPr="0090015E" w:rsidRDefault="006F0CDC" w:rsidP="00854F22">
      <w:pPr>
        <w:keepNext/>
      </w:pPr>
      <w:r>
        <w:rPr>
          <w:b/>
          <w:bCs/>
        </w:rPr>
        <w:t xml:space="preserve">Tableau 9. Réduction annuelle en tonnes </w:t>
      </w:r>
      <w:proofErr w:type="spellStart"/>
      <w:r>
        <w:rPr>
          <w:b/>
          <w:bCs/>
        </w:rPr>
        <w:t>éq</w:t>
      </w:r>
      <w:proofErr w:type="spellEnd"/>
      <w:r>
        <w:rPr>
          <w:b/>
          <w:bCs/>
        </w:rPr>
        <w:t>. CO</w:t>
      </w:r>
      <w:r>
        <w:rPr>
          <w:b/>
          <w:bCs/>
          <w:vertAlign w:val="subscript"/>
        </w:rPr>
        <w:t>2</w:t>
      </w:r>
      <w:r>
        <w:rPr>
          <w:b/>
          <w:bCs/>
        </w:rPr>
        <w:t xml:space="preserve"> dans les activités de fabrication des réfrigérateurs et climatiseurs</w:t>
      </w:r>
    </w:p>
    <w:tbl>
      <w:tblPr>
        <w:tblStyle w:val="TableGrid"/>
        <w:tblW w:w="0" w:type="auto"/>
        <w:tblLook w:val="04A0" w:firstRow="1" w:lastRow="0" w:firstColumn="1" w:lastColumn="0" w:noHBand="0" w:noVBand="1"/>
      </w:tblPr>
      <w:tblGrid>
        <w:gridCol w:w="2245"/>
        <w:gridCol w:w="1350"/>
        <w:gridCol w:w="1350"/>
        <w:gridCol w:w="1350"/>
        <w:gridCol w:w="1350"/>
        <w:gridCol w:w="1705"/>
      </w:tblGrid>
      <w:tr w:rsidR="001B59FE" w:rsidRPr="0090015E" w14:paraId="279E08E8" w14:textId="77777777" w:rsidTr="00921EE9">
        <w:tc>
          <w:tcPr>
            <w:tcW w:w="2245" w:type="dxa"/>
            <w:vMerge w:val="restart"/>
            <w:vAlign w:val="center"/>
          </w:tcPr>
          <w:p w14:paraId="1BBDB571" w14:textId="20359D97" w:rsidR="00132E47" w:rsidRPr="0090015E" w:rsidRDefault="00132E47" w:rsidP="00854F22">
            <w:pPr>
              <w:keepNext/>
              <w:jc w:val="center"/>
              <w:rPr>
                <w:b/>
                <w:bCs/>
                <w:sz w:val="20"/>
                <w:szCs w:val="20"/>
              </w:rPr>
            </w:pPr>
            <w:r>
              <w:rPr>
                <w:b/>
                <w:bCs/>
                <w:sz w:val="20"/>
                <w:szCs w:val="20"/>
              </w:rPr>
              <w:t>Sous-secteur</w:t>
            </w:r>
          </w:p>
        </w:tc>
        <w:tc>
          <w:tcPr>
            <w:tcW w:w="2700" w:type="dxa"/>
            <w:gridSpan w:val="2"/>
            <w:vAlign w:val="center"/>
          </w:tcPr>
          <w:p w14:paraId="57E66ACB" w14:textId="18D7FE0D" w:rsidR="00132E47" w:rsidRPr="0090015E" w:rsidRDefault="00132E47" w:rsidP="00854F22">
            <w:pPr>
              <w:keepNext/>
              <w:jc w:val="center"/>
              <w:rPr>
                <w:b/>
                <w:bCs/>
                <w:sz w:val="20"/>
                <w:szCs w:val="20"/>
              </w:rPr>
            </w:pPr>
            <w:r>
              <w:rPr>
                <w:b/>
                <w:bCs/>
                <w:sz w:val="20"/>
                <w:szCs w:val="20"/>
              </w:rPr>
              <w:t>Consommation de HFC</w:t>
            </w:r>
          </w:p>
        </w:tc>
        <w:tc>
          <w:tcPr>
            <w:tcW w:w="2700" w:type="dxa"/>
            <w:gridSpan w:val="2"/>
            <w:vAlign w:val="center"/>
          </w:tcPr>
          <w:p w14:paraId="3D9BD72C" w14:textId="6C150F2D" w:rsidR="00132E47" w:rsidRPr="0090015E" w:rsidRDefault="00132E47" w:rsidP="00854F22">
            <w:pPr>
              <w:keepNext/>
              <w:jc w:val="center"/>
              <w:rPr>
                <w:b/>
                <w:bCs/>
                <w:sz w:val="20"/>
                <w:szCs w:val="20"/>
              </w:rPr>
            </w:pPr>
            <w:r>
              <w:rPr>
                <w:b/>
                <w:bCs/>
                <w:sz w:val="20"/>
                <w:szCs w:val="20"/>
              </w:rPr>
              <w:t>Consommation de substituts</w:t>
            </w:r>
          </w:p>
        </w:tc>
        <w:tc>
          <w:tcPr>
            <w:tcW w:w="1705" w:type="dxa"/>
            <w:vMerge w:val="restart"/>
            <w:vAlign w:val="center"/>
          </w:tcPr>
          <w:p w14:paraId="5E753A6F" w14:textId="77777777" w:rsidR="00132E47" w:rsidRPr="0090015E" w:rsidRDefault="00132E47" w:rsidP="00854F22">
            <w:pPr>
              <w:keepNext/>
              <w:jc w:val="center"/>
              <w:rPr>
                <w:b/>
                <w:bCs/>
                <w:sz w:val="20"/>
                <w:szCs w:val="20"/>
              </w:rPr>
            </w:pPr>
            <w:r>
              <w:rPr>
                <w:b/>
                <w:bCs/>
                <w:sz w:val="20"/>
                <w:szCs w:val="20"/>
              </w:rPr>
              <w:t xml:space="preserve">Réduction </w:t>
            </w:r>
          </w:p>
          <w:p w14:paraId="1E9A7C44" w14:textId="6D6889A4" w:rsidR="00132E47" w:rsidRPr="0090015E" w:rsidRDefault="00132E47" w:rsidP="00854F22">
            <w:pPr>
              <w:keepNext/>
              <w:jc w:val="center"/>
              <w:rPr>
                <w:b/>
                <w:bCs/>
                <w:sz w:val="20"/>
                <w:szCs w:val="20"/>
              </w:rPr>
            </w:pPr>
            <w:r>
              <w:rPr>
                <w:b/>
                <w:bCs/>
                <w:sz w:val="20"/>
                <w:szCs w:val="20"/>
              </w:rPr>
              <w:t>(</w:t>
            </w:r>
            <w:proofErr w:type="gramStart"/>
            <w:r>
              <w:rPr>
                <w:b/>
                <w:bCs/>
                <w:sz w:val="20"/>
                <w:szCs w:val="20"/>
              </w:rPr>
              <w:t>tonnes</w:t>
            </w:r>
            <w:proofErr w:type="gramEnd"/>
            <w:r>
              <w:rPr>
                <w:b/>
                <w:bCs/>
                <w:sz w:val="20"/>
                <w:szCs w:val="20"/>
              </w:rPr>
              <w:t xml:space="preserve"> </w:t>
            </w:r>
            <w:proofErr w:type="spellStart"/>
            <w:r>
              <w:rPr>
                <w:b/>
                <w:bCs/>
                <w:sz w:val="20"/>
                <w:szCs w:val="20"/>
              </w:rPr>
              <w:t>éq</w:t>
            </w:r>
            <w:proofErr w:type="spellEnd"/>
            <w:r>
              <w:rPr>
                <w:b/>
                <w:bCs/>
                <w:sz w:val="20"/>
                <w:szCs w:val="20"/>
              </w:rPr>
              <w:t>. CO</w:t>
            </w:r>
            <w:r>
              <w:rPr>
                <w:b/>
                <w:bCs/>
                <w:sz w:val="20"/>
                <w:szCs w:val="20"/>
                <w:vertAlign w:val="subscript"/>
              </w:rPr>
              <w:t xml:space="preserve">2) </w:t>
            </w:r>
          </w:p>
        </w:tc>
      </w:tr>
      <w:tr w:rsidR="001B59FE" w:rsidRPr="0090015E" w14:paraId="3651C09C" w14:textId="77777777" w:rsidTr="00921EE9">
        <w:tc>
          <w:tcPr>
            <w:tcW w:w="2245" w:type="dxa"/>
            <w:vMerge/>
          </w:tcPr>
          <w:p w14:paraId="74C87BB4" w14:textId="436A7B5C" w:rsidR="00132E47" w:rsidRPr="0090015E" w:rsidRDefault="00132E47" w:rsidP="00854F22">
            <w:pPr>
              <w:keepNext/>
              <w:rPr>
                <w:b/>
                <w:bCs/>
                <w:sz w:val="20"/>
                <w:szCs w:val="20"/>
              </w:rPr>
            </w:pPr>
          </w:p>
        </w:tc>
        <w:tc>
          <w:tcPr>
            <w:tcW w:w="1350" w:type="dxa"/>
            <w:vAlign w:val="center"/>
          </w:tcPr>
          <w:p w14:paraId="67BE6655" w14:textId="79855252" w:rsidR="00132E47" w:rsidRPr="0090015E" w:rsidRDefault="00132E47" w:rsidP="00854F22">
            <w:pPr>
              <w:keepNext/>
              <w:jc w:val="center"/>
              <w:rPr>
                <w:b/>
                <w:bCs/>
                <w:sz w:val="20"/>
                <w:szCs w:val="20"/>
              </w:rPr>
            </w:pPr>
            <w:proofErr w:type="spellStart"/>
            <w:proofErr w:type="gramStart"/>
            <w:r>
              <w:rPr>
                <w:b/>
                <w:bCs/>
                <w:sz w:val="20"/>
                <w:szCs w:val="20"/>
              </w:rPr>
              <w:t>tm</w:t>
            </w:r>
            <w:proofErr w:type="spellEnd"/>
            <w:proofErr w:type="gramEnd"/>
          </w:p>
        </w:tc>
        <w:tc>
          <w:tcPr>
            <w:tcW w:w="1350" w:type="dxa"/>
            <w:vAlign w:val="center"/>
          </w:tcPr>
          <w:p w14:paraId="4A3E96E9" w14:textId="68C80780" w:rsidR="00132E47" w:rsidRPr="0090015E" w:rsidRDefault="00132E47" w:rsidP="00854F22">
            <w:pPr>
              <w:keepNext/>
              <w:jc w:val="center"/>
              <w:rPr>
                <w:b/>
                <w:bCs/>
                <w:sz w:val="20"/>
                <w:szCs w:val="20"/>
              </w:rPr>
            </w:pPr>
            <w:r>
              <w:rPr>
                <w:b/>
                <w:bCs/>
                <w:sz w:val="20"/>
                <w:szCs w:val="20"/>
              </w:rPr>
              <w:t xml:space="preserve">Tonnes </w:t>
            </w:r>
            <w:proofErr w:type="spellStart"/>
            <w:r>
              <w:rPr>
                <w:b/>
                <w:bCs/>
                <w:sz w:val="20"/>
                <w:szCs w:val="20"/>
              </w:rPr>
              <w:t>éq</w:t>
            </w:r>
            <w:proofErr w:type="spellEnd"/>
            <w:r>
              <w:rPr>
                <w:b/>
                <w:bCs/>
                <w:sz w:val="20"/>
                <w:szCs w:val="20"/>
              </w:rPr>
              <w:t>. CO</w:t>
            </w:r>
            <w:r>
              <w:rPr>
                <w:b/>
                <w:bCs/>
                <w:sz w:val="20"/>
                <w:szCs w:val="20"/>
                <w:vertAlign w:val="subscript"/>
              </w:rPr>
              <w:t>2</w:t>
            </w:r>
          </w:p>
        </w:tc>
        <w:tc>
          <w:tcPr>
            <w:tcW w:w="1350" w:type="dxa"/>
            <w:vAlign w:val="center"/>
          </w:tcPr>
          <w:p w14:paraId="21FAFE60" w14:textId="3678EB2A" w:rsidR="00132E47" w:rsidRPr="0090015E" w:rsidRDefault="00132E47" w:rsidP="00854F22">
            <w:pPr>
              <w:keepNext/>
              <w:jc w:val="center"/>
              <w:rPr>
                <w:b/>
                <w:bCs/>
                <w:sz w:val="20"/>
                <w:szCs w:val="20"/>
              </w:rPr>
            </w:pPr>
            <w:proofErr w:type="spellStart"/>
            <w:proofErr w:type="gramStart"/>
            <w:r>
              <w:rPr>
                <w:b/>
                <w:bCs/>
                <w:sz w:val="20"/>
                <w:szCs w:val="20"/>
              </w:rPr>
              <w:t>tm</w:t>
            </w:r>
            <w:proofErr w:type="spellEnd"/>
            <w:proofErr w:type="gramEnd"/>
          </w:p>
        </w:tc>
        <w:tc>
          <w:tcPr>
            <w:tcW w:w="1350" w:type="dxa"/>
            <w:vAlign w:val="center"/>
          </w:tcPr>
          <w:p w14:paraId="5E303F7C" w14:textId="77BE0C2E" w:rsidR="00132E47" w:rsidRPr="0090015E" w:rsidRDefault="00132E47" w:rsidP="00854F22">
            <w:pPr>
              <w:keepNext/>
              <w:jc w:val="center"/>
              <w:rPr>
                <w:b/>
                <w:bCs/>
                <w:sz w:val="20"/>
                <w:szCs w:val="20"/>
              </w:rPr>
            </w:pPr>
            <w:r>
              <w:rPr>
                <w:b/>
                <w:bCs/>
                <w:sz w:val="20"/>
                <w:szCs w:val="20"/>
              </w:rPr>
              <w:t xml:space="preserve">Tonnes </w:t>
            </w:r>
            <w:proofErr w:type="spellStart"/>
            <w:r>
              <w:rPr>
                <w:b/>
                <w:bCs/>
                <w:sz w:val="20"/>
                <w:szCs w:val="20"/>
              </w:rPr>
              <w:t>éq</w:t>
            </w:r>
            <w:proofErr w:type="spellEnd"/>
            <w:r>
              <w:rPr>
                <w:b/>
                <w:bCs/>
                <w:sz w:val="20"/>
                <w:szCs w:val="20"/>
              </w:rPr>
              <w:t>. CO</w:t>
            </w:r>
            <w:r>
              <w:rPr>
                <w:b/>
                <w:bCs/>
                <w:sz w:val="20"/>
                <w:szCs w:val="20"/>
                <w:vertAlign w:val="subscript"/>
              </w:rPr>
              <w:t>2</w:t>
            </w:r>
          </w:p>
        </w:tc>
        <w:tc>
          <w:tcPr>
            <w:tcW w:w="1705" w:type="dxa"/>
            <w:vMerge/>
            <w:vAlign w:val="center"/>
          </w:tcPr>
          <w:p w14:paraId="7C0065E3" w14:textId="77777777" w:rsidR="00132E47" w:rsidRPr="0090015E" w:rsidRDefault="00132E47" w:rsidP="00854F22">
            <w:pPr>
              <w:keepNext/>
              <w:jc w:val="center"/>
              <w:rPr>
                <w:b/>
                <w:bCs/>
                <w:sz w:val="20"/>
                <w:szCs w:val="20"/>
              </w:rPr>
            </w:pPr>
          </w:p>
        </w:tc>
      </w:tr>
      <w:tr w:rsidR="001B59FE" w:rsidRPr="0090015E" w14:paraId="49B74C41" w14:textId="77777777" w:rsidTr="00921EE9">
        <w:tc>
          <w:tcPr>
            <w:tcW w:w="2245" w:type="dxa"/>
          </w:tcPr>
          <w:p w14:paraId="6816C60A" w14:textId="00F67601" w:rsidR="00BB33CD" w:rsidRPr="0090015E" w:rsidRDefault="00BB33CD" w:rsidP="00854F22">
            <w:pPr>
              <w:keepNext/>
              <w:rPr>
                <w:sz w:val="20"/>
                <w:szCs w:val="20"/>
              </w:rPr>
            </w:pPr>
            <w:r>
              <w:rPr>
                <w:sz w:val="20"/>
                <w:szCs w:val="20"/>
              </w:rPr>
              <w:t>Réfrigération*</w:t>
            </w:r>
          </w:p>
        </w:tc>
        <w:tc>
          <w:tcPr>
            <w:tcW w:w="1350" w:type="dxa"/>
            <w:shd w:val="clear" w:color="auto" w:fill="auto"/>
            <w:vAlign w:val="center"/>
          </w:tcPr>
          <w:p w14:paraId="4CB859E7" w14:textId="7B4961CF" w:rsidR="00BB33CD" w:rsidRPr="0090015E" w:rsidRDefault="00BB33CD" w:rsidP="00854F22">
            <w:pPr>
              <w:keepNext/>
              <w:jc w:val="right"/>
              <w:rPr>
                <w:sz w:val="20"/>
                <w:szCs w:val="20"/>
              </w:rPr>
            </w:pPr>
            <w:r>
              <w:rPr>
                <w:sz w:val="20"/>
                <w:szCs w:val="20"/>
              </w:rPr>
              <w:t>16,24</w:t>
            </w:r>
          </w:p>
        </w:tc>
        <w:tc>
          <w:tcPr>
            <w:tcW w:w="1350" w:type="dxa"/>
            <w:shd w:val="clear" w:color="auto" w:fill="auto"/>
            <w:vAlign w:val="center"/>
          </w:tcPr>
          <w:p w14:paraId="575DDED0" w14:textId="3E96D48C" w:rsidR="00BB33CD" w:rsidRPr="0090015E" w:rsidRDefault="00BB33CD" w:rsidP="00854F22">
            <w:pPr>
              <w:keepNext/>
              <w:jc w:val="right"/>
              <w:rPr>
                <w:sz w:val="20"/>
                <w:szCs w:val="20"/>
              </w:rPr>
            </w:pPr>
            <w:r>
              <w:rPr>
                <w:sz w:val="20"/>
                <w:szCs w:val="20"/>
              </w:rPr>
              <w:t>34 338</w:t>
            </w:r>
          </w:p>
        </w:tc>
        <w:tc>
          <w:tcPr>
            <w:tcW w:w="1350" w:type="dxa"/>
            <w:shd w:val="clear" w:color="auto" w:fill="auto"/>
            <w:vAlign w:val="center"/>
          </w:tcPr>
          <w:p w14:paraId="2673011A" w14:textId="3C68FF71" w:rsidR="00BB33CD" w:rsidRPr="0090015E" w:rsidRDefault="00BB33CD" w:rsidP="00854F22">
            <w:pPr>
              <w:keepNext/>
              <w:jc w:val="right"/>
              <w:rPr>
                <w:sz w:val="20"/>
                <w:szCs w:val="20"/>
              </w:rPr>
            </w:pPr>
            <w:r>
              <w:rPr>
                <w:sz w:val="20"/>
                <w:szCs w:val="20"/>
              </w:rPr>
              <w:t xml:space="preserve">8,12 </w:t>
            </w:r>
          </w:p>
        </w:tc>
        <w:tc>
          <w:tcPr>
            <w:tcW w:w="1350" w:type="dxa"/>
            <w:shd w:val="clear" w:color="auto" w:fill="auto"/>
            <w:vAlign w:val="center"/>
          </w:tcPr>
          <w:p w14:paraId="4739C0FB" w14:textId="231C6CF1" w:rsidR="00BB33CD" w:rsidRPr="0090015E" w:rsidRDefault="00BB33CD" w:rsidP="00854F22">
            <w:pPr>
              <w:keepNext/>
              <w:jc w:val="right"/>
              <w:rPr>
                <w:sz w:val="20"/>
                <w:szCs w:val="20"/>
              </w:rPr>
            </w:pPr>
            <w:r>
              <w:rPr>
                <w:sz w:val="20"/>
                <w:szCs w:val="20"/>
              </w:rPr>
              <w:t>24</w:t>
            </w:r>
          </w:p>
        </w:tc>
        <w:tc>
          <w:tcPr>
            <w:tcW w:w="1705" w:type="dxa"/>
            <w:shd w:val="clear" w:color="auto" w:fill="auto"/>
            <w:vAlign w:val="center"/>
          </w:tcPr>
          <w:p w14:paraId="0DAD3AD9" w14:textId="148C19B1" w:rsidR="00BB33CD" w:rsidRPr="0090015E" w:rsidRDefault="00BB33CD" w:rsidP="00854F22">
            <w:pPr>
              <w:keepNext/>
              <w:jc w:val="right"/>
              <w:rPr>
                <w:sz w:val="20"/>
                <w:szCs w:val="20"/>
              </w:rPr>
            </w:pPr>
            <w:r>
              <w:rPr>
                <w:sz w:val="20"/>
                <w:szCs w:val="20"/>
              </w:rPr>
              <w:t>34 313</w:t>
            </w:r>
          </w:p>
        </w:tc>
      </w:tr>
      <w:tr w:rsidR="001B59FE" w:rsidRPr="0090015E" w14:paraId="5E97B805" w14:textId="77777777" w:rsidTr="00921EE9">
        <w:tc>
          <w:tcPr>
            <w:tcW w:w="2245" w:type="dxa"/>
          </w:tcPr>
          <w:p w14:paraId="7956DFFC" w14:textId="29844A47" w:rsidR="00BB33CD" w:rsidRPr="0090015E" w:rsidRDefault="00BB33CD" w:rsidP="00854F22">
            <w:pPr>
              <w:keepNext/>
              <w:rPr>
                <w:sz w:val="20"/>
                <w:szCs w:val="20"/>
              </w:rPr>
            </w:pPr>
            <w:r>
              <w:rPr>
                <w:sz w:val="20"/>
                <w:szCs w:val="20"/>
              </w:rPr>
              <w:t>Climatisation</w:t>
            </w:r>
          </w:p>
        </w:tc>
        <w:tc>
          <w:tcPr>
            <w:tcW w:w="1350" w:type="dxa"/>
            <w:shd w:val="clear" w:color="auto" w:fill="auto"/>
            <w:vAlign w:val="center"/>
          </w:tcPr>
          <w:p w14:paraId="01E10AD7" w14:textId="493A3597" w:rsidR="00BB33CD" w:rsidRPr="0090015E" w:rsidRDefault="00BB33CD" w:rsidP="00854F22">
            <w:pPr>
              <w:keepNext/>
              <w:jc w:val="right"/>
              <w:rPr>
                <w:sz w:val="20"/>
                <w:szCs w:val="20"/>
              </w:rPr>
            </w:pPr>
            <w:r>
              <w:rPr>
                <w:sz w:val="20"/>
                <w:szCs w:val="20"/>
              </w:rPr>
              <w:t>64,90</w:t>
            </w:r>
          </w:p>
        </w:tc>
        <w:tc>
          <w:tcPr>
            <w:tcW w:w="1350" w:type="dxa"/>
            <w:shd w:val="clear" w:color="auto" w:fill="auto"/>
            <w:vAlign w:val="center"/>
          </w:tcPr>
          <w:p w14:paraId="14DBB30C" w14:textId="3B64CBE3" w:rsidR="00BB33CD" w:rsidRPr="0090015E" w:rsidRDefault="00BB33CD" w:rsidP="00854F22">
            <w:pPr>
              <w:keepNext/>
              <w:jc w:val="right"/>
              <w:rPr>
                <w:sz w:val="20"/>
                <w:szCs w:val="20"/>
              </w:rPr>
            </w:pPr>
            <w:r>
              <w:rPr>
                <w:sz w:val="20"/>
                <w:szCs w:val="20"/>
              </w:rPr>
              <w:t>135 479</w:t>
            </w:r>
          </w:p>
        </w:tc>
        <w:tc>
          <w:tcPr>
            <w:tcW w:w="1350" w:type="dxa"/>
            <w:shd w:val="clear" w:color="auto" w:fill="auto"/>
            <w:vAlign w:val="center"/>
          </w:tcPr>
          <w:p w14:paraId="6CAE1DBB" w14:textId="7CD907A0" w:rsidR="00BB33CD" w:rsidRPr="0090015E" w:rsidRDefault="00DA207C" w:rsidP="00854F22">
            <w:pPr>
              <w:keepNext/>
              <w:jc w:val="right"/>
              <w:rPr>
                <w:sz w:val="20"/>
                <w:szCs w:val="20"/>
              </w:rPr>
            </w:pPr>
            <w:r>
              <w:rPr>
                <w:sz w:val="20"/>
                <w:szCs w:val="20"/>
              </w:rPr>
              <w:t>48,68</w:t>
            </w:r>
          </w:p>
        </w:tc>
        <w:tc>
          <w:tcPr>
            <w:tcW w:w="1350" w:type="dxa"/>
            <w:shd w:val="clear" w:color="auto" w:fill="auto"/>
            <w:vAlign w:val="center"/>
          </w:tcPr>
          <w:p w14:paraId="4B70876F" w14:textId="5CA5AD0B" w:rsidR="00BB33CD" w:rsidRPr="0090015E" w:rsidRDefault="00DA207C" w:rsidP="00854F22">
            <w:pPr>
              <w:keepNext/>
              <w:jc w:val="right"/>
              <w:rPr>
                <w:sz w:val="20"/>
                <w:szCs w:val="20"/>
              </w:rPr>
            </w:pPr>
            <w:r>
              <w:rPr>
                <w:sz w:val="20"/>
                <w:szCs w:val="20"/>
              </w:rPr>
              <w:t>32 856</w:t>
            </w:r>
          </w:p>
        </w:tc>
        <w:tc>
          <w:tcPr>
            <w:tcW w:w="1705" w:type="dxa"/>
            <w:shd w:val="clear" w:color="auto" w:fill="auto"/>
            <w:vAlign w:val="center"/>
          </w:tcPr>
          <w:p w14:paraId="37089061" w14:textId="0120ED3F" w:rsidR="00BB33CD" w:rsidRPr="0090015E" w:rsidRDefault="00DA207C" w:rsidP="00854F22">
            <w:pPr>
              <w:keepNext/>
              <w:jc w:val="right"/>
              <w:rPr>
                <w:sz w:val="20"/>
                <w:szCs w:val="20"/>
              </w:rPr>
            </w:pPr>
            <w:r>
              <w:rPr>
                <w:sz w:val="20"/>
                <w:szCs w:val="20"/>
              </w:rPr>
              <w:t>102 623</w:t>
            </w:r>
          </w:p>
        </w:tc>
      </w:tr>
      <w:tr w:rsidR="001B59FE" w:rsidRPr="0090015E" w14:paraId="0845C61A" w14:textId="77777777" w:rsidTr="00921EE9">
        <w:tc>
          <w:tcPr>
            <w:tcW w:w="2245" w:type="dxa"/>
          </w:tcPr>
          <w:p w14:paraId="688229E5" w14:textId="5C79CB09" w:rsidR="00BB33CD" w:rsidRPr="0090015E" w:rsidRDefault="00BB33CD" w:rsidP="00BB33CD">
            <w:pPr>
              <w:rPr>
                <w:b/>
                <w:bCs/>
                <w:sz w:val="20"/>
                <w:szCs w:val="20"/>
              </w:rPr>
            </w:pPr>
            <w:r>
              <w:rPr>
                <w:b/>
                <w:bCs/>
                <w:sz w:val="20"/>
                <w:szCs w:val="20"/>
              </w:rPr>
              <w:t>Total</w:t>
            </w:r>
          </w:p>
        </w:tc>
        <w:tc>
          <w:tcPr>
            <w:tcW w:w="1350" w:type="dxa"/>
            <w:shd w:val="clear" w:color="auto" w:fill="auto"/>
            <w:vAlign w:val="center"/>
          </w:tcPr>
          <w:p w14:paraId="4FD21514" w14:textId="5926B134" w:rsidR="00BB33CD" w:rsidRPr="0090015E" w:rsidRDefault="00BB33CD" w:rsidP="00BB33CD">
            <w:pPr>
              <w:jc w:val="right"/>
              <w:rPr>
                <w:b/>
                <w:bCs/>
                <w:sz w:val="20"/>
                <w:szCs w:val="20"/>
              </w:rPr>
            </w:pPr>
            <w:r>
              <w:rPr>
                <w:b/>
                <w:bCs/>
                <w:sz w:val="20"/>
                <w:szCs w:val="20"/>
              </w:rPr>
              <w:t>81,14</w:t>
            </w:r>
          </w:p>
        </w:tc>
        <w:tc>
          <w:tcPr>
            <w:tcW w:w="1350" w:type="dxa"/>
            <w:shd w:val="clear" w:color="auto" w:fill="auto"/>
            <w:vAlign w:val="center"/>
          </w:tcPr>
          <w:p w14:paraId="648E13DA" w14:textId="24EE92D1" w:rsidR="00BB33CD" w:rsidRPr="0090015E" w:rsidRDefault="00BB33CD" w:rsidP="00BB33CD">
            <w:pPr>
              <w:jc w:val="right"/>
              <w:rPr>
                <w:b/>
                <w:bCs/>
                <w:sz w:val="20"/>
                <w:szCs w:val="20"/>
              </w:rPr>
            </w:pPr>
            <w:r>
              <w:rPr>
                <w:b/>
                <w:bCs/>
                <w:sz w:val="20"/>
                <w:szCs w:val="20"/>
              </w:rPr>
              <w:t>169 816</w:t>
            </w:r>
          </w:p>
        </w:tc>
        <w:tc>
          <w:tcPr>
            <w:tcW w:w="1350" w:type="dxa"/>
            <w:shd w:val="clear" w:color="auto" w:fill="auto"/>
            <w:vAlign w:val="center"/>
          </w:tcPr>
          <w:p w14:paraId="4EAA3617" w14:textId="4224FCEA" w:rsidR="00BB33CD" w:rsidRPr="0090015E" w:rsidRDefault="00DA207C" w:rsidP="00BB33CD">
            <w:pPr>
              <w:jc w:val="right"/>
              <w:rPr>
                <w:b/>
                <w:bCs/>
                <w:sz w:val="20"/>
                <w:szCs w:val="20"/>
              </w:rPr>
            </w:pPr>
            <w:r>
              <w:rPr>
                <w:b/>
                <w:bCs/>
                <w:sz w:val="20"/>
                <w:szCs w:val="20"/>
              </w:rPr>
              <w:t>56,80</w:t>
            </w:r>
          </w:p>
        </w:tc>
        <w:tc>
          <w:tcPr>
            <w:tcW w:w="1350" w:type="dxa"/>
            <w:shd w:val="clear" w:color="auto" w:fill="auto"/>
            <w:vAlign w:val="center"/>
          </w:tcPr>
          <w:p w14:paraId="399C6DFC" w14:textId="28226124" w:rsidR="00BB33CD" w:rsidRPr="0090015E" w:rsidRDefault="00DA207C" w:rsidP="00DA207C">
            <w:pPr>
              <w:jc w:val="right"/>
              <w:rPr>
                <w:b/>
                <w:bCs/>
                <w:sz w:val="20"/>
                <w:szCs w:val="20"/>
              </w:rPr>
            </w:pPr>
            <w:r>
              <w:rPr>
                <w:b/>
                <w:bCs/>
                <w:sz w:val="20"/>
                <w:szCs w:val="20"/>
              </w:rPr>
              <w:t>32 880</w:t>
            </w:r>
          </w:p>
        </w:tc>
        <w:tc>
          <w:tcPr>
            <w:tcW w:w="1705" w:type="dxa"/>
            <w:shd w:val="clear" w:color="auto" w:fill="auto"/>
            <w:vAlign w:val="center"/>
          </w:tcPr>
          <w:p w14:paraId="41342394" w14:textId="5CCA9C39" w:rsidR="00BB33CD" w:rsidRPr="0090015E" w:rsidRDefault="00DA207C" w:rsidP="00BB33CD">
            <w:pPr>
              <w:jc w:val="right"/>
              <w:rPr>
                <w:b/>
                <w:bCs/>
                <w:sz w:val="20"/>
                <w:szCs w:val="20"/>
              </w:rPr>
            </w:pPr>
            <w:r>
              <w:rPr>
                <w:b/>
                <w:bCs/>
                <w:sz w:val="20"/>
                <w:szCs w:val="20"/>
              </w:rPr>
              <w:t>136 936</w:t>
            </w:r>
          </w:p>
        </w:tc>
      </w:tr>
    </w:tbl>
    <w:p w14:paraId="5B62FB33" w14:textId="4C094EC7" w:rsidR="00942212" w:rsidRPr="0090015E" w:rsidRDefault="005B41D7" w:rsidP="00942212">
      <w:pPr>
        <w:rPr>
          <w:sz w:val="19"/>
          <w:szCs w:val="19"/>
        </w:rPr>
      </w:pPr>
      <w:r>
        <w:rPr>
          <w:sz w:val="19"/>
          <w:szCs w:val="19"/>
        </w:rPr>
        <w:t>*Comprend les appareils de réfrigération commerciale et à usage domestique.</w:t>
      </w:r>
    </w:p>
    <w:p w14:paraId="1013C37A" w14:textId="77777777" w:rsidR="006A153E" w:rsidRPr="0090015E" w:rsidRDefault="006A153E" w:rsidP="00942212"/>
    <w:p w14:paraId="43E03DAA" w14:textId="7F65CEB7" w:rsidR="00D74B54" w:rsidRPr="0090015E" w:rsidRDefault="003A4433" w:rsidP="00D74B54">
      <w:pPr>
        <w:pStyle w:val="Heading1"/>
      </w:pPr>
      <w:r>
        <w:t xml:space="preserve">En plus des avantages provenant des conversions de fabrication, les activités dans le secteur de l’entretien, l’assistance réglementaire et politique, et l’AT devraient également </w:t>
      </w:r>
      <w:bookmarkStart w:id="12" w:name="_Hlk126916186"/>
      <w:r>
        <w:t xml:space="preserve">réduire les émissions de frigorigènes dans l’atmosphère, entraînant des avantages pour le climat. Un calcul des conséquences sur le climat des activités du KIP indique que d’ici 2030, la Jordanie aura réduit ses émissions d’environ 1 529 570 tonnes </w:t>
      </w:r>
      <w:proofErr w:type="spellStart"/>
      <w:r>
        <w:t>éq</w:t>
      </w:r>
      <w:proofErr w:type="spellEnd"/>
      <w:r>
        <w:t>. CO</w:t>
      </w:r>
      <w:r>
        <w:rPr>
          <w:vertAlign w:val="subscript"/>
        </w:rPr>
        <w:t>2</w:t>
      </w:r>
      <w:r>
        <w:t xml:space="preserve"> de HFC, calculées comme étant la différence entre la valeur de référence pour la consommation de HFC et la cible proposée à atteindre d’ici 2030.</w:t>
      </w:r>
    </w:p>
    <w:p w14:paraId="38C23C34" w14:textId="69DF9432" w:rsidR="0001218E" w:rsidRPr="0090015E" w:rsidRDefault="0001218E" w:rsidP="00B42199">
      <w:pPr>
        <w:pStyle w:val="Heading1"/>
        <w:keepNext/>
        <w:numPr>
          <w:ilvl w:val="0"/>
          <w:numId w:val="0"/>
        </w:numPr>
        <w:rPr>
          <w:u w:val="single"/>
        </w:rPr>
      </w:pPr>
      <w:r>
        <w:rPr>
          <w:u w:val="single"/>
        </w:rPr>
        <w:t>Durabilité de la réduction des HFC et évaluation des risques</w:t>
      </w:r>
    </w:p>
    <w:bookmarkEnd w:id="12"/>
    <w:p w14:paraId="5B071FF3" w14:textId="7F646D07" w:rsidR="00C37778" w:rsidRPr="0090015E" w:rsidRDefault="00A042DA" w:rsidP="00D049B0">
      <w:pPr>
        <w:pStyle w:val="Heading1"/>
      </w:pPr>
      <w:r>
        <w:t xml:space="preserve">Le Secrétariat considère que les risques pour la durabilité de la conversion dans la fabrication en réfrigération à usage domestique sont </w:t>
      </w:r>
      <w:proofErr w:type="gramStart"/>
      <w:r>
        <w:t>faibles compte tenu</w:t>
      </w:r>
      <w:proofErr w:type="gramEnd"/>
      <w:r>
        <w:t xml:space="preserve"> de l’adoption généralisée de la technologie du R</w:t>
      </w:r>
      <w:r w:rsidR="00B234F4">
        <w:noBreakHyphen/>
      </w:r>
      <w:r>
        <w:t xml:space="preserve">600a au pays, dans la région et à l’international; l’ONUDI a confirmé la viabilité financière des entreprises de fabrication dans le secteur, en prenant note que les entreprises fabriquent également d’autres appareils que des réfrigérateurs à usage domestique. Les risques pour la conversion durable dans la fabrication de climatiseurs résidentiels sont plus considérables en raison de la fabrication continue d’appareils fonctionnant au R-410A au pays. En particulier, la plus grande entreprise de fabrication en réfrigération et climatisation au pays, Petra Engineering, ainsi que NRC n’étaient pas prêtes à convertir leur fabrication de climatiseurs résidentiels au HFC-32 et, par conséquent, ont décidé de ne pas participer au projet; </w:t>
      </w:r>
      <w:proofErr w:type="spellStart"/>
      <w:r>
        <w:t>Exceed</w:t>
      </w:r>
      <w:proofErr w:type="spellEnd"/>
      <w:r>
        <w:t xml:space="preserve">, bien qu’elle veuille se convertir au HFC-32, ne sera pas obligée de se convertir à cette technologie, puisque l’entreprise est inadmissible au financement et qu’elle éliminera donc sa consommation à l’aide de ses propres ressources. De plus, alors qu’un certain nombre de pays visés à l’Article 5 ont converti avec succès leur secteur de la fabrication des climatiseurs résidentiels vers la technologie de HFC-32 et qu’il y a une adoption généralisée de la technologie dans ces régions, l’adoption de la technologie s’appuyant sur le HFC-32 en Jordanie et dans la région semble être plus limitée. La surveillance rigoureuse des projets de conversion ainsi que l’AT et l’assistance réglementaire et politique proposées par le Secrétariat ont pour objectif d’atténuer ce risque. De façon similaire, la conversion dans le secteur de la fabrication en réfrigération commerciale comporte des risques en raison de la fabrication continue d’appareils fonctionnant au R-134a et au R-404A au pays par PME. Ce risque est atténué puisque les entreprises converties dans le cadre du projet sont les plus importants fabricants dans la région et que, par conséquent, elles ont plus de chances d’être capables d’adopter la technologie et de contribuer à assurer son adoption sur le marché; de plus, la surveillance rigoureuse des projets de conversion, l’AT qui cible expressément les PME et l’assistance réglementaire et politique atténueront les risques concernant la durabilité des conversions. </w:t>
      </w:r>
    </w:p>
    <w:p w14:paraId="4C891370" w14:textId="4F5AD37F" w:rsidR="00FC0842" w:rsidRPr="0090015E" w:rsidRDefault="00FC0842" w:rsidP="00B6256F">
      <w:pPr>
        <w:pStyle w:val="Heading1"/>
        <w:keepNext/>
        <w:keepLines/>
      </w:pPr>
      <w:r>
        <w:lastRenderedPageBreak/>
        <w:t xml:space="preserve">Les règlements pour contrôler et surveiller les HFC par le biais du système d’octroi de permis pour les HFC sont en place et le financement pour former les agents des douanes et d’application de la loi, y compris en ce qui concerne une meilleure gestion des données sur les HFC et le système de déclaration des données, sont compris dans la phase I du KIP. Les pratiques d’entretien améliorées, y compris dans le secteur des climatiseurs d’automobiles, qui n’a pas reçu d’assistance depuis l’élimination des CFC, la sensibilisation et les assistances technique, politique et réglementaire devraient faciliter l’adoption des technologies à faible PRG et augmenter la durabilité de la réduction progressive des HFC. </w:t>
      </w:r>
    </w:p>
    <w:p w14:paraId="121AF02C" w14:textId="4EA5AA7E" w:rsidR="00800D16" w:rsidRPr="0090015E" w:rsidRDefault="00800D16" w:rsidP="00715B19">
      <w:pPr>
        <w:pStyle w:val="Heading1"/>
      </w:pPr>
      <w:r>
        <w:t xml:space="preserve">La durabilité de la réduction sera suivie par un examen périodique et la surveillance des activités de mise en œuvre dans le cadre de la phase I du KIP. De plus, la surveillance du marché et les enquêtes seront utilisées pour évaluer l’adoption sur le marché des technologies à faible PRG et peuvent aider à </w:t>
      </w:r>
      <w:r w:rsidR="000211E0">
        <w:t>déterminer</w:t>
      </w:r>
      <w:r>
        <w:t xml:space="preserve"> si des étapes supplémentaires sont nécessaires pour atteindre les cibles précisées et maintenir la réduction des HFC.</w:t>
      </w:r>
    </w:p>
    <w:p w14:paraId="6F067776" w14:textId="77777777" w:rsidR="0001218E" w:rsidRPr="0090015E" w:rsidRDefault="0001218E">
      <w:pPr>
        <w:keepNext/>
        <w:spacing w:after="240"/>
        <w:outlineLvl w:val="0"/>
        <w:rPr>
          <w:bCs/>
          <w:u w:val="single"/>
        </w:rPr>
      </w:pPr>
      <w:bookmarkStart w:id="13" w:name="_Hlk126916207"/>
      <w:r>
        <w:rPr>
          <w:bCs/>
          <w:u w:val="single"/>
        </w:rPr>
        <w:t xml:space="preserve">Cofinancement </w:t>
      </w:r>
    </w:p>
    <w:p w14:paraId="639ECFF5" w14:textId="588391B1" w:rsidR="00472160" w:rsidRPr="0090015E" w:rsidRDefault="00472160" w:rsidP="00472160">
      <w:pPr>
        <w:pStyle w:val="Heading1"/>
      </w:pPr>
      <w:bookmarkStart w:id="14" w:name="_Hlk126916238"/>
      <w:bookmarkEnd w:id="13"/>
      <w:r>
        <w:t>On s’attend à ce que les propriétaires dans le projet de conversion cofinancent les parties du projet qui ne seront pas couvertes par le financement de projet pour le KIP. Le projet ne comprend pa</w:t>
      </w:r>
      <w:r w:rsidR="00B141C2">
        <w:t>s</w:t>
      </w:r>
      <w:r>
        <w:t xml:space="preserve"> d’autre cofinancement.</w:t>
      </w:r>
    </w:p>
    <w:p w14:paraId="3D6E2E40" w14:textId="4B465103" w:rsidR="0001218E" w:rsidRPr="0090015E" w:rsidRDefault="0001218E" w:rsidP="008C3C79">
      <w:pPr>
        <w:keepNext/>
        <w:widowControl w:val="0"/>
        <w:spacing w:before="240" w:after="240"/>
        <w:outlineLvl w:val="0"/>
        <w:rPr>
          <w:bCs/>
          <w:u w:val="single"/>
        </w:rPr>
      </w:pPr>
      <w:r>
        <w:rPr>
          <w:bCs/>
          <w:u w:val="single"/>
        </w:rPr>
        <w:t xml:space="preserve">Plan d’activités du Fonds multilatéral pour 2023-2025 </w:t>
      </w:r>
    </w:p>
    <w:bookmarkEnd w:id="14"/>
    <w:p w14:paraId="46F1236B" w14:textId="38B3FE17" w:rsidR="0001218E" w:rsidRPr="0090015E" w:rsidRDefault="0091662D">
      <w:pPr>
        <w:pStyle w:val="Heading1"/>
      </w:pPr>
      <w:r>
        <w:t>L’ONUDI demande 4 840 083 $ US, plus les coûts d’appui d’agence, pour la mise en œuvre de la phase I du KIP pour la Jordanie. La valeur totale de 2 718 528 $ US, y compris les coûts d’appui d’agence, pour la période de 2023 à 2025 est supérieure de 2 006 798 $ US au montant inscrit dans le plan d’activités.</w:t>
      </w:r>
    </w:p>
    <w:p w14:paraId="14B6F44B" w14:textId="77777777" w:rsidR="0001218E" w:rsidRPr="0090015E" w:rsidRDefault="0001218E">
      <w:pPr>
        <w:spacing w:after="240"/>
        <w:outlineLvl w:val="0"/>
        <w:rPr>
          <w:bCs/>
          <w:u w:val="single"/>
        </w:rPr>
      </w:pPr>
      <w:bookmarkStart w:id="15" w:name="_Hlk126916245"/>
      <w:r>
        <w:rPr>
          <w:bCs/>
          <w:u w:val="single"/>
        </w:rPr>
        <w:t xml:space="preserve">Projet d’Accord </w:t>
      </w:r>
    </w:p>
    <w:bookmarkEnd w:id="15"/>
    <w:p w14:paraId="0F54042B" w14:textId="1BB32009" w:rsidR="008212A9" w:rsidRPr="0090015E" w:rsidRDefault="0001218E" w:rsidP="008212A9">
      <w:pPr>
        <w:pStyle w:val="Heading1"/>
      </w:pPr>
      <w:r>
        <w:t xml:space="preserve">Une ébauche d’Accord entre le gouvernement de la Jordanie et le Comité exécutif pour la phase I du KIP </w:t>
      </w:r>
      <w:bookmarkStart w:id="16" w:name="_Hlk126916251"/>
      <w:r>
        <w:t xml:space="preserve">n’a pas encore été préparée, puisque le Comité exécutif est en train d’examiner le modèle d’Accord. </w:t>
      </w:r>
    </w:p>
    <w:p w14:paraId="253099FF" w14:textId="2DEB9244" w:rsidR="008212A9" w:rsidRPr="0090015E" w:rsidRDefault="008212A9" w:rsidP="008212A9">
      <w:pPr>
        <w:pStyle w:val="Heading1"/>
      </w:pPr>
      <w:r>
        <w:t xml:space="preserve">Si le Comité exécutif le souhaite, les fonds pour la phase I du KIP pour la Jordanie peuvent être approuvés en principe, et les fonds pour la première tranche pourraient être approuvés à la condition que l’Accord soit préparé et présenté à une future réunion, avant la soumission de la deuxième tranche, et une fois que le modèle d’Accord aura été approuvé. </w:t>
      </w:r>
    </w:p>
    <w:p w14:paraId="73588794" w14:textId="2F95BA6B" w:rsidR="00171209" w:rsidRPr="0090015E" w:rsidRDefault="0001218E" w:rsidP="00171209">
      <w:pPr>
        <w:pStyle w:val="Heading1"/>
        <w:keepNext/>
        <w:keepLines/>
        <w:numPr>
          <w:ilvl w:val="0"/>
          <w:numId w:val="0"/>
        </w:numPr>
        <w:autoSpaceDE w:val="0"/>
        <w:autoSpaceDN w:val="0"/>
        <w:adjustRightInd w:val="0"/>
        <w:spacing w:before="360"/>
        <w:rPr>
          <w:bCs/>
        </w:rPr>
      </w:pPr>
      <w:r>
        <w:rPr>
          <w:b/>
        </w:rPr>
        <w:t>RECOMMANDATION</w:t>
      </w:r>
      <w:bookmarkEnd w:id="16"/>
    </w:p>
    <w:p w14:paraId="7B602E9C" w14:textId="31271ED8" w:rsidR="00787F07" w:rsidRPr="0090015E" w:rsidRDefault="0001218E" w:rsidP="006E4C1D">
      <w:pPr>
        <w:pStyle w:val="Heading1"/>
      </w:pPr>
      <w:r>
        <w:t>Le Comité exécutif pourrait envisager</w:t>
      </w:r>
      <w:r w:rsidR="00C75884">
        <w:t> </w:t>
      </w:r>
      <w:r>
        <w:t>:</w:t>
      </w:r>
    </w:p>
    <w:p w14:paraId="7348620F" w14:textId="6CCA438A" w:rsidR="0001218E" w:rsidRPr="0090015E" w:rsidRDefault="0001218E" w:rsidP="006E4C1D">
      <w:pPr>
        <w:pStyle w:val="Heading2"/>
      </w:pPr>
      <w:r>
        <w:t>D’approuver, en principe, la phase I du plan de mise en œuvre de l’Amendement de Kigali sur les HFC (KIP) pour la Jordanie pour la période de 2023 à 2030, afin de réduire la consommation de HFC de 54 pour cent par rapport à la valeur de référence en 2030, pour un montant de 4 840 083 $ US, plus les coûts d’appui d’agence de 338 806 $ US pour l’ONUDI, comme reflété dans l’échéancier contenu à l’annexe I du présent document;</w:t>
      </w:r>
    </w:p>
    <w:p w14:paraId="27EF577A" w14:textId="084B958F" w:rsidR="00CF48FA" w:rsidRPr="0090015E" w:rsidRDefault="0001218E" w:rsidP="006E4C1D">
      <w:pPr>
        <w:pStyle w:val="Heading2"/>
      </w:pPr>
      <w:r>
        <w:t>De prendre note</w:t>
      </w:r>
      <w:r w:rsidR="00C75884">
        <w:t> </w:t>
      </w:r>
      <w:r>
        <w:t>:</w:t>
      </w:r>
    </w:p>
    <w:p w14:paraId="34E66144" w14:textId="27B35A14" w:rsidR="00CF48FA" w:rsidRPr="0090015E" w:rsidRDefault="00CF48FA" w:rsidP="006E4C1D">
      <w:pPr>
        <w:pStyle w:val="Heading3"/>
      </w:pPr>
      <w:r>
        <w:t>Que le gouvernement de la Jordanie établira son point de départ pour les réductions globales durables dans la consommation de HFC en fonction des conseils fournis par le Comité exécutif;</w:t>
      </w:r>
    </w:p>
    <w:p w14:paraId="30E65609" w14:textId="5EF06C84" w:rsidR="00953AD9" w:rsidRPr="0090015E" w:rsidRDefault="00953AD9" w:rsidP="00493269">
      <w:pPr>
        <w:pStyle w:val="Heading3"/>
        <w:keepNext/>
        <w:keepLines/>
      </w:pPr>
      <w:r>
        <w:lastRenderedPageBreak/>
        <w:t>Que lorsque les lignes directrices sur les coûts pour la réduction des HFC seront acceptées par le Comité exécutif, l’admissibilité au financement des réductions de la consommation restante de HFC sera déterminée conformément à ces lignes directrices;</w:t>
      </w:r>
    </w:p>
    <w:p w14:paraId="4C73814E" w14:textId="1EE06C5A" w:rsidR="00556616" w:rsidRPr="0090015E" w:rsidRDefault="00556616" w:rsidP="006E4C1D">
      <w:pPr>
        <w:pStyle w:val="Heading3"/>
      </w:pPr>
      <w:r>
        <w:t>Que les réductions du pays pour la consommation restante de HFC admissible au financement qui est mentionné à l’alinéa ii) ci-dessus seront déduites du point de départ mentionné à l’alinéa </w:t>
      </w:r>
      <w:proofErr w:type="gramStart"/>
      <w:r>
        <w:t>b)i</w:t>
      </w:r>
      <w:proofErr w:type="gramEnd"/>
      <w:r>
        <w:t>);</w:t>
      </w:r>
    </w:p>
    <w:p w14:paraId="4E15E3C6" w14:textId="350C8768" w:rsidR="00694FCA" w:rsidRPr="0090015E" w:rsidRDefault="00694FCA" w:rsidP="00694FCA">
      <w:pPr>
        <w:pStyle w:val="Heading3"/>
      </w:pPr>
      <w:r>
        <w:t>De l’engagement du gouvernement de la Jordanie à interdire l’importation et la fabrication d’appareils de réfrigération à usage domestique fonctionnant aux HFC à l’achèvement des projets de conversion dans le sous-secteur;</w:t>
      </w:r>
    </w:p>
    <w:p w14:paraId="16A1BF3B" w14:textId="09BB88FC" w:rsidR="004358C3" w:rsidRPr="0090015E" w:rsidRDefault="004358C3" w:rsidP="000D125C">
      <w:pPr>
        <w:numPr>
          <w:ilvl w:val="1"/>
          <w:numId w:val="1"/>
        </w:numPr>
        <w:spacing w:after="240"/>
        <w:outlineLvl w:val="1"/>
      </w:pPr>
      <w:r>
        <w:t>De prendre également note que, conformément à la demande du gouvernement de la Jordanie, le PNUD sera ajouté à la phase I du KIP à titre d’agence de coopération lorsque la deuxième tranche sera présentée;</w:t>
      </w:r>
    </w:p>
    <w:p w14:paraId="44EC8917" w14:textId="7AF91C57" w:rsidR="0001218E" w:rsidRPr="0090015E" w:rsidRDefault="0001218E" w:rsidP="000D125C">
      <w:pPr>
        <w:numPr>
          <w:ilvl w:val="1"/>
          <w:numId w:val="1"/>
        </w:numPr>
        <w:spacing w:after="240"/>
        <w:outlineLvl w:val="1"/>
      </w:pPr>
      <w:r>
        <w:t>D’approuver la première tranche de la phase I du KIP pour la Jordanie, ainsi que le plan de mise en œuvre de la tranche correspondant, pour un montant de 2 540 680 $ US, plus des coûts d’appui d’agence de 177 848 $ US pour l’ONUDI;</w:t>
      </w:r>
    </w:p>
    <w:p w14:paraId="78CA46A9" w14:textId="0EF15F07" w:rsidR="001122C9" w:rsidRPr="0090015E" w:rsidRDefault="001122C9" w:rsidP="000D125C">
      <w:pPr>
        <w:numPr>
          <w:ilvl w:val="1"/>
          <w:numId w:val="1"/>
        </w:numPr>
        <w:spacing w:after="240"/>
        <w:outlineLvl w:val="1"/>
      </w:pPr>
      <w:r>
        <w:t>De demander au gouvernement de la Jordanie, à l’ONUDI et au Secrétariat de mettre au point le projet d’Accord entre le gouvernement de la Jordanie et le Comité exécutif pour la réduction dans la consommation des HFC, y compris les renseignements contenus à l’annexe mentionnée à l’alinéa a) ci-dessus, et de le présenter à une future réunion une fois que le Comité exécutif aura approuvé le modèle d’Accord pour les KIP.</w:t>
      </w:r>
    </w:p>
    <w:p w14:paraId="4E4AB10E" w14:textId="77777777" w:rsidR="00F43ED6" w:rsidRPr="0090015E" w:rsidRDefault="00F43ED6" w:rsidP="006E4C1D"/>
    <w:p w14:paraId="0F858464" w14:textId="209010E8" w:rsidR="00F43ED6" w:rsidRPr="0090015E" w:rsidRDefault="00F43ED6" w:rsidP="00F43ED6">
      <w:pPr>
        <w:sectPr w:rsidR="00F43ED6" w:rsidRPr="0090015E"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080B6C6" w14:textId="03AAC997" w:rsidR="00636FF8" w:rsidRPr="0090015E" w:rsidRDefault="00636FF8" w:rsidP="00636FF8">
      <w:pPr>
        <w:widowControl w:val="0"/>
        <w:spacing w:after="240"/>
        <w:jc w:val="center"/>
        <w:rPr>
          <w:b/>
          <w:bCs/>
        </w:rPr>
      </w:pPr>
      <w:r>
        <w:rPr>
          <w:b/>
          <w:bCs/>
        </w:rPr>
        <w:lastRenderedPageBreak/>
        <w:t>Annexe I</w:t>
      </w:r>
    </w:p>
    <w:p w14:paraId="12537195" w14:textId="1139332A" w:rsidR="008A6D4B" w:rsidRPr="0090015E" w:rsidRDefault="008A6D4B" w:rsidP="00B505B6">
      <w:pPr>
        <w:suppressAutoHyphens/>
        <w:spacing w:after="240"/>
        <w:jc w:val="center"/>
        <w:rPr>
          <w:b/>
          <w:bCs/>
        </w:rPr>
      </w:pPr>
      <w:r>
        <w:rPr>
          <w:b/>
          <w:bCs/>
        </w:rPr>
        <w:t xml:space="preserve">CALENDRIER DE LA RÉDUCTION PROGRESSIVE DES HFC ET DES TRANCHES DE FINANCEMENT DANS LE CADRE DU PLAN DE MISE EN </w:t>
      </w:r>
      <w:r w:rsidR="002106DD">
        <w:rPr>
          <w:b/>
          <w:bCs/>
        </w:rPr>
        <w:t>Œ</w:t>
      </w:r>
      <w:r>
        <w:rPr>
          <w:b/>
          <w:bCs/>
        </w:rPr>
        <w:t>UVRE DE L’AMENDEMENT DE KIGALI SUR LES HFC POUR LA JORDANIE</w:t>
      </w:r>
    </w:p>
    <w:p w14:paraId="7670D4A2" w14:textId="77777777" w:rsidR="008A6D4B" w:rsidRPr="0090015E" w:rsidRDefault="008A6D4B" w:rsidP="00B505B6">
      <w:pPr>
        <w:suppressAutoHyphens/>
        <w:spacing w:after="40"/>
        <w:jc w:val="left"/>
        <w:rPr>
          <w:b/>
          <w:bCs/>
        </w:rPr>
      </w:pPr>
      <w:r>
        <w:rPr>
          <w:b/>
          <w:bCs/>
        </w:rPr>
        <w:t>Plan de mise en œuvre de l’Amendement de Kigali sur les HFC (phase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03"/>
        <w:gridCol w:w="3851"/>
        <w:gridCol w:w="1184"/>
        <w:gridCol w:w="1076"/>
        <w:gridCol w:w="1076"/>
        <w:gridCol w:w="1076"/>
        <w:gridCol w:w="1076"/>
        <w:gridCol w:w="1076"/>
        <w:gridCol w:w="1076"/>
        <w:gridCol w:w="1076"/>
        <w:gridCol w:w="1076"/>
      </w:tblGrid>
      <w:tr w:rsidR="001B59FE" w:rsidRPr="0090015E" w14:paraId="7FD87E1A" w14:textId="77777777" w:rsidTr="00921354">
        <w:trPr>
          <w:trHeight w:val="280"/>
        </w:trPr>
        <w:tc>
          <w:tcPr>
            <w:tcW w:w="187" w:type="pct"/>
            <w:tcMar>
              <w:top w:w="0" w:type="dxa"/>
              <w:left w:w="57" w:type="dxa"/>
              <w:bottom w:w="0" w:type="dxa"/>
              <w:right w:w="57" w:type="dxa"/>
            </w:tcMar>
            <w:vAlign w:val="center"/>
            <w:hideMark/>
          </w:tcPr>
          <w:p w14:paraId="619A4582" w14:textId="77777777" w:rsidR="008A6D4B" w:rsidRPr="0090015E" w:rsidRDefault="008A6D4B">
            <w:pPr>
              <w:suppressAutoHyphens/>
              <w:jc w:val="center"/>
              <w:rPr>
                <w:rFonts w:asciiTheme="majorBidi" w:hAnsiTheme="majorBidi" w:cstheme="majorBidi"/>
                <w:b/>
                <w:bCs/>
                <w:sz w:val="20"/>
                <w:szCs w:val="20"/>
              </w:rPr>
            </w:pPr>
            <w:r>
              <w:rPr>
                <w:rFonts w:asciiTheme="majorBidi" w:hAnsiTheme="majorBidi"/>
                <w:b/>
                <w:bCs/>
                <w:sz w:val="20"/>
                <w:szCs w:val="20"/>
              </w:rPr>
              <w:t>Ligne</w:t>
            </w:r>
          </w:p>
        </w:tc>
        <w:tc>
          <w:tcPr>
            <w:tcW w:w="1354" w:type="pct"/>
            <w:vAlign w:val="center"/>
            <w:hideMark/>
          </w:tcPr>
          <w:p w14:paraId="76697366" w14:textId="77777777" w:rsidR="008A6D4B" w:rsidRPr="0090015E" w:rsidRDefault="008A6D4B">
            <w:pPr>
              <w:suppressAutoHyphens/>
              <w:jc w:val="center"/>
              <w:rPr>
                <w:rFonts w:asciiTheme="majorBidi" w:hAnsiTheme="majorBidi" w:cstheme="majorBidi"/>
                <w:b/>
                <w:bCs/>
                <w:sz w:val="20"/>
                <w:szCs w:val="20"/>
              </w:rPr>
            </w:pPr>
            <w:r>
              <w:rPr>
                <w:rFonts w:asciiTheme="majorBidi" w:hAnsiTheme="majorBidi"/>
                <w:b/>
                <w:bCs/>
                <w:sz w:val="20"/>
                <w:szCs w:val="20"/>
              </w:rPr>
              <w:t>Paramètres</w:t>
            </w:r>
          </w:p>
        </w:tc>
        <w:tc>
          <w:tcPr>
            <w:tcW w:w="418" w:type="pct"/>
            <w:vAlign w:val="center"/>
            <w:hideMark/>
          </w:tcPr>
          <w:p w14:paraId="467D14D4" w14:textId="77777777" w:rsidR="008A6D4B" w:rsidRPr="0090015E" w:rsidRDefault="008A6D4B">
            <w:pPr>
              <w:suppressAutoHyphens/>
              <w:jc w:val="center"/>
              <w:rPr>
                <w:rFonts w:asciiTheme="majorBidi" w:hAnsiTheme="majorBidi" w:cstheme="majorBidi"/>
                <w:b/>
                <w:bCs/>
                <w:sz w:val="20"/>
                <w:szCs w:val="20"/>
              </w:rPr>
            </w:pPr>
            <w:r>
              <w:rPr>
                <w:rFonts w:asciiTheme="majorBidi" w:hAnsiTheme="majorBidi"/>
                <w:b/>
                <w:bCs/>
                <w:sz w:val="20"/>
                <w:szCs w:val="20"/>
              </w:rPr>
              <w:t>2023</w:t>
            </w:r>
          </w:p>
        </w:tc>
        <w:tc>
          <w:tcPr>
            <w:tcW w:w="380" w:type="pct"/>
            <w:vAlign w:val="center"/>
            <w:hideMark/>
          </w:tcPr>
          <w:p w14:paraId="4794DDC2" w14:textId="77777777" w:rsidR="008A6D4B" w:rsidRPr="0090015E" w:rsidRDefault="008A6D4B">
            <w:pPr>
              <w:suppressAutoHyphens/>
              <w:jc w:val="center"/>
              <w:rPr>
                <w:rFonts w:asciiTheme="majorBidi" w:hAnsiTheme="majorBidi" w:cstheme="majorBidi"/>
                <w:b/>
                <w:bCs/>
                <w:sz w:val="20"/>
                <w:szCs w:val="20"/>
              </w:rPr>
            </w:pPr>
            <w:r>
              <w:rPr>
                <w:rFonts w:asciiTheme="majorBidi" w:hAnsiTheme="majorBidi"/>
                <w:b/>
                <w:bCs/>
                <w:sz w:val="20"/>
                <w:szCs w:val="20"/>
              </w:rPr>
              <w:t>2024</w:t>
            </w:r>
          </w:p>
        </w:tc>
        <w:tc>
          <w:tcPr>
            <w:tcW w:w="380" w:type="pct"/>
            <w:vAlign w:val="center"/>
            <w:hideMark/>
          </w:tcPr>
          <w:p w14:paraId="350C4607" w14:textId="77777777" w:rsidR="008A6D4B" w:rsidRPr="0090015E" w:rsidRDefault="008A6D4B">
            <w:pPr>
              <w:suppressAutoHyphens/>
              <w:jc w:val="center"/>
              <w:rPr>
                <w:rFonts w:asciiTheme="majorBidi" w:hAnsiTheme="majorBidi" w:cstheme="majorBidi"/>
                <w:b/>
                <w:bCs/>
                <w:sz w:val="20"/>
                <w:szCs w:val="20"/>
              </w:rPr>
            </w:pPr>
            <w:r>
              <w:rPr>
                <w:rFonts w:asciiTheme="majorBidi" w:hAnsiTheme="majorBidi"/>
                <w:b/>
                <w:bCs/>
                <w:sz w:val="20"/>
                <w:szCs w:val="20"/>
              </w:rPr>
              <w:t>2025</w:t>
            </w:r>
          </w:p>
        </w:tc>
        <w:tc>
          <w:tcPr>
            <w:tcW w:w="380" w:type="pct"/>
            <w:vAlign w:val="center"/>
            <w:hideMark/>
          </w:tcPr>
          <w:p w14:paraId="32E73942" w14:textId="77777777" w:rsidR="008A6D4B" w:rsidRPr="0090015E" w:rsidRDefault="008A6D4B">
            <w:pPr>
              <w:suppressAutoHyphens/>
              <w:jc w:val="center"/>
              <w:rPr>
                <w:rFonts w:asciiTheme="majorBidi" w:hAnsiTheme="majorBidi" w:cstheme="majorBidi"/>
                <w:b/>
                <w:bCs/>
                <w:sz w:val="20"/>
                <w:szCs w:val="20"/>
              </w:rPr>
            </w:pPr>
            <w:r>
              <w:rPr>
                <w:rFonts w:asciiTheme="majorBidi" w:hAnsiTheme="majorBidi"/>
                <w:b/>
                <w:bCs/>
                <w:sz w:val="20"/>
                <w:szCs w:val="20"/>
              </w:rPr>
              <w:t>2026</w:t>
            </w:r>
          </w:p>
        </w:tc>
        <w:tc>
          <w:tcPr>
            <w:tcW w:w="380" w:type="pct"/>
            <w:vAlign w:val="center"/>
            <w:hideMark/>
          </w:tcPr>
          <w:p w14:paraId="6B8C7416" w14:textId="77777777" w:rsidR="008A6D4B" w:rsidRPr="0090015E" w:rsidRDefault="008A6D4B">
            <w:pPr>
              <w:suppressAutoHyphens/>
              <w:jc w:val="center"/>
              <w:rPr>
                <w:rFonts w:asciiTheme="majorBidi" w:hAnsiTheme="majorBidi" w:cstheme="majorBidi"/>
                <w:b/>
                <w:bCs/>
                <w:sz w:val="20"/>
                <w:szCs w:val="20"/>
              </w:rPr>
            </w:pPr>
            <w:r>
              <w:rPr>
                <w:rFonts w:asciiTheme="majorBidi" w:hAnsiTheme="majorBidi"/>
                <w:b/>
                <w:bCs/>
                <w:sz w:val="20"/>
                <w:szCs w:val="20"/>
              </w:rPr>
              <w:t>2027</w:t>
            </w:r>
          </w:p>
        </w:tc>
        <w:tc>
          <w:tcPr>
            <w:tcW w:w="380" w:type="pct"/>
            <w:vAlign w:val="center"/>
            <w:hideMark/>
          </w:tcPr>
          <w:p w14:paraId="064E6B67" w14:textId="77777777" w:rsidR="008A6D4B" w:rsidRPr="0090015E" w:rsidRDefault="008A6D4B">
            <w:pPr>
              <w:suppressAutoHyphens/>
              <w:jc w:val="center"/>
              <w:rPr>
                <w:rFonts w:asciiTheme="majorBidi" w:hAnsiTheme="majorBidi" w:cstheme="majorBidi"/>
                <w:b/>
                <w:bCs/>
                <w:sz w:val="20"/>
                <w:szCs w:val="20"/>
              </w:rPr>
            </w:pPr>
            <w:r>
              <w:rPr>
                <w:rFonts w:asciiTheme="majorBidi" w:hAnsiTheme="majorBidi"/>
                <w:b/>
                <w:bCs/>
                <w:sz w:val="20"/>
                <w:szCs w:val="20"/>
              </w:rPr>
              <w:t>2028</w:t>
            </w:r>
          </w:p>
        </w:tc>
        <w:tc>
          <w:tcPr>
            <w:tcW w:w="380" w:type="pct"/>
            <w:vAlign w:val="center"/>
            <w:hideMark/>
          </w:tcPr>
          <w:p w14:paraId="097B0831" w14:textId="77777777" w:rsidR="008A6D4B" w:rsidRPr="0090015E" w:rsidRDefault="008A6D4B">
            <w:pPr>
              <w:suppressAutoHyphens/>
              <w:jc w:val="center"/>
              <w:rPr>
                <w:rFonts w:asciiTheme="majorBidi" w:hAnsiTheme="majorBidi" w:cstheme="majorBidi"/>
                <w:b/>
                <w:bCs/>
                <w:sz w:val="20"/>
                <w:szCs w:val="20"/>
              </w:rPr>
            </w:pPr>
            <w:r>
              <w:rPr>
                <w:rFonts w:asciiTheme="majorBidi" w:hAnsiTheme="majorBidi"/>
                <w:b/>
                <w:bCs/>
                <w:sz w:val="20"/>
                <w:szCs w:val="20"/>
              </w:rPr>
              <w:t>2029</w:t>
            </w:r>
          </w:p>
        </w:tc>
        <w:tc>
          <w:tcPr>
            <w:tcW w:w="380" w:type="pct"/>
            <w:vAlign w:val="center"/>
            <w:hideMark/>
          </w:tcPr>
          <w:p w14:paraId="4FF5F500" w14:textId="77777777" w:rsidR="008A6D4B" w:rsidRPr="0090015E" w:rsidRDefault="008A6D4B">
            <w:pPr>
              <w:suppressAutoHyphens/>
              <w:jc w:val="center"/>
              <w:rPr>
                <w:rFonts w:asciiTheme="majorBidi" w:hAnsiTheme="majorBidi" w:cstheme="majorBidi"/>
                <w:b/>
                <w:bCs/>
                <w:sz w:val="20"/>
                <w:szCs w:val="20"/>
              </w:rPr>
            </w:pPr>
            <w:r>
              <w:rPr>
                <w:rFonts w:asciiTheme="majorBidi" w:hAnsiTheme="majorBidi"/>
                <w:b/>
                <w:bCs/>
                <w:sz w:val="20"/>
                <w:szCs w:val="20"/>
              </w:rPr>
              <w:t>2030</w:t>
            </w:r>
          </w:p>
        </w:tc>
        <w:tc>
          <w:tcPr>
            <w:tcW w:w="380" w:type="pct"/>
            <w:vAlign w:val="center"/>
            <w:hideMark/>
          </w:tcPr>
          <w:p w14:paraId="29C4D97E" w14:textId="77777777" w:rsidR="008A6D4B" w:rsidRPr="0090015E" w:rsidRDefault="008A6D4B">
            <w:pPr>
              <w:suppressAutoHyphens/>
              <w:jc w:val="center"/>
              <w:rPr>
                <w:rFonts w:asciiTheme="majorBidi" w:hAnsiTheme="majorBidi" w:cstheme="majorBidi"/>
                <w:b/>
                <w:bCs/>
                <w:sz w:val="20"/>
                <w:szCs w:val="20"/>
              </w:rPr>
            </w:pPr>
            <w:r>
              <w:rPr>
                <w:rFonts w:asciiTheme="majorBidi" w:hAnsiTheme="majorBidi"/>
                <w:b/>
                <w:bCs/>
                <w:sz w:val="20"/>
                <w:szCs w:val="20"/>
              </w:rPr>
              <w:t>Total</w:t>
            </w:r>
          </w:p>
        </w:tc>
      </w:tr>
      <w:tr w:rsidR="001B59FE" w:rsidRPr="0090015E" w14:paraId="3F3588DD" w14:textId="77777777" w:rsidTr="001C5468">
        <w:trPr>
          <w:trHeight w:val="280"/>
        </w:trPr>
        <w:tc>
          <w:tcPr>
            <w:tcW w:w="187" w:type="pct"/>
            <w:tcMar>
              <w:top w:w="0" w:type="dxa"/>
              <w:left w:w="57" w:type="dxa"/>
              <w:bottom w:w="0" w:type="dxa"/>
              <w:right w:w="57" w:type="dxa"/>
            </w:tcMar>
            <w:hideMark/>
          </w:tcPr>
          <w:p w14:paraId="2F6AA8A7" w14:textId="764A22A4" w:rsidR="000A5B74" w:rsidRPr="0090015E" w:rsidRDefault="000A5B74" w:rsidP="000A5B74">
            <w:pPr>
              <w:suppressAutoHyphens/>
              <w:jc w:val="left"/>
              <w:rPr>
                <w:rFonts w:asciiTheme="majorBidi" w:hAnsiTheme="majorBidi" w:cstheme="majorBidi"/>
                <w:sz w:val="20"/>
                <w:szCs w:val="20"/>
              </w:rPr>
            </w:pPr>
            <w:r>
              <w:rPr>
                <w:rFonts w:asciiTheme="majorBidi" w:hAnsiTheme="majorBidi"/>
                <w:sz w:val="20"/>
                <w:szCs w:val="20"/>
              </w:rPr>
              <w:t>1</w:t>
            </w:r>
            <w:r w:rsidR="00B141C2">
              <w:rPr>
                <w:rFonts w:asciiTheme="majorBidi" w:hAnsiTheme="majorBidi"/>
                <w:sz w:val="20"/>
                <w:szCs w:val="20"/>
              </w:rPr>
              <w:t>.</w:t>
            </w:r>
            <w:r>
              <w:rPr>
                <w:rFonts w:asciiTheme="majorBidi" w:hAnsiTheme="majorBidi"/>
                <w:sz w:val="20"/>
                <w:szCs w:val="20"/>
              </w:rPr>
              <w:t>1</w:t>
            </w:r>
          </w:p>
        </w:tc>
        <w:tc>
          <w:tcPr>
            <w:tcW w:w="1354" w:type="pct"/>
            <w:hideMark/>
          </w:tcPr>
          <w:p w14:paraId="29D4D63A" w14:textId="335428F0" w:rsidR="000A5B74" w:rsidRPr="0090015E" w:rsidRDefault="000A5B74" w:rsidP="000A5B74">
            <w:pPr>
              <w:suppressAutoHyphens/>
              <w:jc w:val="left"/>
              <w:rPr>
                <w:rFonts w:asciiTheme="majorBidi" w:hAnsiTheme="majorBidi" w:cstheme="majorBidi"/>
                <w:sz w:val="20"/>
                <w:szCs w:val="20"/>
              </w:rPr>
            </w:pPr>
            <w:r>
              <w:rPr>
                <w:rFonts w:asciiTheme="majorBidi" w:hAnsiTheme="majorBidi"/>
                <w:sz w:val="20"/>
                <w:szCs w:val="20"/>
              </w:rPr>
              <w:t xml:space="preserve">Calendrier de réduction des substances de l’Annexe F du Protocole de Montréal (tonnes </w:t>
            </w:r>
            <w:proofErr w:type="spellStart"/>
            <w:r>
              <w:rPr>
                <w:rFonts w:asciiTheme="majorBidi" w:hAnsiTheme="majorBidi"/>
                <w:sz w:val="20"/>
                <w:szCs w:val="20"/>
              </w:rPr>
              <w:t>éq</w:t>
            </w:r>
            <w:proofErr w:type="spellEnd"/>
            <w:r>
              <w:rPr>
                <w:rFonts w:asciiTheme="majorBidi" w:hAnsiTheme="majorBidi"/>
                <w:sz w:val="20"/>
                <w:szCs w:val="20"/>
              </w:rPr>
              <w:t>. CO</w:t>
            </w:r>
            <w:r>
              <w:rPr>
                <w:rFonts w:asciiTheme="majorBidi" w:hAnsiTheme="majorBidi"/>
                <w:sz w:val="20"/>
                <w:szCs w:val="20"/>
                <w:vertAlign w:val="superscript"/>
              </w:rPr>
              <w:t>2</w:t>
            </w:r>
            <w:r>
              <w:rPr>
                <w:rFonts w:asciiTheme="majorBidi" w:hAnsiTheme="majorBidi"/>
                <w:sz w:val="20"/>
                <w:szCs w:val="20"/>
              </w:rPr>
              <w:t xml:space="preserve">) </w:t>
            </w:r>
          </w:p>
        </w:tc>
        <w:tc>
          <w:tcPr>
            <w:tcW w:w="418" w:type="pct"/>
            <w:hideMark/>
          </w:tcPr>
          <w:p w14:paraId="652B3474" w14:textId="58585AB7" w:rsidR="000A5B74" w:rsidRPr="0090015E" w:rsidRDefault="009F0C71" w:rsidP="000A5B74">
            <w:pPr>
              <w:suppressAutoHyphens/>
              <w:jc w:val="right"/>
              <w:rPr>
                <w:rFonts w:asciiTheme="majorBidi" w:hAnsiTheme="majorBidi" w:cstheme="majorBidi"/>
                <w:sz w:val="20"/>
                <w:szCs w:val="20"/>
              </w:rPr>
            </w:pPr>
            <w:r>
              <w:rPr>
                <w:sz w:val="18"/>
                <w:szCs w:val="18"/>
              </w:rPr>
              <w:t>s. o.</w:t>
            </w:r>
          </w:p>
        </w:tc>
        <w:tc>
          <w:tcPr>
            <w:tcW w:w="380" w:type="pct"/>
            <w:hideMark/>
          </w:tcPr>
          <w:p w14:paraId="4588279F" w14:textId="1F12E133" w:rsidR="000A5B74" w:rsidRPr="0090015E" w:rsidRDefault="000A5B74" w:rsidP="000A5B74">
            <w:pPr>
              <w:suppressAutoHyphens/>
              <w:ind w:left="-139"/>
              <w:jc w:val="right"/>
              <w:rPr>
                <w:rFonts w:asciiTheme="majorBidi" w:hAnsiTheme="majorBidi" w:cstheme="majorBidi"/>
                <w:sz w:val="18"/>
                <w:szCs w:val="18"/>
              </w:rPr>
            </w:pPr>
            <w:r>
              <w:rPr>
                <w:sz w:val="18"/>
                <w:szCs w:val="18"/>
              </w:rPr>
              <w:t>2 808 101</w:t>
            </w:r>
          </w:p>
        </w:tc>
        <w:tc>
          <w:tcPr>
            <w:tcW w:w="380" w:type="pct"/>
          </w:tcPr>
          <w:p w14:paraId="1364E4AB" w14:textId="49A1A142" w:rsidR="000A5B74" w:rsidRPr="0090015E" w:rsidRDefault="000A5B74" w:rsidP="000A5B74">
            <w:pPr>
              <w:suppressAutoHyphens/>
              <w:ind w:left="-139"/>
              <w:jc w:val="right"/>
              <w:rPr>
                <w:rFonts w:asciiTheme="majorBidi" w:hAnsiTheme="majorBidi" w:cstheme="majorBidi"/>
                <w:sz w:val="18"/>
                <w:szCs w:val="18"/>
              </w:rPr>
            </w:pPr>
            <w:r>
              <w:rPr>
                <w:sz w:val="18"/>
                <w:szCs w:val="18"/>
              </w:rPr>
              <w:t>2 808 101</w:t>
            </w:r>
          </w:p>
        </w:tc>
        <w:tc>
          <w:tcPr>
            <w:tcW w:w="380" w:type="pct"/>
          </w:tcPr>
          <w:p w14:paraId="20A528CC" w14:textId="2CB4FA5E" w:rsidR="000A5B74" w:rsidRPr="0090015E" w:rsidRDefault="000A5B74" w:rsidP="000A5B74">
            <w:pPr>
              <w:suppressAutoHyphens/>
              <w:ind w:left="-139"/>
              <w:jc w:val="right"/>
              <w:rPr>
                <w:rFonts w:asciiTheme="majorBidi" w:hAnsiTheme="majorBidi" w:cstheme="majorBidi"/>
                <w:sz w:val="18"/>
                <w:szCs w:val="18"/>
              </w:rPr>
            </w:pPr>
            <w:r>
              <w:rPr>
                <w:sz w:val="18"/>
                <w:szCs w:val="18"/>
              </w:rPr>
              <w:t>2 808 101</w:t>
            </w:r>
          </w:p>
        </w:tc>
        <w:tc>
          <w:tcPr>
            <w:tcW w:w="380" w:type="pct"/>
          </w:tcPr>
          <w:p w14:paraId="7B1AE82E" w14:textId="32249004" w:rsidR="000A5B74" w:rsidRPr="0090015E" w:rsidRDefault="000A5B74" w:rsidP="000A5B74">
            <w:pPr>
              <w:suppressAutoHyphens/>
              <w:ind w:left="-139"/>
              <w:jc w:val="right"/>
              <w:rPr>
                <w:rFonts w:asciiTheme="majorBidi" w:hAnsiTheme="majorBidi" w:cstheme="majorBidi"/>
                <w:sz w:val="18"/>
                <w:szCs w:val="18"/>
              </w:rPr>
            </w:pPr>
            <w:r>
              <w:rPr>
                <w:sz w:val="18"/>
                <w:szCs w:val="18"/>
              </w:rPr>
              <w:t>2 808 101</w:t>
            </w:r>
          </w:p>
        </w:tc>
        <w:tc>
          <w:tcPr>
            <w:tcW w:w="380" w:type="pct"/>
          </w:tcPr>
          <w:p w14:paraId="524A3741" w14:textId="2B947E4D" w:rsidR="000A5B74" w:rsidRPr="0090015E" w:rsidRDefault="000A5B74" w:rsidP="000A5B74">
            <w:pPr>
              <w:suppressAutoHyphens/>
              <w:ind w:left="-139"/>
              <w:jc w:val="right"/>
              <w:rPr>
                <w:rFonts w:asciiTheme="majorBidi" w:hAnsiTheme="majorBidi" w:cstheme="majorBidi"/>
                <w:sz w:val="18"/>
                <w:szCs w:val="18"/>
              </w:rPr>
            </w:pPr>
            <w:r>
              <w:rPr>
                <w:sz w:val="18"/>
                <w:szCs w:val="18"/>
              </w:rPr>
              <w:t>2 808 101</w:t>
            </w:r>
          </w:p>
        </w:tc>
        <w:tc>
          <w:tcPr>
            <w:tcW w:w="380" w:type="pct"/>
          </w:tcPr>
          <w:p w14:paraId="04368CE9" w14:textId="34685CDB" w:rsidR="000A5B74" w:rsidRPr="0090015E" w:rsidRDefault="006D0D10" w:rsidP="000A5B74">
            <w:pPr>
              <w:suppressAutoHyphens/>
              <w:ind w:left="-139"/>
              <w:jc w:val="right"/>
              <w:rPr>
                <w:rFonts w:asciiTheme="majorBidi" w:hAnsiTheme="majorBidi" w:cstheme="majorBidi"/>
                <w:sz w:val="18"/>
                <w:szCs w:val="18"/>
              </w:rPr>
            </w:pPr>
            <w:r>
              <w:rPr>
                <w:rFonts w:asciiTheme="majorBidi" w:hAnsiTheme="majorBidi"/>
                <w:sz w:val="18"/>
                <w:szCs w:val="18"/>
              </w:rPr>
              <w:t>2 527 291</w:t>
            </w:r>
          </w:p>
        </w:tc>
        <w:tc>
          <w:tcPr>
            <w:tcW w:w="380" w:type="pct"/>
          </w:tcPr>
          <w:p w14:paraId="3BC88762" w14:textId="32751B3E" w:rsidR="000A5B74" w:rsidRPr="0090015E" w:rsidRDefault="006D0D10" w:rsidP="000A5B74">
            <w:pPr>
              <w:suppressAutoHyphens/>
              <w:ind w:left="-139"/>
              <w:jc w:val="right"/>
              <w:rPr>
                <w:rFonts w:asciiTheme="majorBidi" w:hAnsiTheme="majorBidi" w:cstheme="majorBidi"/>
                <w:sz w:val="18"/>
                <w:szCs w:val="18"/>
              </w:rPr>
            </w:pPr>
            <w:r>
              <w:rPr>
                <w:rFonts w:asciiTheme="majorBidi" w:hAnsiTheme="majorBidi"/>
                <w:sz w:val="18"/>
                <w:szCs w:val="18"/>
              </w:rPr>
              <w:t>2 527 291</w:t>
            </w:r>
          </w:p>
        </w:tc>
        <w:tc>
          <w:tcPr>
            <w:tcW w:w="380" w:type="pct"/>
            <w:hideMark/>
          </w:tcPr>
          <w:p w14:paraId="16FE920C" w14:textId="77777777" w:rsidR="000A5B74" w:rsidRPr="0090015E" w:rsidRDefault="000A5B74" w:rsidP="000A5B74">
            <w:pPr>
              <w:suppressAutoHyphens/>
              <w:ind w:left="-139"/>
              <w:jc w:val="right"/>
              <w:rPr>
                <w:rFonts w:asciiTheme="majorBidi" w:hAnsiTheme="majorBidi" w:cstheme="majorBidi"/>
                <w:sz w:val="20"/>
                <w:szCs w:val="20"/>
              </w:rPr>
            </w:pPr>
            <w:r>
              <w:rPr>
                <w:rFonts w:asciiTheme="majorBidi" w:hAnsiTheme="majorBidi"/>
                <w:sz w:val="20"/>
                <w:szCs w:val="20"/>
              </w:rPr>
              <w:t>s. o.</w:t>
            </w:r>
          </w:p>
        </w:tc>
      </w:tr>
      <w:tr w:rsidR="001B59FE" w:rsidRPr="0090015E" w14:paraId="62661EF0" w14:textId="77777777" w:rsidTr="001C5468">
        <w:trPr>
          <w:trHeight w:val="280"/>
        </w:trPr>
        <w:tc>
          <w:tcPr>
            <w:tcW w:w="187" w:type="pct"/>
            <w:tcMar>
              <w:top w:w="0" w:type="dxa"/>
              <w:left w:w="57" w:type="dxa"/>
              <w:bottom w:w="0" w:type="dxa"/>
              <w:right w:w="57" w:type="dxa"/>
            </w:tcMar>
            <w:hideMark/>
          </w:tcPr>
          <w:p w14:paraId="03D04A19" w14:textId="01C18823" w:rsidR="003D1171" w:rsidRPr="0090015E" w:rsidRDefault="003D1171" w:rsidP="003D1171">
            <w:pPr>
              <w:suppressAutoHyphens/>
              <w:jc w:val="left"/>
              <w:rPr>
                <w:rFonts w:asciiTheme="majorBidi" w:hAnsiTheme="majorBidi" w:cstheme="majorBidi"/>
                <w:sz w:val="20"/>
                <w:szCs w:val="20"/>
              </w:rPr>
            </w:pPr>
            <w:r>
              <w:rPr>
                <w:rFonts w:asciiTheme="majorBidi" w:hAnsiTheme="majorBidi"/>
                <w:sz w:val="20"/>
                <w:szCs w:val="20"/>
              </w:rPr>
              <w:t>1</w:t>
            </w:r>
            <w:r w:rsidR="00B141C2">
              <w:rPr>
                <w:rFonts w:asciiTheme="majorBidi" w:hAnsiTheme="majorBidi"/>
                <w:sz w:val="20"/>
                <w:szCs w:val="20"/>
              </w:rPr>
              <w:t>.</w:t>
            </w:r>
            <w:r>
              <w:rPr>
                <w:rFonts w:asciiTheme="majorBidi" w:hAnsiTheme="majorBidi"/>
                <w:sz w:val="20"/>
                <w:szCs w:val="20"/>
              </w:rPr>
              <w:t>2</w:t>
            </w:r>
          </w:p>
        </w:tc>
        <w:tc>
          <w:tcPr>
            <w:tcW w:w="1354" w:type="pct"/>
            <w:hideMark/>
          </w:tcPr>
          <w:p w14:paraId="68B76351" w14:textId="305ED880" w:rsidR="003D1171" w:rsidRPr="0090015E" w:rsidRDefault="003D1171" w:rsidP="003D1171">
            <w:pPr>
              <w:suppressAutoHyphens/>
              <w:jc w:val="left"/>
              <w:rPr>
                <w:rFonts w:asciiTheme="majorBidi" w:hAnsiTheme="majorBidi" w:cstheme="majorBidi"/>
                <w:sz w:val="20"/>
                <w:szCs w:val="20"/>
              </w:rPr>
            </w:pPr>
            <w:r>
              <w:rPr>
                <w:rFonts w:asciiTheme="majorBidi" w:hAnsiTheme="majorBidi"/>
                <w:sz w:val="20"/>
                <w:szCs w:val="20"/>
              </w:rPr>
              <w:t xml:space="preserve">Total de la consommation maximale admissible pour les substances de l’Annexe F (tonnes </w:t>
            </w:r>
            <w:proofErr w:type="spellStart"/>
            <w:r>
              <w:rPr>
                <w:rFonts w:asciiTheme="majorBidi" w:hAnsiTheme="majorBidi"/>
                <w:sz w:val="20"/>
                <w:szCs w:val="20"/>
              </w:rPr>
              <w:t>éq</w:t>
            </w:r>
            <w:proofErr w:type="spellEnd"/>
            <w:r>
              <w:rPr>
                <w:rFonts w:asciiTheme="majorBidi" w:hAnsiTheme="majorBidi"/>
                <w:sz w:val="20"/>
                <w:szCs w:val="20"/>
              </w:rPr>
              <w:t>. CO</w:t>
            </w:r>
            <w:r>
              <w:rPr>
                <w:rFonts w:asciiTheme="majorBidi" w:hAnsiTheme="majorBidi"/>
                <w:sz w:val="20"/>
                <w:szCs w:val="20"/>
                <w:vertAlign w:val="superscript"/>
              </w:rPr>
              <w:t>2</w:t>
            </w:r>
            <w:r>
              <w:rPr>
                <w:rFonts w:asciiTheme="majorBidi" w:hAnsiTheme="majorBidi"/>
                <w:sz w:val="20"/>
                <w:szCs w:val="20"/>
              </w:rPr>
              <w:t>)</w:t>
            </w:r>
          </w:p>
        </w:tc>
        <w:tc>
          <w:tcPr>
            <w:tcW w:w="418" w:type="pct"/>
          </w:tcPr>
          <w:p w14:paraId="5E6A0A24" w14:textId="5D5B7229" w:rsidR="003D1171" w:rsidRPr="0090015E" w:rsidRDefault="009F0C71" w:rsidP="003D1171">
            <w:pPr>
              <w:suppressAutoHyphens/>
              <w:jc w:val="right"/>
              <w:rPr>
                <w:rFonts w:asciiTheme="majorBidi" w:hAnsiTheme="majorBidi" w:cstheme="majorBidi"/>
                <w:sz w:val="20"/>
                <w:szCs w:val="20"/>
              </w:rPr>
            </w:pPr>
            <w:r>
              <w:rPr>
                <w:sz w:val="18"/>
                <w:szCs w:val="18"/>
              </w:rPr>
              <w:t>s. o.</w:t>
            </w:r>
          </w:p>
        </w:tc>
        <w:tc>
          <w:tcPr>
            <w:tcW w:w="380" w:type="pct"/>
            <w:shd w:val="clear" w:color="auto" w:fill="auto"/>
          </w:tcPr>
          <w:p w14:paraId="2514009D" w14:textId="19962739" w:rsidR="003D1171" w:rsidRPr="0090015E" w:rsidRDefault="003D1171" w:rsidP="003D1171">
            <w:pPr>
              <w:suppressAutoHyphens/>
              <w:ind w:left="-139"/>
              <w:jc w:val="right"/>
              <w:rPr>
                <w:rFonts w:asciiTheme="majorBidi" w:hAnsiTheme="majorBidi" w:cstheme="majorBidi"/>
                <w:sz w:val="18"/>
                <w:szCs w:val="18"/>
              </w:rPr>
            </w:pPr>
            <w:r>
              <w:rPr>
                <w:sz w:val="18"/>
                <w:szCs w:val="18"/>
              </w:rPr>
              <w:t>1 809 703</w:t>
            </w:r>
          </w:p>
        </w:tc>
        <w:tc>
          <w:tcPr>
            <w:tcW w:w="380" w:type="pct"/>
            <w:shd w:val="clear" w:color="auto" w:fill="auto"/>
          </w:tcPr>
          <w:p w14:paraId="0B685257" w14:textId="2336472E" w:rsidR="003D1171" w:rsidRPr="0090015E" w:rsidRDefault="003D1171" w:rsidP="003D1171">
            <w:pPr>
              <w:suppressAutoHyphens/>
              <w:ind w:left="-139"/>
              <w:jc w:val="right"/>
              <w:rPr>
                <w:rFonts w:asciiTheme="majorBidi" w:hAnsiTheme="majorBidi" w:cstheme="majorBidi"/>
                <w:sz w:val="18"/>
                <w:szCs w:val="18"/>
              </w:rPr>
            </w:pPr>
            <w:r>
              <w:rPr>
                <w:sz w:val="18"/>
                <w:szCs w:val="18"/>
              </w:rPr>
              <w:t>1 707 013</w:t>
            </w:r>
          </w:p>
        </w:tc>
        <w:tc>
          <w:tcPr>
            <w:tcW w:w="380" w:type="pct"/>
            <w:shd w:val="clear" w:color="auto" w:fill="auto"/>
          </w:tcPr>
          <w:p w14:paraId="3C2B9C23" w14:textId="0DAAD901" w:rsidR="003D1171" w:rsidRPr="0090015E" w:rsidRDefault="003D1171" w:rsidP="003D1171">
            <w:pPr>
              <w:suppressAutoHyphens/>
              <w:ind w:left="-139"/>
              <w:jc w:val="right"/>
              <w:rPr>
                <w:rFonts w:asciiTheme="majorBidi" w:hAnsiTheme="majorBidi" w:cstheme="majorBidi"/>
                <w:sz w:val="18"/>
                <w:szCs w:val="18"/>
              </w:rPr>
            </w:pPr>
            <w:r>
              <w:rPr>
                <w:sz w:val="18"/>
                <w:szCs w:val="18"/>
              </w:rPr>
              <w:t>1 596 587</w:t>
            </w:r>
          </w:p>
        </w:tc>
        <w:tc>
          <w:tcPr>
            <w:tcW w:w="380" w:type="pct"/>
            <w:shd w:val="clear" w:color="auto" w:fill="auto"/>
          </w:tcPr>
          <w:p w14:paraId="7011BDF5" w14:textId="1E3B9F31" w:rsidR="003D1171" w:rsidRPr="0090015E" w:rsidRDefault="003D1171" w:rsidP="003D1171">
            <w:pPr>
              <w:suppressAutoHyphens/>
              <w:ind w:left="-139"/>
              <w:jc w:val="right"/>
              <w:rPr>
                <w:rFonts w:asciiTheme="majorBidi" w:hAnsiTheme="majorBidi" w:cstheme="majorBidi"/>
                <w:sz w:val="18"/>
                <w:szCs w:val="18"/>
              </w:rPr>
            </w:pPr>
            <w:r>
              <w:rPr>
                <w:sz w:val="18"/>
                <w:szCs w:val="18"/>
              </w:rPr>
              <w:t>1 492 613</w:t>
            </w:r>
          </w:p>
        </w:tc>
        <w:tc>
          <w:tcPr>
            <w:tcW w:w="380" w:type="pct"/>
            <w:shd w:val="clear" w:color="auto" w:fill="auto"/>
          </w:tcPr>
          <w:p w14:paraId="73B158A3" w14:textId="4CC150A3" w:rsidR="003D1171" w:rsidRPr="0090015E" w:rsidRDefault="003D1171" w:rsidP="003D1171">
            <w:pPr>
              <w:suppressAutoHyphens/>
              <w:ind w:left="-139"/>
              <w:jc w:val="right"/>
              <w:rPr>
                <w:rFonts w:asciiTheme="majorBidi" w:hAnsiTheme="majorBidi" w:cstheme="majorBidi"/>
                <w:sz w:val="18"/>
                <w:szCs w:val="18"/>
              </w:rPr>
            </w:pPr>
            <w:r>
              <w:rPr>
                <w:sz w:val="18"/>
                <w:szCs w:val="18"/>
              </w:rPr>
              <w:t>1 393 191</w:t>
            </w:r>
          </w:p>
        </w:tc>
        <w:tc>
          <w:tcPr>
            <w:tcW w:w="380" w:type="pct"/>
            <w:shd w:val="clear" w:color="auto" w:fill="auto"/>
          </w:tcPr>
          <w:p w14:paraId="75A25022" w14:textId="2DA4F29E" w:rsidR="003D1171" w:rsidRPr="0090015E" w:rsidRDefault="003D1171" w:rsidP="003D1171">
            <w:pPr>
              <w:suppressAutoHyphens/>
              <w:ind w:left="-139"/>
              <w:jc w:val="right"/>
              <w:rPr>
                <w:rFonts w:asciiTheme="majorBidi" w:hAnsiTheme="majorBidi" w:cstheme="majorBidi"/>
                <w:sz w:val="18"/>
                <w:szCs w:val="18"/>
              </w:rPr>
            </w:pPr>
            <w:r>
              <w:rPr>
                <w:sz w:val="18"/>
                <w:szCs w:val="18"/>
              </w:rPr>
              <w:t>1 367 791</w:t>
            </w:r>
          </w:p>
        </w:tc>
        <w:tc>
          <w:tcPr>
            <w:tcW w:w="380" w:type="pct"/>
            <w:shd w:val="clear" w:color="auto" w:fill="auto"/>
          </w:tcPr>
          <w:p w14:paraId="6EE93058" w14:textId="0F153CE3" w:rsidR="003D1171" w:rsidRPr="0090015E" w:rsidRDefault="003D1171" w:rsidP="003D1171">
            <w:pPr>
              <w:suppressAutoHyphens/>
              <w:ind w:left="-139"/>
              <w:jc w:val="right"/>
              <w:rPr>
                <w:rFonts w:asciiTheme="majorBidi" w:hAnsiTheme="majorBidi" w:cstheme="majorBidi"/>
                <w:sz w:val="18"/>
                <w:szCs w:val="18"/>
              </w:rPr>
            </w:pPr>
            <w:r>
              <w:rPr>
                <w:sz w:val="18"/>
                <w:szCs w:val="18"/>
              </w:rPr>
              <w:t>1 278 531</w:t>
            </w:r>
          </w:p>
        </w:tc>
        <w:tc>
          <w:tcPr>
            <w:tcW w:w="380" w:type="pct"/>
            <w:hideMark/>
          </w:tcPr>
          <w:p w14:paraId="02F093E3" w14:textId="77777777" w:rsidR="003D1171" w:rsidRPr="0090015E" w:rsidRDefault="003D1171" w:rsidP="003D1171">
            <w:pPr>
              <w:suppressAutoHyphens/>
              <w:ind w:left="-139"/>
              <w:jc w:val="right"/>
              <w:rPr>
                <w:rFonts w:asciiTheme="majorBidi" w:hAnsiTheme="majorBidi" w:cstheme="majorBidi"/>
                <w:sz w:val="20"/>
                <w:szCs w:val="20"/>
              </w:rPr>
            </w:pPr>
            <w:r>
              <w:rPr>
                <w:rFonts w:asciiTheme="majorBidi" w:hAnsiTheme="majorBidi"/>
                <w:sz w:val="20"/>
                <w:szCs w:val="20"/>
              </w:rPr>
              <w:t>s. o.</w:t>
            </w:r>
          </w:p>
        </w:tc>
      </w:tr>
      <w:tr w:rsidR="001B59FE" w:rsidRPr="0090015E" w14:paraId="15B0700B" w14:textId="77777777" w:rsidTr="00975015">
        <w:trPr>
          <w:trHeight w:val="274"/>
        </w:trPr>
        <w:tc>
          <w:tcPr>
            <w:tcW w:w="187" w:type="pct"/>
            <w:tcMar>
              <w:top w:w="0" w:type="dxa"/>
              <w:left w:w="57" w:type="dxa"/>
              <w:bottom w:w="0" w:type="dxa"/>
              <w:right w:w="57" w:type="dxa"/>
            </w:tcMar>
            <w:hideMark/>
          </w:tcPr>
          <w:p w14:paraId="02BDD53B" w14:textId="530690D0" w:rsidR="00921354" w:rsidRPr="0090015E" w:rsidRDefault="00921354" w:rsidP="00921354">
            <w:pPr>
              <w:suppressAutoHyphens/>
              <w:jc w:val="left"/>
              <w:rPr>
                <w:rFonts w:asciiTheme="majorBidi" w:hAnsiTheme="majorBidi" w:cstheme="majorBidi"/>
                <w:sz w:val="20"/>
                <w:szCs w:val="20"/>
              </w:rPr>
            </w:pPr>
            <w:r>
              <w:rPr>
                <w:rFonts w:asciiTheme="majorBidi" w:hAnsiTheme="majorBidi"/>
                <w:sz w:val="20"/>
                <w:szCs w:val="20"/>
              </w:rPr>
              <w:t>2</w:t>
            </w:r>
            <w:r w:rsidR="00B141C2">
              <w:rPr>
                <w:rFonts w:asciiTheme="majorBidi" w:hAnsiTheme="majorBidi"/>
                <w:sz w:val="20"/>
                <w:szCs w:val="20"/>
              </w:rPr>
              <w:t>.</w:t>
            </w:r>
            <w:r>
              <w:rPr>
                <w:rFonts w:asciiTheme="majorBidi" w:hAnsiTheme="majorBidi"/>
                <w:sz w:val="20"/>
                <w:szCs w:val="20"/>
              </w:rPr>
              <w:t>1</w:t>
            </w:r>
          </w:p>
        </w:tc>
        <w:tc>
          <w:tcPr>
            <w:tcW w:w="1354" w:type="pct"/>
            <w:hideMark/>
          </w:tcPr>
          <w:p w14:paraId="47A9DC19" w14:textId="5AD787F9" w:rsidR="00921354" w:rsidRPr="0090015E" w:rsidRDefault="00921354" w:rsidP="00921354">
            <w:pPr>
              <w:suppressAutoHyphens/>
              <w:jc w:val="left"/>
              <w:rPr>
                <w:rFonts w:asciiTheme="majorBidi" w:hAnsiTheme="majorBidi" w:cstheme="majorBidi"/>
                <w:sz w:val="20"/>
                <w:szCs w:val="20"/>
              </w:rPr>
            </w:pPr>
            <w:r>
              <w:rPr>
                <w:rFonts w:asciiTheme="majorBidi" w:hAnsiTheme="majorBidi"/>
                <w:sz w:val="20"/>
                <w:szCs w:val="20"/>
              </w:rPr>
              <w:t>Financement convenu pour l’agence principale (ONUDI) ($ US)</w:t>
            </w:r>
          </w:p>
        </w:tc>
        <w:tc>
          <w:tcPr>
            <w:tcW w:w="418" w:type="pct"/>
          </w:tcPr>
          <w:p w14:paraId="5A6D969B" w14:textId="562B4955" w:rsidR="00921354" w:rsidRPr="0090015E" w:rsidRDefault="0072203F" w:rsidP="00921354">
            <w:pPr>
              <w:suppressAutoHyphens/>
              <w:jc w:val="right"/>
              <w:rPr>
                <w:rFonts w:asciiTheme="majorBidi" w:hAnsiTheme="majorBidi" w:cstheme="majorBidi"/>
                <w:sz w:val="20"/>
                <w:szCs w:val="20"/>
              </w:rPr>
            </w:pPr>
            <w:r>
              <w:rPr>
                <w:sz w:val="18"/>
                <w:szCs w:val="18"/>
              </w:rPr>
              <w:t>2 540 680</w:t>
            </w:r>
          </w:p>
        </w:tc>
        <w:tc>
          <w:tcPr>
            <w:tcW w:w="380" w:type="pct"/>
            <w:shd w:val="clear" w:color="auto" w:fill="auto"/>
          </w:tcPr>
          <w:p w14:paraId="39379BE4" w14:textId="4F7C2EF1" w:rsidR="00921354" w:rsidRPr="0090015E" w:rsidRDefault="0072203F" w:rsidP="00921354">
            <w:pPr>
              <w:suppressAutoHyphens/>
              <w:ind w:left="-139"/>
              <w:jc w:val="right"/>
              <w:rPr>
                <w:rFonts w:asciiTheme="majorBidi" w:hAnsiTheme="majorBidi" w:cstheme="majorBidi"/>
                <w:sz w:val="20"/>
                <w:szCs w:val="20"/>
              </w:rPr>
            </w:pPr>
            <w:r>
              <w:rPr>
                <w:sz w:val="18"/>
                <w:szCs w:val="18"/>
              </w:rPr>
              <w:t>0</w:t>
            </w:r>
          </w:p>
        </w:tc>
        <w:tc>
          <w:tcPr>
            <w:tcW w:w="380" w:type="pct"/>
          </w:tcPr>
          <w:p w14:paraId="25643CAB" w14:textId="03D3CCCC" w:rsidR="00921354" w:rsidRPr="0090015E" w:rsidRDefault="009B38EA" w:rsidP="00921354">
            <w:pPr>
              <w:suppressAutoHyphens/>
              <w:ind w:left="-139"/>
              <w:jc w:val="right"/>
              <w:rPr>
                <w:rFonts w:asciiTheme="majorBidi" w:hAnsiTheme="majorBidi" w:cstheme="majorBidi"/>
                <w:sz w:val="20"/>
                <w:szCs w:val="20"/>
              </w:rPr>
            </w:pPr>
            <w:r>
              <w:rPr>
                <w:rFonts w:asciiTheme="majorBidi" w:hAnsiTheme="majorBidi"/>
                <w:sz w:val="20"/>
                <w:szCs w:val="20"/>
              </w:rPr>
              <w:t>0</w:t>
            </w:r>
          </w:p>
        </w:tc>
        <w:tc>
          <w:tcPr>
            <w:tcW w:w="380" w:type="pct"/>
          </w:tcPr>
          <w:p w14:paraId="11782080" w14:textId="6F6462EE" w:rsidR="00921354" w:rsidRPr="0090015E" w:rsidRDefault="009B38EA" w:rsidP="00921354">
            <w:pPr>
              <w:suppressAutoHyphens/>
              <w:ind w:left="-139"/>
              <w:jc w:val="right"/>
              <w:rPr>
                <w:rFonts w:asciiTheme="majorBidi" w:hAnsiTheme="majorBidi" w:cstheme="majorBidi"/>
                <w:sz w:val="20"/>
                <w:szCs w:val="20"/>
              </w:rPr>
            </w:pPr>
            <w:r>
              <w:rPr>
                <w:rFonts w:asciiTheme="majorBidi" w:hAnsiTheme="majorBidi"/>
                <w:sz w:val="20"/>
                <w:szCs w:val="20"/>
              </w:rPr>
              <w:t>0</w:t>
            </w:r>
          </w:p>
        </w:tc>
        <w:tc>
          <w:tcPr>
            <w:tcW w:w="380" w:type="pct"/>
            <w:shd w:val="clear" w:color="auto" w:fill="auto"/>
          </w:tcPr>
          <w:p w14:paraId="488380B4" w14:textId="7A2DE059" w:rsidR="00921354" w:rsidRPr="0090015E" w:rsidRDefault="00921354" w:rsidP="00921354">
            <w:pPr>
              <w:suppressAutoHyphens/>
              <w:ind w:left="-139"/>
              <w:jc w:val="right"/>
              <w:rPr>
                <w:rFonts w:asciiTheme="majorBidi" w:hAnsiTheme="majorBidi" w:cstheme="majorBidi"/>
                <w:sz w:val="20"/>
                <w:szCs w:val="20"/>
              </w:rPr>
            </w:pPr>
            <w:r>
              <w:rPr>
                <w:sz w:val="18"/>
                <w:szCs w:val="18"/>
              </w:rPr>
              <w:t>1 802 170</w:t>
            </w:r>
          </w:p>
        </w:tc>
        <w:tc>
          <w:tcPr>
            <w:tcW w:w="380" w:type="pct"/>
          </w:tcPr>
          <w:p w14:paraId="77ED47B0" w14:textId="793446D5" w:rsidR="00921354" w:rsidRPr="0090015E" w:rsidRDefault="009B38EA" w:rsidP="00921354">
            <w:pPr>
              <w:suppressAutoHyphens/>
              <w:ind w:left="-139"/>
              <w:jc w:val="right"/>
              <w:rPr>
                <w:rFonts w:asciiTheme="majorBidi" w:hAnsiTheme="majorBidi" w:cstheme="majorBidi"/>
                <w:sz w:val="20"/>
                <w:szCs w:val="20"/>
              </w:rPr>
            </w:pPr>
            <w:r>
              <w:rPr>
                <w:rFonts w:asciiTheme="majorBidi" w:hAnsiTheme="majorBidi"/>
                <w:sz w:val="20"/>
                <w:szCs w:val="20"/>
              </w:rPr>
              <w:t>0</w:t>
            </w:r>
          </w:p>
        </w:tc>
        <w:tc>
          <w:tcPr>
            <w:tcW w:w="380" w:type="pct"/>
          </w:tcPr>
          <w:p w14:paraId="64E42405" w14:textId="658E5BAD" w:rsidR="00921354" w:rsidRPr="0090015E" w:rsidRDefault="009B38EA" w:rsidP="00921354">
            <w:pPr>
              <w:suppressAutoHyphens/>
              <w:ind w:left="-139"/>
              <w:jc w:val="right"/>
              <w:rPr>
                <w:rFonts w:asciiTheme="majorBidi" w:hAnsiTheme="majorBidi" w:cstheme="majorBidi"/>
                <w:sz w:val="20"/>
                <w:szCs w:val="20"/>
              </w:rPr>
            </w:pPr>
            <w:r>
              <w:rPr>
                <w:rFonts w:asciiTheme="majorBidi" w:hAnsiTheme="majorBidi"/>
                <w:sz w:val="20"/>
                <w:szCs w:val="20"/>
              </w:rPr>
              <w:t>0</w:t>
            </w:r>
          </w:p>
        </w:tc>
        <w:tc>
          <w:tcPr>
            <w:tcW w:w="380" w:type="pct"/>
            <w:shd w:val="clear" w:color="auto" w:fill="auto"/>
          </w:tcPr>
          <w:p w14:paraId="1F46C20A" w14:textId="4D04A021" w:rsidR="00921354" w:rsidRPr="0090015E" w:rsidRDefault="00921354" w:rsidP="00921354">
            <w:pPr>
              <w:suppressAutoHyphens/>
              <w:ind w:left="-139"/>
              <w:jc w:val="right"/>
              <w:rPr>
                <w:rFonts w:asciiTheme="majorBidi" w:hAnsiTheme="majorBidi" w:cstheme="majorBidi"/>
                <w:sz w:val="20"/>
                <w:szCs w:val="20"/>
              </w:rPr>
            </w:pPr>
            <w:r>
              <w:rPr>
                <w:sz w:val="18"/>
                <w:szCs w:val="18"/>
              </w:rPr>
              <w:t>497 233</w:t>
            </w:r>
          </w:p>
        </w:tc>
        <w:tc>
          <w:tcPr>
            <w:tcW w:w="380" w:type="pct"/>
            <w:shd w:val="clear" w:color="auto" w:fill="auto"/>
          </w:tcPr>
          <w:p w14:paraId="788EB486" w14:textId="7D1C548B" w:rsidR="00921354" w:rsidRPr="0090015E" w:rsidRDefault="00921354" w:rsidP="00921354">
            <w:pPr>
              <w:suppressAutoHyphens/>
              <w:ind w:left="-139"/>
              <w:jc w:val="right"/>
              <w:rPr>
                <w:sz w:val="18"/>
                <w:szCs w:val="18"/>
              </w:rPr>
            </w:pPr>
            <w:r>
              <w:rPr>
                <w:sz w:val="18"/>
                <w:szCs w:val="18"/>
              </w:rPr>
              <w:t>4 840 083</w:t>
            </w:r>
          </w:p>
        </w:tc>
      </w:tr>
      <w:tr w:rsidR="001B59FE" w:rsidRPr="0090015E" w14:paraId="13ECA62A" w14:textId="77777777" w:rsidTr="00975015">
        <w:trPr>
          <w:trHeight w:val="274"/>
        </w:trPr>
        <w:tc>
          <w:tcPr>
            <w:tcW w:w="187" w:type="pct"/>
            <w:tcMar>
              <w:top w:w="0" w:type="dxa"/>
              <w:left w:w="57" w:type="dxa"/>
              <w:bottom w:w="0" w:type="dxa"/>
              <w:right w:w="57" w:type="dxa"/>
            </w:tcMar>
            <w:hideMark/>
          </w:tcPr>
          <w:p w14:paraId="2CC7171C" w14:textId="7D1B0D65" w:rsidR="00921354" w:rsidRPr="0090015E" w:rsidRDefault="00921354" w:rsidP="00921354">
            <w:pPr>
              <w:suppressAutoHyphens/>
              <w:jc w:val="left"/>
              <w:rPr>
                <w:rFonts w:asciiTheme="majorBidi" w:hAnsiTheme="majorBidi" w:cstheme="majorBidi"/>
                <w:sz w:val="20"/>
                <w:szCs w:val="20"/>
              </w:rPr>
            </w:pPr>
            <w:r>
              <w:rPr>
                <w:rFonts w:asciiTheme="majorBidi" w:hAnsiTheme="majorBidi"/>
                <w:sz w:val="20"/>
                <w:szCs w:val="20"/>
              </w:rPr>
              <w:t>2</w:t>
            </w:r>
            <w:r w:rsidR="00B141C2">
              <w:rPr>
                <w:rFonts w:asciiTheme="majorBidi" w:hAnsiTheme="majorBidi"/>
                <w:sz w:val="20"/>
                <w:szCs w:val="20"/>
              </w:rPr>
              <w:t>.</w:t>
            </w:r>
            <w:r>
              <w:rPr>
                <w:rFonts w:asciiTheme="majorBidi" w:hAnsiTheme="majorBidi"/>
                <w:sz w:val="20"/>
                <w:szCs w:val="20"/>
              </w:rPr>
              <w:t>2</w:t>
            </w:r>
          </w:p>
        </w:tc>
        <w:tc>
          <w:tcPr>
            <w:tcW w:w="1354" w:type="pct"/>
            <w:hideMark/>
          </w:tcPr>
          <w:p w14:paraId="6CCE6117" w14:textId="7BB7F3E2" w:rsidR="00921354" w:rsidRPr="0090015E" w:rsidRDefault="00921354" w:rsidP="00921354">
            <w:pPr>
              <w:suppressAutoHyphens/>
              <w:jc w:val="left"/>
              <w:rPr>
                <w:rFonts w:asciiTheme="majorBidi" w:hAnsiTheme="majorBidi" w:cstheme="majorBidi"/>
                <w:sz w:val="20"/>
                <w:szCs w:val="20"/>
              </w:rPr>
            </w:pPr>
            <w:r>
              <w:rPr>
                <w:rFonts w:asciiTheme="majorBidi" w:hAnsiTheme="majorBidi"/>
                <w:sz w:val="20"/>
                <w:szCs w:val="20"/>
              </w:rPr>
              <w:t>Coûts d’appui pour l’Agence principale ($</w:t>
            </w:r>
            <w:r w:rsidR="002106DD">
              <w:rPr>
                <w:rFonts w:asciiTheme="majorBidi" w:hAnsiTheme="majorBidi"/>
                <w:sz w:val="20"/>
                <w:szCs w:val="20"/>
              </w:rPr>
              <w:t> </w:t>
            </w:r>
            <w:r>
              <w:rPr>
                <w:rFonts w:asciiTheme="majorBidi" w:hAnsiTheme="majorBidi"/>
                <w:sz w:val="20"/>
                <w:szCs w:val="20"/>
              </w:rPr>
              <w:t>US)</w:t>
            </w:r>
          </w:p>
        </w:tc>
        <w:tc>
          <w:tcPr>
            <w:tcW w:w="418" w:type="pct"/>
          </w:tcPr>
          <w:p w14:paraId="446F99FA" w14:textId="0B71A020" w:rsidR="00921354" w:rsidRPr="0090015E" w:rsidRDefault="0072203F" w:rsidP="00921354">
            <w:pPr>
              <w:suppressAutoHyphens/>
              <w:jc w:val="right"/>
              <w:rPr>
                <w:rFonts w:asciiTheme="majorBidi" w:hAnsiTheme="majorBidi" w:cstheme="majorBidi"/>
                <w:sz w:val="20"/>
                <w:szCs w:val="20"/>
              </w:rPr>
            </w:pPr>
            <w:r>
              <w:rPr>
                <w:sz w:val="18"/>
                <w:szCs w:val="18"/>
              </w:rPr>
              <w:t>177 848</w:t>
            </w:r>
          </w:p>
        </w:tc>
        <w:tc>
          <w:tcPr>
            <w:tcW w:w="380" w:type="pct"/>
            <w:shd w:val="clear" w:color="auto" w:fill="auto"/>
          </w:tcPr>
          <w:p w14:paraId="0872F7F2" w14:textId="2A085B5D" w:rsidR="00921354" w:rsidRPr="0090015E" w:rsidRDefault="0072203F" w:rsidP="00921354">
            <w:pPr>
              <w:suppressAutoHyphens/>
              <w:jc w:val="right"/>
              <w:rPr>
                <w:rFonts w:asciiTheme="majorBidi" w:hAnsiTheme="majorBidi" w:cstheme="majorBidi"/>
                <w:sz w:val="20"/>
                <w:szCs w:val="20"/>
              </w:rPr>
            </w:pPr>
            <w:r>
              <w:rPr>
                <w:sz w:val="18"/>
                <w:szCs w:val="18"/>
              </w:rPr>
              <w:t>0</w:t>
            </w:r>
          </w:p>
        </w:tc>
        <w:tc>
          <w:tcPr>
            <w:tcW w:w="380" w:type="pct"/>
          </w:tcPr>
          <w:p w14:paraId="3D9EB683" w14:textId="215FF742" w:rsidR="00921354" w:rsidRPr="0090015E" w:rsidRDefault="009B38EA" w:rsidP="00921354">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Pr>
          <w:p w14:paraId="0CCC90E4" w14:textId="799D58AB" w:rsidR="00921354" w:rsidRPr="0090015E" w:rsidRDefault="009B38EA" w:rsidP="00921354">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shd w:val="clear" w:color="auto" w:fill="auto"/>
          </w:tcPr>
          <w:p w14:paraId="1EDF3161" w14:textId="76C6E32A" w:rsidR="00921354" w:rsidRPr="0090015E" w:rsidRDefault="00921354" w:rsidP="00921354">
            <w:pPr>
              <w:suppressAutoHyphens/>
              <w:jc w:val="right"/>
              <w:rPr>
                <w:rFonts w:asciiTheme="majorBidi" w:hAnsiTheme="majorBidi" w:cstheme="majorBidi"/>
                <w:sz w:val="20"/>
                <w:szCs w:val="20"/>
              </w:rPr>
            </w:pPr>
            <w:r>
              <w:rPr>
                <w:sz w:val="18"/>
                <w:szCs w:val="18"/>
              </w:rPr>
              <w:t>126 152</w:t>
            </w:r>
          </w:p>
        </w:tc>
        <w:tc>
          <w:tcPr>
            <w:tcW w:w="380" w:type="pct"/>
          </w:tcPr>
          <w:p w14:paraId="737612B4" w14:textId="245F9315" w:rsidR="00921354" w:rsidRPr="0090015E" w:rsidRDefault="009B38EA" w:rsidP="00921354">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tcPr>
          <w:p w14:paraId="13B873A3" w14:textId="019A42F5" w:rsidR="00921354" w:rsidRPr="0090015E" w:rsidRDefault="009B38EA" w:rsidP="00921354">
            <w:pPr>
              <w:suppressAutoHyphens/>
              <w:jc w:val="right"/>
              <w:rPr>
                <w:rFonts w:asciiTheme="majorBidi" w:hAnsiTheme="majorBidi" w:cstheme="majorBidi"/>
                <w:sz w:val="20"/>
                <w:szCs w:val="20"/>
              </w:rPr>
            </w:pPr>
            <w:r>
              <w:rPr>
                <w:rFonts w:asciiTheme="majorBidi" w:hAnsiTheme="majorBidi"/>
                <w:sz w:val="20"/>
                <w:szCs w:val="20"/>
              </w:rPr>
              <w:t>0</w:t>
            </w:r>
          </w:p>
        </w:tc>
        <w:tc>
          <w:tcPr>
            <w:tcW w:w="380" w:type="pct"/>
            <w:shd w:val="clear" w:color="auto" w:fill="auto"/>
          </w:tcPr>
          <w:p w14:paraId="2638EB97" w14:textId="4252A294" w:rsidR="00921354" w:rsidRPr="0090015E" w:rsidRDefault="00921354" w:rsidP="00921354">
            <w:pPr>
              <w:suppressAutoHyphens/>
              <w:jc w:val="right"/>
              <w:rPr>
                <w:rFonts w:asciiTheme="majorBidi" w:hAnsiTheme="majorBidi" w:cstheme="majorBidi"/>
                <w:sz w:val="20"/>
                <w:szCs w:val="20"/>
              </w:rPr>
            </w:pPr>
            <w:r>
              <w:rPr>
                <w:sz w:val="18"/>
                <w:szCs w:val="18"/>
              </w:rPr>
              <w:t>34 806</w:t>
            </w:r>
          </w:p>
        </w:tc>
        <w:tc>
          <w:tcPr>
            <w:tcW w:w="380" w:type="pct"/>
            <w:shd w:val="clear" w:color="auto" w:fill="auto"/>
          </w:tcPr>
          <w:p w14:paraId="70B2BC3F" w14:textId="223D0875" w:rsidR="00921354" w:rsidRPr="0090015E" w:rsidRDefault="00921354" w:rsidP="00921354">
            <w:pPr>
              <w:suppressAutoHyphens/>
              <w:ind w:left="-139"/>
              <w:jc w:val="right"/>
              <w:rPr>
                <w:sz w:val="18"/>
                <w:szCs w:val="18"/>
              </w:rPr>
            </w:pPr>
            <w:r>
              <w:rPr>
                <w:sz w:val="18"/>
                <w:szCs w:val="18"/>
              </w:rPr>
              <w:t>338 806</w:t>
            </w:r>
          </w:p>
        </w:tc>
      </w:tr>
      <w:tr w:rsidR="001B59FE" w:rsidRPr="0090015E" w14:paraId="2A1703BC" w14:textId="77777777" w:rsidTr="00975015">
        <w:trPr>
          <w:trHeight w:val="274"/>
        </w:trPr>
        <w:tc>
          <w:tcPr>
            <w:tcW w:w="187" w:type="pct"/>
            <w:tcMar>
              <w:top w:w="0" w:type="dxa"/>
              <w:left w:w="57" w:type="dxa"/>
              <w:bottom w:w="0" w:type="dxa"/>
              <w:right w:w="57" w:type="dxa"/>
            </w:tcMar>
          </w:tcPr>
          <w:p w14:paraId="78AF54AC" w14:textId="06247F22" w:rsidR="00921354" w:rsidRPr="0090015E" w:rsidRDefault="00921354" w:rsidP="00921354">
            <w:pPr>
              <w:suppressAutoHyphens/>
              <w:jc w:val="left"/>
              <w:rPr>
                <w:rFonts w:asciiTheme="majorBidi" w:hAnsiTheme="majorBidi" w:cstheme="majorBidi"/>
                <w:sz w:val="20"/>
                <w:szCs w:val="20"/>
              </w:rPr>
            </w:pPr>
            <w:r>
              <w:rPr>
                <w:rFonts w:asciiTheme="majorBidi" w:hAnsiTheme="majorBidi"/>
                <w:sz w:val="20"/>
                <w:szCs w:val="20"/>
              </w:rPr>
              <w:t>3</w:t>
            </w:r>
            <w:r w:rsidR="00B141C2">
              <w:rPr>
                <w:rFonts w:asciiTheme="majorBidi" w:hAnsiTheme="majorBidi"/>
                <w:sz w:val="20"/>
                <w:szCs w:val="20"/>
              </w:rPr>
              <w:t>.</w:t>
            </w:r>
            <w:r>
              <w:rPr>
                <w:rFonts w:asciiTheme="majorBidi" w:hAnsiTheme="majorBidi"/>
                <w:sz w:val="20"/>
                <w:szCs w:val="20"/>
              </w:rPr>
              <w:t>1</w:t>
            </w:r>
          </w:p>
        </w:tc>
        <w:tc>
          <w:tcPr>
            <w:tcW w:w="1354" w:type="pct"/>
          </w:tcPr>
          <w:p w14:paraId="79504C42" w14:textId="77777777" w:rsidR="00921354" w:rsidRPr="0090015E" w:rsidRDefault="00921354" w:rsidP="00921354">
            <w:pPr>
              <w:suppressAutoHyphens/>
              <w:jc w:val="left"/>
              <w:rPr>
                <w:rFonts w:asciiTheme="majorBidi" w:hAnsiTheme="majorBidi" w:cstheme="majorBidi"/>
                <w:sz w:val="20"/>
                <w:szCs w:val="20"/>
              </w:rPr>
            </w:pPr>
            <w:r>
              <w:rPr>
                <w:rFonts w:asciiTheme="majorBidi" w:hAnsiTheme="majorBidi"/>
                <w:sz w:val="20"/>
                <w:szCs w:val="20"/>
              </w:rPr>
              <w:t>Financement total convenu ($ US)</w:t>
            </w:r>
          </w:p>
        </w:tc>
        <w:tc>
          <w:tcPr>
            <w:tcW w:w="418" w:type="pct"/>
          </w:tcPr>
          <w:p w14:paraId="188A70E5" w14:textId="6F5D8C10" w:rsidR="00921354" w:rsidRPr="0090015E" w:rsidRDefault="0072203F" w:rsidP="00921354">
            <w:pPr>
              <w:suppressAutoHyphens/>
              <w:jc w:val="right"/>
              <w:rPr>
                <w:rFonts w:asciiTheme="majorBidi" w:hAnsiTheme="majorBidi" w:cstheme="majorBidi"/>
                <w:sz w:val="20"/>
                <w:szCs w:val="20"/>
              </w:rPr>
            </w:pPr>
            <w:r>
              <w:rPr>
                <w:sz w:val="18"/>
                <w:szCs w:val="18"/>
              </w:rPr>
              <w:t>2 540 680</w:t>
            </w:r>
          </w:p>
        </w:tc>
        <w:tc>
          <w:tcPr>
            <w:tcW w:w="380" w:type="pct"/>
            <w:shd w:val="clear" w:color="auto" w:fill="auto"/>
          </w:tcPr>
          <w:p w14:paraId="1219D0D8" w14:textId="7A8BF0CD" w:rsidR="00921354" w:rsidRPr="0090015E" w:rsidRDefault="0072203F" w:rsidP="00921354">
            <w:pPr>
              <w:suppressAutoHyphens/>
              <w:jc w:val="right"/>
              <w:rPr>
                <w:sz w:val="18"/>
                <w:szCs w:val="18"/>
              </w:rPr>
            </w:pPr>
            <w:r>
              <w:rPr>
                <w:sz w:val="18"/>
                <w:szCs w:val="18"/>
              </w:rPr>
              <w:t>0</w:t>
            </w:r>
          </w:p>
        </w:tc>
        <w:tc>
          <w:tcPr>
            <w:tcW w:w="380" w:type="pct"/>
          </w:tcPr>
          <w:p w14:paraId="036DA52C" w14:textId="16075892" w:rsidR="00921354" w:rsidRPr="0090015E" w:rsidRDefault="009B38EA" w:rsidP="00921354">
            <w:pPr>
              <w:suppressAutoHyphens/>
              <w:jc w:val="right"/>
              <w:rPr>
                <w:sz w:val="18"/>
                <w:szCs w:val="18"/>
              </w:rPr>
            </w:pPr>
            <w:r>
              <w:rPr>
                <w:sz w:val="18"/>
                <w:szCs w:val="18"/>
              </w:rPr>
              <w:t>0</w:t>
            </w:r>
          </w:p>
        </w:tc>
        <w:tc>
          <w:tcPr>
            <w:tcW w:w="380" w:type="pct"/>
          </w:tcPr>
          <w:p w14:paraId="20662D07" w14:textId="32DD88EC" w:rsidR="00921354" w:rsidRPr="0090015E" w:rsidRDefault="009B38EA" w:rsidP="00921354">
            <w:pPr>
              <w:suppressAutoHyphens/>
              <w:jc w:val="right"/>
              <w:rPr>
                <w:sz w:val="18"/>
                <w:szCs w:val="18"/>
              </w:rPr>
            </w:pPr>
            <w:r>
              <w:rPr>
                <w:sz w:val="18"/>
                <w:szCs w:val="18"/>
              </w:rPr>
              <w:t>0</w:t>
            </w:r>
          </w:p>
        </w:tc>
        <w:tc>
          <w:tcPr>
            <w:tcW w:w="380" w:type="pct"/>
            <w:shd w:val="clear" w:color="auto" w:fill="auto"/>
          </w:tcPr>
          <w:p w14:paraId="0ADA272F" w14:textId="39DF220D" w:rsidR="00921354" w:rsidRPr="0090015E" w:rsidRDefault="00921354" w:rsidP="00921354">
            <w:pPr>
              <w:suppressAutoHyphens/>
              <w:jc w:val="right"/>
              <w:rPr>
                <w:sz w:val="18"/>
                <w:szCs w:val="18"/>
              </w:rPr>
            </w:pPr>
            <w:r>
              <w:rPr>
                <w:sz w:val="18"/>
                <w:szCs w:val="18"/>
              </w:rPr>
              <w:t>1 802 170</w:t>
            </w:r>
          </w:p>
        </w:tc>
        <w:tc>
          <w:tcPr>
            <w:tcW w:w="380" w:type="pct"/>
          </w:tcPr>
          <w:p w14:paraId="6E1DEE0B" w14:textId="77DA8755" w:rsidR="00921354" w:rsidRPr="0090015E" w:rsidRDefault="009B38EA" w:rsidP="00921354">
            <w:pPr>
              <w:suppressAutoHyphens/>
              <w:jc w:val="right"/>
              <w:rPr>
                <w:sz w:val="18"/>
                <w:szCs w:val="18"/>
              </w:rPr>
            </w:pPr>
            <w:r>
              <w:rPr>
                <w:sz w:val="18"/>
                <w:szCs w:val="18"/>
              </w:rPr>
              <w:t>0</w:t>
            </w:r>
          </w:p>
        </w:tc>
        <w:tc>
          <w:tcPr>
            <w:tcW w:w="380" w:type="pct"/>
          </w:tcPr>
          <w:p w14:paraId="0D421023" w14:textId="1586B5EA" w:rsidR="00921354" w:rsidRPr="0090015E" w:rsidRDefault="009B38EA" w:rsidP="00921354">
            <w:pPr>
              <w:suppressAutoHyphens/>
              <w:jc w:val="right"/>
              <w:rPr>
                <w:sz w:val="18"/>
                <w:szCs w:val="18"/>
              </w:rPr>
            </w:pPr>
            <w:r>
              <w:rPr>
                <w:sz w:val="18"/>
                <w:szCs w:val="18"/>
              </w:rPr>
              <w:t>0</w:t>
            </w:r>
          </w:p>
        </w:tc>
        <w:tc>
          <w:tcPr>
            <w:tcW w:w="380" w:type="pct"/>
            <w:shd w:val="clear" w:color="auto" w:fill="auto"/>
          </w:tcPr>
          <w:p w14:paraId="3A71D72C" w14:textId="72AD16E5" w:rsidR="00921354" w:rsidRPr="0090015E" w:rsidRDefault="00921354" w:rsidP="00921354">
            <w:pPr>
              <w:suppressAutoHyphens/>
              <w:jc w:val="right"/>
              <w:rPr>
                <w:sz w:val="18"/>
                <w:szCs w:val="18"/>
              </w:rPr>
            </w:pPr>
            <w:r>
              <w:rPr>
                <w:sz w:val="18"/>
                <w:szCs w:val="18"/>
              </w:rPr>
              <w:t>497 233</w:t>
            </w:r>
          </w:p>
        </w:tc>
        <w:tc>
          <w:tcPr>
            <w:tcW w:w="380" w:type="pct"/>
            <w:shd w:val="clear" w:color="auto" w:fill="auto"/>
          </w:tcPr>
          <w:p w14:paraId="3C587F43" w14:textId="7928D791" w:rsidR="00921354" w:rsidRPr="0090015E" w:rsidRDefault="00921354" w:rsidP="00921354">
            <w:pPr>
              <w:suppressAutoHyphens/>
              <w:ind w:left="-139"/>
              <w:jc w:val="right"/>
              <w:rPr>
                <w:sz w:val="18"/>
                <w:szCs w:val="18"/>
              </w:rPr>
            </w:pPr>
            <w:r>
              <w:rPr>
                <w:sz w:val="18"/>
                <w:szCs w:val="18"/>
              </w:rPr>
              <w:t>4 840 083</w:t>
            </w:r>
          </w:p>
        </w:tc>
      </w:tr>
      <w:tr w:rsidR="001B59FE" w:rsidRPr="0090015E" w14:paraId="18034316" w14:textId="77777777" w:rsidTr="00975015">
        <w:trPr>
          <w:trHeight w:val="274"/>
        </w:trPr>
        <w:tc>
          <w:tcPr>
            <w:tcW w:w="187" w:type="pct"/>
            <w:tcMar>
              <w:top w:w="0" w:type="dxa"/>
              <w:left w:w="57" w:type="dxa"/>
              <w:bottom w:w="0" w:type="dxa"/>
              <w:right w:w="57" w:type="dxa"/>
            </w:tcMar>
          </w:tcPr>
          <w:p w14:paraId="4FF70755" w14:textId="1AEAE449" w:rsidR="00921354" w:rsidRPr="0090015E" w:rsidRDefault="00921354" w:rsidP="00921354">
            <w:pPr>
              <w:suppressAutoHyphens/>
              <w:jc w:val="left"/>
              <w:rPr>
                <w:rFonts w:asciiTheme="majorBidi" w:hAnsiTheme="majorBidi" w:cstheme="majorBidi"/>
                <w:sz w:val="20"/>
                <w:szCs w:val="20"/>
              </w:rPr>
            </w:pPr>
            <w:r>
              <w:rPr>
                <w:rFonts w:asciiTheme="majorBidi" w:hAnsiTheme="majorBidi"/>
                <w:sz w:val="20"/>
                <w:szCs w:val="20"/>
              </w:rPr>
              <w:t>3</w:t>
            </w:r>
            <w:r w:rsidR="00B141C2">
              <w:rPr>
                <w:rFonts w:asciiTheme="majorBidi" w:hAnsiTheme="majorBidi"/>
                <w:sz w:val="20"/>
                <w:szCs w:val="20"/>
              </w:rPr>
              <w:t>.</w:t>
            </w:r>
            <w:r>
              <w:rPr>
                <w:rFonts w:asciiTheme="majorBidi" w:hAnsiTheme="majorBidi"/>
                <w:sz w:val="20"/>
                <w:szCs w:val="20"/>
              </w:rPr>
              <w:t>2</w:t>
            </w:r>
          </w:p>
        </w:tc>
        <w:tc>
          <w:tcPr>
            <w:tcW w:w="1354" w:type="pct"/>
          </w:tcPr>
          <w:p w14:paraId="52E11F05" w14:textId="77777777" w:rsidR="00921354" w:rsidRPr="0090015E" w:rsidRDefault="00921354" w:rsidP="00921354">
            <w:pPr>
              <w:suppressAutoHyphens/>
              <w:jc w:val="left"/>
              <w:rPr>
                <w:rFonts w:asciiTheme="majorBidi" w:hAnsiTheme="majorBidi" w:cstheme="majorBidi"/>
                <w:sz w:val="20"/>
                <w:szCs w:val="20"/>
              </w:rPr>
            </w:pPr>
            <w:r>
              <w:rPr>
                <w:rFonts w:asciiTheme="majorBidi" w:hAnsiTheme="majorBidi"/>
                <w:sz w:val="20"/>
                <w:szCs w:val="20"/>
              </w:rPr>
              <w:t>Total des coûts d’appui ($ US)</w:t>
            </w:r>
          </w:p>
        </w:tc>
        <w:tc>
          <w:tcPr>
            <w:tcW w:w="418" w:type="pct"/>
          </w:tcPr>
          <w:p w14:paraId="216FE62C" w14:textId="315B29AE" w:rsidR="00921354" w:rsidRPr="0090015E" w:rsidRDefault="0072203F" w:rsidP="00921354">
            <w:pPr>
              <w:suppressAutoHyphens/>
              <w:jc w:val="right"/>
              <w:rPr>
                <w:rFonts w:asciiTheme="majorBidi" w:hAnsiTheme="majorBidi" w:cstheme="majorBidi"/>
                <w:sz w:val="20"/>
                <w:szCs w:val="20"/>
              </w:rPr>
            </w:pPr>
            <w:r>
              <w:rPr>
                <w:sz w:val="18"/>
                <w:szCs w:val="18"/>
              </w:rPr>
              <w:t>177 848</w:t>
            </w:r>
          </w:p>
        </w:tc>
        <w:tc>
          <w:tcPr>
            <w:tcW w:w="380" w:type="pct"/>
            <w:shd w:val="clear" w:color="auto" w:fill="auto"/>
          </w:tcPr>
          <w:p w14:paraId="5CDDFA47" w14:textId="0BCA703E" w:rsidR="00921354" w:rsidRPr="0090015E" w:rsidRDefault="0072203F" w:rsidP="00921354">
            <w:pPr>
              <w:suppressAutoHyphens/>
              <w:jc w:val="right"/>
              <w:rPr>
                <w:sz w:val="18"/>
                <w:szCs w:val="18"/>
              </w:rPr>
            </w:pPr>
            <w:r>
              <w:rPr>
                <w:sz w:val="18"/>
                <w:szCs w:val="18"/>
              </w:rPr>
              <w:t>0</w:t>
            </w:r>
          </w:p>
        </w:tc>
        <w:tc>
          <w:tcPr>
            <w:tcW w:w="380" w:type="pct"/>
          </w:tcPr>
          <w:p w14:paraId="4AD75CE5" w14:textId="6BFD8EC6" w:rsidR="00921354" w:rsidRPr="0090015E" w:rsidRDefault="009B38EA" w:rsidP="00921354">
            <w:pPr>
              <w:suppressAutoHyphens/>
              <w:jc w:val="right"/>
              <w:rPr>
                <w:sz w:val="18"/>
                <w:szCs w:val="18"/>
              </w:rPr>
            </w:pPr>
            <w:r>
              <w:rPr>
                <w:sz w:val="18"/>
                <w:szCs w:val="18"/>
              </w:rPr>
              <w:t>0</w:t>
            </w:r>
          </w:p>
        </w:tc>
        <w:tc>
          <w:tcPr>
            <w:tcW w:w="380" w:type="pct"/>
          </w:tcPr>
          <w:p w14:paraId="431394A2" w14:textId="795B27AE" w:rsidR="00921354" w:rsidRPr="0090015E" w:rsidRDefault="009B38EA" w:rsidP="00921354">
            <w:pPr>
              <w:suppressAutoHyphens/>
              <w:jc w:val="right"/>
              <w:rPr>
                <w:sz w:val="18"/>
                <w:szCs w:val="18"/>
              </w:rPr>
            </w:pPr>
            <w:r>
              <w:rPr>
                <w:sz w:val="18"/>
                <w:szCs w:val="18"/>
              </w:rPr>
              <w:t>0</w:t>
            </w:r>
          </w:p>
        </w:tc>
        <w:tc>
          <w:tcPr>
            <w:tcW w:w="380" w:type="pct"/>
            <w:shd w:val="clear" w:color="auto" w:fill="auto"/>
          </w:tcPr>
          <w:p w14:paraId="6139E3B7" w14:textId="479A4190" w:rsidR="00921354" w:rsidRPr="0090015E" w:rsidRDefault="00921354" w:rsidP="00921354">
            <w:pPr>
              <w:suppressAutoHyphens/>
              <w:jc w:val="right"/>
              <w:rPr>
                <w:sz w:val="18"/>
                <w:szCs w:val="18"/>
              </w:rPr>
            </w:pPr>
            <w:r>
              <w:rPr>
                <w:sz w:val="18"/>
                <w:szCs w:val="18"/>
              </w:rPr>
              <w:t>126 152</w:t>
            </w:r>
          </w:p>
        </w:tc>
        <w:tc>
          <w:tcPr>
            <w:tcW w:w="380" w:type="pct"/>
          </w:tcPr>
          <w:p w14:paraId="04E1CDA8" w14:textId="390E31D3" w:rsidR="00921354" w:rsidRPr="0090015E" w:rsidRDefault="009B38EA" w:rsidP="00921354">
            <w:pPr>
              <w:suppressAutoHyphens/>
              <w:jc w:val="right"/>
              <w:rPr>
                <w:sz w:val="18"/>
                <w:szCs w:val="18"/>
              </w:rPr>
            </w:pPr>
            <w:r>
              <w:rPr>
                <w:sz w:val="18"/>
                <w:szCs w:val="18"/>
              </w:rPr>
              <w:t>0</w:t>
            </w:r>
          </w:p>
        </w:tc>
        <w:tc>
          <w:tcPr>
            <w:tcW w:w="380" w:type="pct"/>
          </w:tcPr>
          <w:p w14:paraId="659B6844" w14:textId="709A4FFB" w:rsidR="00921354" w:rsidRPr="0090015E" w:rsidRDefault="009B38EA" w:rsidP="00921354">
            <w:pPr>
              <w:suppressAutoHyphens/>
              <w:jc w:val="right"/>
              <w:rPr>
                <w:sz w:val="18"/>
                <w:szCs w:val="18"/>
              </w:rPr>
            </w:pPr>
            <w:r>
              <w:rPr>
                <w:sz w:val="18"/>
                <w:szCs w:val="18"/>
              </w:rPr>
              <w:t>0</w:t>
            </w:r>
          </w:p>
        </w:tc>
        <w:tc>
          <w:tcPr>
            <w:tcW w:w="380" w:type="pct"/>
            <w:shd w:val="clear" w:color="auto" w:fill="auto"/>
          </w:tcPr>
          <w:p w14:paraId="15FBE86D" w14:textId="2C25274A" w:rsidR="00921354" w:rsidRPr="0090015E" w:rsidRDefault="00921354" w:rsidP="00921354">
            <w:pPr>
              <w:suppressAutoHyphens/>
              <w:jc w:val="right"/>
              <w:rPr>
                <w:sz w:val="18"/>
                <w:szCs w:val="18"/>
              </w:rPr>
            </w:pPr>
            <w:r>
              <w:rPr>
                <w:sz w:val="18"/>
                <w:szCs w:val="18"/>
              </w:rPr>
              <w:t>34 806</w:t>
            </w:r>
          </w:p>
        </w:tc>
        <w:tc>
          <w:tcPr>
            <w:tcW w:w="380" w:type="pct"/>
            <w:shd w:val="clear" w:color="auto" w:fill="auto"/>
          </w:tcPr>
          <w:p w14:paraId="7C104A67" w14:textId="5C63F31A" w:rsidR="00921354" w:rsidRPr="0090015E" w:rsidRDefault="00921354" w:rsidP="00921354">
            <w:pPr>
              <w:suppressAutoHyphens/>
              <w:ind w:left="-139"/>
              <w:jc w:val="right"/>
              <w:rPr>
                <w:sz w:val="18"/>
                <w:szCs w:val="18"/>
              </w:rPr>
            </w:pPr>
            <w:r>
              <w:rPr>
                <w:sz w:val="18"/>
                <w:szCs w:val="18"/>
              </w:rPr>
              <w:t>338 806</w:t>
            </w:r>
          </w:p>
        </w:tc>
      </w:tr>
      <w:tr w:rsidR="00921354" w:rsidRPr="0090015E" w14:paraId="61396E43" w14:textId="77777777" w:rsidTr="00975015">
        <w:trPr>
          <w:trHeight w:val="274"/>
        </w:trPr>
        <w:tc>
          <w:tcPr>
            <w:tcW w:w="187" w:type="pct"/>
            <w:tcMar>
              <w:top w:w="0" w:type="dxa"/>
              <w:left w:w="57" w:type="dxa"/>
              <w:bottom w:w="0" w:type="dxa"/>
              <w:right w:w="57" w:type="dxa"/>
            </w:tcMar>
            <w:hideMark/>
          </w:tcPr>
          <w:p w14:paraId="50316B99" w14:textId="1DC4E2EC" w:rsidR="00921354" w:rsidRPr="0090015E" w:rsidRDefault="00921354" w:rsidP="00921354">
            <w:pPr>
              <w:suppressAutoHyphens/>
              <w:jc w:val="left"/>
              <w:rPr>
                <w:rFonts w:asciiTheme="majorBidi" w:hAnsiTheme="majorBidi" w:cstheme="majorBidi"/>
                <w:sz w:val="20"/>
                <w:szCs w:val="20"/>
              </w:rPr>
            </w:pPr>
            <w:r>
              <w:rPr>
                <w:rFonts w:asciiTheme="majorBidi" w:hAnsiTheme="majorBidi"/>
                <w:sz w:val="20"/>
                <w:szCs w:val="20"/>
              </w:rPr>
              <w:t>3</w:t>
            </w:r>
            <w:r w:rsidR="00B141C2">
              <w:rPr>
                <w:rFonts w:asciiTheme="majorBidi" w:hAnsiTheme="majorBidi"/>
                <w:sz w:val="20"/>
                <w:szCs w:val="20"/>
              </w:rPr>
              <w:t>.</w:t>
            </w:r>
            <w:r>
              <w:rPr>
                <w:rFonts w:asciiTheme="majorBidi" w:hAnsiTheme="majorBidi"/>
                <w:sz w:val="20"/>
                <w:szCs w:val="20"/>
              </w:rPr>
              <w:t>3</w:t>
            </w:r>
          </w:p>
        </w:tc>
        <w:tc>
          <w:tcPr>
            <w:tcW w:w="1354" w:type="pct"/>
            <w:hideMark/>
          </w:tcPr>
          <w:p w14:paraId="12F9A6CC" w14:textId="24937DAD" w:rsidR="00921354" w:rsidRPr="0090015E" w:rsidRDefault="00921354" w:rsidP="00921354">
            <w:pPr>
              <w:suppressAutoHyphens/>
              <w:jc w:val="left"/>
              <w:rPr>
                <w:rFonts w:asciiTheme="majorBidi" w:hAnsiTheme="majorBidi" w:cstheme="majorBidi"/>
                <w:sz w:val="20"/>
                <w:szCs w:val="20"/>
              </w:rPr>
            </w:pPr>
            <w:r>
              <w:rPr>
                <w:rFonts w:asciiTheme="majorBidi" w:hAnsiTheme="majorBidi"/>
                <w:sz w:val="20"/>
                <w:szCs w:val="20"/>
              </w:rPr>
              <w:t>Total des coûts convenus ($ US)</w:t>
            </w:r>
          </w:p>
        </w:tc>
        <w:tc>
          <w:tcPr>
            <w:tcW w:w="418" w:type="pct"/>
          </w:tcPr>
          <w:p w14:paraId="0E80AE43" w14:textId="0DA3A832" w:rsidR="00921354" w:rsidRPr="0090015E" w:rsidRDefault="0072203F" w:rsidP="00921354">
            <w:pPr>
              <w:suppressAutoHyphens/>
              <w:jc w:val="right"/>
              <w:rPr>
                <w:rFonts w:asciiTheme="majorBidi" w:hAnsiTheme="majorBidi" w:cstheme="majorBidi"/>
                <w:sz w:val="20"/>
                <w:szCs w:val="20"/>
              </w:rPr>
            </w:pPr>
            <w:r>
              <w:rPr>
                <w:sz w:val="18"/>
                <w:szCs w:val="18"/>
              </w:rPr>
              <w:t>2 718 528</w:t>
            </w:r>
          </w:p>
        </w:tc>
        <w:tc>
          <w:tcPr>
            <w:tcW w:w="380" w:type="pct"/>
            <w:shd w:val="clear" w:color="auto" w:fill="auto"/>
          </w:tcPr>
          <w:p w14:paraId="79AA051F" w14:textId="7AFE7793" w:rsidR="00921354" w:rsidRPr="0090015E" w:rsidRDefault="0072203F" w:rsidP="00921354">
            <w:pPr>
              <w:suppressAutoHyphens/>
              <w:jc w:val="right"/>
              <w:rPr>
                <w:sz w:val="18"/>
                <w:szCs w:val="18"/>
              </w:rPr>
            </w:pPr>
            <w:r>
              <w:rPr>
                <w:sz w:val="18"/>
                <w:szCs w:val="18"/>
              </w:rPr>
              <w:t>0</w:t>
            </w:r>
          </w:p>
        </w:tc>
        <w:tc>
          <w:tcPr>
            <w:tcW w:w="380" w:type="pct"/>
          </w:tcPr>
          <w:p w14:paraId="0A936CBA" w14:textId="6AFB3256" w:rsidR="00921354" w:rsidRPr="0090015E" w:rsidRDefault="009B38EA" w:rsidP="00921354">
            <w:pPr>
              <w:suppressAutoHyphens/>
              <w:jc w:val="right"/>
              <w:rPr>
                <w:sz w:val="18"/>
                <w:szCs w:val="18"/>
              </w:rPr>
            </w:pPr>
            <w:r>
              <w:rPr>
                <w:sz w:val="18"/>
                <w:szCs w:val="18"/>
              </w:rPr>
              <w:t>0</w:t>
            </w:r>
          </w:p>
        </w:tc>
        <w:tc>
          <w:tcPr>
            <w:tcW w:w="380" w:type="pct"/>
          </w:tcPr>
          <w:p w14:paraId="54BED5CA" w14:textId="41C70BA5" w:rsidR="00921354" w:rsidRPr="0090015E" w:rsidRDefault="009B38EA" w:rsidP="00921354">
            <w:pPr>
              <w:suppressAutoHyphens/>
              <w:jc w:val="right"/>
              <w:rPr>
                <w:sz w:val="18"/>
                <w:szCs w:val="18"/>
              </w:rPr>
            </w:pPr>
            <w:r>
              <w:rPr>
                <w:sz w:val="18"/>
                <w:szCs w:val="18"/>
              </w:rPr>
              <w:t>0</w:t>
            </w:r>
          </w:p>
        </w:tc>
        <w:tc>
          <w:tcPr>
            <w:tcW w:w="380" w:type="pct"/>
            <w:shd w:val="clear" w:color="auto" w:fill="auto"/>
          </w:tcPr>
          <w:p w14:paraId="381C8565" w14:textId="074E0EFE" w:rsidR="00921354" w:rsidRPr="0090015E" w:rsidRDefault="00921354" w:rsidP="00921354">
            <w:pPr>
              <w:suppressAutoHyphens/>
              <w:jc w:val="right"/>
              <w:rPr>
                <w:sz w:val="18"/>
                <w:szCs w:val="18"/>
              </w:rPr>
            </w:pPr>
            <w:r>
              <w:rPr>
                <w:sz w:val="18"/>
                <w:szCs w:val="18"/>
              </w:rPr>
              <w:t>1 928 322</w:t>
            </w:r>
          </w:p>
        </w:tc>
        <w:tc>
          <w:tcPr>
            <w:tcW w:w="380" w:type="pct"/>
          </w:tcPr>
          <w:p w14:paraId="39363375" w14:textId="0C16A345" w:rsidR="00921354" w:rsidRPr="0090015E" w:rsidRDefault="009B38EA" w:rsidP="00921354">
            <w:pPr>
              <w:suppressAutoHyphens/>
              <w:jc w:val="right"/>
              <w:rPr>
                <w:sz w:val="18"/>
                <w:szCs w:val="18"/>
              </w:rPr>
            </w:pPr>
            <w:r>
              <w:rPr>
                <w:sz w:val="18"/>
                <w:szCs w:val="18"/>
              </w:rPr>
              <w:t>0</w:t>
            </w:r>
          </w:p>
        </w:tc>
        <w:tc>
          <w:tcPr>
            <w:tcW w:w="380" w:type="pct"/>
          </w:tcPr>
          <w:p w14:paraId="6F60D915" w14:textId="5B8237E0" w:rsidR="00921354" w:rsidRPr="0090015E" w:rsidRDefault="009B38EA" w:rsidP="00921354">
            <w:pPr>
              <w:suppressAutoHyphens/>
              <w:jc w:val="right"/>
              <w:rPr>
                <w:sz w:val="18"/>
                <w:szCs w:val="18"/>
              </w:rPr>
            </w:pPr>
            <w:r>
              <w:rPr>
                <w:sz w:val="18"/>
                <w:szCs w:val="18"/>
              </w:rPr>
              <w:t>0</w:t>
            </w:r>
          </w:p>
        </w:tc>
        <w:tc>
          <w:tcPr>
            <w:tcW w:w="380" w:type="pct"/>
            <w:shd w:val="clear" w:color="auto" w:fill="auto"/>
          </w:tcPr>
          <w:p w14:paraId="7174E2B4" w14:textId="52D83BAE" w:rsidR="00921354" w:rsidRPr="0090015E" w:rsidRDefault="00921354" w:rsidP="00921354">
            <w:pPr>
              <w:suppressAutoHyphens/>
              <w:jc w:val="right"/>
              <w:rPr>
                <w:sz w:val="18"/>
                <w:szCs w:val="18"/>
              </w:rPr>
            </w:pPr>
            <w:r>
              <w:rPr>
                <w:sz w:val="18"/>
                <w:szCs w:val="18"/>
              </w:rPr>
              <w:t>532 039</w:t>
            </w:r>
          </w:p>
        </w:tc>
        <w:tc>
          <w:tcPr>
            <w:tcW w:w="380" w:type="pct"/>
          </w:tcPr>
          <w:p w14:paraId="2C29F8C5" w14:textId="10C674E8" w:rsidR="00921354" w:rsidRPr="0090015E" w:rsidRDefault="00921354" w:rsidP="00921354">
            <w:pPr>
              <w:suppressAutoHyphens/>
              <w:ind w:left="-139"/>
              <w:jc w:val="right"/>
              <w:rPr>
                <w:sz w:val="18"/>
                <w:szCs w:val="18"/>
              </w:rPr>
            </w:pPr>
            <w:r>
              <w:rPr>
                <w:sz w:val="18"/>
                <w:szCs w:val="18"/>
              </w:rPr>
              <w:t>5 178 889</w:t>
            </w:r>
          </w:p>
        </w:tc>
      </w:tr>
    </w:tbl>
    <w:p w14:paraId="7E4C1DD3" w14:textId="29369A77" w:rsidR="008A6D4B" w:rsidRPr="0090015E" w:rsidRDefault="008A6D4B" w:rsidP="00444E2A">
      <w:pPr>
        <w:tabs>
          <w:tab w:val="left" w:pos="1097"/>
          <w:tab w:val="left" w:pos="2098"/>
          <w:tab w:val="left" w:pos="3099"/>
          <w:tab w:val="left" w:pos="4100"/>
          <w:tab w:val="left" w:pos="5251"/>
          <w:tab w:val="left" w:pos="6318"/>
        </w:tabs>
        <w:suppressAutoHyphens/>
        <w:spacing w:before="240" w:after="40"/>
        <w:jc w:val="left"/>
        <w:rPr>
          <w:b/>
          <w:bCs/>
        </w:rPr>
      </w:pPr>
    </w:p>
    <w:p w14:paraId="15EC265D" w14:textId="77777777" w:rsidR="00444E2A" w:rsidRPr="0090015E" w:rsidRDefault="00444E2A" w:rsidP="008A6D4B">
      <w:pPr>
        <w:suppressAutoHyphens/>
        <w:jc w:val="center"/>
        <w:rPr>
          <w:b/>
          <w:bCs/>
        </w:rPr>
      </w:pPr>
    </w:p>
    <w:p w14:paraId="272CFC72" w14:textId="77777777" w:rsidR="00444E2A" w:rsidRPr="0090015E" w:rsidRDefault="00444E2A" w:rsidP="008A6D4B">
      <w:pPr>
        <w:suppressAutoHyphens/>
        <w:jc w:val="center"/>
        <w:rPr>
          <w:b/>
          <w:bCs/>
        </w:rPr>
        <w:sectPr w:rsidR="00444E2A" w:rsidRPr="0090015E">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5BFD2E4C" w:rsidR="008A6D4B" w:rsidRPr="00B141C2" w:rsidRDefault="008A6D4B" w:rsidP="0094139C">
      <w:pPr>
        <w:suppressAutoHyphens/>
        <w:spacing w:after="240"/>
        <w:jc w:val="center"/>
        <w:rPr>
          <w:b/>
          <w:bCs/>
        </w:rPr>
      </w:pPr>
      <w:r w:rsidRPr="00B141C2">
        <w:rPr>
          <w:b/>
          <w:bCs/>
        </w:rPr>
        <w:lastRenderedPageBreak/>
        <w:t>Annex II</w:t>
      </w:r>
    </w:p>
    <w:p w14:paraId="4AB523D0" w14:textId="5F86AFFC" w:rsidR="00CA6E88" w:rsidRPr="00B141C2" w:rsidRDefault="00E57A11" w:rsidP="00CA6E88">
      <w:pPr>
        <w:suppressAutoHyphens/>
        <w:jc w:val="center"/>
        <w:rPr>
          <w:b/>
          <w:bCs/>
          <w:lang w:val="en-CA"/>
        </w:rPr>
      </w:pPr>
      <w:r w:rsidRPr="00B141C2">
        <w:rPr>
          <w:b/>
          <w:bCs/>
          <w:lang w:val="en-CA"/>
        </w:rPr>
        <w:t>SIMULTANEOUS IMPLEMENTATION OF THE HCFC PHASE-OUT MANAGEMENT PLAN</w:t>
      </w:r>
    </w:p>
    <w:p w14:paraId="4D2CDA79" w14:textId="3CE9FB32" w:rsidR="008A6D4B" w:rsidRPr="00B141C2" w:rsidRDefault="00CA6E88" w:rsidP="00E57A11">
      <w:pPr>
        <w:suppressAutoHyphens/>
        <w:spacing w:after="240"/>
        <w:jc w:val="center"/>
        <w:rPr>
          <w:b/>
          <w:bCs/>
          <w:lang w:val="en-CA"/>
        </w:rPr>
      </w:pPr>
      <w:r w:rsidRPr="00B141C2">
        <w:rPr>
          <w:b/>
          <w:bCs/>
          <w:lang w:val="en-CA"/>
        </w:rPr>
        <w:t>AND THE KIGALI HFC IMPLEMENTATION PLAN IN JORDAN</w:t>
      </w:r>
    </w:p>
    <w:tbl>
      <w:tblPr>
        <w:tblW w:w="5000" w:type="pct"/>
        <w:tblLook w:val="04A0" w:firstRow="1" w:lastRow="0" w:firstColumn="1" w:lastColumn="0" w:noHBand="0" w:noVBand="1"/>
      </w:tblPr>
      <w:tblGrid>
        <w:gridCol w:w="2939"/>
        <w:gridCol w:w="3942"/>
        <w:gridCol w:w="1016"/>
        <w:gridCol w:w="4026"/>
        <w:gridCol w:w="1097"/>
        <w:gridCol w:w="1226"/>
      </w:tblGrid>
      <w:tr w:rsidR="001B59FE" w:rsidRPr="00F766A3" w14:paraId="3882DE17" w14:textId="77777777" w:rsidTr="002421F9">
        <w:trPr>
          <w:trHeight w:val="46"/>
          <w:tblHeader/>
        </w:trPr>
        <w:tc>
          <w:tcPr>
            <w:tcW w:w="1032" w:type="pct"/>
            <w:tcBorders>
              <w:top w:val="single" w:sz="4" w:space="0" w:color="auto"/>
              <w:left w:val="single" w:sz="4" w:space="0" w:color="auto"/>
              <w:bottom w:val="single" w:sz="4" w:space="0" w:color="auto"/>
              <w:right w:val="single" w:sz="4" w:space="0" w:color="auto"/>
            </w:tcBorders>
            <w:shd w:val="clear" w:color="auto" w:fill="auto"/>
            <w:vAlign w:val="center"/>
          </w:tcPr>
          <w:p w14:paraId="3EC51F83" w14:textId="77777777" w:rsidR="009C1275" w:rsidRPr="00B141C2" w:rsidRDefault="009C1275" w:rsidP="004C62EE">
            <w:pPr>
              <w:suppressAutoHyphens/>
              <w:ind w:left="-49" w:right="-29"/>
              <w:jc w:val="center"/>
              <w:rPr>
                <w:rFonts w:asciiTheme="majorBidi" w:hAnsiTheme="majorBidi" w:cstheme="majorBidi"/>
                <w:b/>
                <w:bCs/>
                <w:sz w:val="20"/>
                <w:szCs w:val="20"/>
                <w:lang w:val="en-CA" w:eastAsia="en-CA"/>
              </w:rPr>
            </w:pPr>
          </w:p>
        </w:tc>
        <w:tc>
          <w:tcPr>
            <w:tcW w:w="17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56C240" w14:textId="77777777" w:rsidR="009C1275" w:rsidRPr="00B141C2" w:rsidRDefault="009C1275" w:rsidP="004C62EE">
            <w:pPr>
              <w:suppressAutoHyphens/>
              <w:ind w:left="-49" w:right="-29"/>
              <w:jc w:val="center"/>
              <w:rPr>
                <w:rFonts w:asciiTheme="majorBidi" w:hAnsiTheme="majorBidi" w:cstheme="majorBidi"/>
                <w:b/>
                <w:bCs/>
                <w:sz w:val="20"/>
                <w:szCs w:val="20"/>
                <w:lang w:val="en-CA" w:eastAsia="en-CA"/>
              </w:rPr>
            </w:pPr>
          </w:p>
        </w:tc>
        <w:tc>
          <w:tcPr>
            <w:tcW w:w="17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66ED0A" w14:textId="77777777" w:rsidR="009C1275" w:rsidRPr="00B141C2" w:rsidRDefault="009C1275" w:rsidP="004C62EE">
            <w:pPr>
              <w:suppressAutoHyphens/>
              <w:ind w:left="-49" w:right="-29"/>
              <w:jc w:val="center"/>
              <w:rPr>
                <w:rFonts w:asciiTheme="majorBidi" w:hAnsiTheme="majorBidi" w:cstheme="majorBidi"/>
                <w:b/>
                <w:bCs/>
                <w:sz w:val="20"/>
                <w:szCs w:val="20"/>
                <w:lang w:val="en-CA"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14:paraId="19A05FAB" w14:textId="77777777" w:rsidR="009C1275" w:rsidRPr="00B141C2" w:rsidRDefault="009C1275" w:rsidP="004C62EE">
            <w:pPr>
              <w:suppressAutoHyphens/>
              <w:ind w:left="-49" w:right="-29"/>
              <w:jc w:val="center"/>
              <w:rPr>
                <w:rFonts w:asciiTheme="majorBidi" w:hAnsiTheme="majorBidi" w:cstheme="majorBidi"/>
                <w:b/>
                <w:bCs/>
                <w:sz w:val="20"/>
                <w:szCs w:val="20"/>
                <w:lang w:val="en-CA" w:eastAsia="en-CA"/>
              </w:rPr>
            </w:pPr>
          </w:p>
        </w:tc>
      </w:tr>
      <w:tr w:rsidR="001B59FE" w:rsidRPr="00F766A3" w14:paraId="41051F5E" w14:textId="77777777" w:rsidTr="002421F9">
        <w:trPr>
          <w:trHeight w:val="341"/>
          <w:tblHeader/>
        </w:trPr>
        <w:tc>
          <w:tcPr>
            <w:tcW w:w="10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8EF053" w14:textId="77777777" w:rsidR="009C1275" w:rsidRPr="00B141C2" w:rsidRDefault="009C1275" w:rsidP="004C62EE">
            <w:pPr>
              <w:suppressAutoHyphens/>
              <w:jc w:val="center"/>
              <w:rPr>
                <w:rFonts w:asciiTheme="majorBidi" w:hAnsiTheme="majorBidi" w:cstheme="majorBidi"/>
                <w:b/>
                <w:bCs/>
                <w:sz w:val="20"/>
                <w:szCs w:val="20"/>
                <w:lang w:val="en-CA" w:eastAsia="en-CA"/>
              </w:rPr>
            </w:pPr>
          </w:p>
        </w:tc>
        <w:tc>
          <w:tcPr>
            <w:tcW w:w="17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A65D11" w14:textId="70691D29" w:rsidR="009C1275" w:rsidRPr="00B141C2" w:rsidRDefault="009C1275" w:rsidP="004C62EE">
            <w:pPr>
              <w:suppressAutoHyphens/>
              <w:ind w:left="-246" w:right="-247"/>
              <w:jc w:val="center"/>
              <w:rPr>
                <w:rFonts w:asciiTheme="majorBidi" w:hAnsiTheme="majorBidi" w:cstheme="majorBidi"/>
                <w:b/>
                <w:bCs/>
                <w:sz w:val="20"/>
                <w:szCs w:val="20"/>
              </w:rPr>
            </w:pPr>
            <w:r w:rsidRPr="00B141C2">
              <w:rPr>
                <w:rFonts w:asciiTheme="majorBidi" w:hAnsiTheme="majorBidi"/>
                <w:b/>
                <w:bCs/>
                <w:sz w:val="20"/>
                <w:szCs w:val="20"/>
                <w:lang w:eastAsia="en-CA"/>
              </w:rPr>
              <w:t>HPMP</w:t>
            </w:r>
            <w:r w:rsidRPr="00B141C2">
              <w:rPr>
                <w:rFonts w:asciiTheme="majorBidi" w:hAnsiTheme="majorBidi"/>
                <w:b/>
                <w:bCs/>
                <w:sz w:val="20"/>
                <w:szCs w:val="20"/>
              </w:rPr>
              <w:t xml:space="preserve"> –</w:t>
            </w:r>
            <w:r w:rsidRPr="00B141C2">
              <w:rPr>
                <w:rFonts w:asciiTheme="majorBidi" w:hAnsiTheme="majorBidi"/>
                <w:sz w:val="20"/>
                <w:szCs w:val="20"/>
              </w:rPr>
              <w:t xml:space="preserve"> </w:t>
            </w:r>
            <w:r w:rsidRPr="00B141C2">
              <w:rPr>
                <w:rFonts w:asciiTheme="majorBidi" w:hAnsiTheme="majorBidi"/>
                <w:b/>
                <w:bCs/>
                <w:sz w:val="20"/>
                <w:szCs w:val="20"/>
                <w:lang w:eastAsia="en-CA"/>
              </w:rPr>
              <w:t>stage III (indicative)*</w:t>
            </w:r>
          </w:p>
        </w:tc>
        <w:tc>
          <w:tcPr>
            <w:tcW w:w="179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4D48DD" w14:textId="77777777" w:rsidR="009C1275" w:rsidRPr="00B141C2" w:rsidRDefault="009C1275" w:rsidP="004C62EE">
            <w:pPr>
              <w:suppressAutoHyphens/>
              <w:jc w:val="center"/>
              <w:rPr>
                <w:rFonts w:asciiTheme="majorBidi" w:hAnsiTheme="majorBidi" w:cstheme="majorBidi"/>
                <w:b/>
                <w:bCs/>
                <w:sz w:val="20"/>
                <w:szCs w:val="20"/>
              </w:rPr>
            </w:pPr>
            <w:r w:rsidRPr="00B141C2">
              <w:rPr>
                <w:rFonts w:asciiTheme="majorBidi" w:hAnsiTheme="majorBidi"/>
                <w:b/>
                <w:bCs/>
                <w:sz w:val="20"/>
                <w:szCs w:val="20"/>
                <w:lang w:eastAsia="en-CA"/>
              </w:rPr>
              <w:t>KIP – stage I</w:t>
            </w:r>
          </w:p>
        </w:tc>
        <w:tc>
          <w:tcPr>
            <w:tcW w:w="430" w:type="pct"/>
            <w:vMerge w:val="restart"/>
            <w:tcBorders>
              <w:top w:val="single" w:sz="4" w:space="0" w:color="auto"/>
              <w:left w:val="single" w:sz="4" w:space="0" w:color="auto"/>
              <w:right w:val="single" w:sz="4" w:space="0" w:color="auto"/>
            </w:tcBorders>
            <w:shd w:val="clear" w:color="auto" w:fill="auto"/>
            <w:vAlign w:val="center"/>
            <w:hideMark/>
          </w:tcPr>
          <w:p w14:paraId="75F13181" w14:textId="77777777" w:rsidR="009C1275" w:rsidRPr="00B141C2" w:rsidRDefault="009C1275" w:rsidP="004C62EE">
            <w:pPr>
              <w:suppressAutoHyphens/>
              <w:ind w:left="-49" w:right="-29"/>
              <w:jc w:val="center"/>
              <w:rPr>
                <w:rFonts w:asciiTheme="majorBidi" w:hAnsiTheme="majorBidi" w:cstheme="majorBidi"/>
                <w:b/>
                <w:bCs/>
                <w:sz w:val="20"/>
                <w:szCs w:val="20"/>
                <w:lang w:val="en-CA"/>
              </w:rPr>
            </w:pPr>
            <w:r w:rsidRPr="00B141C2">
              <w:rPr>
                <w:rFonts w:asciiTheme="majorBidi" w:hAnsiTheme="majorBidi"/>
                <w:b/>
                <w:bCs/>
                <w:sz w:val="20"/>
                <w:szCs w:val="20"/>
                <w:lang w:val="en-CA" w:eastAsia="en-CA"/>
              </w:rPr>
              <w:t>Combined cost for HPMP+KIP</w:t>
            </w:r>
            <w:r w:rsidRPr="00B141C2">
              <w:rPr>
                <w:rFonts w:asciiTheme="majorBidi" w:hAnsiTheme="majorBidi"/>
                <w:b/>
                <w:bCs/>
                <w:sz w:val="20"/>
                <w:szCs w:val="20"/>
                <w:lang w:val="en-CA" w:eastAsia="en-CA"/>
              </w:rPr>
              <w:br/>
            </w:r>
            <w:r w:rsidRPr="00B141C2">
              <w:rPr>
                <w:rFonts w:asciiTheme="majorBidi" w:hAnsiTheme="majorBidi"/>
                <w:b/>
                <w:bCs/>
                <w:sz w:val="20"/>
                <w:szCs w:val="20"/>
                <w:lang w:val="en-CA"/>
              </w:rPr>
              <w:t>(US $)</w:t>
            </w:r>
          </w:p>
        </w:tc>
      </w:tr>
      <w:tr w:rsidR="001B59FE" w:rsidRPr="00B141C2" w14:paraId="72140F8E" w14:textId="77777777" w:rsidTr="002421F9">
        <w:trPr>
          <w:trHeight w:val="289"/>
          <w:tblHeader/>
        </w:trPr>
        <w:tc>
          <w:tcPr>
            <w:tcW w:w="10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913C93" w14:textId="77777777" w:rsidR="009C1275" w:rsidRPr="00B141C2" w:rsidRDefault="009C1275" w:rsidP="004C62EE">
            <w:pPr>
              <w:suppressAutoHyphens/>
              <w:jc w:val="left"/>
              <w:rPr>
                <w:rFonts w:asciiTheme="majorBidi" w:hAnsiTheme="majorBidi" w:cstheme="majorBidi"/>
                <w:b/>
                <w:bCs/>
                <w:sz w:val="20"/>
                <w:szCs w:val="20"/>
              </w:rPr>
            </w:pPr>
            <w:proofErr w:type="spellStart"/>
            <w:r w:rsidRPr="00B141C2">
              <w:rPr>
                <w:rFonts w:asciiTheme="majorBidi" w:hAnsiTheme="majorBidi"/>
                <w:b/>
                <w:bCs/>
                <w:sz w:val="20"/>
                <w:szCs w:val="20"/>
                <w:lang w:eastAsia="en-CA"/>
              </w:rPr>
              <w:t>Category</w:t>
            </w:r>
            <w:proofErr w:type="spellEnd"/>
            <w:r w:rsidRPr="00B141C2">
              <w:rPr>
                <w:rFonts w:asciiTheme="majorBidi" w:hAnsiTheme="majorBidi"/>
                <w:b/>
                <w:bCs/>
                <w:sz w:val="20"/>
                <w:szCs w:val="20"/>
                <w:lang w:eastAsia="en-CA"/>
              </w:rPr>
              <w:t xml:space="preserve"> of </w:t>
            </w:r>
            <w:proofErr w:type="spellStart"/>
            <w:r w:rsidRPr="00B141C2">
              <w:rPr>
                <w:rFonts w:asciiTheme="majorBidi" w:hAnsiTheme="majorBidi"/>
                <w:b/>
                <w:bCs/>
                <w:sz w:val="20"/>
                <w:szCs w:val="20"/>
                <w:lang w:eastAsia="en-CA"/>
              </w:rPr>
              <w:t>activity</w:t>
            </w:r>
            <w:proofErr w:type="spellEnd"/>
          </w:p>
        </w:tc>
        <w:tc>
          <w:tcPr>
            <w:tcW w:w="1384" w:type="pct"/>
            <w:tcBorders>
              <w:top w:val="nil"/>
              <w:left w:val="nil"/>
              <w:bottom w:val="single" w:sz="4" w:space="0" w:color="auto"/>
              <w:right w:val="single" w:sz="4" w:space="0" w:color="auto"/>
            </w:tcBorders>
            <w:shd w:val="clear" w:color="auto" w:fill="auto"/>
            <w:vAlign w:val="center"/>
            <w:hideMark/>
          </w:tcPr>
          <w:p w14:paraId="6ACDD507" w14:textId="77777777" w:rsidR="009C1275" w:rsidRPr="00B141C2" w:rsidRDefault="009C1275" w:rsidP="004C62EE">
            <w:pPr>
              <w:suppressAutoHyphens/>
              <w:jc w:val="center"/>
              <w:rPr>
                <w:rFonts w:asciiTheme="majorBidi" w:hAnsiTheme="majorBidi" w:cstheme="majorBidi"/>
                <w:b/>
                <w:bCs/>
                <w:sz w:val="20"/>
                <w:szCs w:val="20"/>
              </w:rPr>
            </w:pPr>
            <w:r w:rsidRPr="00B141C2">
              <w:rPr>
                <w:rFonts w:asciiTheme="majorBidi" w:hAnsiTheme="majorBidi"/>
                <w:b/>
                <w:bCs/>
                <w:sz w:val="20"/>
                <w:szCs w:val="20"/>
                <w:lang w:eastAsia="en-CA"/>
              </w:rPr>
              <w:t>Activity</w:t>
            </w:r>
          </w:p>
        </w:tc>
        <w:tc>
          <w:tcPr>
            <w:tcW w:w="357" w:type="pct"/>
            <w:tcBorders>
              <w:top w:val="single" w:sz="4" w:space="0" w:color="auto"/>
              <w:left w:val="nil"/>
              <w:bottom w:val="single" w:sz="4" w:space="0" w:color="auto"/>
              <w:right w:val="single" w:sz="4" w:space="0" w:color="auto"/>
            </w:tcBorders>
            <w:shd w:val="clear" w:color="auto" w:fill="auto"/>
            <w:vAlign w:val="center"/>
            <w:hideMark/>
          </w:tcPr>
          <w:p w14:paraId="757250AC" w14:textId="77777777" w:rsidR="009C1275" w:rsidRPr="00B141C2" w:rsidRDefault="009C1275" w:rsidP="004C62EE">
            <w:pPr>
              <w:suppressAutoHyphens/>
              <w:jc w:val="center"/>
              <w:rPr>
                <w:rFonts w:asciiTheme="majorBidi" w:hAnsiTheme="majorBidi" w:cstheme="majorBidi"/>
                <w:b/>
                <w:bCs/>
                <w:sz w:val="20"/>
                <w:szCs w:val="20"/>
              </w:rPr>
            </w:pPr>
            <w:proofErr w:type="spellStart"/>
            <w:r w:rsidRPr="00B141C2">
              <w:rPr>
                <w:rFonts w:asciiTheme="majorBidi" w:hAnsiTheme="majorBidi"/>
                <w:b/>
                <w:bCs/>
                <w:sz w:val="20"/>
                <w:szCs w:val="20"/>
                <w:lang w:eastAsia="en-CA"/>
              </w:rPr>
              <w:t>Cost</w:t>
            </w:r>
            <w:proofErr w:type="spellEnd"/>
            <w:r w:rsidRPr="00B141C2">
              <w:rPr>
                <w:rFonts w:asciiTheme="majorBidi" w:hAnsiTheme="majorBidi"/>
                <w:b/>
                <w:bCs/>
                <w:sz w:val="20"/>
                <w:szCs w:val="20"/>
                <w:lang w:eastAsia="en-CA"/>
              </w:rPr>
              <w:t xml:space="preserve"> (US $)</w:t>
            </w:r>
          </w:p>
        </w:tc>
        <w:tc>
          <w:tcPr>
            <w:tcW w:w="14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8DBC50" w14:textId="77777777" w:rsidR="009C1275" w:rsidRPr="00B141C2" w:rsidRDefault="009C1275" w:rsidP="004C62EE">
            <w:pPr>
              <w:suppressAutoHyphens/>
              <w:jc w:val="center"/>
              <w:rPr>
                <w:rFonts w:asciiTheme="majorBidi" w:hAnsiTheme="majorBidi" w:cstheme="majorBidi"/>
                <w:b/>
                <w:bCs/>
                <w:sz w:val="20"/>
                <w:szCs w:val="20"/>
              </w:rPr>
            </w:pPr>
            <w:r w:rsidRPr="00B141C2">
              <w:rPr>
                <w:rFonts w:asciiTheme="majorBidi" w:hAnsiTheme="majorBidi"/>
                <w:b/>
                <w:bCs/>
                <w:sz w:val="20"/>
                <w:szCs w:val="20"/>
                <w:lang w:eastAsia="en-CA"/>
              </w:rPr>
              <w:t>Activity</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7E1D36" w14:textId="77777777" w:rsidR="009C1275" w:rsidRPr="00B141C2" w:rsidRDefault="009C1275" w:rsidP="004C62EE">
            <w:pPr>
              <w:suppressAutoHyphens/>
              <w:jc w:val="center"/>
              <w:rPr>
                <w:rFonts w:asciiTheme="majorBidi" w:hAnsiTheme="majorBidi" w:cstheme="majorBidi"/>
                <w:b/>
                <w:bCs/>
                <w:sz w:val="20"/>
                <w:szCs w:val="20"/>
              </w:rPr>
            </w:pPr>
            <w:proofErr w:type="spellStart"/>
            <w:r w:rsidRPr="00B141C2">
              <w:rPr>
                <w:rFonts w:asciiTheme="majorBidi" w:hAnsiTheme="majorBidi"/>
                <w:b/>
                <w:bCs/>
                <w:sz w:val="20"/>
                <w:szCs w:val="20"/>
                <w:lang w:eastAsia="en-CA"/>
              </w:rPr>
              <w:t>Cost</w:t>
            </w:r>
            <w:proofErr w:type="spellEnd"/>
            <w:r w:rsidRPr="00B141C2">
              <w:rPr>
                <w:rFonts w:asciiTheme="majorBidi" w:hAnsiTheme="majorBidi"/>
                <w:b/>
                <w:bCs/>
                <w:sz w:val="20"/>
                <w:szCs w:val="20"/>
                <w:lang w:eastAsia="en-CA"/>
              </w:rPr>
              <w:br/>
              <w:t>(US $)</w:t>
            </w:r>
          </w:p>
        </w:tc>
        <w:tc>
          <w:tcPr>
            <w:tcW w:w="430" w:type="pct"/>
            <w:vMerge/>
            <w:tcBorders>
              <w:left w:val="single" w:sz="4" w:space="0" w:color="auto"/>
              <w:bottom w:val="single" w:sz="4" w:space="0" w:color="auto"/>
              <w:right w:val="single" w:sz="4" w:space="0" w:color="auto"/>
            </w:tcBorders>
            <w:shd w:val="clear" w:color="auto" w:fill="auto"/>
            <w:vAlign w:val="center"/>
            <w:hideMark/>
          </w:tcPr>
          <w:p w14:paraId="5E33536B" w14:textId="77777777" w:rsidR="009C1275" w:rsidRPr="00B141C2" w:rsidRDefault="009C1275" w:rsidP="004C62EE">
            <w:pPr>
              <w:suppressAutoHyphens/>
              <w:jc w:val="left"/>
              <w:rPr>
                <w:rFonts w:asciiTheme="majorBidi" w:hAnsiTheme="majorBidi" w:cstheme="majorBidi"/>
                <w:b/>
                <w:bCs/>
                <w:sz w:val="20"/>
                <w:szCs w:val="20"/>
                <w:lang w:eastAsia="en-CA"/>
              </w:rPr>
            </w:pPr>
          </w:p>
        </w:tc>
      </w:tr>
      <w:tr w:rsidR="001B59FE" w:rsidRPr="00B141C2" w14:paraId="1C27EDE1" w14:textId="77777777" w:rsidTr="00573D68">
        <w:trPr>
          <w:trHeight w:val="227"/>
        </w:trPr>
        <w:tc>
          <w:tcPr>
            <w:tcW w:w="1032" w:type="pct"/>
            <w:tcBorders>
              <w:top w:val="nil"/>
              <w:left w:val="single" w:sz="4" w:space="0" w:color="auto"/>
              <w:bottom w:val="single" w:sz="4" w:space="0" w:color="auto"/>
              <w:right w:val="single" w:sz="4" w:space="0" w:color="auto"/>
            </w:tcBorders>
            <w:shd w:val="clear" w:color="auto" w:fill="auto"/>
          </w:tcPr>
          <w:p w14:paraId="06A59E2B" w14:textId="2371E9FA"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RAC </w:t>
            </w:r>
            <w:proofErr w:type="spellStart"/>
            <w:r w:rsidRPr="00B141C2">
              <w:rPr>
                <w:rFonts w:asciiTheme="majorBidi" w:hAnsiTheme="majorBidi"/>
                <w:sz w:val="20"/>
                <w:szCs w:val="20"/>
              </w:rPr>
              <w:t>manufacturing</w:t>
            </w:r>
            <w:proofErr w:type="spellEnd"/>
            <w:r w:rsidRPr="00B141C2">
              <w:rPr>
                <w:rFonts w:asciiTheme="majorBidi" w:hAnsiTheme="majorBidi"/>
                <w:sz w:val="20"/>
                <w:szCs w:val="20"/>
              </w:rPr>
              <w:t xml:space="preserve"> </w:t>
            </w:r>
            <w:proofErr w:type="spellStart"/>
            <w:r w:rsidRPr="00B141C2">
              <w:rPr>
                <w:rFonts w:asciiTheme="majorBidi" w:hAnsiTheme="majorBidi"/>
                <w:sz w:val="20"/>
                <w:szCs w:val="20"/>
              </w:rPr>
              <w:t>sector</w:t>
            </w:r>
            <w:proofErr w:type="spellEnd"/>
          </w:p>
        </w:tc>
        <w:tc>
          <w:tcPr>
            <w:tcW w:w="1384" w:type="pct"/>
            <w:tcBorders>
              <w:top w:val="nil"/>
              <w:left w:val="nil"/>
              <w:bottom w:val="single" w:sz="4" w:space="0" w:color="auto"/>
              <w:right w:val="single" w:sz="4" w:space="0" w:color="auto"/>
            </w:tcBorders>
            <w:shd w:val="clear" w:color="auto" w:fill="D9D9D9" w:themeFill="background1" w:themeFillShade="D9"/>
          </w:tcPr>
          <w:p w14:paraId="1AB19A89" w14:textId="5447DE4B"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 </w:t>
            </w:r>
          </w:p>
        </w:tc>
        <w:tc>
          <w:tcPr>
            <w:tcW w:w="357" w:type="pct"/>
            <w:tcBorders>
              <w:top w:val="single" w:sz="4" w:space="0" w:color="auto"/>
              <w:left w:val="nil"/>
              <w:bottom w:val="single" w:sz="4" w:space="0" w:color="auto"/>
              <w:right w:val="single" w:sz="4" w:space="0" w:color="auto"/>
            </w:tcBorders>
            <w:shd w:val="clear" w:color="auto" w:fill="D9D9D9" w:themeFill="background1" w:themeFillShade="D9"/>
          </w:tcPr>
          <w:p w14:paraId="2A82351D" w14:textId="653CF343"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603C6DFA" w14:textId="18D02B83"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Conversion at six </w:t>
            </w:r>
            <w:proofErr w:type="spellStart"/>
            <w:r w:rsidRPr="00B141C2">
              <w:rPr>
                <w:rFonts w:asciiTheme="majorBidi" w:hAnsiTheme="majorBidi"/>
                <w:sz w:val="20"/>
                <w:szCs w:val="20"/>
              </w:rPr>
              <w:t>enterprises</w:t>
            </w:r>
            <w:proofErr w:type="spellEnd"/>
          </w:p>
        </w:tc>
        <w:tc>
          <w:tcPr>
            <w:tcW w:w="385" w:type="pct"/>
            <w:tcBorders>
              <w:top w:val="single" w:sz="4" w:space="0" w:color="auto"/>
              <w:left w:val="nil"/>
              <w:bottom w:val="single" w:sz="4" w:space="0" w:color="auto"/>
              <w:right w:val="single" w:sz="4" w:space="0" w:color="auto"/>
            </w:tcBorders>
            <w:shd w:val="clear" w:color="auto" w:fill="auto"/>
          </w:tcPr>
          <w:p w14:paraId="095404DD" w14:textId="30BE716F"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1,605,550</w:t>
            </w:r>
          </w:p>
        </w:tc>
        <w:tc>
          <w:tcPr>
            <w:tcW w:w="430" w:type="pct"/>
            <w:tcBorders>
              <w:top w:val="single" w:sz="4" w:space="0" w:color="auto"/>
              <w:left w:val="nil"/>
              <w:bottom w:val="single" w:sz="4" w:space="0" w:color="auto"/>
              <w:right w:val="single" w:sz="4" w:space="0" w:color="auto"/>
            </w:tcBorders>
            <w:shd w:val="clear" w:color="auto" w:fill="auto"/>
          </w:tcPr>
          <w:p w14:paraId="774B3B1E" w14:textId="239D833B"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1,605,550 </w:t>
            </w:r>
          </w:p>
        </w:tc>
      </w:tr>
      <w:tr w:rsidR="001B59FE" w:rsidRPr="00B141C2" w14:paraId="03F2681A" w14:textId="77777777" w:rsidTr="00573D68">
        <w:trPr>
          <w:trHeight w:val="227"/>
        </w:trPr>
        <w:tc>
          <w:tcPr>
            <w:tcW w:w="1032" w:type="pct"/>
            <w:tcBorders>
              <w:top w:val="nil"/>
              <w:left w:val="single" w:sz="4" w:space="0" w:color="auto"/>
              <w:bottom w:val="single" w:sz="4" w:space="0" w:color="auto"/>
              <w:right w:val="single" w:sz="4" w:space="0" w:color="auto"/>
            </w:tcBorders>
            <w:shd w:val="clear" w:color="auto" w:fill="auto"/>
          </w:tcPr>
          <w:p w14:paraId="25914090" w14:textId="3743D744"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RAC </w:t>
            </w:r>
            <w:proofErr w:type="spellStart"/>
            <w:r w:rsidRPr="00B141C2">
              <w:rPr>
                <w:rFonts w:asciiTheme="majorBidi" w:hAnsiTheme="majorBidi"/>
                <w:sz w:val="20"/>
                <w:szCs w:val="20"/>
              </w:rPr>
              <w:t>manufacturing</w:t>
            </w:r>
            <w:proofErr w:type="spellEnd"/>
            <w:r w:rsidRPr="00B141C2">
              <w:rPr>
                <w:rFonts w:asciiTheme="majorBidi" w:hAnsiTheme="majorBidi"/>
                <w:sz w:val="20"/>
                <w:szCs w:val="20"/>
              </w:rPr>
              <w:t xml:space="preserve"> </w:t>
            </w:r>
            <w:proofErr w:type="spellStart"/>
            <w:r w:rsidRPr="00B141C2">
              <w:rPr>
                <w:rFonts w:asciiTheme="majorBidi" w:hAnsiTheme="majorBidi"/>
                <w:sz w:val="20"/>
                <w:szCs w:val="20"/>
              </w:rPr>
              <w:t>sector</w:t>
            </w:r>
            <w:proofErr w:type="spellEnd"/>
          </w:p>
        </w:tc>
        <w:tc>
          <w:tcPr>
            <w:tcW w:w="1384" w:type="pct"/>
            <w:tcBorders>
              <w:top w:val="nil"/>
              <w:left w:val="nil"/>
              <w:bottom w:val="single" w:sz="4" w:space="0" w:color="auto"/>
              <w:right w:val="single" w:sz="4" w:space="0" w:color="auto"/>
            </w:tcBorders>
            <w:shd w:val="clear" w:color="auto" w:fill="D9D9D9" w:themeFill="background1" w:themeFillShade="D9"/>
          </w:tcPr>
          <w:p w14:paraId="50669C8B" w14:textId="27147B95"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 </w:t>
            </w:r>
          </w:p>
        </w:tc>
        <w:tc>
          <w:tcPr>
            <w:tcW w:w="357" w:type="pct"/>
            <w:tcBorders>
              <w:top w:val="single" w:sz="4" w:space="0" w:color="auto"/>
              <w:left w:val="nil"/>
              <w:bottom w:val="single" w:sz="4" w:space="0" w:color="auto"/>
              <w:right w:val="single" w:sz="4" w:space="0" w:color="auto"/>
            </w:tcBorders>
            <w:shd w:val="clear" w:color="auto" w:fill="D9D9D9" w:themeFill="background1" w:themeFillShade="D9"/>
          </w:tcPr>
          <w:p w14:paraId="0B905E3C" w14:textId="57D5B9C0"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3C7BE031" w14:textId="358D412B"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Technical assistance to SMEs, support for adoption of low-GWP alternatives and support for policies/regulations to reduce demand for HFC-based equipment</w:t>
            </w:r>
          </w:p>
        </w:tc>
        <w:tc>
          <w:tcPr>
            <w:tcW w:w="385" w:type="pct"/>
            <w:tcBorders>
              <w:top w:val="single" w:sz="4" w:space="0" w:color="auto"/>
              <w:left w:val="nil"/>
              <w:bottom w:val="single" w:sz="4" w:space="0" w:color="auto"/>
              <w:right w:val="single" w:sz="4" w:space="0" w:color="auto"/>
            </w:tcBorders>
            <w:shd w:val="clear" w:color="auto" w:fill="auto"/>
          </w:tcPr>
          <w:p w14:paraId="77547AB5" w14:textId="15126F17"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787,000</w:t>
            </w:r>
          </w:p>
        </w:tc>
        <w:tc>
          <w:tcPr>
            <w:tcW w:w="430" w:type="pct"/>
            <w:tcBorders>
              <w:top w:val="single" w:sz="4" w:space="0" w:color="auto"/>
              <w:left w:val="nil"/>
              <w:bottom w:val="single" w:sz="4" w:space="0" w:color="auto"/>
              <w:right w:val="single" w:sz="4" w:space="0" w:color="auto"/>
            </w:tcBorders>
            <w:shd w:val="clear" w:color="auto" w:fill="auto"/>
          </w:tcPr>
          <w:p w14:paraId="7EF479D2" w14:textId="23F86144"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787,000 </w:t>
            </w:r>
          </w:p>
        </w:tc>
      </w:tr>
      <w:tr w:rsidR="001B59FE" w:rsidRPr="00B141C2" w14:paraId="54F42D11"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42DD8D81" w14:textId="719E5DF1"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Provision of </w:t>
            </w:r>
            <w:proofErr w:type="spellStart"/>
            <w:r w:rsidRPr="00B141C2">
              <w:rPr>
                <w:rFonts w:asciiTheme="majorBidi" w:hAnsiTheme="majorBidi"/>
                <w:sz w:val="20"/>
                <w:szCs w:val="20"/>
              </w:rPr>
              <w:t>tools</w:t>
            </w:r>
            <w:proofErr w:type="spellEnd"/>
          </w:p>
        </w:tc>
        <w:tc>
          <w:tcPr>
            <w:tcW w:w="1384" w:type="pct"/>
            <w:tcBorders>
              <w:top w:val="nil"/>
              <w:left w:val="nil"/>
              <w:bottom w:val="single" w:sz="4" w:space="0" w:color="auto"/>
              <w:right w:val="single" w:sz="4" w:space="0" w:color="auto"/>
            </w:tcBorders>
            <w:shd w:val="clear" w:color="auto" w:fill="auto"/>
          </w:tcPr>
          <w:p w14:paraId="488A739E" w14:textId="0CD97E14"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Tools for service technicians in HCFC-based RAC applications</w:t>
            </w:r>
          </w:p>
        </w:tc>
        <w:tc>
          <w:tcPr>
            <w:tcW w:w="357" w:type="pct"/>
            <w:tcBorders>
              <w:top w:val="nil"/>
              <w:left w:val="nil"/>
              <w:bottom w:val="single" w:sz="4" w:space="0" w:color="auto"/>
              <w:right w:val="single" w:sz="4" w:space="0" w:color="auto"/>
            </w:tcBorders>
            <w:shd w:val="clear" w:color="auto" w:fill="auto"/>
          </w:tcPr>
          <w:p w14:paraId="02824181" w14:textId="35BFA211"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143,800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A17A1D1" w14:textId="72D9E947"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Provision of tools for all subsectors</w:t>
            </w:r>
          </w:p>
        </w:tc>
        <w:tc>
          <w:tcPr>
            <w:tcW w:w="385" w:type="pct"/>
            <w:tcBorders>
              <w:top w:val="nil"/>
              <w:left w:val="nil"/>
              <w:bottom w:val="single" w:sz="4" w:space="0" w:color="auto"/>
              <w:right w:val="single" w:sz="4" w:space="0" w:color="auto"/>
            </w:tcBorders>
            <w:shd w:val="clear" w:color="auto" w:fill="auto"/>
          </w:tcPr>
          <w:p w14:paraId="57A7B25B" w14:textId="7F3C8EEE"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576,825</w:t>
            </w:r>
          </w:p>
        </w:tc>
        <w:tc>
          <w:tcPr>
            <w:tcW w:w="430" w:type="pct"/>
            <w:tcBorders>
              <w:top w:val="nil"/>
              <w:left w:val="nil"/>
              <w:bottom w:val="single" w:sz="4" w:space="0" w:color="auto"/>
              <w:right w:val="single" w:sz="4" w:space="0" w:color="auto"/>
            </w:tcBorders>
            <w:shd w:val="clear" w:color="auto" w:fill="auto"/>
          </w:tcPr>
          <w:p w14:paraId="57723F53" w14:textId="5F0D804A"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720,625 </w:t>
            </w:r>
          </w:p>
        </w:tc>
      </w:tr>
      <w:tr w:rsidR="001B59FE" w:rsidRPr="00B141C2" w14:paraId="39DA9BDC"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6CB27B58" w14:textId="0BBF0DEB"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Training of technicians cross</w:t>
            </w:r>
            <w:r w:rsidRPr="00B141C2">
              <w:rPr>
                <w:rFonts w:asciiTheme="majorBidi" w:hAnsiTheme="majorBidi"/>
                <w:sz w:val="20"/>
                <w:szCs w:val="20"/>
                <w:lang w:val="en-CA"/>
              </w:rPr>
              <w:noBreakHyphen/>
              <w:t>sectoral</w:t>
            </w:r>
          </w:p>
        </w:tc>
        <w:tc>
          <w:tcPr>
            <w:tcW w:w="1384" w:type="pct"/>
            <w:tcBorders>
              <w:top w:val="nil"/>
              <w:left w:val="nil"/>
              <w:bottom w:val="single" w:sz="4" w:space="0" w:color="auto"/>
              <w:right w:val="single" w:sz="4" w:space="0" w:color="auto"/>
            </w:tcBorders>
            <w:shd w:val="clear" w:color="auto" w:fill="auto"/>
          </w:tcPr>
          <w:p w14:paraId="1632C759" w14:textId="669CC4E6"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 xml:space="preserve"> </w:t>
            </w:r>
          </w:p>
        </w:tc>
        <w:tc>
          <w:tcPr>
            <w:tcW w:w="357" w:type="pct"/>
            <w:tcBorders>
              <w:top w:val="nil"/>
              <w:left w:val="nil"/>
              <w:bottom w:val="single" w:sz="4" w:space="0" w:color="auto"/>
              <w:right w:val="single" w:sz="4" w:space="0" w:color="auto"/>
            </w:tcBorders>
            <w:shd w:val="clear" w:color="auto" w:fill="auto"/>
          </w:tcPr>
          <w:p w14:paraId="351655DC" w14:textId="13B93574"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112,500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34E89910" w14:textId="0F609439"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Training of service </w:t>
            </w:r>
            <w:proofErr w:type="spellStart"/>
            <w:r w:rsidRPr="00B141C2">
              <w:rPr>
                <w:rFonts w:asciiTheme="majorBidi" w:hAnsiTheme="majorBidi"/>
                <w:sz w:val="20"/>
                <w:szCs w:val="20"/>
              </w:rPr>
              <w:t>technicians</w:t>
            </w:r>
            <w:proofErr w:type="spellEnd"/>
          </w:p>
        </w:tc>
        <w:tc>
          <w:tcPr>
            <w:tcW w:w="385" w:type="pct"/>
            <w:tcBorders>
              <w:top w:val="nil"/>
              <w:left w:val="nil"/>
              <w:bottom w:val="single" w:sz="4" w:space="0" w:color="auto"/>
              <w:right w:val="single" w:sz="4" w:space="0" w:color="auto"/>
            </w:tcBorders>
            <w:shd w:val="clear" w:color="auto" w:fill="auto"/>
          </w:tcPr>
          <w:p w14:paraId="5A44C0DF" w14:textId="51444EE6"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210,000</w:t>
            </w:r>
          </w:p>
        </w:tc>
        <w:tc>
          <w:tcPr>
            <w:tcW w:w="430" w:type="pct"/>
            <w:tcBorders>
              <w:top w:val="nil"/>
              <w:left w:val="nil"/>
              <w:bottom w:val="single" w:sz="4" w:space="0" w:color="auto"/>
              <w:right w:val="single" w:sz="4" w:space="0" w:color="auto"/>
            </w:tcBorders>
            <w:shd w:val="clear" w:color="auto" w:fill="auto"/>
          </w:tcPr>
          <w:p w14:paraId="1AA7FE7C" w14:textId="1CCD35C4"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322,500 </w:t>
            </w:r>
          </w:p>
        </w:tc>
      </w:tr>
      <w:tr w:rsidR="001B59FE" w:rsidRPr="00B141C2" w14:paraId="6C9E2C5C"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6077D74A" w14:textId="45651411" w:rsidR="009C1275" w:rsidRPr="00B141C2" w:rsidRDefault="009C1275" w:rsidP="009C1275">
            <w:pPr>
              <w:suppressAutoHyphens/>
              <w:jc w:val="left"/>
              <w:rPr>
                <w:rFonts w:asciiTheme="majorBidi" w:hAnsiTheme="majorBidi" w:cstheme="majorBidi"/>
                <w:sz w:val="20"/>
                <w:szCs w:val="20"/>
              </w:rPr>
            </w:pPr>
            <w:proofErr w:type="spellStart"/>
            <w:r w:rsidRPr="00B141C2">
              <w:rPr>
                <w:rFonts w:asciiTheme="majorBidi" w:hAnsiTheme="majorBidi"/>
                <w:sz w:val="20"/>
                <w:szCs w:val="20"/>
              </w:rPr>
              <w:t>Upgrading</w:t>
            </w:r>
            <w:proofErr w:type="spellEnd"/>
            <w:r w:rsidRPr="00B141C2">
              <w:rPr>
                <w:rFonts w:asciiTheme="majorBidi" w:hAnsiTheme="majorBidi"/>
                <w:sz w:val="20"/>
                <w:szCs w:val="20"/>
              </w:rPr>
              <w:t xml:space="preserve"> training centres</w:t>
            </w:r>
          </w:p>
        </w:tc>
        <w:tc>
          <w:tcPr>
            <w:tcW w:w="1384" w:type="pct"/>
            <w:tcBorders>
              <w:top w:val="nil"/>
              <w:left w:val="nil"/>
              <w:bottom w:val="single" w:sz="4" w:space="0" w:color="auto"/>
              <w:right w:val="single" w:sz="4" w:space="0" w:color="auto"/>
            </w:tcBorders>
            <w:shd w:val="clear" w:color="auto" w:fill="D9D9D9" w:themeFill="background1" w:themeFillShade="D9"/>
          </w:tcPr>
          <w:p w14:paraId="708B1BD4" w14:textId="63236A7B"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23B78E13" w14:textId="60B8D1A4"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3D244B2" w14:textId="2826DF7D"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 xml:space="preserve">Additional equipment </w:t>
            </w:r>
            <w:proofErr w:type="gramStart"/>
            <w:r w:rsidRPr="00B141C2">
              <w:rPr>
                <w:rFonts w:asciiTheme="majorBidi" w:hAnsiTheme="majorBidi"/>
                <w:sz w:val="20"/>
                <w:szCs w:val="20"/>
                <w:lang w:val="en-CA"/>
              </w:rPr>
              <w:t>support</w:t>
            </w:r>
            <w:proofErr w:type="gramEnd"/>
            <w:r w:rsidRPr="00B141C2">
              <w:rPr>
                <w:rFonts w:asciiTheme="majorBidi" w:hAnsiTheme="majorBidi"/>
                <w:sz w:val="20"/>
                <w:szCs w:val="20"/>
                <w:lang w:val="en-CA"/>
              </w:rPr>
              <w:t xml:space="preserve"> to training centres</w:t>
            </w:r>
          </w:p>
        </w:tc>
        <w:tc>
          <w:tcPr>
            <w:tcW w:w="385" w:type="pct"/>
            <w:tcBorders>
              <w:top w:val="nil"/>
              <w:left w:val="nil"/>
              <w:bottom w:val="single" w:sz="4" w:space="0" w:color="auto"/>
              <w:right w:val="single" w:sz="4" w:space="0" w:color="auto"/>
            </w:tcBorders>
            <w:shd w:val="clear" w:color="auto" w:fill="auto"/>
          </w:tcPr>
          <w:p w14:paraId="44A239AE" w14:textId="4493B2EF"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150,000</w:t>
            </w:r>
          </w:p>
        </w:tc>
        <w:tc>
          <w:tcPr>
            <w:tcW w:w="430" w:type="pct"/>
            <w:tcBorders>
              <w:top w:val="nil"/>
              <w:left w:val="nil"/>
              <w:bottom w:val="single" w:sz="4" w:space="0" w:color="auto"/>
              <w:right w:val="single" w:sz="4" w:space="0" w:color="auto"/>
            </w:tcBorders>
            <w:shd w:val="clear" w:color="auto" w:fill="auto"/>
          </w:tcPr>
          <w:p w14:paraId="1E8B99F6" w14:textId="6143E168"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150,000 </w:t>
            </w:r>
          </w:p>
        </w:tc>
      </w:tr>
      <w:tr w:rsidR="001B59FE" w:rsidRPr="00B141C2" w14:paraId="0AF494C3"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38608A7E" w14:textId="4CFFFD77"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Development of code of practice</w:t>
            </w:r>
          </w:p>
        </w:tc>
        <w:tc>
          <w:tcPr>
            <w:tcW w:w="1384" w:type="pct"/>
            <w:tcBorders>
              <w:top w:val="nil"/>
              <w:left w:val="nil"/>
              <w:bottom w:val="single" w:sz="4" w:space="0" w:color="auto"/>
              <w:right w:val="single" w:sz="4" w:space="0" w:color="auto"/>
            </w:tcBorders>
            <w:shd w:val="clear" w:color="auto" w:fill="auto"/>
          </w:tcPr>
          <w:p w14:paraId="6AADC6C2" w14:textId="13ABA4E3"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 xml:space="preserve"> </w:t>
            </w:r>
          </w:p>
        </w:tc>
        <w:tc>
          <w:tcPr>
            <w:tcW w:w="357" w:type="pct"/>
            <w:tcBorders>
              <w:top w:val="nil"/>
              <w:left w:val="nil"/>
              <w:bottom w:val="single" w:sz="4" w:space="0" w:color="auto"/>
              <w:right w:val="single" w:sz="4" w:space="0" w:color="auto"/>
            </w:tcBorders>
            <w:shd w:val="clear" w:color="auto" w:fill="auto"/>
          </w:tcPr>
          <w:p w14:paraId="27AEE927" w14:textId="1830CE66" w:rsidR="009C1275" w:rsidRPr="00B141C2" w:rsidRDefault="009C1275" w:rsidP="009C1275">
            <w:pPr>
              <w:suppressAutoHyphens/>
              <w:jc w:val="right"/>
              <w:rPr>
                <w:rFonts w:asciiTheme="majorBidi" w:hAnsiTheme="majorBidi" w:cstheme="majorBidi"/>
                <w:sz w:val="20"/>
                <w:szCs w:val="20"/>
                <w:lang w:val="en-CA"/>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7C334D7D" w14:textId="6F4AF84F"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Updating codes for training curricula</w:t>
            </w:r>
          </w:p>
        </w:tc>
        <w:tc>
          <w:tcPr>
            <w:tcW w:w="385" w:type="pct"/>
            <w:tcBorders>
              <w:top w:val="nil"/>
              <w:left w:val="nil"/>
              <w:bottom w:val="single" w:sz="4" w:space="0" w:color="auto"/>
              <w:right w:val="single" w:sz="4" w:space="0" w:color="auto"/>
            </w:tcBorders>
            <w:shd w:val="clear" w:color="auto" w:fill="auto"/>
          </w:tcPr>
          <w:p w14:paraId="5730A9D2" w14:textId="71444B72"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15,000</w:t>
            </w:r>
          </w:p>
        </w:tc>
        <w:tc>
          <w:tcPr>
            <w:tcW w:w="430" w:type="pct"/>
            <w:tcBorders>
              <w:top w:val="nil"/>
              <w:left w:val="nil"/>
              <w:bottom w:val="single" w:sz="4" w:space="0" w:color="auto"/>
              <w:right w:val="single" w:sz="4" w:space="0" w:color="auto"/>
            </w:tcBorders>
            <w:shd w:val="clear" w:color="auto" w:fill="auto"/>
          </w:tcPr>
          <w:p w14:paraId="00EFCF69" w14:textId="09022E6D"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15,000 </w:t>
            </w:r>
          </w:p>
        </w:tc>
      </w:tr>
      <w:tr w:rsidR="001B59FE" w:rsidRPr="00B141C2" w14:paraId="74A107D3"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1B8B8C4A" w14:textId="3762628B"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Provision of </w:t>
            </w:r>
            <w:proofErr w:type="spellStart"/>
            <w:r w:rsidRPr="00B141C2">
              <w:rPr>
                <w:rFonts w:asciiTheme="majorBidi" w:hAnsiTheme="majorBidi"/>
                <w:sz w:val="20"/>
                <w:szCs w:val="20"/>
              </w:rPr>
              <w:t>recovery</w:t>
            </w:r>
            <w:proofErr w:type="spellEnd"/>
            <w:r w:rsidRPr="00B141C2">
              <w:rPr>
                <w:rFonts w:asciiTheme="majorBidi" w:hAnsiTheme="majorBidi"/>
                <w:sz w:val="20"/>
                <w:szCs w:val="20"/>
              </w:rPr>
              <w:t xml:space="preserve"> </w:t>
            </w:r>
            <w:proofErr w:type="spellStart"/>
            <w:r w:rsidRPr="00B141C2">
              <w:rPr>
                <w:rFonts w:asciiTheme="majorBidi" w:hAnsiTheme="majorBidi"/>
                <w:sz w:val="20"/>
                <w:szCs w:val="20"/>
              </w:rPr>
              <w:t>tools</w:t>
            </w:r>
            <w:proofErr w:type="spellEnd"/>
          </w:p>
        </w:tc>
        <w:tc>
          <w:tcPr>
            <w:tcW w:w="1384" w:type="pct"/>
            <w:tcBorders>
              <w:top w:val="nil"/>
              <w:left w:val="nil"/>
              <w:bottom w:val="single" w:sz="4" w:space="0" w:color="auto"/>
              <w:right w:val="single" w:sz="4" w:space="0" w:color="auto"/>
            </w:tcBorders>
            <w:shd w:val="clear" w:color="auto" w:fill="auto"/>
          </w:tcPr>
          <w:p w14:paraId="5391B040" w14:textId="546B4FD4"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Provision of </w:t>
            </w:r>
            <w:proofErr w:type="spellStart"/>
            <w:r w:rsidRPr="00B141C2">
              <w:rPr>
                <w:rFonts w:asciiTheme="majorBidi" w:hAnsiTheme="majorBidi"/>
                <w:sz w:val="20"/>
                <w:szCs w:val="20"/>
              </w:rPr>
              <w:t>recovery</w:t>
            </w:r>
            <w:proofErr w:type="spellEnd"/>
            <w:r w:rsidRPr="00B141C2">
              <w:rPr>
                <w:rFonts w:asciiTheme="majorBidi" w:hAnsiTheme="majorBidi"/>
                <w:sz w:val="20"/>
                <w:szCs w:val="20"/>
              </w:rPr>
              <w:t xml:space="preserve"> </w:t>
            </w:r>
            <w:proofErr w:type="spellStart"/>
            <w:r w:rsidRPr="00B141C2">
              <w:rPr>
                <w:rFonts w:asciiTheme="majorBidi" w:hAnsiTheme="majorBidi"/>
                <w:sz w:val="20"/>
                <w:szCs w:val="20"/>
              </w:rPr>
              <w:t>tools</w:t>
            </w:r>
            <w:proofErr w:type="spellEnd"/>
          </w:p>
        </w:tc>
        <w:tc>
          <w:tcPr>
            <w:tcW w:w="357" w:type="pct"/>
            <w:tcBorders>
              <w:top w:val="nil"/>
              <w:left w:val="nil"/>
              <w:bottom w:val="single" w:sz="4" w:space="0" w:color="auto"/>
              <w:right w:val="single" w:sz="4" w:space="0" w:color="auto"/>
            </w:tcBorders>
            <w:shd w:val="clear" w:color="auto" w:fill="auto"/>
          </w:tcPr>
          <w:p w14:paraId="17235807" w14:textId="43445D5C"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980,000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1F4B0AD" w14:textId="0C233378"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Additional tools for recovery of refrigerants for MAC and refrigeration servicing</w:t>
            </w:r>
          </w:p>
        </w:tc>
        <w:tc>
          <w:tcPr>
            <w:tcW w:w="385" w:type="pct"/>
            <w:tcBorders>
              <w:top w:val="nil"/>
              <w:left w:val="nil"/>
              <w:bottom w:val="single" w:sz="4" w:space="0" w:color="auto"/>
              <w:right w:val="single" w:sz="4" w:space="0" w:color="auto"/>
            </w:tcBorders>
            <w:shd w:val="clear" w:color="auto" w:fill="auto"/>
          </w:tcPr>
          <w:p w14:paraId="632AB629" w14:textId="640F3F56"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366,400</w:t>
            </w:r>
          </w:p>
        </w:tc>
        <w:tc>
          <w:tcPr>
            <w:tcW w:w="430" w:type="pct"/>
            <w:tcBorders>
              <w:top w:val="nil"/>
              <w:left w:val="nil"/>
              <w:bottom w:val="single" w:sz="4" w:space="0" w:color="auto"/>
              <w:right w:val="single" w:sz="4" w:space="0" w:color="auto"/>
            </w:tcBorders>
            <w:shd w:val="clear" w:color="auto" w:fill="auto"/>
          </w:tcPr>
          <w:p w14:paraId="789B3083" w14:textId="45C06083"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1,346,400 </w:t>
            </w:r>
          </w:p>
        </w:tc>
      </w:tr>
      <w:tr w:rsidR="001B59FE" w:rsidRPr="00B141C2" w14:paraId="28A7AC09"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283A4F7A" w14:textId="6C7E3639"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Continued support to reclamation centres</w:t>
            </w:r>
          </w:p>
        </w:tc>
        <w:tc>
          <w:tcPr>
            <w:tcW w:w="1384" w:type="pct"/>
            <w:tcBorders>
              <w:top w:val="nil"/>
              <w:left w:val="nil"/>
              <w:bottom w:val="single" w:sz="4" w:space="0" w:color="auto"/>
              <w:right w:val="single" w:sz="4" w:space="0" w:color="auto"/>
            </w:tcBorders>
            <w:shd w:val="clear" w:color="auto" w:fill="D9D9D9" w:themeFill="background1" w:themeFillShade="D9"/>
          </w:tcPr>
          <w:p w14:paraId="6007B444" w14:textId="1FFB8ED2"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229B7058" w14:textId="10A2C1FE" w:rsidR="009C1275" w:rsidRPr="00B141C2" w:rsidRDefault="009C1275" w:rsidP="009C1275">
            <w:pPr>
              <w:suppressAutoHyphens/>
              <w:jc w:val="right"/>
              <w:rPr>
                <w:rFonts w:asciiTheme="majorBidi" w:hAnsiTheme="majorBidi" w:cstheme="majorBidi"/>
                <w:sz w:val="20"/>
                <w:szCs w:val="20"/>
                <w:lang w:val="en-CA"/>
              </w:rPr>
            </w:pPr>
            <w:r w:rsidRPr="00B141C2">
              <w:rPr>
                <w:rFonts w:asciiTheme="majorBidi" w:hAnsiTheme="majorBidi"/>
                <w:sz w:val="20"/>
                <w:szCs w:val="20"/>
                <w:lang w:val="en-CA"/>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0319910" w14:textId="08BB0166"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Technical support and tools to reclamation centres</w:t>
            </w:r>
          </w:p>
        </w:tc>
        <w:tc>
          <w:tcPr>
            <w:tcW w:w="385" w:type="pct"/>
            <w:tcBorders>
              <w:top w:val="nil"/>
              <w:left w:val="nil"/>
              <w:bottom w:val="single" w:sz="4" w:space="0" w:color="auto"/>
              <w:right w:val="single" w:sz="4" w:space="0" w:color="auto"/>
            </w:tcBorders>
            <w:shd w:val="clear" w:color="auto" w:fill="auto"/>
          </w:tcPr>
          <w:p w14:paraId="49C9E463" w14:textId="37FDA7E0"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50,000</w:t>
            </w:r>
          </w:p>
        </w:tc>
        <w:tc>
          <w:tcPr>
            <w:tcW w:w="430" w:type="pct"/>
            <w:tcBorders>
              <w:top w:val="nil"/>
              <w:left w:val="nil"/>
              <w:bottom w:val="single" w:sz="4" w:space="0" w:color="auto"/>
              <w:right w:val="single" w:sz="4" w:space="0" w:color="auto"/>
            </w:tcBorders>
            <w:shd w:val="clear" w:color="auto" w:fill="auto"/>
          </w:tcPr>
          <w:p w14:paraId="614B812E" w14:textId="33E37374"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50,000 </w:t>
            </w:r>
          </w:p>
        </w:tc>
      </w:tr>
      <w:tr w:rsidR="001B59FE" w:rsidRPr="00B141C2" w14:paraId="7B294EFC"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292680E5" w14:textId="28EB686E"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Storage facilities for waste refrigerants</w:t>
            </w:r>
          </w:p>
        </w:tc>
        <w:tc>
          <w:tcPr>
            <w:tcW w:w="1384" w:type="pct"/>
            <w:tcBorders>
              <w:top w:val="nil"/>
              <w:left w:val="nil"/>
              <w:bottom w:val="single" w:sz="4" w:space="0" w:color="auto"/>
              <w:right w:val="single" w:sz="4" w:space="0" w:color="auto"/>
            </w:tcBorders>
            <w:shd w:val="clear" w:color="auto" w:fill="D9D9D9" w:themeFill="background1" w:themeFillShade="D9"/>
          </w:tcPr>
          <w:p w14:paraId="452B9826" w14:textId="6A121AE0"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3478C42B" w14:textId="67B57841" w:rsidR="009C1275" w:rsidRPr="00B141C2" w:rsidRDefault="009C1275" w:rsidP="009C1275">
            <w:pPr>
              <w:suppressAutoHyphens/>
              <w:jc w:val="right"/>
              <w:rPr>
                <w:rFonts w:asciiTheme="majorBidi" w:hAnsiTheme="majorBidi" w:cstheme="majorBidi"/>
                <w:sz w:val="20"/>
                <w:szCs w:val="20"/>
                <w:lang w:val="en-CA"/>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180A81B6" w14:textId="6E472A18"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Support for storage facility for waste refrigerants</w:t>
            </w:r>
          </w:p>
        </w:tc>
        <w:tc>
          <w:tcPr>
            <w:tcW w:w="385" w:type="pct"/>
            <w:tcBorders>
              <w:top w:val="nil"/>
              <w:left w:val="nil"/>
              <w:bottom w:val="single" w:sz="4" w:space="0" w:color="auto"/>
              <w:right w:val="single" w:sz="4" w:space="0" w:color="auto"/>
            </w:tcBorders>
            <w:shd w:val="clear" w:color="auto" w:fill="auto"/>
          </w:tcPr>
          <w:p w14:paraId="661EDFA8" w14:textId="191E09DB"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70,000</w:t>
            </w:r>
          </w:p>
        </w:tc>
        <w:tc>
          <w:tcPr>
            <w:tcW w:w="430" w:type="pct"/>
            <w:tcBorders>
              <w:top w:val="nil"/>
              <w:left w:val="nil"/>
              <w:bottom w:val="single" w:sz="4" w:space="0" w:color="auto"/>
              <w:right w:val="single" w:sz="4" w:space="0" w:color="auto"/>
            </w:tcBorders>
            <w:shd w:val="clear" w:color="auto" w:fill="auto"/>
          </w:tcPr>
          <w:p w14:paraId="4977273E" w14:textId="64C04188"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70,000 </w:t>
            </w:r>
          </w:p>
        </w:tc>
      </w:tr>
      <w:tr w:rsidR="001B59FE" w:rsidRPr="00B141C2" w14:paraId="47468A2F"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76A40440" w14:textId="721EA965"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Strengthening of HFC licensing and quota system</w:t>
            </w:r>
          </w:p>
        </w:tc>
        <w:tc>
          <w:tcPr>
            <w:tcW w:w="1384" w:type="pct"/>
            <w:tcBorders>
              <w:top w:val="nil"/>
              <w:left w:val="nil"/>
              <w:bottom w:val="single" w:sz="4" w:space="0" w:color="auto"/>
              <w:right w:val="single" w:sz="4" w:space="0" w:color="auto"/>
            </w:tcBorders>
            <w:shd w:val="clear" w:color="auto" w:fill="D9D9D9" w:themeFill="background1" w:themeFillShade="D9"/>
          </w:tcPr>
          <w:p w14:paraId="0D43F0EE" w14:textId="27CD7701"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027EA0AC" w14:textId="4ECB48D2" w:rsidR="009C1275" w:rsidRPr="00B141C2" w:rsidRDefault="009C1275" w:rsidP="009C1275">
            <w:pPr>
              <w:suppressAutoHyphens/>
              <w:jc w:val="right"/>
              <w:rPr>
                <w:rFonts w:asciiTheme="majorBidi" w:hAnsiTheme="majorBidi" w:cstheme="majorBidi"/>
                <w:sz w:val="20"/>
                <w:szCs w:val="20"/>
                <w:lang w:val="en-CA"/>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EE6A187" w14:textId="281DD2D0"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Strengthening HFC licensing and quota system</w:t>
            </w:r>
          </w:p>
        </w:tc>
        <w:tc>
          <w:tcPr>
            <w:tcW w:w="385" w:type="pct"/>
            <w:tcBorders>
              <w:top w:val="nil"/>
              <w:left w:val="nil"/>
              <w:bottom w:val="single" w:sz="4" w:space="0" w:color="auto"/>
              <w:right w:val="single" w:sz="4" w:space="0" w:color="auto"/>
            </w:tcBorders>
            <w:shd w:val="clear" w:color="auto" w:fill="auto"/>
          </w:tcPr>
          <w:p w14:paraId="00CF96FC" w14:textId="306CC2FE"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36,000</w:t>
            </w:r>
          </w:p>
        </w:tc>
        <w:tc>
          <w:tcPr>
            <w:tcW w:w="430" w:type="pct"/>
            <w:tcBorders>
              <w:top w:val="nil"/>
              <w:left w:val="nil"/>
              <w:bottom w:val="single" w:sz="4" w:space="0" w:color="auto"/>
              <w:right w:val="single" w:sz="4" w:space="0" w:color="auto"/>
            </w:tcBorders>
            <w:shd w:val="clear" w:color="auto" w:fill="auto"/>
          </w:tcPr>
          <w:p w14:paraId="36DFEAFC" w14:textId="6ECC5B34"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36,000 </w:t>
            </w:r>
          </w:p>
        </w:tc>
      </w:tr>
      <w:tr w:rsidR="001B59FE" w:rsidRPr="00B141C2" w14:paraId="39F8585E"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1A546269" w14:textId="618F3326"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Strengthening of record keeping by enterprises</w:t>
            </w:r>
          </w:p>
        </w:tc>
        <w:tc>
          <w:tcPr>
            <w:tcW w:w="1384" w:type="pct"/>
            <w:tcBorders>
              <w:top w:val="nil"/>
              <w:left w:val="nil"/>
              <w:bottom w:val="single" w:sz="4" w:space="0" w:color="auto"/>
              <w:right w:val="single" w:sz="4" w:space="0" w:color="auto"/>
            </w:tcBorders>
            <w:shd w:val="clear" w:color="auto" w:fill="D9D9D9" w:themeFill="background1" w:themeFillShade="D9"/>
          </w:tcPr>
          <w:p w14:paraId="32500CB2" w14:textId="72AFE18E" w:rsidR="009C1275" w:rsidRPr="00B141C2" w:rsidRDefault="009C1275" w:rsidP="009C1275">
            <w:pPr>
              <w:suppressAutoHyphens/>
              <w:jc w:val="left"/>
              <w:rPr>
                <w:rFonts w:asciiTheme="majorBidi" w:hAnsiTheme="majorBidi" w:cstheme="majorBidi"/>
                <w:sz w:val="20"/>
                <w:szCs w:val="20"/>
                <w:lang w:val="en-CA"/>
              </w:rPr>
            </w:pPr>
          </w:p>
        </w:tc>
        <w:tc>
          <w:tcPr>
            <w:tcW w:w="357" w:type="pct"/>
            <w:tcBorders>
              <w:top w:val="nil"/>
              <w:left w:val="nil"/>
              <w:bottom w:val="single" w:sz="4" w:space="0" w:color="auto"/>
              <w:right w:val="single" w:sz="4" w:space="0" w:color="auto"/>
            </w:tcBorders>
            <w:shd w:val="clear" w:color="auto" w:fill="D9D9D9" w:themeFill="background1" w:themeFillShade="D9"/>
          </w:tcPr>
          <w:p w14:paraId="4403C522" w14:textId="606CF3A1" w:rsidR="009C1275" w:rsidRPr="00B141C2" w:rsidRDefault="009C1275" w:rsidP="009C1275">
            <w:pPr>
              <w:suppressAutoHyphens/>
              <w:jc w:val="right"/>
              <w:rPr>
                <w:rFonts w:asciiTheme="majorBidi" w:hAnsiTheme="majorBidi" w:cstheme="majorBidi"/>
                <w:sz w:val="20"/>
                <w:szCs w:val="20"/>
                <w:lang w:val="en-CA"/>
              </w:rPr>
            </w:pP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FAE733B" w14:textId="229DE59C"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Support for HFC data recording and reporting for importers</w:t>
            </w:r>
          </w:p>
        </w:tc>
        <w:tc>
          <w:tcPr>
            <w:tcW w:w="385" w:type="pct"/>
            <w:tcBorders>
              <w:top w:val="nil"/>
              <w:left w:val="nil"/>
              <w:bottom w:val="single" w:sz="4" w:space="0" w:color="auto"/>
              <w:right w:val="single" w:sz="4" w:space="0" w:color="auto"/>
            </w:tcBorders>
            <w:shd w:val="clear" w:color="auto" w:fill="auto"/>
          </w:tcPr>
          <w:p w14:paraId="42877C05" w14:textId="57815919"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10,000</w:t>
            </w:r>
          </w:p>
        </w:tc>
        <w:tc>
          <w:tcPr>
            <w:tcW w:w="430" w:type="pct"/>
            <w:tcBorders>
              <w:top w:val="nil"/>
              <w:left w:val="nil"/>
              <w:bottom w:val="single" w:sz="4" w:space="0" w:color="auto"/>
              <w:right w:val="single" w:sz="4" w:space="0" w:color="auto"/>
            </w:tcBorders>
            <w:shd w:val="clear" w:color="auto" w:fill="auto"/>
          </w:tcPr>
          <w:p w14:paraId="62ADA0A2" w14:textId="47A81BD1"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10,000 </w:t>
            </w:r>
          </w:p>
        </w:tc>
      </w:tr>
      <w:tr w:rsidR="001B59FE" w:rsidRPr="00B141C2" w14:paraId="7BB16992"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7140FDAA" w14:textId="48334DE7"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Provision of tools to customs</w:t>
            </w:r>
          </w:p>
        </w:tc>
        <w:tc>
          <w:tcPr>
            <w:tcW w:w="1384" w:type="pct"/>
            <w:tcBorders>
              <w:top w:val="nil"/>
              <w:left w:val="nil"/>
              <w:bottom w:val="single" w:sz="4" w:space="0" w:color="auto"/>
              <w:right w:val="single" w:sz="4" w:space="0" w:color="auto"/>
            </w:tcBorders>
            <w:shd w:val="clear" w:color="auto" w:fill="auto"/>
          </w:tcPr>
          <w:p w14:paraId="655061E9" w14:textId="734080DD"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Provision of identifiers for customs</w:t>
            </w:r>
          </w:p>
        </w:tc>
        <w:tc>
          <w:tcPr>
            <w:tcW w:w="357" w:type="pct"/>
            <w:tcBorders>
              <w:top w:val="nil"/>
              <w:left w:val="nil"/>
              <w:bottom w:val="single" w:sz="4" w:space="0" w:color="auto"/>
              <w:right w:val="single" w:sz="4" w:space="0" w:color="auto"/>
            </w:tcBorders>
            <w:shd w:val="clear" w:color="auto" w:fill="auto"/>
          </w:tcPr>
          <w:p w14:paraId="57C90AEC" w14:textId="3BA8901C"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50,500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6B4F36C" w14:textId="6E8D3DC2"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Procurement for additional identifiers for customs</w:t>
            </w:r>
          </w:p>
        </w:tc>
        <w:tc>
          <w:tcPr>
            <w:tcW w:w="385" w:type="pct"/>
            <w:tcBorders>
              <w:top w:val="nil"/>
              <w:left w:val="nil"/>
              <w:bottom w:val="single" w:sz="4" w:space="0" w:color="auto"/>
              <w:right w:val="single" w:sz="4" w:space="0" w:color="auto"/>
            </w:tcBorders>
            <w:shd w:val="clear" w:color="auto" w:fill="auto"/>
          </w:tcPr>
          <w:p w14:paraId="76EB6174" w14:textId="1843F138"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41,300</w:t>
            </w:r>
          </w:p>
        </w:tc>
        <w:tc>
          <w:tcPr>
            <w:tcW w:w="430" w:type="pct"/>
            <w:tcBorders>
              <w:top w:val="nil"/>
              <w:left w:val="nil"/>
              <w:bottom w:val="single" w:sz="4" w:space="0" w:color="auto"/>
              <w:right w:val="single" w:sz="4" w:space="0" w:color="auto"/>
            </w:tcBorders>
            <w:shd w:val="clear" w:color="auto" w:fill="auto"/>
          </w:tcPr>
          <w:p w14:paraId="3F069C92" w14:textId="0D0B1CCD"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91,800 </w:t>
            </w:r>
          </w:p>
        </w:tc>
      </w:tr>
      <w:tr w:rsidR="001B59FE" w:rsidRPr="00B141C2" w14:paraId="6C0F0741"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06F8D6A7" w14:textId="0D2892E6"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Training of customs </w:t>
            </w:r>
            <w:proofErr w:type="spellStart"/>
            <w:r w:rsidRPr="00B141C2">
              <w:rPr>
                <w:rFonts w:asciiTheme="majorBidi" w:hAnsiTheme="majorBidi"/>
                <w:sz w:val="20"/>
                <w:szCs w:val="20"/>
              </w:rPr>
              <w:t>officers</w:t>
            </w:r>
            <w:proofErr w:type="spellEnd"/>
          </w:p>
        </w:tc>
        <w:tc>
          <w:tcPr>
            <w:tcW w:w="1384" w:type="pct"/>
            <w:tcBorders>
              <w:top w:val="nil"/>
              <w:left w:val="nil"/>
              <w:bottom w:val="single" w:sz="4" w:space="0" w:color="auto"/>
              <w:right w:val="single" w:sz="4" w:space="0" w:color="auto"/>
            </w:tcBorders>
            <w:shd w:val="clear" w:color="auto" w:fill="auto"/>
          </w:tcPr>
          <w:p w14:paraId="134F8B2E" w14:textId="68983973"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Training of customs </w:t>
            </w:r>
            <w:proofErr w:type="spellStart"/>
            <w:r w:rsidRPr="00B141C2">
              <w:rPr>
                <w:rFonts w:asciiTheme="majorBidi" w:hAnsiTheme="majorBidi"/>
                <w:sz w:val="20"/>
                <w:szCs w:val="20"/>
              </w:rPr>
              <w:t>officers</w:t>
            </w:r>
            <w:proofErr w:type="spellEnd"/>
          </w:p>
        </w:tc>
        <w:tc>
          <w:tcPr>
            <w:tcW w:w="357" w:type="pct"/>
            <w:tcBorders>
              <w:top w:val="nil"/>
              <w:left w:val="nil"/>
              <w:bottom w:val="single" w:sz="4" w:space="0" w:color="auto"/>
              <w:right w:val="single" w:sz="4" w:space="0" w:color="auto"/>
            </w:tcBorders>
            <w:shd w:val="clear" w:color="auto" w:fill="auto"/>
          </w:tcPr>
          <w:p w14:paraId="6D9B1443" w14:textId="4CAD4485"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112,500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71654326" w14:textId="77AF7FB3"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Training of customs </w:t>
            </w:r>
            <w:proofErr w:type="spellStart"/>
            <w:r w:rsidRPr="00B141C2">
              <w:rPr>
                <w:rFonts w:asciiTheme="majorBidi" w:hAnsiTheme="majorBidi"/>
                <w:sz w:val="20"/>
                <w:szCs w:val="20"/>
              </w:rPr>
              <w:t>officers</w:t>
            </w:r>
            <w:proofErr w:type="spellEnd"/>
          </w:p>
        </w:tc>
        <w:tc>
          <w:tcPr>
            <w:tcW w:w="385" w:type="pct"/>
            <w:tcBorders>
              <w:top w:val="nil"/>
              <w:left w:val="nil"/>
              <w:bottom w:val="single" w:sz="4" w:space="0" w:color="auto"/>
              <w:right w:val="single" w:sz="4" w:space="0" w:color="auto"/>
            </w:tcBorders>
            <w:shd w:val="clear" w:color="auto" w:fill="auto"/>
          </w:tcPr>
          <w:p w14:paraId="54CE0FE6" w14:textId="0189C2B8"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112,000</w:t>
            </w:r>
          </w:p>
        </w:tc>
        <w:tc>
          <w:tcPr>
            <w:tcW w:w="430" w:type="pct"/>
            <w:tcBorders>
              <w:top w:val="nil"/>
              <w:left w:val="nil"/>
              <w:bottom w:val="single" w:sz="4" w:space="0" w:color="auto"/>
              <w:right w:val="single" w:sz="4" w:space="0" w:color="auto"/>
            </w:tcBorders>
            <w:shd w:val="clear" w:color="auto" w:fill="auto"/>
          </w:tcPr>
          <w:p w14:paraId="0044D794" w14:textId="40E4FAF5"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224,500 </w:t>
            </w:r>
          </w:p>
        </w:tc>
      </w:tr>
      <w:tr w:rsidR="001B59FE" w:rsidRPr="00B141C2" w14:paraId="1A03AD6A"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2B3C3873" w14:textId="1E111500" w:rsidR="009C1275" w:rsidRPr="00B141C2" w:rsidRDefault="009C1275" w:rsidP="009C1275">
            <w:pPr>
              <w:suppressAutoHyphens/>
              <w:jc w:val="left"/>
              <w:rPr>
                <w:rFonts w:asciiTheme="majorBidi" w:hAnsiTheme="majorBidi" w:cstheme="majorBidi"/>
                <w:sz w:val="20"/>
                <w:szCs w:val="20"/>
              </w:rPr>
            </w:pPr>
            <w:proofErr w:type="spellStart"/>
            <w:r w:rsidRPr="00B141C2">
              <w:rPr>
                <w:rFonts w:asciiTheme="majorBidi" w:hAnsiTheme="majorBidi"/>
                <w:sz w:val="20"/>
                <w:szCs w:val="20"/>
              </w:rPr>
              <w:t>Strengthening</w:t>
            </w:r>
            <w:proofErr w:type="spellEnd"/>
            <w:r w:rsidRPr="00B141C2">
              <w:rPr>
                <w:rFonts w:asciiTheme="majorBidi" w:hAnsiTheme="majorBidi"/>
                <w:sz w:val="20"/>
                <w:szCs w:val="20"/>
              </w:rPr>
              <w:t xml:space="preserve"> of customs records</w:t>
            </w:r>
          </w:p>
        </w:tc>
        <w:tc>
          <w:tcPr>
            <w:tcW w:w="1384" w:type="pct"/>
            <w:tcBorders>
              <w:top w:val="nil"/>
              <w:left w:val="nil"/>
              <w:bottom w:val="single" w:sz="4" w:space="0" w:color="auto"/>
              <w:right w:val="single" w:sz="4" w:space="0" w:color="auto"/>
            </w:tcBorders>
            <w:shd w:val="clear" w:color="auto" w:fill="D9D9D9" w:themeFill="background1" w:themeFillShade="D9"/>
          </w:tcPr>
          <w:p w14:paraId="404E57E3" w14:textId="108F314E" w:rsidR="009C1275" w:rsidRPr="00B141C2" w:rsidRDefault="009C1275" w:rsidP="009C1275">
            <w:pPr>
              <w:suppressAutoHyphens/>
              <w:jc w:val="left"/>
              <w:rPr>
                <w:rFonts w:asciiTheme="majorBidi" w:hAnsiTheme="majorBidi" w:cstheme="majorBidi"/>
                <w:sz w:val="20"/>
                <w:szCs w:val="20"/>
              </w:rPr>
            </w:pPr>
            <w:r w:rsidRPr="00B141C2">
              <w:rPr>
                <w:rFonts w:asciiTheme="majorBidi" w:hAnsi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188E7D94" w14:textId="606338AE"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2D744FA3" w14:textId="59824B28" w:rsidR="009C1275" w:rsidRPr="00B141C2" w:rsidRDefault="009C1275" w:rsidP="009C127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Electronic data management for HFC imports</w:t>
            </w:r>
          </w:p>
        </w:tc>
        <w:tc>
          <w:tcPr>
            <w:tcW w:w="385" w:type="pct"/>
            <w:tcBorders>
              <w:top w:val="nil"/>
              <w:left w:val="nil"/>
              <w:bottom w:val="single" w:sz="4" w:space="0" w:color="auto"/>
              <w:right w:val="single" w:sz="4" w:space="0" w:color="auto"/>
            </w:tcBorders>
            <w:shd w:val="clear" w:color="auto" w:fill="auto"/>
          </w:tcPr>
          <w:p w14:paraId="621FF4E2" w14:textId="1CFFCA5D"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15,000</w:t>
            </w:r>
          </w:p>
        </w:tc>
        <w:tc>
          <w:tcPr>
            <w:tcW w:w="430" w:type="pct"/>
            <w:tcBorders>
              <w:top w:val="nil"/>
              <w:left w:val="nil"/>
              <w:bottom w:val="single" w:sz="4" w:space="0" w:color="auto"/>
              <w:right w:val="single" w:sz="4" w:space="0" w:color="auto"/>
            </w:tcBorders>
            <w:shd w:val="clear" w:color="auto" w:fill="auto"/>
          </w:tcPr>
          <w:p w14:paraId="7F0265AE" w14:textId="5FC034EE" w:rsidR="009C1275" w:rsidRPr="00B141C2" w:rsidRDefault="009C1275" w:rsidP="009C1275">
            <w:pPr>
              <w:suppressAutoHyphens/>
              <w:jc w:val="right"/>
              <w:rPr>
                <w:rFonts w:asciiTheme="majorBidi" w:hAnsiTheme="majorBidi" w:cstheme="majorBidi"/>
                <w:sz w:val="20"/>
                <w:szCs w:val="20"/>
              </w:rPr>
            </w:pPr>
            <w:r w:rsidRPr="00B141C2">
              <w:rPr>
                <w:rFonts w:asciiTheme="majorBidi" w:hAnsiTheme="majorBidi"/>
                <w:sz w:val="20"/>
                <w:szCs w:val="20"/>
              </w:rPr>
              <w:t xml:space="preserve">15,000 </w:t>
            </w:r>
          </w:p>
        </w:tc>
      </w:tr>
      <w:tr w:rsidR="001B59FE" w:rsidRPr="00B141C2" w14:paraId="3D88643F"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22D41D98" w14:textId="17C7D268" w:rsidR="004113C5" w:rsidRPr="00B141C2" w:rsidRDefault="004113C5" w:rsidP="004113C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Improving market monitoring and surveys</w:t>
            </w:r>
          </w:p>
        </w:tc>
        <w:tc>
          <w:tcPr>
            <w:tcW w:w="1384" w:type="pct"/>
            <w:tcBorders>
              <w:top w:val="nil"/>
              <w:left w:val="nil"/>
              <w:bottom w:val="single" w:sz="4" w:space="0" w:color="auto"/>
              <w:right w:val="single" w:sz="4" w:space="0" w:color="auto"/>
            </w:tcBorders>
            <w:shd w:val="clear" w:color="auto" w:fill="D9D9D9" w:themeFill="background1" w:themeFillShade="D9"/>
          </w:tcPr>
          <w:p w14:paraId="3E8008F1" w14:textId="29AA1260" w:rsidR="004113C5" w:rsidRPr="00B141C2" w:rsidRDefault="004113C5" w:rsidP="004113C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50E3CC48" w14:textId="7C8FAB5D" w:rsidR="004113C5" w:rsidRPr="00B141C2" w:rsidRDefault="004113C5" w:rsidP="004113C5">
            <w:pPr>
              <w:suppressAutoHyphens/>
              <w:jc w:val="right"/>
              <w:rPr>
                <w:rFonts w:asciiTheme="majorBidi" w:hAnsiTheme="majorBidi" w:cstheme="majorBidi"/>
                <w:sz w:val="20"/>
                <w:szCs w:val="20"/>
                <w:lang w:val="en-CA"/>
              </w:rPr>
            </w:pPr>
            <w:r w:rsidRPr="00B141C2">
              <w:rPr>
                <w:rFonts w:asciiTheme="majorBidi" w:hAnsiTheme="majorBidi"/>
                <w:sz w:val="20"/>
                <w:szCs w:val="20"/>
                <w:lang w:val="en-CA"/>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E20D1FA" w14:textId="2EADFB5C" w:rsidR="004113C5" w:rsidRPr="00B141C2" w:rsidRDefault="004113C5" w:rsidP="004113C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Monitoring and conducting surveys for HFC control</w:t>
            </w:r>
          </w:p>
        </w:tc>
        <w:tc>
          <w:tcPr>
            <w:tcW w:w="385" w:type="pct"/>
            <w:tcBorders>
              <w:top w:val="nil"/>
              <w:left w:val="nil"/>
              <w:bottom w:val="single" w:sz="4" w:space="0" w:color="auto"/>
              <w:right w:val="single" w:sz="4" w:space="0" w:color="auto"/>
            </w:tcBorders>
            <w:shd w:val="clear" w:color="auto" w:fill="auto"/>
          </w:tcPr>
          <w:p w14:paraId="5C244C45" w14:textId="1C030A23"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50,000</w:t>
            </w:r>
          </w:p>
        </w:tc>
        <w:tc>
          <w:tcPr>
            <w:tcW w:w="430" w:type="pct"/>
            <w:tcBorders>
              <w:top w:val="nil"/>
              <w:left w:val="nil"/>
              <w:bottom w:val="single" w:sz="4" w:space="0" w:color="auto"/>
              <w:right w:val="single" w:sz="4" w:space="0" w:color="auto"/>
            </w:tcBorders>
            <w:shd w:val="clear" w:color="auto" w:fill="auto"/>
          </w:tcPr>
          <w:p w14:paraId="778ED4D8" w14:textId="3D3A7685"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 xml:space="preserve">50,000 </w:t>
            </w:r>
          </w:p>
        </w:tc>
      </w:tr>
      <w:tr w:rsidR="001B59FE" w:rsidRPr="00B141C2" w14:paraId="76669711"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3A58C716" w14:textId="2DF1C711" w:rsidR="004113C5" w:rsidRPr="00B141C2" w:rsidRDefault="004113C5" w:rsidP="004113C5">
            <w:pPr>
              <w:suppressAutoHyphens/>
              <w:jc w:val="left"/>
              <w:rPr>
                <w:rFonts w:asciiTheme="majorBidi" w:hAnsiTheme="majorBidi" w:cstheme="majorBidi"/>
                <w:sz w:val="20"/>
                <w:szCs w:val="20"/>
              </w:rPr>
            </w:pPr>
            <w:proofErr w:type="spellStart"/>
            <w:r w:rsidRPr="00B141C2">
              <w:rPr>
                <w:rFonts w:asciiTheme="majorBidi" w:hAnsiTheme="majorBidi"/>
                <w:sz w:val="20"/>
                <w:szCs w:val="20"/>
              </w:rPr>
              <w:lastRenderedPageBreak/>
              <w:t>Categorizing</w:t>
            </w:r>
            <w:proofErr w:type="spellEnd"/>
            <w:r w:rsidRPr="00B141C2">
              <w:rPr>
                <w:rFonts w:asciiTheme="majorBidi" w:hAnsiTheme="majorBidi"/>
                <w:sz w:val="20"/>
                <w:szCs w:val="20"/>
              </w:rPr>
              <w:t xml:space="preserve"> service workshops</w:t>
            </w:r>
          </w:p>
        </w:tc>
        <w:tc>
          <w:tcPr>
            <w:tcW w:w="1384" w:type="pct"/>
            <w:tcBorders>
              <w:top w:val="nil"/>
              <w:left w:val="nil"/>
              <w:bottom w:val="single" w:sz="4" w:space="0" w:color="auto"/>
              <w:right w:val="single" w:sz="4" w:space="0" w:color="auto"/>
            </w:tcBorders>
            <w:shd w:val="clear" w:color="auto" w:fill="D9D9D9" w:themeFill="background1" w:themeFillShade="D9"/>
          </w:tcPr>
          <w:p w14:paraId="7ADA581A" w14:textId="2F6EB19E" w:rsidR="004113C5" w:rsidRPr="00B141C2" w:rsidRDefault="004113C5" w:rsidP="004113C5">
            <w:pPr>
              <w:suppressAutoHyphens/>
              <w:jc w:val="left"/>
              <w:rPr>
                <w:rFonts w:asciiTheme="majorBidi" w:hAnsiTheme="majorBidi" w:cstheme="majorBidi"/>
                <w:sz w:val="20"/>
                <w:szCs w:val="20"/>
              </w:rPr>
            </w:pPr>
            <w:r w:rsidRPr="00B141C2">
              <w:rPr>
                <w:rFonts w:asciiTheme="majorBidi" w:hAnsi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2572D7BB" w14:textId="44A0B717"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1CAE532" w14:textId="649CCC23" w:rsidR="004113C5" w:rsidRPr="00B141C2" w:rsidRDefault="004113C5" w:rsidP="004113C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Categorizing service sector workshops and online data management of certified technicians</w:t>
            </w:r>
          </w:p>
        </w:tc>
        <w:tc>
          <w:tcPr>
            <w:tcW w:w="385" w:type="pct"/>
            <w:tcBorders>
              <w:top w:val="nil"/>
              <w:left w:val="nil"/>
              <w:bottom w:val="single" w:sz="4" w:space="0" w:color="auto"/>
              <w:right w:val="single" w:sz="4" w:space="0" w:color="auto"/>
            </w:tcBorders>
            <w:shd w:val="clear" w:color="auto" w:fill="auto"/>
          </w:tcPr>
          <w:p w14:paraId="1FC774DA" w14:textId="2111ECA1"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65,000</w:t>
            </w:r>
          </w:p>
        </w:tc>
        <w:tc>
          <w:tcPr>
            <w:tcW w:w="430" w:type="pct"/>
            <w:tcBorders>
              <w:top w:val="nil"/>
              <w:left w:val="nil"/>
              <w:bottom w:val="single" w:sz="4" w:space="0" w:color="auto"/>
              <w:right w:val="single" w:sz="4" w:space="0" w:color="auto"/>
            </w:tcBorders>
            <w:shd w:val="clear" w:color="auto" w:fill="auto"/>
          </w:tcPr>
          <w:p w14:paraId="41DA7FD3" w14:textId="059E32DD"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65,000</w:t>
            </w:r>
          </w:p>
        </w:tc>
      </w:tr>
      <w:tr w:rsidR="001B59FE" w:rsidRPr="00B141C2" w14:paraId="261D2A77" w14:textId="77777777" w:rsidTr="000162BF">
        <w:trPr>
          <w:trHeight w:val="227"/>
        </w:trPr>
        <w:tc>
          <w:tcPr>
            <w:tcW w:w="1032" w:type="pct"/>
            <w:tcBorders>
              <w:top w:val="nil"/>
              <w:left w:val="single" w:sz="4" w:space="0" w:color="auto"/>
              <w:bottom w:val="single" w:sz="4" w:space="0" w:color="auto"/>
              <w:right w:val="single" w:sz="4" w:space="0" w:color="auto"/>
            </w:tcBorders>
            <w:shd w:val="clear" w:color="auto" w:fill="auto"/>
          </w:tcPr>
          <w:p w14:paraId="1E8347F1" w14:textId="298E551B" w:rsidR="004113C5" w:rsidRPr="00B141C2" w:rsidRDefault="004113C5" w:rsidP="004113C5">
            <w:pPr>
              <w:suppressAutoHyphens/>
              <w:jc w:val="left"/>
              <w:rPr>
                <w:rFonts w:asciiTheme="majorBidi" w:hAnsiTheme="majorBidi" w:cstheme="majorBidi"/>
                <w:sz w:val="20"/>
                <w:szCs w:val="20"/>
              </w:rPr>
            </w:pPr>
            <w:proofErr w:type="spellStart"/>
            <w:r w:rsidRPr="00B141C2">
              <w:rPr>
                <w:rFonts w:asciiTheme="majorBidi" w:hAnsiTheme="majorBidi"/>
                <w:sz w:val="20"/>
                <w:szCs w:val="20"/>
              </w:rPr>
              <w:t>Demand</w:t>
            </w:r>
            <w:proofErr w:type="spellEnd"/>
            <w:r w:rsidRPr="00B141C2">
              <w:rPr>
                <w:rFonts w:asciiTheme="majorBidi" w:hAnsiTheme="majorBidi"/>
                <w:sz w:val="20"/>
                <w:szCs w:val="20"/>
              </w:rPr>
              <w:t xml:space="preserve"> </w:t>
            </w:r>
            <w:proofErr w:type="spellStart"/>
            <w:r w:rsidRPr="00B141C2">
              <w:rPr>
                <w:rFonts w:asciiTheme="majorBidi" w:hAnsiTheme="majorBidi"/>
                <w:sz w:val="20"/>
                <w:szCs w:val="20"/>
              </w:rPr>
              <w:t>side</w:t>
            </w:r>
            <w:proofErr w:type="spellEnd"/>
            <w:r w:rsidRPr="00B141C2">
              <w:rPr>
                <w:rFonts w:asciiTheme="majorBidi" w:hAnsiTheme="majorBidi"/>
                <w:sz w:val="20"/>
                <w:szCs w:val="20"/>
              </w:rPr>
              <w:t xml:space="preserve"> management</w:t>
            </w:r>
          </w:p>
        </w:tc>
        <w:tc>
          <w:tcPr>
            <w:tcW w:w="1384" w:type="pct"/>
            <w:tcBorders>
              <w:top w:val="nil"/>
              <w:left w:val="nil"/>
              <w:bottom w:val="single" w:sz="4" w:space="0" w:color="auto"/>
              <w:right w:val="single" w:sz="4" w:space="0" w:color="auto"/>
            </w:tcBorders>
            <w:shd w:val="clear" w:color="auto" w:fill="D9D9D9" w:themeFill="background1" w:themeFillShade="D9"/>
          </w:tcPr>
          <w:p w14:paraId="2D6BB8E0" w14:textId="5463BFD4" w:rsidR="004113C5" w:rsidRPr="00B141C2" w:rsidRDefault="004113C5" w:rsidP="004113C5">
            <w:pPr>
              <w:suppressAutoHyphens/>
              <w:jc w:val="left"/>
              <w:rPr>
                <w:rFonts w:asciiTheme="majorBidi" w:hAnsiTheme="majorBidi" w:cstheme="majorBidi"/>
                <w:sz w:val="20"/>
                <w:szCs w:val="20"/>
              </w:rPr>
            </w:pPr>
            <w:r w:rsidRPr="00B141C2">
              <w:rPr>
                <w:rFonts w:asciiTheme="majorBidi" w:hAnsiTheme="majorBidi"/>
                <w:sz w:val="20"/>
                <w:szCs w:val="20"/>
              </w:rPr>
              <w:t xml:space="preserve"> </w:t>
            </w:r>
          </w:p>
        </w:tc>
        <w:tc>
          <w:tcPr>
            <w:tcW w:w="357" w:type="pct"/>
            <w:tcBorders>
              <w:top w:val="nil"/>
              <w:left w:val="nil"/>
              <w:bottom w:val="single" w:sz="4" w:space="0" w:color="auto"/>
              <w:right w:val="single" w:sz="4" w:space="0" w:color="auto"/>
            </w:tcBorders>
            <w:shd w:val="clear" w:color="auto" w:fill="D9D9D9" w:themeFill="background1" w:themeFillShade="D9"/>
          </w:tcPr>
          <w:p w14:paraId="18A0386D" w14:textId="11C30BC0"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 xml:space="preserve"> </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55A17946" w14:textId="02A66F2A" w:rsidR="004113C5" w:rsidRPr="00B141C2" w:rsidRDefault="004113C5" w:rsidP="004113C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Demand side management to reduce adoption of high-GWP refrigerants</w:t>
            </w:r>
          </w:p>
        </w:tc>
        <w:tc>
          <w:tcPr>
            <w:tcW w:w="385" w:type="pct"/>
            <w:tcBorders>
              <w:top w:val="nil"/>
              <w:left w:val="nil"/>
              <w:bottom w:val="single" w:sz="4" w:space="0" w:color="auto"/>
              <w:right w:val="single" w:sz="4" w:space="0" w:color="auto"/>
            </w:tcBorders>
            <w:shd w:val="clear" w:color="auto" w:fill="auto"/>
          </w:tcPr>
          <w:p w14:paraId="2EB65DCE" w14:textId="47AF93A3"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200,000</w:t>
            </w:r>
          </w:p>
        </w:tc>
        <w:tc>
          <w:tcPr>
            <w:tcW w:w="430" w:type="pct"/>
            <w:tcBorders>
              <w:top w:val="nil"/>
              <w:left w:val="nil"/>
              <w:bottom w:val="single" w:sz="4" w:space="0" w:color="auto"/>
              <w:right w:val="single" w:sz="4" w:space="0" w:color="auto"/>
            </w:tcBorders>
            <w:shd w:val="clear" w:color="auto" w:fill="auto"/>
          </w:tcPr>
          <w:p w14:paraId="2539667A" w14:textId="0D1BFBF9"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200,000</w:t>
            </w:r>
          </w:p>
        </w:tc>
      </w:tr>
      <w:tr w:rsidR="001B59FE" w:rsidRPr="00B141C2" w14:paraId="7FFBF4EF"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46402F0C" w14:textId="6DEFB400" w:rsidR="004113C5" w:rsidRPr="00B141C2" w:rsidRDefault="004113C5" w:rsidP="004113C5">
            <w:pPr>
              <w:suppressAutoHyphens/>
              <w:jc w:val="left"/>
              <w:rPr>
                <w:rFonts w:asciiTheme="majorBidi" w:hAnsiTheme="majorBidi" w:cstheme="majorBidi"/>
                <w:sz w:val="20"/>
                <w:szCs w:val="20"/>
              </w:rPr>
            </w:pPr>
            <w:proofErr w:type="spellStart"/>
            <w:r w:rsidRPr="00B141C2">
              <w:rPr>
                <w:rFonts w:asciiTheme="majorBidi" w:hAnsiTheme="majorBidi"/>
                <w:sz w:val="20"/>
                <w:szCs w:val="20"/>
              </w:rPr>
              <w:t>Awareness</w:t>
            </w:r>
            <w:proofErr w:type="spellEnd"/>
            <w:r w:rsidRPr="00B141C2">
              <w:rPr>
                <w:rFonts w:asciiTheme="majorBidi" w:hAnsiTheme="majorBidi"/>
                <w:sz w:val="20"/>
                <w:szCs w:val="20"/>
              </w:rPr>
              <w:t xml:space="preserve"> </w:t>
            </w:r>
            <w:proofErr w:type="spellStart"/>
            <w:r w:rsidRPr="00B141C2">
              <w:rPr>
                <w:rFonts w:asciiTheme="majorBidi" w:hAnsiTheme="majorBidi"/>
                <w:sz w:val="20"/>
                <w:szCs w:val="20"/>
              </w:rPr>
              <w:t>raising</w:t>
            </w:r>
            <w:proofErr w:type="spellEnd"/>
            <w:r w:rsidRPr="00B141C2">
              <w:rPr>
                <w:rFonts w:asciiTheme="majorBidi" w:hAnsiTheme="majorBidi"/>
                <w:sz w:val="20"/>
                <w:szCs w:val="20"/>
              </w:rPr>
              <w:t xml:space="preserve"> </w:t>
            </w:r>
          </w:p>
        </w:tc>
        <w:tc>
          <w:tcPr>
            <w:tcW w:w="1384" w:type="pct"/>
            <w:tcBorders>
              <w:top w:val="nil"/>
              <w:left w:val="nil"/>
              <w:bottom w:val="single" w:sz="4" w:space="0" w:color="auto"/>
              <w:right w:val="single" w:sz="4" w:space="0" w:color="auto"/>
            </w:tcBorders>
            <w:shd w:val="clear" w:color="auto" w:fill="auto"/>
          </w:tcPr>
          <w:p w14:paraId="2759AC9D" w14:textId="1FD95D76" w:rsidR="004113C5" w:rsidRPr="00B141C2" w:rsidRDefault="004113C5" w:rsidP="004113C5">
            <w:pPr>
              <w:suppressAutoHyphens/>
              <w:jc w:val="left"/>
              <w:rPr>
                <w:rFonts w:asciiTheme="majorBidi" w:hAnsiTheme="majorBidi" w:cstheme="majorBidi"/>
                <w:sz w:val="20"/>
                <w:szCs w:val="20"/>
              </w:rPr>
            </w:pPr>
            <w:proofErr w:type="spellStart"/>
            <w:r w:rsidRPr="00B141C2">
              <w:rPr>
                <w:rFonts w:asciiTheme="majorBidi" w:hAnsiTheme="majorBidi"/>
                <w:sz w:val="20"/>
                <w:szCs w:val="20"/>
              </w:rPr>
              <w:t>Awareness</w:t>
            </w:r>
            <w:proofErr w:type="spellEnd"/>
            <w:r w:rsidRPr="00B141C2">
              <w:rPr>
                <w:rFonts w:asciiTheme="majorBidi" w:hAnsiTheme="majorBidi"/>
                <w:sz w:val="20"/>
                <w:szCs w:val="20"/>
              </w:rPr>
              <w:t xml:space="preserve"> </w:t>
            </w:r>
            <w:proofErr w:type="spellStart"/>
            <w:r w:rsidRPr="00B141C2">
              <w:rPr>
                <w:rFonts w:asciiTheme="majorBidi" w:hAnsiTheme="majorBidi"/>
                <w:sz w:val="20"/>
                <w:szCs w:val="20"/>
              </w:rPr>
              <w:t>raising</w:t>
            </w:r>
            <w:proofErr w:type="spellEnd"/>
            <w:r w:rsidRPr="00B141C2">
              <w:rPr>
                <w:rFonts w:asciiTheme="majorBidi" w:hAnsiTheme="majorBidi"/>
                <w:sz w:val="20"/>
                <w:szCs w:val="20"/>
              </w:rPr>
              <w:t xml:space="preserve"> </w:t>
            </w:r>
          </w:p>
        </w:tc>
        <w:tc>
          <w:tcPr>
            <w:tcW w:w="357" w:type="pct"/>
            <w:tcBorders>
              <w:top w:val="nil"/>
              <w:left w:val="nil"/>
              <w:bottom w:val="single" w:sz="4" w:space="0" w:color="auto"/>
              <w:right w:val="single" w:sz="4" w:space="0" w:color="auto"/>
            </w:tcBorders>
            <w:shd w:val="clear" w:color="auto" w:fill="auto"/>
          </w:tcPr>
          <w:p w14:paraId="363FC0ED" w14:textId="4B02F3A0"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38,700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6D91F49" w14:textId="5B220F5A" w:rsidR="004113C5" w:rsidRPr="00B141C2" w:rsidRDefault="004113C5" w:rsidP="004113C5">
            <w:pPr>
              <w:suppressAutoHyphens/>
              <w:jc w:val="left"/>
              <w:rPr>
                <w:rFonts w:asciiTheme="majorBidi" w:hAnsiTheme="majorBidi" w:cstheme="majorBidi"/>
                <w:sz w:val="20"/>
                <w:szCs w:val="20"/>
                <w:lang w:val="en-CA"/>
              </w:rPr>
            </w:pPr>
            <w:r w:rsidRPr="00B141C2">
              <w:rPr>
                <w:rFonts w:asciiTheme="majorBidi" w:hAnsiTheme="majorBidi"/>
                <w:sz w:val="20"/>
                <w:szCs w:val="20"/>
                <w:lang w:val="en-CA"/>
              </w:rPr>
              <w:t>Awareness and outreach on adoption of HFC</w:t>
            </w:r>
            <w:r w:rsidRPr="00B141C2">
              <w:rPr>
                <w:rFonts w:asciiTheme="majorBidi" w:hAnsiTheme="majorBidi"/>
                <w:sz w:val="20"/>
                <w:szCs w:val="20"/>
                <w:lang w:val="en-CA"/>
              </w:rPr>
              <w:noBreakHyphen/>
              <w:t>free low-GWP alternatives</w:t>
            </w:r>
          </w:p>
        </w:tc>
        <w:tc>
          <w:tcPr>
            <w:tcW w:w="385" w:type="pct"/>
            <w:tcBorders>
              <w:top w:val="nil"/>
              <w:left w:val="nil"/>
              <w:bottom w:val="single" w:sz="4" w:space="0" w:color="auto"/>
              <w:right w:val="single" w:sz="4" w:space="0" w:color="auto"/>
            </w:tcBorders>
            <w:shd w:val="clear" w:color="auto" w:fill="auto"/>
          </w:tcPr>
          <w:p w14:paraId="12920F89" w14:textId="4CE47B30"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40,000</w:t>
            </w:r>
          </w:p>
        </w:tc>
        <w:tc>
          <w:tcPr>
            <w:tcW w:w="430" w:type="pct"/>
            <w:tcBorders>
              <w:top w:val="nil"/>
              <w:left w:val="nil"/>
              <w:bottom w:val="single" w:sz="4" w:space="0" w:color="auto"/>
              <w:right w:val="single" w:sz="4" w:space="0" w:color="auto"/>
            </w:tcBorders>
            <w:shd w:val="clear" w:color="auto" w:fill="auto"/>
          </w:tcPr>
          <w:p w14:paraId="086AB059" w14:textId="40A4CB67"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78,700</w:t>
            </w:r>
          </w:p>
        </w:tc>
      </w:tr>
      <w:tr w:rsidR="001B59FE" w:rsidRPr="00B141C2" w14:paraId="61F9D34C" w14:textId="77777777" w:rsidTr="002421F9">
        <w:trPr>
          <w:trHeight w:val="227"/>
        </w:trPr>
        <w:tc>
          <w:tcPr>
            <w:tcW w:w="1032" w:type="pct"/>
            <w:tcBorders>
              <w:top w:val="nil"/>
              <w:left w:val="single" w:sz="4" w:space="0" w:color="auto"/>
              <w:bottom w:val="single" w:sz="4" w:space="0" w:color="auto"/>
              <w:right w:val="single" w:sz="4" w:space="0" w:color="auto"/>
            </w:tcBorders>
            <w:shd w:val="clear" w:color="auto" w:fill="auto"/>
          </w:tcPr>
          <w:p w14:paraId="3C65660D" w14:textId="13D5CA3F" w:rsidR="004113C5" w:rsidRPr="00B141C2" w:rsidRDefault="004113C5" w:rsidP="004113C5">
            <w:pPr>
              <w:suppressAutoHyphens/>
              <w:jc w:val="left"/>
              <w:rPr>
                <w:rFonts w:asciiTheme="majorBidi" w:hAnsiTheme="majorBidi" w:cstheme="majorBidi"/>
                <w:sz w:val="20"/>
                <w:szCs w:val="20"/>
              </w:rPr>
            </w:pPr>
            <w:r w:rsidRPr="00B141C2">
              <w:rPr>
                <w:rFonts w:asciiTheme="majorBidi" w:hAnsiTheme="majorBidi"/>
                <w:sz w:val="20"/>
                <w:szCs w:val="20"/>
              </w:rPr>
              <w:t>Coordination and monitoring</w:t>
            </w:r>
          </w:p>
        </w:tc>
        <w:tc>
          <w:tcPr>
            <w:tcW w:w="1384" w:type="pct"/>
            <w:tcBorders>
              <w:top w:val="nil"/>
              <w:left w:val="nil"/>
              <w:bottom w:val="single" w:sz="4" w:space="0" w:color="auto"/>
              <w:right w:val="single" w:sz="4" w:space="0" w:color="auto"/>
            </w:tcBorders>
            <w:shd w:val="clear" w:color="auto" w:fill="auto"/>
          </w:tcPr>
          <w:p w14:paraId="1908C9EE" w14:textId="730FDAEF" w:rsidR="004113C5" w:rsidRPr="00B141C2" w:rsidRDefault="004113C5" w:rsidP="004113C5">
            <w:pPr>
              <w:suppressAutoHyphens/>
              <w:jc w:val="left"/>
              <w:rPr>
                <w:rFonts w:asciiTheme="majorBidi" w:hAnsiTheme="majorBidi" w:cstheme="majorBidi"/>
                <w:sz w:val="20"/>
                <w:szCs w:val="20"/>
              </w:rPr>
            </w:pPr>
            <w:r w:rsidRPr="00B141C2">
              <w:rPr>
                <w:rFonts w:asciiTheme="majorBidi" w:hAnsiTheme="majorBidi"/>
                <w:sz w:val="20"/>
                <w:szCs w:val="20"/>
              </w:rPr>
              <w:t>Coordination and monitoring</w:t>
            </w:r>
          </w:p>
        </w:tc>
        <w:tc>
          <w:tcPr>
            <w:tcW w:w="357" w:type="pct"/>
            <w:tcBorders>
              <w:top w:val="nil"/>
              <w:left w:val="nil"/>
              <w:bottom w:val="single" w:sz="4" w:space="0" w:color="auto"/>
              <w:right w:val="single" w:sz="4" w:space="0" w:color="auto"/>
            </w:tcBorders>
            <w:shd w:val="clear" w:color="auto" w:fill="auto"/>
          </w:tcPr>
          <w:p w14:paraId="013774B3" w14:textId="243CC94A"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143,800</w:t>
            </w:r>
          </w:p>
        </w:tc>
        <w:tc>
          <w:tcPr>
            <w:tcW w:w="1413" w:type="pct"/>
            <w:tcBorders>
              <w:top w:val="single" w:sz="4" w:space="0" w:color="auto"/>
              <w:left w:val="single" w:sz="4" w:space="0" w:color="auto"/>
              <w:bottom w:val="single" w:sz="4" w:space="0" w:color="auto"/>
              <w:right w:val="single" w:sz="4" w:space="0" w:color="auto"/>
            </w:tcBorders>
            <w:shd w:val="clear" w:color="auto" w:fill="auto"/>
          </w:tcPr>
          <w:p w14:paraId="4784A435" w14:textId="7A675B80" w:rsidR="004113C5" w:rsidRPr="00B141C2" w:rsidRDefault="004113C5" w:rsidP="004113C5">
            <w:pPr>
              <w:suppressAutoHyphens/>
              <w:jc w:val="left"/>
              <w:rPr>
                <w:rFonts w:asciiTheme="majorBidi" w:hAnsiTheme="majorBidi" w:cstheme="majorBidi"/>
                <w:sz w:val="20"/>
                <w:szCs w:val="20"/>
              </w:rPr>
            </w:pPr>
            <w:r w:rsidRPr="00B141C2">
              <w:rPr>
                <w:rFonts w:asciiTheme="majorBidi" w:hAnsiTheme="majorBidi"/>
                <w:sz w:val="20"/>
                <w:szCs w:val="20"/>
              </w:rPr>
              <w:t>Coordination and monitoring</w:t>
            </w:r>
          </w:p>
        </w:tc>
        <w:tc>
          <w:tcPr>
            <w:tcW w:w="385" w:type="pct"/>
            <w:tcBorders>
              <w:top w:val="nil"/>
              <w:left w:val="nil"/>
              <w:bottom w:val="single" w:sz="4" w:space="0" w:color="auto"/>
              <w:right w:val="single" w:sz="4" w:space="0" w:color="auto"/>
            </w:tcBorders>
            <w:shd w:val="clear" w:color="auto" w:fill="auto"/>
          </w:tcPr>
          <w:p w14:paraId="469C7366" w14:textId="4B490F80"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440,008</w:t>
            </w:r>
          </w:p>
        </w:tc>
        <w:tc>
          <w:tcPr>
            <w:tcW w:w="430" w:type="pct"/>
            <w:tcBorders>
              <w:top w:val="nil"/>
              <w:left w:val="nil"/>
              <w:bottom w:val="single" w:sz="4" w:space="0" w:color="auto"/>
              <w:right w:val="single" w:sz="4" w:space="0" w:color="auto"/>
            </w:tcBorders>
            <w:shd w:val="clear" w:color="auto" w:fill="auto"/>
          </w:tcPr>
          <w:p w14:paraId="7B03F5CE" w14:textId="7456CA88" w:rsidR="004113C5" w:rsidRPr="00B141C2" w:rsidRDefault="004113C5" w:rsidP="004113C5">
            <w:pPr>
              <w:suppressAutoHyphens/>
              <w:jc w:val="right"/>
              <w:rPr>
                <w:rFonts w:asciiTheme="majorBidi" w:hAnsiTheme="majorBidi" w:cstheme="majorBidi"/>
                <w:sz w:val="20"/>
                <w:szCs w:val="20"/>
              </w:rPr>
            </w:pPr>
            <w:r w:rsidRPr="00B141C2">
              <w:rPr>
                <w:rFonts w:asciiTheme="majorBidi" w:hAnsiTheme="majorBidi"/>
                <w:sz w:val="20"/>
                <w:szCs w:val="20"/>
              </w:rPr>
              <w:t>583,808</w:t>
            </w:r>
          </w:p>
        </w:tc>
      </w:tr>
      <w:tr w:rsidR="001B59FE" w:rsidRPr="00B141C2" w14:paraId="0D1A26B1" w14:textId="77777777" w:rsidTr="000162BF">
        <w:trPr>
          <w:trHeight w:val="227"/>
        </w:trPr>
        <w:tc>
          <w:tcPr>
            <w:tcW w:w="1032" w:type="pct"/>
            <w:tcBorders>
              <w:top w:val="single" w:sz="4" w:space="0" w:color="auto"/>
              <w:left w:val="single" w:sz="4" w:space="0" w:color="auto"/>
              <w:bottom w:val="single" w:sz="4" w:space="0" w:color="auto"/>
              <w:right w:val="single" w:sz="4" w:space="0" w:color="auto"/>
            </w:tcBorders>
            <w:shd w:val="clear" w:color="auto" w:fill="auto"/>
          </w:tcPr>
          <w:p w14:paraId="6A58A8BF" w14:textId="77777777" w:rsidR="009C1275" w:rsidRPr="00B141C2" w:rsidRDefault="009C1275" w:rsidP="004C62EE">
            <w:pPr>
              <w:suppressAutoHyphens/>
              <w:jc w:val="left"/>
              <w:rPr>
                <w:rFonts w:asciiTheme="majorBidi" w:hAnsiTheme="majorBidi" w:cstheme="majorBidi"/>
                <w:b/>
                <w:bCs/>
                <w:sz w:val="20"/>
                <w:szCs w:val="20"/>
              </w:rPr>
            </w:pPr>
            <w:r w:rsidRPr="00B141C2">
              <w:rPr>
                <w:rFonts w:asciiTheme="majorBidi" w:hAnsiTheme="majorBidi"/>
                <w:b/>
                <w:bCs/>
                <w:sz w:val="20"/>
                <w:szCs w:val="20"/>
                <w:lang w:eastAsia="en-CA"/>
              </w:rPr>
              <w:t>Total</w:t>
            </w:r>
          </w:p>
        </w:tc>
        <w:tc>
          <w:tcPr>
            <w:tcW w:w="1384" w:type="pct"/>
            <w:tcBorders>
              <w:top w:val="single" w:sz="4" w:space="0" w:color="auto"/>
              <w:left w:val="nil"/>
              <w:bottom w:val="single" w:sz="4" w:space="0" w:color="auto"/>
              <w:right w:val="single" w:sz="4" w:space="0" w:color="auto"/>
            </w:tcBorders>
            <w:shd w:val="clear" w:color="auto" w:fill="auto"/>
          </w:tcPr>
          <w:p w14:paraId="664E893E" w14:textId="77777777" w:rsidR="009C1275" w:rsidRPr="00B141C2" w:rsidRDefault="009C1275" w:rsidP="004C62EE">
            <w:pPr>
              <w:suppressAutoHyphens/>
              <w:jc w:val="left"/>
              <w:rPr>
                <w:rFonts w:asciiTheme="majorBidi" w:hAnsiTheme="majorBidi" w:cstheme="majorBidi"/>
                <w:b/>
                <w:bCs/>
                <w:sz w:val="20"/>
                <w:szCs w:val="20"/>
                <w:lang w:eastAsia="en-CA"/>
              </w:rPr>
            </w:pPr>
          </w:p>
        </w:tc>
        <w:tc>
          <w:tcPr>
            <w:tcW w:w="357" w:type="pct"/>
            <w:tcBorders>
              <w:top w:val="single" w:sz="4" w:space="0" w:color="auto"/>
              <w:left w:val="nil"/>
              <w:bottom w:val="single" w:sz="4" w:space="0" w:color="auto"/>
              <w:right w:val="single" w:sz="4" w:space="0" w:color="auto"/>
            </w:tcBorders>
            <w:shd w:val="clear" w:color="auto" w:fill="auto"/>
          </w:tcPr>
          <w:p w14:paraId="6DF3F1E7" w14:textId="1F645FEB" w:rsidR="009C1275" w:rsidRPr="00B141C2" w:rsidRDefault="002421F9" w:rsidP="004C62EE">
            <w:pPr>
              <w:suppressAutoHyphens/>
              <w:jc w:val="right"/>
              <w:rPr>
                <w:rFonts w:asciiTheme="majorBidi" w:hAnsiTheme="majorBidi" w:cstheme="majorBidi"/>
                <w:b/>
                <w:bCs/>
                <w:sz w:val="20"/>
                <w:szCs w:val="20"/>
              </w:rPr>
            </w:pPr>
            <w:r w:rsidRPr="00B141C2">
              <w:rPr>
                <w:rFonts w:asciiTheme="majorBidi" w:hAnsiTheme="majorBidi"/>
                <w:b/>
                <w:bCs/>
                <w:sz w:val="20"/>
                <w:szCs w:val="20"/>
                <w:lang w:eastAsia="en-CA"/>
              </w:rPr>
              <w:t>1,581,800</w:t>
            </w:r>
          </w:p>
        </w:tc>
        <w:tc>
          <w:tcPr>
            <w:tcW w:w="1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9417B7" w14:textId="77777777" w:rsidR="009C1275" w:rsidRPr="00B141C2" w:rsidRDefault="009C1275" w:rsidP="004C62EE">
            <w:pPr>
              <w:suppressAutoHyphens/>
              <w:jc w:val="left"/>
              <w:rPr>
                <w:rFonts w:asciiTheme="majorBidi" w:hAnsiTheme="majorBidi" w:cstheme="majorBidi"/>
                <w:b/>
                <w:bCs/>
                <w:sz w:val="20"/>
                <w:szCs w:val="20"/>
                <w:lang w:eastAsia="en-CA"/>
              </w:rPr>
            </w:pPr>
          </w:p>
        </w:tc>
        <w:tc>
          <w:tcPr>
            <w:tcW w:w="385" w:type="pct"/>
            <w:tcBorders>
              <w:top w:val="single" w:sz="4" w:space="0" w:color="auto"/>
              <w:left w:val="nil"/>
              <w:bottom w:val="single" w:sz="4" w:space="0" w:color="auto"/>
              <w:right w:val="single" w:sz="4" w:space="0" w:color="auto"/>
            </w:tcBorders>
            <w:shd w:val="clear" w:color="auto" w:fill="auto"/>
          </w:tcPr>
          <w:p w14:paraId="465E976E" w14:textId="137DA172" w:rsidR="009C1275" w:rsidRPr="00B141C2" w:rsidRDefault="002421F9" w:rsidP="004C62EE">
            <w:pPr>
              <w:suppressAutoHyphens/>
              <w:jc w:val="right"/>
              <w:rPr>
                <w:rFonts w:asciiTheme="majorBidi" w:hAnsiTheme="majorBidi" w:cstheme="majorBidi"/>
                <w:b/>
                <w:bCs/>
                <w:sz w:val="20"/>
                <w:szCs w:val="20"/>
              </w:rPr>
            </w:pPr>
            <w:r w:rsidRPr="00B141C2">
              <w:rPr>
                <w:rFonts w:asciiTheme="majorBidi" w:hAnsiTheme="majorBidi"/>
                <w:b/>
                <w:bCs/>
                <w:sz w:val="20"/>
                <w:szCs w:val="20"/>
                <w:lang w:eastAsia="en-CA"/>
              </w:rPr>
              <w:t>4,840,083</w:t>
            </w:r>
          </w:p>
        </w:tc>
        <w:tc>
          <w:tcPr>
            <w:tcW w:w="430" w:type="pct"/>
            <w:tcBorders>
              <w:top w:val="single" w:sz="4" w:space="0" w:color="auto"/>
              <w:left w:val="nil"/>
              <w:bottom w:val="single" w:sz="4" w:space="0" w:color="auto"/>
              <w:right w:val="single" w:sz="4" w:space="0" w:color="auto"/>
            </w:tcBorders>
            <w:shd w:val="clear" w:color="auto" w:fill="auto"/>
          </w:tcPr>
          <w:p w14:paraId="35E42988" w14:textId="63EC0B12" w:rsidR="009C1275" w:rsidRPr="00B141C2" w:rsidRDefault="002421F9" w:rsidP="004C62EE">
            <w:pPr>
              <w:suppressAutoHyphens/>
              <w:jc w:val="right"/>
              <w:rPr>
                <w:rFonts w:asciiTheme="majorBidi" w:hAnsiTheme="majorBidi" w:cstheme="majorBidi"/>
                <w:b/>
                <w:bCs/>
                <w:sz w:val="20"/>
                <w:szCs w:val="20"/>
              </w:rPr>
            </w:pPr>
            <w:r w:rsidRPr="00B141C2">
              <w:rPr>
                <w:rFonts w:asciiTheme="majorBidi" w:hAnsiTheme="majorBidi"/>
                <w:b/>
                <w:bCs/>
                <w:sz w:val="20"/>
                <w:szCs w:val="20"/>
                <w:lang w:eastAsia="en-CA"/>
              </w:rPr>
              <w:t>6,421,883</w:t>
            </w:r>
          </w:p>
        </w:tc>
      </w:tr>
      <w:tr w:rsidR="001B59FE" w:rsidRPr="00B141C2" w14:paraId="6ACC5AF5" w14:textId="77777777" w:rsidTr="000162BF">
        <w:trPr>
          <w:trHeight w:val="50"/>
        </w:trPr>
        <w:tc>
          <w:tcPr>
            <w:tcW w:w="1032" w:type="pct"/>
            <w:tcBorders>
              <w:top w:val="single" w:sz="4" w:space="0" w:color="auto"/>
              <w:left w:val="single" w:sz="4" w:space="0" w:color="auto"/>
              <w:bottom w:val="single" w:sz="4" w:space="0" w:color="auto"/>
              <w:right w:val="single" w:sz="4" w:space="0" w:color="auto"/>
            </w:tcBorders>
            <w:shd w:val="clear" w:color="auto" w:fill="auto"/>
          </w:tcPr>
          <w:p w14:paraId="3F4B1770" w14:textId="77777777" w:rsidR="009C1275" w:rsidRPr="00B141C2" w:rsidRDefault="009C1275" w:rsidP="004C62EE">
            <w:pPr>
              <w:suppressAutoHyphens/>
              <w:jc w:val="left"/>
              <w:rPr>
                <w:rFonts w:asciiTheme="majorBidi" w:hAnsiTheme="majorBidi" w:cstheme="majorBidi"/>
                <w:b/>
                <w:bCs/>
                <w:sz w:val="20"/>
                <w:szCs w:val="20"/>
              </w:rPr>
            </w:pPr>
            <w:r w:rsidRPr="00B141C2">
              <w:rPr>
                <w:rFonts w:asciiTheme="majorBidi" w:hAnsiTheme="majorBidi"/>
                <w:b/>
                <w:bCs/>
                <w:sz w:val="20"/>
                <w:szCs w:val="20"/>
                <w:lang w:eastAsia="en-CA"/>
              </w:rPr>
              <w:t>Percentage of total (%)</w:t>
            </w:r>
          </w:p>
        </w:tc>
        <w:tc>
          <w:tcPr>
            <w:tcW w:w="1384" w:type="pct"/>
            <w:tcBorders>
              <w:top w:val="single" w:sz="4" w:space="0" w:color="auto"/>
              <w:left w:val="nil"/>
              <w:bottom w:val="single" w:sz="4" w:space="0" w:color="auto"/>
              <w:right w:val="single" w:sz="4" w:space="0" w:color="auto"/>
            </w:tcBorders>
            <w:shd w:val="clear" w:color="auto" w:fill="auto"/>
          </w:tcPr>
          <w:p w14:paraId="3ECEF3F0" w14:textId="77777777" w:rsidR="009C1275" w:rsidRPr="00B141C2" w:rsidRDefault="009C1275" w:rsidP="004C62EE">
            <w:pPr>
              <w:suppressAutoHyphens/>
              <w:jc w:val="left"/>
              <w:rPr>
                <w:rFonts w:asciiTheme="majorBidi" w:hAnsiTheme="majorBidi" w:cstheme="majorBidi"/>
                <w:b/>
                <w:bCs/>
                <w:sz w:val="20"/>
                <w:szCs w:val="20"/>
                <w:lang w:eastAsia="en-CA"/>
              </w:rPr>
            </w:pPr>
          </w:p>
        </w:tc>
        <w:tc>
          <w:tcPr>
            <w:tcW w:w="357" w:type="pct"/>
            <w:tcBorders>
              <w:top w:val="single" w:sz="4" w:space="0" w:color="auto"/>
              <w:left w:val="nil"/>
              <w:bottom w:val="single" w:sz="4" w:space="0" w:color="auto"/>
              <w:right w:val="single" w:sz="4" w:space="0" w:color="auto"/>
            </w:tcBorders>
            <w:shd w:val="clear" w:color="auto" w:fill="auto"/>
          </w:tcPr>
          <w:p w14:paraId="24710645" w14:textId="6FDE7627" w:rsidR="009C1275" w:rsidRPr="00B141C2" w:rsidRDefault="002421F9" w:rsidP="004C62EE">
            <w:pPr>
              <w:suppressAutoHyphens/>
              <w:jc w:val="center"/>
              <w:rPr>
                <w:rFonts w:asciiTheme="majorBidi" w:hAnsiTheme="majorBidi" w:cstheme="majorBidi"/>
                <w:b/>
                <w:bCs/>
                <w:sz w:val="20"/>
                <w:szCs w:val="20"/>
              </w:rPr>
            </w:pPr>
            <w:r w:rsidRPr="00B141C2">
              <w:rPr>
                <w:rFonts w:asciiTheme="majorBidi" w:hAnsiTheme="majorBidi"/>
                <w:b/>
                <w:bCs/>
                <w:sz w:val="20"/>
                <w:szCs w:val="20"/>
                <w:lang w:eastAsia="en-CA"/>
              </w:rPr>
              <w:t>24.6</w:t>
            </w:r>
          </w:p>
        </w:tc>
        <w:tc>
          <w:tcPr>
            <w:tcW w:w="141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0A54DE" w14:textId="77777777" w:rsidR="009C1275" w:rsidRPr="00B141C2" w:rsidRDefault="009C1275" w:rsidP="004C62EE">
            <w:pPr>
              <w:suppressAutoHyphens/>
              <w:jc w:val="left"/>
              <w:rPr>
                <w:rFonts w:asciiTheme="majorBidi" w:hAnsiTheme="majorBidi" w:cstheme="majorBidi"/>
                <w:b/>
                <w:bCs/>
                <w:sz w:val="20"/>
                <w:szCs w:val="20"/>
                <w:lang w:eastAsia="en-CA"/>
              </w:rPr>
            </w:pPr>
          </w:p>
        </w:tc>
        <w:tc>
          <w:tcPr>
            <w:tcW w:w="385" w:type="pct"/>
            <w:tcBorders>
              <w:top w:val="single" w:sz="4" w:space="0" w:color="auto"/>
              <w:left w:val="nil"/>
              <w:bottom w:val="single" w:sz="4" w:space="0" w:color="auto"/>
              <w:right w:val="single" w:sz="4" w:space="0" w:color="auto"/>
            </w:tcBorders>
            <w:shd w:val="clear" w:color="auto" w:fill="auto"/>
          </w:tcPr>
          <w:p w14:paraId="6A668D48" w14:textId="5D9B086A" w:rsidR="009C1275" w:rsidRPr="00B141C2" w:rsidRDefault="002421F9" w:rsidP="004C62EE">
            <w:pPr>
              <w:suppressAutoHyphens/>
              <w:jc w:val="center"/>
              <w:rPr>
                <w:rFonts w:asciiTheme="majorBidi" w:hAnsiTheme="majorBidi" w:cstheme="majorBidi"/>
                <w:b/>
                <w:bCs/>
                <w:sz w:val="20"/>
                <w:szCs w:val="20"/>
              </w:rPr>
            </w:pPr>
            <w:r w:rsidRPr="00B141C2">
              <w:rPr>
                <w:rFonts w:asciiTheme="majorBidi" w:hAnsiTheme="majorBidi"/>
                <w:b/>
                <w:bCs/>
                <w:sz w:val="20"/>
                <w:szCs w:val="20"/>
                <w:lang w:eastAsia="en-CA"/>
              </w:rPr>
              <w:t>75.4</w:t>
            </w:r>
          </w:p>
        </w:tc>
        <w:tc>
          <w:tcPr>
            <w:tcW w:w="430" w:type="pct"/>
            <w:tcBorders>
              <w:top w:val="single" w:sz="4" w:space="0" w:color="auto"/>
              <w:left w:val="nil"/>
              <w:bottom w:val="single" w:sz="4" w:space="0" w:color="auto"/>
              <w:right w:val="single" w:sz="4" w:space="0" w:color="auto"/>
            </w:tcBorders>
            <w:shd w:val="clear" w:color="auto" w:fill="auto"/>
          </w:tcPr>
          <w:p w14:paraId="7B46EBAE" w14:textId="77777777" w:rsidR="009C1275" w:rsidRPr="00B141C2" w:rsidRDefault="009C1275" w:rsidP="004C62EE">
            <w:pPr>
              <w:suppressAutoHyphens/>
              <w:jc w:val="center"/>
              <w:rPr>
                <w:rFonts w:asciiTheme="majorBidi" w:hAnsiTheme="majorBidi" w:cstheme="majorBidi"/>
                <w:b/>
                <w:bCs/>
                <w:sz w:val="20"/>
                <w:szCs w:val="20"/>
              </w:rPr>
            </w:pPr>
            <w:r w:rsidRPr="00B141C2">
              <w:rPr>
                <w:rFonts w:asciiTheme="majorBidi" w:hAnsiTheme="majorBidi"/>
                <w:b/>
                <w:bCs/>
                <w:sz w:val="20"/>
                <w:szCs w:val="20"/>
                <w:lang w:eastAsia="en-CA"/>
              </w:rPr>
              <w:t>100</w:t>
            </w:r>
          </w:p>
        </w:tc>
      </w:tr>
    </w:tbl>
    <w:p w14:paraId="2DD2253F" w14:textId="26218E9E" w:rsidR="009C1275" w:rsidRDefault="002421F9" w:rsidP="002421F9">
      <w:pPr>
        <w:suppressAutoHyphens/>
        <w:spacing w:after="240"/>
        <w:jc w:val="left"/>
        <w:rPr>
          <w:sz w:val="20"/>
          <w:szCs w:val="20"/>
          <w:lang w:val="en-CA"/>
        </w:rPr>
      </w:pPr>
      <w:r w:rsidRPr="00B141C2">
        <w:rPr>
          <w:sz w:val="20"/>
          <w:szCs w:val="20"/>
          <w:lang w:val="en-CA"/>
        </w:rPr>
        <w:t>*Activities will be designed to avoid duplication and maximise synergies with KIP implementation.</w:t>
      </w:r>
    </w:p>
    <w:p w14:paraId="6CF80749" w14:textId="77777777" w:rsidR="0099627D" w:rsidRDefault="0099627D" w:rsidP="002421F9">
      <w:pPr>
        <w:suppressAutoHyphens/>
        <w:spacing w:after="240"/>
        <w:jc w:val="left"/>
        <w:rPr>
          <w:sz w:val="20"/>
          <w:szCs w:val="20"/>
          <w:lang w:val="en-CA"/>
        </w:rPr>
      </w:pPr>
    </w:p>
    <w:p w14:paraId="65C2159C" w14:textId="1B24D944" w:rsidR="0099627D" w:rsidRPr="00B141C2" w:rsidRDefault="0099627D" w:rsidP="0099627D">
      <w:pPr>
        <w:suppressAutoHyphens/>
        <w:spacing w:after="240"/>
        <w:jc w:val="center"/>
        <w:rPr>
          <w:sz w:val="20"/>
          <w:szCs w:val="20"/>
          <w:lang w:val="en-CA"/>
        </w:rPr>
      </w:pPr>
      <w:r>
        <w:rPr>
          <w:sz w:val="20"/>
          <w:szCs w:val="20"/>
          <w:lang w:val="en-CA"/>
        </w:rPr>
        <w:t>_______________________</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2A4034" w:rsidRPr="00493269" w14:paraId="6ECED805" w14:textId="77777777" w:rsidTr="004C62EE">
        <w:trPr>
          <w:trHeight w:val="603"/>
          <w:jc w:val="center"/>
          <w:hidden/>
        </w:trPr>
        <w:tc>
          <w:tcPr>
            <w:tcW w:w="1915" w:type="dxa"/>
          </w:tcPr>
          <w:p w14:paraId="12ED4CAE" w14:textId="77777777" w:rsidR="002A4034" w:rsidRPr="00053F8E" w:rsidRDefault="002A4034" w:rsidP="004C62EE">
            <w:pPr>
              <w:suppressAutoHyphens/>
              <w:rPr>
                <w:vanish/>
                <w:lang w:val="en-CA"/>
              </w:rPr>
            </w:pPr>
          </w:p>
        </w:tc>
        <w:tc>
          <w:tcPr>
            <w:tcW w:w="1915" w:type="dxa"/>
          </w:tcPr>
          <w:p w14:paraId="34A37C2A" w14:textId="77777777" w:rsidR="002A4034" w:rsidRPr="00053F8E" w:rsidRDefault="002A4034" w:rsidP="004C62EE">
            <w:pPr>
              <w:suppressAutoHyphens/>
              <w:rPr>
                <w:vanish/>
                <w:lang w:val="en-CA"/>
              </w:rPr>
            </w:pPr>
          </w:p>
        </w:tc>
        <w:tc>
          <w:tcPr>
            <w:tcW w:w="1915" w:type="dxa"/>
            <w:tcBorders>
              <w:bottom w:val="single" w:sz="4" w:space="0" w:color="auto"/>
            </w:tcBorders>
            <w:vAlign w:val="center"/>
          </w:tcPr>
          <w:p w14:paraId="7EDF1FA3" w14:textId="77777777" w:rsidR="002A4034" w:rsidRPr="00053F8E" w:rsidRDefault="002A4034" w:rsidP="004C62EE">
            <w:pPr>
              <w:suppressAutoHyphens/>
              <w:jc w:val="center"/>
              <w:rPr>
                <w:vanish/>
                <w:lang w:val="en-CA"/>
              </w:rPr>
            </w:pPr>
          </w:p>
          <w:p w14:paraId="50CD9BE3" w14:textId="77777777" w:rsidR="002A4034" w:rsidRPr="00053F8E" w:rsidRDefault="002A4034" w:rsidP="004C62EE">
            <w:pPr>
              <w:suppressAutoHyphens/>
              <w:jc w:val="center"/>
              <w:rPr>
                <w:vanish/>
                <w:lang w:val="en-CA"/>
              </w:rPr>
            </w:pPr>
          </w:p>
        </w:tc>
        <w:tc>
          <w:tcPr>
            <w:tcW w:w="1915" w:type="dxa"/>
          </w:tcPr>
          <w:p w14:paraId="7AE22E0D" w14:textId="77777777" w:rsidR="002A4034" w:rsidRPr="00053F8E" w:rsidRDefault="002A4034" w:rsidP="004C62EE">
            <w:pPr>
              <w:suppressAutoHyphens/>
              <w:rPr>
                <w:vanish/>
                <w:lang w:val="en-CA"/>
              </w:rPr>
            </w:pPr>
          </w:p>
        </w:tc>
        <w:tc>
          <w:tcPr>
            <w:tcW w:w="1916" w:type="dxa"/>
          </w:tcPr>
          <w:p w14:paraId="520D99B7" w14:textId="77777777" w:rsidR="002A4034" w:rsidRPr="00053F8E" w:rsidRDefault="002A4034" w:rsidP="004C62EE">
            <w:pPr>
              <w:suppressAutoHyphens/>
              <w:rPr>
                <w:vanish/>
                <w:lang w:val="en-CA"/>
              </w:rPr>
            </w:pPr>
          </w:p>
        </w:tc>
      </w:tr>
    </w:tbl>
    <w:p w14:paraId="5554E99D" w14:textId="77777777" w:rsidR="00AB2C59" w:rsidRPr="00053F8E" w:rsidRDefault="00AB2C59" w:rsidP="00E57A11">
      <w:pPr>
        <w:suppressAutoHyphens/>
        <w:spacing w:after="240"/>
        <w:jc w:val="center"/>
        <w:rPr>
          <w:b/>
          <w:bCs/>
          <w:vanish/>
          <w:lang w:val="en-CA"/>
        </w:rPr>
      </w:pPr>
    </w:p>
    <w:p w14:paraId="66CAB7B9" w14:textId="77777777" w:rsidR="00AB2C59" w:rsidRPr="00053F8E" w:rsidRDefault="00AB2C59" w:rsidP="00E57A11">
      <w:pPr>
        <w:suppressAutoHyphens/>
        <w:spacing w:after="240"/>
        <w:jc w:val="center"/>
        <w:rPr>
          <w:b/>
          <w:bCs/>
          <w:vanish/>
          <w:lang w:val="en-CA"/>
        </w:rPr>
      </w:pPr>
    </w:p>
    <w:p w14:paraId="3DE2BEF9" w14:textId="77777777" w:rsidR="009C1275" w:rsidRPr="00053F8E" w:rsidRDefault="009C1275" w:rsidP="00E57A11">
      <w:pPr>
        <w:suppressAutoHyphens/>
        <w:spacing w:after="240"/>
        <w:jc w:val="center"/>
        <w:rPr>
          <w:b/>
          <w:bCs/>
          <w:vanish/>
          <w:lang w:val="en-CA"/>
        </w:rPr>
      </w:pPr>
    </w:p>
    <w:p w14:paraId="3075D288" w14:textId="77777777" w:rsidR="009C1275" w:rsidRPr="00053F8E" w:rsidRDefault="009C1275" w:rsidP="00E57A11">
      <w:pPr>
        <w:suppressAutoHyphens/>
        <w:spacing w:after="240"/>
        <w:jc w:val="center"/>
        <w:rPr>
          <w:b/>
          <w:bCs/>
          <w:vanish/>
          <w:lang w:val="en-CA"/>
        </w:rPr>
      </w:pPr>
    </w:p>
    <w:p w14:paraId="1A430166" w14:textId="77777777" w:rsidR="009C1275" w:rsidRPr="00053F8E" w:rsidRDefault="009C1275" w:rsidP="00E57A11">
      <w:pPr>
        <w:suppressAutoHyphens/>
        <w:spacing w:after="240"/>
        <w:jc w:val="center"/>
        <w:rPr>
          <w:b/>
          <w:bCs/>
          <w:vanish/>
          <w:lang w:val="en-CA"/>
        </w:rPr>
      </w:pPr>
    </w:p>
    <w:p w14:paraId="73D28822" w14:textId="77777777" w:rsidR="009C1275" w:rsidRPr="00053F8E" w:rsidRDefault="009C1275" w:rsidP="00E57A11">
      <w:pPr>
        <w:suppressAutoHyphens/>
        <w:spacing w:after="240"/>
        <w:jc w:val="center"/>
        <w:rPr>
          <w:b/>
          <w:bCs/>
          <w:vanish/>
          <w:lang w:val="en-CA"/>
        </w:rPr>
      </w:pPr>
    </w:p>
    <w:p w14:paraId="73D79D56" w14:textId="77777777" w:rsidR="009C1275" w:rsidRPr="00053F8E" w:rsidRDefault="009C1275" w:rsidP="00E57A11">
      <w:pPr>
        <w:suppressAutoHyphens/>
        <w:spacing w:after="240"/>
        <w:jc w:val="center"/>
        <w:rPr>
          <w:b/>
          <w:bCs/>
          <w:vanish/>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6ACD" w:rsidRPr="00493269" w14:paraId="11A7712A" w14:textId="77777777" w:rsidTr="00A8092A">
        <w:trPr>
          <w:trHeight w:val="603"/>
          <w:jc w:val="center"/>
          <w:hidden/>
        </w:trPr>
        <w:tc>
          <w:tcPr>
            <w:tcW w:w="1915" w:type="dxa"/>
            <w:shd w:val="clear" w:color="auto" w:fill="auto"/>
          </w:tcPr>
          <w:p w14:paraId="75EC0011" w14:textId="77777777" w:rsidR="008A6D4B" w:rsidRPr="00053F8E" w:rsidRDefault="008A6D4B">
            <w:pPr>
              <w:suppressAutoHyphens/>
              <w:rPr>
                <w:vanish/>
                <w:lang w:val="en-CA"/>
              </w:rPr>
            </w:pPr>
          </w:p>
        </w:tc>
        <w:tc>
          <w:tcPr>
            <w:tcW w:w="1915" w:type="dxa"/>
            <w:shd w:val="clear" w:color="auto" w:fill="auto"/>
          </w:tcPr>
          <w:p w14:paraId="79CB7A8B" w14:textId="77777777" w:rsidR="008A6D4B" w:rsidRPr="00053F8E" w:rsidRDefault="008A6D4B">
            <w:pPr>
              <w:suppressAutoHyphens/>
              <w:rPr>
                <w:vanish/>
                <w:lang w:val="en-CA"/>
              </w:rPr>
            </w:pPr>
          </w:p>
        </w:tc>
        <w:tc>
          <w:tcPr>
            <w:tcW w:w="1915" w:type="dxa"/>
            <w:shd w:val="clear" w:color="auto" w:fill="auto"/>
            <w:vAlign w:val="center"/>
          </w:tcPr>
          <w:p w14:paraId="0E2915C5" w14:textId="77777777" w:rsidR="007D1C95" w:rsidRPr="00053F8E" w:rsidRDefault="007D1C95" w:rsidP="00A8092A">
            <w:pPr>
              <w:suppressAutoHyphens/>
              <w:rPr>
                <w:vanish/>
                <w:lang w:val="en-CA"/>
              </w:rPr>
            </w:pPr>
          </w:p>
        </w:tc>
        <w:tc>
          <w:tcPr>
            <w:tcW w:w="1915" w:type="dxa"/>
            <w:shd w:val="clear" w:color="auto" w:fill="auto"/>
          </w:tcPr>
          <w:p w14:paraId="5934D000" w14:textId="77777777" w:rsidR="008A6D4B" w:rsidRPr="00053F8E" w:rsidRDefault="008A6D4B">
            <w:pPr>
              <w:suppressAutoHyphens/>
              <w:rPr>
                <w:vanish/>
                <w:lang w:val="en-CA"/>
              </w:rPr>
            </w:pPr>
          </w:p>
        </w:tc>
        <w:tc>
          <w:tcPr>
            <w:tcW w:w="1916" w:type="dxa"/>
            <w:shd w:val="clear" w:color="auto" w:fill="auto"/>
          </w:tcPr>
          <w:p w14:paraId="5A1C7AFF" w14:textId="77777777" w:rsidR="008A6D4B" w:rsidRPr="00053F8E" w:rsidRDefault="008A6D4B">
            <w:pPr>
              <w:suppressAutoHyphens/>
              <w:rPr>
                <w:vanish/>
                <w:lang w:val="en-CA"/>
              </w:rPr>
            </w:pPr>
          </w:p>
        </w:tc>
      </w:tr>
    </w:tbl>
    <w:p w14:paraId="38674C8F" w14:textId="77777777" w:rsidR="00E85409" w:rsidRPr="00053F8E" w:rsidRDefault="00E85409" w:rsidP="007D1C95">
      <w:pPr>
        <w:jc w:val="center"/>
        <w:rPr>
          <w:vanish/>
          <w:lang w:val="en-CA"/>
        </w:rPr>
      </w:pPr>
    </w:p>
    <w:sectPr w:rsidR="00E85409" w:rsidRPr="00053F8E" w:rsidSect="008A6D4B">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32C24" w14:textId="77777777" w:rsidR="00E12842" w:rsidRDefault="00E12842" w:rsidP="004A504B">
      <w:r>
        <w:separator/>
      </w:r>
    </w:p>
  </w:endnote>
  <w:endnote w:type="continuationSeparator" w:id="0">
    <w:p w14:paraId="3D688B10" w14:textId="77777777" w:rsidR="00E12842" w:rsidRDefault="00E12842" w:rsidP="004A504B">
      <w:r>
        <w:continuationSeparator/>
      </w:r>
    </w:p>
  </w:endnote>
  <w:endnote w:type="continuationNotice" w:id="1">
    <w:p w14:paraId="4E84356A" w14:textId="77777777" w:rsidR="00E12842" w:rsidRDefault="00E128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27F98" w14:textId="77777777" w:rsidR="00B141C2" w:rsidRDefault="004E7F9C" w:rsidP="00B141C2">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76E60D11" w14:textId="2370B73E" w:rsidR="004E7F9C" w:rsidRDefault="004E7F9C" w:rsidP="00B141C2">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23DBAAFE" w14:textId="77777777" w:rsidR="00DC223A" w:rsidRDefault="00DC223A" w:rsidP="00B141C2">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8A6D4B" w:rsidRPr="0033525D" w:rsidRDefault="008A6D4B">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8A6D4B" w:rsidRPr="0033525D" w:rsidRDefault="008A6D4B">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8A6D4B" w:rsidRDefault="008A6D4B">
        <w:pPr>
          <w:pStyle w:val="Footer"/>
          <w:jc w:val="center"/>
        </w:pPr>
        <w:r>
          <w:fldChar w:fldCharType="begin"/>
        </w:r>
        <w:r>
          <w:instrText xml:space="preserve"> PAGE   \* MERGEFORMAT </w:instrText>
        </w:r>
        <w:r>
          <w:fldChar w:fldCharType="separate"/>
        </w:r>
        <w: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073AC" w14:textId="77777777" w:rsidR="00E12842" w:rsidRDefault="00E12842" w:rsidP="004A504B">
      <w:r>
        <w:separator/>
      </w:r>
    </w:p>
  </w:footnote>
  <w:footnote w:type="continuationSeparator" w:id="0">
    <w:p w14:paraId="10597C08" w14:textId="77777777" w:rsidR="00E12842" w:rsidRDefault="00E12842" w:rsidP="004A504B">
      <w:r>
        <w:continuationSeparator/>
      </w:r>
    </w:p>
  </w:footnote>
  <w:footnote w:type="continuationNotice" w:id="1">
    <w:p w14:paraId="6B3CBE36" w14:textId="77777777" w:rsidR="00E12842" w:rsidRDefault="00E12842"/>
  </w:footnote>
  <w:footnote w:id="2">
    <w:p w14:paraId="1070E1B6" w14:textId="0308675A" w:rsidR="0079781A" w:rsidRDefault="0079781A" w:rsidP="0091126A">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/93/1</w:t>
      </w:r>
    </w:p>
    <w:p w14:paraId="66980873" w14:textId="77777777" w:rsidR="00F766A3" w:rsidRPr="001B59FE" w:rsidRDefault="00F766A3" w:rsidP="0091126A">
      <w:pPr>
        <w:pStyle w:val="FootnoteText"/>
        <w:spacing w:after="60"/>
      </w:pPr>
    </w:p>
  </w:footnote>
  <w:footnote w:id="3">
    <w:p w14:paraId="05031F98" w14:textId="04776669" w:rsidR="008207DA" w:rsidRPr="001B59FE" w:rsidRDefault="008207DA" w:rsidP="008207DA">
      <w:pPr>
        <w:pStyle w:val="FootnoteText"/>
      </w:pPr>
      <w:r>
        <w:rPr>
          <w:rStyle w:val="FootnoteReference"/>
        </w:rPr>
        <w:footnoteRef/>
      </w:r>
      <w:r>
        <w:t xml:space="preserve"> Conformément à la lettre du 24 ao</w:t>
      </w:r>
      <w:r w:rsidR="003442BF">
        <w:t>û</w:t>
      </w:r>
      <w:r>
        <w:t>t 2023 adressée à l’ONUDI par le ministère de l’Environnement de la Jordanie.</w:t>
      </w:r>
    </w:p>
  </w:footnote>
  <w:footnote w:id="4">
    <w:p w14:paraId="2E56F151" w14:textId="17F53C75" w:rsidR="00E81BC1" w:rsidRPr="001B59FE" w:rsidRDefault="00E81BC1">
      <w:pPr>
        <w:pStyle w:val="FootnoteText"/>
      </w:pPr>
      <w:r>
        <w:rPr>
          <w:rStyle w:val="FootnoteReference"/>
        </w:rPr>
        <w:footnoteRef/>
      </w:r>
      <w:r>
        <w:t> Décision 60/41</w:t>
      </w:r>
    </w:p>
  </w:footnote>
  <w:footnote w:id="5">
    <w:p w14:paraId="3536025D" w14:textId="6ABC9C1F" w:rsidR="00646774" w:rsidRPr="001B59FE" w:rsidRDefault="00646774">
      <w:pPr>
        <w:pStyle w:val="FootnoteText"/>
      </w:pPr>
      <w:r>
        <w:rPr>
          <w:rStyle w:val="FootnoteReference"/>
        </w:rPr>
        <w:footnoteRef/>
      </w:r>
      <w:r>
        <w:t xml:space="preserve"> JOR/REF/60/INV/86</w:t>
      </w:r>
    </w:p>
  </w:footnote>
  <w:footnote w:id="6">
    <w:p w14:paraId="7911F940" w14:textId="01911C9E" w:rsidR="0001218E" w:rsidRPr="001B59FE" w:rsidRDefault="0001218E">
      <w:pPr>
        <w:pStyle w:val="FootnoteText"/>
      </w:pPr>
      <w:r>
        <w:rPr>
          <w:rStyle w:val="FootnoteReference"/>
        </w:rPr>
        <w:footnoteRef/>
      </w:r>
      <w:r>
        <w:t> Décision 65/40</w:t>
      </w:r>
    </w:p>
  </w:footnote>
  <w:footnote w:id="7">
    <w:p w14:paraId="41940FC0" w14:textId="2872E515" w:rsidR="0001218E" w:rsidRPr="001B59FE" w:rsidRDefault="0001218E">
      <w:pPr>
        <w:pStyle w:val="FootnoteText"/>
      </w:pPr>
      <w:r>
        <w:rPr>
          <w:rStyle w:val="FootnoteReference"/>
        </w:rPr>
        <w:footnoteRef/>
      </w:r>
      <w:r>
        <w:t> Décision 75/60</w:t>
      </w:r>
    </w:p>
  </w:footnote>
  <w:footnote w:id="8">
    <w:p w14:paraId="25A8DA9A" w14:textId="6F971756" w:rsidR="0054498E" w:rsidRPr="001B59FE" w:rsidRDefault="0054498E">
      <w:pPr>
        <w:pStyle w:val="FootnoteText"/>
      </w:pPr>
      <w:r>
        <w:rPr>
          <w:rStyle w:val="FootnoteReference"/>
        </w:rPr>
        <w:footnoteRef/>
      </w:r>
      <w:r>
        <w:t xml:space="preserve"> Les fonds associés à l’entreprise Middle East </w:t>
      </w:r>
      <w:proofErr w:type="spellStart"/>
      <w:r>
        <w:t>Complex</w:t>
      </w:r>
      <w:proofErr w:type="spellEnd"/>
      <w:r>
        <w:t xml:space="preserve"> for Engineering, Electronics and Heavy Industries PLC, qui s’est retirée de la phase I après l’approbation initiale, ont été déduits du total dans l’Accord révisé.</w:t>
      </w:r>
    </w:p>
  </w:footnote>
  <w:footnote w:id="9">
    <w:p w14:paraId="7FBB8A63" w14:textId="18FC2F4D" w:rsidR="003D63A2" w:rsidRPr="001B59FE" w:rsidRDefault="003D63A2" w:rsidP="003D63A2">
      <w:pPr>
        <w:pStyle w:val="FootnoteText"/>
      </w:pPr>
      <w:r>
        <w:rPr>
          <w:rStyle w:val="FootnoteReference"/>
        </w:rPr>
        <w:footnoteRef/>
      </w:r>
      <w:r>
        <w:t> Décision 77/45</w:t>
      </w:r>
    </w:p>
  </w:footnote>
  <w:footnote w:id="10">
    <w:p w14:paraId="06B57ED8" w14:textId="72582CD5" w:rsidR="00370D8E" w:rsidRPr="001B59FE" w:rsidRDefault="00370D8E">
      <w:pPr>
        <w:pStyle w:val="FootnoteText"/>
      </w:pPr>
      <w:r>
        <w:rPr>
          <w:rStyle w:val="FootnoteReference"/>
        </w:rPr>
        <w:footnoteRef/>
      </w:r>
      <w:r>
        <w:t xml:space="preserve"> La prolongation a été demandée dans les documents UNEP/</w:t>
      </w:r>
      <w:proofErr w:type="spellStart"/>
      <w:r>
        <w:t>OzL.Pro</w:t>
      </w:r>
      <w:proofErr w:type="spellEnd"/>
      <w:r>
        <w:t>/</w:t>
      </w:r>
      <w:proofErr w:type="spellStart"/>
      <w:r>
        <w:t>ExCom</w:t>
      </w:r>
      <w:proofErr w:type="spellEnd"/>
      <w:r>
        <w:t>/93/18 et UNEP/</w:t>
      </w:r>
      <w:proofErr w:type="spellStart"/>
      <w:r>
        <w:t>OzL.Pro</w:t>
      </w:r>
      <w:proofErr w:type="spellEnd"/>
      <w:r>
        <w:t>/</w:t>
      </w:r>
      <w:proofErr w:type="spellStart"/>
      <w:r>
        <w:t>ExCom</w:t>
      </w:r>
      <w:proofErr w:type="spellEnd"/>
      <w:r>
        <w:t>/93/19.</w:t>
      </w:r>
    </w:p>
  </w:footnote>
  <w:footnote w:id="11">
    <w:p w14:paraId="63EED288" w14:textId="19CFFBA6" w:rsidR="00035A4B" w:rsidRPr="001B59FE" w:rsidRDefault="00035A4B">
      <w:pPr>
        <w:pStyle w:val="FootnoteText"/>
      </w:pPr>
      <w:r>
        <w:rPr>
          <w:rStyle w:val="FootnoteReference"/>
        </w:rPr>
        <w:footnoteRef/>
      </w:r>
      <w:r>
        <w:t xml:space="preserve"> Cette désignation de l’ONUDI caractérise les entreprises qui sont plus petites et dont la consommation est limitée. La Jordanie ne dispose pas d’une définition des PME qui est propre aux entreprises de fabrication en réfrigération et climatisation. </w:t>
      </w:r>
    </w:p>
  </w:footnote>
  <w:footnote w:id="12">
    <w:p w14:paraId="6DEEA146" w14:textId="7CF59DBF" w:rsidR="005E4EA9" w:rsidRDefault="005E4EA9">
      <w:pPr>
        <w:pStyle w:val="FootnoteText"/>
      </w:pPr>
      <w:r>
        <w:rPr>
          <w:rStyle w:val="FootnoteReference"/>
        </w:rPr>
        <w:footnoteRef/>
      </w:r>
      <w:r>
        <w:t xml:space="preserve"> </w:t>
      </w:r>
      <w:r w:rsidRPr="005E4EA9">
        <w:t>En l’absence de lignes directrices sur les coûts de la réduction progressive des HFC, d’examiner les projets individuels d’investissement et la phase I des KIP au cas par cas, et sans créer de précédent applicable ni aux lignes directrices sur les coûts ni à tout futur projet individuel d’investissement concernant les HFC, ni à la phase I des KIP.</w:t>
      </w:r>
    </w:p>
  </w:footnote>
  <w:footnote w:id="13">
    <w:p w14:paraId="5ADCCE11" w14:textId="053E462B" w:rsidR="005E4EA9" w:rsidRDefault="005E4EA9">
      <w:pPr>
        <w:pStyle w:val="FootnoteText"/>
      </w:pPr>
      <w:r>
        <w:rPr>
          <w:rStyle w:val="FootnoteReference"/>
        </w:rPr>
        <w:footnoteRef/>
      </w:r>
      <w:r>
        <w:t xml:space="preserve"> </w:t>
      </w:r>
      <w:r w:rsidRPr="005E4EA9">
        <w:t>Décision sur les niveaux et les modalités de financement pour la réduction progressive des HFC dans le secteur de l’entretien de l’équipement de réfrigération.</w:t>
      </w:r>
    </w:p>
  </w:footnote>
  <w:footnote w:id="14">
    <w:p w14:paraId="39E43AF5" w14:textId="50B7B7DA" w:rsidR="005E4EA9" w:rsidRDefault="005E4EA9">
      <w:pPr>
        <w:pStyle w:val="FootnoteText"/>
      </w:pPr>
      <w:r>
        <w:rPr>
          <w:rStyle w:val="FootnoteReference"/>
        </w:rPr>
        <w:footnoteRef/>
      </w:r>
      <w:r>
        <w:t xml:space="preserve"> </w:t>
      </w:r>
      <w:r w:rsidRPr="005E4EA9">
        <w:t>Les propositions de projets pour réduire la consommation de HFC avant les dates fixées au titre du Protocole de Montréal seront examiné</w:t>
      </w:r>
      <w:r w:rsidR="002B66D2">
        <w:t>e</w:t>
      </w:r>
      <w:r w:rsidRPr="005E4EA9">
        <w:t>s au cas par cas pour les pays qui ont manifesté un engagement marqué à réaliser de telles réductions</w:t>
      </w:r>
      <w:r w:rsidR="002B66D2">
        <w:t>.</w:t>
      </w:r>
    </w:p>
  </w:footnote>
  <w:footnote w:id="15">
    <w:p w14:paraId="0DE0EA83" w14:textId="1FD1EDE8" w:rsidR="00D867AF" w:rsidRPr="001B59FE" w:rsidRDefault="00D867AF">
      <w:pPr>
        <w:pStyle w:val="FootnoteText"/>
      </w:pPr>
      <w:r>
        <w:rPr>
          <w:rStyle w:val="FootnoteReference"/>
        </w:rPr>
        <w:footnoteRef/>
      </w:r>
      <w:r>
        <w:t xml:space="preserve"> Une entreprise n’a pas demandé de financement, puisqu’elle n’était pas prête à se convertir au HFC-32.</w:t>
      </w:r>
    </w:p>
  </w:footnote>
  <w:footnote w:id="16">
    <w:p w14:paraId="6A2F1AF3" w14:textId="7DC3145D" w:rsidR="00377295" w:rsidRPr="001B59FE" w:rsidRDefault="00377295" w:rsidP="00377295">
      <w:pPr>
        <w:rPr>
          <w:sz w:val="20"/>
          <w:szCs w:val="20"/>
        </w:rPr>
      </w:pPr>
      <w:r>
        <w:rPr>
          <w:sz w:val="20"/>
          <w:szCs w:val="20"/>
          <w:vertAlign w:val="superscript"/>
        </w:rPr>
        <w:footnoteRef/>
      </w:r>
      <w:r>
        <w:rPr>
          <w:sz w:val="20"/>
          <w:szCs w:val="20"/>
        </w:rPr>
        <w:t xml:space="preserve"> Document sur le point de départ des réductions globales durables à partir des discussions dans le groupe de contact sur les lignes directrices sur les coûts de la réduction progressive des HFC lors de la 91</w:t>
      </w:r>
      <w:r>
        <w:rPr>
          <w:sz w:val="20"/>
          <w:szCs w:val="20"/>
          <w:vertAlign w:val="superscript"/>
        </w:rPr>
        <w:t>e</w:t>
      </w:r>
      <w:r>
        <w:rPr>
          <w:sz w:val="20"/>
          <w:szCs w:val="20"/>
        </w:rPr>
        <w:t xml:space="preserve"> réunion </w:t>
      </w:r>
      <w:r w:rsidR="00CF1F67">
        <w:rPr>
          <w:sz w:val="20"/>
          <w:szCs w:val="20"/>
        </w:rPr>
        <w:t>[</w:t>
      </w:r>
      <w:r>
        <w:rPr>
          <w:sz w:val="20"/>
          <w:szCs w:val="20"/>
        </w:rPr>
        <w:t>décision 91/64(a)</w:t>
      </w:r>
      <w:r w:rsidR="00CF1F67">
        <w:rPr>
          <w:sz w:val="20"/>
          <w:szCs w:val="20"/>
        </w:rPr>
        <w:t>]</w:t>
      </w:r>
      <w:r>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7587DCBF" w:rsidR="00DC6A10" w:rsidRPr="0033525D" w:rsidRDefault="00F26AF1">
    <w:r>
      <w:fldChar w:fldCharType="begin"/>
    </w:r>
    <w:r>
      <w:instrText xml:space="preserve"> DOCPROPERTY "Document number"  \* MERGEFORMAT </w:instrText>
    </w:r>
    <w:r>
      <w:fldChar w:fldCharType="separate"/>
    </w:r>
    <w:r w:rsidR="00DE2064">
      <w:t>UNEP/</w:t>
    </w:r>
    <w:proofErr w:type="spellStart"/>
    <w:r w:rsidR="00DE2064">
      <w:t>OzL.Pro</w:t>
    </w:r>
    <w:proofErr w:type="spellEnd"/>
    <w:r w:rsidR="00DE2064">
      <w:t>/</w:t>
    </w:r>
    <w:proofErr w:type="spellStart"/>
    <w:r w:rsidR="00DE2064">
      <w:t>ExCom</w:t>
    </w:r>
    <w:proofErr w:type="spellEnd"/>
    <w:r w:rsidR="00DE2064">
      <w:t>/93/62</w:t>
    </w:r>
    <w:r>
      <w:fldChar w:fldCharType="end"/>
    </w:r>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574BAA28" w:rsidR="00DC6A10" w:rsidRPr="0033525D" w:rsidRDefault="00F26AF1">
    <w:pPr>
      <w:jc w:val="right"/>
    </w:pPr>
    <w:r>
      <w:fldChar w:fldCharType="begin"/>
    </w:r>
    <w:r>
      <w:instrText xml:space="preserve"> DOCPROPERTY "Document number"  \* MERGEFORMAT </w:instrText>
    </w:r>
    <w:r>
      <w:fldChar w:fldCharType="separate"/>
    </w:r>
    <w:r w:rsidR="00DE2064">
      <w:t>UNEP/</w:t>
    </w:r>
    <w:proofErr w:type="spellStart"/>
    <w:r w:rsidR="00DE2064">
      <w:t>OzL.Pro</w:t>
    </w:r>
    <w:proofErr w:type="spellEnd"/>
    <w:r w:rsidR="00DE2064">
      <w:t>/</w:t>
    </w:r>
    <w:proofErr w:type="spellStart"/>
    <w:r w:rsidR="00DE2064">
      <w:t>ExCom</w:t>
    </w:r>
    <w:proofErr w:type="spellEnd"/>
    <w:r w:rsidR="00DE2064">
      <w:t>/93/62</w:t>
    </w:r>
    <w:r>
      <w:fldChar w:fldCharType="end"/>
    </w:r>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77777777" w:rsidR="008A6D4B" w:rsidRPr="0033525D" w:rsidRDefault="00F26AF1">
    <w:r>
      <w:fldChar w:fldCharType="begin"/>
    </w:r>
    <w:r>
      <w:instrText xml:space="preserve"> DOCPROPERTY "Document number"  \* MERGEFORMAT </w:instrText>
    </w:r>
    <w:r>
      <w:fldChar w:fldCharType="separate"/>
    </w:r>
    <w:r w:rsidR="008A6D4B">
      <w:t>UNEP/</w:t>
    </w:r>
    <w:proofErr w:type="spellStart"/>
    <w:r w:rsidR="008A6D4B">
      <w:t>OzL.Pro</w:t>
    </w:r>
    <w:proofErr w:type="spellEnd"/>
    <w:r w:rsidR="008A6D4B">
      <w:t>/</w:t>
    </w:r>
    <w:proofErr w:type="spellStart"/>
    <w:r w:rsidR="008A6D4B">
      <w:t>ExCom</w:t>
    </w:r>
    <w:proofErr w:type="spellEnd"/>
    <w:r w:rsidR="008A6D4B">
      <w:t>/92/23</w:t>
    </w:r>
    <w:r>
      <w:fldChar w:fldCharType="end"/>
    </w:r>
  </w:p>
  <w:p w14:paraId="71FFAE9F" w14:textId="77777777" w:rsidR="008A6D4B" w:rsidRPr="0033525D" w:rsidRDefault="008A6D4B"/>
  <w:p w14:paraId="78DAF19C" w14:textId="77777777" w:rsidR="008A6D4B" w:rsidRPr="0033525D" w:rsidRDefault="008A6D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77777777" w:rsidR="008A6D4B" w:rsidRPr="0033525D" w:rsidRDefault="00F26AF1">
    <w:pPr>
      <w:jc w:val="right"/>
    </w:pPr>
    <w:r>
      <w:fldChar w:fldCharType="begin"/>
    </w:r>
    <w:r>
      <w:instrText xml:space="preserve"> DOCPROPERTY "Document number"  \* MERGEFORMAT </w:instrText>
    </w:r>
    <w:r>
      <w:fldChar w:fldCharType="separate"/>
    </w:r>
    <w:r w:rsidR="008A6D4B">
      <w:t>UNEP/</w:t>
    </w:r>
    <w:proofErr w:type="spellStart"/>
    <w:r w:rsidR="008A6D4B">
      <w:t>OzL.Pro</w:t>
    </w:r>
    <w:proofErr w:type="spellEnd"/>
    <w:r w:rsidR="008A6D4B">
      <w:t>/</w:t>
    </w:r>
    <w:proofErr w:type="spellStart"/>
    <w:r w:rsidR="008A6D4B">
      <w:t>ExCom</w:t>
    </w:r>
    <w:proofErr w:type="spellEnd"/>
    <w:r w:rsidR="008A6D4B">
      <w:t>/92/23</w:t>
    </w:r>
    <w:r>
      <w:fldChar w:fldCharType="end"/>
    </w:r>
  </w:p>
  <w:p w14:paraId="4980472E" w14:textId="77777777" w:rsidR="008A6D4B" w:rsidRPr="0033525D" w:rsidRDefault="008A6D4B"/>
  <w:p w14:paraId="593788B9" w14:textId="77777777" w:rsidR="008A6D4B" w:rsidRPr="0033525D" w:rsidRDefault="008A6D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15DB685B" w:rsidR="0016050F" w:rsidRPr="00053F8E" w:rsidRDefault="00F26AF1" w:rsidP="0016050F">
    <w:pPr>
      <w:jc w:val="right"/>
      <w:rPr>
        <w:lang w:val="en-CA"/>
      </w:rPr>
    </w:pPr>
    <w:r>
      <w:fldChar w:fldCharType="begin"/>
    </w:r>
    <w:r w:rsidRPr="00053F8E">
      <w:rPr>
        <w:lang w:val="en-CA"/>
      </w:rPr>
      <w:instrText>DOCPROPERTY "Document number"  \* MERGEFORMAT</w:instrText>
    </w:r>
    <w:r>
      <w:fldChar w:fldCharType="separate"/>
    </w:r>
    <w:r w:rsidR="00606FA6" w:rsidRPr="00053F8E">
      <w:rPr>
        <w:lang w:val="en-CA"/>
      </w:rPr>
      <w:t>UNEP/</w:t>
    </w:r>
    <w:proofErr w:type="spellStart"/>
    <w:r w:rsidR="00606FA6" w:rsidRPr="00053F8E">
      <w:rPr>
        <w:lang w:val="en-CA"/>
      </w:rPr>
      <w:t>OzL.Pro</w:t>
    </w:r>
    <w:proofErr w:type="spellEnd"/>
    <w:r w:rsidR="00606FA6" w:rsidRPr="00053F8E">
      <w:rPr>
        <w:lang w:val="en-CA"/>
      </w:rPr>
      <w:t>/ExCom/93/62</w:t>
    </w:r>
    <w:r>
      <w:fldChar w:fldCharType="end"/>
    </w:r>
  </w:p>
  <w:p w14:paraId="70C48AF7" w14:textId="77777777" w:rsidR="008A6D4B" w:rsidRPr="00053F8E" w:rsidRDefault="008A6D4B">
    <w:pPr>
      <w:pStyle w:val="Header"/>
      <w:jc w:val="right"/>
      <w:rPr>
        <w:lang w:val="en-CA"/>
      </w:rPr>
    </w:pPr>
    <w:r w:rsidRPr="00053F8E">
      <w:rPr>
        <w:lang w:val="en-CA"/>
      </w:rPr>
      <w:t>Annexe I</w:t>
    </w:r>
  </w:p>
  <w:p w14:paraId="3F141E11" w14:textId="77777777" w:rsidR="008A6D4B" w:rsidRPr="00053F8E" w:rsidRDefault="008A6D4B">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0D249C6C" w:rsidR="00DB0A36" w:rsidRPr="00053F8E" w:rsidRDefault="00F26AF1" w:rsidP="00DB0A36">
    <w:pPr>
      <w:jc w:val="left"/>
      <w:rPr>
        <w:lang w:val="en-CA"/>
      </w:rPr>
    </w:pPr>
    <w:r>
      <w:fldChar w:fldCharType="begin"/>
    </w:r>
    <w:r w:rsidRPr="00493269">
      <w:rPr>
        <w:lang w:val="en-CA"/>
      </w:rPr>
      <w:instrText xml:space="preserve"> DOCPROPERTY "Document number"  \* MERGEFORMAT </w:instrText>
    </w:r>
    <w:r>
      <w:fldChar w:fldCharType="separate"/>
    </w:r>
    <w:r w:rsidR="00606FA6" w:rsidRPr="00053F8E">
      <w:rPr>
        <w:lang w:val="en-CA"/>
      </w:rPr>
      <w:t>UNEP/</w:t>
    </w:r>
    <w:proofErr w:type="spellStart"/>
    <w:r w:rsidR="00606FA6" w:rsidRPr="00053F8E">
      <w:rPr>
        <w:lang w:val="en-CA"/>
      </w:rPr>
      <w:t>OzL.Pro</w:t>
    </w:r>
    <w:proofErr w:type="spellEnd"/>
    <w:r w:rsidR="00606FA6" w:rsidRPr="00053F8E">
      <w:rPr>
        <w:lang w:val="en-CA"/>
      </w:rPr>
      <w:t>/ExCom/93/62</w:t>
    </w:r>
    <w:r>
      <w:fldChar w:fldCharType="end"/>
    </w:r>
  </w:p>
  <w:p w14:paraId="64ED0BCB" w14:textId="2CAD91E3" w:rsidR="00DB0A36" w:rsidRPr="00053F8E" w:rsidRDefault="00DB0A36" w:rsidP="00DB0A36">
    <w:pPr>
      <w:jc w:val="left"/>
      <w:rPr>
        <w:lang w:val="en-CA"/>
      </w:rPr>
    </w:pPr>
    <w:r w:rsidRPr="00053F8E">
      <w:rPr>
        <w:lang w:val="en-CA"/>
      </w:rPr>
      <w:t>Annex II</w:t>
    </w:r>
  </w:p>
  <w:p w14:paraId="4B6E7586" w14:textId="77777777" w:rsidR="00DB0A36" w:rsidRPr="00053F8E" w:rsidRDefault="00DB0A36" w:rsidP="00DB0A36">
    <w:pPr>
      <w:jc w:val="left"/>
      <w:rPr>
        <w:lang w:val="en-CA"/>
      </w:rPr>
    </w:pPr>
  </w:p>
  <w:p w14:paraId="74EA4E06" w14:textId="77777777" w:rsidR="00DB0A36" w:rsidRPr="00053F8E" w:rsidRDefault="00DB0A36" w:rsidP="00DB0A36">
    <w:pPr>
      <w:jc w:val="lef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3295419B" w:rsidR="00636FF8" w:rsidRPr="00053F8E" w:rsidRDefault="00F26AF1">
    <w:pPr>
      <w:jc w:val="right"/>
      <w:rPr>
        <w:lang w:val="en-CA"/>
      </w:rPr>
    </w:pPr>
    <w:r>
      <w:fldChar w:fldCharType="begin"/>
    </w:r>
    <w:r w:rsidRPr="00053F8E">
      <w:rPr>
        <w:lang w:val="en-CA"/>
      </w:rPr>
      <w:instrText xml:space="preserve"> DOCPROPERTY "Document number"  \* MERGEFORMAT </w:instrText>
    </w:r>
    <w:r>
      <w:fldChar w:fldCharType="separate"/>
    </w:r>
    <w:r w:rsidR="00606FA6" w:rsidRPr="00053F8E">
      <w:rPr>
        <w:lang w:val="en-CA"/>
      </w:rPr>
      <w:t>UNEP/</w:t>
    </w:r>
    <w:proofErr w:type="spellStart"/>
    <w:r w:rsidR="00606FA6" w:rsidRPr="00053F8E">
      <w:rPr>
        <w:lang w:val="en-CA"/>
      </w:rPr>
      <w:t>OzL.Pro</w:t>
    </w:r>
    <w:proofErr w:type="spellEnd"/>
    <w:r w:rsidR="00606FA6" w:rsidRPr="00053F8E">
      <w:rPr>
        <w:lang w:val="en-CA"/>
      </w:rPr>
      <w:t>/ExCom/93/62</w:t>
    </w:r>
    <w:r>
      <w:fldChar w:fldCharType="end"/>
    </w:r>
  </w:p>
  <w:p w14:paraId="72BC6B58" w14:textId="17518024" w:rsidR="00636FF8" w:rsidRPr="00053F8E" w:rsidRDefault="00636FF8" w:rsidP="00630F36">
    <w:pPr>
      <w:jc w:val="right"/>
      <w:rPr>
        <w:lang w:val="en-CA"/>
      </w:rPr>
    </w:pPr>
    <w:r w:rsidRPr="00053F8E">
      <w:rPr>
        <w:lang w:val="en-CA"/>
      </w:rPr>
      <w:t>Annex II</w:t>
    </w:r>
  </w:p>
  <w:p w14:paraId="416F0608" w14:textId="77777777" w:rsidR="00636FF8" w:rsidRPr="00053F8E" w:rsidRDefault="00636FF8" w:rsidP="00630F36">
    <w:pPr>
      <w:pStyle w:val="Header"/>
      <w:jc w:val="right"/>
      <w:rPr>
        <w:lang w:val="en-CA"/>
      </w:rPr>
    </w:pPr>
  </w:p>
  <w:p w14:paraId="2533857E" w14:textId="77777777" w:rsidR="00DB0A36" w:rsidRPr="00053F8E" w:rsidRDefault="00DB0A36" w:rsidP="00630F36">
    <w:pPr>
      <w:pStyle w:val="Header"/>
      <w:jc w:val="right"/>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D167BE6"/>
    <w:lvl w:ilvl="0">
      <w:start w:val="1"/>
      <w:numFmt w:val="decimal"/>
      <w:pStyle w:val="Heading1"/>
      <w:lvlText w:val="%1."/>
      <w:lvlJc w:val="left"/>
      <w:pPr>
        <w:tabs>
          <w:tab w:val="num" w:pos="0"/>
        </w:tabs>
        <w:ind w:left="0" w:firstLine="0"/>
      </w:pPr>
      <w:rPr>
        <w:b w:val="0"/>
        <w:bCs/>
        <w:i w:val="0"/>
        <w:iCs w:val="0"/>
        <w:strike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3"/>
  </w:num>
  <w:num w:numId="4" w16cid:durableId="559828470">
    <w:abstractNumId w:val="4"/>
  </w:num>
  <w:num w:numId="5" w16cid:durableId="1488010068">
    <w:abstractNumId w:val="6"/>
  </w:num>
  <w:num w:numId="6" w16cid:durableId="444007775">
    <w:abstractNumId w:val="2"/>
  </w:num>
  <w:num w:numId="7" w16cid:durableId="2081637436">
    <w:abstractNumId w:val="5"/>
  </w:num>
  <w:num w:numId="8" w16cid:durableId="293365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17898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73643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64996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6465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819597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0D4"/>
    <w:rsid w:val="00000FED"/>
    <w:rsid w:val="00001051"/>
    <w:rsid w:val="0000106D"/>
    <w:rsid w:val="000018B1"/>
    <w:rsid w:val="00001A73"/>
    <w:rsid w:val="00002376"/>
    <w:rsid w:val="0000260B"/>
    <w:rsid w:val="00002610"/>
    <w:rsid w:val="0000378E"/>
    <w:rsid w:val="00003A7A"/>
    <w:rsid w:val="00003B8E"/>
    <w:rsid w:val="0000434E"/>
    <w:rsid w:val="000045B3"/>
    <w:rsid w:val="00004763"/>
    <w:rsid w:val="000056CD"/>
    <w:rsid w:val="00005978"/>
    <w:rsid w:val="00006A59"/>
    <w:rsid w:val="00010720"/>
    <w:rsid w:val="00010BC5"/>
    <w:rsid w:val="00010C6C"/>
    <w:rsid w:val="00011373"/>
    <w:rsid w:val="0001218E"/>
    <w:rsid w:val="000121FF"/>
    <w:rsid w:val="00012BFA"/>
    <w:rsid w:val="00013150"/>
    <w:rsid w:val="00013AEF"/>
    <w:rsid w:val="00013B09"/>
    <w:rsid w:val="00014570"/>
    <w:rsid w:val="00014646"/>
    <w:rsid w:val="0001542C"/>
    <w:rsid w:val="00015E36"/>
    <w:rsid w:val="000162BF"/>
    <w:rsid w:val="00016319"/>
    <w:rsid w:val="00017008"/>
    <w:rsid w:val="000204FD"/>
    <w:rsid w:val="00020971"/>
    <w:rsid w:val="000211A9"/>
    <w:rsid w:val="000211E0"/>
    <w:rsid w:val="00021238"/>
    <w:rsid w:val="00021AB2"/>
    <w:rsid w:val="000222D4"/>
    <w:rsid w:val="00023A0C"/>
    <w:rsid w:val="00023A6A"/>
    <w:rsid w:val="00024653"/>
    <w:rsid w:val="00025D70"/>
    <w:rsid w:val="00025FA9"/>
    <w:rsid w:val="00026258"/>
    <w:rsid w:val="0002718D"/>
    <w:rsid w:val="00027F5D"/>
    <w:rsid w:val="00030DA9"/>
    <w:rsid w:val="00030EA4"/>
    <w:rsid w:val="00030F5A"/>
    <w:rsid w:val="00031260"/>
    <w:rsid w:val="00031418"/>
    <w:rsid w:val="00031442"/>
    <w:rsid w:val="000319CD"/>
    <w:rsid w:val="00031A2D"/>
    <w:rsid w:val="00031A56"/>
    <w:rsid w:val="00031A64"/>
    <w:rsid w:val="00033792"/>
    <w:rsid w:val="0003455D"/>
    <w:rsid w:val="00034C68"/>
    <w:rsid w:val="00035196"/>
    <w:rsid w:val="00035246"/>
    <w:rsid w:val="000353AB"/>
    <w:rsid w:val="00035A4B"/>
    <w:rsid w:val="000365E3"/>
    <w:rsid w:val="00036687"/>
    <w:rsid w:val="0003681A"/>
    <w:rsid w:val="00036D96"/>
    <w:rsid w:val="00036F53"/>
    <w:rsid w:val="00036F55"/>
    <w:rsid w:val="000372B7"/>
    <w:rsid w:val="00040E2A"/>
    <w:rsid w:val="000438A3"/>
    <w:rsid w:val="00043F15"/>
    <w:rsid w:val="000444F5"/>
    <w:rsid w:val="00045477"/>
    <w:rsid w:val="000454BA"/>
    <w:rsid w:val="000463A0"/>
    <w:rsid w:val="000469B5"/>
    <w:rsid w:val="00046D5B"/>
    <w:rsid w:val="000477E5"/>
    <w:rsid w:val="00047A93"/>
    <w:rsid w:val="00047D50"/>
    <w:rsid w:val="0005041D"/>
    <w:rsid w:val="00050AD1"/>
    <w:rsid w:val="00050B32"/>
    <w:rsid w:val="00050F6E"/>
    <w:rsid w:val="0005137B"/>
    <w:rsid w:val="00051901"/>
    <w:rsid w:val="00051D54"/>
    <w:rsid w:val="0005201A"/>
    <w:rsid w:val="00052CF2"/>
    <w:rsid w:val="00053594"/>
    <w:rsid w:val="00053F8E"/>
    <w:rsid w:val="00054172"/>
    <w:rsid w:val="00054202"/>
    <w:rsid w:val="00054E54"/>
    <w:rsid w:val="0005578F"/>
    <w:rsid w:val="00055EF5"/>
    <w:rsid w:val="00056A59"/>
    <w:rsid w:val="00056A69"/>
    <w:rsid w:val="00056FF7"/>
    <w:rsid w:val="00060118"/>
    <w:rsid w:val="00060652"/>
    <w:rsid w:val="00060A70"/>
    <w:rsid w:val="00060E17"/>
    <w:rsid w:val="000611EE"/>
    <w:rsid w:val="00061358"/>
    <w:rsid w:val="000617E1"/>
    <w:rsid w:val="00061EC2"/>
    <w:rsid w:val="00064336"/>
    <w:rsid w:val="0006497D"/>
    <w:rsid w:val="00064996"/>
    <w:rsid w:val="000653B8"/>
    <w:rsid w:val="00065533"/>
    <w:rsid w:val="00065553"/>
    <w:rsid w:val="0006657C"/>
    <w:rsid w:val="000667C2"/>
    <w:rsid w:val="00066CE8"/>
    <w:rsid w:val="0006724A"/>
    <w:rsid w:val="00067752"/>
    <w:rsid w:val="00070404"/>
    <w:rsid w:val="00070600"/>
    <w:rsid w:val="00071202"/>
    <w:rsid w:val="00073419"/>
    <w:rsid w:val="00073531"/>
    <w:rsid w:val="00073A9C"/>
    <w:rsid w:val="00074317"/>
    <w:rsid w:val="00074BD2"/>
    <w:rsid w:val="00074EC9"/>
    <w:rsid w:val="000752A8"/>
    <w:rsid w:val="00075F1A"/>
    <w:rsid w:val="000768C7"/>
    <w:rsid w:val="00076B85"/>
    <w:rsid w:val="00077784"/>
    <w:rsid w:val="00077DF2"/>
    <w:rsid w:val="00080165"/>
    <w:rsid w:val="0008049F"/>
    <w:rsid w:val="00080ED0"/>
    <w:rsid w:val="00081ABA"/>
    <w:rsid w:val="00081D96"/>
    <w:rsid w:val="00081E1D"/>
    <w:rsid w:val="00082A63"/>
    <w:rsid w:val="00082F0E"/>
    <w:rsid w:val="00083D16"/>
    <w:rsid w:val="00083DD8"/>
    <w:rsid w:val="00084100"/>
    <w:rsid w:val="00084741"/>
    <w:rsid w:val="000849FD"/>
    <w:rsid w:val="00085B8F"/>
    <w:rsid w:val="00086936"/>
    <w:rsid w:val="000869CD"/>
    <w:rsid w:val="00087344"/>
    <w:rsid w:val="00087B35"/>
    <w:rsid w:val="00087B5F"/>
    <w:rsid w:val="00087B65"/>
    <w:rsid w:val="00087D91"/>
    <w:rsid w:val="00090467"/>
    <w:rsid w:val="00090481"/>
    <w:rsid w:val="000943A9"/>
    <w:rsid w:val="000947EE"/>
    <w:rsid w:val="00094BDA"/>
    <w:rsid w:val="00097662"/>
    <w:rsid w:val="00097CC3"/>
    <w:rsid w:val="000A0651"/>
    <w:rsid w:val="000A0A9B"/>
    <w:rsid w:val="000A0E27"/>
    <w:rsid w:val="000A213A"/>
    <w:rsid w:val="000A23E0"/>
    <w:rsid w:val="000A3504"/>
    <w:rsid w:val="000A3826"/>
    <w:rsid w:val="000A3B90"/>
    <w:rsid w:val="000A544F"/>
    <w:rsid w:val="000A5752"/>
    <w:rsid w:val="000A5B74"/>
    <w:rsid w:val="000A5DCD"/>
    <w:rsid w:val="000A6B79"/>
    <w:rsid w:val="000A6C26"/>
    <w:rsid w:val="000A7101"/>
    <w:rsid w:val="000B0216"/>
    <w:rsid w:val="000B0763"/>
    <w:rsid w:val="000B12CC"/>
    <w:rsid w:val="000B1F29"/>
    <w:rsid w:val="000B2779"/>
    <w:rsid w:val="000B36C8"/>
    <w:rsid w:val="000B3E8D"/>
    <w:rsid w:val="000B4245"/>
    <w:rsid w:val="000B44EF"/>
    <w:rsid w:val="000B47A2"/>
    <w:rsid w:val="000B4E40"/>
    <w:rsid w:val="000B6542"/>
    <w:rsid w:val="000B6699"/>
    <w:rsid w:val="000B6881"/>
    <w:rsid w:val="000B6E1B"/>
    <w:rsid w:val="000B6EB9"/>
    <w:rsid w:val="000C0736"/>
    <w:rsid w:val="000C0AE4"/>
    <w:rsid w:val="000C1276"/>
    <w:rsid w:val="000C148A"/>
    <w:rsid w:val="000C20FA"/>
    <w:rsid w:val="000C22B9"/>
    <w:rsid w:val="000C24E1"/>
    <w:rsid w:val="000C312C"/>
    <w:rsid w:val="000C3138"/>
    <w:rsid w:val="000C3B17"/>
    <w:rsid w:val="000C424A"/>
    <w:rsid w:val="000C4390"/>
    <w:rsid w:val="000C4B9E"/>
    <w:rsid w:val="000C58BC"/>
    <w:rsid w:val="000C5E40"/>
    <w:rsid w:val="000C64DD"/>
    <w:rsid w:val="000C6CAD"/>
    <w:rsid w:val="000C6F47"/>
    <w:rsid w:val="000C7FF5"/>
    <w:rsid w:val="000D049D"/>
    <w:rsid w:val="000D125C"/>
    <w:rsid w:val="000D2326"/>
    <w:rsid w:val="000D2A8D"/>
    <w:rsid w:val="000D328D"/>
    <w:rsid w:val="000D472B"/>
    <w:rsid w:val="000D51A8"/>
    <w:rsid w:val="000D51AA"/>
    <w:rsid w:val="000D52A4"/>
    <w:rsid w:val="000D5B9F"/>
    <w:rsid w:val="000D6925"/>
    <w:rsid w:val="000D6C73"/>
    <w:rsid w:val="000D6CC8"/>
    <w:rsid w:val="000D705D"/>
    <w:rsid w:val="000D7DFB"/>
    <w:rsid w:val="000E034E"/>
    <w:rsid w:val="000E0427"/>
    <w:rsid w:val="000E04C3"/>
    <w:rsid w:val="000E07B3"/>
    <w:rsid w:val="000E07BC"/>
    <w:rsid w:val="000E1130"/>
    <w:rsid w:val="000E1429"/>
    <w:rsid w:val="000E2999"/>
    <w:rsid w:val="000E2E21"/>
    <w:rsid w:val="000E3A26"/>
    <w:rsid w:val="000E4125"/>
    <w:rsid w:val="000E42D9"/>
    <w:rsid w:val="000E45C6"/>
    <w:rsid w:val="000E464B"/>
    <w:rsid w:val="000E487D"/>
    <w:rsid w:val="000E4AE9"/>
    <w:rsid w:val="000E528E"/>
    <w:rsid w:val="000E56DF"/>
    <w:rsid w:val="000E5819"/>
    <w:rsid w:val="000E7A14"/>
    <w:rsid w:val="000F0617"/>
    <w:rsid w:val="000F088C"/>
    <w:rsid w:val="000F0C64"/>
    <w:rsid w:val="000F12F6"/>
    <w:rsid w:val="000F14BE"/>
    <w:rsid w:val="000F1562"/>
    <w:rsid w:val="000F1CD4"/>
    <w:rsid w:val="000F317C"/>
    <w:rsid w:val="000F4103"/>
    <w:rsid w:val="000F4EA1"/>
    <w:rsid w:val="000F62C8"/>
    <w:rsid w:val="000F69E5"/>
    <w:rsid w:val="000F6F6F"/>
    <w:rsid w:val="000F70A7"/>
    <w:rsid w:val="000F7220"/>
    <w:rsid w:val="000F7D0E"/>
    <w:rsid w:val="00100543"/>
    <w:rsid w:val="0010091B"/>
    <w:rsid w:val="00100AAB"/>
    <w:rsid w:val="001010C1"/>
    <w:rsid w:val="001028FF"/>
    <w:rsid w:val="00104405"/>
    <w:rsid w:val="00104BB8"/>
    <w:rsid w:val="00105422"/>
    <w:rsid w:val="00105715"/>
    <w:rsid w:val="00105AEE"/>
    <w:rsid w:val="0010607D"/>
    <w:rsid w:val="0010651B"/>
    <w:rsid w:val="00106739"/>
    <w:rsid w:val="001071BD"/>
    <w:rsid w:val="00107341"/>
    <w:rsid w:val="001102D3"/>
    <w:rsid w:val="001103DF"/>
    <w:rsid w:val="0011047C"/>
    <w:rsid w:val="0011089E"/>
    <w:rsid w:val="00111135"/>
    <w:rsid w:val="00111FE9"/>
    <w:rsid w:val="00112111"/>
    <w:rsid w:val="001122C9"/>
    <w:rsid w:val="00113131"/>
    <w:rsid w:val="00113A59"/>
    <w:rsid w:val="00113CCA"/>
    <w:rsid w:val="00113D7A"/>
    <w:rsid w:val="00113FF0"/>
    <w:rsid w:val="00115FB4"/>
    <w:rsid w:val="001168B5"/>
    <w:rsid w:val="00117833"/>
    <w:rsid w:val="00117CA7"/>
    <w:rsid w:val="00120F67"/>
    <w:rsid w:val="001214FA"/>
    <w:rsid w:val="0012160F"/>
    <w:rsid w:val="00122F25"/>
    <w:rsid w:val="00123A0D"/>
    <w:rsid w:val="00125B44"/>
    <w:rsid w:val="00126B42"/>
    <w:rsid w:val="00127760"/>
    <w:rsid w:val="0013266C"/>
    <w:rsid w:val="00132E47"/>
    <w:rsid w:val="001332A2"/>
    <w:rsid w:val="0013390F"/>
    <w:rsid w:val="001354A1"/>
    <w:rsid w:val="00135980"/>
    <w:rsid w:val="00135B9C"/>
    <w:rsid w:val="0013695E"/>
    <w:rsid w:val="001372FB"/>
    <w:rsid w:val="0013786F"/>
    <w:rsid w:val="00137D9D"/>
    <w:rsid w:val="0014008F"/>
    <w:rsid w:val="001417B8"/>
    <w:rsid w:val="00143B0A"/>
    <w:rsid w:val="001444C8"/>
    <w:rsid w:val="001444ED"/>
    <w:rsid w:val="0014740A"/>
    <w:rsid w:val="001479D1"/>
    <w:rsid w:val="00147AC8"/>
    <w:rsid w:val="00151357"/>
    <w:rsid w:val="00152FF0"/>
    <w:rsid w:val="0015346C"/>
    <w:rsid w:val="00153B6F"/>
    <w:rsid w:val="00153D6B"/>
    <w:rsid w:val="00154D47"/>
    <w:rsid w:val="0015525A"/>
    <w:rsid w:val="00156717"/>
    <w:rsid w:val="00156995"/>
    <w:rsid w:val="00156AAB"/>
    <w:rsid w:val="00157084"/>
    <w:rsid w:val="00157582"/>
    <w:rsid w:val="0015796C"/>
    <w:rsid w:val="001603E4"/>
    <w:rsid w:val="0016050F"/>
    <w:rsid w:val="00160C4E"/>
    <w:rsid w:val="00161B85"/>
    <w:rsid w:val="00161BC3"/>
    <w:rsid w:val="00162287"/>
    <w:rsid w:val="0016372D"/>
    <w:rsid w:val="00164294"/>
    <w:rsid w:val="00164719"/>
    <w:rsid w:val="00165208"/>
    <w:rsid w:val="00166A6F"/>
    <w:rsid w:val="00166E34"/>
    <w:rsid w:val="00166FC4"/>
    <w:rsid w:val="001677AC"/>
    <w:rsid w:val="00167E49"/>
    <w:rsid w:val="00171209"/>
    <w:rsid w:val="00171C46"/>
    <w:rsid w:val="0017268E"/>
    <w:rsid w:val="00172826"/>
    <w:rsid w:val="00173A4C"/>
    <w:rsid w:val="00174136"/>
    <w:rsid w:val="00175EB9"/>
    <w:rsid w:val="00177AF0"/>
    <w:rsid w:val="001804EA"/>
    <w:rsid w:val="00180EAA"/>
    <w:rsid w:val="00181266"/>
    <w:rsid w:val="0018151A"/>
    <w:rsid w:val="0018170C"/>
    <w:rsid w:val="001824F0"/>
    <w:rsid w:val="00182BE0"/>
    <w:rsid w:val="00182C0E"/>
    <w:rsid w:val="00184422"/>
    <w:rsid w:val="001845BB"/>
    <w:rsid w:val="00184B26"/>
    <w:rsid w:val="00184DF0"/>
    <w:rsid w:val="001851D7"/>
    <w:rsid w:val="001861A1"/>
    <w:rsid w:val="001863A8"/>
    <w:rsid w:val="00186B26"/>
    <w:rsid w:val="00187137"/>
    <w:rsid w:val="00187316"/>
    <w:rsid w:val="00187981"/>
    <w:rsid w:val="001879B1"/>
    <w:rsid w:val="00190A61"/>
    <w:rsid w:val="00190E9C"/>
    <w:rsid w:val="00191768"/>
    <w:rsid w:val="0019344F"/>
    <w:rsid w:val="001947B4"/>
    <w:rsid w:val="00194DFB"/>
    <w:rsid w:val="00195B7C"/>
    <w:rsid w:val="001963E5"/>
    <w:rsid w:val="00196F32"/>
    <w:rsid w:val="001972AE"/>
    <w:rsid w:val="001975C6"/>
    <w:rsid w:val="001A0AF3"/>
    <w:rsid w:val="001A11D9"/>
    <w:rsid w:val="001A1A4A"/>
    <w:rsid w:val="001A2215"/>
    <w:rsid w:val="001A2643"/>
    <w:rsid w:val="001A2665"/>
    <w:rsid w:val="001A3342"/>
    <w:rsid w:val="001A34D3"/>
    <w:rsid w:val="001A37C5"/>
    <w:rsid w:val="001A3E3D"/>
    <w:rsid w:val="001A4447"/>
    <w:rsid w:val="001A49EC"/>
    <w:rsid w:val="001A517F"/>
    <w:rsid w:val="001A534F"/>
    <w:rsid w:val="001A7049"/>
    <w:rsid w:val="001A78F8"/>
    <w:rsid w:val="001B0231"/>
    <w:rsid w:val="001B1C3D"/>
    <w:rsid w:val="001B1E40"/>
    <w:rsid w:val="001B2B92"/>
    <w:rsid w:val="001B3345"/>
    <w:rsid w:val="001B43E9"/>
    <w:rsid w:val="001B4963"/>
    <w:rsid w:val="001B59FE"/>
    <w:rsid w:val="001B6E6B"/>
    <w:rsid w:val="001B7A28"/>
    <w:rsid w:val="001C06C8"/>
    <w:rsid w:val="001C09EE"/>
    <w:rsid w:val="001C141E"/>
    <w:rsid w:val="001C1618"/>
    <w:rsid w:val="001C18A4"/>
    <w:rsid w:val="001C20DA"/>
    <w:rsid w:val="001C235E"/>
    <w:rsid w:val="001C2C82"/>
    <w:rsid w:val="001C2C9A"/>
    <w:rsid w:val="001C3164"/>
    <w:rsid w:val="001C32B9"/>
    <w:rsid w:val="001C3868"/>
    <w:rsid w:val="001C3C94"/>
    <w:rsid w:val="001C4D87"/>
    <w:rsid w:val="001C5468"/>
    <w:rsid w:val="001C558C"/>
    <w:rsid w:val="001C6D35"/>
    <w:rsid w:val="001C6EB0"/>
    <w:rsid w:val="001C764E"/>
    <w:rsid w:val="001D014A"/>
    <w:rsid w:val="001D0620"/>
    <w:rsid w:val="001D201C"/>
    <w:rsid w:val="001D3197"/>
    <w:rsid w:val="001D36E1"/>
    <w:rsid w:val="001D3D49"/>
    <w:rsid w:val="001D3D97"/>
    <w:rsid w:val="001D42B5"/>
    <w:rsid w:val="001D57B1"/>
    <w:rsid w:val="001D58F8"/>
    <w:rsid w:val="001D60DA"/>
    <w:rsid w:val="001D7C83"/>
    <w:rsid w:val="001E0BF1"/>
    <w:rsid w:val="001E0CCF"/>
    <w:rsid w:val="001E1052"/>
    <w:rsid w:val="001E1E55"/>
    <w:rsid w:val="001E21B1"/>
    <w:rsid w:val="001E2928"/>
    <w:rsid w:val="001E2F93"/>
    <w:rsid w:val="001E336E"/>
    <w:rsid w:val="001E3524"/>
    <w:rsid w:val="001E395A"/>
    <w:rsid w:val="001E4554"/>
    <w:rsid w:val="001E55BE"/>
    <w:rsid w:val="001E5940"/>
    <w:rsid w:val="001E61E5"/>
    <w:rsid w:val="001E665D"/>
    <w:rsid w:val="001F023D"/>
    <w:rsid w:val="001F20E8"/>
    <w:rsid w:val="001F2159"/>
    <w:rsid w:val="001F327B"/>
    <w:rsid w:val="001F3ECC"/>
    <w:rsid w:val="001F4928"/>
    <w:rsid w:val="001F52C9"/>
    <w:rsid w:val="001F53FD"/>
    <w:rsid w:val="001F5787"/>
    <w:rsid w:val="001F6F01"/>
    <w:rsid w:val="001F6F1E"/>
    <w:rsid w:val="001F6F32"/>
    <w:rsid w:val="001F732A"/>
    <w:rsid w:val="001F7411"/>
    <w:rsid w:val="001F7905"/>
    <w:rsid w:val="00200594"/>
    <w:rsid w:val="00200721"/>
    <w:rsid w:val="00202194"/>
    <w:rsid w:val="002024FF"/>
    <w:rsid w:val="00202537"/>
    <w:rsid w:val="0020256D"/>
    <w:rsid w:val="002025DC"/>
    <w:rsid w:val="00204540"/>
    <w:rsid w:val="0020514E"/>
    <w:rsid w:val="002054F2"/>
    <w:rsid w:val="00205C00"/>
    <w:rsid w:val="00205DC1"/>
    <w:rsid w:val="00206039"/>
    <w:rsid w:val="002062DA"/>
    <w:rsid w:val="00206414"/>
    <w:rsid w:val="00206BD1"/>
    <w:rsid w:val="00206D04"/>
    <w:rsid w:val="00207042"/>
    <w:rsid w:val="0020708F"/>
    <w:rsid w:val="0020793A"/>
    <w:rsid w:val="00210147"/>
    <w:rsid w:val="002106DD"/>
    <w:rsid w:val="00210B8B"/>
    <w:rsid w:val="00210F22"/>
    <w:rsid w:val="002110BB"/>
    <w:rsid w:val="00211769"/>
    <w:rsid w:val="00211B8F"/>
    <w:rsid w:val="00212276"/>
    <w:rsid w:val="0021455D"/>
    <w:rsid w:val="00214863"/>
    <w:rsid w:val="002156B4"/>
    <w:rsid w:val="00216A1B"/>
    <w:rsid w:val="0022093D"/>
    <w:rsid w:val="00222ADD"/>
    <w:rsid w:val="00223573"/>
    <w:rsid w:val="002237B9"/>
    <w:rsid w:val="0022446E"/>
    <w:rsid w:val="00224EAB"/>
    <w:rsid w:val="00224FCD"/>
    <w:rsid w:val="002257A3"/>
    <w:rsid w:val="00225812"/>
    <w:rsid w:val="0022648F"/>
    <w:rsid w:val="002301BF"/>
    <w:rsid w:val="00231066"/>
    <w:rsid w:val="002338AB"/>
    <w:rsid w:val="002338AF"/>
    <w:rsid w:val="00234D40"/>
    <w:rsid w:val="0023532C"/>
    <w:rsid w:val="0023694D"/>
    <w:rsid w:val="00236ECA"/>
    <w:rsid w:val="0023743B"/>
    <w:rsid w:val="002407E8"/>
    <w:rsid w:val="00240A03"/>
    <w:rsid w:val="002421F9"/>
    <w:rsid w:val="00242993"/>
    <w:rsid w:val="0024462B"/>
    <w:rsid w:val="002464A8"/>
    <w:rsid w:val="00246A5C"/>
    <w:rsid w:val="00246EBD"/>
    <w:rsid w:val="00246EC4"/>
    <w:rsid w:val="00247283"/>
    <w:rsid w:val="0024738E"/>
    <w:rsid w:val="002473FE"/>
    <w:rsid w:val="00247582"/>
    <w:rsid w:val="002478DF"/>
    <w:rsid w:val="00247E3A"/>
    <w:rsid w:val="0025013F"/>
    <w:rsid w:val="00250267"/>
    <w:rsid w:val="002508C7"/>
    <w:rsid w:val="002508F5"/>
    <w:rsid w:val="00250A16"/>
    <w:rsid w:val="00251223"/>
    <w:rsid w:val="00251431"/>
    <w:rsid w:val="00251DDC"/>
    <w:rsid w:val="002521CE"/>
    <w:rsid w:val="00253064"/>
    <w:rsid w:val="00253222"/>
    <w:rsid w:val="002533DB"/>
    <w:rsid w:val="002543FD"/>
    <w:rsid w:val="00255DFF"/>
    <w:rsid w:val="00255EFF"/>
    <w:rsid w:val="00256DF6"/>
    <w:rsid w:val="00256F23"/>
    <w:rsid w:val="00257299"/>
    <w:rsid w:val="002573D5"/>
    <w:rsid w:val="00257939"/>
    <w:rsid w:val="002579DC"/>
    <w:rsid w:val="0026050F"/>
    <w:rsid w:val="00260745"/>
    <w:rsid w:val="00260B8A"/>
    <w:rsid w:val="002610E4"/>
    <w:rsid w:val="0026174C"/>
    <w:rsid w:val="002617ED"/>
    <w:rsid w:val="00261B45"/>
    <w:rsid w:val="00261C13"/>
    <w:rsid w:val="00261E35"/>
    <w:rsid w:val="00261FC3"/>
    <w:rsid w:val="00262356"/>
    <w:rsid w:val="00262847"/>
    <w:rsid w:val="00262B82"/>
    <w:rsid w:val="0026302A"/>
    <w:rsid w:val="002648CD"/>
    <w:rsid w:val="0026581E"/>
    <w:rsid w:val="002663E3"/>
    <w:rsid w:val="00267A3C"/>
    <w:rsid w:val="00267E1B"/>
    <w:rsid w:val="00270221"/>
    <w:rsid w:val="00270649"/>
    <w:rsid w:val="00270A62"/>
    <w:rsid w:val="00271BCF"/>
    <w:rsid w:val="002731E5"/>
    <w:rsid w:val="00273518"/>
    <w:rsid w:val="00273B03"/>
    <w:rsid w:val="00273DFC"/>
    <w:rsid w:val="00273E75"/>
    <w:rsid w:val="002743F5"/>
    <w:rsid w:val="002749DE"/>
    <w:rsid w:val="002754E6"/>
    <w:rsid w:val="0027560E"/>
    <w:rsid w:val="00275D03"/>
    <w:rsid w:val="00276F24"/>
    <w:rsid w:val="00277489"/>
    <w:rsid w:val="00277D1E"/>
    <w:rsid w:val="00281748"/>
    <w:rsid w:val="00281BB2"/>
    <w:rsid w:val="00282082"/>
    <w:rsid w:val="0028227B"/>
    <w:rsid w:val="00282354"/>
    <w:rsid w:val="002827E4"/>
    <w:rsid w:val="00283283"/>
    <w:rsid w:val="002836AC"/>
    <w:rsid w:val="002836BF"/>
    <w:rsid w:val="00283712"/>
    <w:rsid w:val="0028604D"/>
    <w:rsid w:val="00286B5E"/>
    <w:rsid w:val="002877BF"/>
    <w:rsid w:val="002879F6"/>
    <w:rsid w:val="00290B63"/>
    <w:rsid w:val="0029121E"/>
    <w:rsid w:val="00291B74"/>
    <w:rsid w:val="00292C13"/>
    <w:rsid w:val="00292CED"/>
    <w:rsid w:val="00292E28"/>
    <w:rsid w:val="00292EC5"/>
    <w:rsid w:val="00293010"/>
    <w:rsid w:val="00293107"/>
    <w:rsid w:val="00293712"/>
    <w:rsid w:val="00294114"/>
    <w:rsid w:val="0029540F"/>
    <w:rsid w:val="002958B5"/>
    <w:rsid w:val="00295F13"/>
    <w:rsid w:val="00296CCC"/>
    <w:rsid w:val="00296FA1"/>
    <w:rsid w:val="002978B1"/>
    <w:rsid w:val="00297A16"/>
    <w:rsid w:val="00297A41"/>
    <w:rsid w:val="00297BC9"/>
    <w:rsid w:val="00297C43"/>
    <w:rsid w:val="002A0205"/>
    <w:rsid w:val="002A03C3"/>
    <w:rsid w:val="002A0CA4"/>
    <w:rsid w:val="002A3466"/>
    <w:rsid w:val="002A3579"/>
    <w:rsid w:val="002A363E"/>
    <w:rsid w:val="002A3B65"/>
    <w:rsid w:val="002A4034"/>
    <w:rsid w:val="002A44D7"/>
    <w:rsid w:val="002A4E51"/>
    <w:rsid w:val="002A56D5"/>
    <w:rsid w:val="002A593C"/>
    <w:rsid w:val="002A5C5D"/>
    <w:rsid w:val="002A6DA7"/>
    <w:rsid w:val="002A6E26"/>
    <w:rsid w:val="002A6E29"/>
    <w:rsid w:val="002A72EC"/>
    <w:rsid w:val="002A74C2"/>
    <w:rsid w:val="002A7AA1"/>
    <w:rsid w:val="002A7D56"/>
    <w:rsid w:val="002B0116"/>
    <w:rsid w:val="002B0BF8"/>
    <w:rsid w:val="002B1385"/>
    <w:rsid w:val="002B1F93"/>
    <w:rsid w:val="002B2063"/>
    <w:rsid w:val="002B254E"/>
    <w:rsid w:val="002B2794"/>
    <w:rsid w:val="002B2CB2"/>
    <w:rsid w:val="002B2D4E"/>
    <w:rsid w:val="002B2E1F"/>
    <w:rsid w:val="002B3AD3"/>
    <w:rsid w:val="002B4326"/>
    <w:rsid w:val="002B61AA"/>
    <w:rsid w:val="002B66D2"/>
    <w:rsid w:val="002B6737"/>
    <w:rsid w:val="002B69F9"/>
    <w:rsid w:val="002B6A50"/>
    <w:rsid w:val="002B72E9"/>
    <w:rsid w:val="002C0ACA"/>
    <w:rsid w:val="002C20F1"/>
    <w:rsid w:val="002C398A"/>
    <w:rsid w:val="002C4649"/>
    <w:rsid w:val="002C5712"/>
    <w:rsid w:val="002C5A33"/>
    <w:rsid w:val="002C5BF7"/>
    <w:rsid w:val="002C6146"/>
    <w:rsid w:val="002C6162"/>
    <w:rsid w:val="002C6580"/>
    <w:rsid w:val="002C69FE"/>
    <w:rsid w:val="002C77D7"/>
    <w:rsid w:val="002C7998"/>
    <w:rsid w:val="002C7BCB"/>
    <w:rsid w:val="002D0967"/>
    <w:rsid w:val="002D103C"/>
    <w:rsid w:val="002D199D"/>
    <w:rsid w:val="002D2701"/>
    <w:rsid w:val="002D3826"/>
    <w:rsid w:val="002D4381"/>
    <w:rsid w:val="002D5731"/>
    <w:rsid w:val="002D5D91"/>
    <w:rsid w:val="002D5DB0"/>
    <w:rsid w:val="002D6221"/>
    <w:rsid w:val="002D6CB1"/>
    <w:rsid w:val="002D77EE"/>
    <w:rsid w:val="002D78DE"/>
    <w:rsid w:val="002D79AD"/>
    <w:rsid w:val="002D7C7A"/>
    <w:rsid w:val="002E008D"/>
    <w:rsid w:val="002E043D"/>
    <w:rsid w:val="002E099E"/>
    <w:rsid w:val="002E09FA"/>
    <w:rsid w:val="002E124B"/>
    <w:rsid w:val="002E17B3"/>
    <w:rsid w:val="002E5442"/>
    <w:rsid w:val="002E7E24"/>
    <w:rsid w:val="002F0880"/>
    <w:rsid w:val="002F17E7"/>
    <w:rsid w:val="002F19C5"/>
    <w:rsid w:val="002F1D10"/>
    <w:rsid w:val="002F1DE3"/>
    <w:rsid w:val="002F1E53"/>
    <w:rsid w:val="002F2095"/>
    <w:rsid w:val="002F285A"/>
    <w:rsid w:val="002F2CAA"/>
    <w:rsid w:val="002F3C18"/>
    <w:rsid w:val="002F3DBC"/>
    <w:rsid w:val="002F42B2"/>
    <w:rsid w:val="002F459B"/>
    <w:rsid w:val="002F48C5"/>
    <w:rsid w:val="002F4FED"/>
    <w:rsid w:val="002F5A67"/>
    <w:rsid w:val="002F5E1C"/>
    <w:rsid w:val="002F5FE2"/>
    <w:rsid w:val="002F674C"/>
    <w:rsid w:val="002F680F"/>
    <w:rsid w:val="002F68AB"/>
    <w:rsid w:val="002F744C"/>
    <w:rsid w:val="002F7BF2"/>
    <w:rsid w:val="0030052C"/>
    <w:rsid w:val="00300766"/>
    <w:rsid w:val="00300B81"/>
    <w:rsid w:val="003022EB"/>
    <w:rsid w:val="00302455"/>
    <w:rsid w:val="00302B72"/>
    <w:rsid w:val="0030375D"/>
    <w:rsid w:val="00303D21"/>
    <w:rsid w:val="00304DC6"/>
    <w:rsid w:val="00304FDD"/>
    <w:rsid w:val="00305439"/>
    <w:rsid w:val="00306D7F"/>
    <w:rsid w:val="00307191"/>
    <w:rsid w:val="003075D5"/>
    <w:rsid w:val="00310382"/>
    <w:rsid w:val="003113D5"/>
    <w:rsid w:val="0031175A"/>
    <w:rsid w:val="003126CA"/>
    <w:rsid w:val="00313F18"/>
    <w:rsid w:val="003143BF"/>
    <w:rsid w:val="0031446F"/>
    <w:rsid w:val="0031463D"/>
    <w:rsid w:val="00314685"/>
    <w:rsid w:val="00314A3F"/>
    <w:rsid w:val="00314EF8"/>
    <w:rsid w:val="00314F53"/>
    <w:rsid w:val="003154FE"/>
    <w:rsid w:val="00316DB3"/>
    <w:rsid w:val="00316EDD"/>
    <w:rsid w:val="00317E04"/>
    <w:rsid w:val="00321CEE"/>
    <w:rsid w:val="00322321"/>
    <w:rsid w:val="00322DF1"/>
    <w:rsid w:val="0032460E"/>
    <w:rsid w:val="003247B1"/>
    <w:rsid w:val="0032502C"/>
    <w:rsid w:val="0032540D"/>
    <w:rsid w:val="0032555C"/>
    <w:rsid w:val="00326499"/>
    <w:rsid w:val="00326600"/>
    <w:rsid w:val="0032690C"/>
    <w:rsid w:val="00326B58"/>
    <w:rsid w:val="00326D67"/>
    <w:rsid w:val="00326E02"/>
    <w:rsid w:val="003272D5"/>
    <w:rsid w:val="00327F58"/>
    <w:rsid w:val="003302CA"/>
    <w:rsid w:val="003306E1"/>
    <w:rsid w:val="00330B6B"/>
    <w:rsid w:val="00331017"/>
    <w:rsid w:val="00331417"/>
    <w:rsid w:val="00331F1B"/>
    <w:rsid w:val="003320E4"/>
    <w:rsid w:val="003327F8"/>
    <w:rsid w:val="00333F98"/>
    <w:rsid w:val="003347C8"/>
    <w:rsid w:val="0033525D"/>
    <w:rsid w:val="00336D36"/>
    <w:rsid w:val="003373D7"/>
    <w:rsid w:val="00337638"/>
    <w:rsid w:val="00337C8B"/>
    <w:rsid w:val="003414F3"/>
    <w:rsid w:val="0034364B"/>
    <w:rsid w:val="003442BF"/>
    <w:rsid w:val="003450AA"/>
    <w:rsid w:val="0034563A"/>
    <w:rsid w:val="00345C27"/>
    <w:rsid w:val="00347229"/>
    <w:rsid w:val="00347556"/>
    <w:rsid w:val="00347CC1"/>
    <w:rsid w:val="003526A8"/>
    <w:rsid w:val="003540AA"/>
    <w:rsid w:val="0035469C"/>
    <w:rsid w:val="00354D52"/>
    <w:rsid w:val="00354E66"/>
    <w:rsid w:val="003557A3"/>
    <w:rsid w:val="00355C06"/>
    <w:rsid w:val="0035613E"/>
    <w:rsid w:val="00356470"/>
    <w:rsid w:val="0035658E"/>
    <w:rsid w:val="00356D4C"/>
    <w:rsid w:val="003571A2"/>
    <w:rsid w:val="00360022"/>
    <w:rsid w:val="00360E85"/>
    <w:rsid w:val="00360FA2"/>
    <w:rsid w:val="003616DB"/>
    <w:rsid w:val="00361F87"/>
    <w:rsid w:val="00363EE9"/>
    <w:rsid w:val="0036599C"/>
    <w:rsid w:val="003662D4"/>
    <w:rsid w:val="00370B8F"/>
    <w:rsid w:val="00370D8E"/>
    <w:rsid w:val="00370F05"/>
    <w:rsid w:val="0037291A"/>
    <w:rsid w:val="00373D20"/>
    <w:rsid w:val="0037443F"/>
    <w:rsid w:val="00376128"/>
    <w:rsid w:val="00377295"/>
    <w:rsid w:val="0037742E"/>
    <w:rsid w:val="00377601"/>
    <w:rsid w:val="00377CDA"/>
    <w:rsid w:val="00377D56"/>
    <w:rsid w:val="00377FA8"/>
    <w:rsid w:val="00381F0D"/>
    <w:rsid w:val="003820CA"/>
    <w:rsid w:val="0038245A"/>
    <w:rsid w:val="003826F8"/>
    <w:rsid w:val="003837E5"/>
    <w:rsid w:val="00383C16"/>
    <w:rsid w:val="003840E6"/>
    <w:rsid w:val="00385643"/>
    <w:rsid w:val="00385C92"/>
    <w:rsid w:val="00385CFC"/>
    <w:rsid w:val="003863DB"/>
    <w:rsid w:val="00386821"/>
    <w:rsid w:val="00386DCA"/>
    <w:rsid w:val="0038714B"/>
    <w:rsid w:val="003874D7"/>
    <w:rsid w:val="00387DFC"/>
    <w:rsid w:val="00390A9C"/>
    <w:rsid w:val="00391A11"/>
    <w:rsid w:val="00391CE2"/>
    <w:rsid w:val="0039243A"/>
    <w:rsid w:val="0039337A"/>
    <w:rsid w:val="003935E9"/>
    <w:rsid w:val="0039369D"/>
    <w:rsid w:val="00393A37"/>
    <w:rsid w:val="00393D19"/>
    <w:rsid w:val="00394A14"/>
    <w:rsid w:val="00394F00"/>
    <w:rsid w:val="00395B94"/>
    <w:rsid w:val="00395CAD"/>
    <w:rsid w:val="003960B3"/>
    <w:rsid w:val="0039645F"/>
    <w:rsid w:val="003970C8"/>
    <w:rsid w:val="00397ADE"/>
    <w:rsid w:val="00397C86"/>
    <w:rsid w:val="00397D5F"/>
    <w:rsid w:val="003A0632"/>
    <w:rsid w:val="003A0A1E"/>
    <w:rsid w:val="003A3016"/>
    <w:rsid w:val="003A3059"/>
    <w:rsid w:val="003A3189"/>
    <w:rsid w:val="003A3380"/>
    <w:rsid w:val="003A3CA7"/>
    <w:rsid w:val="003A4433"/>
    <w:rsid w:val="003A5255"/>
    <w:rsid w:val="003A65A5"/>
    <w:rsid w:val="003A669C"/>
    <w:rsid w:val="003A6E01"/>
    <w:rsid w:val="003B0219"/>
    <w:rsid w:val="003B0BEB"/>
    <w:rsid w:val="003B0CAD"/>
    <w:rsid w:val="003B33BD"/>
    <w:rsid w:val="003B4305"/>
    <w:rsid w:val="003B4BDB"/>
    <w:rsid w:val="003B569D"/>
    <w:rsid w:val="003B6772"/>
    <w:rsid w:val="003B69C7"/>
    <w:rsid w:val="003B6C5D"/>
    <w:rsid w:val="003B70BC"/>
    <w:rsid w:val="003B7923"/>
    <w:rsid w:val="003B7E69"/>
    <w:rsid w:val="003C0B81"/>
    <w:rsid w:val="003C102E"/>
    <w:rsid w:val="003C14D0"/>
    <w:rsid w:val="003C1B43"/>
    <w:rsid w:val="003C2606"/>
    <w:rsid w:val="003C2BC6"/>
    <w:rsid w:val="003C2D8F"/>
    <w:rsid w:val="003C2DD9"/>
    <w:rsid w:val="003C391D"/>
    <w:rsid w:val="003C3C0E"/>
    <w:rsid w:val="003C47D3"/>
    <w:rsid w:val="003C4A55"/>
    <w:rsid w:val="003C663B"/>
    <w:rsid w:val="003C7E1B"/>
    <w:rsid w:val="003D0D22"/>
    <w:rsid w:val="003D0EB9"/>
    <w:rsid w:val="003D1171"/>
    <w:rsid w:val="003D1B94"/>
    <w:rsid w:val="003D3A84"/>
    <w:rsid w:val="003D3D20"/>
    <w:rsid w:val="003D40CA"/>
    <w:rsid w:val="003D42A6"/>
    <w:rsid w:val="003D4561"/>
    <w:rsid w:val="003D4F21"/>
    <w:rsid w:val="003D4FAC"/>
    <w:rsid w:val="003D5F11"/>
    <w:rsid w:val="003D5F5A"/>
    <w:rsid w:val="003D63A2"/>
    <w:rsid w:val="003D7A5B"/>
    <w:rsid w:val="003D7BA4"/>
    <w:rsid w:val="003E0D99"/>
    <w:rsid w:val="003E0E38"/>
    <w:rsid w:val="003E1A33"/>
    <w:rsid w:val="003E24C3"/>
    <w:rsid w:val="003E298E"/>
    <w:rsid w:val="003E3238"/>
    <w:rsid w:val="003E44CB"/>
    <w:rsid w:val="003E4899"/>
    <w:rsid w:val="003E4A44"/>
    <w:rsid w:val="003E5FDF"/>
    <w:rsid w:val="003E6729"/>
    <w:rsid w:val="003E6904"/>
    <w:rsid w:val="003E7906"/>
    <w:rsid w:val="003F000F"/>
    <w:rsid w:val="003F09DA"/>
    <w:rsid w:val="003F0E5A"/>
    <w:rsid w:val="003F1100"/>
    <w:rsid w:val="003F15EA"/>
    <w:rsid w:val="003F2010"/>
    <w:rsid w:val="003F35BC"/>
    <w:rsid w:val="003F3C50"/>
    <w:rsid w:val="003F3FA3"/>
    <w:rsid w:val="003F4A05"/>
    <w:rsid w:val="003F4EBB"/>
    <w:rsid w:val="003F7D36"/>
    <w:rsid w:val="00400305"/>
    <w:rsid w:val="004010FC"/>
    <w:rsid w:val="004013B6"/>
    <w:rsid w:val="00401A0D"/>
    <w:rsid w:val="0040284A"/>
    <w:rsid w:val="0040286F"/>
    <w:rsid w:val="0040290B"/>
    <w:rsid w:val="00406202"/>
    <w:rsid w:val="004062D0"/>
    <w:rsid w:val="004064BA"/>
    <w:rsid w:val="00406A6A"/>
    <w:rsid w:val="00406B22"/>
    <w:rsid w:val="00407147"/>
    <w:rsid w:val="004073F0"/>
    <w:rsid w:val="004078FA"/>
    <w:rsid w:val="00407F58"/>
    <w:rsid w:val="00410EC2"/>
    <w:rsid w:val="004113C5"/>
    <w:rsid w:val="00411D12"/>
    <w:rsid w:val="004123DB"/>
    <w:rsid w:val="0041275F"/>
    <w:rsid w:val="00414A9B"/>
    <w:rsid w:val="0041504B"/>
    <w:rsid w:val="00416048"/>
    <w:rsid w:val="00417005"/>
    <w:rsid w:val="00421393"/>
    <w:rsid w:val="00421937"/>
    <w:rsid w:val="004222A3"/>
    <w:rsid w:val="004227AF"/>
    <w:rsid w:val="00423160"/>
    <w:rsid w:val="004234F0"/>
    <w:rsid w:val="00423525"/>
    <w:rsid w:val="004235E2"/>
    <w:rsid w:val="00423767"/>
    <w:rsid w:val="00423EBB"/>
    <w:rsid w:val="00425619"/>
    <w:rsid w:val="004269DA"/>
    <w:rsid w:val="00426B10"/>
    <w:rsid w:val="0042764B"/>
    <w:rsid w:val="004278F1"/>
    <w:rsid w:val="00427971"/>
    <w:rsid w:val="004279D8"/>
    <w:rsid w:val="00430B21"/>
    <w:rsid w:val="00430CDB"/>
    <w:rsid w:val="00431E08"/>
    <w:rsid w:val="00432333"/>
    <w:rsid w:val="0043247B"/>
    <w:rsid w:val="004328A7"/>
    <w:rsid w:val="00432DAF"/>
    <w:rsid w:val="0043311C"/>
    <w:rsid w:val="004338F7"/>
    <w:rsid w:val="00433F36"/>
    <w:rsid w:val="00434C74"/>
    <w:rsid w:val="00434F98"/>
    <w:rsid w:val="004358C3"/>
    <w:rsid w:val="00436D08"/>
    <w:rsid w:val="00436EAF"/>
    <w:rsid w:val="004375FC"/>
    <w:rsid w:val="00437EBF"/>
    <w:rsid w:val="00437F74"/>
    <w:rsid w:val="0044038E"/>
    <w:rsid w:val="004405E1"/>
    <w:rsid w:val="00441225"/>
    <w:rsid w:val="0044126F"/>
    <w:rsid w:val="00442ABE"/>
    <w:rsid w:val="00442DE6"/>
    <w:rsid w:val="00443FCA"/>
    <w:rsid w:val="00443FFB"/>
    <w:rsid w:val="00444CB4"/>
    <w:rsid w:val="00444E2A"/>
    <w:rsid w:val="00445411"/>
    <w:rsid w:val="00445E6F"/>
    <w:rsid w:val="0044622A"/>
    <w:rsid w:val="00446EAA"/>
    <w:rsid w:val="00447698"/>
    <w:rsid w:val="0045042A"/>
    <w:rsid w:val="00450567"/>
    <w:rsid w:val="00451119"/>
    <w:rsid w:val="004526C7"/>
    <w:rsid w:val="00453663"/>
    <w:rsid w:val="00453C33"/>
    <w:rsid w:val="004543BA"/>
    <w:rsid w:val="00456595"/>
    <w:rsid w:val="00456DFA"/>
    <w:rsid w:val="00456EB4"/>
    <w:rsid w:val="00457287"/>
    <w:rsid w:val="00457827"/>
    <w:rsid w:val="00460F2C"/>
    <w:rsid w:val="00461093"/>
    <w:rsid w:val="0046175F"/>
    <w:rsid w:val="004639D4"/>
    <w:rsid w:val="00463E9F"/>
    <w:rsid w:val="00465651"/>
    <w:rsid w:val="00465806"/>
    <w:rsid w:val="00465D12"/>
    <w:rsid w:val="00465DCB"/>
    <w:rsid w:val="00466091"/>
    <w:rsid w:val="0046668A"/>
    <w:rsid w:val="004669B1"/>
    <w:rsid w:val="00467244"/>
    <w:rsid w:val="004712A6"/>
    <w:rsid w:val="004718F3"/>
    <w:rsid w:val="00471E27"/>
    <w:rsid w:val="00472160"/>
    <w:rsid w:val="00472AD2"/>
    <w:rsid w:val="00472F91"/>
    <w:rsid w:val="0047317D"/>
    <w:rsid w:val="00473D5C"/>
    <w:rsid w:val="004744C4"/>
    <w:rsid w:val="00475040"/>
    <w:rsid w:val="00475276"/>
    <w:rsid w:val="00475771"/>
    <w:rsid w:val="00475F8B"/>
    <w:rsid w:val="0047627E"/>
    <w:rsid w:val="00476555"/>
    <w:rsid w:val="00477803"/>
    <w:rsid w:val="00477DCB"/>
    <w:rsid w:val="004804ED"/>
    <w:rsid w:val="00480849"/>
    <w:rsid w:val="00480FC6"/>
    <w:rsid w:val="00481842"/>
    <w:rsid w:val="00481990"/>
    <w:rsid w:val="00483386"/>
    <w:rsid w:val="00484DEA"/>
    <w:rsid w:val="004855D9"/>
    <w:rsid w:val="004865CA"/>
    <w:rsid w:val="00486E19"/>
    <w:rsid w:val="0048784E"/>
    <w:rsid w:val="00487B2D"/>
    <w:rsid w:val="00487D5A"/>
    <w:rsid w:val="00490190"/>
    <w:rsid w:val="00490C06"/>
    <w:rsid w:val="00490C34"/>
    <w:rsid w:val="00492B89"/>
    <w:rsid w:val="00493269"/>
    <w:rsid w:val="0049365B"/>
    <w:rsid w:val="00493BCB"/>
    <w:rsid w:val="00493D40"/>
    <w:rsid w:val="00493E7D"/>
    <w:rsid w:val="00493EE3"/>
    <w:rsid w:val="0049654E"/>
    <w:rsid w:val="004967B6"/>
    <w:rsid w:val="00496B6F"/>
    <w:rsid w:val="004A01B9"/>
    <w:rsid w:val="004A0BDD"/>
    <w:rsid w:val="004A0F52"/>
    <w:rsid w:val="004A0F8B"/>
    <w:rsid w:val="004A2EDC"/>
    <w:rsid w:val="004A4274"/>
    <w:rsid w:val="004A460D"/>
    <w:rsid w:val="004A4C57"/>
    <w:rsid w:val="004A4CE4"/>
    <w:rsid w:val="004A504B"/>
    <w:rsid w:val="004A513B"/>
    <w:rsid w:val="004A514E"/>
    <w:rsid w:val="004A5157"/>
    <w:rsid w:val="004A651F"/>
    <w:rsid w:val="004A6911"/>
    <w:rsid w:val="004A7764"/>
    <w:rsid w:val="004A7AD1"/>
    <w:rsid w:val="004B01F5"/>
    <w:rsid w:val="004B02E4"/>
    <w:rsid w:val="004B1418"/>
    <w:rsid w:val="004B1AE4"/>
    <w:rsid w:val="004B2798"/>
    <w:rsid w:val="004B2CC9"/>
    <w:rsid w:val="004B385F"/>
    <w:rsid w:val="004B411F"/>
    <w:rsid w:val="004B44C4"/>
    <w:rsid w:val="004B4CE0"/>
    <w:rsid w:val="004B54E0"/>
    <w:rsid w:val="004B5A77"/>
    <w:rsid w:val="004B5DCD"/>
    <w:rsid w:val="004B7384"/>
    <w:rsid w:val="004B7AF0"/>
    <w:rsid w:val="004C011E"/>
    <w:rsid w:val="004C01D8"/>
    <w:rsid w:val="004C04AD"/>
    <w:rsid w:val="004C06C5"/>
    <w:rsid w:val="004C157B"/>
    <w:rsid w:val="004C20A3"/>
    <w:rsid w:val="004C249F"/>
    <w:rsid w:val="004C4197"/>
    <w:rsid w:val="004C4269"/>
    <w:rsid w:val="004C45DF"/>
    <w:rsid w:val="004C4E9D"/>
    <w:rsid w:val="004C5579"/>
    <w:rsid w:val="004C5D95"/>
    <w:rsid w:val="004C6A4F"/>
    <w:rsid w:val="004C6BB0"/>
    <w:rsid w:val="004C6DCA"/>
    <w:rsid w:val="004C7275"/>
    <w:rsid w:val="004D0DE8"/>
    <w:rsid w:val="004D11D5"/>
    <w:rsid w:val="004D1F17"/>
    <w:rsid w:val="004D1FFE"/>
    <w:rsid w:val="004D4801"/>
    <w:rsid w:val="004D526C"/>
    <w:rsid w:val="004D5827"/>
    <w:rsid w:val="004D5A23"/>
    <w:rsid w:val="004D5CD2"/>
    <w:rsid w:val="004D6236"/>
    <w:rsid w:val="004D6478"/>
    <w:rsid w:val="004D6F2E"/>
    <w:rsid w:val="004D7F90"/>
    <w:rsid w:val="004E0722"/>
    <w:rsid w:val="004E10BB"/>
    <w:rsid w:val="004E10EB"/>
    <w:rsid w:val="004E321B"/>
    <w:rsid w:val="004E321C"/>
    <w:rsid w:val="004E38B0"/>
    <w:rsid w:val="004E39CA"/>
    <w:rsid w:val="004E3A4F"/>
    <w:rsid w:val="004E3D04"/>
    <w:rsid w:val="004E4437"/>
    <w:rsid w:val="004E4DBB"/>
    <w:rsid w:val="004E4E41"/>
    <w:rsid w:val="004E5180"/>
    <w:rsid w:val="004E54A4"/>
    <w:rsid w:val="004E5756"/>
    <w:rsid w:val="004E5DE5"/>
    <w:rsid w:val="004E5FC0"/>
    <w:rsid w:val="004E7240"/>
    <w:rsid w:val="004E73DB"/>
    <w:rsid w:val="004E7F9C"/>
    <w:rsid w:val="004F08D5"/>
    <w:rsid w:val="004F14A0"/>
    <w:rsid w:val="004F17CD"/>
    <w:rsid w:val="004F26AD"/>
    <w:rsid w:val="004F2740"/>
    <w:rsid w:val="004F2DE8"/>
    <w:rsid w:val="004F347A"/>
    <w:rsid w:val="004F3493"/>
    <w:rsid w:val="004F373A"/>
    <w:rsid w:val="004F3F77"/>
    <w:rsid w:val="004F3F9E"/>
    <w:rsid w:val="004F44F1"/>
    <w:rsid w:val="004F5143"/>
    <w:rsid w:val="004F53C4"/>
    <w:rsid w:val="004F5448"/>
    <w:rsid w:val="004F5743"/>
    <w:rsid w:val="004F6489"/>
    <w:rsid w:val="004F74C7"/>
    <w:rsid w:val="004F769B"/>
    <w:rsid w:val="004F7BC5"/>
    <w:rsid w:val="00500A3F"/>
    <w:rsid w:val="00500E37"/>
    <w:rsid w:val="00501E7C"/>
    <w:rsid w:val="00501E83"/>
    <w:rsid w:val="005025E4"/>
    <w:rsid w:val="00502AFA"/>
    <w:rsid w:val="005035C8"/>
    <w:rsid w:val="005035D5"/>
    <w:rsid w:val="005035DB"/>
    <w:rsid w:val="00503B28"/>
    <w:rsid w:val="00504785"/>
    <w:rsid w:val="0050527A"/>
    <w:rsid w:val="00506874"/>
    <w:rsid w:val="00507F04"/>
    <w:rsid w:val="00510037"/>
    <w:rsid w:val="005109EC"/>
    <w:rsid w:val="00511766"/>
    <w:rsid w:val="0051288A"/>
    <w:rsid w:val="00512B09"/>
    <w:rsid w:val="00512E26"/>
    <w:rsid w:val="00513568"/>
    <w:rsid w:val="00514014"/>
    <w:rsid w:val="00514033"/>
    <w:rsid w:val="005156CC"/>
    <w:rsid w:val="0051583D"/>
    <w:rsid w:val="00515A0E"/>
    <w:rsid w:val="005162D4"/>
    <w:rsid w:val="005163CB"/>
    <w:rsid w:val="0051698A"/>
    <w:rsid w:val="00516D17"/>
    <w:rsid w:val="0051736A"/>
    <w:rsid w:val="00517892"/>
    <w:rsid w:val="00517D1D"/>
    <w:rsid w:val="00517D48"/>
    <w:rsid w:val="0052097E"/>
    <w:rsid w:val="00520B54"/>
    <w:rsid w:val="00520EF2"/>
    <w:rsid w:val="0052172B"/>
    <w:rsid w:val="005217F9"/>
    <w:rsid w:val="005220ED"/>
    <w:rsid w:val="00522246"/>
    <w:rsid w:val="005234D6"/>
    <w:rsid w:val="00523655"/>
    <w:rsid w:val="00523915"/>
    <w:rsid w:val="00523B51"/>
    <w:rsid w:val="005248CD"/>
    <w:rsid w:val="00524A77"/>
    <w:rsid w:val="00524CE8"/>
    <w:rsid w:val="00525CAE"/>
    <w:rsid w:val="00525DE3"/>
    <w:rsid w:val="00525EAB"/>
    <w:rsid w:val="00526094"/>
    <w:rsid w:val="005268A8"/>
    <w:rsid w:val="005270A6"/>
    <w:rsid w:val="0052740D"/>
    <w:rsid w:val="00530B55"/>
    <w:rsid w:val="00531095"/>
    <w:rsid w:val="00531249"/>
    <w:rsid w:val="005320DE"/>
    <w:rsid w:val="0053219E"/>
    <w:rsid w:val="0053220E"/>
    <w:rsid w:val="0053250B"/>
    <w:rsid w:val="00533309"/>
    <w:rsid w:val="00533796"/>
    <w:rsid w:val="00533CDE"/>
    <w:rsid w:val="005343A5"/>
    <w:rsid w:val="005346AE"/>
    <w:rsid w:val="0053490C"/>
    <w:rsid w:val="00534F85"/>
    <w:rsid w:val="005355AE"/>
    <w:rsid w:val="00535B97"/>
    <w:rsid w:val="00536531"/>
    <w:rsid w:val="005366B7"/>
    <w:rsid w:val="005367D8"/>
    <w:rsid w:val="00537343"/>
    <w:rsid w:val="00537AF3"/>
    <w:rsid w:val="00537BCB"/>
    <w:rsid w:val="00537D6B"/>
    <w:rsid w:val="00540EC0"/>
    <w:rsid w:val="00541D28"/>
    <w:rsid w:val="00542308"/>
    <w:rsid w:val="00542945"/>
    <w:rsid w:val="00542D18"/>
    <w:rsid w:val="00542DC0"/>
    <w:rsid w:val="0054330B"/>
    <w:rsid w:val="00544647"/>
    <w:rsid w:val="0054498E"/>
    <w:rsid w:val="00544CF1"/>
    <w:rsid w:val="005460CA"/>
    <w:rsid w:val="00546162"/>
    <w:rsid w:val="0054632C"/>
    <w:rsid w:val="005473B3"/>
    <w:rsid w:val="005473BD"/>
    <w:rsid w:val="005516F3"/>
    <w:rsid w:val="00551877"/>
    <w:rsid w:val="005526F3"/>
    <w:rsid w:val="00553047"/>
    <w:rsid w:val="00553A46"/>
    <w:rsid w:val="005541C6"/>
    <w:rsid w:val="00554391"/>
    <w:rsid w:val="0055479E"/>
    <w:rsid w:val="00554C87"/>
    <w:rsid w:val="00554EC0"/>
    <w:rsid w:val="00555D75"/>
    <w:rsid w:val="00556263"/>
    <w:rsid w:val="00556537"/>
    <w:rsid w:val="00556616"/>
    <w:rsid w:val="00556B4C"/>
    <w:rsid w:val="0055714C"/>
    <w:rsid w:val="00557E4A"/>
    <w:rsid w:val="00557F0B"/>
    <w:rsid w:val="00560369"/>
    <w:rsid w:val="0056092B"/>
    <w:rsid w:val="00560DF0"/>
    <w:rsid w:val="005613D2"/>
    <w:rsid w:val="00561BA2"/>
    <w:rsid w:val="0056223C"/>
    <w:rsid w:val="00562E53"/>
    <w:rsid w:val="00563042"/>
    <w:rsid w:val="00563097"/>
    <w:rsid w:val="0056320C"/>
    <w:rsid w:val="005638D5"/>
    <w:rsid w:val="00563A3D"/>
    <w:rsid w:val="00563B7D"/>
    <w:rsid w:val="00564046"/>
    <w:rsid w:val="00564D8F"/>
    <w:rsid w:val="00564FE3"/>
    <w:rsid w:val="005658F7"/>
    <w:rsid w:val="0056679D"/>
    <w:rsid w:val="0056759C"/>
    <w:rsid w:val="00567E0A"/>
    <w:rsid w:val="00571367"/>
    <w:rsid w:val="00571766"/>
    <w:rsid w:val="00572228"/>
    <w:rsid w:val="00572528"/>
    <w:rsid w:val="00572D68"/>
    <w:rsid w:val="00573124"/>
    <w:rsid w:val="00573680"/>
    <w:rsid w:val="00573A4F"/>
    <w:rsid w:val="00573D68"/>
    <w:rsid w:val="00573DF3"/>
    <w:rsid w:val="0057473D"/>
    <w:rsid w:val="00575273"/>
    <w:rsid w:val="005754AC"/>
    <w:rsid w:val="005759E0"/>
    <w:rsid w:val="00575B89"/>
    <w:rsid w:val="00575DE4"/>
    <w:rsid w:val="00576564"/>
    <w:rsid w:val="005765CE"/>
    <w:rsid w:val="00576821"/>
    <w:rsid w:val="00576C7C"/>
    <w:rsid w:val="00580A13"/>
    <w:rsid w:val="00580A2F"/>
    <w:rsid w:val="005812BF"/>
    <w:rsid w:val="00582E28"/>
    <w:rsid w:val="0058300F"/>
    <w:rsid w:val="005832B5"/>
    <w:rsid w:val="0058394D"/>
    <w:rsid w:val="00583F02"/>
    <w:rsid w:val="00584989"/>
    <w:rsid w:val="00584AE5"/>
    <w:rsid w:val="0058561B"/>
    <w:rsid w:val="00585715"/>
    <w:rsid w:val="0058580E"/>
    <w:rsid w:val="00586079"/>
    <w:rsid w:val="005873A9"/>
    <w:rsid w:val="00590EF7"/>
    <w:rsid w:val="005910C6"/>
    <w:rsid w:val="00591D6B"/>
    <w:rsid w:val="005939EB"/>
    <w:rsid w:val="00594304"/>
    <w:rsid w:val="005943E5"/>
    <w:rsid w:val="0059513E"/>
    <w:rsid w:val="00595210"/>
    <w:rsid w:val="0059564C"/>
    <w:rsid w:val="005A04E6"/>
    <w:rsid w:val="005A120F"/>
    <w:rsid w:val="005A14AF"/>
    <w:rsid w:val="005A155D"/>
    <w:rsid w:val="005A2C3D"/>
    <w:rsid w:val="005A4332"/>
    <w:rsid w:val="005A5ADF"/>
    <w:rsid w:val="005A655A"/>
    <w:rsid w:val="005A676E"/>
    <w:rsid w:val="005A67D2"/>
    <w:rsid w:val="005A6AA4"/>
    <w:rsid w:val="005A6ACE"/>
    <w:rsid w:val="005A6D9F"/>
    <w:rsid w:val="005A7A0E"/>
    <w:rsid w:val="005A7BDD"/>
    <w:rsid w:val="005B123B"/>
    <w:rsid w:val="005B1371"/>
    <w:rsid w:val="005B1882"/>
    <w:rsid w:val="005B1CC8"/>
    <w:rsid w:val="005B1E13"/>
    <w:rsid w:val="005B2305"/>
    <w:rsid w:val="005B267E"/>
    <w:rsid w:val="005B364C"/>
    <w:rsid w:val="005B41D7"/>
    <w:rsid w:val="005B4338"/>
    <w:rsid w:val="005B45BA"/>
    <w:rsid w:val="005B45E9"/>
    <w:rsid w:val="005B48FF"/>
    <w:rsid w:val="005B56ED"/>
    <w:rsid w:val="005B6824"/>
    <w:rsid w:val="005B6A5D"/>
    <w:rsid w:val="005B7043"/>
    <w:rsid w:val="005B71A4"/>
    <w:rsid w:val="005B7255"/>
    <w:rsid w:val="005B7F95"/>
    <w:rsid w:val="005C02D7"/>
    <w:rsid w:val="005C048F"/>
    <w:rsid w:val="005C1852"/>
    <w:rsid w:val="005C1E32"/>
    <w:rsid w:val="005C2B23"/>
    <w:rsid w:val="005C2BD3"/>
    <w:rsid w:val="005C2C30"/>
    <w:rsid w:val="005C2EE8"/>
    <w:rsid w:val="005C31D8"/>
    <w:rsid w:val="005C34B0"/>
    <w:rsid w:val="005C357E"/>
    <w:rsid w:val="005C3A9E"/>
    <w:rsid w:val="005C3FBC"/>
    <w:rsid w:val="005C45BE"/>
    <w:rsid w:val="005C46A4"/>
    <w:rsid w:val="005C50DD"/>
    <w:rsid w:val="005C5356"/>
    <w:rsid w:val="005C554D"/>
    <w:rsid w:val="005C6137"/>
    <w:rsid w:val="005C670D"/>
    <w:rsid w:val="005C791F"/>
    <w:rsid w:val="005D010D"/>
    <w:rsid w:val="005D064C"/>
    <w:rsid w:val="005D09E8"/>
    <w:rsid w:val="005D0BFF"/>
    <w:rsid w:val="005D1BC1"/>
    <w:rsid w:val="005D2BAE"/>
    <w:rsid w:val="005D3081"/>
    <w:rsid w:val="005D30A6"/>
    <w:rsid w:val="005D3556"/>
    <w:rsid w:val="005D363F"/>
    <w:rsid w:val="005D436B"/>
    <w:rsid w:val="005D43AB"/>
    <w:rsid w:val="005D4432"/>
    <w:rsid w:val="005D4702"/>
    <w:rsid w:val="005D4934"/>
    <w:rsid w:val="005D5AFB"/>
    <w:rsid w:val="005D5DBF"/>
    <w:rsid w:val="005D5EB1"/>
    <w:rsid w:val="005D64FB"/>
    <w:rsid w:val="005D6679"/>
    <w:rsid w:val="005D6A0F"/>
    <w:rsid w:val="005D6F0B"/>
    <w:rsid w:val="005D7F92"/>
    <w:rsid w:val="005E068A"/>
    <w:rsid w:val="005E10D2"/>
    <w:rsid w:val="005E150C"/>
    <w:rsid w:val="005E2D3C"/>
    <w:rsid w:val="005E2DBC"/>
    <w:rsid w:val="005E3DB0"/>
    <w:rsid w:val="005E3E9E"/>
    <w:rsid w:val="005E4420"/>
    <w:rsid w:val="005E45CB"/>
    <w:rsid w:val="005E4806"/>
    <w:rsid w:val="005E4EA9"/>
    <w:rsid w:val="005E5159"/>
    <w:rsid w:val="005E589F"/>
    <w:rsid w:val="005E60F0"/>
    <w:rsid w:val="005E7919"/>
    <w:rsid w:val="005E7DA5"/>
    <w:rsid w:val="005F0E22"/>
    <w:rsid w:val="005F1537"/>
    <w:rsid w:val="005F1D6C"/>
    <w:rsid w:val="005F233C"/>
    <w:rsid w:val="005F2396"/>
    <w:rsid w:val="005F27DB"/>
    <w:rsid w:val="005F2D6A"/>
    <w:rsid w:val="005F394F"/>
    <w:rsid w:val="005F3ABB"/>
    <w:rsid w:val="005F43E2"/>
    <w:rsid w:val="005F4A76"/>
    <w:rsid w:val="005F4B54"/>
    <w:rsid w:val="005F4E23"/>
    <w:rsid w:val="005F5B3F"/>
    <w:rsid w:val="005F6EDC"/>
    <w:rsid w:val="005F74C7"/>
    <w:rsid w:val="005F7522"/>
    <w:rsid w:val="005F7E87"/>
    <w:rsid w:val="0060026F"/>
    <w:rsid w:val="00600F42"/>
    <w:rsid w:val="006010B6"/>
    <w:rsid w:val="00601F28"/>
    <w:rsid w:val="006022EA"/>
    <w:rsid w:val="00602A2F"/>
    <w:rsid w:val="00602FC0"/>
    <w:rsid w:val="00603211"/>
    <w:rsid w:val="00603312"/>
    <w:rsid w:val="00603C77"/>
    <w:rsid w:val="00603F14"/>
    <w:rsid w:val="00604C15"/>
    <w:rsid w:val="006057D2"/>
    <w:rsid w:val="0060599F"/>
    <w:rsid w:val="00606FA6"/>
    <w:rsid w:val="006075FC"/>
    <w:rsid w:val="006078DA"/>
    <w:rsid w:val="0061028F"/>
    <w:rsid w:val="00610366"/>
    <w:rsid w:val="00610835"/>
    <w:rsid w:val="0061112B"/>
    <w:rsid w:val="00612508"/>
    <w:rsid w:val="00612AC1"/>
    <w:rsid w:val="0061390B"/>
    <w:rsid w:val="00613A39"/>
    <w:rsid w:val="00613B66"/>
    <w:rsid w:val="006149D7"/>
    <w:rsid w:val="006156E6"/>
    <w:rsid w:val="006158D5"/>
    <w:rsid w:val="006174ED"/>
    <w:rsid w:val="00620034"/>
    <w:rsid w:val="00620FBC"/>
    <w:rsid w:val="00621138"/>
    <w:rsid w:val="00621A77"/>
    <w:rsid w:val="00622545"/>
    <w:rsid w:val="00622D76"/>
    <w:rsid w:val="00622F35"/>
    <w:rsid w:val="00625663"/>
    <w:rsid w:val="00625784"/>
    <w:rsid w:val="00625D83"/>
    <w:rsid w:val="00627EE5"/>
    <w:rsid w:val="00630053"/>
    <w:rsid w:val="0063025E"/>
    <w:rsid w:val="006303B6"/>
    <w:rsid w:val="006307A2"/>
    <w:rsid w:val="00630998"/>
    <w:rsid w:val="00630D3F"/>
    <w:rsid w:val="00630F36"/>
    <w:rsid w:val="006320C2"/>
    <w:rsid w:val="006321CB"/>
    <w:rsid w:val="006322DE"/>
    <w:rsid w:val="00632E47"/>
    <w:rsid w:val="00633438"/>
    <w:rsid w:val="00633F9D"/>
    <w:rsid w:val="006343D9"/>
    <w:rsid w:val="00634A88"/>
    <w:rsid w:val="006356B0"/>
    <w:rsid w:val="00635898"/>
    <w:rsid w:val="00635A6C"/>
    <w:rsid w:val="00635BCB"/>
    <w:rsid w:val="00636D80"/>
    <w:rsid w:val="00636FF8"/>
    <w:rsid w:val="006370AA"/>
    <w:rsid w:val="00637779"/>
    <w:rsid w:val="00637ECF"/>
    <w:rsid w:val="006416E9"/>
    <w:rsid w:val="00641888"/>
    <w:rsid w:val="0064216C"/>
    <w:rsid w:val="0064237B"/>
    <w:rsid w:val="006424B9"/>
    <w:rsid w:val="0064253A"/>
    <w:rsid w:val="00642CF9"/>
    <w:rsid w:val="00643F07"/>
    <w:rsid w:val="006441DF"/>
    <w:rsid w:val="006441E4"/>
    <w:rsid w:val="006459F4"/>
    <w:rsid w:val="00646774"/>
    <w:rsid w:val="00646EE4"/>
    <w:rsid w:val="0064707C"/>
    <w:rsid w:val="00650517"/>
    <w:rsid w:val="00651984"/>
    <w:rsid w:val="00652197"/>
    <w:rsid w:val="00652B69"/>
    <w:rsid w:val="00653597"/>
    <w:rsid w:val="00654610"/>
    <w:rsid w:val="006547BC"/>
    <w:rsid w:val="006557EF"/>
    <w:rsid w:val="00655A42"/>
    <w:rsid w:val="00656887"/>
    <w:rsid w:val="00657DBB"/>
    <w:rsid w:val="006603DF"/>
    <w:rsid w:val="00660B25"/>
    <w:rsid w:val="00661601"/>
    <w:rsid w:val="006620AD"/>
    <w:rsid w:val="006623E7"/>
    <w:rsid w:val="00662501"/>
    <w:rsid w:val="006626F2"/>
    <w:rsid w:val="00662708"/>
    <w:rsid w:val="006627BC"/>
    <w:rsid w:val="00662B80"/>
    <w:rsid w:val="00662B9C"/>
    <w:rsid w:val="00662E0B"/>
    <w:rsid w:val="00663633"/>
    <w:rsid w:val="00663779"/>
    <w:rsid w:val="006639A5"/>
    <w:rsid w:val="006646CE"/>
    <w:rsid w:val="00664D73"/>
    <w:rsid w:val="00665439"/>
    <w:rsid w:val="006654BB"/>
    <w:rsid w:val="00665739"/>
    <w:rsid w:val="00665F67"/>
    <w:rsid w:val="006663C3"/>
    <w:rsid w:val="00666868"/>
    <w:rsid w:val="0066768F"/>
    <w:rsid w:val="0067001D"/>
    <w:rsid w:val="006709DF"/>
    <w:rsid w:val="00670F6C"/>
    <w:rsid w:val="00671078"/>
    <w:rsid w:val="00671906"/>
    <w:rsid w:val="0067277E"/>
    <w:rsid w:val="006732E3"/>
    <w:rsid w:val="00673A35"/>
    <w:rsid w:val="00675A25"/>
    <w:rsid w:val="00675E52"/>
    <w:rsid w:val="00676076"/>
    <w:rsid w:val="006763E3"/>
    <w:rsid w:val="00676854"/>
    <w:rsid w:val="00676CA2"/>
    <w:rsid w:val="00676E58"/>
    <w:rsid w:val="00676F70"/>
    <w:rsid w:val="0067788A"/>
    <w:rsid w:val="00680D14"/>
    <w:rsid w:val="00681B97"/>
    <w:rsid w:val="00682F7A"/>
    <w:rsid w:val="0068462C"/>
    <w:rsid w:val="006852C7"/>
    <w:rsid w:val="006852CE"/>
    <w:rsid w:val="00685370"/>
    <w:rsid w:val="00685DE3"/>
    <w:rsid w:val="0068654A"/>
    <w:rsid w:val="00686B58"/>
    <w:rsid w:val="00686BFE"/>
    <w:rsid w:val="00687FD0"/>
    <w:rsid w:val="00690375"/>
    <w:rsid w:val="0069067B"/>
    <w:rsid w:val="00690E62"/>
    <w:rsid w:val="00691073"/>
    <w:rsid w:val="006913D2"/>
    <w:rsid w:val="00691C60"/>
    <w:rsid w:val="00692D14"/>
    <w:rsid w:val="00692FB0"/>
    <w:rsid w:val="00694865"/>
    <w:rsid w:val="00694CB1"/>
    <w:rsid w:val="00694FCA"/>
    <w:rsid w:val="006953B7"/>
    <w:rsid w:val="006956F5"/>
    <w:rsid w:val="0069689A"/>
    <w:rsid w:val="00696962"/>
    <w:rsid w:val="00696ACA"/>
    <w:rsid w:val="00697464"/>
    <w:rsid w:val="00697AF4"/>
    <w:rsid w:val="00697DE8"/>
    <w:rsid w:val="00697F64"/>
    <w:rsid w:val="006A0043"/>
    <w:rsid w:val="006A08AD"/>
    <w:rsid w:val="006A10D8"/>
    <w:rsid w:val="006A153E"/>
    <w:rsid w:val="006A18CA"/>
    <w:rsid w:val="006A1938"/>
    <w:rsid w:val="006A1C18"/>
    <w:rsid w:val="006A1D89"/>
    <w:rsid w:val="006A25FD"/>
    <w:rsid w:val="006A32E1"/>
    <w:rsid w:val="006A395D"/>
    <w:rsid w:val="006A41B4"/>
    <w:rsid w:val="006A7A3B"/>
    <w:rsid w:val="006A7C92"/>
    <w:rsid w:val="006B01F1"/>
    <w:rsid w:val="006B0FB2"/>
    <w:rsid w:val="006B2B7F"/>
    <w:rsid w:val="006B2E88"/>
    <w:rsid w:val="006B65C7"/>
    <w:rsid w:val="006B68BD"/>
    <w:rsid w:val="006B704C"/>
    <w:rsid w:val="006C0E6A"/>
    <w:rsid w:val="006C150B"/>
    <w:rsid w:val="006C1727"/>
    <w:rsid w:val="006C27C4"/>
    <w:rsid w:val="006C286D"/>
    <w:rsid w:val="006C2923"/>
    <w:rsid w:val="006C3219"/>
    <w:rsid w:val="006C32FD"/>
    <w:rsid w:val="006C39CE"/>
    <w:rsid w:val="006C43EF"/>
    <w:rsid w:val="006C4DE3"/>
    <w:rsid w:val="006C57B1"/>
    <w:rsid w:val="006C5D2E"/>
    <w:rsid w:val="006C622E"/>
    <w:rsid w:val="006C68FF"/>
    <w:rsid w:val="006C74A0"/>
    <w:rsid w:val="006D079F"/>
    <w:rsid w:val="006D0D10"/>
    <w:rsid w:val="006D0EEB"/>
    <w:rsid w:val="006D0FCC"/>
    <w:rsid w:val="006D1498"/>
    <w:rsid w:val="006D21F5"/>
    <w:rsid w:val="006D2C97"/>
    <w:rsid w:val="006D3089"/>
    <w:rsid w:val="006D4348"/>
    <w:rsid w:val="006D43CF"/>
    <w:rsid w:val="006D554B"/>
    <w:rsid w:val="006D5AAE"/>
    <w:rsid w:val="006D5E16"/>
    <w:rsid w:val="006D60CA"/>
    <w:rsid w:val="006D6406"/>
    <w:rsid w:val="006E0053"/>
    <w:rsid w:val="006E0192"/>
    <w:rsid w:val="006E0329"/>
    <w:rsid w:val="006E081E"/>
    <w:rsid w:val="006E126D"/>
    <w:rsid w:val="006E1FC3"/>
    <w:rsid w:val="006E2C18"/>
    <w:rsid w:val="006E2FD8"/>
    <w:rsid w:val="006E3096"/>
    <w:rsid w:val="006E3459"/>
    <w:rsid w:val="006E3542"/>
    <w:rsid w:val="006E3897"/>
    <w:rsid w:val="006E416C"/>
    <w:rsid w:val="006E491E"/>
    <w:rsid w:val="006E4C1D"/>
    <w:rsid w:val="006E5736"/>
    <w:rsid w:val="006E6023"/>
    <w:rsid w:val="006E6702"/>
    <w:rsid w:val="006E6EA5"/>
    <w:rsid w:val="006E765A"/>
    <w:rsid w:val="006F018B"/>
    <w:rsid w:val="006F0CDC"/>
    <w:rsid w:val="006F2CAF"/>
    <w:rsid w:val="006F376C"/>
    <w:rsid w:val="006F4350"/>
    <w:rsid w:val="006F46EE"/>
    <w:rsid w:val="006F5169"/>
    <w:rsid w:val="006F55A5"/>
    <w:rsid w:val="006F5895"/>
    <w:rsid w:val="006F5E2F"/>
    <w:rsid w:val="006F621D"/>
    <w:rsid w:val="006F7DCE"/>
    <w:rsid w:val="00700435"/>
    <w:rsid w:val="007007BA"/>
    <w:rsid w:val="007014D3"/>
    <w:rsid w:val="00702038"/>
    <w:rsid w:val="0070346A"/>
    <w:rsid w:val="00703C95"/>
    <w:rsid w:val="00703CF5"/>
    <w:rsid w:val="007049D7"/>
    <w:rsid w:val="00704AE1"/>
    <w:rsid w:val="00704CE9"/>
    <w:rsid w:val="00704DF0"/>
    <w:rsid w:val="00704E32"/>
    <w:rsid w:val="00705514"/>
    <w:rsid w:val="007056C5"/>
    <w:rsid w:val="0070616B"/>
    <w:rsid w:val="00706295"/>
    <w:rsid w:val="0070635E"/>
    <w:rsid w:val="007067BD"/>
    <w:rsid w:val="00706FDA"/>
    <w:rsid w:val="0071033D"/>
    <w:rsid w:val="0071045F"/>
    <w:rsid w:val="00711F9A"/>
    <w:rsid w:val="00712492"/>
    <w:rsid w:val="00713810"/>
    <w:rsid w:val="00713A0B"/>
    <w:rsid w:val="00715B19"/>
    <w:rsid w:val="00716636"/>
    <w:rsid w:val="00716AC6"/>
    <w:rsid w:val="0071763D"/>
    <w:rsid w:val="00717F9C"/>
    <w:rsid w:val="007200A2"/>
    <w:rsid w:val="00720633"/>
    <w:rsid w:val="00720D4A"/>
    <w:rsid w:val="00721556"/>
    <w:rsid w:val="00721761"/>
    <w:rsid w:val="00721F69"/>
    <w:rsid w:val="0072203F"/>
    <w:rsid w:val="007227BA"/>
    <w:rsid w:val="00722B5D"/>
    <w:rsid w:val="00723129"/>
    <w:rsid w:val="007232A4"/>
    <w:rsid w:val="00723A08"/>
    <w:rsid w:val="00724788"/>
    <w:rsid w:val="00724889"/>
    <w:rsid w:val="007250C8"/>
    <w:rsid w:val="0072611D"/>
    <w:rsid w:val="0072623B"/>
    <w:rsid w:val="0072755B"/>
    <w:rsid w:val="007303A5"/>
    <w:rsid w:val="0073070D"/>
    <w:rsid w:val="00730B3E"/>
    <w:rsid w:val="0073100F"/>
    <w:rsid w:val="00731C53"/>
    <w:rsid w:val="00732C06"/>
    <w:rsid w:val="00732CD8"/>
    <w:rsid w:val="0073420B"/>
    <w:rsid w:val="00734426"/>
    <w:rsid w:val="00734CE5"/>
    <w:rsid w:val="00735630"/>
    <w:rsid w:val="00735C23"/>
    <w:rsid w:val="00735F61"/>
    <w:rsid w:val="00736017"/>
    <w:rsid w:val="00736367"/>
    <w:rsid w:val="00736AD0"/>
    <w:rsid w:val="00736F89"/>
    <w:rsid w:val="00737AE8"/>
    <w:rsid w:val="00737D21"/>
    <w:rsid w:val="00737D36"/>
    <w:rsid w:val="0074012D"/>
    <w:rsid w:val="00741697"/>
    <w:rsid w:val="00742837"/>
    <w:rsid w:val="007439A1"/>
    <w:rsid w:val="00744A1F"/>
    <w:rsid w:val="007450AE"/>
    <w:rsid w:val="00745254"/>
    <w:rsid w:val="00745325"/>
    <w:rsid w:val="0074536A"/>
    <w:rsid w:val="007456FC"/>
    <w:rsid w:val="0074674B"/>
    <w:rsid w:val="007468F8"/>
    <w:rsid w:val="0074705F"/>
    <w:rsid w:val="00747555"/>
    <w:rsid w:val="0074760E"/>
    <w:rsid w:val="007476D7"/>
    <w:rsid w:val="007479A2"/>
    <w:rsid w:val="00750146"/>
    <w:rsid w:val="00750C0E"/>
    <w:rsid w:val="00751876"/>
    <w:rsid w:val="00751A8C"/>
    <w:rsid w:val="00751B66"/>
    <w:rsid w:val="007524CF"/>
    <w:rsid w:val="00752908"/>
    <w:rsid w:val="00752C2C"/>
    <w:rsid w:val="007531D2"/>
    <w:rsid w:val="00753240"/>
    <w:rsid w:val="00753826"/>
    <w:rsid w:val="0075411E"/>
    <w:rsid w:val="00754623"/>
    <w:rsid w:val="00754ABA"/>
    <w:rsid w:val="00755360"/>
    <w:rsid w:val="0075582C"/>
    <w:rsid w:val="00755ABB"/>
    <w:rsid w:val="00755F8A"/>
    <w:rsid w:val="007572A3"/>
    <w:rsid w:val="00757B72"/>
    <w:rsid w:val="0076000C"/>
    <w:rsid w:val="00762458"/>
    <w:rsid w:val="007635F7"/>
    <w:rsid w:val="00766A82"/>
    <w:rsid w:val="00766D59"/>
    <w:rsid w:val="007673C8"/>
    <w:rsid w:val="007674A6"/>
    <w:rsid w:val="00767CE4"/>
    <w:rsid w:val="0077013D"/>
    <w:rsid w:val="00770277"/>
    <w:rsid w:val="00770F5A"/>
    <w:rsid w:val="007713F3"/>
    <w:rsid w:val="0077161F"/>
    <w:rsid w:val="00771669"/>
    <w:rsid w:val="00771D2A"/>
    <w:rsid w:val="00771E66"/>
    <w:rsid w:val="00771FBB"/>
    <w:rsid w:val="007724DA"/>
    <w:rsid w:val="007729EF"/>
    <w:rsid w:val="007738B3"/>
    <w:rsid w:val="00776A51"/>
    <w:rsid w:val="00776A5F"/>
    <w:rsid w:val="00780029"/>
    <w:rsid w:val="00780ADE"/>
    <w:rsid w:val="00781615"/>
    <w:rsid w:val="00782B0D"/>
    <w:rsid w:val="00782D40"/>
    <w:rsid w:val="007838A1"/>
    <w:rsid w:val="00783E8E"/>
    <w:rsid w:val="007853B7"/>
    <w:rsid w:val="00785646"/>
    <w:rsid w:val="007864B3"/>
    <w:rsid w:val="0078659E"/>
    <w:rsid w:val="00786B85"/>
    <w:rsid w:val="00787B50"/>
    <w:rsid w:val="00787C54"/>
    <w:rsid w:val="00787F07"/>
    <w:rsid w:val="0079116A"/>
    <w:rsid w:val="0079130E"/>
    <w:rsid w:val="00791B17"/>
    <w:rsid w:val="00791B6C"/>
    <w:rsid w:val="007929E7"/>
    <w:rsid w:val="0079479B"/>
    <w:rsid w:val="00794AA4"/>
    <w:rsid w:val="00794FFC"/>
    <w:rsid w:val="00795979"/>
    <w:rsid w:val="00796C7D"/>
    <w:rsid w:val="0079781A"/>
    <w:rsid w:val="007A1546"/>
    <w:rsid w:val="007A228C"/>
    <w:rsid w:val="007A368E"/>
    <w:rsid w:val="007A3872"/>
    <w:rsid w:val="007A3A1F"/>
    <w:rsid w:val="007A5868"/>
    <w:rsid w:val="007A6319"/>
    <w:rsid w:val="007A6381"/>
    <w:rsid w:val="007A6951"/>
    <w:rsid w:val="007A6CE6"/>
    <w:rsid w:val="007A7366"/>
    <w:rsid w:val="007A78A0"/>
    <w:rsid w:val="007A7A31"/>
    <w:rsid w:val="007A7C63"/>
    <w:rsid w:val="007B043C"/>
    <w:rsid w:val="007B04CE"/>
    <w:rsid w:val="007B11E0"/>
    <w:rsid w:val="007B1556"/>
    <w:rsid w:val="007B1683"/>
    <w:rsid w:val="007B1B91"/>
    <w:rsid w:val="007B2286"/>
    <w:rsid w:val="007B2D1C"/>
    <w:rsid w:val="007B2EFF"/>
    <w:rsid w:val="007B57FA"/>
    <w:rsid w:val="007B58EB"/>
    <w:rsid w:val="007B6871"/>
    <w:rsid w:val="007B68CF"/>
    <w:rsid w:val="007B7A2F"/>
    <w:rsid w:val="007C01E5"/>
    <w:rsid w:val="007C0DCE"/>
    <w:rsid w:val="007C0E6B"/>
    <w:rsid w:val="007C143D"/>
    <w:rsid w:val="007C21CD"/>
    <w:rsid w:val="007C21F0"/>
    <w:rsid w:val="007C3056"/>
    <w:rsid w:val="007C326C"/>
    <w:rsid w:val="007C32EE"/>
    <w:rsid w:val="007C33D7"/>
    <w:rsid w:val="007C3C90"/>
    <w:rsid w:val="007C3D33"/>
    <w:rsid w:val="007C41C1"/>
    <w:rsid w:val="007C4AB3"/>
    <w:rsid w:val="007C4F33"/>
    <w:rsid w:val="007C588C"/>
    <w:rsid w:val="007C5C2F"/>
    <w:rsid w:val="007C5D96"/>
    <w:rsid w:val="007C681A"/>
    <w:rsid w:val="007C7276"/>
    <w:rsid w:val="007C7488"/>
    <w:rsid w:val="007C7606"/>
    <w:rsid w:val="007C7AA6"/>
    <w:rsid w:val="007C7E93"/>
    <w:rsid w:val="007D0158"/>
    <w:rsid w:val="007D0800"/>
    <w:rsid w:val="007D0CE1"/>
    <w:rsid w:val="007D0EE1"/>
    <w:rsid w:val="007D17AB"/>
    <w:rsid w:val="007D1C4F"/>
    <w:rsid w:val="007D1C95"/>
    <w:rsid w:val="007D23A0"/>
    <w:rsid w:val="007D294A"/>
    <w:rsid w:val="007D4440"/>
    <w:rsid w:val="007D448E"/>
    <w:rsid w:val="007D47D2"/>
    <w:rsid w:val="007D6EC0"/>
    <w:rsid w:val="007D7E1D"/>
    <w:rsid w:val="007E07D7"/>
    <w:rsid w:val="007E143A"/>
    <w:rsid w:val="007E36FC"/>
    <w:rsid w:val="007E401B"/>
    <w:rsid w:val="007E442B"/>
    <w:rsid w:val="007E5C60"/>
    <w:rsid w:val="007E5D00"/>
    <w:rsid w:val="007E646F"/>
    <w:rsid w:val="007E6ACD"/>
    <w:rsid w:val="007E6BA6"/>
    <w:rsid w:val="007E711B"/>
    <w:rsid w:val="007F011A"/>
    <w:rsid w:val="007F0E9D"/>
    <w:rsid w:val="007F0FD2"/>
    <w:rsid w:val="007F23D6"/>
    <w:rsid w:val="007F325A"/>
    <w:rsid w:val="007F38C2"/>
    <w:rsid w:val="007F3AF6"/>
    <w:rsid w:val="007F3D28"/>
    <w:rsid w:val="007F4CD9"/>
    <w:rsid w:val="007F4DD0"/>
    <w:rsid w:val="007F5871"/>
    <w:rsid w:val="007F5F67"/>
    <w:rsid w:val="007F5FF6"/>
    <w:rsid w:val="007F60BE"/>
    <w:rsid w:val="007F629D"/>
    <w:rsid w:val="007F6B83"/>
    <w:rsid w:val="007F6BBE"/>
    <w:rsid w:val="007F77AE"/>
    <w:rsid w:val="007F7A68"/>
    <w:rsid w:val="007F7C0F"/>
    <w:rsid w:val="007F7FB0"/>
    <w:rsid w:val="0080017F"/>
    <w:rsid w:val="00800A19"/>
    <w:rsid w:val="00800BA6"/>
    <w:rsid w:val="00800D16"/>
    <w:rsid w:val="008014BB"/>
    <w:rsid w:val="0080246D"/>
    <w:rsid w:val="00803442"/>
    <w:rsid w:val="0080345C"/>
    <w:rsid w:val="00803D4D"/>
    <w:rsid w:val="00804C2A"/>
    <w:rsid w:val="008065F6"/>
    <w:rsid w:val="00806999"/>
    <w:rsid w:val="00806A2B"/>
    <w:rsid w:val="00806A83"/>
    <w:rsid w:val="00807364"/>
    <w:rsid w:val="00807B63"/>
    <w:rsid w:val="008108B6"/>
    <w:rsid w:val="0081094A"/>
    <w:rsid w:val="00810960"/>
    <w:rsid w:val="0081192A"/>
    <w:rsid w:val="00811A3F"/>
    <w:rsid w:val="00811F1C"/>
    <w:rsid w:val="0081240E"/>
    <w:rsid w:val="00812489"/>
    <w:rsid w:val="008127AD"/>
    <w:rsid w:val="00812C6F"/>
    <w:rsid w:val="00813238"/>
    <w:rsid w:val="00813796"/>
    <w:rsid w:val="0081454D"/>
    <w:rsid w:val="0081687A"/>
    <w:rsid w:val="0081689F"/>
    <w:rsid w:val="00816FA4"/>
    <w:rsid w:val="00817295"/>
    <w:rsid w:val="008179AD"/>
    <w:rsid w:val="00817A7F"/>
    <w:rsid w:val="00817C42"/>
    <w:rsid w:val="00817C90"/>
    <w:rsid w:val="008207DA"/>
    <w:rsid w:val="008210EC"/>
    <w:rsid w:val="008210F4"/>
    <w:rsid w:val="0082126B"/>
    <w:rsid w:val="008212A9"/>
    <w:rsid w:val="00823401"/>
    <w:rsid w:val="00823666"/>
    <w:rsid w:val="008236C7"/>
    <w:rsid w:val="00823B29"/>
    <w:rsid w:val="00824E59"/>
    <w:rsid w:val="0082522F"/>
    <w:rsid w:val="0082641D"/>
    <w:rsid w:val="008268B5"/>
    <w:rsid w:val="00827265"/>
    <w:rsid w:val="00827529"/>
    <w:rsid w:val="00827EFE"/>
    <w:rsid w:val="00830909"/>
    <w:rsid w:val="00830AEB"/>
    <w:rsid w:val="00831979"/>
    <w:rsid w:val="00831A57"/>
    <w:rsid w:val="00831F9C"/>
    <w:rsid w:val="008322CC"/>
    <w:rsid w:val="00832AE5"/>
    <w:rsid w:val="00833903"/>
    <w:rsid w:val="00834EDB"/>
    <w:rsid w:val="00836AEA"/>
    <w:rsid w:val="00836D33"/>
    <w:rsid w:val="00837722"/>
    <w:rsid w:val="00837FF1"/>
    <w:rsid w:val="00840808"/>
    <w:rsid w:val="00840B63"/>
    <w:rsid w:val="00841251"/>
    <w:rsid w:val="008439AE"/>
    <w:rsid w:val="00843C29"/>
    <w:rsid w:val="00844010"/>
    <w:rsid w:val="0084482D"/>
    <w:rsid w:val="00844AAA"/>
    <w:rsid w:val="00844CE1"/>
    <w:rsid w:val="00845BDA"/>
    <w:rsid w:val="00845D2C"/>
    <w:rsid w:val="008468DA"/>
    <w:rsid w:val="00850EAC"/>
    <w:rsid w:val="00851352"/>
    <w:rsid w:val="0085195D"/>
    <w:rsid w:val="00851A9B"/>
    <w:rsid w:val="008523E3"/>
    <w:rsid w:val="00852E5B"/>
    <w:rsid w:val="00852EE6"/>
    <w:rsid w:val="0085317F"/>
    <w:rsid w:val="008534FA"/>
    <w:rsid w:val="0085495D"/>
    <w:rsid w:val="00854F22"/>
    <w:rsid w:val="00855800"/>
    <w:rsid w:val="0085599B"/>
    <w:rsid w:val="00855A43"/>
    <w:rsid w:val="0085626A"/>
    <w:rsid w:val="00857077"/>
    <w:rsid w:val="00860219"/>
    <w:rsid w:val="008602AA"/>
    <w:rsid w:val="008603EC"/>
    <w:rsid w:val="00860D4C"/>
    <w:rsid w:val="00860DED"/>
    <w:rsid w:val="00861062"/>
    <w:rsid w:val="00861B23"/>
    <w:rsid w:val="00861E55"/>
    <w:rsid w:val="00862068"/>
    <w:rsid w:val="00863230"/>
    <w:rsid w:val="00863A53"/>
    <w:rsid w:val="00863C6E"/>
    <w:rsid w:val="00865500"/>
    <w:rsid w:val="00865BD0"/>
    <w:rsid w:val="00866679"/>
    <w:rsid w:val="008670EA"/>
    <w:rsid w:val="00867A15"/>
    <w:rsid w:val="00867DA2"/>
    <w:rsid w:val="0087145A"/>
    <w:rsid w:val="00871540"/>
    <w:rsid w:val="008717D8"/>
    <w:rsid w:val="0087215C"/>
    <w:rsid w:val="008722D6"/>
    <w:rsid w:val="00872514"/>
    <w:rsid w:val="008727EB"/>
    <w:rsid w:val="00872D1A"/>
    <w:rsid w:val="0087404C"/>
    <w:rsid w:val="00874442"/>
    <w:rsid w:val="00874699"/>
    <w:rsid w:val="00874D20"/>
    <w:rsid w:val="00875D25"/>
    <w:rsid w:val="008763C5"/>
    <w:rsid w:val="008764B2"/>
    <w:rsid w:val="00876CA8"/>
    <w:rsid w:val="008773B8"/>
    <w:rsid w:val="00877674"/>
    <w:rsid w:val="008800CF"/>
    <w:rsid w:val="00880E35"/>
    <w:rsid w:val="008819C1"/>
    <w:rsid w:val="00881A77"/>
    <w:rsid w:val="00882403"/>
    <w:rsid w:val="00882B51"/>
    <w:rsid w:val="00882FE9"/>
    <w:rsid w:val="00883CB7"/>
    <w:rsid w:val="00883F1F"/>
    <w:rsid w:val="00884427"/>
    <w:rsid w:val="00884446"/>
    <w:rsid w:val="008848B5"/>
    <w:rsid w:val="00884F7C"/>
    <w:rsid w:val="008852CC"/>
    <w:rsid w:val="008855BD"/>
    <w:rsid w:val="00886146"/>
    <w:rsid w:val="008862B1"/>
    <w:rsid w:val="008864FD"/>
    <w:rsid w:val="008867CE"/>
    <w:rsid w:val="0088685F"/>
    <w:rsid w:val="008875FE"/>
    <w:rsid w:val="00887F8E"/>
    <w:rsid w:val="0089007A"/>
    <w:rsid w:val="00891759"/>
    <w:rsid w:val="008918AA"/>
    <w:rsid w:val="00891A07"/>
    <w:rsid w:val="00892234"/>
    <w:rsid w:val="00892479"/>
    <w:rsid w:val="0089323A"/>
    <w:rsid w:val="00893874"/>
    <w:rsid w:val="0089395A"/>
    <w:rsid w:val="00893EC5"/>
    <w:rsid w:val="00894BC6"/>
    <w:rsid w:val="00894C43"/>
    <w:rsid w:val="00894EFA"/>
    <w:rsid w:val="00894F25"/>
    <w:rsid w:val="00895564"/>
    <w:rsid w:val="00896234"/>
    <w:rsid w:val="00896641"/>
    <w:rsid w:val="00896ED6"/>
    <w:rsid w:val="0089704E"/>
    <w:rsid w:val="00897D59"/>
    <w:rsid w:val="00897E43"/>
    <w:rsid w:val="008A061C"/>
    <w:rsid w:val="008A06DD"/>
    <w:rsid w:val="008A0729"/>
    <w:rsid w:val="008A0C71"/>
    <w:rsid w:val="008A150A"/>
    <w:rsid w:val="008A273A"/>
    <w:rsid w:val="008A2974"/>
    <w:rsid w:val="008A3081"/>
    <w:rsid w:val="008A3B21"/>
    <w:rsid w:val="008A427D"/>
    <w:rsid w:val="008A49CD"/>
    <w:rsid w:val="008A511E"/>
    <w:rsid w:val="008A5DB6"/>
    <w:rsid w:val="008A6565"/>
    <w:rsid w:val="008A6594"/>
    <w:rsid w:val="008A6D4B"/>
    <w:rsid w:val="008A7766"/>
    <w:rsid w:val="008A7EEE"/>
    <w:rsid w:val="008B0DDB"/>
    <w:rsid w:val="008B0F5C"/>
    <w:rsid w:val="008B11E3"/>
    <w:rsid w:val="008B1C34"/>
    <w:rsid w:val="008B27EA"/>
    <w:rsid w:val="008B304C"/>
    <w:rsid w:val="008B3C4A"/>
    <w:rsid w:val="008B3D23"/>
    <w:rsid w:val="008B4916"/>
    <w:rsid w:val="008B5ED6"/>
    <w:rsid w:val="008B6018"/>
    <w:rsid w:val="008B68E5"/>
    <w:rsid w:val="008B696B"/>
    <w:rsid w:val="008B6F60"/>
    <w:rsid w:val="008B785A"/>
    <w:rsid w:val="008B7AD5"/>
    <w:rsid w:val="008C042C"/>
    <w:rsid w:val="008C05B6"/>
    <w:rsid w:val="008C0791"/>
    <w:rsid w:val="008C18DE"/>
    <w:rsid w:val="008C1F07"/>
    <w:rsid w:val="008C222B"/>
    <w:rsid w:val="008C2DC1"/>
    <w:rsid w:val="008C3C79"/>
    <w:rsid w:val="008C3F34"/>
    <w:rsid w:val="008C4099"/>
    <w:rsid w:val="008C4D5F"/>
    <w:rsid w:val="008C55BD"/>
    <w:rsid w:val="008C5738"/>
    <w:rsid w:val="008C6257"/>
    <w:rsid w:val="008C679B"/>
    <w:rsid w:val="008C6DDB"/>
    <w:rsid w:val="008C737E"/>
    <w:rsid w:val="008C7A7E"/>
    <w:rsid w:val="008C7C4C"/>
    <w:rsid w:val="008C7EAD"/>
    <w:rsid w:val="008D0CFE"/>
    <w:rsid w:val="008D2CFC"/>
    <w:rsid w:val="008D34C7"/>
    <w:rsid w:val="008D4E79"/>
    <w:rsid w:val="008D6152"/>
    <w:rsid w:val="008D61C6"/>
    <w:rsid w:val="008E028C"/>
    <w:rsid w:val="008E158C"/>
    <w:rsid w:val="008E1D85"/>
    <w:rsid w:val="008E1E8F"/>
    <w:rsid w:val="008E21DC"/>
    <w:rsid w:val="008E26F0"/>
    <w:rsid w:val="008E3324"/>
    <w:rsid w:val="008E4209"/>
    <w:rsid w:val="008E42E3"/>
    <w:rsid w:val="008E5824"/>
    <w:rsid w:val="008E5AD4"/>
    <w:rsid w:val="008E650A"/>
    <w:rsid w:val="008E6FE4"/>
    <w:rsid w:val="008E71EF"/>
    <w:rsid w:val="008E77CA"/>
    <w:rsid w:val="008E7BA9"/>
    <w:rsid w:val="008F0ECF"/>
    <w:rsid w:val="008F0F81"/>
    <w:rsid w:val="008F19AC"/>
    <w:rsid w:val="008F223B"/>
    <w:rsid w:val="008F273D"/>
    <w:rsid w:val="008F27BF"/>
    <w:rsid w:val="008F27EF"/>
    <w:rsid w:val="008F29A1"/>
    <w:rsid w:val="008F2E64"/>
    <w:rsid w:val="008F3AC8"/>
    <w:rsid w:val="008F3F50"/>
    <w:rsid w:val="008F4CEF"/>
    <w:rsid w:val="008F5577"/>
    <w:rsid w:val="008F6156"/>
    <w:rsid w:val="008F64E0"/>
    <w:rsid w:val="008F6591"/>
    <w:rsid w:val="008F6CC2"/>
    <w:rsid w:val="008F70B6"/>
    <w:rsid w:val="008F7174"/>
    <w:rsid w:val="008F71DA"/>
    <w:rsid w:val="008F736F"/>
    <w:rsid w:val="008F7BAD"/>
    <w:rsid w:val="0090015E"/>
    <w:rsid w:val="009009B0"/>
    <w:rsid w:val="00900B61"/>
    <w:rsid w:val="00903296"/>
    <w:rsid w:val="0090332A"/>
    <w:rsid w:val="00904EC8"/>
    <w:rsid w:val="0090520D"/>
    <w:rsid w:val="009053E6"/>
    <w:rsid w:val="009053EE"/>
    <w:rsid w:val="00906312"/>
    <w:rsid w:val="009075B7"/>
    <w:rsid w:val="0090788B"/>
    <w:rsid w:val="00910103"/>
    <w:rsid w:val="0091126A"/>
    <w:rsid w:val="009119BD"/>
    <w:rsid w:val="009121F9"/>
    <w:rsid w:val="009142EC"/>
    <w:rsid w:val="0091445D"/>
    <w:rsid w:val="00914511"/>
    <w:rsid w:val="00914693"/>
    <w:rsid w:val="0091505E"/>
    <w:rsid w:val="009154C3"/>
    <w:rsid w:val="0091615F"/>
    <w:rsid w:val="0091662D"/>
    <w:rsid w:val="009200A0"/>
    <w:rsid w:val="009202AB"/>
    <w:rsid w:val="009203B5"/>
    <w:rsid w:val="00920DEC"/>
    <w:rsid w:val="00921354"/>
    <w:rsid w:val="00921EE9"/>
    <w:rsid w:val="0092265F"/>
    <w:rsid w:val="00922691"/>
    <w:rsid w:val="009227A2"/>
    <w:rsid w:val="00923096"/>
    <w:rsid w:val="00923540"/>
    <w:rsid w:val="00923791"/>
    <w:rsid w:val="00923D54"/>
    <w:rsid w:val="009245C9"/>
    <w:rsid w:val="00924A94"/>
    <w:rsid w:val="00925294"/>
    <w:rsid w:val="00925450"/>
    <w:rsid w:val="00925FD0"/>
    <w:rsid w:val="009263C5"/>
    <w:rsid w:val="00926580"/>
    <w:rsid w:val="00926767"/>
    <w:rsid w:val="00926DB4"/>
    <w:rsid w:val="009278A5"/>
    <w:rsid w:val="00927903"/>
    <w:rsid w:val="0093001D"/>
    <w:rsid w:val="00930A87"/>
    <w:rsid w:val="009311EF"/>
    <w:rsid w:val="00931AFD"/>
    <w:rsid w:val="00931F32"/>
    <w:rsid w:val="00933191"/>
    <w:rsid w:val="00933CFF"/>
    <w:rsid w:val="0093420B"/>
    <w:rsid w:val="009342E8"/>
    <w:rsid w:val="00934752"/>
    <w:rsid w:val="009353AB"/>
    <w:rsid w:val="00935EBA"/>
    <w:rsid w:val="00936174"/>
    <w:rsid w:val="009361D5"/>
    <w:rsid w:val="0093663E"/>
    <w:rsid w:val="00936664"/>
    <w:rsid w:val="009368DA"/>
    <w:rsid w:val="00936D38"/>
    <w:rsid w:val="00937132"/>
    <w:rsid w:val="00937B78"/>
    <w:rsid w:val="00940097"/>
    <w:rsid w:val="009410C5"/>
    <w:rsid w:val="0094127E"/>
    <w:rsid w:val="00941338"/>
    <w:rsid w:val="0094139C"/>
    <w:rsid w:val="00941FB2"/>
    <w:rsid w:val="00942212"/>
    <w:rsid w:val="0094254F"/>
    <w:rsid w:val="009428A4"/>
    <w:rsid w:val="009434D7"/>
    <w:rsid w:val="00944E0F"/>
    <w:rsid w:val="0094501F"/>
    <w:rsid w:val="009453F6"/>
    <w:rsid w:val="00946664"/>
    <w:rsid w:val="009469B1"/>
    <w:rsid w:val="00946CF3"/>
    <w:rsid w:val="009477CB"/>
    <w:rsid w:val="0095031D"/>
    <w:rsid w:val="00950CBE"/>
    <w:rsid w:val="00950FA3"/>
    <w:rsid w:val="00951642"/>
    <w:rsid w:val="00951EC0"/>
    <w:rsid w:val="00953AD9"/>
    <w:rsid w:val="00953C76"/>
    <w:rsid w:val="00953F3E"/>
    <w:rsid w:val="0095408E"/>
    <w:rsid w:val="0095464A"/>
    <w:rsid w:val="00954722"/>
    <w:rsid w:val="00954A1B"/>
    <w:rsid w:val="00954B05"/>
    <w:rsid w:val="00954FC5"/>
    <w:rsid w:val="00955527"/>
    <w:rsid w:val="00955FD5"/>
    <w:rsid w:val="009565FD"/>
    <w:rsid w:val="009617AD"/>
    <w:rsid w:val="00962098"/>
    <w:rsid w:val="0096225F"/>
    <w:rsid w:val="00962981"/>
    <w:rsid w:val="00962DC2"/>
    <w:rsid w:val="00963263"/>
    <w:rsid w:val="00964C87"/>
    <w:rsid w:val="009659F4"/>
    <w:rsid w:val="00965A83"/>
    <w:rsid w:val="00966721"/>
    <w:rsid w:val="00966C53"/>
    <w:rsid w:val="0097076E"/>
    <w:rsid w:val="00970D60"/>
    <w:rsid w:val="00971134"/>
    <w:rsid w:val="00971219"/>
    <w:rsid w:val="00971519"/>
    <w:rsid w:val="00971876"/>
    <w:rsid w:val="0097238C"/>
    <w:rsid w:val="0097263A"/>
    <w:rsid w:val="00973A12"/>
    <w:rsid w:val="00973AA9"/>
    <w:rsid w:val="00973C32"/>
    <w:rsid w:val="009743CE"/>
    <w:rsid w:val="00974E63"/>
    <w:rsid w:val="00975015"/>
    <w:rsid w:val="00976C0A"/>
    <w:rsid w:val="009777EB"/>
    <w:rsid w:val="009779D6"/>
    <w:rsid w:val="00977CA5"/>
    <w:rsid w:val="009804E0"/>
    <w:rsid w:val="00980799"/>
    <w:rsid w:val="00981235"/>
    <w:rsid w:val="009818CE"/>
    <w:rsid w:val="00982044"/>
    <w:rsid w:val="00982125"/>
    <w:rsid w:val="009827A5"/>
    <w:rsid w:val="00982844"/>
    <w:rsid w:val="00983F4E"/>
    <w:rsid w:val="009845D8"/>
    <w:rsid w:val="0098578A"/>
    <w:rsid w:val="00986673"/>
    <w:rsid w:val="00987590"/>
    <w:rsid w:val="00987951"/>
    <w:rsid w:val="00987E68"/>
    <w:rsid w:val="0099128A"/>
    <w:rsid w:val="00992C4F"/>
    <w:rsid w:val="00992E0E"/>
    <w:rsid w:val="00992F19"/>
    <w:rsid w:val="0099390E"/>
    <w:rsid w:val="009946AC"/>
    <w:rsid w:val="00994CDF"/>
    <w:rsid w:val="009960E5"/>
    <w:rsid w:val="0099627D"/>
    <w:rsid w:val="009963A2"/>
    <w:rsid w:val="00996FC7"/>
    <w:rsid w:val="00997A64"/>
    <w:rsid w:val="009A0548"/>
    <w:rsid w:val="009A1FFB"/>
    <w:rsid w:val="009A208A"/>
    <w:rsid w:val="009A25A7"/>
    <w:rsid w:val="009A306D"/>
    <w:rsid w:val="009A3362"/>
    <w:rsid w:val="009A62FA"/>
    <w:rsid w:val="009A6794"/>
    <w:rsid w:val="009A6BBA"/>
    <w:rsid w:val="009A6BD4"/>
    <w:rsid w:val="009A70A1"/>
    <w:rsid w:val="009A77EB"/>
    <w:rsid w:val="009A7A46"/>
    <w:rsid w:val="009A7ADC"/>
    <w:rsid w:val="009A7C62"/>
    <w:rsid w:val="009B0A12"/>
    <w:rsid w:val="009B0D30"/>
    <w:rsid w:val="009B2300"/>
    <w:rsid w:val="009B37CE"/>
    <w:rsid w:val="009B38EA"/>
    <w:rsid w:val="009B3BDB"/>
    <w:rsid w:val="009B5332"/>
    <w:rsid w:val="009B5416"/>
    <w:rsid w:val="009B57A5"/>
    <w:rsid w:val="009B5BBA"/>
    <w:rsid w:val="009B5C56"/>
    <w:rsid w:val="009B6509"/>
    <w:rsid w:val="009B6864"/>
    <w:rsid w:val="009B7074"/>
    <w:rsid w:val="009B79B8"/>
    <w:rsid w:val="009C0F37"/>
    <w:rsid w:val="009C1275"/>
    <w:rsid w:val="009C19B7"/>
    <w:rsid w:val="009C1AC4"/>
    <w:rsid w:val="009C1B07"/>
    <w:rsid w:val="009C302B"/>
    <w:rsid w:val="009C3472"/>
    <w:rsid w:val="009C442A"/>
    <w:rsid w:val="009C466D"/>
    <w:rsid w:val="009C4A07"/>
    <w:rsid w:val="009C54DB"/>
    <w:rsid w:val="009C58EB"/>
    <w:rsid w:val="009C5ABB"/>
    <w:rsid w:val="009C6AE9"/>
    <w:rsid w:val="009C7036"/>
    <w:rsid w:val="009C72AC"/>
    <w:rsid w:val="009D02B0"/>
    <w:rsid w:val="009D1561"/>
    <w:rsid w:val="009D1D24"/>
    <w:rsid w:val="009D2304"/>
    <w:rsid w:val="009D25A6"/>
    <w:rsid w:val="009D2F31"/>
    <w:rsid w:val="009D3076"/>
    <w:rsid w:val="009D33FF"/>
    <w:rsid w:val="009D3B83"/>
    <w:rsid w:val="009D41BB"/>
    <w:rsid w:val="009D4592"/>
    <w:rsid w:val="009D576D"/>
    <w:rsid w:val="009D7C51"/>
    <w:rsid w:val="009D7CB5"/>
    <w:rsid w:val="009E0057"/>
    <w:rsid w:val="009E18C6"/>
    <w:rsid w:val="009E196C"/>
    <w:rsid w:val="009E1CA5"/>
    <w:rsid w:val="009E1E6C"/>
    <w:rsid w:val="009E2859"/>
    <w:rsid w:val="009E3ED3"/>
    <w:rsid w:val="009E425A"/>
    <w:rsid w:val="009E4549"/>
    <w:rsid w:val="009E49A6"/>
    <w:rsid w:val="009E523D"/>
    <w:rsid w:val="009E5895"/>
    <w:rsid w:val="009E6694"/>
    <w:rsid w:val="009E6A0A"/>
    <w:rsid w:val="009E6A99"/>
    <w:rsid w:val="009E71E7"/>
    <w:rsid w:val="009E74EA"/>
    <w:rsid w:val="009E7E2B"/>
    <w:rsid w:val="009F0B8E"/>
    <w:rsid w:val="009F0C71"/>
    <w:rsid w:val="009F152F"/>
    <w:rsid w:val="009F1CBA"/>
    <w:rsid w:val="009F1D5F"/>
    <w:rsid w:val="009F2CDC"/>
    <w:rsid w:val="009F36BF"/>
    <w:rsid w:val="009F38CD"/>
    <w:rsid w:val="009F3A36"/>
    <w:rsid w:val="009F4704"/>
    <w:rsid w:val="009F567C"/>
    <w:rsid w:val="009F5AEB"/>
    <w:rsid w:val="009F71F0"/>
    <w:rsid w:val="009F7E9F"/>
    <w:rsid w:val="00A0043E"/>
    <w:rsid w:val="00A01795"/>
    <w:rsid w:val="00A03199"/>
    <w:rsid w:val="00A035C6"/>
    <w:rsid w:val="00A042DA"/>
    <w:rsid w:val="00A042F8"/>
    <w:rsid w:val="00A045A7"/>
    <w:rsid w:val="00A05213"/>
    <w:rsid w:val="00A053BD"/>
    <w:rsid w:val="00A05743"/>
    <w:rsid w:val="00A05D67"/>
    <w:rsid w:val="00A05F51"/>
    <w:rsid w:val="00A06CF0"/>
    <w:rsid w:val="00A111B6"/>
    <w:rsid w:val="00A113F0"/>
    <w:rsid w:val="00A11B30"/>
    <w:rsid w:val="00A11B48"/>
    <w:rsid w:val="00A11BAD"/>
    <w:rsid w:val="00A12DEF"/>
    <w:rsid w:val="00A13244"/>
    <w:rsid w:val="00A13438"/>
    <w:rsid w:val="00A13495"/>
    <w:rsid w:val="00A13651"/>
    <w:rsid w:val="00A13D99"/>
    <w:rsid w:val="00A13F12"/>
    <w:rsid w:val="00A1431E"/>
    <w:rsid w:val="00A14AD1"/>
    <w:rsid w:val="00A1565B"/>
    <w:rsid w:val="00A16958"/>
    <w:rsid w:val="00A17CA0"/>
    <w:rsid w:val="00A20273"/>
    <w:rsid w:val="00A206B2"/>
    <w:rsid w:val="00A20B6A"/>
    <w:rsid w:val="00A22409"/>
    <w:rsid w:val="00A233BB"/>
    <w:rsid w:val="00A24200"/>
    <w:rsid w:val="00A243FB"/>
    <w:rsid w:val="00A2446B"/>
    <w:rsid w:val="00A25939"/>
    <w:rsid w:val="00A2627D"/>
    <w:rsid w:val="00A26D27"/>
    <w:rsid w:val="00A27516"/>
    <w:rsid w:val="00A312EF"/>
    <w:rsid w:val="00A31321"/>
    <w:rsid w:val="00A31986"/>
    <w:rsid w:val="00A31F89"/>
    <w:rsid w:val="00A323C6"/>
    <w:rsid w:val="00A328D5"/>
    <w:rsid w:val="00A33A51"/>
    <w:rsid w:val="00A345B4"/>
    <w:rsid w:val="00A35F1F"/>
    <w:rsid w:val="00A3609D"/>
    <w:rsid w:val="00A376EE"/>
    <w:rsid w:val="00A37C86"/>
    <w:rsid w:val="00A4060D"/>
    <w:rsid w:val="00A41F4D"/>
    <w:rsid w:val="00A41FF9"/>
    <w:rsid w:val="00A425B9"/>
    <w:rsid w:val="00A42A99"/>
    <w:rsid w:val="00A42E69"/>
    <w:rsid w:val="00A4327A"/>
    <w:rsid w:val="00A432D3"/>
    <w:rsid w:val="00A44991"/>
    <w:rsid w:val="00A4526E"/>
    <w:rsid w:val="00A4553F"/>
    <w:rsid w:val="00A45CAF"/>
    <w:rsid w:val="00A460F8"/>
    <w:rsid w:val="00A47FD7"/>
    <w:rsid w:val="00A50A01"/>
    <w:rsid w:val="00A511C2"/>
    <w:rsid w:val="00A5151A"/>
    <w:rsid w:val="00A516B7"/>
    <w:rsid w:val="00A51713"/>
    <w:rsid w:val="00A51B56"/>
    <w:rsid w:val="00A51CAD"/>
    <w:rsid w:val="00A5291B"/>
    <w:rsid w:val="00A52B79"/>
    <w:rsid w:val="00A5431E"/>
    <w:rsid w:val="00A544FF"/>
    <w:rsid w:val="00A54810"/>
    <w:rsid w:val="00A54899"/>
    <w:rsid w:val="00A54A0A"/>
    <w:rsid w:val="00A54E84"/>
    <w:rsid w:val="00A54EBF"/>
    <w:rsid w:val="00A55045"/>
    <w:rsid w:val="00A554B7"/>
    <w:rsid w:val="00A568CC"/>
    <w:rsid w:val="00A575EB"/>
    <w:rsid w:val="00A57740"/>
    <w:rsid w:val="00A57E0A"/>
    <w:rsid w:val="00A609FC"/>
    <w:rsid w:val="00A618EA"/>
    <w:rsid w:val="00A62D0B"/>
    <w:rsid w:val="00A64633"/>
    <w:rsid w:val="00A648EA"/>
    <w:rsid w:val="00A64C45"/>
    <w:rsid w:val="00A65A12"/>
    <w:rsid w:val="00A6665D"/>
    <w:rsid w:val="00A66724"/>
    <w:rsid w:val="00A66F98"/>
    <w:rsid w:val="00A67878"/>
    <w:rsid w:val="00A70833"/>
    <w:rsid w:val="00A71EE8"/>
    <w:rsid w:val="00A72033"/>
    <w:rsid w:val="00A72525"/>
    <w:rsid w:val="00A728A7"/>
    <w:rsid w:val="00A73053"/>
    <w:rsid w:val="00A730BE"/>
    <w:rsid w:val="00A73586"/>
    <w:rsid w:val="00A739A5"/>
    <w:rsid w:val="00A73ABB"/>
    <w:rsid w:val="00A74130"/>
    <w:rsid w:val="00A74C2F"/>
    <w:rsid w:val="00A75C79"/>
    <w:rsid w:val="00A76D27"/>
    <w:rsid w:val="00A76DCE"/>
    <w:rsid w:val="00A7728E"/>
    <w:rsid w:val="00A773C3"/>
    <w:rsid w:val="00A7765D"/>
    <w:rsid w:val="00A80393"/>
    <w:rsid w:val="00A8045E"/>
    <w:rsid w:val="00A8092A"/>
    <w:rsid w:val="00A8105B"/>
    <w:rsid w:val="00A81EED"/>
    <w:rsid w:val="00A823F6"/>
    <w:rsid w:val="00A832C0"/>
    <w:rsid w:val="00A85D2E"/>
    <w:rsid w:val="00A86B5C"/>
    <w:rsid w:val="00A8719E"/>
    <w:rsid w:val="00A905F6"/>
    <w:rsid w:val="00A908CD"/>
    <w:rsid w:val="00A90FA9"/>
    <w:rsid w:val="00A910BF"/>
    <w:rsid w:val="00A91965"/>
    <w:rsid w:val="00A92611"/>
    <w:rsid w:val="00A93684"/>
    <w:rsid w:val="00A9398C"/>
    <w:rsid w:val="00A95C31"/>
    <w:rsid w:val="00A96417"/>
    <w:rsid w:val="00A968B6"/>
    <w:rsid w:val="00A969D9"/>
    <w:rsid w:val="00A97363"/>
    <w:rsid w:val="00A97C4A"/>
    <w:rsid w:val="00AA0A89"/>
    <w:rsid w:val="00AA0ADA"/>
    <w:rsid w:val="00AA0C15"/>
    <w:rsid w:val="00AA0FF6"/>
    <w:rsid w:val="00AA1712"/>
    <w:rsid w:val="00AA192C"/>
    <w:rsid w:val="00AA1C62"/>
    <w:rsid w:val="00AA1F09"/>
    <w:rsid w:val="00AA2DE9"/>
    <w:rsid w:val="00AA4422"/>
    <w:rsid w:val="00AA5037"/>
    <w:rsid w:val="00AA5368"/>
    <w:rsid w:val="00AA5A90"/>
    <w:rsid w:val="00AA6429"/>
    <w:rsid w:val="00AA777A"/>
    <w:rsid w:val="00AA7E55"/>
    <w:rsid w:val="00AB0D4D"/>
    <w:rsid w:val="00AB0E1D"/>
    <w:rsid w:val="00AB1C6C"/>
    <w:rsid w:val="00AB2C59"/>
    <w:rsid w:val="00AB3777"/>
    <w:rsid w:val="00AB39E4"/>
    <w:rsid w:val="00AB43C3"/>
    <w:rsid w:val="00AB4643"/>
    <w:rsid w:val="00AB4751"/>
    <w:rsid w:val="00AB496E"/>
    <w:rsid w:val="00AB4986"/>
    <w:rsid w:val="00AB5045"/>
    <w:rsid w:val="00AB50ED"/>
    <w:rsid w:val="00AB57B6"/>
    <w:rsid w:val="00AB5BF8"/>
    <w:rsid w:val="00AB6758"/>
    <w:rsid w:val="00AB775D"/>
    <w:rsid w:val="00AC01AA"/>
    <w:rsid w:val="00AC0885"/>
    <w:rsid w:val="00AC0C89"/>
    <w:rsid w:val="00AC1357"/>
    <w:rsid w:val="00AC16D9"/>
    <w:rsid w:val="00AC1B58"/>
    <w:rsid w:val="00AC2103"/>
    <w:rsid w:val="00AC2866"/>
    <w:rsid w:val="00AC30AB"/>
    <w:rsid w:val="00AC4F72"/>
    <w:rsid w:val="00AC573A"/>
    <w:rsid w:val="00AC76F5"/>
    <w:rsid w:val="00AC784E"/>
    <w:rsid w:val="00AD0643"/>
    <w:rsid w:val="00AD0739"/>
    <w:rsid w:val="00AD12BD"/>
    <w:rsid w:val="00AD1976"/>
    <w:rsid w:val="00AD35B8"/>
    <w:rsid w:val="00AD3712"/>
    <w:rsid w:val="00AD4CE0"/>
    <w:rsid w:val="00AD70EE"/>
    <w:rsid w:val="00AD7999"/>
    <w:rsid w:val="00AE12DF"/>
    <w:rsid w:val="00AE1F42"/>
    <w:rsid w:val="00AE21E7"/>
    <w:rsid w:val="00AE30F5"/>
    <w:rsid w:val="00AE443A"/>
    <w:rsid w:val="00AE46E9"/>
    <w:rsid w:val="00AE482E"/>
    <w:rsid w:val="00AE6993"/>
    <w:rsid w:val="00AE6C53"/>
    <w:rsid w:val="00AE7B1A"/>
    <w:rsid w:val="00AE7BB1"/>
    <w:rsid w:val="00AF07D7"/>
    <w:rsid w:val="00AF0BAE"/>
    <w:rsid w:val="00AF1281"/>
    <w:rsid w:val="00AF14FF"/>
    <w:rsid w:val="00AF4098"/>
    <w:rsid w:val="00AF4208"/>
    <w:rsid w:val="00AF4538"/>
    <w:rsid w:val="00AF741A"/>
    <w:rsid w:val="00AF7BDF"/>
    <w:rsid w:val="00B004AB"/>
    <w:rsid w:val="00B006F6"/>
    <w:rsid w:val="00B00AE1"/>
    <w:rsid w:val="00B01ABE"/>
    <w:rsid w:val="00B01ADB"/>
    <w:rsid w:val="00B020EF"/>
    <w:rsid w:val="00B02173"/>
    <w:rsid w:val="00B02744"/>
    <w:rsid w:val="00B04161"/>
    <w:rsid w:val="00B04A4F"/>
    <w:rsid w:val="00B0547B"/>
    <w:rsid w:val="00B0560E"/>
    <w:rsid w:val="00B056F9"/>
    <w:rsid w:val="00B058EC"/>
    <w:rsid w:val="00B05AF3"/>
    <w:rsid w:val="00B074DE"/>
    <w:rsid w:val="00B0764D"/>
    <w:rsid w:val="00B102B7"/>
    <w:rsid w:val="00B1150E"/>
    <w:rsid w:val="00B11551"/>
    <w:rsid w:val="00B118AD"/>
    <w:rsid w:val="00B11E3D"/>
    <w:rsid w:val="00B1245F"/>
    <w:rsid w:val="00B1313A"/>
    <w:rsid w:val="00B135A4"/>
    <w:rsid w:val="00B13BC0"/>
    <w:rsid w:val="00B13D0F"/>
    <w:rsid w:val="00B13F39"/>
    <w:rsid w:val="00B141C2"/>
    <w:rsid w:val="00B147D8"/>
    <w:rsid w:val="00B14D2C"/>
    <w:rsid w:val="00B153D8"/>
    <w:rsid w:val="00B157A8"/>
    <w:rsid w:val="00B165A7"/>
    <w:rsid w:val="00B165A9"/>
    <w:rsid w:val="00B1768F"/>
    <w:rsid w:val="00B17E82"/>
    <w:rsid w:val="00B20170"/>
    <w:rsid w:val="00B202D3"/>
    <w:rsid w:val="00B20590"/>
    <w:rsid w:val="00B21221"/>
    <w:rsid w:val="00B22390"/>
    <w:rsid w:val="00B22464"/>
    <w:rsid w:val="00B2261F"/>
    <w:rsid w:val="00B228F4"/>
    <w:rsid w:val="00B234F4"/>
    <w:rsid w:val="00B23F0B"/>
    <w:rsid w:val="00B24BAF"/>
    <w:rsid w:val="00B24D29"/>
    <w:rsid w:val="00B25CC2"/>
    <w:rsid w:val="00B26B35"/>
    <w:rsid w:val="00B270AE"/>
    <w:rsid w:val="00B27441"/>
    <w:rsid w:val="00B277C7"/>
    <w:rsid w:val="00B30E51"/>
    <w:rsid w:val="00B315C7"/>
    <w:rsid w:val="00B315ED"/>
    <w:rsid w:val="00B3162B"/>
    <w:rsid w:val="00B31BFF"/>
    <w:rsid w:val="00B3292B"/>
    <w:rsid w:val="00B35049"/>
    <w:rsid w:val="00B3556E"/>
    <w:rsid w:val="00B3588A"/>
    <w:rsid w:val="00B366B1"/>
    <w:rsid w:val="00B36B9A"/>
    <w:rsid w:val="00B36DD1"/>
    <w:rsid w:val="00B36E74"/>
    <w:rsid w:val="00B3721F"/>
    <w:rsid w:val="00B404B6"/>
    <w:rsid w:val="00B40EAD"/>
    <w:rsid w:val="00B41981"/>
    <w:rsid w:val="00B41C67"/>
    <w:rsid w:val="00B41E7A"/>
    <w:rsid w:val="00B41F5F"/>
    <w:rsid w:val="00B42199"/>
    <w:rsid w:val="00B423D4"/>
    <w:rsid w:val="00B43148"/>
    <w:rsid w:val="00B4331E"/>
    <w:rsid w:val="00B43F56"/>
    <w:rsid w:val="00B44370"/>
    <w:rsid w:val="00B44AC9"/>
    <w:rsid w:val="00B454EF"/>
    <w:rsid w:val="00B4575A"/>
    <w:rsid w:val="00B45DC7"/>
    <w:rsid w:val="00B46476"/>
    <w:rsid w:val="00B473E1"/>
    <w:rsid w:val="00B478AA"/>
    <w:rsid w:val="00B505B6"/>
    <w:rsid w:val="00B51085"/>
    <w:rsid w:val="00B51900"/>
    <w:rsid w:val="00B51B86"/>
    <w:rsid w:val="00B52103"/>
    <w:rsid w:val="00B5243C"/>
    <w:rsid w:val="00B53D25"/>
    <w:rsid w:val="00B553AE"/>
    <w:rsid w:val="00B5552D"/>
    <w:rsid w:val="00B575BA"/>
    <w:rsid w:val="00B57A3C"/>
    <w:rsid w:val="00B61453"/>
    <w:rsid w:val="00B61BCE"/>
    <w:rsid w:val="00B6256F"/>
    <w:rsid w:val="00B62CBA"/>
    <w:rsid w:val="00B64FCA"/>
    <w:rsid w:val="00B6547E"/>
    <w:rsid w:val="00B65590"/>
    <w:rsid w:val="00B664F4"/>
    <w:rsid w:val="00B668A5"/>
    <w:rsid w:val="00B670F2"/>
    <w:rsid w:val="00B67FE5"/>
    <w:rsid w:val="00B7046F"/>
    <w:rsid w:val="00B7092E"/>
    <w:rsid w:val="00B71608"/>
    <w:rsid w:val="00B71993"/>
    <w:rsid w:val="00B7315B"/>
    <w:rsid w:val="00B741C6"/>
    <w:rsid w:val="00B745C5"/>
    <w:rsid w:val="00B74874"/>
    <w:rsid w:val="00B74B3A"/>
    <w:rsid w:val="00B750B2"/>
    <w:rsid w:val="00B7576F"/>
    <w:rsid w:val="00B76429"/>
    <w:rsid w:val="00B767C8"/>
    <w:rsid w:val="00B76E10"/>
    <w:rsid w:val="00B8030C"/>
    <w:rsid w:val="00B809BF"/>
    <w:rsid w:val="00B80C67"/>
    <w:rsid w:val="00B81882"/>
    <w:rsid w:val="00B81B6D"/>
    <w:rsid w:val="00B81FF0"/>
    <w:rsid w:val="00B837F9"/>
    <w:rsid w:val="00B8451C"/>
    <w:rsid w:val="00B849BA"/>
    <w:rsid w:val="00B84F9E"/>
    <w:rsid w:val="00B853F5"/>
    <w:rsid w:val="00B86471"/>
    <w:rsid w:val="00B870F3"/>
    <w:rsid w:val="00B871D4"/>
    <w:rsid w:val="00B903BC"/>
    <w:rsid w:val="00B90FF3"/>
    <w:rsid w:val="00B93509"/>
    <w:rsid w:val="00B93630"/>
    <w:rsid w:val="00B938B8"/>
    <w:rsid w:val="00B94DEB"/>
    <w:rsid w:val="00B956D4"/>
    <w:rsid w:val="00B96520"/>
    <w:rsid w:val="00B96C85"/>
    <w:rsid w:val="00B97446"/>
    <w:rsid w:val="00BA02C6"/>
    <w:rsid w:val="00BA05E5"/>
    <w:rsid w:val="00BA20B4"/>
    <w:rsid w:val="00BA2317"/>
    <w:rsid w:val="00BA2C77"/>
    <w:rsid w:val="00BA3BF0"/>
    <w:rsid w:val="00BA3D56"/>
    <w:rsid w:val="00BA43DF"/>
    <w:rsid w:val="00BA48E0"/>
    <w:rsid w:val="00BA5A57"/>
    <w:rsid w:val="00BA6DAA"/>
    <w:rsid w:val="00BA6EC2"/>
    <w:rsid w:val="00BA7432"/>
    <w:rsid w:val="00BA768E"/>
    <w:rsid w:val="00BB05F5"/>
    <w:rsid w:val="00BB0C0D"/>
    <w:rsid w:val="00BB0E2B"/>
    <w:rsid w:val="00BB0FE6"/>
    <w:rsid w:val="00BB1FE1"/>
    <w:rsid w:val="00BB22A1"/>
    <w:rsid w:val="00BB2764"/>
    <w:rsid w:val="00BB320F"/>
    <w:rsid w:val="00BB33CD"/>
    <w:rsid w:val="00BB33D5"/>
    <w:rsid w:val="00BB3927"/>
    <w:rsid w:val="00BB4B0E"/>
    <w:rsid w:val="00BB4B62"/>
    <w:rsid w:val="00BB6F15"/>
    <w:rsid w:val="00BB75C8"/>
    <w:rsid w:val="00BB7B91"/>
    <w:rsid w:val="00BB7DCA"/>
    <w:rsid w:val="00BC1077"/>
    <w:rsid w:val="00BC10F3"/>
    <w:rsid w:val="00BC1312"/>
    <w:rsid w:val="00BC1AA0"/>
    <w:rsid w:val="00BC2495"/>
    <w:rsid w:val="00BC2DC9"/>
    <w:rsid w:val="00BC314A"/>
    <w:rsid w:val="00BC326F"/>
    <w:rsid w:val="00BC3658"/>
    <w:rsid w:val="00BC37AA"/>
    <w:rsid w:val="00BC43BF"/>
    <w:rsid w:val="00BC4991"/>
    <w:rsid w:val="00BC5288"/>
    <w:rsid w:val="00BC52C1"/>
    <w:rsid w:val="00BC5DEA"/>
    <w:rsid w:val="00BC6094"/>
    <w:rsid w:val="00BC724F"/>
    <w:rsid w:val="00BC761F"/>
    <w:rsid w:val="00BC78EE"/>
    <w:rsid w:val="00BC7BEC"/>
    <w:rsid w:val="00BC7EB9"/>
    <w:rsid w:val="00BC7F5C"/>
    <w:rsid w:val="00BD0131"/>
    <w:rsid w:val="00BD04FE"/>
    <w:rsid w:val="00BD0789"/>
    <w:rsid w:val="00BD1662"/>
    <w:rsid w:val="00BD2643"/>
    <w:rsid w:val="00BD2C47"/>
    <w:rsid w:val="00BD3A4A"/>
    <w:rsid w:val="00BD42E8"/>
    <w:rsid w:val="00BD4354"/>
    <w:rsid w:val="00BD5105"/>
    <w:rsid w:val="00BD556E"/>
    <w:rsid w:val="00BD56B1"/>
    <w:rsid w:val="00BD5A97"/>
    <w:rsid w:val="00BD5D98"/>
    <w:rsid w:val="00BD6558"/>
    <w:rsid w:val="00BD67DA"/>
    <w:rsid w:val="00BD680D"/>
    <w:rsid w:val="00BD6B04"/>
    <w:rsid w:val="00BD7520"/>
    <w:rsid w:val="00BD7A72"/>
    <w:rsid w:val="00BD7F8F"/>
    <w:rsid w:val="00BE1654"/>
    <w:rsid w:val="00BE1908"/>
    <w:rsid w:val="00BE1BAF"/>
    <w:rsid w:val="00BE288F"/>
    <w:rsid w:val="00BE2C0B"/>
    <w:rsid w:val="00BE35C7"/>
    <w:rsid w:val="00BE3D44"/>
    <w:rsid w:val="00BE41ED"/>
    <w:rsid w:val="00BE4708"/>
    <w:rsid w:val="00BE51A2"/>
    <w:rsid w:val="00BE5F0B"/>
    <w:rsid w:val="00BE787C"/>
    <w:rsid w:val="00BE78AE"/>
    <w:rsid w:val="00BE7E37"/>
    <w:rsid w:val="00BF0028"/>
    <w:rsid w:val="00BF0FCB"/>
    <w:rsid w:val="00BF12BE"/>
    <w:rsid w:val="00BF2322"/>
    <w:rsid w:val="00BF2AD7"/>
    <w:rsid w:val="00BF2F76"/>
    <w:rsid w:val="00BF3022"/>
    <w:rsid w:val="00BF3214"/>
    <w:rsid w:val="00BF322E"/>
    <w:rsid w:val="00BF3430"/>
    <w:rsid w:val="00BF35EC"/>
    <w:rsid w:val="00BF4080"/>
    <w:rsid w:val="00BF422F"/>
    <w:rsid w:val="00BF5269"/>
    <w:rsid w:val="00BF5573"/>
    <w:rsid w:val="00BF55EB"/>
    <w:rsid w:val="00BF5B16"/>
    <w:rsid w:val="00BF6227"/>
    <w:rsid w:val="00BF63E8"/>
    <w:rsid w:val="00BF6D26"/>
    <w:rsid w:val="00BF7028"/>
    <w:rsid w:val="00C0087F"/>
    <w:rsid w:val="00C00993"/>
    <w:rsid w:val="00C0152C"/>
    <w:rsid w:val="00C02C95"/>
    <w:rsid w:val="00C03871"/>
    <w:rsid w:val="00C03D0A"/>
    <w:rsid w:val="00C03F52"/>
    <w:rsid w:val="00C0494A"/>
    <w:rsid w:val="00C04A7B"/>
    <w:rsid w:val="00C04F8F"/>
    <w:rsid w:val="00C05381"/>
    <w:rsid w:val="00C05A8C"/>
    <w:rsid w:val="00C066A3"/>
    <w:rsid w:val="00C07018"/>
    <w:rsid w:val="00C071C6"/>
    <w:rsid w:val="00C10349"/>
    <w:rsid w:val="00C10D25"/>
    <w:rsid w:val="00C113E3"/>
    <w:rsid w:val="00C11B82"/>
    <w:rsid w:val="00C1307A"/>
    <w:rsid w:val="00C13BA9"/>
    <w:rsid w:val="00C14797"/>
    <w:rsid w:val="00C1496C"/>
    <w:rsid w:val="00C15867"/>
    <w:rsid w:val="00C15F2F"/>
    <w:rsid w:val="00C17A0A"/>
    <w:rsid w:val="00C200EE"/>
    <w:rsid w:val="00C205C2"/>
    <w:rsid w:val="00C224A2"/>
    <w:rsid w:val="00C2296D"/>
    <w:rsid w:val="00C23078"/>
    <w:rsid w:val="00C23155"/>
    <w:rsid w:val="00C24FD7"/>
    <w:rsid w:val="00C25C65"/>
    <w:rsid w:val="00C2640D"/>
    <w:rsid w:val="00C26D5B"/>
    <w:rsid w:val="00C2704E"/>
    <w:rsid w:val="00C2731E"/>
    <w:rsid w:val="00C27418"/>
    <w:rsid w:val="00C2774C"/>
    <w:rsid w:val="00C3031E"/>
    <w:rsid w:val="00C30A0A"/>
    <w:rsid w:val="00C30A92"/>
    <w:rsid w:val="00C31975"/>
    <w:rsid w:val="00C32197"/>
    <w:rsid w:val="00C33662"/>
    <w:rsid w:val="00C33707"/>
    <w:rsid w:val="00C33963"/>
    <w:rsid w:val="00C33DFF"/>
    <w:rsid w:val="00C348F6"/>
    <w:rsid w:val="00C3493F"/>
    <w:rsid w:val="00C3583C"/>
    <w:rsid w:val="00C35C57"/>
    <w:rsid w:val="00C36925"/>
    <w:rsid w:val="00C36E45"/>
    <w:rsid w:val="00C36FE3"/>
    <w:rsid w:val="00C37735"/>
    <w:rsid w:val="00C37778"/>
    <w:rsid w:val="00C402CA"/>
    <w:rsid w:val="00C407C2"/>
    <w:rsid w:val="00C40C41"/>
    <w:rsid w:val="00C4171B"/>
    <w:rsid w:val="00C41A2C"/>
    <w:rsid w:val="00C42129"/>
    <w:rsid w:val="00C42198"/>
    <w:rsid w:val="00C43894"/>
    <w:rsid w:val="00C43D57"/>
    <w:rsid w:val="00C45675"/>
    <w:rsid w:val="00C45885"/>
    <w:rsid w:val="00C45FFE"/>
    <w:rsid w:val="00C460B7"/>
    <w:rsid w:val="00C460FD"/>
    <w:rsid w:val="00C47B25"/>
    <w:rsid w:val="00C47D24"/>
    <w:rsid w:val="00C47DD4"/>
    <w:rsid w:val="00C508CF"/>
    <w:rsid w:val="00C50F0D"/>
    <w:rsid w:val="00C50F22"/>
    <w:rsid w:val="00C51152"/>
    <w:rsid w:val="00C51649"/>
    <w:rsid w:val="00C53620"/>
    <w:rsid w:val="00C53D93"/>
    <w:rsid w:val="00C5569B"/>
    <w:rsid w:val="00C57490"/>
    <w:rsid w:val="00C57971"/>
    <w:rsid w:val="00C57C3A"/>
    <w:rsid w:val="00C57C43"/>
    <w:rsid w:val="00C57DA2"/>
    <w:rsid w:val="00C607C5"/>
    <w:rsid w:val="00C60CA7"/>
    <w:rsid w:val="00C61325"/>
    <w:rsid w:val="00C62814"/>
    <w:rsid w:val="00C63188"/>
    <w:rsid w:val="00C636FA"/>
    <w:rsid w:val="00C63C5D"/>
    <w:rsid w:val="00C6464C"/>
    <w:rsid w:val="00C64977"/>
    <w:rsid w:val="00C64BCC"/>
    <w:rsid w:val="00C64FE8"/>
    <w:rsid w:val="00C65BD7"/>
    <w:rsid w:val="00C66A2B"/>
    <w:rsid w:val="00C66C06"/>
    <w:rsid w:val="00C72E92"/>
    <w:rsid w:val="00C738CE"/>
    <w:rsid w:val="00C7527C"/>
    <w:rsid w:val="00C75884"/>
    <w:rsid w:val="00C75EBC"/>
    <w:rsid w:val="00C76732"/>
    <w:rsid w:val="00C76BA4"/>
    <w:rsid w:val="00C7736C"/>
    <w:rsid w:val="00C77695"/>
    <w:rsid w:val="00C77C0B"/>
    <w:rsid w:val="00C80083"/>
    <w:rsid w:val="00C801BB"/>
    <w:rsid w:val="00C80659"/>
    <w:rsid w:val="00C81C3A"/>
    <w:rsid w:val="00C821DA"/>
    <w:rsid w:val="00C82564"/>
    <w:rsid w:val="00C82C73"/>
    <w:rsid w:val="00C8332C"/>
    <w:rsid w:val="00C83A48"/>
    <w:rsid w:val="00C83EB9"/>
    <w:rsid w:val="00C8455E"/>
    <w:rsid w:val="00C84754"/>
    <w:rsid w:val="00C857A9"/>
    <w:rsid w:val="00C85865"/>
    <w:rsid w:val="00C85C9B"/>
    <w:rsid w:val="00C85E85"/>
    <w:rsid w:val="00C87B17"/>
    <w:rsid w:val="00C901E6"/>
    <w:rsid w:val="00C9108E"/>
    <w:rsid w:val="00C911CF"/>
    <w:rsid w:val="00C916AC"/>
    <w:rsid w:val="00C9262A"/>
    <w:rsid w:val="00C92756"/>
    <w:rsid w:val="00C93EEA"/>
    <w:rsid w:val="00C93FD1"/>
    <w:rsid w:val="00C94B7C"/>
    <w:rsid w:val="00C95BAB"/>
    <w:rsid w:val="00C95F60"/>
    <w:rsid w:val="00C9601C"/>
    <w:rsid w:val="00C96AAD"/>
    <w:rsid w:val="00C977ED"/>
    <w:rsid w:val="00CA007F"/>
    <w:rsid w:val="00CA04CF"/>
    <w:rsid w:val="00CA0F10"/>
    <w:rsid w:val="00CA0F21"/>
    <w:rsid w:val="00CA1211"/>
    <w:rsid w:val="00CA190E"/>
    <w:rsid w:val="00CA1983"/>
    <w:rsid w:val="00CA2EAE"/>
    <w:rsid w:val="00CA2F8C"/>
    <w:rsid w:val="00CA31D7"/>
    <w:rsid w:val="00CA3D6D"/>
    <w:rsid w:val="00CA44ED"/>
    <w:rsid w:val="00CA4AC1"/>
    <w:rsid w:val="00CA4F6C"/>
    <w:rsid w:val="00CA54A8"/>
    <w:rsid w:val="00CA59FB"/>
    <w:rsid w:val="00CA6E88"/>
    <w:rsid w:val="00CA72D9"/>
    <w:rsid w:val="00CA74BC"/>
    <w:rsid w:val="00CB025C"/>
    <w:rsid w:val="00CB0316"/>
    <w:rsid w:val="00CB0A47"/>
    <w:rsid w:val="00CB0B11"/>
    <w:rsid w:val="00CB127A"/>
    <w:rsid w:val="00CB16DE"/>
    <w:rsid w:val="00CB2294"/>
    <w:rsid w:val="00CB2631"/>
    <w:rsid w:val="00CB2DF4"/>
    <w:rsid w:val="00CB3ADE"/>
    <w:rsid w:val="00CB426A"/>
    <w:rsid w:val="00CB5354"/>
    <w:rsid w:val="00CB595E"/>
    <w:rsid w:val="00CB5E89"/>
    <w:rsid w:val="00CB5FC8"/>
    <w:rsid w:val="00CB6F9A"/>
    <w:rsid w:val="00CC043D"/>
    <w:rsid w:val="00CC0FD7"/>
    <w:rsid w:val="00CC12CB"/>
    <w:rsid w:val="00CC1D33"/>
    <w:rsid w:val="00CC2C9E"/>
    <w:rsid w:val="00CC2D1A"/>
    <w:rsid w:val="00CC3C9E"/>
    <w:rsid w:val="00CC401B"/>
    <w:rsid w:val="00CC524A"/>
    <w:rsid w:val="00CC52BA"/>
    <w:rsid w:val="00CC5BBD"/>
    <w:rsid w:val="00CC5E88"/>
    <w:rsid w:val="00CC61BF"/>
    <w:rsid w:val="00CC6A14"/>
    <w:rsid w:val="00CC70A3"/>
    <w:rsid w:val="00CC7983"/>
    <w:rsid w:val="00CD0FAF"/>
    <w:rsid w:val="00CD14C1"/>
    <w:rsid w:val="00CD15C1"/>
    <w:rsid w:val="00CD1615"/>
    <w:rsid w:val="00CD1E82"/>
    <w:rsid w:val="00CD2303"/>
    <w:rsid w:val="00CD2352"/>
    <w:rsid w:val="00CD2619"/>
    <w:rsid w:val="00CD2FBF"/>
    <w:rsid w:val="00CD351F"/>
    <w:rsid w:val="00CD35E0"/>
    <w:rsid w:val="00CD407A"/>
    <w:rsid w:val="00CD4298"/>
    <w:rsid w:val="00CD4442"/>
    <w:rsid w:val="00CD4969"/>
    <w:rsid w:val="00CD4C60"/>
    <w:rsid w:val="00CD5276"/>
    <w:rsid w:val="00CD53C3"/>
    <w:rsid w:val="00CD53DC"/>
    <w:rsid w:val="00CD5587"/>
    <w:rsid w:val="00CD574E"/>
    <w:rsid w:val="00CD6854"/>
    <w:rsid w:val="00CD70DB"/>
    <w:rsid w:val="00CE075D"/>
    <w:rsid w:val="00CE0763"/>
    <w:rsid w:val="00CE0DD2"/>
    <w:rsid w:val="00CE17B5"/>
    <w:rsid w:val="00CE1B92"/>
    <w:rsid w:val="00CE1C88"/>
    <w:rsid w:val="00CE2A4C"/>
    <w:rsid w:val="00CE2D71"/>
    <w:rsid w:val="00CE2E2C"/>
    <w:rsid w:val="00CE4181"/>
    <w:rsid w:val="00CE4C22"/>
    <w:rsid w:val="00CE4EA3"/>
    <w:rsid w:val="00CE5204"/>
    <w:rsid w:val="00CE65F5"/>
    <w:rsid w:val="00CE67EF"/>
    <w:rsid w:val="00CE6CB3"/>
    <w:rsid w:val="00CE6D8F"/>
    <w:rsid w:val="00CE71D5"/>
    <w:rsid w:val="00CE76E5"/>
    <w:rsid w:val="00CE7DD7"/>
    <w:rsid w:val="00CF06D3"/>
    <w:rsid w:val="00CF0F27"/>
    <w:rsid w:val="00CF11DB"/>
    <w:rsid w:val="00CF1DAB"/>
    <w:rsid w:val="00CF1F67"/>
    <w:rsid w:val="00CF21CE"/>
    <w:rsid w:val="00CF21E8"/>
    <w:rsid w:val="00CF2884"/>
    <w:rsid w:val="00CF3449"/>
    <w:rsid w:val="00CF372D"/>
    <w:rsid w:val="00CF3B5A"/>
    <w:rsid w:val="00CF4018"/>
    <w:rsid w:val="00CF41EC"/>
    <w:rsid w:val="00CF46BF"/>
    <w:rsid w:val="00CF48FA"/>
    <w:rsid w:val="00CF4A03"/>
    <w:rsid w:val="00CF5D04"/>
    <w:rsid w:val="00CF6710"/>
    <w:rsid w:val="00CF739C"/>
    <w:rsid w:val="00D004ED"/>
    <w:rsid w:val="00D02E07"/>
    <w:rsid w:val="00D03CEE"/>
    <w:rsid w:val="00D049B0"/>
    <w:rsid w:val="00D04DE4"/>
    <w:rsid w:val="00D0616E"/>
    <w:rsid w:val="00D06339"/>
    <w:rsid w:val="00D063F1"/>
    <w:rsid w:val="00D07126"/>
    <w:rsid w:val="00D11327"/>
    <w:rsid w:val="00D12227"/>
    <w:rsid w:val="00D12546"/>
    <w:rsid w:val="00D12AC6"/>
    <w:rsid w:val="00D12C99"/>
    <w:rsid w:val="00D12FE0"/>
    <w:rsid w:val="00D1362F"/>
    <w:rsid w:val="00D14282"/>
    <w:rsid w:val="00D14B91"/>
    <w:rsid w:val="00D14F22"/>
    <w:rsid w:val="00D15C05"/>
    <w:rsid w:val="00D17BB7"/>
    <w:rsid w:val="00D20407"/>
    <w:rsid w:val="00D204F7"/>
    <w:rsid w:val="00D2233E"/>
    <w:rsid w:val="00D22E80"/>
    <w:rsid w:val="00D23593"/>
    <w:rsid w:val="00D2456E"/>
    <w:rsid w:val="00D24AFE"/>
    <w:rsid w:val="00D24DC9"/>
    <w:rsid w:val="00D256CA"/>
    <w:rsid w:val="00D260CC"/>
    <w:rsid w:val="00D2637D"/>
    <w:rsid w:val="00D268BC"/>
    <w:rsid w:val="00D26A6C"/>
    <w:rsid w:val="00D26AC6"/>
    <w:rsid w:val="00D2708F"/>
    <w:rsid w:val="00D27639"/>
    <w:rsid w:val="00D30C18"/>
    <w:rsid w:val="00D31682"/>
    <w:rsid w:val="00D321F6"/>
    <w:rsid w:val="00D32377"/>
    <w:rsid w:val="00D32383"/>
    <w:rsid w:val="00D3362A"/>
    <w:rsid w:val="00D3423B"/>
    <w:rsid w:val="00D344A5"/>
    <w:rsid w:val="00D345A3"/>
    <w:rsid w:val="00D34F34"/>
    <w:rsid w:val="00D36349"/>
    <w:rsid w:val="00D3727B"/>
    <w:rsid w:val="00D37730"/>
    <w:rsid w:val="00D37C31"/>
    <w:rsid w:val="00D40887"/>
    <w:rsid w:val="00D40A79"/>
    <w:rsid w:val="00D41D81"/>
    <w:rsid w:val="00D4318C"/>
    <w:rsid w:val="00D43320"/>
    <w:rsid w:val="00D434EE"/>
    <w:rsid w:val="00D44355"/>
    <w:rsid w:val="00D44D83"/>
    <w:rsid w:val="00D45D73"/>
    <w:rsid w:val="00D4635F"/>
    <w:rsid w:val="00D465F2"/>
    <w:rsid w:val="00D466C1"/>
    <w:rsid w:val="00D468D0"/>
    <w:rsid w:val="00D46B12"/>
    <w:rsid w:val="00D4741C"/>
    <w:rsid w:val="00D47615"/>
    <w:rsid w:val="00D478C2"/>
    <w:rsid w:val="00D47AD9"/>
    <w:rsid w:val="00D47C8A"/>
    <w:rsid w:val="00D5020E"/>
    <w:rsid w:val="00D509C6"/>
    <w:rsid w:val="00D519EF"/>
    <w:rsid w:val="00D523C2"/>
    <w:rsid w:val="00D52B99"/>
    <w:rsid w:val="00D52D32"/>
    <w:rsid w:val="00D53694"/>
    <w:rsid w:val="00D54423"/>
    <w:rsid w:val="00D54463"/>
    <w:rsid w:val="00D545A8"/>
    <w:rsid w:val="00D55B15"/>
    <w:rsid w:val="00D56525"/>
    <w:rsid w:val="00D57918"/>
    <w:rsid w:val="00D57A2B"/>
    <w:rsid w:val="00D57B1A"/>
    <w:rsid w:val="00D60958"/>
    <w:rsid w:val="00D60BF6"/>
    <w:rsid w:val="00D613A3"/>
    <w:rsid w:val="00D620DB"/>
    <w:rsid w:val="00D62977"/>
    <w:rsid w:val="00D63CA4"/>
    <w:rsid w:val="00D640C3"/>
    <w:rsid w:val="00D640F7"/>
    <w:rsid w:val="00D646DC"/>
    <w:rsid w:val="00D65AE3"/>
    <w:rsid w:val="00D6627E"/>
    <w:rsid w:val="00D6688C"/>
    <w:rsid w:val="00D66D62"/>
    <w:rsid w:val="00D66E90"/>
    <w:rsid w:val="00D67BAB"/>
    <w:rsid w:val="00D7010A"/>
    <w:rsid w:val="00D71132"/>
    <w:rsid w:val="00D711B3"/>
    <w:rsid w:val="00D716A2"/>
    <w:rsid w:val="00D7192D"/>
    <w:rsid w:val="00D71FCA"/>
    <w:rsid w:val="00D72111"/>
    <w:rsid w:val="00D72302"/>
    <w:rsid w:val="00D7284E"/>
    <w:rsid w:val="00D72F23"/>
    <w:rsid w:val="00D73C87"/>
    <w:rsid w:val="00D73DC6"/>
    <w:rsid w:val="00D74B54"/>
    <w:rsid w:val="00D74C1A"/>
    <w:rsid w:val="00D74DCB"/>
    <w:rsid w:val="00D753E9"/>
    <w:rsid w:val="00D754C1"/>
    <w:rsid w:val="00D75F20"/>
    <w:rsid w:val="00D7630E"/>
    <w:rsid w:val="00D76334"/>
    <w:rsid w:val="00D76D28"/>
    <w:rsid w:val="00D77393"/>
    <w:rsid w:val="00D77A35"/>
    <w:rsid w:val="00D77EED"/>
    <w:rsid w:val="00D80495"/>
    <w:rsid w:val="00D815E1"/>
    <w:rsid w:val="00D816B2"/>
    <w:rsid w:val="00D81B3E"/>
    <w:rsid w:val="00D82D07"/>
    <w:rsid w:val="00D83D01"/>
    <w:rsid w:val="00D84CF4"/>
    <w:rsid w:val="00D85E1E"/>
    <w:rsid w:val="00D867AF"/>
    <w:rsid w:val="00D9073C"/>
    <w:rsid w:val="00D90C70"/>
    <w:rsid w:val="00D90E49"/>
    <w:rsid w:val="00D9192B"/>
    <w:rsid w:val="00D91BA8"/>
    <w:rsid w:val="00D91E1B"/>
    <w:rsid w:val="00D921A6"/>
    <w:rsid w:val="00D93314"/>
    <w:rsid w:val="00D93E8C"/>
    <w:rsid w:val="00D94220"/>
    <w:rsid w:val="00D94CE5"/>
    <w:rsid w:val="00D94F44"/>
    <w:rsid w:val="00D95928"/>
    <w:rsid w:val="00D95E0B"/>
    <w:rsid w:val="00D96ADE"/>
    <w:rsid w:val="00D97DBC"/>
    <w:rsid w:val="00DA0CE2"/>
    <w:rsid w:val="00DA0E3A"/>
    <w:rsid w:val="00DA108E"/>
    <w:rsid w:val="00DA12AE"/>
    <w:rsid w:val="00DA1565"/>
    <w:rsid w:val="00DA207C"/>
    <w:rsid w:val="00DA2387"/>
    <w:rsid w:val="00DA26C5"/>
    <w:rsid w:val="00DA26F4"/>
    <w:rsid w:val="00DA3220"/>
    <w:rsid w:val="00DA35CB"/>
    <w:rsid w:val="00DA3C39"/>
    <w:rsid w:val="00DA4C8E"/>
    <w:rsid w:val="00DA591C"/>
    <w:rsid w:val="00DA5BDA"/>
    <w:rsid w:val="00DA687B"/>
    <w:rsid w:val="00DA6EAD"/>
    <w:rsid w:val="00DA7280"/>
    <w:rsid w:val="00DA764B"/>
    <w:rsid w:val="00DA7E39"/>
    <w:rsid w:val="00DB04B4"/>
    <w:rsid w:val="00DB0A36"/>
    <w:rsid w:val="00DB0F5F"/>
    <w:rsid w:val="00DB12BE"/>
    <w:rsid w:val="00DB213B"/>
    <w:rsid w:val="00DB38D9"/>
    <w:rsid w:val="00DB429C"/>
    <w:rsid w:val="00DB5393"/>
    <w:rsid w:val="00DB5656"/>
    <w:rsid w:val="00DB6E76"/>
    <w:rsid w:val="00DB7953"/>
    <w:rsid w:val="00DB7E05"/>
    <w:rsid w:val="00DC00FB"/>
    <w:rsid w:val="00DC0DC8"/>
    <w:rsid w:val="00DC0E06"/>
    <w:rsid w:val="00DC223A"/>
    <w:rsid w:val="00DC430B"/>
    <w:rsid w:val="00DC5162"/>
    <w:rsid w:val="00DC5690"/>
    <w:rsid w:val="00DC59B0"/>
    <w:rsid w:val="00DC5E0F"/>
    <w:rsid w:val="00DC60BB"/>
    <w:rsid w:val="00DC62C3"/>
    <w:rsid w:val="00DC6856"/>
    <w:rsid w:val="00DC6A10"/>
    <w:rsid w:val="00DC6CB8"/>
    <w:rsid w:val="00DC6EAD"/>
    <w:rsid w:val="00DC7507"/>
    <w:rsid w:val="00DD0D34"/>
    <w:rsid w:val="00DD1FD3"/>
    <w:rsid w:val="00DD2103"/>
    <w:rsid w:val="00DD2329"/>
    <w:rsid w:val="00DD25A3"/>
    <w:rsid w:val="00DD37AC"/>
    <w:rsid w:val="00DD39E3"/>
    <w:rsid w:val="00DD3C3E"/>
    <w:rsid w:val="00DD43E2"/>
    <w:rsid w:val="00DD46D2"/>
    <w:rsid w:val="00DD4F7C"/>
    <w:rsid w:val="00DD5670"/>
    <w:rsid w:val="00DD735D"/>
    <w:rsid w:val="00DD77A8"/>
    <w:rsid w:val="00DD7BCE"/>
    <w:rsid w:val="00DE0774"/>
    <w:rsid w:val="00DE0BC1"/>
    <w:rsid w:val="00DE0DBC"/>
    <w:rsid w:val="00DE197C"/>
    <w:rsid w:val="00DE1F9D"/>
    <w:rsid w:val="00DE2064"/>
    <w:rsid w:val="00DE2241"/>
    <w:rsid w:val="00DE29B8"/>
    <w:rsid w:val="00DE3FDE"/>
    <w:rsid w:val="00DE4CA4"/>
    <w:rsid w:val="00DE657E"/>
    <w:rsid w:val="00DE6667"/>
    <w:rsid w:val="00DE6D2C"/>
    <w:rsid w:val="00DE7B4E"/>
    <w:rsid w:val="00DF04C0"/>
    <w:rsid w:val="00DF1DEF"/>
    <w:rsid w:val="00DF262A"/>
    <w:rsid w:val="00DF2659"/>
    <w:rsid w:val="00DF3A50"/>
    <w:rsid w:val="00DF3BEA"/>
    <w:rsid w:val="00DF4425"/>
    <w:rsid w:val="00DF4483"/>
    <w:rsid w:val="00DF4704"/>
    <w:rsid w:val="00DF50FD"/>
    <w:rsid w:val="00DF57D9"/>
    <w:rsid w:val="00DF59BC"/>
    <w:rsid w:val="00DF5C02"/>
    <w:rsid w:val="00DF749C"/>
    <w:rsid w:val="00DF7B1B"/>
    <w:rsid w:val="00E008AA"/>
    <w:rsid w:val="00E024AA"/>
    <w:rsid w:val="00E03704"/>
    <w:rsid w:val="00E03C2D"/>
    <w:rsid w:val="00E06DBA"/>
    <w:rsid w:val="00E06E36"/>
    <w:rsid w:val="00E07B92"/>
    <w:rsid w:val="00E07F57"/>
    <w:rsid w:val="00E10046"/>
    <w:rsid w:val="00E10A51"/>
    <w:rsid w:val="00E10D43"/>
    <w:rsid w:val="00E1151F"/>
    <w:rsid w:val="00E11B32"/>
    <w:rsid w:val="00E121A1"/>
    <w:rsid w:val="00E1282C"/>
    <w:rsid w:val="00E12842"/>
    <w:rsid w:val="00E13081"/>
    <w:rsid w:val="00E13093"/>
    <w:rsid w:val="00E132BC"/>
    <w:rsid w:val="00E13621"/>
    <w:rsid w:val="00E13BA6"/>
    <w:rsid w:val="00E142A6"/>
    <w:rsid w:val="00E14599"/>
    <w:rsid w:val="00E15C77"/>
    <w:rsid w:val="00E16004"/>
    <w:rsid w:val="00E164F5"/>
    <w:rsid w:val="00E16734"/>
    <w:rsid w:val="00E17052"/>
    <w:rsid w:val="00E1707E"/>
    <w:rsid w:val="00E2131D"/>
    <w:rsid w:val="00E21637"/>
    <w:rsid w:val="00E234EC"/>
    <w:rsid w:val="00E234F7"/>
    <w:rsid w:val="00E239C5"/>
    <w:rsid w:val="00E23E46"/>
    <w:rsid w:val="00E250F1"/>
    <w:rsid w:val="00E2723A"/>
    <w:rsid w:val="00E30060"/>
    <w:rsid w:val="00E31E3B"/>
    <w:rsid w:val="00E324D9"/>
    <w:rsid w:val="00E33590"/>
    <w:rsid w:val="00E342F5"/>
    <w:rsid w:val="00E34F0B"/>
    <w:rsid w:val="00E35022"/>
    <w:rsid w:val="00E354F2"/>
    <w:rsid w:val="00E3550D"/>
    <w:rsid w:val="00E36F37"/>
    <w:rsid w:val="00E376AC"/>
    <w:rsid w:val="00E37D71"/>
    <w:rsid w:val="00E423FC"/>
    <w:rsid w:val="00E4485D"/>
    <w:rsid w:val="00E45810"/>
    <w:rsid w:val="00E46361"/>
    <w:rsid w:val="00E46CD6"/>
    <w:rsid w:val="00E46FB5"/>
    <w:rsid w:val="00E47AD5"/>
    <w:rsid w:val="00E508FB"/>
    <w:rsid w:val="00E51452"/>
    <w:rsid w:val="00E52146"/>
    <w:rsid w:val="00E527DA"/>
    <w:rsid w:val="00E52838"/>
    <w:rsid w:val="00E52E49"/>
    <w:rsid w:val="00E536A6"/>
    <w:rsid w:val="00E538C8"/>
    <w:rsid w:val="00E539A5"/>
    <w:rsid w:val="00E53CFA"/>
    <w:rsid w:val="00E54157"/>
    <w:rsid w:val="00E565B3"/>
    <w:rsid w:val="00E56D32"/>
    <w:rsid w:val="00E5707C"/>
    <w:rsid w:val="00E577E2"/>
    <w:rsid w:val="00E57A11"/>
    <w:rsid w:val="00E57E87"/>
    <w:rsid w:val="00E57EAF"/>
    <w:rsid w:val="00E57EF6"/>
    <w:rsid w:val="00E60B22"/>
    <w:rsid w:val="00E614E0"/>
    <w:rsid w:val="00E63627"/>
    <w:rsid w:val="00E63B2A"/>
    <w:rsid w:val="00E63FA6"/>
    <w:rsid w:val="00E64090"/>
    <w:rsid w:val="00E641D9"/>
    <w:rsid w:val="00E64ECA"/>
    <w:rsid w:val="00E6609E"/>
    <w:rsid w:val="00E6667A"/>
    <w:rsid w:val="00E672C8"/>
    <w:rsid w:val="00E67F64"/>
    <w:rsid w:val="00E7095D"/>
    <w:rsid w:val="00E73F18"/>
    <w:rsid w:val="00E73F7F"/>
    <w:rsid w:val="00E7462A"/>
    <w:rsid w:val="00E74868"/>
    <w:rsid w:val="00E753E8"/>
    <w:rsid w:val="00E754E3"/>
    <w:rsid w:val="00E755FA"/>
    <w:rsid w:val="00E75FB3"/>
    <w:rsid w:val="00E76D0D"/>
    <w:rsid w:val="00E802E4"/>
    <w:rsid w:val="00E80E39"/>
    <w:rsid w:val="00E817D1"/>
    <w:rsid w:val="00E81BC1"/>
    <w:rsid w:val="00E81F46"/>
    <w:rsid w:val="00E8225F"/>
    <w:rsid w:val="00E843FD"/>
    <w:rsid w:val="00E85409"/>
    <w:rsid w:val="00E85660"/>
    <w:rsid w:val="00E86BC2"/>
    <w:rsid w:val="00E87BBC"/>
    <w:rsid w:val="00E87F0F"/>
    <w:rsid w:val="00E900DC"/>
    <w:rsid w:val="00E90CF6"/>
    <w:rsid w:val="00E91290"/>
    <w:rsid w:val="00E91C85"/>
    <w:rsid w:val="00E91CF9"/>
    <w:rsid w:val="00E91D88"/>
    <w:rsid w:val="00E92682"/>
    <w:rsid w:val="00E92A37"/>
    <w:rsid w:val="00E92DE9"/>
    <w:rsid w:val="00E92F7D"/>
    <w:rsid w:val="00E948D0"/>
    <w:rsid w:val="00E95040"/>
    <w:rsid w:val="00E95340"/>
    <w:rsid w:val="00E9573D"/>
    <w:rsid w:val="00E968FD"/>
    <w:rsid w:val="00E96A33"/>
    <w:rsid w:val="00E97109"/>
    <w:rsid w:val="00E976EB"/>
    <w:rsid w:val="00EA058F"/>
    <w:rsid w:val="00EA06A8"/>
    <w:rsid w:val="00EA15C5"/>
    <w:rsid w:val="00EA26EE"/>
    <w:rsid w:val="00EA30FC"/>
    <w:rsid w:val="00EA31E5"/>
    <w:rsid w:val="00EA3949"/>
    <w:rsid w:val="00EA3F35"/>
    <w:rsid w:val="00EA429F"/>
    <w:rsid w:val="00EA4F9E"/>
    <w:rsid w:val="00EA6209"/>
    <w:rsid w:val="00EA633F"/>
    <w:rsid w:val="00EA634A"/>
    <w:rsid w:val="00EA634E"/>
    <w:rsid w:val="00EA63CA"/>
    <w:rsid w:val="00EA6703"/>
    <w:rsid w:val="00EA6BBB"/>
    <w:rsid w:val="00EA6D3B"/>
    <w:rsid w:val="00EB00AD"/>
    <w:rsid w:val="00EB00CA"/>
    <w:rsid w:val="00EB06FD"/>
    <w:rsid w:val="00EB0B8E"/>
    <w:rsid w:val="00EB136C"/>
    <w:rsid w:val="00EB1E7F"/>
    <w:rsid w:val="00EB1F3D"/>
    <w:rsid w:val="00EB1FC2"/>
    <w:rsid w:val="00EB2139"/>
    <w:rsid w:val="00EB3AE2"/>
    <w:rsid w:val="00EB3FAE"/>
    <w:rsid w:val="00EB480E"/>
    <w:rsid w:val="00EB4E24"/>
    <w:rsid w:val="00EB5C52"/>
    <w:rsid w:val="00EB5E79"/>
    <w:rsid w:val="00EB5EC6"/>
    <w:rsid w:val="00EB6691"/>
    <w:rsid w:val="00EB78DD"/>
    <w:rsid w:val="00EB7FA2"/>
    <w:rsid w:val="00EB7FC9"/>
    <w:rsid w:val="00EC0CF2"/>
    <w:rsid w:val="00EC12C6"/>
    <w:rsid w:val="00EC19EB"/>
    <w:rsid w:val="00EC2832"/>
    <w:rsid w:val="00EC2A66"/>
    <w:rsid w:val="00EC37E1"/>
    <w:rsid w:val="00EC50F0"/>
    <w:rsid w:val="00EC5FDC"/>
    <w:rsid w:val="00EC6A27"/>
    <w:rsid w:val="00EC6AEC"/>
    <w:rsid w:val="00ED0660"/>
    <w:rsid w:val="00ED0704"/>
    <w:rsid w:val="00ED092B"/>
    <w:rsid w:val="00ED25E8"/>
    <w:rsid w:val="00ED27DB"/>
    <w:rsid w:val="00ED27E8"/>
    <w:rsid w:val="00ED2CC1"/>
    <w:rsid w:val="00ED300F"/>
    <w:rsid w:val="00ED35F9"/>
    <w:rsid w:val="00ED416A"/>
    <w:rsid w:val="00ED4F67"/>
    <w:rsid w:val="00ED517A"/>
    <w:rsid w:val="00ED7137"/>
    <w:rsid w:val="00ED7445"/>
    <w:rsid w:val="00ED78B4"/>
    <w:rsid w:val="00EE0347"/>
    <w:rsid w:val="00EE0B91"/>
    <w:rsid w:val="00EE1BDA"/>
    <w:rsid w:val="00EE2305"/>
    <w:rsid w:val="00EE30C3"/>
    <w:rsid w:val="00EE33F8"/>
    <w:rsid w:val="00EE41A2"/>
    <w:rsid w:val="00EE5186"/>
    <w:rsid w:val="00EE532F"/>
    <w:rsid w:val="00EE5869"/>
    <w:rsid w:val="00EE5E49"/>
    <w:rsid w:val="00EE6A09"/>
    <w:rsid w:val="00EE74D0"/>
    <w:rsid w:val="00EE75B8"/>
    <w:rsid w:val="00EE7A3C"/>
    <w:rsid w:val="00EF0293"/>
    <w:rsid w:val="00EF02C0"/>
    <w:rsid w:val="00EF06EA"/>
    <w:rsid w:val="00EF185B"/>
    <w:rsid w:val="00EF2473"/>
    <w:rsid w:val="00EF29C9"/>
    <w:rsid w:val="00EF43A6"/>
    <w:rsid w:val="00EF5F35"/>
    <w:rsid w:val="00EF64F9"/>
    <w:rsid w:val="00F00000"/>
    <w:rsid w:val="00F02265"/>
    <w:rsid w:val="00F0315E"/>
    <w:rsid w:val="00F036DB"/>
    <w:rsid w:val="00F0397D"/>
    <w:rsid w:val="00F03B49"/>
    <w:rsid w:val="00F05510"/>
    <w:rsid w:val="00F056D5"/>
    <w:rsid w:val="00F05C48"/>
    <w:rsid w:val="00F0613B"/>
    <w:rsid w:val="00F06C4E"/>
    <w:rsid w:val="00F07604"/>
    <w:rsid w:val="00F079D9"/>
    <w:rsid w:val="00F1067E"/>
    <w:rsid w:val="00F10FF9"/>
    <w:rsid w:val="00F114E1"/>
    <w:rsid w:val="00F11E8B"/>
    <w:rsid w:val="00F12368"/>
    <w:rsid w:val="00F12A82"/>
    <w:rsid w:val="00F12AB9"/>
    <w:rsid w:val="00F12F96"/>
    <w:rsid w:val="00F13872"/>
    <w:rsid w:val="00F1390A"/>
    <w:rsid w:val="00F13F04"/>
    <w:rsid w:val="00F15E48"/>
    <w:rsid w:val="00F165C1"/>
    <w:rsid w:val="00F16A55"/>
    <w:rsid w:val="00F177C8"/>
    <w:rsid w:val="00F21088"/>
    <w:rsid w:val="00F21464"/>
    <w:rsid w:val="00F218B0"/>
    <w:rsid w:val="00F225E6"/>
    <w:rsid w:val="00F2280A"/>
    <w:rsid w:val="00F23FA5"/>
    <w:rsid w:val="00F24054"/>
    <w:rsid w:val="00F243A9"/>
    <w:rsid w:val="00F2448E"/>
    <w:rsid w:val="00F246EB"/>
    <w:rsid w:val="00F263DA"/>
    <w:rsid w:val="00F26603"/>
    <w:rsid w:val="00F26AF1"/>
    <w:rsid w:val="00F30BF9"/>
    <w:rsid w:val="00F30D5C"/>
    <w:rsid w:val="00F314FF"/>
    <w:rsid w:val="00F3154E"/>
    <w:rsid w:val="00F3208E"/>
    <w:rsid w:val="00F3218E"/>
    <w:rsid w:val="00F322C8"/>
    <w:rsid w:val="00F327E7"/>
    <w:rsid w:val="00F32C8F"/>
    <w:rsid w:val="00F32CA4"/>
    <w:rsid w:val="00F32E08"/>
    <w:rsid w:val="00F336DB"/>
    <w:rsid w:val="00F338A7"/>
    <w:rsid w:val="00F346AA"/>
    <w:rsid w:val="00F34705"/>
    <w:rsid w:val="00F35746"/>
    <w:rsid w:val="00F36074"/>
    <w:rsid w:val="00F36ED1"/>
    <w:rsid w:val="00F377D2"/>
    <w:rsid w:val="00F37BFF"/>
    <w:rsid w:val="00F4135F"/>
    <w:rsid w:val="00F414BA"/>
    <w:rsid w:val="00F41986"/>
    <w:rsid w:val="00F420EA"/>
    <w:rsid w:val="00F425FA"/>
    <w:rsid w:val="00F43ED6"/>
    <w:rsid w:val="00F44158"/>
    <w:rsid w:val="00F447C7"/>
    <w:rsid w:val="00F4505F"/>
    <w:rsid w:val="00F459B4"/>
    <w:rsid w:val="00F47AC8"/>
    <w:rsid w:val="00F47ED1"/>
    <w:rsid w:val="00F50071"/>
    <w:rsid w:val="00F500A3"/>
    <w:rsid w:val="00F50DEB"/>
    <w:rsid w:val="00F512FB"/>
    <w:rsid w:val="00F5211B"/>
    <w:rsid w:val="00F52643"/>
    <w:rsid w:val="00F52CBB"/>
    <w:rsid w:val="00F52FBA"/>
    <w:rsid w:val="00F554A9"/>
    <w:rsid w:val="00F558BE"/>
    <w:rsid w:val="00F55B46"/>
    <w:rsid w:val="00F55D70"/>
    <w:rsid w:val="00F565C1"/>
    <w:rsid w:val="00F56A47"/>
    <w:rsid w:val="00F56E27"/>
    <w:rsid w:val="00F60AA2"/>
    <w:rsid w:val="00F60FFB"/>
    <w:rsid w:val="00F613FB"/>
    <w:rsid w:val="00F6195E"/>
    <w:rsid w:val="00F61D0E"/>
    <w:rsid w:val="00F620F6"/>
    <w:rsid w:val="00F6293F"/>
    <w:rsid w:val="00F62C7B"/>
    <w:rsid w:val="00F6315B"/>
    <w:rsid w:val="00F66227"/>
    <w:rsid w:val="00F666C5"/>
    <w:rsid w:val="00F66DB7"/>
    <w:rsid w:val="00F675AA"/>
    <w:rsid w:val="00F6781E"/>
    <w:rsid w:val="00F6794E"/>
    <w:rsid w:val="00F679FC"/>
    <w:rsid w:val="00F7003E"/>
    <w:rsid w:val="00F70708"/>
    <w:rsid w:val="00F70B25"/>
    <w:rsid w:val="00F716FD"/>
    <w:rsid w:val="00F7388E"/>
    <w:rsid w:val="00F7444C"/>
    <w:rsid w:val="00F766A3"/>
    <w:rsid w:val="00F76A36"/>
    <w:rsid w:val="00F76FB2"/>
    <w:rsid w:val="00F77020"/>
    <w:rsid w:val="00F80355"/>
    <w:rsid w:val="00F80FE8"/>
    <w:rsid w:val="00F815F8"/>
    <w:rsid w:val="00F81ABC"/>
    <w:rsid w:val="00F81B74"/>
    <w:rsid w:val="00F81D0F"/>
    <w:rsid w:val="00F821C7"/>
    <w:rsid w:val="00F832A4"/>
    <w:rsid w:val="00F834BF"/>
    <w:rsid w:val="00F840DC"/>
    <w:rsid w:val="00F85BF6"/>
    <w:rsid w:val="00F868AB"/>
    <w:rsid w:val="00F86B07"/>
    <w:rsid w:val="00F86B92"/>
    <w:rsid w:val="00F86E77"/>
    <w:rsid w:val="00F86EB6"/>
    <w:rsid w:val="00F87C43"/>
    <w:rsid w:val="00F90475"/>
    <w:rsid w:val="00F920F6"/>
    <w:rsid w:val="00F92514"/>
    <w:rsid w:val="00F92E00"/>
    <w:rsid w:val="00F93A42"/>
    <w:rsid w:val="00F93CE7"/>
    <w:rsid w:val="00F93EAE"/>
    <w:rsid w:val="00F9432A"/>
    <w:rsid w:val="00F953DF"/>
    <w:rsid w:val="00F958C0"/>
    <w:rsid w:val="00F96E4E"/>
    <w:rsid w:val="00F97A30"/>
    <w:rsid w:val="00FA058E"/>
    <w:rsid w:val="00FA0C21"/>
    <w:rsid w:val="00FA111B"/>
    <w:rsid w:val="00FA1B9C"/>
    <w:rsid w:val="00FA1C30"/>
    <w:rsid w:val="00FA1E21"/>
    <w:rsid w:val="00FA3B7B"/>
    <w:rsid w:val="00FA489D"/>
    <w:rsid w:val="00FA5310"/>
    <w:rsid w:val="00FA5722"/>
    <w:rsid w:val="00FA610C"/>
    <w:rsid w:val="00FA6DCE"/>
    <w:rsid w:val="00FA77B9"/>
    <w:rsid w:val="00FA77FD"/>
    <w:rsid w:val="00FA7F4F"/>
    <w:rsid w:val="00FB0C81"/>
    <w:rsid w:val="00FB1851"/>
    <w:rsid w:val="00FB1D17"/>
    <w:rsid w:val="00FB224B"/>
    <w:rsid w:val="00FB2F6B"/>
    <w:rsid w:val="00FB34C8"/>
    <w:rsid w:val="00FB3B8B"/>
    <w:rsid w:val="00FB44C3"/>
    <w:rsid w:val="00FB4AC0"/>
    <w:rsid w:val="00FB4BC8"/>
    <w:rsid w:val="00FB53DD"/>
    <w:rsid w:val="00FC018A"/>
    <w:rsid w:val="00FC038F"/>
    <w:rsid w:val="00FC0842"/>
    <w:rsid w:val="00FC1555"/>
    <w:rsid w:val="00FC17E1"/>
    <w:rsid w:val="00FC1B21"/>
    <w:rsid w:val="00FC1DA6"/>
    <w:rsid w:val="00FC2200"/>
    <w:rsid w:val="00FC2540"/>
    <w:rsid w:val="00FC2741"/>
    <w:rsid w:val="00FC3843"/>
    <w:rsid w:val="00FC3AE7"/>
    <w:rsid w:val="00FC4220"/>
    <w:rsid w:val="00FC4B64"/>
    <w:rsid w:val="00FC4EAF"/>
    <w:rsid w:val="00FC6946"/>
    <w:rsid w:val="00FC6B03"/>
    <w:rsid w:val="00FC6D9C"/>
    <w:rsid w:val="00FC7439"/>
    <w:rsid w:val="00FC7E49"/>
    <w:rsid w:val="00FD0006"/>
    <w:rsid w:val="00FD0036"/>
    <w:rsid w:val="00FD03E1"/>
    <w:rsid w:val="00FD04C9"/>
    <w:rsid w:val="00FD0933"/>
    <w:rsid w:val="00FD1C05"/>
    <w:rsid w:val="00FD27EF"/>
    <w:rsid w:val="00FD2EA0"/>
    <w:rsid w:val="00FD36B0"/>
    <w:rsid w:val="00FD5332"/>
    <w:rsid w:val="00FD729A"/>
    <w:rsid w:val="00FD79BF"/>
    <w:rsid w:val="00FE0B90"/>
    <w:rsid w:val="00FE1597"/>
    <w:rsid w:val="00FE160A"/>
    <w:rsid w:val="00FE2718"/>
    <w:rsid w:val="00FE2A86"/>
    <w:rsid w:val="00FE2EA1"/>
    <w:rsid w:val="00FE31C4"/>
    <w:rsid w:val="00FE376D"/>
    <w:rsid w:val="00FE3E82"/>
    <w:rsid w:val="00FE47FB"/>
    <w:rsid w:val="00FE5F0E"/>
    <w:rsid w:val="00FE6313"/>
    <w:rsid w:val="00FE72BE"/>
    <w:rsid w:val="00FF0102"/>
    <w:rsid w:val="00FF0204"/>
    <w:rsid w:val="00FF03FB"/>
    <w:rsid w:val="00FF2357"/>
    <w:rsid w:val="00FF3495"/>
    <w:rsid w:val="00FF34C0"/>
    <w:rsid w:val="00FF3AED"/>
    <w:rsid w:val="00FF3C60"/>
    <w:rsid w:val="00FF458D"/>
    <w:rsid w:val="00FF469B"/>
    <w:rsid w:val="00FF46AE"/>
    <w:rsid w:val="00FF5971"/>
    <w:rsid w:val="00FF5B4A"/>
    <w:rsid w:val="00FF5F98"/>
    <w:rsid w:val="00FF680C"/>
    <w:rsid w:val="00FF6DBA"/>
    <w:rsid w:val="00FF7A7C"/>
    <w:rsid w:val="00FF7C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003F53"/>
  <w15:docId w15:val="{213BE14F-4875-408E-A6CE-39BC7A4FF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style>
  <w:style w:type="character" w:customStyle="1" w:styleId="ListParagraphChar">
    <w:name w:val="List Paragraph Char"/>
    <w:basedOn w:val="DefaultParagraphFont"/>
    <w:link w:val="ListParagraph"/>
    <w:uiPriority w:val="34"/>
    <w:locked/>
    <w:rsid w:val="0001218E"/>
    <w:rPr>
      <w:sz w:val="22"/>
      <w:szCs w:val="22"/>
      <w:lang w:val="fr-CA"/>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rPr>
  </w:style>
  <w:style w:type="paragraph" w:styleId="NormalWeb">
    <w:name w:val="Normal (Web)"/>
    <w:basedOn w:val="Normal"/>
    <w:uiPriority w:val="99"/>
    <w:semiHidden/>
    <w:unhideWhenUsed/>
    <w:rsid w:val="0001218E"/>
    <w:pPr>
      <w:jc w:val="left"/>
    </w:pPr>
    <w:rPr>
      <w:rFonts w:eastAsiaTheme="minorHAnsi"/>
      <w:sz w:val="24"/>
      <w:szCs w:val="24"/>
    </w:rPr>
  </w:style>
  <w:style w:type="paragraph" w:styleId="EndnoteText">
    <w:name w:val="endnote text"/>
    <w:basedOn w:val="Normal"/>
    <w:link w:val="EndnoteTextChar"/>
    <w:uiPriority w:val="99"/>
    <w:semiHidden/>
    <w:unhideWhenUsed/>
    <w:rsid w:val="0001218E"/>
    <w:rPr>
      <w:sz w:val="20"/>
      <w:szCs w:val="20"/>
    </w:rPr>
  </w:style>
  <w:style w:type="character" w:customStyle="1" w:styleId="EndnoteTextChar">
    <w:name w:val="Endnote Text Char"/>
    <w:basedOn w:val="DefaultParagraphFont"/>
    <w:link w:val="EndnoteText"/>
    <w:uiPriority w:val="99"/>
    <w:semiHidden/>
    <w:rsid w:val="0001218E"/>
    <w:rPr>
      <w:lang w:val="fr-CA"/>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fr-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2788">
      <w:bodyDiv w:val="1"/>
      <w:marLeft w:val="0"/>
      <w:marRight w:val="0"/>
      <w:marTop w:val="0"/>
      <w:marBottom w:val="0"/>
      <w:divBdr>
        <w:top w:val="none" w:sz="0" w:space="0" w:color="auto"/>
        <w:left w:val="none" w:sz="0" w:space="0" w:color="auto"/>
        <w:bottom w:val="none" w:sz="0" w:space="0" w:color="auto"/>
        <w:right w:val="none" w:sz="0" w:space="0" w:color="auto"/>
      </w:divBdr>
    </w:div>
    <w:div w:id="15473193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6058976">
      <w:bodyDiv w:val="1"/>
      <w:marLeft w:val="0"/>
      <w:marRight w:val="0"/>
      <w:marTop w:val="0"/>
      <w:marBottom w:val="0"/>
      <w:divBdr>
        <w:top w:val="none" w:sz="0" w:space="0" w:color="auto"/>
        <w:left w:val="none" w:sz="0" w:space="0" w:color="auto"/>
        <w:bottom w:val="none" w:sz="0" w:space="0" w:color="auto"/>
        <w:right w:val="none" w:sz="0" w:space="0" w:color="auto"/>
      </w:divBdr>
    </w:div>
    <w:div w:id="694620428">
      <w:bodyDiv w:val="1"/>
      <w:marLeft w:val="0"/>
      <w:marRight w:val="0"/>
      <w:marTop w:val="0"/>
      <w:marBottom w:val="0"/>
      <w:divBdr>
        <w:top w:val="none" w:sz="0" w:space="0" w:color="auto"/>
        <w:left w:val="none" w:sz="0" w:space="0" w:color="auto"/>
        <w:bottom w:val="none" w:sz="0" w:space="0" w:color="auto"/>
        <w:right w:val="none" w:sz="0" w:space="0" w:color="auto"/>
      </w:divBdr>
    </w:div>
    <w:div w:id="69836240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85622705">
      <w:bodyDiv w:val="1"/>
      <w:marLeft w:val="0"/>
      <w:marRight w:val="0"/>
      <w:marTop w:val="0"/>
      <w:marBottom w:val="0"/>
      <w:divBdr>
        <w:top w:val="none" w:sz="0" w:space="0" w:color="auto"/>
        <w:left w:val="none" w:sz="0" w:space="0" w:color="auto"/>
        <w:bottom w:val="none" w:sz="0" w:space="0" w:color="auto"/>
        <w:right w:val="none" w:sz="0" w:space="0" w:color="auto"/>
      </w:divBdr>
    </w:div>
    <w:div w:id="159358199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8557793">
      <w:bodyDiv w:val="1"/>
      <w:marLeft w:val="0"/>
      <w:marRight w:val="0"/>
      <w:marTop w:val="0"/>
      <w:marBottom w:val="0"/>
      <w:divBdr>
        <w:top w:val="none" w:sz="0" w:space="0" w:color="auto"/>
        <w:left w:val="none" w:sz="0" w:space="0" w:color="auto"/>
        <w:bottom w:val="none" w:sz="0" w:space="0" w:color="auto"/>
        <w:right w:val="none" w:sz="0" w:space="0" w:color="auto"/>
      </w:divBdr>
    </w:div>
    <w:div w:id="2027823425">
      <w:bodyDiv w:val="1"/>
      <w:marLeft w:val="0"/>
      <w:marRight w:val="0"/>
      <w:marTop w:val="0"/>
      <w:marBottom w:val="0"/>
      <w:divBdr>
        <w:top w:val="none" w:sz="0" w:space="0" w:color="auto"/>
        <w:left w:val="none" w:sz="0" w:space="0" w:color="auto"/>
        <w:bottom w:val="none" w:sz="0" w:space="0" w:color="auto"/>
        <w:right w:val="none" w:sz="0" w:space="0" w:color="auto"/>
      </w:divBdr>
    </w:div>
    <w:div w:id="210148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37DDC7DF-FE48-4DC5-978D-41841AB1322F}"/>
</file>

<file path=docProps/app.xml><?xml version="1.0" encoding="utf-8"?>
<Properties xmlns="http://schemas.openxmlformats.org/officeDocument/2006/extended-properties" xmlns:vt="http://schemas.openxmlformats.org/officeDocument/2006/docPropsVTypes">
  <Template>Eec93G</Template>
  <TotalTime>1454</TotalTime>
  <Pages>28</Pages>
  <Words>10627</Words>
  <Characters>63233</Characters>
  <Application>Microsoft Office Word</Application>
  <DocSecurity>0</DocSecurity>
  <Lines>1542</Lines>
  <Paragraphs>900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Jordanie</vt:lpstr>
      <vt:lpstr>Project proposal: Jordan</vt:lpstr>
    </vt:vector>
  </TitlesOfParts>
  <Company/>
  <LinksUpToDate>false</LinksUpToDate>
  <CharactersWithSpaces>72960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Jordanie</dc:title>
  <dc:subject/>
  <dc:creator>Elina Yuen</dc:creator>
  <cp:keywords>93rd Excom</cp:keywords>
  <cp:lastModifiedBy>HBE</cp:lastModifiedBy>
  <cp:revision>64</cp:revision>
  <cp:lastPrinted>2001-05-26T19:40:00Z</cp:lastPrinted>
  <dcterms:created xsi:type="dcterms:W3CDTF">2023-12-11T13:02:00Z</dcterms:created>
  <dcterms:modified xsi:type="dcterms:W3CDTF">2023-12-14T00:39:00Z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UNEP/OzL.Pro/ExCom/93/62</vt:lpwstr>
  </property>
  <property fmtid="{D5CDD505-2E9C-101B-9397-08002B2CF9AE}" pid="3" name="Revision date">
    <vt:lpwstr>12/3/2023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