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Look w:val="0000" w:firstRow="0" w:lastRow="0" w:firstColumn="0" w:lastColumn="0" w:noHBand="0" w:noVBand="0"/>
      </w:tblPr>
      <w:tblGrid>
        <w:gridCol w:w="1967"/>
        <w:gridCol w:w="3248"/>
        <w:gridCol w:w="4361"/>
      </w:tblGrid>
      <w:tr w:rsidR="00C15867" w:rsidRPr="00C52CBD" w14:paraId="0A1A0D62" w14:textId="77777777" w:rsidTr="00F46B54">
        <w:trPr>
          <w:trHeight w:val="720"/>
        </w:trPr>
        <w:tc>
          <w:tcPr>
            <w:tcW w:w="2723" w:type="pct"/>
            <w:gridSpan w:val="2"/>
            <w:tcBorders>
              <w:bottom w:val="single" w:sz="18" w:space="0" w:color="auto"/>
            </w:tcBorders>
          </w:tcPr>
          <w:p w14:paraId="46238734" w14:textId="77777777" w:rsidR="00C15867" w:rsidRPr="00C52CBD"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FR"/>
              </w:rPr>
            </w:pPr>
            <w:r w:rsidRPr="00C52CBD">
              <w:rPr>
                <w:rFonts w:ascii="Univers" w:hAnsi="Univers"/>
                <w:b/>
                <w:sz w:val="28"/>
                <w:szCs w:val="28"/>
                <w:lang w:val="fr-FR"/>
              </w:rPr>
              <w:t>NATIONS</w:t>
            </w:r>
            <w:r w:rsidRPr="00C52CBD">
              <w:rPr>
                <w:rFonts w:ascii="Univers" w:hAnsi="Univers"/>
                <w:b/>
                <w:sz w:val="28"/>
                <w:szCs w:val="28"/>
                <w:lang w:val="fr-FR"/>
              </w:rPr>
              <w:br/>
              <w:t>UNIES</w:t>
            </w:r>
          </w:p>
        </w:tc>
        <w:tc>
          <w:tcPr>
            <w:tcW w:w="2277" w:type="pct"/>
            <w:tcBorders>
              <w:bottom w:val="single" w:sz="18" w:space="0" w:color="auto"/>
            </w:tcBorders>
          </w:tcPr>
          <w:p w14:paraId="5C06C0A9" w14:textId="77777777" w:rsidR="00C15867" w:rsidRPr="00C52CBD" w:rsidRDefault="00C15867" w:rsidP="009C59F7">
            <w:pPr>
              <w:jc w:val="right"/>
              <w:rPr>
                <w:sz w:val="52"/>
                <w:szCs w:val="52"/>
                <w:lang w:val="fr-FR"/>
              </w:rPr>
            </w:pPr>
            <w:r w:rsidRPr="00C52CBD">
              <w:rPr>
                <w:rFonts w:ascii="Univers Bold" w:hAnsi="Univers Bold"/>
                <w:b/>
                <w:sz w:val="72"/>
                <w:lang w:val="fr-FR"/>
              </w:rPr>
              <w:t>EP</w:t>
            </w:r>
          </w:p>
        </w:tc>
      </w:tr>
      <w:tr w:rsidR="00C15867" w:rsidRPr="00C52CBD" w14:paraId="5ADB28DA" w14:textId="77777777" w:rsidTr="00F46B5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027" w:type="pct"/>
            <w:tcBorders>
              <w:top w:val="nil"/>
              <w:left w:val="nil"/>
              <w:bottom w:val="single" w:sz="36" w:space="0" w:color="auto"/>
              <w:right w:val="nil"/>
            </w:tcBorders>
          </w:tcPr>
          <w:p w14:paraId="248010FD" w14:textId="2D1E373C" w:rsidR="00C15867" w:rsidRPr="00C52CBD" w:rsidRDefault="00E52838" w:rsidP="009C59F7">
            <w:pPr>
              <w:spacing w:before="120"/>
              <w:rPr>
                <w:lang w:val="fr-FR"/>
              </w:rPr>
            </w:pPr>
            <w:r w:rsidRPr="00C52CBD">
              <w:rPr>
                <w:noProof/>
                <w:lang w:val="fr-FR"/>
              </w:rPr>
              <mc:AlternateContent>
                <mc:Choice Requires="wpg">
                  <w:drawing>
                    <wp:anchor distT="0" distB="0" distL="114300" distR="114300" simplePos="0" relativeHeight="251660288" behindDoc="0" locked="0" layoutInCell="1" allowOverlap="1" wp14:anchorId="3BBD21EC" wp14:editId="61CB1BD8">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3"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4" cstate="print"/>
                                <a:srcRect/>
                                <a:stretch>
                                  <a:fillRect/>
                                </a:stretch>
                              </pic:blipFill>
                              <pic:spPr bwMode="auto">
                                <a:xfrm>
                                  <a:off x="0" y="0"/>
                                  <a:ext cx="822325" cy="730885"/>
                                </a:xfrm>
                                <a:prstGeom prst="rect">
                                  <a:avLst/>
                                </a:prstGeom>
                                <a:noFill/>
                              </pic:spPr>
                            </pic:pic>
                          </wpg:wgp>
                        </a:graphicData>
                      </a:graphic>
                    </wp:anchor>
                  </w:drawing>
                </mc:Choice>
                <mc:Fallback>
                  <w:pict>
                    <v:group w14:anchorId="0D79F4D5"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5"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6" o:title=""/>
                      </v:shape>
                    </v:group>
                  </w:pict>
                </mc:Fallback>
              </mc:AlternateContent>
            </w:r>
          </w:p>
        </w:tc>
        <w:tc>
          <w:tcPr>
            <w:tcW w:w="1696" w:type="pct"/>
            <w:tcBorders>
              <w:top w:val="nil"/>
              <w:left w:val="nil"/>
              <w:bottom w:val="single" w:sz="36" w:space="0" w:color="auto"/>
              <w:right w:val="nil"/>
            </w:tcBorders>
          </w:tcPr>
          <w:p w14:paraId="60189013" w14:textId="77777777" w:rsidR="00C15867" w:rsidRPr="00C52CBD"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fr-FR"/>
              </w:rPr>
            </w:pPr>
            <w:r w:rsidRPr="00C52CBD">
              <w:rPr>
                <w:rFonts w:ascii="Univers" w:hAnsi="Univers"/>
                <w:b/>
                <w:sz w:val="32"/>
                <w:lang w:val="fr-FR"/>
              </w:rPr>
              <w:t>Programme des</w:t>
            </w:r>
          </w:p>
          <w:p w14:paraId="295C24C3" w14:textId="77777777" w:rsidR="00C15867" w:rsidRPr="00C52CBD"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fr-FR"/>
              </w:rPr>
            </w:pPr>
            <w:r w:rsidRPr="00C52CBD">
              <w:rPr>
                <w:rFonts w:ascii="Univers" w:hAnsi="Univers"/>
                <w:b/>
                <w:sz w:val="32"/>
                <w:lang w:val="fr-FR"/>
              </w:rPr>
              <w:t>Nations Unies pour</w:t>
            </w:r>
          </w:p>
          <w:p w14:paraId="4EFB09FB" w14:textId="77777777" w:rsidR="00C15867" w:rsidRPr="00C52CBD"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fr-FR"/>
              </w:rPr>
            </w:pPr>
            <w:proofErr w:type="gramStart"/>
            <w:r w:rsidRPr="00C52CBD">
              <w:rPr>
                <w:rFonts w:ascii="Univers" w:hAnsi="Univers"/>
                <w:b/>
                <w:sz w:val="32"/>
                <w:lang w:val="fr-FR"/>
              </w:rPr>
              <w:t>l’environnement</w:t>
            </w:r>
            <w:proofErr w:type="gramEnd"/>
          </w:p>
          <w:p w14:paraId="0FBAC46B" w14:textId="77777777" w:rsidR="00C15867" w:rsidRPr="00C52CBD" w:rsidRDefault="00C15867" w:rsidP="009C59F7">
            <w:pPr>
              <w:spacing w:before="720"/>
              <w:ind w:left="158"/>
              <w:rPr>
                <w:lang w:val="fr-FR"/>
              </w:rPr>
            </w:pPr>
          </w:p>
        </w:tc>
        <w:tc>
          <w:tcPr>
            <w:tcW w:w="2277" w:type="pct"/>
            <w:tcBorders>
              <w:top w:val="nil"/>
              <w:left w:val="nil"/>
              <w:bottom w:val="single" w:sz="36" w:space="0" w:color="auto"/>
              <w:right w:val="nil"/>
            </w:tcBorders>
          </w:tcPr>
          <w:p w14:paraId="0B0DF55F" w14:textId="77777777" w:rsidR="00C15867" w:rsidRPr="00C52CBD" w:rsidRDefault="00C15867" w:rsidP="00F46B54">
            <w:pPr>
              <w:ind w:left="362"/>
              <w:rPr>
                <w:lang w:val="fr-FR"/>
              </w:rPr>
            </w:pPr>
            <w:proofErr w:type="spellStart"/>
            <w:r w:rsidRPr="00C52CBD">
              <w:rPr>
                <w:lang w:val="fr-FR"/>
              </w:rPr>
              <w:t>Distr</w:t>
            </w:r>
            <w:proofErr w:type="spellEnd"/>
            <w:r w:rsidRPr="00C52CBD">
              <w:rPr>
                <w:lang w:val="fr-FR"/>
              </w:rPr>
              <w:t>.</w:t>
            </w:r>
          </w:p>
          <w:p w14:paraId="318AEF57" w14:textId="77777777" w:rsidR="00923540" w:rsidRPr="00C52CBD" w:rsidRDefault="00923540" w:rsidP="00F46B54">
            <w:pPr>
              <w:ind w:left="362"/>
              <w:rPr>
                <w:lang w:val="fr-FR"/>
              </w:rPr>
            </w:pPr>
            <w:r w:rsidRPr="00C52CBD">
              <w:rPr>
                <w:lang w:val="fr-FR"/>
              </w:rPr>
              <w:t>GÉNÉRALE</w:t>
            </w:r>
          </w:p>
          <w:p w14:paraId="3A0CAE6E" w14:textId="77777777" w:rsidR="00C15867" w:rsidRPr="00C52CBD" w:rsidRDefault="00C15867" w:rsidP="00F46B54">
            <w:pPr>
              <w:ind w:left="362"/>
              <w:rPr>
                <w:lang w:val="fr-FR"/>
              </w:rPr>
            </w:pPr>
          </w:p>
          <w:p w14:paraId="138C72ED" w14:textId="77777777" w:rsidR="00C15867" w:rsidRPr="00C52CBD" w:rsidRDefault="00C15867" w:rsidP="00F46B54">
            <w:pPr>
              <w:ind w:left="362"/>
              <w:rPr>
                <w:lang w:val="fr-FR"/>
              </w:rPr>
            </w:pPr>
          </w:p>
          <w:p w14:paraId="0E21B416" w14:textId="6076E634" w:rsidR="00C15867" w:rsidRPr="00C52CBD" w:rsidRDefault="00006B09" w:rsidP="00F46B54">
            <w:pPr>
              <w:ind w:left="362"/>
              <w:rPr>
                <w:lang w:val="fr-FR"/>
              </w:rPr>
            </w:pPr>
            <w:r w:rsidRPr="00C52CBD">
              <w:rPr>
                <w:lang w:val="fr-FR"/>
              </w:rPr>
              <w:fldChar w:fldCharType="begin"/>
            </w:r>
            <w:r w:rsidRPr="00C52CBD">
              <w:rPr>
                <w:lang w:val="fr-FR"/>
              </w:rPr>
              <w:instrText xml:space="preserve"> DOCPROPERTY "Document number"  \* MERGEFORMAT </w:instrText>
            </w:r>
            <w:r w:rsidRPr="00C52CBD">
              <w:rPr>
                <w:lang w:val="fr-FR"/>
              </w:rPr>
              <w:fldChar w:fldCharType="separate"/>
            </w:r>
            <w:r w:rsidR="00B63771" w:rsidRPr="00C52CBD">
              <w:rPr>
                <w:lang w:val="fr-FR"/>
              </w:rPr>
              <w:t>UNEP/</w:t>
            </w:r>
            <w:proofErr w:type="spellStart"/>
            <w:r w:rsidR="00B63771" w:rsidRPr="00C52CBD">
              <w:rPr>
                <w:lang w:val="fr-FR"/>
              </w:rPr>
              <w:t>OzL.Pro</w:t>
            </w:r>
            <w:proofErr w:type="spellEnd"/>
            <w:r w:rsidR="00B63771" w:rsidRPr="00C52CBD">
              <w:rPr>
                <w:lang w:val="fr-FR"/>
              </w:rPr>
              <w:t>/</w:t>
            </w:r>
            <w:proofErr w:type="spellStart"/>
            <w:r w:rsidR="00B63771" w:rsidRPr="00C52CBD">
              <w:rPr>
                <w:lang w:val="fr-FR"/>
              </w:rPr>
              <w:t>ExCom</w:t>
            </w:r>
            <w:proofErr w:type="spellEnd"/>
            <w:r w:rsidR="00B63771" w:rsidRPr="00C52CBD">
              <w:rPr>
                <w:lang w:val="fr-FR"/>
              </w:rPr>
              <w:t>/93/57</w:t>
            </w:r>
            <w:r w:rsidRPr="00C52CBD">
              <w:rPr>
                <w:lang w:val="fr-FR"/>
              </w:rPr>
              <w:fldChar w:fldCharType="end"/>
            </w:r>
          </w:p>
          <w:p w14:paraId="3E065622" w14:textId="3B08DF1D" w:rsidR="00C15867" w:rsidRPr="00C52CBD" w:rsidRDefault="00BC2495" w:rsidP="00F46B54">
            <w:pPr>
              <w:ind w:left="362"/>
              <w:rPr>
                <w:lang w:val="fr-FR"/>
              </w:rPr>
            </w:pPr>
            <w:r w:rsidRPr="00C52CBD">
              <w:rPr>
                <w:lang w:val="fr-FR"/>
              </w:rPr>
              <w:fldChar w:fldCharType="begin"/>
            </w:r>
            <w:r w:rsidR="00851352" w:rsidRPr="00C52CBD">
              <w:rPr>
                <w:lang w:val="fr-FR"/>
              </w:rPr>
              <w:instrText xml:space="preserve"> DOCPROPERTY "Revision date" \@ "d MMMM YYYY"  \* MERGEFORMAT </w:instrText>
            </w:r>
            <w:r w:rsidRPr="00C52CBD">
              <w:rPr>
                <w:lang w:val="fr-FR"/>
              </w:rPr>
              <w:fldChar w:fldCharType="separate"/>
            </w:r>
            <w:r w:rsidR="00B04077" w:rsidRPr="00C52CBD">
              <w:rPr>
                <w:lang w:val="fr-FR"/>
              </w:rPr>
              <w:t xml:space="preserve">14 </w:t>
            </w:r>
            <w:r w:rsidR="00C52CBD" w:rsidRPr="00C52CBD">
              <w:rPr>
                <w:lang w:val="fr-FR"/>
              </w:rPr>
              <w:t>novembre</w:t>
            </w:r>
            <w:r w:rsidR="00B04077" w:rsidRPr="00C52CBD">
              <w:rPr>
                <w:lang w:val="fr-FR"/>
              </w:rPr>
              <w:t xml:space="preserve"> 2023</w:t>
            </w:r>
            <w:r w:rsidRPr="00C52CBD">
              <w:rPr>
                <w:lang w:val="fr-FR"/>
              </w:rPr>
              <w:fldChar w:fldCharType="end"/>
            </w:r>
          </w:p>
          <w:p w14:paraId="14231B4A" w14:textId="77777777" w:rsidR="00C15867" w:rsidRPr="00C52CBD" w:rsidRDefault="00C15867" w:rsidP="00F46B54">
            <w:pPr>
              <w:ind w:left="362"/>
              <w:rPr>
                <w:caps/>
                <w:lang w:val="fr-FR"/>
              </w:rPr>
            </w:pPr>
          </w:p>
          <w:p w14:paraId="21DA9D8F" w14:textId="77777777" w:rsidR="00C15867" w:rsidRPr="00C52CBD" w:rsidRDefault="00C15867" w:rsidP="00F46B54">
            <w:pPr>
              <w:ind w:left="362"/>
              <w:rPr>
                <w:lang w:val="fr-FR"/>
              </w:rPr>
            </w:pPr>
            <w:proofErr w:type="gramStart"/>
            <w:r w:rsidRPr="00C52CBD">
              <w:rPr>
                <w:lang w:val="fr-FR"/>
              </w:rPr>
              <w:t>ORIGINAL:</w:t>
            </w:r>
            <w:proofErr w:type="gramEnd"/>
            <w:r w:rsidRPr="00C52CBD">
              <w:rPr>
                <w:lang w:val="fr-FR"/>
              </w:rPr>
              <w:t xml:space="preserve"> ANGLAIS</w:t>
            </w:r>
          </w:p>
        </w:tc>
      </w:tr>
    </w:tbl>
    <w:p w14:paraId="42051AAE" w14:textId="5F095CA2" w:rsidR="00CA59FB" w:rsidRPr="00C52CBD" w:rsidRDefault="00C15867" w:rsidP="00CA59FB">
      <w:pPr>
        <w:jc w:val="left"/>
        <w:rPr>
          <w:lang w:val="fr-FR"/>
        </w:rPr>
      </w:pPr>
      <w:r w:rsidRPr="00C52CBD">
        <w:rPr>
          <w:lang w:val="fr-FR"/>
        </w:rPr>
        <w:t>COMITÉ EXÉCUTIF</w:t>
      </w:r>
      <w:r w:rsidRPr="00C52CBD">
        <w:rPr>
          <w:lang w:val="fr-FR"/>
        </w:rPr>
        <w:br/>
        <w:t xml:space="preserve">  DU FONDS MULTILATÉRAL AUX FINS</w:t>
      </w:r>
      <w:r w:rsidRPr="00C52CBD">
        <w:rPr>
          <w:lang w:val="fr-FR"/>
        </w:rPr>
        <w:br/>
        <w:t xml:space="preserve">  D’APPLICATION DU PROTOCOLE DE MONTRÉAL</w:t>
      </w:r>
      <w:r w:rsidRPr="00C52CBD">
        <w:rPr>
          <w:lang w:val="fr-FR"/>
        </w:rPr>
        <w:br/>
        <w:t>Quatre-vingt-treizième réunion</w:t>
      </w:r>
    </w:p>
    <w:p w14:paraId="58DD64F8" w14:textId="0FE84F62" w:rsidR="00CA59FB" w:rsidRPr="00C52CBD" w:rsidRDefault="00CA59FB" w:rsidP="00CA59FB">
      <w:pPr>
        <w:jc w:val="left"/>
        <w:rPr>
          <w:lang w:val="fr-FR"/>
        </w:rPr>
      </w:pPr>
      <w:r w:rsidRPr="00C52CBD">
        <w:rPr>
          <w:lang w:val="fr-FR"/>
        </w:rPr>
        <w:t>Montréal, 15 – 19 décembre 2023</w:t>
      </w:r>
    </w:p>
    <w:p w14:paraId="16B78E1F" w14:textId="5007A264" w:rsidR="00C038BF" w:rsidRPr="00C52CBD" w:rsidRDefault="00C038BF" w:rsidP="00C038BF">
      <w:pPr>
        <w:jc w:val="left"/>
        <w:rPr>
          <w:lang w:val="fr-FR"/>
        </w:rPr>
      </w:pPr>
      <w:r w:rsidRPr="00C52CBD">
        <w:rPr>
          <w:lang w:val="fr-FR"/>
        </w:rPr>
        <w:t>Point 9 c) de l'ordre du jour provisoire</w:t>
      </w:r>
      <w:r w:rsidRPr="00C52CBD">
        <w:rPr>
          <w:rStyle w:val="FootnoteReference"/>
          <w:lang w:val="fr-FR"/>
        </w:rPr>
        <w:footnoteReference w:id="2"/>
      </w:r>
    </w:p>
    <w:p w14:paraId="1AD3EF44" w14:textId="77777777" w:rsidR="00C038BF" w:rsidRPr="00C52CBD" w:rsidRDefault="00C038BF" w:rsidP="00C038BF">
      <w:pPr>
        <w:jc w:val="left"/>
        <w:rPr>
          <w:lang w:val="fr-FR"/>
        </w:rPr>
      </w:pPr>
    </w:p>
    <w:p w14:paraId="4F8EB96D" w14:textId="77777777" w:rsidR="00C038BF" w:rsidRPr="00C52CBD" w:rsidRDefault="00C038BF" w:rsidP="00C038BF">
      <w:pPr>
        <w:jc w:val="left"/>
        <w:rPr>
          <w:lang w:val="fr-FR"/>
        </w:rPr>
      </w:pPr>
    </w:p>
    <w:p w14:paraId="27B1BEB6" w14:textId="4264A22A" w:rsidR="00C038BF" w:rsidRPr="00C52CBD" w:rsidRDefault="00C038BF" w:rsidP="0055296F">
      <w:pPr>
        <w:rPr>
          <w:lang w:val="fr-FR"/>
        </w:rPr>
      </w:pPr>
    </w:p>
    <w:p w14:paraId="68EE2594" w14:textId="2131DED6" w:rsidR="00C038BF" w:rsidRPr="00C52CBD" w:rsidRDefault="00C038BF" w:rsidP="00C038BF">
      <w:pPr>
        <w:jc w:val="center"/>
        <w:rPr>
          <w:b/>
          <w:lang w:val="fr-FR"/>
        </w:rPr>
      </w:pPr>
      <w:r w:rsidRPr="00C52CBD">
        <w:rPr>
          <w:b/>
          <w:lang w:val="fr-FR"/>
        </w:rPr>
        <w:t>PROPOSITION DE PROJET : GUATEMALA</w:t>
      </w:r>
    </w:p>
    <w:p w14:paraId="13249A53" w14:textId="77777777" w:rsidR="00C038BF" w:rsidRPr="00C52CBD" w:rsidRDefault="00C038BF" w:rsidP="00C038BF">
      <w:pPr>
        <w:rPr>
          <w:lang w:val="fr-FR"/>
        </w:rPr>
      </w:pPr>
    </w:p>
    <w:p w14:paraId="7E4129C8" w14:textId="77777777" w:rsidR="00C038BF" w:rsidRPr="00C52CBD" w:rsidRDefault="00C038BF" w:rsidP="00C038BF">
      <w:pPr>
        <w:rPr>
          <w:lang w:val="fr-FR"/>
        </w:rPr>
      </w:pPr>
    </w:p>
    <w:p w14:paraId="24ECD060" w14:textId="3CD2F440" w:rsidR="00C038BF" w:rsidRPr="00C52CBD" w:rsidRDefault="00C038BF" w:rsidP="00C038BF">
      <w:pPr>
        <w:ind w:firstLine="720"/>
        <w:rPr>
          <w:lang w:val="fr-FR"/>
        </w:rPr>
      </w:pPr>
      <w:r w:rsidRPr="00C52CBD">
        <w:rPr>
          <w:lang w:val="fr-FR"/>
        </w:rPr>
        <w:t xml:space="preserve">Le présent document renferme les observations et la recommandation du Secrétariat sur la proposition de projet suivante : </w:t>
      </w:r>
    </w:p>
    <w:p w14:paraId="2C02A9F3" w14:textId="77777777" w:rsidR="00C038BF" w:rsidRPr="00C52CBD" w:rsidRDefault="00C038BF" w:rsidP="00C038BF">
      <w:pPr>
        <w:rPr>
          <w:lang w:val="fr-FR"/>
        </w:rPr>
      </w:pPr>
    </w:p>
    <w:p w14:paraId="7D3E9628" w14:textId="77777777" w:rsidR="00C038BF" w:rsidRPr="00C52CBD" w:rsidRDefault="00C038BF" w:rsidP="00C038BF">
      <w:pPr>
        <w:rPr>
          <w:u w:val="single"/>
          <w:lang w:val="fr-FR"/>
        </w:rPr>
      </w:pPr>
      <w:r w:rsidRPr="00C52CBD">
        <w:rPr>
          <w:u w:val="single"/>
          <w:lang w:val="fr-FR"/>
        </w:rPr>
        <w:t>Élimination</w:t>
      </w:r>
    </w:p>
    <w:p w14:paraId="6513764A" w14:textId="77777777" w:rsidR="00C038BF" w:rsidRPr="00C52CBD" w:rsidRDefault="00C038BF" w:rsidP="00C038BF">
      <w:pPr>
        <w:rPr>
          <w:lang w:val="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C038BF" w:rsidRPr="00C52CBD" w14:paraId="7A9903B9" w14:textId="77777777" w:rsidTr="00866721">
        <w:tc>
          <w:tcPr>
            <w:tcW w:w="6941" w:type="dxa"/>
          </w:tcPr>
          <w:p w14:paraId="36ADD52B" w14:textId="09A72BAD" w:rsidR="00C038BF" w:rsidRPr="00C52CBD" w:rsidRDefault="00C038BF" w:rsidP="00866721">
            <w:pPr>
              <w:pStyle w:val="ListParagraph"/>
              <w:numPr>
                <w:ilvl w:val="0"/>
                <w:numId w:val="22"/>
              </w:numPr>
              <w:ind w:hanging="830"/>
              <w:jc w:val="left"/>
              <w:rPr>
                <w:lang w:val="fr-FR"/>
              </w:rPr>
            </w:pPr>
            <w:r w:rsidRPr="00C52CBD">
              <w:rPr>
                <w:lang w:val="fr-FR"/>
              </w:rPr>
              <w:t>Plan de gestion de l’élimination des HCFC (phase II, deuxième tranche)</w:t>
            </w:r>
          </w:p>
        </w:tc>
        <w:tc>
          <w:tcPr>
            <w:tcW w:w="2409" w:type="dxa"/>
          </w:tcPr>
          <w:p w14:paraId="45D795C2" w14:textId="7D445C8C" w:rsidR="00C038BF" w:rsidRPr="00C52CBD" w:rsidRDefault="0055296F" w:rsidP="00866721">
            <w:pPr>
              <w:jc w:val="right"/>
              <w:rPr>
                <w:lang w:val="fr-FR"/>
              </w:rPr>
            </w:pPr>
            <w:r w:rsidRPr="00C52CBD">
              <w:rPr>
                <w:lang w:val="fr-FR"/>
              </w:rPr>
              <w:t>ONUDI et PNUE</w:t>
            </w:r>
          </w:p>
        </w:tc>
      </w:tr>
    </w:tbl>
    <w:p w14:paraId="5B30BEA6" w14:textId="77777777" w:rsidR="00C038BF" w:rsidRPr="00C52CBD" w:rsidRDefault="00C038BF" w:rsidP="00C038BF">
      <w:pPr>
        <w:rPr>
          <w:lang w:val="fr-FR"/>
        </w:rPr>
      </w:pPr>
    </w:p>
    <w:p w14:paraId="780EDC9D" w14:textId="77777777" w:rsidR="00C038BF" w:rsidRPr="00C52CBD" w:rsidRDefault="00C038BF" w:rsidP="00C038BF">
      <w:pPr>
        <w:rPr>
          <w:lang w:val="fr-FR"/>
        </w:rPr>
      </w:pPr>
    </w:p>
    <w:p w14:paraId="6D326BF8" w14:textId="77777777" w:rsidR="00C038BF" w:rsidRPr="00C52CBD" w:rsidRDefault="00C038BF" w:rsidP="00C038BF">
      <w:pPr>
        <w:rPr>
          <w:lang w:val="fr-FR"/>
        </w:rPr>
      </w:pPr>
    </w:p>
    <w:p w14:paraId="4264E987" w14:textId="77777777" w:rsidR="00C038BF" w:rsidRPr="00C52CBD" w:rsidRDefault="00C038BF" w:rsidP="00C038BF">
      <w:pPr>
        <w:rPr>
          <w:lang w:val="fr-FR"/>
        </w:rPr>
      </w:pPr>
      <w:r w:rsidRPr="00C52CBD">
        <w:rPr>
          <w:lang w:val="fr-FR"/>
        </w:rPr>
        <w:br w:type="page"/>
      </w:r>
    </w:p>
    <w:p w14:paraId="6AD35923" w14:textId="77777777" w:rsidR="004739D9" w:rsidRPr="00C52CBD" w:rsidRDefault="004739D9" w:rsidP="00C038BF">
      <w:pPr>
        <w:jc w:val="center"/>
        <w:rPr>
          <w:b/>
          <w:lang w:val="fr-FR"/>
        </w:rPr>
      </w:pPr>
    </w:p>
    <w:p w14:paraId="70692CA4" w14:textId="77777777" w:rsidR="004739D9" w:rsidRPr="00C52CBD" w:rsidRDefault="004739D9" w:rsidP="00C038BF">
      <w:pPr>
        <w:jc w:val="center"/>
        <w:rPr>
          <w:b/>
          <w:lang w:val="fr-FR"/>
        </w:rPr>
      </w:pPr>
    </w:p>
    <w:p w14:paraId="345FB131" w14:textId="490F70DA" w:rsidR="00C038BF" w:rsidRPr="00C52CBD" w:rsidRDefault="00C038BF" w:rsidP="00C038BF">
      <w:pPr>
        <w:jc w:val="center"/>
        <w:rPr>
          <w:b/>
          <w:lang w:val="fr-FR"/>
        </w:rPr>
      </w:pPr>
      <w:r w:rsidRPr="00C52CBD">
        <w:rPr>
          <w:b/>
          <w:lang w:val="fr-FR"/>
        </w:rPr>
        <w:t>FICHE D’ÉVALUATION DE PROJET – PROJETS PLURIANNUELS</w:t>
      </w:r>
    </w:p>
    <w:p w14:paraId="561D73C6" w14:textId="77777777" w:rsidR="00C038BF" w:rsidRPr="00C52CBD" w:rsidRDefault="00C038BF" w:rsidP="00C038BF">
      <w:pPr>
        <w:jc w:val="center"/>
        <w:rPr>
          <w:b/>
          <w:lang w:val="fr-FR"/>
        </w:rPr>
      </w:pPr>
    </w:p>
    <w:p w14:paraId="42EF5E01" w14:textId="11B308E7" w:rsidR="00C038BF" w:rsidRPr="00C52CBD" w:rsidRDefault="0055296F" w:rsidP="00C038BF">
      <w:pPr>
        <w:jc w:val="center"/>
        <w:rPr>
          <w:b/>
          <w:bCs/>
          <w:lang w:val="fr-FR"/>
        </w:rPr>
      </w:pPr>
      <w:r w:rsidRPr="00C52CBD">
        <w:rPr>
          <w:b/>
          <w:bCs/>
          <w:lang w:val="fr-FR"/>
        </w:rPr>
        <w:t>Guatemala</w:t>
      </w:r>
    </w:p>
    <w:p w14:paraId="73F6157E" w14:textId="77777777" w:rsidR="00C038BF" w:rsidRPr="00C52CBD" w:rsidRDefault="00C038BF" w:rsidP="00C038BF">
      <w:pPr>
        <w:jc w:val="center"/>
        <w:rPr>
          <w:lang w:val="fr-FR"/>
        </w:rPr>
      </w:pPr>
    </w:p>
    <w:tbl>
      <w:tblPr>
        <w:tblStyle w:val="TableGrid"/>
        <w:tblW w:w="10008" w:type="dxa"/>
        <w:tblLook w:val="04A0" w:firstRow="1" w:lastRow="0" w:firstColumn="1" w:lastColumn="0" w:noHBand="0" w:noVBand="1"/>
      </w:tblPr>
      <w:tblGrid>
        <w:gridCol w:w="2830"/>
        <w:gridCol w:w="2127"/>
        <w:gridCol w:w="2409"/>
        <w:gridCol w:w="2642"/>
      </w:tblGrid>
      <w:tr w:rsidR="00C038BF" w:rsidRPr="00B676E5" w14:paraId="19DB8B4A" w14:textId="77777777" w:rsidTr="00606E8F">
        <w:trPr>
          <w:trHeight w:val="240"/>
        </w:trPr>
        <w:tc>
          <w:tcPr>
            <w:tcW w:w="2830" w:type="dxa"/>
            <w:hideMark/>
          </w:tcPr>
          <w:p w14:paraId="42A36767" w14:textId="77777777" w:rsidR="00C038BF" w:rsidRPr="00B676E5" w:rsidRDefault="00C038BF" w:rsidP="00866721">
            <w:pPr>
              <w:jc w:val="left"/>
              <w:rPr>
                <w:b/>
                <w:sz w:val="16"/>
                <w:szCs w:val="16"/>
                <w:lang w:val="fr-FR"/>
              </w:rPr>
            </w:pPr>
            <w:r w:rsidRPr="00B676E5">
              <w:rPr>
                <w:b/>
                <w:sz w:val="16"/>
                <w:szCs w:val="16"/>
                <w:lang w:val="fr-FR"/>
              </w:rPr>
              <w:t>TITRE DU PROJET</w:t>
            </w:r>
          </w:p>
        </w:tc>
        <w:tc>
          <w:tcPr>
            <w:tcW w:w="2127" w:type="dxa"/>
            <w:hideMark/>
          </w:tcPr>
          <w:p w14:paraId="11C2B22A" w14:textId="77777777" w:rsidR="00C038BF" w:rsidRPr="00B676E5" w:rsidRDefault="00C038BF" w:rsidP="00866721">
            <w:pPr>
              <w:jc w:val="center"/>
              <w:rPr>
                <w:b/>
                <w:sz w:val="16"/>
                <w:szCs w:val="16"/>
                <w:lang w:val="fr-FR"/>
              </w:rPr>
            </w:pPr>
            <w:r w:rsidRPr="00B676E5">
              <w:rPr>
                <w:b/>
                <w:sz w:val="16"/>
                <w:szCs w:val="16"/>
                <w:lang w:val="fr-FR"/>
              </w:rPr>
              <w:t>AGENCE</w:t>
            </w:r>
          </w:p>
        </w:tc>
        <w:tc>
          <w:tcPr>
            <w:tcW w:w="2409" w:type="dxa"/>
            <w:hideMark/>
          </w:tcPr>
          <w:p w14:paraId="75399D44" w14:textId="77777777" w:rsidR="00C038BF" w:rsidRPr="00B676E5" w:rsidRDefault="00C038BF" w:rsidP="00866721">
            <w:pPr>
              <w:jc w:val="center"/>
              <w:rPr>
                <w:b/>
                <w:sz w:val="16"/>
                <w:szCs w:val="16"/>
                <w:lang w:val="fr-FR"/>
              </w:rPr>
            </w:pPr>
            <w:r w:rsidRPr="00B676E5">
              <w:rPr>
                <w:b/>
                <w:sz w:val="16"/>
                <w:szCs w:val="16"/>
                <w:lang w:val="fr-FR"/>
              </w:rPr>
              <w:t>RÉUNION D’APPROBATION</w:t>
            </w:r>
          </w:p>
        </w:tc>
        <w:tc>
          <w:tcPr>
            <w:tcW w:w="2642" w:type="dxa"/>
            <w:hideMark/>
          </w:tcPr>
          <w:p w14:paraId="3E5339C2" w14:textId="77777777" w:rsidR="00C038BF" w:rsidRPr="00B676E5" w:rsidRDefault="00C038BF" w:rsidP="00866721">
            <w:pPr>
              <w:jc w:val="center"/>
              <w:rPr>
                <w:b/>
                <w:sz w:val="16"/>
                <w:szCs w:val="16"/>
                <w:lang w:val="fr-FR"/>
              </w:rPr>
            </w:pPr>
            <w:r w:rsidRPr="00B676E5">
              <w:rPr>
                <w:b/>
                <w:sz w:val="16"/>
                <w:szCs w:val="16"/>
                <w:lang w:val="fr-FR"/>
              </w:rPr>
              <w:t>MESURES DE CONTRÔLE</w:t>
            </w:r>
          </w:p>
        </w:tc>
      </w:tr>
      <w:tr w:rsidR="00C038BF" w:rsidRPr="00B676E5" w14:paraId="28C4F280" w14:textId="77777777" w:rsidTr="00606E8F">
        <w:trPr>
          <w:trHeight w:val="240"/>
        </w:trPr>
        <w:tc>
          <w:tcPr>
            <w:tcW w:w="2830" w:type="dxa"/>
            <w:vAlign w:val="center"/>
            <w:hideMark/>
          </w:tcPr>
          <w:p w14:paraId="167B581F" w14:textId="04CB036E" w:rsidR="00C038BF" w:rsidRPr="00B676E5" w:rsidRDefault="00C038BF" w:rsidP="00866721">
            <w:pPr>
              <w:jc w:val="center"/>
              <w:rPr>
                <w:sz w:val="16"/>
                <w:szCs w:val="16"/>
                <w:lang w:val="fr-FR"/>
              </w:rPr>
            </w:pPr>
            <w:r w:rsidRPr="00B676E5">
              <w:rPr>
                <w:sz w:val="16"/>
                <w:szCs w:val="16"/>
                <w:lang w:val="fr-FR"/>
              </w:rPr>
              <w:t>Plan de gestion de l’élimination des HCFC (phase II)</w:t>
            </w:r>
          </w:p>
        </w:tc>
        <w:tc>
          <w:tcPr>
            <w:tcW w:w="2127" w:type="dxa"/>
            <w:vAlign w:val="center"/>
          </w:tcPr>
          <w:p w14:paraId="14F0669F" w14:textId="7875603A" w:rsidR="00C038BF" w:rsidRPr="00B676E5" w:rsidRDefault="0055296F" w:rsidP="00866721">
            <w:pPr>
              <w:jc w:val="center"/>
              <w:rPr>
                <w:sz w:val="16"/>
                <w:szCs w:val="16"/>
                <w:lang w:val="fr-FR"/>
              </w:rPr>
            </w:pPr>
            <w:r w:rsidRPr="00B676E5">
              <w:rPr>
                <w:color w:val="000000" w:themeColor="text1"/>
                <w:sz w:val="16"/>
                <w:szCs w:val="16"/>
                <w:lang w:val="fr-FR"/>
              </w:rPr>
              <w:t>ONUDI (agence principale), PNUE</w:t>
            </w:r>
          </w:p>
        </w:tc>
        <w:tc>
          <w:tcPr>
            <w:tcW w:w="2409" w:type="dxa"/>
            <w:vAlign w:val="center"/>
          </w:tcPr>
          <w:p w14:paraId="659D8E91" w14:textId="4803678A" w:rsidR="00C038BF" w:rsidRPr="00B676E5" w:rsidRDefault="000661BD" w:rsidP="00866721">
            <w:pPr>
              <w:jc w:val="center"/>
              <w:rPr>
                <w:sz w:val="16"/>
                <w:szCs w:val="16"/>
                <w:lang w:val="fr-FR"/>
              </w:rPr>
            </w:pPr>
            <w:r w:rsidRPr="00B676E5">
              <w:rPr>
                <w:sz w:val="16"/>
                <w:szCs w:val="16"/>
                <w:lang w:val="fr-FR"/>
              </w:rPr>
              <w:t>86</w:t>
            </w:r>
            <w:r w:rsidRPr="00B676E5">
              <w:rPr>
                <w:sz w:val="16"/>
                <w:szCs w:val="16"/>
                <w:vertAlign w:val="superscript"/>
                <w:lang w:val="fr-FR"/>
              </w:rPr>
              <w:t>e</w:t>
            </w:r>
            <w:r w:rsidRPr="00B676E5">
              <w:rPr>
                <w:sz w:val="16"/>
                <w:szCs w:val="16"/>
                <w:lang w:val="fr-FR"/>
              </w:rPr>
              <w:t> </w:t>
            </w:r>
          </w:p>
        </w:tc>
        <w:tc>
          <w:tcPr>
            <w:tcW w:w="2642" w:type="dxa"/>
            <w:vAlign w:val="center"/>
          </w:tcPr>
          <w:p w14:paraId="68734257" w14:textId="2395BCAD" w:rsidR="00C038BF" w:rsidRPr="00B676E5" w:rsidRDefault="000661BD" w:rsidP="00866721">
            <w:pPr>
              <w:jc w:val="center"/>
              <w:rPr>
                <w:sz w:val="16"/>
                <w:szCs w:val="16"/>
                <w:lang w:val="fr-FR"/>
              </w:rPr>
            </w:pPr>
            <w:r w:rsidRPr="00B676E5">
              <w:rPr>
                <w:sz w:val="16"/>
                <w:szCs w:val="16"/>
                <w:lang w:val="fr-FR"/>
              </w:rPr>
              <w:t>100 % d'élimination d'ici 2030</w:t>
            </w:r>
          </w:p>
        </w:tc>
      </w:tr>
    </w:tbl>
    <w:p w14:paraId="2697EBBF" w14:textId="77777777" w:rsidR="00C038BF" w:rsidRPr="00B676E5" w:rsidRDefault="00C038BF" w:rsidP="00C038BF">
      <w:pPr>
        <w:jc w:val="center"/>
        <w:rPr>
          <w:sz w:val="16"/>
          <w:szCs w:val="16"/>
          <w:lang w:val="fr-FR"/>
        </w:rPr>
      </w:pPr>
    </w:p>
    <w:tbl>
      <w:tblPr>
        <w:tblStyle w:val="TableGrid"/>
        <w:tblW w:w="10000" w:type="dxa"/>
        <w:tblLook w:val="04A0" w:firstRow="1" w:lastRow="0" w:firstColumn="1" w:lastColumn="0" w:noHBand="0" w:noVBand="1"/>
      </w:tblPr>
      <w:tblGrid>
        <w:gridCol w:w="5200"/>
        <w:gridCol w:w="2400"/>
        <w:gridCol w:w="2400"/>
      </w:tblGrid>
      <w:tr w:rsidR="00C038BF" w:rsidRPr="00B676E5" w14:paraId="1BF82042" w14:textId="77777777" w:rsidTr="00606E8F">
        <w:trPr>
          <w:trHeight w:val="43"/>
        </w:trPr>
        <w:tc>
          <w:tcPr>
            <w:tcW w:w="5200" w:type="dxa"/>
            <w:hideMark/>
          </w:tcPr>
          <w:p w14:paraId="2D3BD0A9" w14:textId="77777777" w:rsidR="00C038BF" w:rsidRPr="00B676E5" w:rsidRDefault="00C038BF" w:rsidP="00866721">
            <w:pPr>
              <w:jc w:val="left"/>
              <w:rPr>
                <w:b/>
                <w:sz w:val="16"/>
                <w:szCs w:val="16"/>
                <w:lang w:val="fr-FR"/>
              </w:rPr>
            </w:pPr>
            <w:r w:rsidRPr="00B676E5">
              <w:rPr>
                <w:b/>
                <w:sz w:val="16"/>
                <w:szCs w:val="16"/>
                <w:lang w:val="fr-FR"/>
              </w:rPr>
              <w:t>II) DERNIÈRES DONNÉES DE L’ARTICLE 7 (Annexe C, Groupe l)</w:t>
            </w:r>
          </w:p>
        </w:tc>
        <w:tc>
          <w:tcPr>
            <w:tcW w:w="2400" w:type="dxa"/>
            <w:hideMark/>
          </w:tcPr>
          <w:p w14:paraId="6AC0A7CD" w14:textId="66F55AAB" w:rsidR="00C038BF" w:rsidRPr="00B676E5" w:rsidRDefault="00C038BF" w:rsidP="00866721">
            <w:pPr>
              <w:jc w:val="center"/>
              <w:rPr>
                <w:sz w:val="16"/>
                <w:szCs w:val="16"/>
                <w:lang w:val="fr-FR"/>
              </w:rPr>
            </w:pPr>
            <w:r w:rsidRPr="00B676E5">
              <w:rPr>
                <w:sz w:val="16"/>
                <w:szCs w:val="16"/>
                <w:lang w:val="fr-FR"/>
              </w:rPr>
              <w:t>Année : 2022</w:t>
            </w:r>
          </w:p>
        </w:tc>
        <w:tc>
          <w:tcPr>
            <w:tcW w:w="2400" w:type="dxa"/>
            <w:hideMark/>
          </w:tcPr>
          <w:p w14:paraId="7BF25D74" w14:textId="5E641DD8" w:rsidR="00C038BF" w:rsidRPr="00B676E5" w:rsidRDefault="00F750A7" w:rsidP="00866721">
            <w:pPr>
              <w:jc w:val="right"/>
              <w:rPr>
                <w:sz w:val="16"/>
                <w:szCs w:val="16"/>
                <w:lang w:val="fr-FR"/>
              </w:rPr>
            </w:pPr>
            <w:r w:rsidRPr="00B676E5">
              <w:rPr>
                <w:color w:val="000000" w:themeColor="text1"/>
                <w:sz w:val="16"/>
                <w:szCs w:val="16"/>
                <w:lang w:val="fr-FR"/>
              </w:rPr>
              <w:t>2,08</w:t>
            </w:r>
            <w:r w:rsidR="00C52CBD" w:rsidRPr="00B676E5">
              <w:rPr>
                <w:color w:val="000000" w:themeColor="text1"/>
                <w:sz w:val="16"/>
                <w:szCs w:val="16"/>
                <w:lang w:val="fr-FR"/>
              </w:rPr>
              <w:t xml:space="preserve"> </w:t>
            </w:r>
            <w:r w:rsidR="00C038BF" w:rsidRPr="00B676E5">
              <w:rPr>
                <w:sz w:val="16"/>
                <w:szCs w:val="16"/>
                <w:lang w:val="fr-FR"/>
              </w:rPr>
              <w:t>tonnes PAO</w:t>
            </w:r>
          </w:p>
        </w:tc>
      </w:tr>
    </w:tbl>
    <w:p w14:paraId="18FA33DC" w14:textId="77777777" w:rsidR="00C038BF" w:rsidRPr="00B676E5" w:rsidRDefault="00C038BF" w:rsidP="00C038BF">
      <w:pPr>
        <w:jc w:val="center"/>
        <w:rPr>
          <w:sz w:val="16"/>
          <w:szCs w:val="16"/>
          <w:lang w:val="fr-FR"/>
        </w:rPr>
      </w:pPr>
    </w:p>
    <w:tbl>
      <w:tblPr>
        <w:tblStyle w:val="TableGrid"/>
        <w:tblW w:w="10005" w:type="dxa"/>
        <w:tblLayout w:type="fixed"/>
        <w:tblLook w:val="04A0" w:firstRow="1" w:lastRow="0" w:firstColumn="1" w:lastColumn="0" w:noHBand="0" w:noVBand="1"/>
      </w:tblPr>
      <w:tblGrid>
        <w:gridCol w:w="1273"/>
        <w:gridCol w:w="851"/>
        <w:gridCol w:w="708"/>
        <w:gridCol w:w="851"/>
        <w:gridCol w:w="1418"/>
        <w:gridCol w:w="1131"/>
        <w:gridCol w:w="851"/>
        <w:gridCol w:w="850"/>
        <w:gridCol w:w="713"/>
        <w:gridCol w:w="1359"/>
      </w:tblGrid>
      <w:tr w:rsidR="00C038BF" w:rsidRPr="00B676E5" w14:paraId="54AFE722" w14:textId="77777777" w:rsidTr="00606E8F">
        <w:trPr>
          <w:trHeight w:val="249"/>
        </w:trPr>
        <w:tc>
          <w:tcPr>
            <w:tcW w:w="7933" w:type="dxa"/>
            <w:gridSpan w:val="8"/>
            <w:hideMark/>
          </w:tcPr>
          <w:p w14:paraId="51A43505" w14:textId="77777777" w:rsidR="00C038BF" w:rsidRPr="00B676E5" w:rsidRDefault="00C038BF" w:rsidP="00866721">
            <w:pPr>
              <w:jc w:val="left"/>
              <w:rPr>
                <w:b/>
                <w:sz w:val="16"/>
                <w:szCs w:val="16"/>
                <w:lang w:val="fr-FR"/>
              </w:rPr>
            </w:pPr>
            <w:r w:rsidRPr="00B676E5">
              <w:rPr>
                <w:b/>
                <w:sz w:val="16"/>
                <w:szCs w:val="16"/>
                <w:lang w:val="fr-FR"/>
              </w:rPr>
              <w:t>(III) DERNIÈRES DONNÉES SECTORIELLES DU PROGRAMME DU PAYS (tonnes PAO)</w:t>
            </w:r>
          </w:p>
        </w:tc>
        <w:tc>
          <w:tcPr>
            <w:tcW w:w="2072" w:type="dxa"/>
            <w:gridSpan w:val="2"/>
            <w:hideMark/>
          </w:tcPr>
          <w:p w14:paraId="2392E034" w14:textId="4643ED45" w:rsidR="00C038BF" w:rsidRPr="00B676E5" w:rsidRDefault="00C038BF" w:rsidP="00866721">
            <w:pPr>
              <w:jc w:val="right"/>
              <w:rPr>
                <w:b/>
                <w:sz w:val="16"/>
                <w:szCs w:val="16"/>
                <w:lang w:val="fr-FR"/>
              </w:rPr>
            </w:pPr>
            <w:r w:rsidRPr="00B676E5">
              <w:rPr>
                <w:b/>
                <w:sz w:val="16"/>
                <w:szCs w:val="16"/>
                <w:lang w:val="fr-FR"/>
              </w:rPr>
              <w:t>Année : 2022</w:t>
            </w:r>
          </w:p>
        </w:tc>
      </w:tr>
      <w:tr w:rsidR="00C038BF" w:rsidRPr="00B676E5" w14:paraId="433FC108" w14:textId="77777777" w:rsidTr="00606E8F">
        <w:trPr>
          <w:trHeight w:val="249"/>
        </w:trPr>
        <w:tc>
          <w:tcPr>
            <w:tcW w:w="1273" w:type="dxa"/>
            <w:vAlign w:val="center"/>
            <w:hideMark/>
          </w:tcPr>
          <w:p w14:paraId="7B42DEB0" w14:textId="77777777" w:rsidR="00C038BF" w:rsidRPr="00B676E5" w:rsidRDefault="00C038BF" w:rsidP="00C42D0A">
            <w:pPr>
              <w:jc w:val="center"/>
              <w:rPr>
                <w:sz w:val="16"/>
                <w:szCs w:val="16"/>
                <w:lang w:val="fr-FR"/>
              </w:rPr>
            </w:pPr>
            <w:r w:rsidRPr="00B676E5">
              <w:rPr>
                <w:sz w:val="16"/>
                <w:szCs w:val="16"/>
                <w:lang w:val="fr-FR"/>
              </w:rPr>
              <w:t>Produits chimiques</w:t>
            </w:r>
          </w:p>
        </w:tc>
        <w:tc>
          <w:tcPr>
            <w:tcW w:w="851" w:type="dxa"/>
            <w:vAlign w:val="center"/>
            <w:hideMark/>
          </w:tcPr>
          <w:p w14:paraId="4F65EFE3" w14:textId="77777777" w:rsidR="00C038BF" w:rsidRPr="00B676E5" w:rsidRDefault="00C038BF" w:rsidP="00C42D0A">
            <w:pPr>
              <w:jc w:val="center"/>
              <w:rPr>
                <w:sz w:val="16"/>
                <w:szCs w:val="16"/>
                <w:lang w:val="fr-FR"/>
              </w:rPr>
            </w:pPr>
            <w:r w:rsidRPr="00B676E5">
              <w:rPr>
                <w:sz w:val="16"/>
                <w:szCs w:val="16"/>
                <w:lang w:val="fr-FR"/>
              </w:rPr>
              <w:t>Aérosols</w:t>
            </w:r>
          </w:p>
        </w:tc>
        <w:tc>
          <w:tcPr>
            <w:tcW w:w="708" w:type="dxa"/>
            <w:vAlign w:val="center"/>
            <w:hideMark/>
          </w:tcPr>
          <w:p w14:paraId="14B0AB50" w14:textId="77777777" w:rsidR="00C038BF" w:rsidRPr="00B676E5" w:rsidRDefault="00C038BF" w:rsidP="00C42D0A">
            <w:pPr>
              <w:jc w:val="center"/>
              <w:rPr>
                <w:sz w:val="16"/>
                <w:szCs w:val="16"/>
                <w:lang w:val="fr-FR"/>
              </w:rPr>
            </w:pPr>
            <w:r w:rsidRPr="00B676E5">
              <w:rPr>
                <w:sz w:val="16"/>
                <w:szCs w:val="16"/>
                <w:lang w:val="fr-FR"/>
              </w:rPr>
              <w:t>Mousses</w:t>
            </w:r>
          </w:p>
        </w:tc>
        <w:tc>
          <w:tcPr>
            <w:tcW w:w="851" w:type="dxa"/>
            <w:vAlign w:val="center"/>
            <w:hideMark/>
          </w:tcPr>
          <w:p w14:paraId="58A8D95A" w14:textId="77777777" w:rsidR="00C038BF" w:rsidRPr="00B676E5" w:rsidRDefault="00C038BF" w:rsidP="00C42D0A">
            <w:pPr>
              <w:jc w:val="center"/>
              <w:rPr>
                <w:sz w:val="16"/>
                <w:szCs w:val="16"/>
                <w:lang w:val="fr-FR"/>
              </w:rPr>
            </w:pPr>
            <w:r w:rsidRPr="00B676E5">
              <w:rPr>
                <w:sz w:val="16"/>
                <w:szCs w:val="16"/>
                <w:lang w:val="fr-FR"/>
              </w:rPr>
              <w:t>Lutte contre l’incendie</w:t>
            </w:r>
          </w:p>
        </w:tc>
        <w:tc>
          <w:tcPr>
            <w:tcW w:w="2549" w:type="dxa"/>
            <w:gridSpan w:val="2"/>
            <w:vAlign w:val="center"/>
            <w:hideMark/>
          </w:tcPr>
          <w:p w14:paraId="60A741DC" w14:textId="77777777" w:rsidR="00C038BF" w:rsidRPr="00B676E5" w:rsidRDefault="00C038BF" w:rsidP="00C42D0A">
            <w:pPr>
              <w:jc w:val="center"/>
              <w:rPr>
                <w:sz w:val="16"/>
                <w:szCs w:val="16"/>
                <w:lang w:val="fr-FR"/>
              </w:rPr>
            </w:pPr>
            <w:r w:rsidRPr="00B676E5">
              <w:rPr>
                <w:sz w:val="16"/>
                <w:szCs w:val="16"/>
                <w:lang w:val="fr-FR"/>
              </w:rPr>
              <w:t>Réfrigération</w:t>
            </w:r>
          </w:p>
        </w:tc>
        <w:tc>
          <w:tcPr>
            <w:tcW w:w="851" w:type="dxa"/>
            <w:vAlign w:val="center"/>
            <w:hideMark/>
          </w:tcPr>
          <w:p w14:paraId="0B9691E8" w14:textId="77777777" w:rsidR="00C038BF" w:rsidRPr="00B676E5" w:rsidRDefault="00C038BF" w:rsidP="00C42D0A">
            <w:pPr>
              <w:jc w:val="center"/>
              <w:rPr>
                <w:sz w:val="16"/>
                <w:szCs w:val="16"/>
                <w:lang w:val="fr-FR"/>
              </w:rPr>
            </w:pPr>
            <w:r w:rsidRPr="00B676E5">
              <w:rPr>
                <w:sz w:val="16"/>
                <w:szCs w:val="16"/>
                <w:lang w:val="fr-FR"/>
              </w:rPr>
              <w:t>Solvants</w:t>
            </w:r>
          </w:p>
        </w:tc>
        <w:tc>
          <w:tcPr>
            <w:tcW w:w="850" w:type="dxa"/>
            <w:vAlign w:val="center"/>
            <w:hideMark/>
          </w:tcPr>
          <w:p w14:paraId="2A6823DC" w14:textId="77777777" w:rsidR="00C038BF" w:rsidRPr="00B676E5" w:rsidRDefault="00C038BF" w:rsidP="00C42D0A">
            <w:pPr>
              <w:jc w:val="center"/>
              <w:rPr>
                <w:sz w:val="16"/>
                <w:szCs w:val="16"/>
                <w:lang w:val="fr-FR"/>
              </w:rPr>
            </w:pPr>
            <w:r w:rsidRPr="00B676E5">
              <w:rPr>
                <w:sz w:val="16"/>
                <w:szCs w:val="16"/>
                <w:lang w:val="fr-FR"/>
              </w:rPr>
              <w:t>Agents de transformation</w:t>
            </w:r>
          </w:p>
        </w:tc>
        <w:tc>
          <w:tcPr>
            <w:tcW w:w="713" w:type="dxa"/>
            <w:vAlign w:val="center"/>
            <w:hideMark/>
          </w:tcPr>
          <w:p w14:paraId="783479B2" w14:textId="77777777" w:rsidR="00C038BF" w:rsidRPr="00B676E5" w:rsidRDefault="00C038BF" w:rsidP="00C42D0A">
            <w:pPr>
              <w:jc w:val="center"/>
              <w:rPr>
                <w:sz w:val="16"/>
                <w:szCs w:val="16"/>
                <w:lang w:val="fr-FR"/>
              </w:rPr>
            </w:pPr>
            <w:r w:rsidRPr="00B676E5">
              <w:rPr>
                <w:sz w:val="16"/>
                <w:szCs w:val="16"/>
                <w:lang w:val="fr-FR"/>
              </w:rPr>
              <w:t>Utilisation en laboratoire</w:t>
            </w:r>
          </w:p>
        </w:tc>
        <w:tc>
          <w:tcPr>
            <w:tcW w:w="1359" w:type="dxa"/>
            <w:vAlign w:val="center"/>
            <w:hideMark/>
          </w:tcPr>
          <w:p w14:paraId="102DAC82" w14:textId="77777777" w:rsidR="00C038BF" w:rsidRPr="00B676E5" w:rsidRDefault="00C038BF" w:rsidP="00C42D0A">
            <w:pPr>
              <w:jc w:val="center"/>
              <w:rPr>
                <w:sz w:val="16"/>
                <w:szCs w:val="16"/>
                <w:lang w:val="fr-FR"/>
              </w:rPr>
            </w:pPr>
            <w:r w:rsidRPr="00B676E5">
              <w:rPr>
                <w:sz w:val="16"/>
                <w:szCs w:val="16"/>
                <w:lang w:val="fr-FR"/>
              </w:rPr>
              <w:t>Consommation totale par secteur</w:t>
            </w:r>
          </w:p>
        </w:tc>
      </w:tr>
      <w:tr w:rsidR="00C038BF" w:rsidRPr="00B676E5" w14:paraId="505179A8" w14:textId="77777777" w:rsidTr="00606E8F">
        <w:trPr>
          <w:trHeight w:val="249"/>
        </w:trPr>
        <w:tc>
          <w:tcPr>
            <w:tcW w:w="3683" w:type="dxa"/>
            <w:gridSpan w:val="4"/>
            <w:hideMark/>
          </w:tcPr>
          <w:p w14:paraId="7FDD2685" w14:textId="77777777" w:rsidR="00C038BF" w:rsidRPr="00B676E5" w:rsidRDefault="00C038BF" w:rsidP="00866721">
            <w:pPr>
              <w:jc w:val="center"/>
              <w:rPr>
                <w:sz w:val="16"/>
                <w:szCs w:val="16"/>
                <w:lang w:val="fr-FR"/>
              </w:rPr>
            </w:pPr>
            <w:r w:rsidRPr="00B676E5">
              <w:rPr>
                <w:sz w:val="16"/>
                <w:szCs w:val="16"/>
                <w:lang w:val="fr-FR"/>
              </w:rPr>
              <w:t xml:space="preserve"> </w:t>
            </w:r>
          </w:p>
        </w:tc>
        <w:tc>
          <w:tcPr>
            <w:tcW w:w="1418" w:type="dxa"/>
            <w:hideMark/>
          </w:tcPr>
          <w:p w14:paraId="621BBB9E" w14:textId="77777777" w:rsidR="00C038BF" w:rsidRPr="00B676E5" w:rsidRDefault="00C038BF" w:rsidP="00866721">
            <w:pPr>
              <w:jc w:val="center"/>
              <w:rPr>
                <w:sz w:val="16"/>
                <w:szCs w:val="16"/>
                <w:lang w:val="fr-FR"/>
              </w:rPr>
            </w:pPr>
            <w:r w:rsidRPr="00B676E5">
              <w:rPr>
                <w:sz w:val="16"/>
                <w:szCs w:val="16"/>
                <w:lang w:val="fr-FR"/>
              </w:rPr>
              <w:t>Fabrication</w:t>
            </w:r>
          </w:p>
        </w:tc>
        <w:tc>
          <w:tcPr>
            <w:tcW w:w="1131" w:type="dxa"/>
            <w:hideMark/>
          </w:tcPr>
          <w:p w14:paraId="5CF98D9D" w14:textId="77777777" w:rsidR="00C038BF" w:rsidRPr="00B676E5" w:rsidRDefault="00C038BF" w:rsidP="00866721">
            <w:pPr>
              <w:jc w:val="center"/>
              <w:rPr>
                <w:sz w:val="16"/>
                <w:szCs w:val="16"/>
                <w:lang w:val="fr-FR"/>
              </w:rPr>
            </w:pPr>
            <w:r w:rsidRPr="00B676E5">
              <w:rPr>
                <w:sz w:val="16"/>
                <w:szCs w:val="16"/>
                <w:lang w:val="fr-FR"/>
              </w:rPr>
              <w:t>Entretien</w:t>
            </w:r>
          </w:p>
        </w:tc>
        <w:tc>
          <w:tcPr>
            <w:tcW w:w="3773" w:type="dxa"/>
            <w:gridSpan w:val="4"/>
          </w:tcPr>
          <w:p w14:paraId="6CBAAB7B" w14:textId="77777777" w:rsidR="00C038BF" w:rsidRPr="00B676E5" w:rsidRDefault="00C038BF" w:rsidP="00866721">
            <w:pPr>
              <w:jc w:val="center"/>
              <w:rPr>
                <w:sz w:val="16"/>
                <w:szCs w:val="16"/>
                <w:lang w:val="fr-FR"/>
              </w:rPr>
            </w:pPr>
          </w:p>
        </w:tc>
      </w:tr>
      <w:tr w:rsidR="00C038BF" w:rsidRPr="00B676E5" w14:paraId="27AE5669" w14:textId="77777777" w:rsidTr="00606E8F">
        <w:trPr>
          <w:trHeight w:val="249"/>
        </w:trPr>
        <w:tc>
          <w:tcPr>
            <w:tcW w:w="1273" w:type="dxa"/>
            <w:hideMark/>
          </w:tcPr>
          <w:p w14:paraId="60B4F221" w14:textId="77777777" w:rsidR="00C038BF" w:rsidRPr="00B676E5" w:rsidRDefault="00C038BF" w:rsidP="0045101B">
            <w:pPr>
              <w:ind w:left="32"/>
              <w:jc w:val="left"/>
              <w:rPr>
                <w:sz w:val="16"/>
                <w:szCs w:val="16"/>
                <w:lang w:val="fr-FR"/>
              </w:rPr>
            </w:pPr>
            <w:r w:rsidRPr="00B676E5">
              <w:rPr>
                <w:sz w:val="16"/>
                <w:szCs w:val="16"/>
                <w:lang w:val="fr-FR"/>
              </w:rPr>
              <w:t>HCFC-22</w:t>
            </w:r>
          </w:p>
        </w:tc>
        <w:tc>
          <w:tcPr>
            <w:tcW w:w="851" w:type="dxa"/>
          </w:tcPr>
          <w:p w14:paraId="18B9BC80" w14:textId="77777777" w:rsidR="00C038BF" w:rsidRPr="00B676E5" w:rsidRDefault="00C038BF" w:rsidP="00866721">
            <w:pPr>
              <w:jc w:val="right"/>
              <w:rPr>
                <w:sz w:val="16"/>
                <w:szCs w:val="16"/>
                <w:lang w:val="fr-FR"/>
              </w:rPr>
            </w:pPr>
          </w:p>
        </w:tc>
        <w:tc>
          <w:tcPr>
            <w:tcW w:w="708" w:type="dxa"/>
          </w:tcPr>
          <w:p w14:paraId="28812C2E" w14:textId="77777777" w:rsidR="00C038BF" w:rsidRPr="00B676E5" w:rsidRDefault="00C038BF" w:rsidP="00866721">
            <w:pPr>
              <w:jc w:val="right"/>
              <w:rPr>
                <w:sz w:val="16"/>
                <w:szCs w:val="16"/>
                <w:lang w:val="fr-FR"/>
              </w:rPr>
            </w:pPr>
          </w:p>
        </w:tc>
        <w:tc>
          <w:tcPr>
            <w:tcW w:w="851" w:type="dxa"/>
          </w:tcPr>
          <w:p w14:paraId="7E88A498" w14:textId="77777777" w:rsidR="00C038BF" w:rsidRPr="00B676E5" w:rsidRDefault="00C038BF" w:rsidP="00866721">
            <w:pPr>
              <w:jc w:val="right"/>
              <w:rPr>
                <w:sz w:val="16"/>
                <w:szCs w:val="16"/>
                <w:lang w:val="fr-FR"/>
              </w:rPr>
            </w:pPr>
          </w:p>
        </w:tc>
        <w:tc>
          <w:tcPr>
            <w:tcW w:w="1418" w:type="dxa"/>
          </w:tcPr>
          <w:p w14:paraId="5B1F4AC9" w14:textId="77777777" w:rsidR="00C038BF" w:rsidRPr="00B676E5" w:rsidRDefault="00C038BF" w:rsidP="00866721">
            <w:pPr>
              <w:jc w:val="right"/>
              <w:rPr>
                <w:sz w:val="16"/>
                <w:szCs w:val="16"/>
                <w:lang w:val="fr-FR"/>
              </w:rPr>
            </w:pPr>
          </w:p>
        </w:tc>
        <w:tc>
          <w:tcPr>
            <w:tcW w:w="1131" w:type="dxa"/>
          </w:tcPr>
          <w:p w14:paraId="5A84ECB1" w14:textId="74C5F9D0" w:rsidR="00C038BF" w:rsidRPr="00B676E5" w:rsidRDefault="00F750A7" w:rsidP="00866721">
            <w:pPr>
              <w:jc w:val="right"/>
              <w:rPr>
                <w:sz w:val="16"/>
                <w:szCs w:val="16"/>
                <w:lang w:val="fr-FR"/>
              </w:rPr>
            </w:pPr>
            <w:r w:rsidRPr="00B676E5">
              <w:rPr>
                <w:sz w:val="16"/>
                <w:szCs w:val="16"/>
                <w:lang w:val="fr-FR"/>
              </w:rPr>
              <w:t>2,08</w:t>
            </w:r>
          </w:p>
        </w:tc>
        <w:tc>
          <w:tcPr>
            <w:tcW w:w="851" w:type="dxa"/>
          </w:tcPr>
          <w:p w14:paraId="38791CD1" w14:textId="77777777" w:rsidR="00C038BF" w:rsidRPr="00B676E5" w:rsidRDefault="00C038BF" w:rsidP="00866721">
            <w:pPr>
              <w:jc w:val="right"/>
              <w:rPr>
                <w:sz w:val="16"/>
                <w:szCs w:val="16"/>
                <w:lang w:val="fr-FR"/>
              </w:rPr>
            </w:pPr>
          </w:p>
        </w:tc>
        <w:tc>
          <w:tcPr>
            <w:tcW w:w="850" w:type="dxa"/>
          </w:tcPr>
          <w:p w14:paraId="19534197" w14:textId="77777777" w:rsidR="00C038BF" w:rsidRPr="00B676E5" w:rsidRDefault="00C038BF" w:rsidP="00866721">
            <w:pPr>
              <w:jc w:val="right"/>
              <w:rPr>
                <w:sz w:val="16"/>
                <w:szCs w:val="16"/>
                <w:lang w:val="fr-FR"/>
              </w:rPr>
            </w:pPr>
          </w:p>
        </w:tc>
        <w:tc>
          <w:tcPr>
            <w:tcW w:w="713" w:type="dxa"/>
          </w:tcPr>
          <w:p w14:paraId="2A07F228" w14:textId="77777777" w:rsidR="00C038BF" w:rsidRPr="00B676E5" w:rsidRDefault="00C038BF" w:rsidP="00866721">
            <w:pPr>
              <w:jc w:val="right"/>
              <w:rPr>
                <w:sz w:val="16"/>
                <w:szCs w:val="16"/>
                <w:lang w:val="fr-FR"/>
              </w:rPr>
            </w:pPr>
          </w:p>
        </w:tc>
        <w:tc>
          <w:tcPr>
            <w:tcW w:w="1359" w:type="dxa"/>
          </w:tcPr>
          <w:p w14:paraId="0DE1BA22" w14:textId="68D7C651" w:rsidR="00C038BF" w:rsidRPr="00B676E5" w:rsidRDefault="00F750A7" w:rsidP="00866721">
            <w:pPr>
              <w:jc w:val="right"/>
              <w:rPr>
                <w:sz w:val="16"/>
                <w:szCs w:val="16"/>
                <w:lang w:val="fr-FR"/>
              </w:rPr>
            </w:pPr>
            <w:r w:rsidRPr="00B676E5">
              <w:rPr>
                <w:color w:val="000000" w:themeColor="text1"/>
                <w:sz w:val="16"/>
                <w:szCs w:val="16"/>
                <w:lang w:val="fr-FR"/>
              </w:rPr>
              <w:t>2,08</w:t>
            </w:r>
          </w:p>
        </w:tc>
      </w:tr>
    </w:tbl>
    <w:p w14:paraId="778F5F2F" w14:textId="77777777" w:rsidR="00C038BF" w:rsidRPr="00B676E5" w:rsidRDefault="00C038BF" w:rsidP="00C038BF">
      <w:pPr>
        <w:jc w:val="center"/>
        <w:rPr>
          <w:sz w:val="16"/>
          <w:szCs w:val="16"/>
          <w:lang w:val="fr-FR"/>
        </w:rPr>
      </w:pPr>
    </w:p>
    <w:tbl>
      <w:tblPr>
        <w:tblStyle w:val="TableGrid"/>
        <w:tblW w:w="9983" w:type="dxa"/>
        <w:tblLook w:val="04A0" w:firstRow="1" w:lastRow="0" w:firstColumn="1" w:lastColumn="0" w:noHBand="0" w:noVBand="1"/>
      </w:tblPr>
      <w:tblGrid>
        <w:gridCol w:w="2405"/>
        <w:gridCol w:w="1701"/>
        <w:gridCol w:w="4394"/>
        <w:gridCol w:w="1483"/>
      </w:tblGrid>
      <w:tr w:rsidR="00C038BF" w:rsidRPr="00B676E5" w14:paraId="0406B382" w14:textId="77777777" w:rsidTr="00606E8F">
        <w:trPr>
          <w:trHeight w:val="276"/>
        </w:trPr>
        <w:tc>
          <w:tcPr>
            <w:tcW w:w="0" w:type="auto"/>
            <w:gridSpan w:val="4"/>
            <w:hideMark/>
          </w:tcPr>
          <w:p w14:paraId="524389B5" w14:textId="77777777" w:rsidR="00C038BF" w:rsidRPr="00B676E5" w:rsidRDefault="00C038BF" w:rsidP="00866721">
            <w:pPr>
              <w:jc w:val="left"/>
              <w:rPr>
                <w:b/>
                <w:sz w:val="16"/>
                <w:szCs w:val="16"/>
                <w:lang w:val="fr-FR"/>
              </w:rPr>
            </w:pPr>
            <w:r w:rsidRPr="00B676E5">
              <w:rPr>
                <w:b/>
                <w:sz w:val="16"/>
                <w:szCs w:val="16"/>
                <w:lang w:val="fr-FR"/>
              </w:rPr>
              <w:t>(IV) DONNÉES DE CONSOMMATION (tonnes PAO)</w:t>
            </w:r>
          </w:p>
        </w:tc>
      </w:tr>
      <w:tr w:rsidR="00C038BF" w:rsidRPr="00B676E5" w14:paraId="53C359A5" w14:textId="77777777" w:rsidTr="00606E8F">
        <w:trPr>
          <w:trHeight w:val="276"/>
        </w:trPr>
        <w:tc>
          <w:tcPr>
            <w:tcW w:w="2405" w:type="dxa"/>
            <w:hideMark/>
          </w:tcPr>
          <w:p w14:paraId="10213209" w14:textId="77777777" w:rsidR="00C038BF" w:rsidRPr="00B676E5" w:rsidRDefault="00C038BF" w:rsidP="00866721">
            <w:pPr>
              <w:jc w:val="center"/>
              <w:rPr>
                <w:sz w:val="16"/>
                <w:szCs w:val="16"/>
                <w:lang w:val="fr-FR"/>
              </w:rPr>
            </w:pPr>
            <w:r w:rsidRPr="00B676E5">
              <w:rPr>
                <w:sz w:val="16"/>
                <w:szCs w:val="16"/>
                <w:lang w:val="fr-FR"/>
              </w:rPr>
              <w:t>Référence de 2009-2010 :</w:t>
            </w:r>
          </w:p>
        </w:tc>
        <w:tc>
          <w:tcPr>
            <w:tcW w:w="1701" w:type="dxa"/>
            <w:hideMark/>
          </w:tcPr>
          <w:p w14:paraId="64893266" w14:textId="2EF8AE84" w:rsidR="00C038BF" w:rsidRPr="00B676E5" w:rsidRDefault="00F750A7" w:rsidP="00866721">
            <w:pPr>
              <w:jc w:val="right"/>
              <w:rPr>
                <w:sz w:val="16"/>
                <w:szCs w:val="16"/>
                <w:lang w:val="fr-FR"/>
              </w:rPr>
            </w:pPr>
            <w:r w:rsidRPr="00B676E5">
              <w:rPr>
                <w:color w:val="000000" w:themeColor="text1"/>
                <w:sz w:val="16"/>
                <w:szCs w:val="16"/>
                <w:lang w:val="fr-FR"/>
              </w:rPr>
              <w:t>8,30</w:t>
            </w:r>
          </w:p>
        </w:tc>
        <w:tc>
          <w:tcPr>
            <w:tcW w:w="4394" w:type="dxa"/>
            <w:hideMark/>
          </w:tcPr>
          <w:p w14:paraId="7E5F568E" w14:textId="77777777" w:rsidR="00C038BF" w:rsidRPr="00B676E5" w:rsidRDefault="00C038BF" w:rsidP="00866721">
            <w:pPr>
              <w:jc w:val="center"/>
              <w:rPr>
                <w:sz w:val="16"/>
                <w:szCs w:val="16"/>
                <w:lang w:val="fr-FR"/>
              </w:rPr>
            </w:pPr>
            <w:r w:rsidRPr="00B676E5">
              <w:rPr>
                <w:sz w:val="16"/>
                <w:szCs w:val="16"/>
                <w:lang w:val="fr-FR"/>
              </w:rPr>
              <w:t>Point de départ des réductions globales durables :</w:t>
            </w:r>
          </w:p>
        </w:tc>
        <w:tc>
          <w:tcPr>
            <w:tcW w:w="1483" w:type="dxa"/>
            <w:hideMark/>
          </w:tcPr>
          <w:p w14:paraId="2A888E2F" w14:textId="40DF527D" w:rsidR="00C038BF" w:rsidRPr="00B676E5" w:rsidRDefault="00F750A7" w:rsidP="00866721">
            <w:pPr>
              <w:jc w:val="right"/>
              <w:rPr>
                <w:sz w:val="16"/>
                <w:szCs w:val="16"/>
                <w:lang w:val="fr-FR"/>
              </w:rPr>
            </w:pPr>
            <w:r w:rsidRPr="00B676E5">
              <w:rPr>
                <w:color w:val="000000" w:themeColor="text1"/>
                <w:sz w:val="16"/>
                <w:szCs w:val="16"/>
                <w:lang w:val="fr-FR"/>
              </w:rPr>
              <w:t>9,70</w:t>
            </w:r>
          </w:p>
        </w:tc>
      </w:tr>
      <w:tr w:rsidR="00C038BF" w:rsidRPr="00B676E5" w14:paraId="70852925" w14:textId="77777777" w:rsidTr="00606E8F">
        <w:trPr>
          <w:trHeight w:val="276"/>
        </w:trPr>
        <w:tc>
          <w:tcPr>
            <w:tcW w:w="0" w:type="auto"/>
            <w:gridSpan w:val="4"/>
            <w:hideMark/>
          </w:tcPr>
          <w:p w14:paraId="0852EE1B" w14:textId="77777777" w:rsidR="00C038BF" w:rsidRPr="00B676E5" w:rsidRDefault="00C038BF" w:rsidP="00866721">
            <w:pPr>
              <w:ind w:left="316"/>
              <w:rPr>
                <w:b/>
                <w:sz w:val="16"/>
                <w:szCs w:val="16"/>
                <w:lang w:val="fr-FR"/>
              </w:rPr>
            </w:pPr>
            <w:r w:rsidRPr="00B676E5">
              <w:rPr>
                <w:b/>
                <w:sz w:val="16"/>
                <w:szCs w:val="16"/>
                <w:lang w:val="fr-FR"/>
              </w:rPr>
              <w:t>CONSOMMATION ADMISSIBLE AU FINANCEMENT</w:t>
            </w:r>
          </w:p>
        </w:tc>
      </w:tr>
      <w:tr w:rsidR="00C038BF" w:rsidRPr="00B676E5" w14:paraId="4BBD4E7C" w14:textId="77777777" w:rsidTr="00606E8F">
        <w:trPr>
          <w:trHeight w:val="276"/>
        </w:trPr>
        <w:tc>
          <w:tcPr>
            <w:tcW w:w="2405" w:type="dxa"/>
            <w:hideMark/>
          </w:tcPr>
          <w:p w14:paraId="3F885824" w14:textId="77777777" w:rsidR="00C038BF" w:rsidRPr="00B676E5" w:rsidRDefault="00C038BF" w:rsidP="00866721">
            <w:pPr>
              <w:jc w:val="center"/>
              <w:rPr>
                <w:sz w:val="16"/>
                <w:szCs w:val="16"/>
                <w:lang w:val="fr-FR"/>
              </w:rPr>
            </w:pPr>
            <w:r w:rsidRPr="00B676E5">
              <w:rPr>
                <w:sz w:val="16"/>
                <w:szCs w:val="16"/>
                <w:lang w:val="fr-FR"/>
              </w:rPr>
              <w:t>Déjà approuvée :</w:t>
            </w:r>
          </w:p>
        </w:tc>
        <w:tc>
          <w:tcPr>
            <w:tcW w:w="1701" w:type="dxa"/>
            <w:hideMark/>
          </w:tcPr>
          <w:p w14:paraId="6CAA45E7" w14:textId="1EC17674" w:rsidR="00C038BF" w:rsidRPr="00B676E5" w:rsidRDefault="00F750A7" w:rsidP="00866721">
            <w:pPr>
              <w:jc w:val="right"/>
              <w:rPr>
                <w:sz w:val="16"/>
                <w:szCs w:val="16"/>
                <w:lang w:val="fr-FR"/>
              </w:rPr>
            </w:pPr>
            <w:r w:rsidRPr="00B676E5">
              <w:rPr>
                <w:color w:val="000000" w:themeColor="text1"/>
                <w:sz w:val="16"/>
                <w:szCs w:val="16"/>
                <w:lang w:val="fr-FR"/>
              </w:rPr>
              <w:t>4,30</w:t>
            </w:r>
          </w:p>
        </w:tc>
        <w:tc>
          <w:tcPr>
            <w:tcW w:w="4394" w:type="dxa"/>
            <w:hideMark/>
          </w:tcPr>
          <w:p w14:paraId="5B488D2D" w14:textId="77777777" w:rsidR="00C038BF" w:rsidRPr="00B676E5" w:rsidRDefault="00C038BF" w:rsidP="00866721">
            <w:pPr>
              <w:jc w:val="center"/>
              <w:rPr>
                <w:i/>
                <w:sz w:val="16"/>
                <w:szCs w:val="16"/>
                <w:lang w:val="fr-FR"/>
              </w:rPr>
            </w:pPr>
            <w:r w:rsidRPr="00B676E5">
              <w:rPr>
                <w:sz w:val="16"/>
                <w:szCs w:val="16"/>
                <w:lang w:val="fr-FR"/>
              </w:rPr>
              <w:t>Restante :</w:t>
            </w:r>
          </w:p>
        </w:tc>
        <w:tc>
          <w:tcPr>
            <w:tcW w:w="1483" w:type="dxa"/>
            <w:hideMark/>
          </w:tcPr>
          <w:p w14:paraId="095CE4AC" w14:textId="5B5AF27B" w:rsidR="00C038BF" w:rsidRPr="00B676E5" w:rsidRDefault="00F750A7" w:rsidP="00866721">
            <w:pPr>
              <w:jc w:val="right"/>
              <w:rPr>
                <w:sz w:val="16"/>
                <w:szCs w:val="16"/>
                <w:lang w:val="fr-FR"/>
              </w:rPr>
            </w:pPr>
            <w:r w:rsidRPr="00B676E5">
              <w:rPr>
                <w:color w:val="000000" w:themeColor="text1"/>
                <w:sz w:val="16"/>
                <w:szCs w:val="16"/>
                <w:lang w:val="fr-FR"/>
              </w:rPr>
              <w:t>5,40</w:t>
            </w:r>
          </w:p>
        </w:tc>
      </w:tr>
    </w:tbl>
    <w:p w14:paraId="3878C722" w14:textId="77777777" w:rsidR="00C038BF" w:rsidRPr="00B676E5" w:rsidRDefault="00C038BF" w:rsidP="00C038BF">
      <w:pPr>
        <w:jc w:val="center"/>
        <w:rPr>
          <w:sz w:val="16"/>
          <w:szCs w:val="16"/>
          <w:lang w:val="fr-FR"/>
        </w:rPr>
      </w:pPr>
    </w:p>
    <w:tbl>
      <w:tblPr>
        <w:tblStyle w:val="TableGrid"/>
        <w:tblW w:w="5336" w:type="pct"/>
        <w:tblLook w:val="04A0" w:firstRow="1" w:lastRow="0" w:firstColumn="1" w:lastColumn="0" w:noHBand="0" w:noVBand="1"/>
      </w:tblPr>
      <w:tblGrid>
        <w:gridCol w:w="1449"/>
        <w:gridCol w:w="2719"/>
        <w:gridCol w:w="1494"/>
        <w:gridCol w:w="1494"/>
        <w:gridCol w:w="1494"/>
        <w:gridCol w:w="1570"/>
      </w:tblGrid>
      <w:tr w:rsidR="00C038BF" w:rsidRPr="00B676E5" w14:paraId="69F4370C" w14:textId="77777777" w:rsidTr="00606E8F">
        <w:trPr>
          <w:trHeight w:val="264"/>
        </w:trPr>
        <w:tc>
          <w:tcPr>
            <w:tcW w:w="2038" w:type="pct"/>
            <w:gridSpan w:val="2"/>
            <w:hideMark/>
          </w:tcPr>
          <w:p w14:paraId="0C7C4643" w14:textId="405AB301" w:rsidR="00C038BF" w:rsidRPr="00B676E5" w:rsidRDefault="00C038BF" w:rsidP="00866721">
            <w:pPr>
              <w:jc w:val="left"/>
              <w:rPr>
                <w:b/>
                <w:sz w:val="16"/>
                <w:szCs w:val="16"/>
                <w:lang w:val="fr-FR"/>
              </w:rPr>
            </w:pPr>
            <w:r w:rsidRPr="00B676E5">
              <w:rPr>
                <w:b/>
                <w:sz w:val="16"/>
                <w:szCs w:val="16"/>
                <w:lang w:val="fr-FR"/>
              </w:rPr>
              <w:t>(V) PLAN D'ACTIVITÉS APPROUVÉ</w:t>
            </w:r>
          </w:p>
        </w:tc>
        <w:tc>
          <w:tcPr>
            <w:tcW w:w="731" w:type="pct"/>
            <w:vAlign w:val="center"/>
            <w:hideMark/>
          </w:tcPr>
          <w:p w14:paraId="16A022D4" w14:textId="77777777" w:rsidR="00C038BF" w:rsidRPr="00B676E5" w:rsidRDefault="00C038BF" w:rsidP="00C42D0A">
            <w:pPr>
              <w:jc w:val="center"/>
              <w:rPr>
                <w:b/>
                <w:sz w:val="16"/>
                <w:szCs w:val="16"/>
                <w:lang w:val="fr-FR"/>
              </w:rPr>
            </w:pPr>
            <w:r w:rsidRPr="00B676E5">
              <w:rPr>
                <w:b/>
                <w:sz w:val="16"/>
                <w:szCs w:val="16"/>
                <w:lang w:val="fr-FR"/>
              </w:rPr>
              <w:t>2023</w:t>
            </w:r>
          </w:p>
        </w:tc>
        <w:tc>
          <w:tcPr>
            <w:tcW w:w="731" w:type="pct"/>
            <w:vAlign w:val="center"/>
            <w:hideMark/>
          </w:tcPr>
          <w:p w14:paraId="1864D21F" w14:textId="77777777" w:rsidR="00C038BF" w:rsidRPr="00B676E5" w:rsidRDefault="00C038BF" w:rsidP="00C42D0A">
            <w:pPr>
              <w:jc w:val="center"/>
              <w:rPr>
                <w:b/>
                <w:sz w:val="16"/>
                <w:szCs w:val="16"/>
                <w:lang w:val="fr-FR"/>
              </w:rPr>
            </w:pPr>
            <w:r w:rsidRPr="00B676E5">
              <w:rPr>
                <w:b/>
                <w:sz w:val="16"/>
                <w:szCs w:val="16"/>
                <w:lang w:val="fr-FR"/>
              </w:rPr>
              <w:t>2024</w:t>
            </w:r>
          </w:p>
        </w:tc>
        <w:tc>
          <w:tcPr>
            <w:tcW w:w="731" w:type="pct"/>
            <w:vAlign w:val="center"/>
            <w:hideMark/>
          </w:tcPr>
          <w:p w14:paraId="6EDD9E17" w14:textId="77777777" w:rsidR="00C038BF" w:rsidRPr="00B676E5" w:rsidRDefault="00C038BF" w:rsidP="00C42D0A">
            <w:pPr>
              <w:jc w:val="center"/>
              <w:rPr>
                <w:b/>
                <w:sz w:val="16"/>
                <w:szCs w:val="16"/>
                <w:lang w:val="fr-FR"/>
              </w:rPr>
            </w:pPr>
            <w:r w:rsidRPr="00B676E5">
              <w:rPr>
                <w:b/>
                <w:sz w:val="16"/>
                <w:szCs w:val="16"/>
                <w:lang w:val="fr-FR"/>
              </w:rPr>
              <w:t>2025</w:t>
            </w:r>
          </w:p>
        </w:tc>
        <w:tc>
          <w:tcPr>
            <w:tcW w:w="768" w:type="pct"/>
            <w:vAlign w:val="center"/>
            <w:hideMark/>
          </w:tcPr>
          <w:p w14:paraId="4706C65A" w14:textId="77777777" w:rsidR="00C038BF" w:rsidRPr="00B676E5" w:rsidRDefault="00C038BF" w:rsidP="00C42D0A">
            <w:pPr>
              <w:jc w:val="center"/>
              <w:rPr>
                <w:b/>
                <w:sz w:val="16"/>
                <w:szCs w:val="16"/>
                <w:lang w:val="fr-FR"/>
              </w:rPr>
            </w:pPr>
            <w:r w:rsidRPr="00B676E5">
              <w:rPr>
                <w:b/>
                <w:sz w:val="16"/>
                <w:szCs w:val="16"/>
                <w:lang w:val="fr-FR"/>
              </w:rPr>
              <w:t>Total</w:t>
            </w:r>
          </w:p>
        </w:tc>
      </w:tr>
      <w:tr w:rsidR="00C038BF" w:rsidRPr="00B676E5" w14:paraId="5AA03D3A" w14:textId="77777777" w:rsidTr="00606E8F">
        <w:trPr>
          <w:trHeight w:val="187"/>
        </w:trPr>
        <w:tc>
          <w:tcPr>
            <w:tcW w:w="709" w:type="pct"/>
            <w:vMerge w:val="restart"/>
            <w:vAlign w:val="center"/>
            <w:hideMark/>
          </w:tcPr>
          <w:p w14:paraId="58F0A4B8" w14:textId="2DD87312" w:rsidR="00C038BF" w:rsidRPr="00B676E5" w:rsidRDefault="0055296F" w:rsidP="00866721">
            <w:pPr>
              <w:jc w:val="center"/>
              <w:rPr>
                <w:sz w:val="16"/>
                <w:szCs w:val="16"/>
                <w:lang w:val="fr-FR"/>
              </w:rPr>
            </w:pPr>
            <w:r w:rsidRPr="00B676E5">
              <w:rPr>
                <w:color w:val="000000" w:themeColor="text1"/>
                <w:sz w:val="16"/>
                <w:szCs w:val="16"/>
                <w:lang w:val="fr-FR"/>
              </w:rPr>
              <w:t>ONUDI</w:t>
            </w:r>
          </w:p>
        </w:tc>
        <w:tc>
          <w:tcPr>
            <w:tcW w:w="1330" w:type="pct"/>
            <w:hideMark/>
          </w:tcPr>
          <w:p w14:paraId="22EC0D1F" w14:textId="77777777" w:rsidR="00C038BF" w:rsidRPr="00B676E5" w:rsidRDefault="00C038BF" w:rsidP="00866721">
            <w:pPr>
              <w:jc w:val="left"/>
              <w:rPr>
                <w:sz w:val="16"/>
                <w:szCs w:val="16"/>
                <w:lang w:val="fr-FR"/>
              </w:rPr>
            </w:pPr>
            <w:r w:rsidRPr="00B676E5">
              <w:rPr>
                <w:sz w:val="16"/>
                <w:szCs w:val="16"/>
                <w:lang w:val="fr-FR"/>
              </w:rPr>
              <w:t>Élimination de SAO (tonnes PAO)</w:t>
            </w:r>
          </w:p>
        </w:tc>
        <w:tc>
          <w:tcPr>
            <w:tcW w:w="731" w:type="pct"/>
          </w:tcPr>
          <w:p w14:paraId="54C035C7" w14:textId="56246CE9" w:rsidR="00C038BF" w:rsidRPr="00B676E5" w:rsidRDefault="00CF19BE" w:rsidP="00866721">
            <w:pPr>
              <w:jc w:val="right"/>
              <w:rPr>
                <w:sz w:val="16"/>
                <w:szCs w:val="16"/>
                <w:lang w:val="fr-FR"/>
              </w:rPr>
            </w:pPr>
            <w:r w:rsidRPr="00B676E5">
              <w:rPr>
                <w:sz w:val="16"/>
                <w:szCs w:val="16"/>
                <w:lang w:val="fr-FR"/>
              </w:rPr>
              <w:t>0</w:t>
            </w:r>
          </w:p>
        </w:tc>
        <w:tc>
          <w:tcPr>
            <w:tcW w:w="731" w:type="pct"/>
          </w:tcPr>
          <w:p w14:paraId="6CDBF320" w14:textId="56CA8F8B" w:rsidR="00C038BF" w:rsidRPr="00B676E5" w:rsidRDefault="00397967" w:rsidP="00866721">
            <w:pPr>
              <w:jc w:val="right"/>
              <w:rPr>
                <w:sz w:val="16"/>
                <w:szCs w:val="16"/>
                <w:lang w:val="fr-FR"/>
              </w:rPr>
            </w:pPr>
            <w:r w:rsidRPr="00B676E5">
              <w:rPr>
                <w:sz w:val="16"/>
                <w:szCs w:val="16"/>
                <w:lang w:val="fr-FR"/>
              </w:rPr>
              <w:t>1,60</w:t>
            </w:r>
          </w:p>
        </w:tc>
        <w:tc>
          <w:tcPr>
            <w:tcW w:w="731" w:type="pct"/>
          </w:tcPr>
          <w:p w14:paraId="4D0AF8AD" w14:textId="189029BD" w:rsidR="00C038BF" w:rsidRPr="00B676E5" w:rsidRDefault="00CF19BE" w:rsidP="00866721">
            <w:pPr>
              <w:jc w:val="right"/>
              <w:rPr>
                <w:sz w:val="16"/>
                <w:szCs w:val="16"/>
                <w:lang w:val="fr-FR"/>
              </w:rPr>
            </w:pPr>
            <w:r w:rsidRPr="00B676E5">
              <w:rPr>
                <w:sz w:val="16"/>
                <w:szCs w:val="16"/>
                <w:lang w:val="fr-FR"/>
              </w:rPr>
              <w:t>0</w:t>
            </w:r>
          </w:p>
        </w:tc>
        <w:tc>
          <w:tcPr>
            <w:tcW w:w="768" w:type="pct"/>
          </w:tcPr>
          <w:p w14:paraId="38F2EDF9" w14:textId="0BEAF975" w:rsidR="00C038BF" w:rsidRPr="00B676E5" w:rsidRDefault="00397967" w:rsidP="00866721">
            <w:pPr>
              <w:jc w:val="right"/>
              <w:rPr>
                <w:sz w:val="16"/>
                <w:szCs w:val="16"/>
                <w:lang w:val="fr-FR"/>
              </w:rPr>
            </w:pPr>
            <w:r w:rsidRPr="00B676E5">
              <w:rPr>
                <w:sz w:val="16"/>
                <w:szCs w:val="16"/>
                <w:lang w:val="fr-FR"/>
              </w:rPr>
              <w:t>1,60</w:t>
            </w:r>
          </w:p>
        </w:tc>
      </w:tr>
      <w:tr w:rsidR="00C038BF" w:rsidRPr="00B676E5" w14:paraId="4FE46FDE" w14:textId="77777777" w:rsidTr="00606E8F">
        <w:trPr>
          <w:trHeight w:val="55"/>
        </w:trPr>
        <w:tc>
          <w:tcPr>
            <w:tcW w:w="709" w:type="pct"/>
            <w:vMerge/>
            <w:vAlign w:val="center"/>
            <w:hideMark/>
          </w:tcPr>
          <w:p w14:paraId="5059B6C2" w14:textId="77777777" w:rsidR="00C038BF" w:rsidRPr="00B676E5" w:rsidRDefault="00C038BF" w:rsidP="00866721">
            <w:pPr>
              <w:rPr>
                <w:sz w:val="16"/>
                <w:szCs w:val="16"/>
                <w:lang w:val="fr-FR"/>
              </w:rPr>
            </w:pPr>
          </w:p>
        </w:tc>
        <w:tc>
          <w:tcPr>
            <w:tcW w:w="1330" w:type="pct"/>
            <w:hideMark/>
          </w:tcPr>
          <w:p w14:paraId="1CC4FE68" w14:textId="77777777" w:rsidR="00C038BF" w:rsidRPr="00B676E5" w:rsidRDefault="00C038BF" w:rsidP="00866721">
            <w:pPr>
              <w:jc w:val="left"/>
              <w:rPr>
                <w:sz w:val="16"/>
                <w:szCs w:val="16"/>
                <w:lang w:val="fr-FR"/>
              </w:rPr>
            </w:pPr>
            <w:r w:rsidRPr="00B676E5">
              <w:rPr>
                <w:sz w:val="16"/>
                <w:szCs w:val="16"/>
                <w:lang w:val="fr-FR"/>
              </w:rPr>
              <w:t>Financement ($US)</w:t>
            </w:r>
          </w:p>
        </w:tc>
        <w:tc>
          <w:tcPr>
            <w:tcW w:w="731" w:type="pct"/>
          </w:tcPr>
          <w:p w14:paraId="4C608BA9" w14:textId="4E73091A" w:rsidR="00C038BF" w:rsidRPr="00B676E5" w:rsidRDefault="00CF19BE" w:rsidP="00866721">
            <w:pPr>
              <w:jc w:val="right"/>
              <w:rPr>
                <w:sz w:val="16"/>
                <w:szCs w:val="16"/>
                <w:lang w:val="fr-FR"/>
              </w:rPr>
            </w:pPr>
            <w:r w:rsidRPr="00B676E5">
              <w:rPr>
                <w:sz w:val="16"/>
                <w:szCs w:val="16"/>
                <w:lang w:val="fr-FR"/>
              </w:rPr>
              <w:t>0</w:t>
            </w:r>
          </w:p>
        </w:tc>
        <w:tc>
          <w:tcPr>
            <w:tcW w:w="731" w:type="pct"/>
          </w:tcPr>
          <w:p w14:paraId="2EDAAEDB" w14:textId="0C6E7C5D" w:rsidR="00C038BF" w:rsidRPr="00B676E5" w:rsidRDefault="00F14CD7" w:rsidP="00866721">
            <w:pPr>
              <w:jc w:val="right"/>
              <w:rPr>
                <w:sz w:val="16"/>
                <w:szCs w:val="16"/>
                <w:lang w:val="fr-FR"/>
              </w:rPr>
            </w:pPr>
            <w:r w:rsidRPr="00B676E5">
              <w:rPr>
                <w:sz w:val="16"/>
                <w:szCs w:val="16"/>
                <w:lang w:val="fr-FR"/>
              </w:rPr>
              <w:t>285 583*</w:t>
            </w:r>
          </w:p>
        </w:tc>
        <w:tc>
          <w:tcPr>
            <w:tcW w:w="731" w:type="pct"/>
          </w:tcPr>
          <w:p w14:paraId="1672E6F2" w14:textId="4C74C0A6" w:rsidR="00C038BF" w:rsidRPr="00B676E5" w:rsidRDefault="00CF19BE" w:rsidP="00866721">
            <w:pPr>
              <w:jc w:val="right"/>
              <w:rPr>
                <w:sz w:val="16"/>
                <w:szCs w:val="16"/>
                <w:lang w:val="fr-FR"/>
              </w:rPr>
            </w:pPr>
            <w:r w:rsidRPr="00B676E5">
              <w:rPr>
                <w:sz w:val="16"/>
                <w:szCs w:val="16"/>
                <w:lang w:val="fr-FR"/>
              </w:rPr>
              <w:t>0</w:t>
            </w:r>
          </w:p>
        </w:tc>
        <w:tc>
          <w:tcPr>
            <w:tcW w:w="768" w:type="pct"/>
          </w:tcPr>
          <w:p w14:paraId="51128E28" w14:textId="3B50F661" w:rsidR="00C038BF" w:rsidRPr="00B676E5" w:rsidRDefault="00CF19BE" w:rsidP="00866721">
            <w:pPr>
              <w:jc w:val="right"/>
              <w:rPr>
                <w:sz w:val="16"/>
                <w:szCs w:val="16"/>
                <w:lang w:val="fr-FR"/>
              </w:rPr>
            </w:pPr>
            <w:r w:rsidRPr="00B676E5">
              <w:rPr>
                <w:sz w:val="16"/>
                <w:szCs w:val="16"/>
                <w:lang w:val="fr-FR"/>
              </w:rPr>
              <w:t>285 583</w:t>
            </w:r>
          </w:p>
        </w:tc>
      </w:tr>
      <w:tr w:rsidR="00C038BF" w:rsidRPr="00B676E5" w14:paraId="29760EAA" w14:textId="77777777" w:rsidTr="00606E8F">
        <w:trPr>
          <w:trHeight w:val="264"/>
        </w:trPr>
        <w:tc>
          <w:tcPr>
            <w:tcW w:w="709" w:type="pct"/>
            <w:vMerge w:val="restart"/>
            <w:vAlign w:val="center"/>
            <w:hideMark/>
          </w:tcPr>
          <w:p w14:paraId="09A4819A" w14:textId="07A2CC75" w:rsidR="00C038BF" w:rsidRPr="00B676E5" w:rsidRDefault="0055296F" w:rsidP="00866721">
            <w:pPr>
              <w:jc w:val="center"/>
              <w:rPr>
                <w:sz w:val="16"/>
                <w:szCs w:val="16"/>
                <w:lang w:val="fr-FR"/>
              </w:rPr>
            </w:pPr>
            <w:r w:rsidRPr="00B676E5">
              <w:rPr>
                <w:color w:val="000000" w:themeColor="text1"/>
                <w:sz w:val="16"/>
                <w:szCs w:val="16"/>
                <w:lang w:val="fr-FR"/>
              </w:rPr>
              <w:t>PNUE</w:t>
            </w:r>
          </w:p>
        </w:tc>
        <w:tc>
          <w:tcPr>
            <w:tcW w:w="1330" w:type="pct"/>
            <w:hideMark/>
          </w:tcPr>
          <w:p w14:paraId="070C9E48" w14:textId="77777777" w:rsidR="00C038BF" w:rsidRPr="00B676E5" w:rsidRDefault="00C038BF" w:rsidP="00866721">
            <w:pPr>
              <w:jc w:val="left"/>
              <w:rPr>
                <w:sz w:val="16"/>
                <w:szCs w:val="16"/>
                <w:lang w:val="fr-FR"/>
              </w:rPr>
            </w:pPr>
            <w:r w:rsidRPr="00B676E5">
              <w:rPr>
                <w:sz w:val="16"/>
                <w:szCs w:val="16"/>
                <w:lang w:val="fr-FR"/>
              </w:rPr>
              <w:t>Élimination de SAO (tonnes PAO)</w:t>
            </w:r>
          </w:p>
        </w:tc>
        <w:tc>
          <w:tcPr>
            <w:tcW w:w="731" w:type="pct"/>
          </w:tcPr>
          <w:p w14:paraId="0A20DF84" w14:textId="4427A63C" w:rsidR="00C038BF" w:rsidRPr="00B676E5" w:rsidRDefault="00397967" w:rsidP="00866721">
            <w:pPr>
              <w:jc w:val="right"/>
              <w:rPr>
                <w:sz w:val="16"/>
                <w:szCs w:val="16"/>
                <w:lang w:val="fr-FR"/>
              </w:rPr>
            </w:pPr>
            <w:r w:rsidRPr="00B676E5">
              <w:rPr>
                <w:sz w:val="16"/>
                <w:szCs w:val="16"/>
                <w:lang w:val="fr-FR"/>
              </w:rPr>
              <w:t>0</w:t>
            </w:r>
          </w:p>
        </w:tc>
        <w:tc>
          <w:tcPr>
            <w:tcW w:w="731" w:type="pct"/>
          </w:tcPr>
          <w:p w14:paraId="2A2B76A3" w14:textId="51866CE3" w:rsidR="00C038BF" w:rsidRPr="00B676E5" w:rsidRDefault="00397967" w:rsidP="00866721">
            <w:pPr>
              <w:jc w:val="right"/>
              <w:rPr>
                <w:sz w:val="16"/>
                <w:szCs w:val="16"/>
                <w:lang w:val="fr-FR"/>
              </w:rPr>
            </w:pPr>
            <w:r w:rsidRPr="00B676E5">
              <w:rPr>
                <w:sz w:val="16"/>
                <w:szCs w:val="16"/>
                <w:lang w:val="fr-FR"/>
              </w:rPr>
              <w:t>0,31</w:t>
            </w:r>
          </w:p>
        </w:tc>
        <w:tc>
          <w:tcPr>
            <w:tcW w:w="731" w:type="pct"/>
          </w:tcPr>
          <w:p w14:paraId="60732115" w14:textId="2D0C18FE" w:rsidR="00C038BF" w:rsidRPr="00B676E5" w:rsidRDefault="00397967" w:rsidP="00866721">
            <w:pPr>
              <w:jc w:val="right"/>
              <w:rPr>
                <w:sz w:val="16"/>
                <w:szCs w:val="16"/>
                <w:lang w:val="fr-FR"/>
              </w:rPr>
            </w:pPr>
            <w:r w:rsidRPr="00B676E5">
              <w:rPr>
                <w:sz w:val="16"/>
                <w:szCs w:val="16"/>
                <w:lang w:val="fr-FR"/>
              </w:rPr>
              <w:t>0</w:t>
            </w:r>
          </w:p>
        </w:tc>
        <w:tc>
          <w:tcPr>
            <w:tcW w:w="768" w:type="pct"/>
          </w:tcPr>
          <w:p w14:paraId="3BC9029D" w14:textId="66D418EB" w:rsidR="00C038BF" w:rsidRPr="00B676E5" w:rsidRDefault="00397967" w:rsidP="00866721">
            <w:pPr>
              <w:jc w:val="right"/>
              <w:rPr>
                <w:sz w:val="16"/>
                <w:szCs w:val="16"/>
                <w:lang w:val="fr-FR"/>
              </w:rPr>
            </w:pPr>
            <w:r w:rsidRPr="00B676E5">
              <w:rPr>
                <w:sz w:val="16"/>
                <w:szCs w:val="16"/>
                <w:lang w:val="fr-FR"/>
              </w:rPr>
              <w:t>0,31</w:t>
            </w:r>
          </w:p>
        </w:tc>
      </w:tr>
      <w:tr w:rsidR="00C038BF" w:rsidRPr="00B676E5" w14:paraId="37F06751" w14:textId="77777777" w:rsidTr="00606E8F">
        <w:trPr>
          <w:trHeight w:val="264"/>
        </w:trPr>
        <w:tc>
          <w:tcPr>
            <w:tcW w:w="709" w:type="pct"/>
            <w:vMerge/>
            <w:vAlign w:val="center"/>
            <w:hideMark/>
          </w:tcPr>
          <w:p w14:paraId="311D4A21" w14:textId="77777777" w:rsidR="00C038BF" w:rsidRPr="00B676E5" w:rsidRDefault="00C038BF" w:rsidP="00866721">
            <w:pPr>
              <w:rPr>
                <w:sz w:val="16"/>
                <w:szCs w:val="16"/>
                <w:lang w:val="fr-FR"/>
              </w:rPr>
            </w:pPr>
          </w:p>
        </w:tc>
        <w:tc>
          <w:tcPr>
            <w:tcW w:w="1330" w:type="pct"/>
            <w:hideMark/>
          </w:tcPr>
          <w:p w14:paraId="4BB19A92" w14:textId="77777777" w:rsidR="00C038BF" w:rsidRPr="00B676E5" w:rsidRDefault="00C038BF" w:rsidP="00866721">
            <w:pPr>
              <w:jc w:val="left"/>
              <w:rPr>
                <w:sz w:val="16"/>
                <w:szCs w:val="16"/>
                <w:lang w:val="fr-FR"/>
              </w:rPr>
            </w:pPr>
            <w:r w:rsidRPr="00B676E5">
              <w:rPr>
                <w:sz w:val="16"/>
                <w:szCs w:val="16"/>
                <w:lang w:val="fr-FR"/>
              </w:rPr>
              <w:t>Financement ($ US)</w:t>
            </w:r>
          </w:p>
        </w:tc>
        <w:tc>
          <w:tcPr>
            <w:tcW w:w="731" w:type="pct"/>
          </w:tcPr>
          <w:p w14:paraId="7783B0EC" w14:textId="71CCCBE8" w:rsidR="00C038BF" w:rsidRPr="00B676E5" w:rsidRDefault="00397967" w:rsidP="00866721">
            <w:pPr>
              <w:jc w:val="right"/>
              <w:rPr>
                <w:sz w:val="16"/>
                <w:szCs w:val="16"/>
                <w:lang w:val="fr-FR"/>
              </w:rPr>
            </w:pPr>
            <w:r w:rsidRPr="00B676E5">
              <w:rPr>
                <w:sz w:val="16"/>
                <w:szCs w:val="16"/>
                <w:lang w:val="fr-FR"/>
              </w:rPr>
              <w:t>0</w:t>
            </w:r>
          </w:p>
        </w:tc>
        <w:tc>
          <w:tcPr>
            <w:tcW w:w="731" w:type="pct"/>
          </w:tcPr>
          <w:p w14:paraId="12273E6E" w14:textId="673541DE" w:rsidR="00C038BF" w:rsidRPr="00B676E5" w:rsidRDefault="00246E70" w:rsidP="00866721">
            <w:pPr>
              <w:jc w:val="right"/>
              <w:rPr>
                <w:sz w:val="16"/>
                <w:szCs w:val="16"/>
                <w:lang w:val="fr-FR"/>
              </w:rPr>
            </w:pPr>
            <w:r w:rsidRPr="00B676E5">
              <w:rPr>
                <w:sz w:val="16"/>
                <w:szCs w:val="16"/>
                <w:lang w:val="fr-FR"/>
              </w:rPr>
              <w:t>81 360*</w:t>
            </w:r>
          </w:p>
        </w:tc>
        <w:tc>
          <w:tcPr>
            <w:tcW w:w="731" w:type="pct"/>
          </w:tcPr>
          <w:p w14:paraId="0692BCA2" w14:textId="58B769A2" w:rsidR="00C038BF" w:rsidRPr="00B676E5" w:rsidRDefault="00397967" w:rsidP="00866721">
            <w:pPr>
              <w:jc w:val="right"/>
              <w:rPr>
                <w:sz w:val="16"/>
                <w:szCs w:val="16"/>
                <w:lang w:val="fr-FR"/>
              </w:rPr>
            </w:pPr>
            <w:r w:rsidRPr="00B676E5">
              <w:rPr>
                <w:sz w:val="16"/>
                <w:szCs w:val="16"/>
                <w:lang w:val="fr-FR"/>
              </w:rPr>
              <w:t>0</w:t>
            </w:r>
          </w:p>
        </w:tc>
        <w:tc>
          <w:tcPr>
            <w:tcW w:w="768" w:type="pct"/>
          </w:tcPr>
          <w:p w14:paraId="465B4EF2" w14:textId="309FEB9C" w:rsidR="00C038BF" w:rsidRPr="00B676E5" w:rsidRDefault="00037CDA" w:rsidP="00866721">
            <w:pPr>
              <w:jc w:val="right"/>
              <w:rPr>
                <w:sz w:val="16"/>
                <w:szCs w:val="16"/>
                <w:lang w:val="fr-FR"/>
              </w:rPr>
            </w:pPr>
            <w:r w:rsidRPr="00B676E5">
              <w:rPr>
                <w:sz w:val="16"/>
                <w:szCs w:val="16"/>
                <w:lang w:val="fr-FR"/>
              </w:rPr>
              <w:t>81 360</w:t>
            </w:r>
          </w:p>
        </w:tc>
      </w:tr>
    </w:tbl>
    <w:p w14:paraId="1CB85A41" w14:textId="51BAFCD0" w:rsidR="00C038BF" w:rsidRPr="00B676E5" w:rsidRDefault="00A43077" w:rsidP="009C5BE6">
      <w:pPr>
        <w:ind w:right="-563"/>
        <w:rPr>
          <w:sz w:val="16"/>
          <w:szCs w:val="16"/>
          <w:lang w:val="fr-FR"/>
        </w:rPr>
      </w:pPr>
      <w:r w:rsidRPr="00B676E5">
        <w:rPr>
          <w:sz w:val="16"/>
          <w:szCs w:val="16"/>
          <w:lang w:val="fr-FR"/>
        </w:rPr>
        <w:t>* Y compris 89 880 $ US pour l'ONUDI et 40 680 $ US pour le PNUE pour des activités supplémentaires visant à maintenir l'efficacité énergétique (décision 89/6)</w:t>
      </w:r>
    </w:p>
    <w:p w14:paraId="467295C6" w14:textId="77777777" w:rsidR="00A43077" w:rsidRPr="00B676E5" w:rsidRDefault="00A43077" w:rsidP="00A43077">
      <w:pPr>
        <w:jc w:val="left"/>
        <w:rPr>
          <w:sz w:val="16"/>
          <w:szCs w:val="16"/>
          <w:lang w:val="fr-FR"/>
        </w:rPr>
      </w:pPr>
    </w:p>
    <w:tbl>
      <w:tblPr>
        <w:tblStyle w:val="TableGrid"/>
        <w:tblW w:w="10077"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85" w:type="dxa"/>
        </w:tblCellMar>
        <w:tblLook w:val="04A0" w:firstRow="1" w:lastRow="0" w:firstColumn="1" w:lastColumn="0" w:noHBand="0" w:noVBand="1"/>
      </w:tblPr>
      <w:tblGrid>
        <w:gridCol w:w="897"/>
        <w:gridCol w:w="720"/>
        <w:gridCol w:w="1260"/>
        <w:gridCol w:w="810"/>
        <w:gridCol w:w="720"/>
        <w:gridCol w:w="900"/>
        <w:gridCol w:w="630"/>
        <w:gridCol w:w="720"/>
        <w:gridCol w:w="810"/>
        <w:gridCol w:w="810"/>
        <w:gridCol w:w="900"/>
        <w:gridCol w:w="900"/>
      </w:tblGrid>
      <w:tr w:rsidR="00F501FB" w:rsidRPr="00B676E5" w14:paraId="340C44E3" w14:textId="7149FF0D" w:rsidTr="00B3187F">
        <w:trPr>
          <w:trHeight w:val="286"/>
        </w:trPr>
        <w:tc>
          <w:tcPr>
            <w:tcW w:w="2877" w:type="dxa"/>
            <w:gridSpan w:val="3"/>
            <w:tcBorders>
              <w:top w:val="single" w:sz="2" w:space="0" w:color="auto"/>
              <w:left w:val="single" w:sz="2" w:space="0" w:color="auto"/>
              <w:bottom w:val="single" w:sz="2" w:space="0" w:color="auto"/>
              <w:right w:val="single" w:sz="2" w:space="0" w:color="auto"/>
            </w:tcBorders>
            <w:hideMark/>
          </w:tcPr>
          <w:p w14:paraId="676B428F" w14:textId="75740447" w:rsidR="00F501FB" w:rsidRPr="00B676E5" w:rsidRDefault="00F501FB" w:rsidP="00357369">
            <w:pPr>
              <w:spacing w:afterLines="20" w:after="48"/>
              <w:jc w:val="left"/>
              <w:rPr>
                <w:b/>
                <w:sz w:val="16"/>
                <w:szCs w:val="16"/>
                <w:lang w:val="fr-FR"/>
              </w:rPr>
            </w:pPr>
            <w:r w:rsidRPr="00B676E5">
              <w:rPr>
                <w:b/>
                <w:sz w:val="16"/>
                <w:szCs w:val="16"/>
                <w:lang w:val="fr-FR"/>
              </w:rPr>
              <w:t xml:space="preserve">VI) DONNÉES DE PROJET </w:t>
            </w:r>
          </w:p>
        </w:tc>
        <w:tc>
          <w:tcPr>
            <w:tcW w:w="810" w:type="dxa"/>
            <w:tcBorders>
              <w:top w:val="single" w:sz="2" w:space="0" w:color="auto"/>
              <w:left w:val="single" w:sz="2" w:space="0" w:color="auto"/>
              <w:bottom w:val="single" w:sz="2" w:space="0" w:color="auto"/>
              <w:right w:val="single" w:sz="2" w:space="0" w:color="auto"/>
            </w:tcBorders>
            <w:hideMark/>
          </w:tcPr>
          <w:p w14:paraId="18E544B7" w14:textId="066307B6" w:rsidR="00F501FB" w:rsidRPr="00B676E5" w:rsidRDefault="00F501FB" w:rsidP="00357369">
            <w:pPr>
              <w:spacing w:afterLines="20" w:after="48"/>
              <w:jc w:val="center"/>
              <w:rPr>
                <w:b/>
                <w:sz w:val="16"/>
                <w:szCs w:val="16"/>
                <w:lang w:val="fr-FR"/>
              </w:rPr>
            </w:pPr>
            <w:r w:rsidRPr="00B676E5">
              <w:rPr>
                <w:b/>
                <w:sz w:val="16"/>
                <w:szCs w:val="16"/>
                <w:lang w:val="fr-FR"/>
              </w:rPr>
              <w:t>2020</w:t>
            </w:r>
          </w:p>
        </w:tc>
        <w:tc>
          <w:tcPr>
            <w:tcW w:w="720" w:type="dxa"/>
            <w:tcBorders>
              <w:top w:val="single" w:sz="2" w:space="0" w:color="auto"/>
              <w:left w:val="single" w:sz="2" w:space="0" w:color="auto"/>
              <w:bottom w:val="single" w:sz="2" w:space="0" w:color="auto"/>
              <w:right w:val="single" w:sz="2" w:space="0" w:color="auto"/>
            </w:tcBorders>
            <w:hideMark/>
          </w:tcPr>
          <w:p w14:paraId="2E89CF03" w14:textId="04A35AB3" w:rsidR="00F501FB" w:rsidRPr="00B676E5" w:rsidRDefault="00F501FB" w:rsidP="00357369">
            <w:pPr>
              <w:spacing w:afterLines="20" w:after="48"/>
              <w:jc w:val="center"/>
              <w:rPr>
                <w:b/>
                <w:sz w:val="16"/>
                <w:szCs w:val="16"/>
                <w:lang w:val="fr-FR"/>
              </w:rPr>
            </w:pPr>
            <w:r w:rsidRPr="00B676E5">
              <w:rPr>
                <w:b/>
                <w:sz w:val="16"/>
                <w:szCs w:val="16"/>
                <w:lang w:val="fr-FR"/>
              </w:rPr>
              <w:t>2020-2022</w:t>
            </w:r>
          </w:p>
        </w:tc>
        <w:tc>
          <w:tcPr>
            <w:tcW w:w="900" w:type="dxa"/>
            <w:tcBorders>
              <w:top w:val="single" w:sz="2" w:space="0" w:color="auto"/>
              <w:left w:val="single" w:sz="2" w:space="0" w:color="auto"/>
              <w:bottom w:val="single" w:sz="2" w:space="0" w:color="auto"/>
              <w:right w:val="single" w:sz="2" w:space="0" w:color="auto"/>
            </w:tcBorders>
          </w:tcPr>
          <w:p w14:paraId="3B01566B" w14:textId="2B318E99" w:rsidR="00F501FB" w:rsidRPr="00B676E5" w:rsidRDefault="00F501FB" w:rsidP="00357369">
            <w:pPr>
              <w:spacing w:afterLines="20" w:after="48"/>
              <w:jc w:val="center"/>
              <w:rPr>
                <w:b/>
                <w:sz w:val="16"/>
                <w:szCs w:val="16"/>
                <w:lang w:val="fr-FR"/>
              </w:rPr>
            </w:pPr>
            <w:r w:rsidRPr="00B676E5">
              <w:rPr>
                <w:b/>
                <w:sz w:val="16"/>
                <w:szCs w:val="16"/>
                <w:lang w:val="fr-FR"/>
              </w:rPr>
              <w:t>2023</w:t>
            </w:r>
          </w:p>
        </w:tc>
        <w:tc>
          <w:tcPr>
            <w:tcW w:w="630" w:type="dxa"/>
            <w:tcBorders>
              <w:top w:val="single" w:sz="2" w:space="0" w:color="auto"/>
              <w:left w:val="single" w:sz="2" w:space="0" w:color="auto"/>
              <w:bottom w:val="single" w:sz="2" w:space="0" w:color="auto"/>
              <w:right w:val="single" w:sz="2" w:space="0" w:color="auto"/>
            </w:tcBorders>
            <w:hideMark/>
          </w:tcPr>
          <w:p w14:paraId="77D77835" w14:textId="6BFBEEB4" w:rsidR="00F501FB" w:rsidRPr="00B676E5" w:rsidRDefault="00F501FB" w:rsidP="00357369">
            <w:pPr>
              <w:spacing w:afterLines="20" w:after="48"/>
              <w:jc w:val="center"/>
              <w:rPr>
                <w:b/>
                <w:sz w:val="16"/>
                <w:szCs w:val="16"/>
                <w:lang w:val="fr-FR"/>
              </w:rPr>
            </w:pPr>
            <w:r w:rsidRPr="00B676E5">
              <w:rPr>
                <w:b/>
                <w:sz w:val="16"/>
                <w:szCs w:val="16"/>
                <w:lang w:val="fr-FR"/>
              </w:rPr>
              <w:t>2024*</w:t>
            </w:r>
          </w:p>
        </w:tc>
        <w:tc>
          <w:tcPr>
            <w:tcW w:w="720" w:type="dxa"/>
            <w:tcBorders>
              <w:top w:val="single" w:sz="2" w:space="0" w:color="auto"/>
              <w:left w:val="single" w:sz="2" w:space="0" w:color="auto"/>
              <w:bottom w:val="single" w:sz="2" w:space="0" w:color="auto"/>
              <w:right w:val="single" w:sz="2" w:space="0" w:color="auto"/>
            </w:tcBorders>
            <w:hideMark/>
          </w:tcPr>
          <w:p w14:paraId="202B8C75" w14:textId="57154701" w:rsidR="00F501FB" w:rsidRPr="00B676E5" w:rsidRDefault="00F501FB" w:rsidP="00357369">
            <w:pPr>
              <w:spacing w:afterLines="20" w:after="48"/>
              <w:jc w:val="center"/>
              <w:rPr>
                <w:b/>
                <w:sz w:val="16"/>
                <w:szCs w:val="16"/>
                <w:lang w:val="fr-FR"/>
              </w:rPr>
            </w:pPr>
            <w:r w:rsidRPr="00B676E5">
              <w:rPr>
                <w:b/>
                <w:sz w:val="16"/>
                <w:szCs w:val="16"/>
                <w:lang w:val="fr-FR"/>
              </w:rPr>
              <w:t>2025-2026</w:t>
            </w:r>
          </w:p>
        </w:tc>
        <w:tc>
          <w:tcPr>
            <w:tcW w:w="810" w:type="dxa"/>
            <w:tcBorders>
              <w:top w:val="single" w:sz="2" w:space="0" w:color="auto"/>
              <w:left w:val="single" w:sz="2" w:space="0" w:color="auto"/>
              <w:bottom w:val="single" w:sz="2" w:space="0" w:color="auto"/>
              <w:right w:val="single" w:sz="2" w:space="0" w:color="auto"/>
            </w:tcBorders>
            <w:hideMark/>
          </w:tcPr>
          <w:p w14:paraId="41B81A14" w14:textId="0B5CD913" w:rsidR="00F501FB" w:rsidRPr="00B676E5" w:rsidRDefault="00F501FB" w:rsidP="00357369">
            <w:pPr>
              <w:spacing w:afterLines="20" w:after="48"/>
              <w:jc w:val="center"/>
              <w:rPr>
                <w:b/>
                <w:sz w:val="16"/>
                <w:szCs w:val="16"/>
                <w:lang w:val="fr-FR"/>
              </w:rPr>
            </w:pPr>
            <w:r w:rsidRPr="00B676E5">
              <w:rPr>
                <w:b/>
                <w:sz w:val="16"/>
                <w:szCs w:val="16"/>
                <w:lang w:val="fr-FR"/>
              </w:rPr>
              <w:t>2027</w:t>
            </w:r>
          </w:p>
        </w:tc>
        <w:tc>
          <w:tcPr>
            <w:tcW w:w="810" w:type="dxa"/>
            <w:tcBorders>
              <w:top w:val="single" w:sz="2" w:space="0" w:color="auto"/>
              <w:left w:val="single" w:sz="2" w:space="0" w:color="auto"/>
              <w:bottom w:val="single" w:sz="2" w:space="0" w:color="auto"/>
              <w:right w:val="single" w:sz="2" w:space="0" w:color="auto"/>
            </w:tcBorders>
          </w:tcPr>
          <w:p w14:paraId="4ECD463C" w14:textId="0B5D2EBC" w:rsidR="00F501FB" w:rsidRPr="00B676E5" w:rsidRDefault="00F501FB" w:rsidP="00357369">
            <w:pPr>
              <w:spacing w:afterLines="20" w:after="48"/>
              <w:jc w:val="center"/>
              <w:rPr>
                <w:b/>
                <w:sz w:val="16"/>
                <w:szCs w:val="16"/>
                <w:lang w:val="fr-FR"/>
              </w:rPr>
            </w:pPr>
            <w:r w:rsidRPr="00B676E5">
              <w:rPr>
                <w:b/>
                <w:sz w:val="16"/>
                <w:szCs w:val="16"/>
                <w:lang w:val="fr-FR"/>
              </w:rPr>
              <w:t>2028-2029</w:t>
            </w:r>
          </w:p>
        </w:tc>
        <w:tc>
          <w:tcPr>
            <w:tcW w:w="900" w:type="dxa"/>
            <w:tcBorders>
              <w:top w:val="single" w:sz="2" w:space="0" w:color="auto"/>
              <w:left w:val="single" w:sz="2" w:space="0" w:color="auto"/>
              <w:bottom w:val="single" w:sz="2" w:space="0" w:color="auto"/>
              <w:right w:val="single" w:sz="2" w:space="0" w:color="auto"/>
            </w:tcBorders>
          </w:tcPr>
          <w:p w14:paraId="283456A0" w14:textId="1ED5DA1A" w:rsidR="00F501FB" w:rsidRPr="00B676E5" w:rsidRDefault="00F501FB" w:rsidP="00357369">
            <w:pPr>
              <w:spacing w:afterLines="20" w:after="48"/>
              <w:jc w:val="center"/>
              <w:rPr>
                <w:b/>
                <w:sz w:val="16"/>
                <w:szCs w:val="16"/>
                <w:lang w:val="fr-FR"/>
              </w:rPr>
            </w:pPr>
            <w:r w:rsidRPr="00B676E5">
              <w:rPr>
                <w:b/>
                <w:sz w:val="16"/>
                <w:szCs w:val="16"/>
                <w:lang w:val="fr-FR"/>
              </w:rPr>
              <w:t>2030</w:t>
            </w:r>
          </w:p>
        </w:tc>
        <w:tc>
          <w:tcPr>
            <w:tcW w:w="900" w:type="dxa"/>
            <w:tcBorders>
              <w:top w:val="single" w:sz="2" w:space="0" w:color="auto"/>
              <w:left w:val="single" w:sz="2" w:space="0" w:color="auto"/>
              <w:bottom w:val="single" w:sz="2" w:space="0" w:color="auto"/>
              <w:right w:val="single" w:sz="2" w:space="0" w:color="auto"/>
            </w:tcBorders>
          </w:tcPr>
          <w:p w14:paraId="3ECA90FB" w14:textId="6D58A701" w:rsidR="00F501FB" w:rsidRPr="00B676E5" w:rsidRDefault="00F501FB" w:rsidP="00357369">
            <w:pPr>
              <w:spacing w:afterLines="20" w:after="48"/>
              <w:jc w:val="center"/>
              <w:rPr>
                <w:b/>
                <w:sz w:val="16"/>
                <w:szCs w:val="16"/>
                <w:lang w:val="fr-FR"/>
              </w:rPr>
            </w:pPr>
            <w:r w:rsidRPr="00B676E5">
              <w:rPr>
                <w:b/>
                <w:sz w:val="16"/>
                <w:szCs w:val="16"/>
                <w:lang w:val="fr-FR"/>
              </w:rPr>
              <w:t>Total</w:t>
            </w:r>
          </w:p>
        </w:tc>
      </w:tr>
      <w:tr w:rsidR="00F501FB" w:rsidRPr="00B676E5" w14:paraId="0390FDE8" w14:textId="1720FFB7" w:rsidTr="00F501FB">
        <w:trPr>
          <w:trHeight w:val="35"/>
        </w:trPr>
        <w:tc>
          <w:tcPr>
            <w:tcW w:w="2877" w:type="dxa"/>
            <w:gridSpan w:val="3"/>
            <w:tcBorders>
              <w:top w:val="single" w:sz="2" w:space="0" w:color="auto"/>
              <w:left w:val="single" w:sz="2" w:space="0" w:color="auto"/>
              <w:bottom w:val="single" w:sz="2" w:space="0" w:color="auto"/>
              <w:right w:val="single" w:sz="2" w:space="0" w:color="auto"/>
            </w:tcBorders>
            <w:hideMark/>
          </w:tcPr>
          <w:p w14:paraId="55BB912E" w14:textId="007CC349" w:rsidR="00F501FB" w:rsidRPr="00B676E5" w:rsidRDefault="00F501FB" w:rsidP="00F501FB">
            <w:pPr>
              <w:spacing w:afterLines="20" w:after="48"/>
              <w:jc w:val="left"/>
              <w:rPr>
                <w:sz w:val="16"/>
                <w:szCs w:val="16"/>
                <w:lang w:val="fr-FR"/>
              </w:rPr>
            </w:pPr>
            <w:r w:rsidRPr="00B676E5">
              <w:rPr>
                <w:sz w:val="16"/>
                <w:szCs w:val="16"/>
                <w:lang w:val="fr-FR"/>
              </w:rPr>
              <w:t>Limites de consommation du Protocole de Montréal (tonnes PAO)</w:t>
            </w:r>
          </w:p>
        </w:tc>
        <w:tc>
          <w:tcPr>
            <w:tcW w:w="810" w:type="dxa"/>
            <w:tcBorders>
              <w:top w:val="single" w:sz="2" w:space="0" w:color="auto"/>
              <w:left w:val="single" w:sz="2" w:space="0" w:color="auto"/>
              <w:bottom w:val="single" w:sz="2" w:space="0" w:color="auto"/>
              <w:right w:val="single" w:sz="2" w:space="0" w:color="auto"/>
            </w:tcBorders>
          </w:tcPr>
          <w:p w14:paraId="17BD6DF3" w14:textId="33A1C6A0" w:rsidR="00F501FB" w:rsidRPr="00B676E5" w:rsidRDefault="00F501FB" w:rsidP="00F501FB">
            <w:pPr>
              <w:spacing w:afterLines="20" w:after="48"/>
              <w:jc w:val="right"/>
              <w:rPr>
                <w:sz w:val="16"/>
                <w:szCs w:val="16"/>
                <w:lang w:val="fr-FR"/>
              </w:rPr>
            </w:pPr>
            <w:r w:rsidRPr="00B676E5">
              <w:rPr>
                <w:sz w:val="16"/>
                <w:szCs w:val="16"/>
                <w:lang w:val="fr-FR"/>
              </w:rPr>
              <w:t>5,4</w:t>
            </w:r>
          </w:p>
        </w:tc>
        <w:tc>
          <w:tcPr>
            <w:tcW w:w="720" w:type="dxa"/>
            <w:tcBorders>
              <w:top w:val="single" w:sz="2" w:space="0" w:color="auto"/>
              <w:left w:val="single" w:sz="2" w:space="0" w:color="auto"/>
              <w:bottom w:val="single" w:sz="2" w:space="0" w:color="auto"/>
              <w:right w:val="single" w:sz="2" w:space="0" w:color="auto"/>
            </w:tcBorders>
          </w:tcPr>
          <w:p w14:paraId="592FCDC1" w14:textId="604DB680" w:rsidR="00F501FB" w:rsidRPr="00B676E5" w:rsidRDefault="00F501FB" w:rsidP="00F501FB">
            <w:pPr>
              <w:spacing w:afterLines="20" w:after="48"/>
              <w:jc w:val="right"/>
              <w:rPr>
                <w:sz w:val="16"/>
                <w:szCs w:val="16"/>
                <w:lang w:val="fr-FR"/>
              </w:rPr>
            </w:pPr>
            <w:r w:rsidRPr="00B676E5">
              <w:rPr>
                <w:sz w:val="16"/>
                <w:szCs w:val="16"/>
                <w:lang w:val="fr-FR"/>
              </w:rPr>
              <w:t>5,4</w:t>
            </w:r>
          </w:p>
        </w:tc>
        <w:tc>
          <w:tcPr>
            <w:tcW w:w="900" w:type="dxa"/>
            <w:tcBorders>
              <w:top w:val="single" w:sz="2" w:space="0" w:color="auto"/>
              <w:left w:val="single" w:sz="2" w:space="0" w:color="auto"/>
              <w:bottom w:val="single" w:sz="2" w:space="0" w:color="auto"/>
              <w:right w:val="single" w:sz="2" w:space="0" w:color="auto"/>
            </w:tcBorders>
          </w:tcPr>
          <w:p w14:paraId="375847D4" w14:textId="457CB9A1" w:rsidR="00F501FB" w:rsidRPr="00B676E5" w:rsidRDefault="00F501FB" w:rsidP="00F501FB">
            <w:pPr>
              <w:spacing w:afterLines="20" w:after="48"/>
              <w:jc w:val="right"/>
              <w:rPr>
                <w:sz w:val="16"/>
                <w:szCs w:val="16"/>
                <w:lang w:val="fr-FR"/>
              </w:rPr>
            </w:pPr>
            <w:r w:rsidRPr="00B676E5">
              <w:rPr>
                <w:sz w:val="16"/>
                <w:szCs w:val="16"/>
                <w:lang w:val="fr-FR"/>
              </w:rPr>
              <w:t>5,4</w:t>
            </w:r>
          </w:p>
        </w:tc>
        <w:tc>
          <w:tcPr>
            <w:tcW w:w="630" w:type="dxa"/>
            <w:tcBorders>
              <w:top w:val="single" w:sz="2" w:space="0" w:color="auto"/>
              <w:left w:val="single" w:sz="2" w:space="0" w:color="auto"/>
              <w:bottom w:val="single" w:sz="2" w:space="0" w:color="auto"/>
              <w:right w:val="single" w:sz="2" w:space="0" w:color="auto"/>
            </w:tcBorders>
          </w:tcPr>
          <w:p w14:paraId="19F55416" w14:textId="3D5D176B" w:rsidR="00F501FB" w:rsidRPr="00B676E5" w:rsidRDefault="00F501FB" w:rsidP="00F501FB">
            <w:pPr>
              <w:spacing w:afterLines="20" w:after="48"/>
              <w:jc w:val="right"/>
              <w:rPr>
                <w:sz w:val="16"/>
                <w:szCs w:val="16"/>
                <w:lang w:val="fr-FR"/>
              </w:rPr>
            </w:pPr>
            <w:r w:rsidRPr="00B676E5">
              <w:rPr>
                <w:sz w:val="16"/>
                <w:szCs w:val="16"/>
                <w:lang w:val="fr-FR"/>
              </w:rPr>
              <w:t>5,4</w:t>
            </w:r>
          </w:p>
        </w:tc>
        <w:tc>
          <w:tcPr>
            <w:tcW w:w="720" w:type="dxa"/>
            <w:tcBorders>
              <w:top w:val="single" w:sz="2" w:space="0" w:color="auto"/>
              <w:left w:val="single" w:sz="2" w:space="0" w:color="auto"/>
              <w:bottom w:val="single" w:sz="2" w:space="0" w:color="auto"/>
              <w:right w:val="single" w:sz="2" w:space="0" w:color="auto"/>
            </w:tcBorders>
          </w:tcPr>
          <w:p w14:paraId="73A783D7" w14:textId="7D48E988" w:rsidR="00F501FB" w:rsidRPr="00B676E5" w:rsidRDefault="00F501FB" w:rsidP="00F501FB">
            <w:pPr>
              <w:spacing w:afterLines="20" w:after="48"/>
              <w:jc w:val="right"/>
              <w:rPr>
                <w:sz w:val="16"/>
                <w:szCs w:val="16"/>
                <w:lang w:val="fr-FR"/>
              </w:rPr>
            </w:pPr>
            <w:r w:rsidRPr="00B676E5">
              <w:rPr>
                <w:sz w:val="16"/>
                <w:szCs w:val="16"/>
                <w:lang w:val="fr-FR"/>
              </w:rPr>
              <w:t>2,7</w:t>
            </w:r>
          </w:p>
        </w:tc>
        <w:tc>
          <w:tcPr>
            <w:tcW w:w="810" w:type="dxa"/>
            <w:tcBorders>
              <w:top w:val="single" w:sz="2" w:space="0" w:color="auto"/>
              <w:left w:val="single" w:sz="2" w:space="0" w:color="auto"/>
              <w:bottom w:val="single" w:sz="2" w:space="0" w:color="auto"/>
              <w:right w:val="single" w:sz="2" w:space="0" w:color="auto"/>
            </w:tcBorders>
          </w:tcPr>
          <w:p w14:paraId="7C79C39E" w14:textId="71340E66" w:rsidR="00F501FB" w:rsidRPr="00B676E5" w:rsidRDefault="00F501FB" w:rsidP="00F501FB">
            <w:pPr>
              <w:spacing w:afterLines="20" w:after="48"/>
              <w:jc w:val="right"/>
              <w:rPr>
                <w:sz w:val="16"/>
                <w:szCs w:val="16"/>
                <w:lang w:val="fr-FR"/>
              </w:rPr>
            </w:pPr>
            <w:r w:rsidRPr="00B676E5">
              <w:rPr>
                <w:sz w:val="16"/>
                <w:szCs w:val="16"/>
                <w:lang w:val="fr-FR"/>
              </w:rPr>
              <w:t>2,7</w:t>
            </w:r>
          </w:p>
        </w:tc>
        <w:tc>
          <w:tcPr>
            <w:tcW w:w="810" w:type="dxa"/>
            <w:tcBorders>
              <w:top w:val="single" w:sz="2" w:space="0" w:color="auto"/>
              <w:left w:val="single" w:sz="2" w:space="0" w:color="auto"/>
              <w:bottom w:val="single" w:sz="2" w:space="0" w:color="auto"/>
              <w:right w:val="single" w:sz="2" w:space="0" w:color="auto"/>
            </w:tcBorders>
          </w:tcPr>
          <w:p w14:paraId="66526F9E" w14:textId="1AE54286" w:rsidR="00F501FB" w:rsidRPr="00B676E5" w:rsidRDefault="00F501FB" w:rsidP="00F501FB">
            <w:pPr>
              <w:spacing w:afterLines="20" w:after="48"/>
              <w:jc w:val="right"/>
              <w:rPr>
                <w:sz w:val="16"/>
                <w:szCs w:val="16"/>
                <w:lang w:val="fr-FR"/>
              </w:rPr>
            </w:pPr>
            <w:r w:rsidRPr="00B676E5">
              <w:rPr>
                <w:sz w:val="16"/>
                <w:szCs w:val="16"/>
                <w:lang w:val="fr-FR"/>
              </w:rPr>
              <w:t>1,2</w:t>
            </w:r>
          </w:p>
        </w:tc>
        <w:tc>
          <w:tcPr>
            <w:tcW w:w="900" w:type="dxa"/>
            <w:tcBorders>
              <w:top w:val="single" w:sz="2" w:space="0" w:color="auto"/>
              <w:left w:val="single" w:sz="2" w:space="0" w:color="auto"/>
              <w:bottom w:val="single" w:sz="2" w:space="0" w:color="auto"/>
              <w:right w:val="single" w:sz="2" w:space="0" w:color="auto"/>
            </w:tcBorders>
          </w:tcPr>
          <w:p w14:paraId="1E1336F9" w14:textId="6790CDEE" w:rsidR="00F501FB" w:rsidRPr="00B676E5" w:rsidRDefault="00F501FB" w:rsidP="00F501FB">
            <w:pPr>
              <w:spacing w:afterLines="20" w:after="48"/>
              <w:jc w:val="right"/>
              <w:rPr>
                <w:sz w:val="16"/>
                <w:szCs w:val="16"/>
                <w:lang w:val="fr-FR"/>
              </w:rPr>
            </w:pPr>
            <w:r w:rsidRPr="00B676E5">
              <w:rPr>
                <w:sz w:val="16"/>
                <w:szCs w:val="16"/>
                <w:lang w:val="fr-FR"/>
              </w:rPr>
              <w:t>0</w:t>
            </w:r>
          </w:p>
        </w:tc>
        <w:tc>
          <w:tcPr>
            <w:tcW w:w="900" w:type="dxa"/>
            <w:tcBorders>
              <w:top w:val="single" w:sz="2" w:space="0" w:color="auto"/>
              <w:left w:val="single" w:sz="2" w:space="0" w:color="auto"/>
              <w:bottom w:val="single" w:sz="2" w:space="0" w:color="auto"/>
              <w:right w:val="single" w:sz="2" w:space="0" w:color="auto"/>
            </w:tcBorders>
          </w:tcPr>
          <w:p w14:paraId="67FEE067" w14:textId="5EE39065" w:rsidR="00F501FB" w:rsidRPr="00B676E5" w:rsidRDefault="00F501FB" w:rsidP="00F501FB">
            <w:pPr>
              <w:spacing w:afterLines="20" w:after="48"/>
              <w:jc w:val="right"/>
              <w:rPr>
                <w:sz w:val="16"/>
                <w:szCs w:val="16"/>
                <w:lang w:val="fr-FR"/>
              </w:rPr>
            </w:pPr>
            <w:proofErr w:type="spellStart"/>
            <w:r w:rsidRPr="00B676E5">
              <w:rPr>
                <w:sz w:val="16"/>
                <w:szCs w:val="16"/>
                <w:lang w:val="fr-FR"/>
              </w:rPr>
              <w:t>s.o</w:t>
            </w:r>
            <w:proofErr w:type="spellEnd"/>
            <w:r w:rsidRPr="00B676E5">
              <w:rPr>
                <w:sz w:val="16"/>
                <w:szCs w:val="16"/>
                <w:lang w:val="fr-FR"/>
              </w:rPr>
              <w:t>.</w:t>
            </w:r>
          </w:p>
        </w:tc>
      </w:tr>
      <w:tr w:rsidR="00F501FB" w:rsidRPr="00B676E5" w14:paraId="3B9E0776" w14:textId="228C9213" w:rsidTr="00F501FB">
        <w:trPr>
          <w:trHeight w:val="201"/>
        </w:trPr>
        <w:tc>
          <w:tcPr>
            <w:tcW w:w="2877" w:type="dxa"/>
            <w:gridSpan w:val="3"/>
            <w:tcBorders>
              <w:top w:val="single" w:sz="2" w:space="0" w:color="auto"/>
              <w:left w:val="single" w:sz="2" w:space="0" w:color="auto"/>
              <w:bottom w:val="single" w:sz="2" w:space="0" w:color="auto"/>
              <w:right w:val="single" w:sz="2" w:space="0" w:color="auto"/>
            </w:tcBorders>
            <w:hideMark/>
          </w:tcPr>
          <w:p w14:paraId="6C696A45" w14:textId="5FE753AF" w:rsidR="00F501FB" w:rsidRPr="00B676E5" w:rsidRDefault="00F501FB" w:rsidP="00F501FB">
            <w:pPr>
              <w:spacing w:afterLines="20" w:after="48"/>
              <w:jc w:val="left"/>
              <w:rPr>
                <w:sz w:val="16"/>
                <w:szCs w:val="16"/>
                <w:lang w:val="fr-FR"/>
              </w:rPr>
            </w:pPr>
            <w:r w:rsidRPr="00B676E5">
              <w:rPr>
                <w:sz w:val="16"/>
                <w:szCs w:val="16"/>
                <w:lang w:val="fr-FR"/>
              </w:rPr>
              <w:t>Consommation maximale admissible (tonnes PAO)</w:t>
            </w:r>
          </w:p>
        </w:tc>
        <w:tc>
          <w:tcPr>
            <w:tcW w:w="810" w:type="dxa"/>
            <w:tcBorders>
              <w:top w:val="single" w:sz="2" w:space="0" w:color="auto"/>
              <w:left w:val="single" w:sz="2" w:space="0" w:color="auto"/>
              <w:bottom w:val="single" w:sz="2" w:space="0" w:color="auto"/>
              <w:right w:val="single" w:sz="2" w:space="0" w:color="auto"/>
            </w:tcBorders>
          </w:tcPr>
          <w:p w14:paraId="231ED3BA" w14:textId="5B276328" w:rsidR="00F501FB" w:rsidRPr="00B676E5" w:rsidRDefault="00F501FB" w:rsidP="00F501FB">
            <w:pPr>
              <w:spacing w:afterLines="20" w:after="48"/>
              <w:jc w:val="right"/>
              <w:rPr>
                <w:sz w:val="16"/>
                <w:szCs w:val="16"/>
                <w:lang w:val="fr-FR"/>
              </w:rPr>
            </w:pPr>
            <w:r w:rsidRPr="00B676E5">
              <w:rPr>
                <w:sz w:val="16"/>
                <w:szCs w:val="16"/>
                <w:lang w:val="fr-FR"/>
              </w:rPr>
              <w:t>5,4</w:t>
            </w:r>
          </w:p>
        </w:tc>
        <w:tc>
          <w:tcPr>
            <w:tcW w:w="720" w:type="dxa"/>
            <w:tcBorders>
              <w:top w:val="single" w:sz="2" w:space="0" w:color="auto"/>
              <w:left w:val="single" w:sz="2" w:space="0" w:color="auto"/>
              <w:bottom w:val="single" w:sz="2" w:space="0" w:color="auto"/>
              <w:right w:val="single" w:sz="2" w:space="0" w:color="auto"/>
            </w:tcBorders>
          </w:tcPr>
          <w:p w14:paraId="70AD4761" w14:textId="1113E806" w:rsidR="00F501FB" w:rsidRPr="00B676E5" w:rsidRDefault="00F501FB" w:rsidP="00F501FB">
            <w:pPr>
              <w:spacing w:afterLines="20" w:after="48"/>
              <w:jc w:val="right"/>
              <w:rPr>
                <w:sz w:val="16"/>
                <w:szCs w:val="16"/>
                <w:lang w:val="fr-FR"/>
              </w:rPr>
            </w:pPr>
            <w:r w:rsidRPr="00B676E5">
              <w:rPr>
                <w:sz w:val="16"/>
                <w:szCs w:val="16"/>
                <w:lang w:val="fr-FR"/>
              </w:rPr>
              <w:t>5,4</w:t>
            </w:r>
          </w:p>
        </w:tc>
        <w:tc>
          <w:tcPr>
            <w:tcW w:w="900" w:type="dxa"/>
            <w:tcBorders>
              <w:top w:val="single" w:sz="2" w:space="0" w:color="auto"/>
              <w:left w:val="single" w:sz="2" w:space="0" w:color="auto"/>
              <w:bottom w:val="single" w:sz="2" w:space="0" w:color="auto"/>
              <w:right w:val="single" w:sz="2" w:space="0" w:color="auto"/>
            </w:tcBorders>
          </w:tcPr>
          <w:p w14:paraId="2F983603" w14:textId="5CEA3E03" w:rsidR="00F501FB" w:rsidRPr="00B676E5" w:rsidRDefault="00F501FB" w:rsidP="00F501FB">
            <w:pPr>
              <w:spacing w:afterLines="20" w:after="48"/>
              <w:jc w:val="right"/>
              <w:rPr>
                <w:sz w:val="16"/>
                <w:szCs w:val="16"/>
                <w:lang w:val="fr-FR"/>
              </w:rPr>
            </w:pPr>
            <w:r w:rsidRPr="00B676E5">
              <w:rPr>
                <w:sz w:val="16"/>
                <w:szCs w:val="16"/>
                <w:lang w:val="fr-FR"/>
              </w:rPr>
              <w:t>5,4</w:t>
            </w:r>
          </w:p>
        </w:tc>
        <w:tc>
          <w:tcPr>
            <w:tcW w:w="630" w:type="dxa"/>
            <w:tcBorders>
              <w:top w:val="single" w:sz="2" w:space="0" w:color="auto"/>
              <w:left w:val="single" w:sz="2" w:space="0" w:color="auto"/>
              <w:bottom w:val="single" w:sz="2" w:space="0" w:color="auto"/>
              <w:right w:val="single" w:sz="2" w:space="0" w:color="auto"/>
            </w:tcBorders>
          </w:tcPr>
          <w:p w14:paraId="42985903" w14:textId="50C84F54" w:rsidR="00F501FB" w:rsidRPr="00B676E5" w:rsidRDefault="00F501FB" w:rsidP="00F501FB">
            <w:pPr>
              <w:spacing w:afterLines="20" w:after="48"/>
              <w:jc w:val="right"/>
              <w:rPr>
                <w:sz w:val="16"/>
                <w:szCs w:val="16"/>
                <w:lang w:val="fr-FR"/>
              </w:rPr>
            </w:pPr>
            <w:r w:rsidRPr="00B676E5">
              <w:rPr>
                <w:sz w:val="16"/>
                <w:szCs w:val="16"/>
                <w:lang w:val="fr-FR"/>
              </w:rPr>
              <w:t>5,4</w:t>
            </w:r>
          </w:p>
        </w:tc>
        <w:tc>
          <w:tcPr>
            <w:tcW w:w="720" w:type="dxa"/>
            <w:tcBorders>
              <w:top w:val="single" w:sz="2" w:space="0" w:color="auto"/>
              <w:left w:val="single" w:sz="2" w:space="0" w:color="auto"/>
              <w:bottom w:val="single" w:sz="2" w:space="0" w:color="auto"/>
              <w:right w:val="single" w:sz="2" w:space="0" w:color="auto"/>
            </w:tcBorders>
          </w:tcPr>
          <w:p w14:paraId="699B9CD5" w14:textId="29DA977E" w:rsidR="00F501FB" w:rsidRPr="00B676E5" w:rsidRDefault="00F501FB" w:rsidP="00F501FB">
            <w:pPr>
              <w:spacing w:afterLines="20" w:after="48"/>
              <w:jc w:val="right"/>
              <w:rPr>
                <w:sz w:val="16"/>
                <w:szCs w:val="16"/>
                <w:lang w:val="fr-FR"/>
              </w:rPr>
            </w:pPr>
            <w:r w:rsidRPr="00B676E5">
              <w:rPr>
                <w:sz w:val="16"/>
                <w:szCs w:val="16"/>
                <w:lang w:val="fr-FR"/>
              </w:rPr>
              <w:t>2,7</w:t>
            </w:r>
          </w:p>
        </w:tc>
        <w:tc>
          <w:tcPr>
            <w:tcW w:w="810" w:type="dxa"/>
            <w:tcBorders>
              <w:top w:val="single" w:sz="2" w:space="0" w:color="auto"/>
              <w:left w:val="single" w:sz="2" w:space="0" w:color="auto"/>
              <w:bottom w:val="single" w:sz="2" w:space="0" w:color="auto"/>
              <w:right w:val="single" w:sz="2" w:space="0" w:color="auto"/>
            </w:tcBorders>
          </w:tcPr>
          <w:p w14:paraId="11DC81EE" w14:textId="41F2932A" w:rsidR="00F501FB" w:rsidRPr="00B676E5" w:rsidRDefault="00F501FB" w:rsidP="00F501FB">
            <w:pPr>
              <w:spacing w:afterLines="20" w:after="48"/>
              <w:jc w:val="right"/>
              <w:rPr>
                <w:sz w:val="16"/>
                <w:szCs w:val="16"/>
                <w:lang w:val="fr-FR"/>
              </w:rPr>
            </w:pPr>
            <w:r w:rsidRPr="00B676E5">
              <w:rPr>
                <w:sz w:val="16"/>
                <w:szCs w:val="16"/>
                <w:lang w:val="fr-FR"/>
              </w:rPr>
              <w:t>2,7</w:t>
            </w:r>
          </w:p>
        </w:tc>
        <w:tc>
          <w:tcPr>
            <w:tcW w:w="810" w:type="dxa"/>
            <w:tcBorders>
              <w:top w:val="single" w:sz="2" w:space="0" w:color="auto"/>
              <w:left w:val="single" w:sz="2" w:space="0" w:color="auto"/>
              <w:bottom w:val="single" w:sz="2" w:space="0" w:color="auto"/>
              <w:right w:val="single" w:sz="2" w:space="0" w:color="auto"/>
            </w:tcBorders>
          </w:tcPr>
          <w:p w14:paraId="5371462D" w14:textId="6BC87CFE" w:rsidR="00F501FB" w:rsidRPr="00B676E5" w:rsidRDefault="00F501FB" w:rsidP="00F501FB">
            <w:pPr>
              <w:spacing w:afterLines="20" w:after="48"/>
              <w:jc w:val="right"/>
              <w:rPr>
                <w:sz w:val="16"/>
                <w:szCs w:val="16"/>
                <w:lang w:val="fr-FR"/>
              </w:rPr>
            </w:pPr>
            <w:r w:rsidRPr="00B676E5">
              <w:rPr>
                <w:sz w:val="16"/>
                <w:szCs w:val="16"/>
                <w:lang w:val="fr-FR"/>
              </w:rPr>
              <w:t>1,2</w:t>
            </w:r>
          </w:p>
        </w:tc>
        <w:tc>
          <w:tcPr>
            <w:tcW w:w="900" w:type="dxa"/>
            <w:tcBorders>
              <w:top w:val="single" w:sz="2" w:space="0" w:color="auto"/>
              <w:left w:val="single" w:sz="2" w:space="0" w:color="auto"/>
              <w:bottom w:val="single" w:sz="2" w:space="0" w:color="auto"/>
              <w:right w:val="single" w:sz="2" w:space="0" w:color="auto"/>
            </w:tcBorders>
          </w:tcPr>
          <w:p w14:paraId="312C781C" w14:textId="55FAB02C" w:rsidR="00F501FB" w:rsidRPr="00B676E5" w:rsidRDefault="00F501FB" w:rsidP="00F501FB">
            <w:pPr>
              <w:spacing w:afterLines="20" w:after="48"/>
              <w:jc w:val="right"/>
              <w:rPr>
                <w:sz w:val="16"/>
                <w:szCs w:val="16"/>
                <w:lang w:val="fr-FR"/>
              </w:rPr>
            </w:pPr>
            <w:r w:rsidRPr="00B676E5">
              <w:rPr>
                <w:sz w:val="16"/>
                <w:szCs w:val="16"/>
                <w:lang w:val="fr-FR"/>
              </w:rPr>
              <w:t>0</w:t>
            </w:r>
          </w:p>
        </w:tc>
        <w:tc>
          <w:tcPr>
            <w:tcW w:w="900" w:type="dxa"/>
            <w:tcBorders>
              <w:top w:val="single" w:sz="2" w:space="0" w:color="auto"/>
              <w:left w:val="single" w:sz="2" w:space="0" w:color="auto"/>
              <w:bottom w:val="single" w:sz="2" w:space="0" w:color="auto"/>
              <w:right w:val="single" w:sz="2" w:space="0" w:color="auto"/>
            </w:tcBorders>
          </w:tcPr>
          <w:p w14:paraId="05CCABBD" w14:textId="3B33BCE7" w:rsidR="00F501FB" w:rsidRPr="00B676E5" w:rsidRDefault="00F501FB" w:rsidP="00F501FB">
            <w:pPr>
              <w:spacing w:afterLines="20" w:after="48"/>
              <w:jc w:val="right"/>
              <w:rPr>
                <w:sz w:val="16"/>
                <w:szCs w:val="16"/>
                <w:lang w:val="fr-FR"/>
              </w:rPr>
            </w:pPr>
            <w:proofErr w:type="spellStart"/>
            <w:r w:rsidRPr="00B676E5">
              <w:rPr>
                <w:sz w:val="16"/>
                <w:szCs w:val="16"/>
                <w:lang w:val="fr-FR"/>
              </w:rPr>
              <w:t>s.o</w:t>
            </w:r>
            <w:proofErr w:type="spellEnd"/>
            <w:r w:rsidRPr="00B676E5">
              <w:rPr>
                <w:sz w:val="16"/>
                <w:szCs w:val="16"/>
                <w:lang w:val="fr-FR"/>
              </w:rPr>
              <w:t>.</w:t>
            </w:r>
          </w:p>
        </w:tc>
      </w:tr>
      <w:tr w:rsidR="00F501FB" w:rsidRPr="00B676E5" w14:paraId="673C4DA0" w14:textId="72903D48" w:rsidTr="00F501FB">
        <w:trPr>
          <w:trHeight w:val="237"/>
        </w:trPr>
        <w:tc>
          <w:tcPr>
            <w:tcW w:w="897" w:type="dxa"/>
            <w:vMerge w:val="restart"/>
            <w:tcBorders>
              <w:top w:val="single" w:sz="2" w:space="0" w:color="auto"/>
              <w:left w:val="single" w:sz="4" w:space="0" w:color="auto"/>
              <w:bottom w:val="single" w:sz="4" w:space="0" w:color="auto"/>
              <w:right w:val="single" w:sz="4" w:space="0" w:color="auto"/>
            </w:tcBorders>
            <w:vAlign w:val="center"/>
            <w:hideMark/>
          </w:tcPr>
          <w:p w14:paraId="38910EE9" w14:textId="77777777" w:rsidR="00F501FB" w:rsidRPr="00B676E5" w:rsidRDefault="00F501FB" w:rsidP="00F501FB">
            <w:pPr>
              <w:spacing w:afterLines="20" w:after="48"/>
              <w:jc w:val="left"/>
              <w:rPr>
                <w:sz w:val="16"/>
                <w:szCs w:val="16"/>
                <w:lang w:val="fr-FR"/>
              </w:rPr>
            </w:pPr>
            <w:r w:rsidRPr="00B676E5">
              <w:rPr>
                <w:sz w:val="16"/>
                <w:szCs w:val="16"/>
                <w:lang w:val="fr-FR"/>
              </w:rPr>
              <w:t>Financement convenu en principe ($ US)</w:t>
            </w:r>
          </w:p>
        </w:tc>
        <w:tc>
          <w:tcPr>
            <w:tcW w:w="720" w:type="dxa"/>
            <w:vMerge w:val="restart"/>
            <w:tcBorders>
              <w:top w:val="single" w:sz="2" w:space="0" w:color="auto"/>
              <w:left w:val="single" w:sz="4" w:space="0" w:color="auto"/>
              <w:bottom w:val="single" w:sz="4" w:space="0" w:color="auto"/>
              <w:right w:val="single" w:sz="4" w:space="0" w:color="auto"/>
            </w:tcBorders>
            <w:vAlign w:val="center"/>
            <w:hideMark/>
          </w:tcPr>
          <w:p w14:paraId="2FF5E0B4" w14:textId="6549991A" w:rsidR="00F501FB" w:rsidRPr="00B676E5" w:rsidRDefault="00F501FB" w:rsidP="00F501FB">
            <w:pPr>
              <w:spacing w:afterLines="20" w:after="48"/>
              <w:ind w:left="-196" w:right="-224"/>
              <w:jc w:val="center"/>
              <w:rPr>
                <w:sz w:val="16"/>
                <w:szCs w:val="16"/>
                <w:lang w:val="fr-FR"/>
              </w:rPr>
            </w:pPr>
            <w:r w:rsidRPr="00B676E5">
              <w:rPr>
                <w:color w:val="000000" w:themeColor="text1"/>
                <w:sz w:val="16"/>
                <w:szCs w:val="16"/>
                <w:lang w:val="fr-FR"/>
              </w:rPr>
              <w:t>ONUDI</w:t>
            </w:r>
          </w:p>
        </w:tc>
        <w:tc>
          <w:tcPr>
            <w:tcW w:w="1260" w:type="dxa"/>
            <w:tcBorders>
              <w:top w:val="single" w:sz="2" w:space="0" w:color="auto"/>
              <w:left w:val="single" w:sz="4" w:space="0" w:color="auto"/>
              <w:bottom w:val="single" w:sz="4" w:space="0" w:color="auto"/>
              <w:right w:val="single" w:sz="4" w:space="0" w:color="auto"/>
            </w:tcBorders>
            <w:hideMark/>
          </w:tcPr>
          <w:p w14:paraId="06BA2DFD" w14:textId="77777777" w:rsidR="00F501FB" w:rsidRPr="00B676E5" w:rsidRDefault="00F501FB" w:rsidP="00F501FB">
            <w:pPr>
              <w:spacing w:afterLines="20" w:after="48"/>
              <w:jc w:val="left"/>
              <w:rPr>
                <w:sz w:val="16"/>
                <w:szCs w:val="16"/>
                <w:lang w:val="fr-FR"/>
              </w:rPr>
            </w:pPr>
            <w:r w:rsidRPr="00B676E5">
              <w:rPr>
                <w:sz w:val="16"/>
                <w:szCs w:val="16"/>
                <w:lang w:val="fr-FR"/>
              </w:rPr>
              <w:t>Coûts du projet</w:t>
            </w:r>
          </w:p>
        </w:tc>
        <w:tc>
          <w:tcPr>
            <w:tcW w:w="810" w:type="dxa"/>
            <w:tcBorders>
              <w:top w:val="single" w:sz="2" w:space="0" w:color="auto"/>
              <w:left w:val="single" w:sz="4" w:space="0" w:color="auto"/>
              <w:bottom w:val="single" w:sz="4" w:space="0" w:color="auto"/>
              <w:right w:val="single" w:sz="4" w:space="0" w:color="auto"/>
            </w:tcBorders>
          </w:tcPr>
          <w:p w14:paraId="2F82F929" w14:textId="602F5217" w:rsidR="00F501FB" w:rsidRPr="00B676E5" w:rsidRDefault="00F501FB" w:rsidP="00F501FB">
            <w:pPr>
              <w:spacing w:afterLines="20" w:after="48"/>
              <w:jc w:val="right"/>
              <w:rPr>
                <w:color w:val="000000"/>
                <w:sz w:val="16"/>
                <w:szCs w:val="16"/>
                <w:lang w:val="fr-FR" w:eastAsia="en-CA"/>
              </w:rPr>
            </w:pPr>
            <w:r w:rsidRPr="00B676E5">
              <w:rPr>
                <w:sz w:val="16"/>
                <w:szCs w:val="16"/>
                <w:lang w:val="fr-FR"/>
              </w:rPr>
              <w:t>129 600</w:t>
            </w:r>
          </w:p>
        </w:tc>
        <w:tc>
          <w:tcPr>
            <w:tcW w:w="720" w:type="dxa"/>
            <w:tcBorders>
              <w:top w:val="single" w:sz="2" w:space="0" w:color="auto"/>
              <w:left w:val="single" w:sz="4" w:space="0" w:color="auto"/>
              <w:bottom w:val="single" w:sz="4" w:space="0" w:color="auto"/>
              <w:right w:val="single" w:sz="4" w:space="0" w:color="auto"/>
            </w:tcBorders>
          </w:tcPr>
          <w:p w14:paraId="4E9D60DA" w14:textId="09DB3715" w:rsidR="00F501FB" w:rsidRPr="00B676E5" w:rsidRDefault="00F501FB" w:rsidP="00F501FB">
            <w:pPr>
              <w:spacing w:afterLines="20" w:after="48"/>
              <w:jc w:val="right"/>
              <w:rPr>
                <w:color w:val="000000"/>
                <w:sz w:val="16"/>
                <w:szCs w:val="16"/>
                <w:lang w:val="fr-FR" w:eastAsia="en-CA"/>
              </w:rPr>
            </w:pPr>
            <w:r w:rsidRPr="00B676E5">
              <w:rPr>
                <w:sz w:val="16"/>
                <w:szCs w:val="16"/>
                <w:lang w:val="fr-FR"/>
              </w:rPr>
              <w:t>0</w:t>
            </w:r>
          </w:p>
        </w:tc>
        <w:tc>
          <w:tcPr>
            <w:tcW w:w="900" w:type="dxa"/>
            <w:tcBorders>
              <w:top w:val="single" w:sz="2" w:space="0" w:color="auto"/>
              <w:left w:val="single" w:sz="4" w:space="0" w:color="auto"/>
              <w:bottom w:val="single" w:sz="4" w:space="0" w:color="auto"/>
              <w:right w:val="single" w:sz="4" w:space="0" w:color="auto"/>
            </w:tcBorders>
          </w:tcPr>
          <w:p w14:paraId="70C47D18" w14:textId="1A1C977C" w:rsidR="00F501FB" w:rsidRPr="00B676E5" w:rsidRDefault="00F501FB" w:rsidP="00F501FB">
            <w:pPr>
              <w:spacing w:afterLines="20" w:after="48"/>
              <w:jc w:val="right"/>
              <w:rPr>
                <w:sz w:val="16"/>
                <w:szCs w:val="16"/>
                <w:lang w:val="fr-FR"/>
              </w:rPr>
            </w:pPr>
            <w:r w:rsidRPr="00B676E5">
              <w:rPr>
                <w:sz w:val="16"/>
                <w:szCs w:val="16"/>
                <w:lang w:val="fr-FR"/>
              </w:rPr>
              <w:t>242 900</w:t>
            </w:r>
          </w:p>
        </w:tc>
        <w:tc>
          <w:tcPr>
            <w:tcW w:w="630" w:type="dxa"/>
            <w:tcBorders>
              <w:top w:val="single" w:sz="2" w:space="0" w:color="auto"/>
              <w:left w:val="single" w:sz="4" w:space="0" w:color="auto"/>
              <w:bottom w:val="single" w:sz="4" w:space="0" w:color="auto"/>
              <w:right w:val="single" w:sz="4" w:space="0" w:color="auto"/>
            </w:tcBorders>
          </w:tcPr>
          <w:p w14:paraId="06996590" w14:textId="7D5CEB86" w:rsidR="00F501FB" w:rsidRPr="00B676E5" w:rsidRDefault="00F501FB" w:rsidP="00F501FB">
            <w:pPr>
              <w:spacing w:afterLines="20" w:after="48"/>
              <w:jc w:val="right"/>
              <w:rPr>
                <w:color w:val="000000"/>
                <w:sz w:val="16"/>
                <w:szCs w:val="16"/>
                <w:lang w:val="fr-FR" w:eastAsia="en-CA"/>
              </w:rPr>
            </w:pPr>
            <w:r w:rsidRPr="00B676E5">
              <w:rPr>
                <w:sz w:val="16"/>
                <w:szCs w:val="16"/>
                <w:lang w:val="fr-FR"/>
              </w:rPr>
              <w:t>0</w:t>
            </w:r>
          </w:p>
        </w:tc>
        <w:tc>
          <w:tcPr>
            <w:tcW w:w="720" w:type="dxa"/>
            <w:tcBorders>
              <w:top w:val="single" w:sz="2" w:space="0" w:color="auto"/>
              <w:left w:val="single" w:sz="4" w:space="0" w:color="auto"/>
              <w:bottom w:val="single" w:sz="4" w:space="0" w:color="auto"/>
              <w:right w:val="single" w:sz="4" w:space="0" w:color="auto"/>
            </w:tcBorders>
          </w:tcPr>
          <w:p w14:paraId="45D9FB09" w14:textId="1F1954FF" w:rsidR="00F501FB" w:rsidRPr="00B676E5" w:rsidRDefault="00F501FB" w:rsidP="00F501FB">
            <w:pPr>
              <w:spacing w:afterLines="20" w:after="48"/>
              <w:jc w:val="right"/>
              <w:rPr>
                <w:color w:val="000000"/>
                <w:sz w:val="16"/>
                <w:szCs w:val="16"/>
                <w:lang w:val="fr-FR" w:eastAsia="en-CA"/>
              </w:rPr>
            </w:pPr>
            <w:r w:rsidRPr="00B676E5">
              <w:rPr>
                <w:sz w:val="16"/>
                <w:szCs w:val="16"/>
                <w:lang w:val="fr-FR"/>
              </w:rPr>
              <w:t>0</w:t>
            </w:r>
          </w:p>
        </w:tc>
        <w:tc>
          <w:tcPr>
            <w:tcW w:w="810" w:type="dxa"/>
            <w:tcBorders>
              <w:top w:val="single" w:sz="2" w:space="0" w:color="auto"/>
              <w:left w:val="single" w:sz="4" w:space="0" w:color="auto"/>
              <w:bottom w:val="single" w:sz="4" w:space="0" w:color="auto"/>
              <w:right w:val="single" w:sz="4" w:space="0" w:color="auto"/>
            </w:tcBorders>
          </w:tcPr>
          <w:p w14:paraId="56806B2C" w14:textId="29DE741C" w:rsidR="00F501FB" w:rsidRPr="00B676E5" w:rsidRDefault="00F501FB" w:rsidP="00F501FB">
            <w:pPr>
              <w:spacing w:afterLines="20" w:after="48"/>
              <w:jc w:val="right"/>
              <w:rPr>
                <w:color w:val="000000"/>
                <w:sz w:val="16"/>
                <w:szCs w:val="16"/>
                <w:lang w:val="fr-FR" w:eastAsia="en-CA"/>
              </w:rPr>
            </w:pPr>
            <w:r w:rsidRPr="00B676E5">
              <w:rPr>
                <w:sz w:val="16"/>
                <w:szCs w:val="16"/>
                <w:lang w:val="fr-FR"/>
              </w:rPr>
              <w:t>58 500</w:t>
            </w:r>
          </w:p>
        </w:tc>
        <w:tc>
          <w:tcPr>
            <w:tcW w:w="810" w:type="dxa"/>
            <w:tcBorders>
              <w:top w:val="single" w:sz="2" w:space="0" w:color="auto"/>
              <w:left w:val="single" w:sz="4" w:space="0" w:color="auto"/>
              <w:bottom w:val="single" w:sz="4" w:space="0" w:color="auto"/>
              <w:right w:val="single" w:sz="4" w:space="0" w:color="auto"/>
            </w:tcBorders>
          </w:tcPr>
          <w:p w14:paraId="179C6E33" w14:textId="561915DC" w:rsidR="00F501FB" w:rsidRPr="00B676E5" w:rsidRDefault="00F501FB" w:rsidP="00F501FB">
            <w:pPr>
              <w:spacing w:afterLines="20" w:after="48"/>
              <w:jc w:val="right"/>
              <w:rPr>
                <w:color w:val="000000"/>
                <w:sz w:val="16"/>
                <w:szCs w:val="16"/>
                <w:lang w:val="fr-FR" w:eastAsia="en-CA"/>
              </w:rPr>
            </w:pPr>
            <w:r w:rsidRPr="00B676E5">
              <w:rPr>
                <w:sz w:val="16"/>
                <w:szCs w:val="16"/>
                <w:lang w:val="fr-FR"/>
              </w:rPr>
              <w:t>0</w:t>
            </w:r>
          </w:p>
        </w:tc>
        <w:tc>
          <w:tcPr>
            <w:tcW w:w="900" w:type="dxa"/>
            <w:tcBorders>
              <w:top w:val="single" w:sz="2" w:space="0" w:color="auto"/>
              <w:left w:val="single" w:sz="4" w:space="0" w:color="auto"/>
              <w:bottom w:val="single" w:sz="4" w:space="0" w:color="auto"/>
              <w:right w:val="single" w:sz="4" w:space="0" w:color="auto"/>
            </w:tcBorders>
          </w:tcPr>
          <w:p w14:paraId="03D4D4A4" w14:textId="1B6881E6" w:rsidR="00F501FB" w:rsidRPr="00B676E5" w:rsidRDefault="00F501FB" w:rsidP="00F501FB">
            <w:pPr>
              <w:spacing w:afterLines="20" w:after="48"/>
              <w:jc w:val="right"/>
              <w:rPr>
                <w:color w:val="000000"/>
                <w:sz w:val="16"/>
                <w:szCs w:val="16"/>
                <w:lang w:val="fr-FR" w:eastAsia="en-CA"/>
              </w:rPr>
            </w:pPr>
            <w:r w:rsidRPr="00B676E5">
              <w:rPr>
                <w:sz w:val="16"/>
                <w:szCs w:val="16"/>
                <w:lang w:val="fr-FR"/>
              </w:rPr>
              <w:t>91 500</w:t>
            </w:r>
          </w:p>
        </w:tc>
        <w:tc>
          <w:tcPr>
            <w:tcW w:w="900" w:type="dxa"/>
            <w:tcBorders>
              <w:top w:val="single" w:sz="2" w:space="0" w:color="auto"/>
              <w:left w:val="single" w:sz="4" w:space="0" w:color="auto"/>
              <w:bottom w:val="single" w:sz="4" w:space="0" w:color="auto"/>
              <w:right w:val="single" w:sz="4" w:space="0" w:color="auto"/>
            </w:tcBorders>
          </w:tcPr>
          <w:p w14:paraId="228BDF0E" w14:textId="134C1A64" w:rsidR="00F501FB" w:rsidRPr="00B676E5" w:rsidRDefault="00F501FB" w:rsidP="00F501FB">
            <w:pPr>
              <w:spacing w:afterLines="20" w:after="48"/>
              <w:jc w:val="right"/>
              <w:rPr>
                <w:color w:val="000000"/>
                <w:sz w:val="16"/>
                <w:szCs w:val="16"/>
                <w:lang w:val="fr-FR" w:eastAsia="en-CA"/>
              </w:rPr>
            </w:pPr>
            <w:r w:rsidRPr="00B676E5">
              <w:rPr>
                <w:sz w:val="16"/>
                <w:szCs w:val="16"/>
                <w:lang w:val="fr-FR"/>
              </w:rPr>
              <w:t>522 500</w:t>
            </w:r>
          </w:p>
        </w:tc>
      </w:tr>
      <w:tr w:rsidR="00F501FB" w:rsidRPr="00B676E5" w14:paraId="31163F5F" w14:textId="4013F599" w:rsidTr="00F501FB">
        <w:trPr>
          <w:trHeight w:val="170"/>
        </w:trPr>
        <w:tc>
          <w:tcPr>
            <w:tcW w:w="897" w:type="dxa"/>
            <w:vMerge/>
            <w:tcBorders>
              <w:top w:val="single" w:sz="4" w:space="0" w:color="auto"/>
              <w:left w:val="single" w:sz="4" w:space="0" w:color="auto"/>
              <w:bottom w:val="single" w:sz="4" w:space="0" w:color="auto"/>
              <w:right w:val="single" w:sz="4" w:space="0" w:color="auto"/>
            </w:tcBorders>
            <w:vAlign w:val="center"/>
            <w:hideMark/>
          </w:tcPr>
          <w:p w14:paraId="0F7AEEAF" w14:textId="77777777" w:rsidR="00F501FB" w:rsidRPr="00B676E5" w:rsidRDefault="00F501FB" w:rsidP="00F501FB">
            <w:pPr>
              <w:rPr>
                <w:sz w:val="16"/>
                <w:szCs w:val="16"/>
                <w:lang w:val="fr-FR"/>
              </w:rPr>
            </w:pPr>
          </w:p>
        </w:tc>
        <w:tc>
          <w:tcPr>
            <w:tcW w:w="720" w:type="dxa"/>
            <w:vMerge/>
            <w:tcBorders>
              <w:top w:val="single" w:sz="4" w:space="0" w:color="auto"/>
              <w:left w:val="single" w:sz="4" w:space="0" w:color="auto"/>
              <w:bottom w:val="single" w:sz="4" w:space="0" w:color="auto"/>
              <w:right w:val="single" w:sz="4" w:space="0" w:color="auto"/>
            </w:tcBorders>
            <w:vAlign w:val="center"/>
            <w:hideMark/>
          </w:tcPr>
          <w:p w14:paraId="7A237734" w14:textId="77777777" w:rsidR="00F501FB" w:rsidRPr="00B676E5" w:rsidRDefault="00F501FB" w:rsidP="00F501FB">
            <w:pPr>
              <w:jc w:val="center"/>
              <w:rPr>
                <w:sz w:val="16"/>
                <w:szCs w:val="16"/>
                <w:lang w:val="fr-FR"/>
              </w:rPr>
            </w:pPr>
          </w:p>
        </w:tc>
        <w:tc>
          <w:tcPr>
            <w:tcW w:w="1260" w:type="dxa"/>
            <w:tcBorders>
              <w:top w:val="single" w:sz="4" w:space="0" w:color="auto"/>
              <w:left w:val="single" w:sz="4" w:space="0" w:color="auto"/>
              <w:bottom w:val="single" w:sz="4" w:space="0" w:color="auto"/>
              <w:right w:val="single" w:sz="4" w:space="0" w:color="auto"/>
            </w:tcBorders>
            <w:hideMark/>
          </w:tcPr>
          <w:p w14:paraId="3DA0F89B" w14:textId="77777777" w:rsidR="00F501FB" w:rsidRPr="00B676E5" w:rsidRDefault="00F501FB" w:rsidP="00F501FB">
            <w:pPr>
              <w:spacing w:afterLines="20" w:after="48"/>
              <w:jc w:val="left"/>
              <w:rPr>
                <w:sz w:val="16"/>
                <w:szCs w:val="16"/>
                <w:lang w:val="fr-FR"/>
              </w:rPr>
            </w:pPr>
            <w:r w:rsidRPr="00B676E5">
              <w:rPr>
                <w:sz w:val="16"/>
                <w:szCs w:val="16"/>
                <w:lang w:val="fr-FR"/>
              </w:rPr>
              <w:t>Coûts d’appui</w:t>
            </w:r>
          </w:p>
        </w:tc>
        <w:tc>
          <w:tcPr>
            <w:tcW w:w="810" w:type="dxa"/>
            <w:tcBorders>
              <w:top w:val="single" w:sz="4" w:space="0" w:color="auto"/>
              <w:left w:val="single" w:sz="4" w:space="0" w:color="auto"/>
              <w:bottom w:val="single" w:sz="4" w:space="0" w:color="auto"/>
              <w:right w:val="single" w:sz="4" w:space="0" w:color="auto"/>
            </w:tcBorders>
          </w:tcPr>
          <w:p w14:paraId="636E2FBE" w14:textId="699D2CE4" w:rsidR="00F501FB" w:rsidRPr="00B676E5" w:rsidRDefault="00F501FB" w:rsidP="00F501FB">
            <w:pPr>
              <w:spacing w:afterLines="20" w:after="48"/>
              <w:jc w:val="right"/>
              <w:rPr>
                <w:color w:val="000000"/>
                <w:sz w:val="16"/>
                <w:szCs w:val="16"/>
                <w:lang w:val="fr-FR" w:eastAsia="en-CA"/>
              </w:rPr>
            </w:pPr>
            <w:r w:rsidRPr="00B676E5">
              <w:rPr>
                <w:sz w:val="16"/>
                <w:szCs w:val="16"/>
                <w:lang w:val="fr-FR"/>
              </w:rPr>
              <w:t>9 072</w:t>
            </w:r>
          </w:p>
        </w:tc>
        <w:tc>
          <w:tcPr>
            <w:tcW w:w="720" w:type="dxa"/>
            <w:tcBorders>
              <w:top w:val="single" w:sz="4" w:space="0" w:color="auto"/>
              <w:left w:val="single" w:sz="4" w:space="0" w:color="auto"/>
              <w:bottom w:val="single" w:sz="4" w:space="0" w:color="auto"/>
              <w:right w:val="single" w:sz="4" w:space="0" w:color="auto"/>
            </w:tcBorders>
          </w:tcPr>
          <w:p w14:paraId="152A7946" w14:textId="39DCE0FE" w:rsidR="00F501FB" w:rsidRPr="00B676E5" w:rsidRDefault="00F501FB" w:rsidP="00F501FB">
            <w:pPr>
              <w:spacing w:afterLines="20" w:after="48"/>
              <w:jc w:val="right"/>
              <w:rPr>
                <w:color w:val="000000"/>
                <w:sz w:val="16"/>
                <w:szCs w:val="16"/>
                <w:lang w:val="fr-FR" w:eastAsia="en-CA"/>
              </w:rPr>
            </w:pPr>
            <w:r w:rsidRPr="00B676E5">
              <w:rPr>
                <w:sz w:val="16"/>
                <w:szCs w:val="16"/>
                <w:lang w:val="fr-FR"/>
              </w:rPr>
              <w:t>0</w:t>
            </w:r>
          </w:p>
        </w:tc>
        <w:tc>
          <w:tcPr>
            <w:tcW w:w="900" w:type="dxa"/>
            <w:tcBorders>
              <w:top w:val="single" w:sz="4" w:space="0" w:color="auto"/>
              <w:left w:val="single" w:sz="4" w:space="0" w:color="auto"/>
              <w:bottom w:val="single" w:sz="4" w:space="0" w:color="auto"/>
              <w:right w:val="single" w:sz="4" w:space="0" w:color="auto"/>
            </w:tcBorders>
          </w:tcPr>
          <w:p w14:paraId="451A03B0" w14:textId="55EC1E47" w:rsidR="00F501FB" w:rsidRPr="00B676E5" w:rsidRDefault="00F501FB" w:rsidP="00F501FB">
            <w:pPr>
              <w:spacing w:afterLines="20" w:after="48"/>
              <w:jc w:val="right"/>
              <w:rPr>
                <w:sz w:val="16"/>
                <w:szCs w:val="16"/>
                <w:lang w:val="fr-FR"/>
              </w:rPr>
            </w:pPr>
            <w:r w:rsidRPr="00B676E5">
              <w:rPr>
                <w:sz w:val="16"/>
                <w:szCs w:val="16"/>
                <w:lang w:val="fr-FR"/>
              </w:rPr>
              <w:t>17 003</w:t>
            </w:r>
          </w:p>
        </w:tc>
        <w:tc>
          <w:tcPr>
            <w:tcW w:w="630" w:type="dxa"/>
            <w:tcBorders>
              <w:top w:val="single" w:sz="4" w:space="0" w:color="auto"/>
              <w:left w:val="single" w:sz="4" w:space="0" w:color="auto"/>
              <w:bottom w:val="single" w:sz="4" w:space="0" w:color="auto"/>
              <w:right w:val="single" w:sz="4" w:space="0" w:color="auto"/>
            </w:tcBorders>
          </w:tcPr>
          <w:p w14:paraId="197B1F77" w14:textId="3D000704" w:rsidR="00F501FB" w:rsidRPr="00B676E5" w:rsidRDefault="00F501FB" w:rsidP="00F501FB">
            <w:pPr>
              <w:spacing w:afterLines="20" w:after="48"/>
              <w:jc w:val="right"/>
              <w:rPr>
                <w:color w:val="000000"/>
                <w:sz w:val="16"/>
                <w:szCs w:val="16"/>
                <w:lang w:val="fr-FR" w:eastAsia="en-CA"/>
              </w:rPr>
            </w:pPr>
            <w:r w:rsidRPr="00B676E5">
              <w:rPr>
                <w:sz w:val="16"/>
                <w:szCs w:val="16"/>
                <w:lang w:val="fr-FR"/>
              </w:rPr>
              <w:t>0</w:t>
            </w:r>
          </w:p>
        </w:tc>
        <w:tc>
          <w:tcPr>
            <w:tcW w:w="720" w:type="dxa"/>
            <w:tcBorders>
              <w:top w:val="single" w:sz="4" w:space="0" w:color="auto"/>
              <w:left w:val="single" w:sz="4" w:space="0" w:color="auto"/>
              <w:bottom w:val="single" w:sz="4" w:space="0" w:color="auto"/>
              <w:right w:val="single" w:sz="4" w:space="0" w:color="auto"/>
            </w:tcBorders>
          </w:tcPr>
          <w:p w14:paraId="2372D214" w14:textId="159032A3" w:rsidR="00F501FB" w:rsidRPr="00B676E5" w:rsidRDefault="00F501FB" w:rsidP="00F501FB">
            <w:pPr>
              <w:spacing w:afterLines="20" w:after="48"/>
              <w:jc w:val="right"/>
              <w:rPr>
                <w:color w:val="000000"/>
                <w:sz w:val="16"/>
                <w:szCs w:val="16"/>
                <w:lang w:val="fr-FR" w:eastAsia="en-CA"/>
              </w:rPr>
            </w:pPr>
            <w:r w:rsidRPr="00B676E5">
              <w:rPr>
                <w:sz w:val="16"/>
                <w:szCs w:val="16"/>
                <w:lang w:val="fr-FR"/>
              </w:rPr>
              <w:t>0</w:t>
            </w:r>
          </w:p>
        </w:tc>
        <w:tc>
          <w:tcPr>
            <w:tcW w:w="810" w:type="dxa"/>
            <w:tcBorders>
              <w:top w:val="single" w:sz="4" w:space="0" w:color="auto"/>
              <w:left w:val="single" w:sz="4" w:space="0" w:color="auto"/>
              <w:bottom w:val="single" w:sz="4" w:space="0" w:color="auto"/>
              <w:right w:val="single" w:sz="4" w:space="0" w:color="auto"/>
            </w:tcBorders>
          </w:tcPr>
          <w:p w14:paraId="06F20570" w14:textId="57F34C7D" w:rsidR="00F501FB" w:rsidRPr="00B676E5" w:rsidRDefault="00F501FB" w:rsidP="00F501FB">
            <w:pPr>
              <w:spacing w:afterLines="20" w:after="48"/>
              <w:jc w:val="right"/>
              <w:rPr>
                <w:color w:val="000000"/>
                <w:sz w:val="16"/>
                <w:szCs w:val="16"/>
                <w:lang w:val="fr-FR" w:eastAsia="en-CA"/>
              </w:rPr>
            </w:pPr>
            <w:r w:rsidRPr="00B676E5">
              <w:rPr>
                <w:sz w:val="16"/>
                <w:szCs w:val="16"/>
                <w:lang w:val="fr-FR"/>
              </w:rPr>
              <w:t>4 095</w:t>
            </w:r>
          </w:p>
        </w:tc>
        <w:tc>
          <w:tcPr>
            <w:tcW w:w="810" w:type="dxa"/>
            <w:tcBorders>
              <w:top w:val="single" w:sz="4" w:space="0" w:color="auto"/>
              <w:left w:val="single" w:sz="4" w:space="0" w:color="auto"/>
              <w:bottom w:val="single" w:sz="4" w:space="0" w:color="auto"/>
              <w:right w:val="single" w:sz="4" w:space="0" w:color="auto"/>
            </w:tcBorders>
          </w:tcPr>
          <w:p w14:paraId="0DC747B2" w14:textId="2BCA36DF" w:rsidR="00F501FB" w:rsidRPr="00B676E5" w:rsidRDefault="00F501FB" w:rsidP="00F501FB">
            <w:pPr>
              <w:spacing w:afterLines="20" w:after="48"/>
              <w:jc w:val="right"/>
              <w:rPr>
                <w:color w:val="000000"/>
                <w:sz w:val="16"/>
                <w:szCs w:val="16"/>
                <w:lang w:val="fr-FR" w:eastAsia="en-CA"/>
              </w:rPr>
            </w:pPr>
            <w:r w:rsidRPr="00B676E5">
              <w:rPr>
                <w:sz w:val="16"/>
                <w:szCs w:val="16"/>
                <w:lang w:val="fr-FR"/>
              </w:rPr>
              <w:t>0</w:t>
            </w:r>
          </w:p>
        </w:tc>
        <w:tc>
          <w:tcPr>
            <w:tcW w:w="900" w:type="dxa"/>
            <w:tcBorders>
              <w:top w:val="single" w:sz="4" w:space="0" w:color="auto"/>
              <w:left w:val="single" w:sz="4" w:space="0" w:color="auto"/>
              <w:bottom w:val="single" w:sz="4" w:space="0" w:color="auto"/>
              <w:right w:val="single" w:sz="4" w:space="0" w:color="auto"/>
            </w:tcBorders>
          </w:tcPr>
          <w:p w14:paraId="1EF52D67" w14:textId="07A7CC3A" w:rsidR="00F501FB" w:rsidRPr="00B676E5" w:rsidRDefault="00F501FB" w:rsidP="00F501FB">
            <w:pPr>
              <w:spacing w:afterLines="20" w:after="48"/>
              <w:jc w:val="right"/>
              <w:rPr>
                <w:color w:val="000000"/>
                <w:sz w:val="16"/>
                <w:szCs w:val="16"/>
                <w:lang w:val="fr-FR" w:eastAsia="en-CA"/>
              </w:rPr>
            </w:pPr>
            <w:r w:rsidRPr="00B676E5">
              <w:rPr>
                <w:sz w:val="16"/>
                <w:szCs w:val="16"/>
                <w:lang w:val="fr-FR"/>
              </w:rPr>
              <w:t>6 405</w:t>
            </w:r>
          </w:p>
        </w:tc>
        <w:tc>
          <w:tcPr>
            <w:tcW w:w="900" w:type="dxa"/>
            <w:tcBorders>
              <w:top w:val="single" w:sz="4" w:space="0" w:color="auto"/>
              <w:left w:val="single" w:sz="4" w:space="0" w:color="auto"/>
              <w:bottom w:val="single" w:sz="4" w:space="0" w:color="auto"/>
              <w:right w:val="single" w:sz="4" w:space="0" w:color="auto"/>
            </w:tcBorders>
          </w:tcPr>
          <w:p w14:paraId="58C1C38D" w14:textId="4B527DEC" w:rsidR="00F501FB" w:rsidRPr="00B676E5" w:rsidRDefault="00F501FB" w:rsidP="00F501FB">
            <w:pPr>
              <w:spacing w:afterLines="20" w:after="48"/>
              <w:jc w:val="right"/>
              <w:rPr>
                <w:color w:val="000000"/>
                <w:sz w:val="16"/>
                <w:szCs w:val="16"/>
                <w:lang w:val="fr-FR" w:eastAsia="en-CA"/>
              </w:rPr>
            </w:pPr>
            <w:r w:rsidRPr="00B676E5">
              <w:rPr>
                <w:sz w:val="16"/>
                <w:szCs w:val="16"/>
                <w:lang w:val="fr-FR"/>
              </w:rPr>
              <w:t>36 575</w:t>
            </w:r>
          </w:p>
        </w:tc>
      </w:tr>
      <w:tr w:rsidR="00F501FB" w:rsidRPr="00B676E5" w14:paraId="3EA1374F" w14:textId="612E2887" w:rsidTr="00F501FB">
        <w:trPr>
          <w:trHeight w:val="258"/>
        </w:trPr>
        <w:tc>
          <w:tcPr>
            <w:tcW w:w="897" w:type="dxa"/>
            <w:vMerge/>
            <w:tcBorders>
              <w:top w:val="single" w:sz="4" w:space="0" w:color="auto"/>
              <w:left w:val="single" w:sz="4" w:space="0" w:color="auto"/>
              <w:bottom w:val="single" w:sz="4" w:space="0" w:color="auto"/>
              <w:right w:val="single" w:sz="4" w:space="0" w:color="auto"/>
            </w:tcBorders>
            <w:vAlign w:val="center"/>
            <w:hideMark/>
          </w:tcPr>
          <w:p w14:paraId="3D89F2D5" w14:textId="77777777" w:rsidR="00F501FB" w:rsidRPr="00B676E5" w:rsidRDefault="00F501FB" w:rsidP="00F501FB">
            <w:pPr>
              <w:rPr>
                <w:sz w:val="16"/>
                <w:szCs w:val="16"/>
                <w:lang w:val="fr-FR"/>
              </w:rPr>
            </w:pPr>
          </w:p>
        </w:tc>
        <w:tc>
          <w:tcPr>
            <w:tcW w:w="720" w:type="dxa"/>
            <w:vMerge w:val="restart"/>
            <w:tcBorders>
              <w:top w:val="single" w:sz="4" w:space="0" w:color="auto"/>
              <w:left w:val="single" w:sz="4" w:space="0" w:color="auto"/>
              <w:bottom w:val="single" w:sz="4" w:space="0" w:color="auto"/>
              <w:right w:val="single" w:sz="4" w:space="0" w:color="auto"/>
            </w:tcBorders>
            <w:vAlign w:val="center"/>
            <w:hideMark/>
          </w:tcPr>
          <w:p w14:paraId="7035AE9E" w14:textId="5C007A7D" w:rsidR="00F501FB" w:rsidRPr="00B676E5" w:rsidRDefault="00F501FB" w:rsidP="00F501FB">
            <w:pPr>
              <w:spacing w:afterLines="20" w:after="48"/>
              <w:jc w:val="center"/>
              <w:rPr>
                <w:caps/>
                <w:sz w:val="16"/>
                <w:szCs w:val="16"/>
                <w:lang w:val="fr-FR"/>
              </w:rPr>
            </w:pPr>
            <w:r w:rsidRPr="00B676E5">
              <w:rPr>
                <w:color w:val="000000" w:themeColor="text1"/>
                <w:sz w:val="16"/>
                <w:szCs w:val="16"/>
                <w:lang w:val="fr-FR"/>
              </w:rPr>
              <w:t>PNUE</w:t>
            </w:r>
          </w:p>
        </w:tc>
        <w:tc>
          <w:tcPr>
            <w:tcW w:w="1260" w:type="dxa"/>
            <w:tcBorders>
              <w:top w:val="single" w:sz="4" w:space="0" w:color="auto"/>
              <w:left w:val="single" w:sz="4" w:space="0" w:color="auto"/>
              <w:bottom w:val="single" w:sz="4" w:space="0" w:color="auto"/>
              <w:right w:val="single" w:sz="4" w:space="0" w:color="auto"/>
            </w:tcBorders>
            <w:hideMark/>
          </w:tcPr>
          <w:p w14:paraId="5678CA0D" w14:textId="77777777" w:rsidR="00F501FB" w:rsidRPr="00B676E5" w:rsidRDefault="00F501FB" w:rsidP="00F501FB">
            <w:pPr>
              <w:spacing w:afterLines="20" w:after="48"/>
              <w:jc w:val="left"/>
              <w:rPr>
                <w:sz w:val="16"/>
                <w:szCs w:val="16"/>
                <w:lang w:val="fr-FR"/>
              </w:rPr>
            </w:pPr>
            <w:r w:rsidRPr="00B676E5">
              <w:rPr>
                <w:sz w:val="16"/>
                <w:szCs w:val="16"/>
                <w:lang w:val="fr-FR"/>
              </w:rPr>
              <w:t>Coûts du projet</w:t>
            </w:r>
          </w:p>
        </w:tc>
        <w:tc>
          <w:tcPr>
            <w:tcW w:w="810" w:type="dxa"/>
            <w:tcBorders>
              <w:top w:val="single" w:sz="4" w:space="0" w:color="auto"/>
              <w:left w:val="single" w:sz="4" w:space="0" w:color="auto"/>
              <w:bottom w:val="single" w:sz="4" w:space="0" w:color="auto"/>
              <w:right w:val="single" w:sz="4" w:space="0" w:color="auto"/>
            </w:tcBorders>
          </w:tcPr>
          <w:p w14:paraId="72EC28DD" w14:textId="36B5B10F" w:rsidR="00F501FB" w:rsidRPr="00B676E5" w:rsidRDefault="00F501FB" w:rsidP="00F501FB">
            <w:pPr>
              <w:spacing w:afterLines="20" w:after="48"/>
              <w:jc w:val="right"/>
              <w:rPr>
                <w:color w:val="000000"/>
                <w:sz w:val="16"/>
                <w:szCs w:val="16"/>
                <w:lang w:val="fr-FR" w:eastAsia="en-CA"/>
              </w:rPr>
            </w:pPr>
            <w:r w:rsidRPr="00B676E5">
              <w:rPr>
                <w:sz w:val="16"/>
                <w:szCs w:val="16"/>
                <w:lang w:val="fr-FR"/>
              </w:rPr>
              <w:t>43 000</w:t>
            </w:r>
          </w:p>
        </w:tc>
        <w:tc>
          <w:tcPr>
            <w:tcW w:w="720" w:type="dxa"/>
            <w:tcBorders>
              <w:top w:val="single" w:sz="4" w:space="0" w:color="auto"/>
              <w:left w:val="single" w:sz="4" w:space="0" w:color="auto"/>
              <w:bottom w:val="single" w:sz="4" w:space="0" w:color="auto"/>
              <w:right w:val="single" w:sz="4" w:space="0" w:color="auto"/>
            </w:tcBorders>
          </w:tcPr>
          <w:p w14:paraId="68E8A5D0" w14:textId="69B04B3C" w:rsidR="00F501FB" w:rsidRPr="00B676E5" w:rsidRDefault="00F501FB" w:rsidP="00F501FB">
            <w:pPr>
              <w:spacing w:afterLines="20" w:after="48"/>
              <w:jc w:val="right"/>
              <w:rPr>
                <w:color w:val="000000"/>
                <w:sz w:val="16"/>
                <w:szCs w:val="16"/>
                <w:lang w:val="fr-FR" w:eastAsia="en-CA"/>
              </w:rPr>
            </w:pPr>
            <w:r w:rsidRPr="00B676E5">
              <w:rPr>
                <w:sz w:val="16"/>
                <w:szCs w:val="16"/>
                <w:lang w:val="fr-FR"/>
              </w:rPr>
              <w:t>0</w:t>
            </w:r>
          </w:p>
        </w:tc>
        <w:tc>
          <w:tcPr>
            <w:tcW w:w="900" w:type="dxa"/>
            <w:tcBorders>
              <w:top w:val="single" w:sz="4" w:space="0" w:color="auto"/>
              <w:left w:val="single" w:sz="4" w:space="0" w:color="auto"/>
              <w:bottom w:val="single" w:sz="4" w:space="0" w:color="auto"/>
              <w:right w:val="single" w:sz="4" w:space="0" w:color="auto"/>
            </w:tcBorders>
          </w:tcPr>
          <w:p w14:paraId="7CBD5CE3" w14:textId="5E526667" w:rsidR="00F501FB" w:rsidRPr="00B676E5" w:rsidRDefault="00F501FB" w:rsidP="00F501FB">
            <w:pPr>
              <w:spacing w:afterLines="20" w:after="48"/>
              <w:jc w:val="right"/>
              <w:rPr>
                <w:sz w:val="16"/>
                <w:szCs w:val="16"/>
                <w:lang w:val="fr-FR"/>
              </w:rPr>
            </w:pPr>
            <w:r w:rsidRPr="00B676E5">
              <w:rPr>
                <w:sz w:val="16"/>
                <w:szCs w:val="16"/>
                <w:lang w:val="fr-FR"/>
              </w:rPr>
              <w:t>76 000</w:t>
            </w:r>
          </w:p>
        </w:tc>
        <w:tc>
          <w:tcPr>
            <w:tcW w:w="630" w:type="dxa"/>
            <w:tcBorders>
              <w:top w:val="single" w:sz="4" w:space="0" w:color="auto"/>
              <w:left w:val="single" w:sz="4" w:space="0" w:color="auto"/>
              <w:bottom w:val="single" w:sz="4" w:space="0" w:color="auto"/>
              <w:right w:val="single" w:sz="4" w:space="0" w:color="auto"/>
            </w:tcBorders>
          </w:tcPr>
          <w:p w14:paraId="402DFC65" w14:textId="120C4B9C" w:rsidR="00F501FB" w:rsidRPr="00B676E5" w:rsidRDefault="00F501FB" w:rsidP="00F501FB">
            <w:pPr>
              <w:spacing w:afterLines="20" w:after="48"/>
              <w:jc w:val="right"/>
              <w:rPr>
                <w:color w:val="000000"/>
                <w:sz w:val="16"/>
                <w:szCs w:val="16"/>
                <w:lang w:val="fr-FR" w:eastAsia="en-CA"/>
              </w:rPr>
            </w:pPr>
            <w:r w:rsidRPr="00B676E5">
              <w:rPr>
                <w:sz w:val="16"/>
                <w:szCs w:val="16"/>
                <w:lang w:val="fr-FR"/>
              </w:rPr>
              <w:t>0</w:t>
            </w:r>
          </w:p>
        </w:tc>
        <w:tc>
          <w:tcPr>
            <w:tcW w:w="720" w:type="dxa"/>
            <w:tcBorders>
              <w:top w:val="single" w:sz="4" w:space="0" w:color="auto"/>
              <w:left w:val="single" w:sz="4" w:space="0" w:color="auto"/>
              <w:bottom w:val="single" w:sz="4" w:space="0" w:color="auto"/>
              <w:right w:val="single" w:sz="4" w:space="0" w:color="auto"/>
            </w:tcBorders>
          </w:tcPr>
          <w:p w14:paraId="3F3894BE" w14:textId="5FEA2327" w:rsidR="00F501FB" w:rsidRPr="00B676E5" w:rsidRDefault="00F501FB" w:rsidP="00F501FB">
            <w:pPr>
              <w:spacing w:afterLines="20" w:after="48"/>
              <w:jc w:val="right"/>
              <w:rPr>
                <w:color w:val="000000"/>
                <w:sz w:val="16"/>
                <w:szCs w:val="16"/>
                <w:lang w:val="fr-FR" w:eastAsia="en-CA"/>
              </w:rPr>
            </w:pPr>
            <w:r w:rsidRPr="00B676E5">
              <w:rPr>
                <w:sz w:val="16"/>
                <w:szCs w:val="16"/>
                <w:lang w:val="fr-FR"/>
              </w:rPr>
              <w:t>0</w:t>
            </w:r>
          </w:p>
        </w:tc>
        <w:tc>
          <w:tcPr>
            <w:tcW w:w="810" w:type="dxa"/>
            <w:tcBorders>
              <w:top w:val="single" w:sz="4" w:space="0" w:color="auto"/>
              <w:left w:val="single" w:sz="4" w:space="0" w:color="auto"/>
              <w:bottom w:val="single" w:sz="4" w:space="0" w:color="auto"/>
              <w:right w:val="single" w:sz="4" w:space="0" w:color="auto"/>
            </w:tcBorders>
          </w:tcPr>
          <w:p w14:paraId="78AF25FF" w14:textId="345380C3" w:rsidR="00F501FB" w:rsidRPr="00B676E5" w:rsidRDefault="00F501FB" w:rsidP="00F501FB">
            <w:pPr>
              <w:spacing w:afterLines="20" w:after="48"/>
              <w:jc w:val="right"/>
              <w:rPr>
                <w:color w:val="000000"/>
                <w:sz w:val="16"/>
                <w:szCs w:val="16"/>
                <w:lang w:val="fr-FR" w:eastAsia="en-CA"/>
              </w:rPr>
            </w:pPr>
            <w:r w:rsidRPr="00B676E5">
              <w:rPr>
                <w:sz w:val="16"/>
                <w:szCs w:val="16"/>
                <w:lang w:val="fr-FR"/>
              </w:rPr>
              <w:t>43 000</w:t>
            </w:r>
          </w:p>
        </w:tc>
        <w:tc>
          <w:tcPr>
            <w:tcW w:w="810" w:type="dxa"/>
            <w:tcBorders>
              <w:top w:val="single" w:sz="4" w:space="0" w:color="auto"/>
              <w:left w:val="single" w:sz="4" w:space="0" w:color="auto"/>
              <w:bottom w:val="single" w:sz="4" w:space="0" w:color="auto"/>
              <w:right w:val="single" w:sz="4" w:space="0" w:color="auto"/>
            </w:tcBorders>
          </w:tcPr>
          <w:p w14:paraId="725193D5" w14:textId="027F7A68" w:rsidR="00F501FB" w:rsidRPr="00B676E5" w:rsidRDefault="00F501FB" w:rsidP="00F501FB">
            <w:pPr>
              <w:spacing w:afterLines="20" w:after="48"/>
              <w:jc w:val="right"/>
              <w:rPr>
                <w:color w:val="000000"/>
                <w:sz w:val="16"/>
                <w:szCs w:val="16"/>
                <w:lang w:val="fr-FR" w:eastAsia="en-CA"/>
              </w:rPr>
            </w:pPr>
            <w:r w:rsidRPr="00B676E5">
              <w:rPr>
                <w:sz w:val="16"/>
                <w:szCs w:val="16"/>
                <w:lang w:val="fr-FR"/>
              </w:rPr>
              <w:t>0</w:t>
            </w:r>
          </w:p>
        </w:tc>
        <w:tc>
          <w:tcPr>
            <w:tcW w:w="900" w:type="dxa"/>
            <w:tcBorders>
              <w:top w:val="single" w:sz="4" w:space="0" w:color="auto"/>
              <w:left w:val="single" w:sz="4" w:space="0" w:color="auto"/>
              <w:bottom w:val="single" w:sz="4" w:space="0" w:color="auto"/>
              <w:right w:val="single" w:sz="4" w:space="0" w:color="auto"/>
            </w:tcBorders>
          </w:tcPr>
          <w:p w14:paraId="1EFE6AA2" w14:textId="6F8798C8" w:rsidR="00F501FB" w:rsidRPr="00B676E5" w:rsidRDefault="00F501FB" w:rsidP="00F501FB">
            <w:pPr>
              <w:spacing w:afterLines="20" w:after="48"/>
              <w:jc w:val="right"/>
              <w:rPr>
                <w:color w:val="000000"/>
                <w:sz w:val="16"/>
                <w:szCs w:val="16"/>
                <w:lang w:val="fr-FR" w:eastAsia="en-CA"/>
              </w:rPr>
            </w:pPr>
            <w:r w:rsidRPr="00B676E5">
              <w:rPr>
                <w:sz w:val="16"/>
                <w:szCs w:val="16"/>
                <w:lang w:val="fr-FR"/>
              </w:rPr>
              <w:t>33 000</w:t>
            </w:r>
          </w:p>
        </w:tc>
        <w:tc>
          <w:tcPr>
            <w:tcW w:w="900" w:type="dxa"/>
            <w:tcBorders>
              <w:top w:val="single" w:sz="4" w:space="0" w:color="auto"/>
              <w:left w:val="single" w:sz="4" w:space="0" w:color="auto"/>
              <w:bottom w:val="single" w:sz="4" w:space="0" w:color="auto"/>
              <w:right w:val="single" w:sz="4" w:space="0" w:color="auto"/>
            </w:tcBorders>
          </w:tcPr>
          <w:p w14:paraId="42D5B3E3" w14:textId="3FFD28EB" w:rsidR="00F501FB" w:rsidRPr="00B676E5" w:rsidRDefault="00F501FB" w:rsidP="00F501FB">
            <w:pPr>
              <w:spacing w:afterLines="20" w:after="48"/>
              <w:jc w:val="right"/>
              <w:rPr>
                <w:color w:val="000000"/>
                <w:sz w:val="16"/>
                <w:szCs w:val="16"/>
                <w:lang w:val="fr-FR" w:eastAsia="en-CA"/>
              </w:rPr>
            </w:pPr>
            <w:r w:rsidRPr="00B676E5">
              <w:rPr>
                <w:sz w:val="16"/>
                <w:szCs w:val="16"/>
                <w:lang w:val="fr-FR"/>
              </w:rPr>
              <w:t>195 000</w:t>
            </w:r>
          </w:p>
        </w:tc>
      </w:tr>
      <w:tr w:rsidR="00F501FB" w:rsidRPr="00B676E5" w14:paraId="2082D731" w14:textId="61B40A43" w:rsidTr="00F501FB">
        <w:trPr>
          <w:trHeight w:val="121"/>
        </w:trPr>
        <w:tc>
          <w:tcPr>
            <w:tcW w:w="897" w:type="dxa"/>
            <w:vMerge/>
            <w:tcBorders>
              <w:top w:val="single" w:sz="4" w:space="0" w:color="auto"/>
              <w:left w:val="single" w:sz="4" w:space="0" w:color="auto"/>
              <w:bottom w:val="single" w:sz="4" w:space="0" w:color="auto"/>
              <w:right w:val="single" w:sz="4" w:space="0" w:color="auto"/>
            </w:tcBorders>
            <w:vAlign w:val="center"/>
            <w:hideMark/>
          </w:tcPr>
          <w:p w14:paraId="49D39EF3" w14:textId="77777777" w:rsidR="00F501FB" w:rsidRPr="00B676E5" w:rsidRDefault="00F501FB" w:rsidP="00F501FB">
            <w:pPr>
              <w:rPr>
                <w:sz w:val="16"/>
                <w:szCs w:val="16"/>
                <w:lang w:val="fr-FR"/>
              </w:rPr>
            </w:pPr>
          </w:p>
        </w:tc>
        <w:tc>
          <w:tcPr>
            <w:tcW w:w="720" w:type="dxa"/>
            <w:vMerge/>
            <w:tcBorders>
              <w:top w:val="single" w:sz="4" w:space="0" w:color="auto"/>
              <w:left w:val="single" w:sz="4" w:space="0" w:color="auto"/>
              <w:bottom w:val="single" w:sz="4" w:space="0" w:color="auto"/>
              <w:right w:val="single" w:sz="4" w:space="0" w:color="auto"/>
            </w:tcBorders>
            <w:hideMark/>
          </w:tcPr>
          <w:p w14:paraId="5685B488" w14:textId="77777777" w:rsidR="00F501FB" w:rsidRPr="00B676E5" w:rsidRDefault="00F501FB" w:rsidP="00F501FB">
            <w:pPr>
              <w:rPr>
                <w:sz w:val="16"/>
                <w:szCs w:val="16"/>
                <w:lang w:val="fr-FR"/>
              </w:rPr>
            </w:pPr>
          </w:p>
        </w:tc>
        <w:tc>
          <w:tcPr>
            <w:tcW w:w="1260" w:type="dxa"/>
            <w:tcBorders>
              <w:top w:val="single" w:sz="4" w:space="0" w:color="auto"/>
              <w:left w:val="single" w:sz="4" w:space="0" w:color="auto"/>
              <w:bottom w:val="single" w:sz="4" w:space="0" w:color="auto"/>
              <w:right w:val="single" w:sz="4" w:space="0" w:color="auto"/>
            </w:tcBorders>
            <w:hideMark/>
          </w:tcPr>
          <w:p w14:paraId="626BA098" w14:textId="77777777" w:rsidR="00F501FB" w:rsidRPr="00B676E5" w:rsidRDefault="00F501FB" w:rsidP="00F501FB">
            <w:pPr>
              <w:spacing w:afterLines="20" w:after="48"/>
              <w:jc w:val="left"/>
              <w:rPr>
                <w:sz w:val="16"/>
                <w:szCs w:val="16"/>
                <w:lang w:val="fr-FR"/>
              </w:rPr>
            </w:pPr>
            <w:r w:rsidRPr="00B676E5">
              <w:rPr>
                <w:sz w:val="16"/>
                <w:szCs w:val="16"/>
                <w:lang w:val="fr-FR"/>
              </w:rPr>
              <w:t>Coûts d’appui</w:t>
            </w:r>
          </w:p>
        </w:tc>
        <w:tc>
          <w:tcPr>
            <w:tcW w:w="810" w:type="dxa"/>
            <w:tcBorders>
              <w:top w:val="single" w:sz="4" w:space="0" w:color="auto"/>
              <w:left w:val="single" w:sz="4" w:space="0" w:color="auto"/>
              <w:bottom w:val="single" w:sz="4" w:space="0" w:color="auto"/>
              <w:right w:val="single" w:sz="4" w:space="0" w:color="auto"/>
            </w:tcBorders>
          </w:tcPr>
          <w:p w14:paraId="55FCC33B" w14:textId="6E179E4E" w:rsidR="00F501FB" w:rsidRPr="00B676E5" w:rsidRDefault="00F501FB" w:rsidP="00F501FB">
            <w:pPr>
              <w:spacing w:afterLines="20" w:after="48"/>
              <w:jc w:val="right"/>
              <w:rPr>
                <w:color w:val="000000"/>
                <w:sz w:val="16"/>
                <w:szCs w:val="16"/>
                <w:lang w:val="fr-FR" w:eastAsia="en-CA"/>
              </w:rPr>
            </w:pPr>
            <w:r w:rsidRPr="00B676E5">
              <w:rPr>
                <w:sz w:val="16"/>
                <w:szCs w:val="16"/>
                <w:lang w:val="fr-FR"/>
              </w:rPr>
              <w:t>5 590</w:t>
            </w:r>
          </w:p>
        </w:tc>
        <w:tc>
          <w:tcPr>
            <w:tcW w:w="720" w:type="dxa"/>
            <w:tcBorders>
              <w:top w:val="single" w:sz="4" w:space="0" w:color="auto"/>
              <w:left w:val="single" w:sz="4" w:space="0" w:color="auto"/>
              <w:bottom w:val="single" w:sz="4" w:space="0" w:color="auto"/>
              <w:right w:val="single" w:sz="4" w:space="0" w:color="auto"/>
            </w:tcBorders>
          </w:tcPr>
          <w:p w14:paraId="5CDA8A5F" w14:textId="2B432A45" w:rsidR="00F501FB" w:rsidRPr="00B676E5" w:rsidRDefault="00F501FB" w:rsidP="00F501FB">
            <w:pPr>
              <w:spacing w:afterLines="20" w:after="48"/>
              <w:jc w:val="right"/>
              <w:rPr>
                <w:color w:val="000000"/>
                <w:sz w:val="16"/>
                <w:szCs w:val="16"/>
                <w:lang w:val="fr-FR" w:eastAsia="en-CA"/>
              </w:rPr>
            </w:pPr>
            <w:r w:rsidRPr="00B676E5">
              <w:rPr>
                <w:sz w:val="16"/>
                <w:szCs w:val="16"/>
                <w:lang w:val="fr-FR"/>
              </w:rPr>
              <w:t>0</w:t>
            </w:r>
          </w:p>
        </w:tc>
        <w:tc>
          <w:tcPr>
            <w:tcW w:w="900" w:type="dxa"/>
            <w:tcBorders>
              <w:top w:val="single" w:sz="4" w:space="0" w:color="auto"/>
              <w:left w:val="single" w:sz="4" w:space="0" w:color="auto"/>
              <w:bottom w:val="single" w:sz="4" w:space="0" w:color="auto"/>
              <w:right w:val="single" w:sz="4" w:space="0" w:color="auto"/>
            </w:tcBorders>
          </w:tcPr>
          <w:p w14:paraId="53F9A97F" w14:textId="1A2F6ABE" w:rsidR="00F501FB" w:rsidRPr="00B676E5" w:rsidRDefault="00F501FB" w:rsidP="00F501FB">
            <w:pPr>
              <w:spacing w:afterLines="20" w:after="48"/>
              <w:jc w:val="right"/>
              <w:rPr>
                <w:sz w:val="16"/>
                <w:szCs w:val="16"/>
                <w:lang w:val="fr-FR"/>
              </w:rPr>
            </w:pPr>
            <w:r w:rsidRPr="00B676E5">
              <w:rPr>
                <w:sz w:val="16"/>
                <w:szCs w:val="16"/>
                <w:lang w:val="fr-FR"/>
              </w:rPr>
              <w:t>9 880</w:t>
            </w:r>
          </w:p>
        </w:tc>
        <w:tc>
          <w:tcPr>
            <w:tcW w:w="630" w:type="dxa"/>
            <w:tcBorders>
              <w:top w:val="single" w:sz="4" w:space="0" w:color="auto"/>
              <w:left w:val="single" w:sz="4" w:space="0" w:color="auto"/>
              <w:bottom w:val="single" w:sz="4" w:space="0" w:color="auto"/>
              <w:right w:val="single" w:sz="4" w:space="0" w:color="auto"/>
            </w:tcBorders>
          </w:tcPr>
          <w:p w14:paraId="46FB337B" w14:textId="07A159AB" w:rsidR="00F501FB" w:rsidRPr="00B676E5" w:rsidRDefault="00F501FB" w:rsidP="00F501FB">
            <w:pPr>
              <w:spacing w:afterLines="20" w:after="48"/>
              <w:jc w:val="right"/>
              <w:rPr>
                <w:color w:val="000000"/>
                <w:sz w:val="16"/>
                <w:szCs w:val="16"/>
                <w:lang w:val="fr-FR" w:eastAsia="en-CA"/>
              </w:rPr>
            </w:pPr>
            <w:r w:rsidRPr="00B676E5">
              <w:rPr>
                <w:sz w:val="16"/>
                <w:szCs w:val="16"/>
                <w:lang w:val="fr-FR"/>
              </w:rPr>
              <w:t>0</w:t>
            </w:r>
          </w:p>
        </w:tc>
        <w:tc>
          <w:tcPr>
            <w:tcW w:w="720" w:type="dxa"/>
            <w:tcBorders>
              <w:top w:val="single" w:sz="4" w:space="0" w:color="auto"/>
              <w:left w:val="single" w:sz="4" w:space="0" w:color="auto"/>
              <w:bottom w:val="single" w:sz="4" w:space="0" w:color="auto"/>
              <w:right w:val="single" w:sz="4" w:space="0" w:color="auto"/>
            </w:tcBorders>
          </w:tcPr>
          <w:p w14:paraId="2DF2CEC6" w14:textId="1C227730" w:rsidR="00F501FB" w:rsidRPr="00B676E5" w:rsidRDefault="00F501FB" w:rsidP="00F501FB">
            <w:pPr>
              <w:spacing w:afterLines="20" w:after="48"/>
              <w:jc w:val="right"/>
              <w:rPr>
                <w:color w:val="000000"/>
                <w:sz w:val="16"/>
                <w:szCs w:val="16"/>
                <w:lang w:val="fr-FR" w:eastAsia="en-CA"/>
              </w:rPr>
            </w:pPr>
            <w:r w:rsidRPr="00B676E5">
              <w:rPr>
                <w:sz w:val="16"/>
                <w:szCs w:val="16"/>
                <w:lang w:val="fr-FR"/>
              </w:rPr>
              <w:t>0</w:t>
            </w:r>
          </w:p>
        </w:tc>
        <w:tc>
          <w:tcPr>
            <w:tcW w:w="810" w:type="dxa"/>
            <w:tcBorders>
              <w:top w:val="single" w:sz="4" w:space="0" w:color="auto"/>
              <w:left w:val="single" w:sz="4" w:space="0" w:color="auto"/>
              <w:bottom w:val="single" w:sz="4" w:space="0" w:color="auto"/>
              <w:right w:val="single" w:sz="4" w:space="0" w:color="auto"/>
            </w:tcBorders>
          </w:tcPr>
          <w:p w14:paraId="56F35AA5" w14:textId="714326A7" w:rsidR="00F501FB" w:rsidRPr="00B676E5" w:rsidRDefault="00F501FB" w:rsidP="00F501FB">
            <w:pPr>
              <w:spacing w:afterLines="20" w:after="48"/>
              <w:jc w:val="right"/>
              <w:rPr>
                <w:color w:val="000000"/>
                <w:sz w:val="16"/>
                <w:szCs w:val="16"/>
                <w:lang w:val="fr-FR" w:eastAsia="en-CA"/>
              </w:rPr>
            </w:pPr>
            <w:r w:rsidRPr="00B676E5">
              <w:rPr>
                <w:sz w:val="16"/>
                <w:szCs w:val="16"/>
                <w:lang w:val="fr-FR"/>
              </w:rPr>
              <w:t>5 590</w:t>
            </w:r>
          </w:p>
        </w:tc>
        <w:tc>
          <w:tcPr>
            <w:tcW w:w="810" w:type="dxa"/>
            <w:tcBorders>
              <w:top w:val="single" w:sz="4" w:space="0" w:color="auto"/>
              <w:left w:val="single" w:sz="4" w:space="0" w:color="auto"/>
              <w:bottom w:val="single" w:sz="4" w:space="0" w:color="auto"/>
              <w:right w:val="single" w:sz="4" w:space="0" w:color="auto"/>
            </w:tcBorders>
          </w:tcPr>
          <w:p w14:paraId="50E9482D" w14:textId="382EDA0B" w:rsidR="00F501FB" w:rsidRPr="00B676E5" w:rsidRDefault="00F501FB" w:rsidP="00F501FB">
            <w:pPr>
              <w:spacing w:afterLines="20" w:after="48"/>
              <w:jc w:val="right"/>
              <w:rPr>
                <w:color w:val="000000"/>
                <w:sz w:val="16"/>
                <w:szCs w:val="16"/>
                <w:lang w:val="fr-FR" w:eastAsia="en-CA"/>
              </w:rPr>
            </w:pPr>
            <w:r w:rsidRPr="00B676E5">
              <w:rPr>
                <w:sz w:val="16"/>
                <w:szCs w:val="16"/>
                <w:lang w:val="fr-FR"/>
              </w:rPr>
              <w:t>0</w:t>
            </w:r>
          </w:p>
        </w:tc>
        <w:tc>
          <w:tcPr>
            <w:tcW w:w="900" w:type="dxa"/>
            <w:tcBorders>
              <w:top w:val="single" w:sz="4" w:space="0" w:color="auto"/>
              <w:left w:val="single" w:sz="4" w:space="0" w:color="auto"/>
              <w:bottom w:val="single" w:sz="4" w:space="0" w:color="auto"/>
              <w:right w:val="single" w:sz="4" w:space="0" w:color="auto"/>
            </w:tcBorders>
          </w:tcPr>
          <w:p w14:paraId="132A82D0" w14:textId="786F97C2" w:rsidR="00F501FB" w:rsidRPr="00B676E5" w:rsidRDefault="00F501FB" w:rsidP="00F501FB">
            <w:pPr>
              <w:spacing w:afterLines="20" w:after="48"/>
              <w:jc w:val="right"/>
              <w:rPr>
                <w:color w:val="000000"/>
                <w:sz w:val="16"/>
                <w:szCs w:val="16"/>
                <w:lang w:val="fr-FR" w:eastAsia="en-CA"/>
              </w:rPr>
            </w:pPr>
            <w:r w:rsidRPr="00B676E5">
              <w:rPr>
                <w:sz w:val="16"/>
                <w:szCs w:val="16"/>
                <w:lang w:val="fr-FR"/>
              </w:rPr>
              <w:t>4 290</w:t>
            </w:r>
          </w:p>
        </w:tc>
        <w:tc>
          <w:tcPr>
            <w:tcW w:w="900" w:type="dxa"/>
            <w:tcBorders>
              <w:top w:val="single" w:sz="4" w:space="0" w:color="auto"/>
              <w:left w:val="single" w:sz="4" w:space="0" w:color="auto"/>
              <w:bottom w:val="single" w:sz="4" w:space="0" w:color="auto"/>
              <w:right w:val="single" w:sz="4" w:space="0" w:color="auto"/>
            </w:tcBorders>
          </w:tcPr>
          <w:p w14:paraId="52FA977D" w14:textId="6C1DDD6B" w:rsidR="00F501FB" w:rsidRPr="00B676E5" w:rsidRDefault="00F501FB" w:rsidP="00F501FB">
            <w:pPr>
              <w:spacing w:afterLines="20" w:after="48"/>
              <w:jc w:val="right"/>
              <w:rPr>
                <w:color w:val="000000"/>
                <w:sz w:val="16"/>
                <w:szCs w:val="16"/>
                <w:lang w:val="fr-FR" w:eastAsia="en-CA"/>
              </w:rPr>
            </w:pPr>
            <w:r w:rsidRPr="00B676E5">
              <w:rPr>
                <w:sz w:val="16"/>
                <w:szCs w:val="16"/>
                <w:lang w:val="fr-FR"/>
              </w:rPr>
              <w:t>25 350</w:t>
            </w:r>
          </w:p>
        </w:tc>
      </w:tr>
      <w:tr w:rsidR="00F501FB" w:rsidRPr="00B676E5" w14:paraId="0F1F24F9" w14:textId="67AC2956" w:rsidTr="00F501FB">
        <w:trPr>
          <w:trHeight w:val="242"/>
        </w:trPr>
        <w:tc>
          <w:tcPr>
            <w:tcW w:w="1617" w:type="dxa"/>
            <w:gridSpan w:val="2"/>
            <w:vMerge w:val="restart"/>
            <w:tcBorders>
              <w:top w:val="single" w:sz="4" w:space="0" w:color="auto"/>
              <w:left w:val="single" w:sz="4" w:space="0" w:color="auto"/>
              <w:bottom w:val="single" w:sz="4" w:space="0" w:color="auto"/>
              <w:right w:val="single" w:sz="4" w:space="0" w:color="auto"/>
            </w:tcBorders>
            <w:hideMark/>
          </w:tcPr>
          <w:p w14:paraId="56863B68" w14:textId="77777777" w:rsidR="00F501FB" w:rsidRPr="00B676E5" w:rsidRDefault="00F501FB" w:rsidP="00F501FB">
            <w:pPr>
              <w:spacing w:afterLines="20" w:after="48"/>
              <w:jc w:val="left"/>
              <w:rPr>
                <w:sz w:val="16"/>
                <w:szCs w:val="16"/>
                <w:lang w:val="fr-FR"/>
              </w:rPr>
            </w:pPr>
            <w:r w:rsidRPr="00B676E5">
              <w:rPr>
                <w:sz w:val="16"/>
                <w:szCs w:val="16"/>
                <w:lang w:val="fr-FR"/>
              </w:rPr>
              <w:t>Financement approuvé par le Comité exécutif ($ US)</w:t>
            </w:r>
          </w:p>
        </w:tc>
        <w:tc>
          <w:tcPr>
            <w:tcW w:w="1260" w:type="dxa"/>
            <w:tcBorders>
              <w:top w:val="single" w:sz="4" w:space="0" w:color="auto"/>
              <w:left w:val="single" w:sz="4" w:space="0" w:color="auto"/>
              <w:bottom w:val="single" w:sz="4" w:space="0" w:color="auto"/>
              <w:right w:val="single" w:sz="4" w:space="0" w:color="auto"/>
            </w:tcBorders>
            <w:hideMark/>
          </w:tcPr>
          <w:p w14:paraId="76A1DEFE" w14:textId="77777777" w:rsidR="00F501FB" w:rsidRPr="00B676E5" w:rsidRDefault="00F501FB" w:rsidP="00F501FB">
            <w:pPr>
              <w:spacing w:afterLines="20" w:after="48"/>
              <w:jc w:val="left"/>
              <w:rPr>
                <w:sz w:val="16"/>
                <w:szCs w:val="16"/>
                <w:lang w:val="fr-FR"/>
              </w:rPr>
            </w:pPr>
            <w:r w:rsidRPr="00B676E5">
              <w:rPr>
                <w:sz w:val="16"/>
                <w:szCs w:val="16"/>
                <w:lang w:val="fr-FR"/>
              </w:rPr>
              <w:t>Coûts du projet</w:t>
            </w:r>
          </w:p>
        </w:tc>
        <w:tc>
          <w:tcPr>
            <w:tcW w:w="810" w:type="dxa"/>
            <w:tcBorders>
              <w:top w:val="single" w:sz="4" w:space="0" w:color="auto"/>
              <w:left w:val="single" w:sz="4" w:space="0" w:color="auto"/>
              <w:bottom w:val="single" w:sz="4" w:space="0" w:color="auto"/>
              <w:right w:val="single" w:sz="4" w:space="0" w:color="auto"/>
            </w:tcBorders>
          </w:tcPr>
          <w:p w14:paraId="3AF4AACA" w14:textId="312FDC3F" w:rsidR="00F501FB" w:rsidRPr="00B676E5" w:rsidRDefault="00F501FB" w:rsidP="00F501FB">
            <w:pPr>
              <w:spacing w:afterLines="20" w:after="48"/>
              <w:jc w:val="right"/>
              <w:rPr>
                <w:color w:val="000000"/>
                <w:sz w:val="16"/>
                <w:szCs w:val="16"/>
                <w:lang w:val="fr-FR" w:eastAsia="en-CA"/>
              </w:rPr>
            </w:pPr>
            <w:r w:rsidRPr="00B676E5">
              <w:rPr>
                <w:sz w:val="16"/>
                <w:szCs w:val="16"/>
                <w:lang w:val="fr-FR"/>
              </w:rPr>
              <w:t>172 600</w:t>
            </w:r>
          </w:p>
        </w:tc>
        <w:tc>
          <w:tcPr>
            <w:tcW w:w="720" w:type="dxa"/>
            <w:tcBorders>
              <w:top w:val="single" w:sz="4" w:space="0" w:color="auto"/>
              <w:left w:val="single" w:sz="4" w:space="0" w:color="auto"/>
              <w:bottom w:val="single" w:sz="4" w:space="0" w:color="auto"/>
              <w:right w:val="single" w:sz="4" w:space="0" w:color="auto"/>
            </w:tcBorders>
            <w:vAlign w:val="center"/>
          </w:tcPr>
          <w:p w14:paraId="5748CC3E" w14:textId="7697DD0F" w:rsidR="00F501FB" w:rsidRPr="00B676E5" w:rsidRDefault="00F501FB" w:rsidP="00F501FB">
            <w:pPr>
              <w:spacing w:afterLines="20" w:after="48"/>
              <w:jc w:val="right"/>
              <w:rPr>
                <w:color w:val="000000"/>
                <w:sz w:val="16"/>
                <w:szCs w:val="16"/>
                <w:lang w:val="fr-FR" w:eastAsia="en-CA"/>
              </w:rPr>
            </w:pPr>
          </w:p>
        </w:tc>
        <w:tc>
          <w:tcPr>
            <w:tcW w:w="900" w:type="dxa"/>
            <w:tcBorders>
              <w:top w:val="single" w:sz="4" w:space="0" w:color="auto"/>
              <w:left w:val="single" w:sz="4" w:space="0" w:color="auto"/>
              <w:bottom w:val="single" w:sz="4" w:space="0" w:color="auto"/>
              <w:right w:val="single" w:sz="4" w:space="0" w:color="auto"/>
            </w:tcBorders>
          </w:tcPr>
          <w:p w14:paraId="08C6D8B2" w14:textId="77777777" w:rsidR="00F501FB" w:rsidRPr="00B676E5" w:rsidRDefault="00F501FB" w:rsidP="00F501FB">
            <w:pPr>
              <w:spacing w:afterLines="20" w:after="48"/>
              <w:jc w:val="right"/>
              <w:rPr>
                <w:color w:val="000000"/>
                <w:sz w:val="16"/>
                <w:szCs w:val="16"/>
                <w:lang w:val="fr-FR" w:eastAsia="en-CA"/>
              </w:rPr>
            </w:pPr>
          </w:p>
        </w:tc>
        <w:tc>
          <w:tcPr>
            <w:tcW w:w="630" w:type="dxa"/>
            <w:tcBorders>
              <w:top w:val="single" w:sz="4" w:space="0" w:color="auto"/>
              <w:left w:val="single" w:sz="4" w:space="0" w:color="auto"/>
              <w:bottom w:val="single" w:sz="4" w:space="0" w:color="auto"/>
              <w:right w:val="single" w:sz="4" w:space="0" w:color="auto"/>
            </w:tcBorders>
            <w:vAlign w:val="center"/>
          </w:tcPr>
          <w:p w14:paraId="1ED03D98" w14:textId="2BE845B4" w:rsidR="00F501FB" w:rsidRPr="00B676E5" w:rsidRDefault="00F501FB" w:rsidP="00F501FB">
            <w:pPr>
              <w:spacing w:afterLines="20" w:after="48"/>
              <w:jc w:val="right"/>
              <w:rPr>
                <w:color w:val="000000"/>
                <w:sz w:val="16"/>
                <w:szCs w:val="16"/>
                <w:lang w:val="fr-FR" w:eastAsia="en-CA"/>
              </w:rPr>
            </w:pPr>
          </w:p>
        </w:tc>
        <w:tc>
          <w:tcPr>
            <w:tcW w:w="720" w:type="dxa"/>
            <w:tcBorders>
              <w:top w:val="single" w:sz="4" w:space="0" w:color="auto"/>
              <w:left w:val="single" w:sz="4" w:space="0" w:color="auto"/>
              <w:bottom w:val="single" w:sz="4" w:space="0" w:color="auto"/>
              <w:right w:val="single" w:sz="4" w:space="0" w:color="auto"/>
            </w:tcBorders>
            <w:vAlign w:val="center"/>
          </w:tcPr>
          <w:p w14:paraId="35D7A63E" w14:textId="77777777" w:rsidR="00F501FB" w:rsidRPr="00B676E5" w:rsidRDefault="00F501FB" w:rsidP="00F501FB">
            <w:pPr>
              <w:spacing w:afterLines="20" w:after="48"/>
              <w:jc w:val="right"/>
              <w:rPr>
                <w:color w:val="000000"/>
                <w:sz w:val="16"/>
                <w:szCs w:val="16"/>
                <w:lang w:val="fr-FR" w:eastAsia="en-CA"/>
              </w:rPr>
            </w:pPr>
          </w:p>
        </w:tc>
        <w:tc>
          <w:tcPr>
            <w:tcW w:w="810" w:type="dxa"/>
            <w:tcBorders>
              <w:top w:val="single" w:sz="4" w:space="0" w:color="auto"/>
              <w:left w:val="single" w:sz="4" w:space="0" w:color="auto"/>
              <w:bottom w:val="single" w:sz="4" w:space="0" w:color="auto"/>
              <w:right w:val="single" w:sz="4" w:space="0" w:color="auto"/>
            </w:tcBorders>
            <w:vAlign w:val="center"/>
          </w:tcPr>
          <w:p w14:paraId="2D1170F1" w14:textId="77777777" w:rsidR="00F501FB" w:rsidRPr="00B676E5" w:rsidRDefault="00F501FB" w:rsidP="00F501FB">
            <w:pPr>
              <w:spacing w:afterLines="20" w:after="48"/>
              <w:jc w:val="right"/>
              <w:rPr>
                <w:color w:val="000000"/>
                <w:sz w:val="16"/>
                <w:szCs w:val="16"/>
                <w:lang w:val="fr-FR" w:eastAsia="en-CA"/>
              </w:rPr>
            </w:pPr>
          </w:p>
        </w:tc>
        <w:tc>
          <w:tcPr>
            <w:tcW w:w="810" w:type="dxa"/>
            <w:tcBorders>
              <w:top w:val="single" w:sz="4" w:space="0" w:color="auto"/>
              <w:left w:val="single" w:sz="4" w:space="0" w:color="auto"/>
              <w:bottom w:val="single" w:sz="4" w:space="0" w:color="auto"/>
              <w:right w:val="single" w:sz="4" w:space="0" w:color="auto"/>
            </w:tcBorders>
            <w:vAlign w:val="center"/>
          </w:tcPr>
          <w:p w14:paraId="11268DEB" w14:textId="77777777" w:rsidR="00F501FB" w:rsidRPr="00B676E5" w:rsidRDefault="00F501FB" w:rsidP="00F501FB">
            <w:pPr>
              <w:spacing w:afterLines="20" w:after="48"/>
              <w:jc w:val="right"/>
              <w:rPr>
                <w:color w:val="000000"/>
                <w:sz w:val="16"/>
                <w:szCs w:val="16"/>
                <w:lang w:val="fr-FR" w:eastAsia="en-CA"/>
              </w:rPr>
            </w:pPr>
          </w:p>
        </w:tc>
        <w:tc>
          <w:tcPr>
            <w:tcW w:w="900" w:type="dxa"/>
            <w:tcBorders>
              <w:top w:val="single" w:sz="4" w:space="0" w:color="auto"/>
              <w:left w:val="single" w:sz="4" w:space="0" w:color="auto"/>
              <w:bottom w:val="single" w:sz="4" w:space="0" w:color="auto"/>
              <w:right w:val="single" w:sz="4" w:space="0" w:color="auto"/>
            </w:tcBorders>
          </w:tcPr>
          <w:p w14:paraId="3836C589" w14:textId="77777777" w:rsidR="00F501FB" w:rsidRPr="00B676E5" w:rsidRDefault="00F501FB" w:rsidP="00F501FB">
            <w:pPr>
              <w:spacing w:afterLines="20" w:after="48"/>
              <w:jc w:val="right"/>
              <w:rPr>
                <w:color w:val="000000"/>
                <w:sz w:val="16"/>
                <w:szCs w:val="16"/>
                <w:lang w:val="fr-FR" w:eastAsia="en-CA"/>
              </w:rPr>
            </w:pPr>
          </w:p>
        </w:tc>
        <w:tc>
          <w:tcPr>
            <w:tcW w:w="900" w:type="dxa"/>
            <w:tcBorders>
              <w:top w:val="single" w:sz="4" w:space="0" w:color="auto"/>
              <w:left w:val="single" w:sz="4" w:space="0" w:color="auto"/>
              <w:bottom w:val="single" w:sz="4" w:space="0" w:color="auto"/>
              <w:right w:val="single" w:sz="4" w:space="0" w:color="auto"/>
            </w:tcBorders>
          </w:tcPr>
          <w:p w14:paraId="52BAB291" w14:textId="6B270C44" w:rsidR="00F501FB" w:rsidRPr="00B676E5" w:rsidRDefault="00F501FB" w:rsidP="00F501FB">
            <w:pPr>
              <w:spacing w:afterLines="20" w:after="48"/>
              <w:jc w:val="right"/>
              <w:rPr>
                <w:color w:val="000000"/>
                <w:sz w:val="16"/>
                <w:szCs w:val="16"/>
                <w:lang w:val="fr-FR" w:eastAsia="en-CA"/>
              </w:rPr>
            </w:pPr>
            <w:r w:rsidRPr="00B676E5">
              <w:rPr>
                <w:sz w:val="16"/>
                <w:szCs w:val="16"/>
                <w:lang w:val="fr-FR"/>
              </w:rPr>
              <w:t>172 600</w:t>
            </w:r>
          </w:p>
        </w:tc>
      </w:tr>
      <w:tr w:rsidR="00F501FB" w:rsidRPr="00B676E5" w14:paraId="658FA8C3" w14:textId="2B56BA9F" w:rsidTr="00F501FB">
        <w:trPr>
          <w:trHeight w:val="177"/>
        </w:trPr>
        <w:tc>
          <w:tcPr>
            <w:tcW w:w="1617" w:type="dxa"/>
            <w:gridSpan w:val="2"/>
            <w:vMerge/>
            <w:tcBorders>
              <w:top w:val="single" w:sz="4" w:space="0" w:color="auto"/>
              <w:left w:val="single" w:sz="4" w:space="0" w:color="auto"/>
              <w:bottom w:val="single" w:sz="4" w:space="0" w:color="auto"/>
              <w:right w:val="single" w:sz="4" w:space="0" w:color="auto"/>
            </w:tcBorders>
            <w:vAlign w:val="center"/>
            <w:hideMark/>
          </w:tcPr>
          <w:p w14:paraId="38DA2B91" w14:textId="77777777" w:rsidR="00F501FB" w:rsidRPr="00B676E5" w:rsidRDefault="00F501FB" w:rsidP="00F501FB">
            <w:pPr>
              <w:rPr>
                <w:sz w:val="16"/>
                <w:szCs w:val="16"/>
                <w:lang w:val="fr-FR"/>
              </w:rPr>
            </w:pPr>
          </w:p>
        </w:tc>
        <w:tc>
          <w:tcPr>
            <w:tcW w:w="1260" w:type="dxa"/>
            <w:tcBorders>
              <w:top w:val="single" w:sz="4" w:space="0" w:color="auto"/>
              <w:left w:val="single" w:sz="4" w:space="0" w:color="auto"/>
              <w:bottom w:val="single" w:sz="4" w:space="0" w:color="auto"/>
              <w:right w:val="single" w:sz="4" w:space="0" w:color="auto"/>
            </w:tcBorders>
            <w:hideMark/>
          </w:tcPr>
          <w:p w14:paraId="24C61B9D" w14:textId="77777777" w:rsidR="00F501FB" w:rsidRPr="00B676E5" w:rsidRDefault="00F501FB" w:rsidP="00F501FB">
            <w:pPr>
              <w:spacing w:afterLines="20" w:after="48"/>
              <w:jc w:val="left"/>
              <w:rPr>
                <w:sz w:val="16"/>
                <w:szCs w:val="16"/>
                <w:lang w:val="fr-FR"/>
              </w:rPr>
            </w:pPr>
            <w:r w:rsidRPr="00B676E5">
              <w:rPr>
                <w:sz w:val="16"/>
                <w:szCs w:val="16"/>
                <w:lang w:val="fr-FR"/>
              </w:rPr>
              <w:t>Coûts d’appui</w:t>
            </w:r>
          </w:p>
        </w:tc>
        <w:tc>
          <w:tcPr>
            <w:tcW w:w="810" w:type="dxa"/>
            <w:tcBorders>
              <w:top w:val="single" w:sz="4" w:space="0" w:color="auto"/>
              <w:left w:val="single" w:sz="4" w:space="0" w:color="auto"/>
              <w:bottom w:val="single" w:sz="4" w:space="0" w:color="auto"/>
              <w:right w:val="single" w:sz="4" w:space="0" w:color="auto"/>
            </w:tcBorders>
          </w:tcPr>
          <w:p w14:paraId="5F1E29E1" w14:textId="142130F6" w:rsidR="00F501FB" w:rsidRPr="00B676E5" w:rsidRDefault="00F501FB" w:rsidP="00F501FB">
            <w:pPr>
              <w:spacing w:afterLines="20" w:after="48"/>
              <w:jc w:val="right"/>
              <w:rPr>
                <w:color w:val="000000"/>
                <w:sz w:val="16"/>
                <w:szCs w:val="16"/>
                <w:lang w:val="fr-FR" w:eastAsia="en-CA"/>
              </w:rPr>
            </w:pPr>
            <w:r w:rsidRPr="00B676E5">
              <w:rPr>
                <w:sz w:val="16"/>
                <w:szCs w:val="16"/>
                <w:lang w:val="fr-FR"/>
              </w:rPr>
              <w:t>14 662</w:t>
            </w:r>
          </w:p>
        </w:tc>
        <w:tc>
          <w:tcPr>
            <w:tcW w:w="720" w:type="dxa"/>
            <w:tcBorders>
              <w:top w:val="single" w:sz="4" w:space="0" w:color="auto"/>
              <w:left w:val="single" w:sz="4" w:space="0" w:color="auto"/>
              <w:bottom w:val="single" w:sz="4" w:space="0" w:color="auto"/>
              <w:right w:val="single" w:sz="4" w:space="0" w:color="auto"/>
            </w:tcBorders>
            <w:vAlign w:val="center"/>
          </w:tcPr>
          <w:p w14:paraId="23398065" w14:textId="086A97A6" w:rsidR="00F501FB" w:rsidRPr="00B676E5" w:rsidRDefault="00F501FB" w:rsidP="00F501FB">
            <w:pPr>
              <w:spacing w:afterLines="20" w:after="48"/>
              <w:jc w:val="right"/>
              <w:rPr>
                <w:color w:val="000000"/>
                <w:sz w:val="16"/>
                <w:szCs w:val="16"/>
                <w:lang w:val="fr-FR" w:eastAsia="en-CA"/>
              </w:rPr>
            </w:pPr>
          </w:p>
        </w:tc>
        <w:tc>
          <w:tcPr>
            <w:tcW w:w="900" w:type="dxa"/>
            <w:tcBorders>
              <w:top w:val="single" w:sz="4" w:space="0" w:color="auto"/>
              <w:left w:val="single" w:sz="4" w:space="0" w:color="auto"/>
              <w:bottom w:val="single" w:sz="4" w:space="0" w:color="auto"/>
              <w:right w:val="single" w:sz="4" w:space="0" w:color="auto"/>
            </w:tcBorders>
          </w:tcPr>
          <w:p w14:paraId="29269B0A" w14:textId="77777777" w:rsidR="00F501FB" w:rsidRPr="00B676E5" w:rsidRDefault="00F501FB" w:rsidP="00F501FB">
            <w:pPr>
              <w:spacing w:afterLines="20" w:after="48"/>
              <w:jc w:val="right"/>
              <w:rPr>
                <w:color w:val="000000"/>
                <w:sz w:val="16"/>
                <w:szCs w:val="16"/>
                <w:lang w:val="fr-FR" w:eastAsia="en-CA"/>
              </w:rPr>
            </w:pPr>
          </w:p>
        </w:tc>
        <w:tc>
          <w:tcPr>
            <w:tcW w:w="630" w:type="dxa"/>
            <w:tcBorders>
              <w:top w:val="single" w:sz="4" w:space="0" w:color="auto"/>
              <w:left w:val="single" w:sz="4" w:space="0" w:color="auto"/>
              <w:bottom w:val="single" w:sz="4" w:space="0" w:color="auto"/>
              <w:right w:val="single" w:sz="4" w:space="0" w:color="auto"/>
            </w:tcBorders>
            <w:vAlign w:val="center"/>
          </w:tcPr>
          <w:p w14:paraId="6FFF6C7E" w14:textId="4F73D105" w:rsidR="00F501FB" w:rsidRPr="00B676E5" w:rsidRDefault="00F501FB" w:rsidP="00F501FB">
            <w:pPr>
              <w:spacing w:afterLines="20" w:after="48"/>
              <w:jc w:val="right"/>
              <w:rPr>
                <w:color w:val="000000"/>
                <w:sz w:val="16"/>
                <w:szCs w:val="16"/>
                <w:lang w:val="fr-FR" w:eastAsia="en-CA"/>
              </w:rPr>
            </w:pPr>
          </w:p>
        </w:tc>
        <w:tc>
          <w:tcPr>
            <w:tcW w:w="720" w:type="dxa"/>
            <w:tcBorders>
              <w:top w:val="single" w:sz="4" w:space="0" w:color="auto"/>
              <w:left w:val="single" w:sz="4" w:space="0" w:color="auto"/>
              <w:bottom w:val="single" w:sz="4" w:space="0" w:color="auto"/>
              <w:right w:val="single" w:sz="4" w:space="0" w:color="auto"/>
            </w:tcBorders>
            <w:vAlign w:val="center"/>
          </w:tcPr>
          <w:p w14:paraId="34F21AC1" w14:textId="77777777" w:rsidR="00F501FB" w:rsidRPr="00B676E5" w:rsidRDefault="00F501FB" w:rsidP="00F501FB">
            <w:pPr>
              <w:spacing w:afterLines="20" w:after="48"/>
              <w:jc w:val="right"/>
              <w:rPr>
                <w:color w:val="000000"/>
                <w:sz w:val="16"/>
                <w:szCs w:val="16"/>
                <w:lang w:val="fr-FR" w:eastAsia="en-CA"/>
              </w:rPr>
            </w:pPr>
          </w:p>
        </w:tc>
        <w:tc>
          <w:tcPr>
            <w:tcW w:w="810" w:type="dxa"/>
            <w:tcBorders>
              <w:top w:val="single" w:sz="4" w:space="0" w:color="auto"/>
              <w:left w:val="single" w:sz="4" w:space="0" w:color="auto"/>
              <w:bottom w:val="single" w:sz="4" w:space="0" w:color="auto"/>
              <w:right w:val="single" w:sz="4" w:space="0" w:color="auto"/>
            </w:tcBorders>
            <w:vAlign w:val="center"/>
          </w:tcPr>
          <w:p w14:paraId="46F9370E" w14:textId="77777777" w:rsidR="00F501FB" w:rsidRPr="00B676E5" w:rsidRDefault="00F501FB" w:rsidP="00F501FB">
            <w:pPr>
              <w:spacing w:afterLines="20" w:after="48"/>
              <w:jc w:val="right"/>
              <w:rPr>
                <w:color w:val="000000"/>
                <w:sz w:val="16"/>
                <w:szCs w:val="16"/>
                <w:lang w:val="fr-FR" w:eastAsia="en-CA"/>
              </w:rPr>
            </w:pPr>
          </w:p>
        </w:tc>
        <w:tc>
          <w:tcPr>
            <w:tcW w:w="810" w:type="dxa"/>
            <w:tcBorders>
              <w:top w:val="single" w:sz="4" w:space="0" w:color="auto"/>
              <w:left w:val="single" w:sz="4" w:space="0" w:color="auto"/>
              <w:bottom w:val="single" w:sz="4" w:space="0" w:color="auto"/>
              <w:right w:val="single" w:sz="4" w:space="0" w:color="auto"/>
            </w:tcBorders>
            <w:vAlign w:val="center"/>
          </w:tcPr>
          <w:p w14:paraId="61C1DEDD" w14:textId="77777777" w:rsidR="00F501FB" w:rsidRPr="00B676E5" w:rsidRDefault="00F501FB" w:rsidP="00F501FB">
            <w:pPr>
              <w:spacing w:afterLines="20" w:after="48"/>
              <w:jc w:val="right"/>
              <w:rPr>
                <w:color w:val="000000"/>
                <w:sz w:val="16"/>
                <w:szCs w:val="16"/>
                <w:lang w:val="fr-FR" w:eastAsia="en-CA"/>
              </w:rPr>
            </w:pPr>
          </w:p>
        </w:tc>
        <w:tc>
          <w:tcPr>
            <w:tcW w:w="900" w:type="dxa"/>
            <w:tcBorders>
              <w:top w:val="single" w:sz="4" w:space="0" w:color="auto"/>
              <w:left w:val="single" w:sz="4" w:space="0" w:color="auto"/>
              <w:bottom w:val="single" w:sz="4" w:space="0" w:color="auto"/>
              <w:right w:val="single" w:sz="4" w:space="0" w:color="auto"/>
            </w:tcBorders>
          </w:tcPr>
          <w:p w14:paraId="034475D0" w14:textId="77777777" w:rsidR="00F501FB" w:rsidRPr="00B676E5" w:rsidRDefault="00F501FB" w:rsidP="00F501FB">
            <w:pPr>
              <w:spacing w:afterLines="20" w:after="48"/>
              <w:jc w:val="right"/>
              <w:rPr>
                <w:color w:val="000000"/>
                <w:sz w:val="16"/>
                <w:szCs w:val="16"/>
                <w:lang w:val="fr-FR" w:eastAsia="en-CA"/>
              </w:rPr>
            </w:pPr>
          </w:p>
        </w:tc>
        <w:tc>
          <w:tcPr>
            <w:tcW w:w="900" w:type="dxa"/>
            <w:tcBorders>
              <w:top w:val="single" w:sz="4" w:space="0" w:color="auto"/>
              <w:left w:val="single" w:sz="4" w:space="0" w:color="auto"/>
              <w:bottom w:val="single" w:sz="4" w:space="0" w:color="auto"/>
              <w:right w:val="single" w:sz="4" w:space="0" w:color="auto"/>
            </w:tcBorders>
          </w:tcPr>
          <w:p w14:paraId="39422A06" w14:textId="540E8FD4" w:rsidR="00F501FB" w:rsidRPr="00B676E5" w:rsidRDefault="00F501FB" w:rsidP="00F501FB">
            <w:pPr>
              <w:spacing w:afterLines="20" w:after="48"/>
              <w:jc w:val="right"/>
              <w:rPr>
                <w:color w:val="000000"/>
                <w:sz w:val="16"/>
                <w:szCs w:val="16"/>
                <w:lang w:val="fr-FR" w:eastAsia="en-CA"/>
              </w:rPr>
            </w:pPr>
            <w:r w:rsidRPr="00B676E5">
              <w:rPr>
                <w:sz w:val="16"/>
                <w:szCs w:val="16"/>
                <w:lang w:val="fr-FR"/>
              </w:rPr>
              <w:t>14 662</w:t>
            </w:r>
          </w:p>
        </w:tc>
      </w:tr>
      <w:tr w:rsidR="00F501FB" w:rsidRPr="00B676E5" w14:paraId="726CF5CE" w14:textId="243C8F37" w:rsidTr="00F501FB">
        <w:trPr>
          <w:trHeight w:val="252"/>
        </w:trPr>
        <w:tc>
          <w:tcPr>
            <w:tcW w:w="1617" w:type="dxa"/>
            <w:gridSpan w:val="2"/>
            <w:vMerge w:val="restart"/>
            <w:tcBorders>
              <w:top w:val="single" w:sz="4" w:space="0" w:color="auto"/>
              <w:left w:val="single" w:sz="4" w:space="0" w:color="auto"/>
              <w:bottom w:val="single" w:sz="4" w:space="0" w:color="auto"/>
              <w:right w:val="single" w:sz="4" w:space="0" w:color="auto"/>
            </w:tcBorders>
            <w:hideMark/>
          </w:tcPr>
          <w:p w14:paraId="534A30EF" w14:textId="77777777" w:rsidR="00F501FB" w:rsidRPr="00B676E5" w:rsidRDefault="00F501FB" w:rsidP="00F501FB">
            <w:pPr>
              <w:spacing w:afterLines="20" w:after="48"/>
              <w:ind w:right="-85"/>
              <w:jc w:val="left"/>
              <w:rPr>
                <w:sz w:val="16"/>
                <w:szCs w:val="16"/>
                <w:lang w:val="fr-FR"/>
              </w:rPr>
            </w:pPr>
            <w:r w:rsidRPr="00B676E5">
              <w:rPr>
                <w:sz w:val="16"/>
                <w:szCs w:val="16"/>
                <w:lang w:val="fr-FR"/>
              </w:rPr>
              <w:t>Total des fonds demandés pour approbation à la présente réunion ($ US)</w:t>
            </w:r>
          </w:p>
        </w:tc>
        <w:tc>
          <w:tcPr>
            <w:tcW w:w="1260" w:type="dxa"/>
            <w:tcBorders>
              <w:top w:val="single" w:sz="4" w:space="0" w:color="auto"/>
              <w:left w:val="single" w:sz="4" w:space="0" w:color="auto"/>
              <w:bottom w:val="single" w:sz="4" w:space="0" w:color="auto"/>
              <w:right w:val="single" w:sz="4" w:space="0" w:color="auto"/>
            </w:tcBorders>
            <w:vAlign w:val="center"/>
            <w:hideMark/>
          </w:tcPr>
          <w:p w14:paraId="60441079" w14:textId="77777777" w:rsidR="00F501FB" w:rsidRPr="00B676E5" w:rsidRDefault="00F501FB" w:rsidP="00F501FB">
            <w:pPr>
              <w:spacing w:afterLines="20" w:after="48"/>
              <w:jc w:val="left"/>
              <w:rPr>
                <w:sz w:val="16"/>
                <w:szCs w:val="16"/>
                <w:lang w:val="fr-FR"/>
              </w:rPr>
            </w:pPr>
            <w:r w:rsidRPr="00B676E5">
              <w:rPr>
                <w:sz w:val="16"/>
                <w:szCs w:val="16"/>
                <w:lang w:val="fr-FR"/>
              </w:rPr>
              <w:t>Coûts du projet</w:t>
            </w:r>
          </w:p>
        </w:tc>
        <w:tc>
          <w:tcPr>
            <w:tcW w:w="810" w:type="dxa"/>
            <w:tcBorders>
              <w:top w:val="single" w:sz="4" w:space="0" w:color="auto"/>
              <w:left w:val="single" w:sz="4" w:space="0" w:color="auto"/>
              <w:bottom w:val="single" w:sz="4" w:space="0" w:color="auto"/>
              <w:right w:val="single" w:sz="4" w:space="0" w:color="auto"/>
            </w:tcBorders>
            <w:vAlign w:val="center"/>
          </w:tcPr>
          <w:p w14:paraId="2E38CF05" w14:textId="77777777" w:rsidR="00F501FB" w:rsidRPr="00B676E5" w:rsidRDefault="00F501FB" w:rsidP="00F501FB">
            <w:pPr>
              <w:spacing w:afterLines="20" w:after="48"/>
              <w:jc w:val="right"/>
              <w:rPr>
                <w:color w:val="000000"/>
                <w:sz w:val="16"/>
                <w:szCs w:val="16"/>
                <w:lang w:val="fr-FR" w:eastAsia="en-CA"/>
              </w:rPr>
            </w:pPr>
          </w:p>
        </w:tc>
        <w:tc>
          <w:tcPr>
            <w:tcW w:w="720" w:type="dxa"/>
            <w:tcBorders>
              <w:top w:val="single" w:sz="4" w:space="0" w:color="auto"/>
              <w:left w:val="single" w:sz="4" w:space="0" w:color="auto"/>
              <w:bottom w:val="single" w:sz="4" w:space="0" w:color="auto"/>
              <w:right w:val="single" w:sz="4" w:space="0" w:color="auto"/>
            </w:tcBorders>
          </w:tcPr>
          <w:p w14:paraId="546ABD38" w14:textId="4AB95B01" w:rsidR="00F501FB" w:rsidRPr="00B676E5" w:rsidRDefault="00F501FB" w:rsidP="00F501FB">
            <w:pPr>
              <w:spacing w:afterLines="20" w:after="48"/>
              <w:jc w:val="right"/>
              <w:rPr>
                <w:color w:val="000000"/>
                <w:sz w:val="16"/>
                <w:szCs w:val="16"/>
                <w:lang w:val="fr-FR" w:eastAsia="en-CA"/>
              </w:rPr>
            </w:pPr>
          </w:p>
        </w:tc>
        <w:tc>
          <w:tcPr>
            <w:tcW w:w="900" w:type="dxa"/>
            <w:tcBorders>
              <w:top w:val="single" w:sz="4" w:space="0" w:color="auto"/>
              <w:left w:val="single" w:sz="4" w:space="0" w:color="auto"/>
              <w:bottom w:val="single" w:sz="4" w:space="0" w:color="auto"/>
              <w:right w:val="single" w:sz="4" w:space="0" w:color="auto"/>
            </w:tcBorders>
          </w:tcPr>
          <w:p w14:paraId="00A6D10B" w14:textId="5E81A50F" w:rsidR="00F501FB" w:rsidRPr="00B676E5" w:rsidRDefault="00F501FB" w:rsidP="00F501FB">
            <w:pPr>
              <w:spacing w:afterLines="20" w:after="48"/>
              <w:jc w:val="right"/>
              <w:rPr>
                <w:color w:val="000000"/>
                <w:sz w:val="16"/>
                <w:szCs w:val="16"/>
                <w:lang w:val="fr-FR" w:eastAsia="en-CA"/>
              </w:rPr>
            </w:pPr>
            <w:r w:rsidRPr="00B676E5">
              <w:rPr>
                <w:sz w:val="16"/>
                <w:szCs w:val="16"/>
                <w:lang w:val="fr-FR"/>
              </w:rPr>
              <w:t>318 900</w:t>
            </w:r>
          </w:p>
        </w:tc>
        <w:tc>
          <w:tcPr>
            <w:tcW w:w="630" w:type="dxa"/>
            <w:tcBorders>
              <w:top w:val="single" w:sz="4" w:space="0" w:color="auto"/>
              <w:left w:val="single" w:sz="4" w:space="0" w:color="auto"/>
              <w:bottom w:val="single" w:sz="4" w:space="0" w:color="auto"/>
              <w:right w:val="single" w:sz="4" w:space="0" w:color="auto"/>
            </w:tcBorders>
          </w:tcPr>
          <w:p w14:paraId="1DE9F559" w14:textId="763826D3" w:rsidR="00F501FB" w:rsidRPr="00B676E5" w:rsidRDefault="00F501FB" w:rsidP="00F501FB">
            <w:pPr>
              <w:spacing w:afterLines="20" w:after="48"/>
              <w:jc w:val="right"/>
              <w:rPr>
                <w:color w:val="000000"/>
                <w:sz w:val="16"/>
                <w:szCs w:val="16"/>
                <w:lang w:val="fr-FR" w:eastAsia="en-CA"/>
              </w:rPr>
            </w:pPr>
          </w:p>
        </w:tc>
        <w:tc>
          <w:tcPr>
            <w:tcW w:w="720" w:type="dxa"/>
            <w:tcBorders>
              <w:top w:val="single" w:sz="4" w:space="0" w:color="auto"/>
              <w:left w:val="single" w:sz="4" w:space="0" w:color="auto"/>
              <w:bottom w:val="single" w:sz="4" w:space="0" w:color="auto"/>
              <w:right w:val="single" w:sz="4" w:space="0" w:color="auto"/>
            </w:tcBorders>
            <w:vAlign w:val="center"/>
          </w:tcPr>
          <w:p w14:paraId="33760F4E" w14:textId="77777777" w:rsidR="00F501FB" w:rsidRPr="00B676E5" w:rsidRDefault="00F501FB" w:rsidP="00F501FB">
            <w:pPr>
              <w:spacing w:afterLines="20" w:after="48"/>
              <w:jc w:val="right"/>
              <w:rPr>
                <w:color w:val="000000"/>
                <w:sz w:val="16"/>
                <w:szCs w:val="16"/>
                <w:lang w:val="fr-FR" w:eastAsia="en-CA"/>
              </w:rPr>
            </w:pPr>
          </w:p>
        </w:tc>
        <w:tc>
          <w:tcPr>
            <w:tcW w:w="810" w:type="dxa"/>
            <w:tcBorders>
              <w:top w:val="single" w:sz="4" w:space="0" w:color="auto"/>
              <w:left w:val="single" w:sz="4" w:space="0" w:color="auto"/>
              <w:bottom w:val="single" w:sz="4" w:space="0" w:color="auto"/>
              <w:right w:val="single" w:sz="4" w:space="0" w:color="auto"/>
            </w:tcBorders>
            <w:vAlign w:val="center"/>
          </w:tcPr>
          <w:p w14:paraId="5335F11C" w14:textId="77777777" w:rsidR="00F501FB" w:rsidRPr="00B676E5" w:rsidRDefault="00F501FB" w:rsidP="00F501FB">
            <w:pPr>
              <w:spacing w:afterLines="20" w:after="48"/>
              <w:jc w:val="right"/>
              <w:rPr>
                <w:color w:val="000000"/>
                <w:sz w:val="16"/>
                <w:szCs w:val="16"/>
                <w:lang w:val="fr-FR" w:eastAsia="en-CA"/>
              </w:rPr>
            </w:pPr>
          </w:p>
        </w:tc>
        <w:tc>
          <w:tcPr>
            <w:tcW w:w="810" w:type="dxa"/>
            <w:tcBorders>
              <w:top w:val="single" w:sz="4" w:space="0" w:color="auto"/>
              <w:left w:val="single" w:sz="4" w:space="0" w:color="auto"/>
              <w:bottom w:val="single" w:sz="4" w:space="0" w:color="auto"/>
              <w:right w:val="single" w:sz="4" w:space="0" w:color="auto"/>
            </w:tcBorders>
            <w:vAlign w:val="center"/>
          </w:tcPr>
          <w:p w14:paraId="576FADD7" w14:textId="77777777" w:rsidR="00F501FB" w:rsidRPr="00B676E5" w:rsidRDefault="00F501FB" w:rsidP="00F501FB">
            <w:pPr>
              <w:spacing w:afterLines="20" w:after="48"/>
              <w:jc w:val="right"/>
              <w:rPr>
                <w:color w:val="000000"/>
                <w:sz w:val="16"/>
                <w:szCs w:val="16"/>
                <w:lang w:val="fr-FR" w:eastAsia="en-CA"/>
              </w:rPr>
            </w:pPr>
          </w:p>
        </w:tc>
        <w:tc>
          <w:tcPr>
            <w:tcW w:w="900" w:type="dxa"/>
            <w:tcBorders>
              <w:top w:val="single" w:sz="4" w:space="0" w:color="auto"/>
              <w:left w:val="single" w:sz="4" w:space="0" w:color="auto"/>
              <w:bottom w:val="single" w:sz="4" w:space="0" w:color="auto"/>
              <w:right w:val="single" w:sz="4" w:space="0" w:color="auto"/>
            </w:tcBorders>
          </w:tcPr>
          <w:p w14:paraId="00549F40" w14:textId="77777777" w:rsidR="00F501FB" w:rsidRPr="00B676E5" w:rsidRDefault="00F501FB" w:rsidP="00F501FB">
            <w:pPr>
              <w:spacing w:afterLines="20" w:after="48"/>
              <w:jc w:val="right"/>
              <w:rPr>
                <w:color w:val="000000"/>
                <w:sz w:val="16"/>
                <w:szCs w:val="16"/>
                <w:lang w:val="fr-FR" w:eastAsia="en-CA"/>
              </w:rPr>
            </w:pPr>
          </w:p>
        </w:tc>
        <w:tc>
          <w:tcPr>
            <w:tcW w:w="900" w:type="dxa"/>
            <w:tcBorders>
              <w:top w:val="single" w:sz="4" w:space="0" w:color="auto"/>
              <w:left w:val="single" w:sz="4" w:space="0" w:color="auto"/>
              <w:bottom w:val="single" w:sz="4" w:space="0" w:color="auto"/>
              <w:right w:val="single" w:sz="4" w:space="0" w:color="auto"/>
            </w:tcBorders>
          </w:tcPr>
          <w:p w14:paraId="424EE727" w14:textId="227D3DB0" w:rsidR="00F501FB" w:rsidRPr="00B676E5" w:rsidRDefault="00F501FB" w:rsidP="00F501FB">
            <w:pPr>
              <w:spacing w:afterLines="20" w:after="48"/>
              <w:jc w:val="right"/>
              <w:rPr>
                <w:color w:val="000000"/>
                <w:sz w:val="16"/>
                <w:szCs w:val="16"/>
                <w:lang w:val="fr-FR" w:eastAsia="en-CA"/>
              </w:rPr>
            </w:pPr>
            <w:r w:rsidRPr="00B676E5">
              <w:rPr>
                <w:sz w:val="16"/>
                <w:szCs w:val="16"/>
                <w:lang w:val="fr-FR"/>
              </w:rPr>
              <w:t>318 900</w:t>
            </w:r>
          </w:p>
        </w:tc>
      </w:tr>
      <w:tr w:rsidR="00F501FB" w:rsidRPr="00B676E5" w14:paraId="718A8475" w14:textId="035D6130" w:rsidTr="00F501FB">
        <w:trPr>
          <w:trHeight w:val="243"/>
        </w:trPr>
        <w:tc>
          <w:tcPr>
            <w:tcW w:w="1617" w:type="dxa"/>
            <w:gridSpan w:val="2"/>
            <w:vMerge/>
            <w:tcBorders>
              <w:top w:val="single" w:sz="4" w:space="0" w:color="auto"/>
              <w:left w:val="single" w:sz="4" w:space="0" w:color="auto"/>
              <w:bottom w:val="single" w:sz="4" w:space="0" w:color="auto"/>
              <w:right w:val="single" w:sz="4" w:space="0" w:color="auto"/>
            </w:tcBorders>
            <w:vAlign w:val="center"/>
            <w:hideMark/>
          </w:tcPr>
          <w:p w14:paraId="591EE4D5" w14:textId="77777777" w:rsidR="00F501FB" w:rsidRPr="00B676E5" w:rsidRDefault="00F501FB" w:rsidP="00F501FB">
            <w:pPr>
              <w:rPr>
                <w:sz w:val="16"/>
                <w:szCs w:val="16"/>
                <w:lang w:val="fr-FR"/>
              </w:rPr>
            </w:pPr>
          </w:p>
        </w:tc>
        <w:tc>
          <w:tcPr>
            <w:tcW w:w="1260" w:type="dxa"/>
            <w:tcBorders>
              <w:top w:val="single" w:sz="4" w:space="0" w:color="auto"/>
              <w:left w:val="single" w:sz="4" w:space="0" w:color="auto"/>
              <w:bottom w:val="single" w:sz="4" w:space="0" w:color="auto"/>
              <w:right w:val="single" w:sz="4" w:space="0" w:color="auto"/>
            </w:tcBorders>
            <w:hideMark/>
          </w:tcPr>
          <w:p w14:paraId="113DA91B" w14:textId="77777777" w:rsidR="00F501FB" w:rsidRPr="00B676E5" w:rsidRDefault="00F501FB" w:rsidP="00F501FB">
            <w:pPr>
              <w:spacing w:afterLines="20" w:after="48"/>
              <w:jc w:val="left"/>
              <w:rPr>
                <w:sz w:val="16"/>
                <w:szCs w:val="16"/>
                <w:lang w:val="fr-FR"/>
              </w:rPr>
            </w:pPr>
            <w:r w:rsidRPr="00B676E5">
              <w:rPr>
                <w:sz w:val="16"/>
                <w:szCs w:val="16"/>
                <w:lang w:val="fr-FR"/>
              </w:rPr>
              <w:t>Coûts d’appui</w:t>
            </w:r>
          </w:p>
        </w:tc>
        <w:tc>
          <w:tcPr>
            <w:tcW w:w="810" w:type="dxa"/>
            <w:tcBorders>
              <w:top w:val="single" w:sz="4" w:space="0" w:color="auto"/>
              <w:left w:val="single" w:sz="4" w:space="0" w:color="auto"/>
              <w:bottom w:val="single" w:sz="4" w:space="0" w:color="auto"/>
              <w:right w:val="single" w:sz="4" w:space="0" w:color="auto"/>
            </w:tcBorders>
            <w:vAlign w:val="center"/>
          </w:tcPr>
          <w:p w14:paraId="058D2F9A" w14:textId="77777777" w:rsidR="00F501FB" w:rsidRPr="00B676E5" w:rsidRDefault="00F501FB" w:rsidP="00F501FB">
            <w:pPr>
              <w:spacing w:afterLines="20" w:after="48"/>
              <w:jc w:val="right"/>
              <w:rPr>
                <w:color w:val="000000"/>
                <w:sz w:val="16"/>
                <w:szCs w:val="16"/>
                <w:lang w:val="fr-FR" w:eastAsia="en-CA"/>
              </w:rPr>
            </w:pPr>
          </w:p>
        </w:tc>
        <w:tc>
          <w:tcPr>
            <w:tcW w:w="720" w:type="dxa"/>
            <w:tcBorders>
              <w:top w:val="single" w:sz="4" w:space="0" w:color="auto"/>
              <w:left w:val="single" w:sz="4" w:space="0" w:color="auto"/>
              <w:bottom w:val="single" w:sz="4" w:space="0" w:color="auto"/>
              <w:right w:val="single" w:sz="4" w:space="0" w:color="auto"/>
            </w:tcBorders>
          </w:tcPr>
          <w:p w14:paraId="1467E2AB" w14:textId="43E50935" w:rsidR="00F501FB" w:rsidRPr="00B676E5" w:rsidRDefault="00F501FB" w:rsidP="00F501FB">
            <w:pPr>
              <w:spacing w:afterLines="20" w:after="48"/>
              <w:jc w:val="right"/>
              <w:rPr>
                <w:color w:val="000000"/>
                <w:sz w:val="16"/>
                <w:szCs w:val="16"/>
                <w:lang w:val="fr-FR" w:eastAsia="en-CA"/>
              </w:rPr>
            </w:pPr>
          </w:p>
        </w:tc>
        <w:tc>
          <w:tcPr>
            <w:tcW w:w="900" w:type="dxa"/>
            <w:tcBorders>
              <w:top w:val="single" w:sz="4" w:space="0" w:color="auto"/>
              <w:left w:val="single" w:sz="4" w:space="0" w:color="auto"/>
              <w:bottom w:val="single" w:sz="4" w:space="0" w:color="auto"/>
              <w:right w:val="single" w:sz="4" w:space="0" w:color="auto"/>
            </w:tcBorders>
          </w:tcPr>
          <w:p w14:paraId="2CDAAA39" w14:textId="2EA62B42" w:rsidR="00F501FB" w:rsidRPr="00B676E5" w:rsidRDefault="00F501FB" w:rsidP="00F501FB">
            <w:pPr>
              <w:spacing w:afterLines="20" w:after="48"/>
              <w:jc w:val="right"/>
              <w:rPr>
                <w:color w:val="000000"/>
                <w:sz w:val="16"/>
                <w:szCs w:val="16"/>
                <w:lang w:val="fr-FR" w:eastAsia="en-CA"/>
              </w:rPr>
            </w:pPr>
            <w:r w:rsidRPr="00B676E5">
              <w:rPr>
                <w:sz w:val="16"/>
                <w:szCs w:val="16"/>
                <w:lang w:val="fr-FR"/>
              </w:rPr>
              <w:t>26 883</w:t>
            </w:r>
          </w:p>
        </w:tc>
        <w:tc>
          <w:tcPr>
            <w:tcW w:w="630" w:type="dxa"/>
            <w:tcBorders>
              <w:top w:val="single" w:sz="4" w:space="0" w:color="auto"/>
              <w:left w:val="single" w:sz="4" w:space="0" w:color="auto"/>
              <w:bottom w:val="single" w:sz="4" w:space="0" w:color="auto"/>
              <w:right w:val="single" w:sz="4" w:space="0" w:color="auto"/>
            </w:tcBorders>
          </w:tcPr>
          <w:p w14:paraId="706F64AE" w14:textId="52189B8F" w:rsidR="00F501FB" w:rsidRPr="00B676E5" w:rsidRDefault="00F501FB" w:rsidP="00F501FB">
            <w:pPr>
              <w:spacing w:afterLines="20" w:after="48"/>
              <w:jc w:val="right"/>
              <w:rPr>
                <w:color w:val="000000"/>
                <w:sz w:val="16"/>
                <w:szCs w:val="16"/>
                <w:lang w:val="fr-FR" w:eastAsia="en-CA"/>
              </w:rPr>
            </w:pPr>
          </w:p>
        </w:tc>
        <w:tc>
          <w:tcPr>
            <w:tcW w:w="720" w:type="dxa"/>
            <w:tcBorders>
              <w:top w:val="single" w:sz="4" w:space="0" w:color="auto"/>
              <w:left w:val="single" w:sz="4" w:space="0" w:color="auto"/>
              <w:bottom w:val="single" w:sz="4" w:space="0" w:color="auto"/>
              <w:right w:val="single" w:sz="4" w:space="0" w:color="auto"/>
            </w:tcBorders>
            <w:vAlign w:val="center"/>
          </w:tcPr>
          <w:p w14:paraId="7C7647A4" w14:textId="77777777" w:rsidR="00F501FB" w:rsidRPr="00B676E5" w:rsidRDefault="00F501FB" w:rsidP="00F501FB">
            <w:pPr>
              <w:spacing w:afterLines="20" w:after="48"/>
              <w:jc w:val="right"/>
              <w:rPr>
                <w:color w:val="000000"/>
                <w:sz w:val="16"/>
                <w:szCs w:val="16"/>
                <w:lang w:val="fr-FR" w:eastAsia="en-CA"/>
              </w:rPr>
            </w:pPr>
          </w:p>
        </w:tc>
        <w:tc>
          <w:tcPr>
            <w:tcW w:w="810" w:type="dxa"/>
            <w:tcBorders>
              <w:top w:val="single" w:sz="4" w:space="0" w:color="auto"/>
              <w:left w:val="single" w:sz="4" w:space="0" w:color="auto"/>
              <w:bottom w:val="single" w:sz="4" w:space="0" w:color="auto"/>
              <w:right w:val="single" w:sz="4" w:space="0" w:color="auto"/>
            </w:tcBorders>
            <w:vAlign w:val="center"/>
          </w:tcPr>
          <w:p w14:paraId="60A75616" w14:textId="77777777" w:rsidR="00F501FB" w:rsidRPr="00B676E5" w:rsidRDefault="00F501FB" w:rsidP="00F501FB">
            <w:pPr>
              <w:spacing w:afterLines="20" w:after="48"/>
              <w:jc w:val="right"/>
              <w:rPr>
                <w:color w:val="000000"/>
                <w:sz w:val="16"/>
                <w:szCs w:val="16"/>
                <w:lang w:val="fr-FR" w:eastAsia="en-CA"/>
              </w:rPr>
            </w:pPr>
          </w:p>
        </w:tc>
        <w:tc>
          <w:tcPr>
            <w:tcW w:w="810" w:type="dxa"/>
            <w:tcBorders>
              <w:top w:val="single" w:sz="4" w:space="0" w:color="auto"/>
              <w:left w:val="single" w:sz="4" w:space="0" w:color="auto"/>
              <w:bottom w:val="single" w:sz="4" w:space="0" w:color="auto"/>
              <w:right w:val="single" w:sz="4" w:space="0" w:color="auto"/>
            </w:tcBorders>
            <w:vAlign w:val="center"/>
          </w:tcPr>
          <w:p w14:paraId="0E9E7F68" w14:textId="77777777" w:rsidR="00F501FB" w:rsidRPr="00B676E5" w:rsidRDefault="00F501FB" w:rsidP="00F501FB">
            <w:pPr>
              <w:spacing w:afterLines="20" w:after="48"/>
              <w:jc w:val="right"/>
              <w:rPr>
                <w:color w:val="000000"/>
                <w:sz w:val="16"/>
                <w:szCs w:val="16"/>
                <w:lang w:val="fr-FR" w:eastAsia="en-CA"/>
              </w:rPr>
            </w:pPr>
          </w:p>
        </w:tc>
        <w:tc>
          <w:tcPr>
            <w:tcW w:w="900" w:type="dxa"/>
            <w:tcBorders>
              <w:top w:val="single" w:sz="4" w:space="0" w:color="auto"/>
              <w:left w:val="single" w:sz="4" w:space="0" w:color="auto"/>
              <w:bottom w:val="single" w:sz="4" w:space="0" w:color="auto"/>
              <w:right w:val="single" w:sz="4" w:space="0" w:color="auto"/>
            </w:tcBorders>
          </w:tcPr>
          <w:p w14:paraId="304B6E72" w14:textId="77777777" w:rsidR="00F501FB" w:rsidRPr="00B676E5" w:rsidRDefault="00F501FB" w:rsidP="00F501FB">
            <w:pPr>
              <w:spacing w:afterLines="20" w:after="48"/>
              <w:jc w:val="right"/>
              <w:rPr>
                <w:color w:val="000000"/>
                <w:sz w:val="16"/>
                <w:szCs w:val="16"/>
                <w:lang w:val="fr-FR" w:eastAsia="en-CA"/>
              </w:rPr>
            </w:pPr>
          </w:p>
        </w:tc>
        <w:tc>
          <w:tcPr>
            <w:tcW w:w="900" w:type="dxa"/>
            <w:tcBorders>
              <w:top w:val="single" w:sz="4" w:space="0" w:color="auto"/>
              <w:left w:val="single" w:sz="4" w:space="0" w:color="auto"/>
              <w:bottom w:val="single" w:sz="4" w:space="0" w:color="auto"/>
              <w:right w:val="single" w:sz="4" w:space="0" w:color="auto"/>
            </w:tcBorders>
          </w:tcPr>
          <w:p w14:paraId="30662E81" w14:textId="39B44541" w:rsidR="00F501FB" w:rsidRPr="00B676E5" w:rsidRDefault="00F501FB" w:rsidP="00F501FB">
            <w:pPr>
              <w:spacing w:afterLines="20" w:after="48"/>
              <w:jc w:val="right"/>
              <w:rPr>
                <w:color w:val="000000"/>
                <w:sz w:val="16"/>
                <w:szCs w:val="16"/>
                <w:lang w:val="fr-FR" w:eastAsia="en-CA"/>
              </w:rPr>
            </w:pPr>
            <w:r w:rsidRPr="00B676E5">
              <w:rPr>
                <w:sz w:val="16"/>
                <w:szCs w:val="16"/>
                <w:lang w:val="fr-FR"/>
              </w:rPr>
              <w:t>26 883</w:t>
            </w:r>
          </w:p>
        </w:tc>
      </w:tr>
    </w:tbl>
    <w:p w14:paraId="6A0867E0" w14:textId="6E1FF768" w:rsidR="00C038BF" w:rsidRPr="00C52CBD" w:rsidRDefault="005C7DD3" w:rsidP="00FC370D">
      <w:pPr>
        <w:jc w:val="left"/>
        <w:rPr>
          <w:sz w:val="18"/>
          <w:szCs w:val="18"/>
          <w:lang w:val="fr-FR"/>
        </w:rPr>
      </w:pPr>
      <w:r w:rsidRPr="00C52CBD">
        <w:rPr>
          <w:sz w:val="18"/>
          <w:szCs w:val="18"/>
          <w:lang w:val="fr-FR"/>
        </w:rPr>
        <w:t>* Le financement pour 2024 comprend 60 000 $ US, plus des coûts d'appui d'agence de 4 200 $ US pour l'ONUDI et 40 000 $ US, plus des coûts d'appui d'agence de 5 200 $ US pour le PNUE, pour des activités supplémentaires visant à maintenir l'efficacité énergétique (décision 89/6). La deuxième tranche de la phase II du PGEH devait être soumise lors de la deuxième réunion en 2024, mais une demande a été faite pour la tranche un an à l'avance en raison du niveau élevé de mise en œuvre et de décaissement.</w:t>
      </w:r>
    </w:p>
    <w:p w14:paraId="150C9BEB" w14:textId="77777777" w:rsidR="005C7DD3" w:rsidRPr="00C52CBD" w:rsidRDefault="005C7DD3" w:rsidP="00C038BF">
      <w:pPr>
        <w:jc w:val="left"/>
        <w:rPr>
          <w:sz w:val="20"/>
          <w:szCs w:val="20"/>
          <w:lang w:val="fr-FR"/>
        </w:rPr>
      </w:pPr>
    </w:p>
    <w:tbl>
      <w:tblPr>
        <w:tblStyle w:val="TableGrid"/>
        <w:tblW w:w="1000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945"/>
        <w:gridCol w:w="5055"/>
      </w:tblGrid>
      <w:tr w:rsidR="00C038BF" w:rsidRPr="00C52CBD" w14:paraId="285B64A9" w14:textId="77777777" w:rsidTr="00822348">
        <w:trPr>
          <w:trHeight w:val="42"/>
        </w:trPr>
        <w:tc>
          <w:tcPr>
            <w:tcW w:w="4945" w:type="dxa"/>
            <w:hideMark/>
          </w:tcPr>
          <w:p w14:paraId="5F85E174" w14:textId="77777777" w:rsidR="00C038BF" w:rsidRPr="00C52CBD" w:rsidRDefault="00C038BF" w:rsidP="00866721">
            <w:pPr>
              <w:spacing w:after="60"/>
              <w:jc w:val="left"/>
              <w:rPr>
                <w:b/>
                <w:sz w:val="20"/>
                <w:szCs w:val="20"/>
                <w:lang w:val="fr-FR"/>
              </w:rPr>
            </w:pPr>
            <w:r w:rsidRPr="00C52CBD">
              <w:rPr>
                <w:b/>
                <w:sz w:val="20"/>
                <w:szCs w:val="20"/>
                <w:lang w:val="fr-FR"/>
              </w:rPr>
              <w:t>Recommandation du Secrétariat :</w:t>
            </w:r>
          </w:p>
        </w:tc>
        <w:tc>
          <w:tcPr>
            <w:tcW w:w="5055" w:type="dxa"/>
            <w:hideMark/>
          </w:tcPr>
          <w:p w14:paraId="2E26FA41" w14:textId="1345E390" w:rsidR="00C038BF" w:rsidRPr="00C52CBD" w:rsidRDefault="00C038BF" w:rsidP="00866721">
            <w:pPr>
              <w:spacing w:after="60"/>
              <w:jc w:val="center"/>
              <w:rPr>
                <w:sz w:val="20"/>
                <w:szCs w:val="20"/>
                <w:lang w:val="fr-FR"/>
              </w:rPr>
            </w:pPr>
            <w:r w:rsidRPr="00C52CBD">
              <w:rPr>
                <w:sz w:val="20"/>
                <w:szCs w:val="20"/>
                <w:lang w:val="fr-FR"/>
              </w:rPr>
              <w:t xml:space="preserve">Approbation globale </w:t>
            </w:r>
          </w:p>
        </w:tc>
      </w:tr>
    </w:tbl>
    <w:p w14:paraId="55316117" w14:textId="77777777" w:rsidR="00C038BF" w:rsidRPr="00C52CBD" w:rsidRDefault="00C038BF" w:rsidP="00C038BF">
      <w:pPr>
        <w:rPr>
          <w:lang w:val="fr-FR"/>
        </w:rPr>
      </w:pPr>
      <w:r w:rsidRPr="00C52CBD">
        <w:rPr>
          <w:lang w:val="fr-FR"/>
        </w:rPr>
        <w:br w:type="page"/>
      </w:r>
    </w:p>
    <w:p w14:paraId="030B5006" w14:textId="77777777" w:rsidR="00000918" w:rsidRPr="00C52CBD" w:rsidRDefault="00000918" w:rsidP="004525E5">
      <w:pPr>
        <w:spacing w:after="240"/>
        <w:jc w:val="center"/>
        <w:rPr>
          <w:b/>
          <w:lang w:val="fr-FR"/>
        </w:rPr>
      </w:pPr>
    </w:p>
    <w:p w14:paraId="626683F3" w14:textId="7DB0CF3D" w:rsidR="00C038BF" w:rsidRPr="00C52CBD" w:rsidRDefault="00C038BF" w:rsidP="004525E5">
      <w:pPr>
        <w:spacing w:after="240"/>
        <w:jc w:val="center"/>
        <w:rPr>
          <w:b/>
          <w:lang w:val="fr-FR"/>
        </w:rPr>
      </w:pPr>
      <w:r w:rsidRPr="00C52CBD">
        <w:rPr>
          <w:b/>
          <w:lang w:val="fr-FR"/>
        </w:rPr>
        <w:t>DESCRIPTION DU PROJET</w:t>
      </w:r>
    </w:p>
    <w:p w14:paraId="7AAD3AC8" w14:textId="0F8D2652" w:rsidR="00C038BF" w:rsidRPr="00C52CBD" w:rsidRDefault="00C038BF" w:rsidP="00606E8F">
      <w:pPr>
        <w:pStyle w:val="Heading1"/>
        <w:rPr>
          <w:lang w:val="fr-FR"/>
        </w:rPr>
      </w:pPr>
      <w:r w:rsidRPr="00C52CBD">
        <w:rPr>
          <w:lang w:val="fr-FR"/>
        </w:rPr>
        <w:t>Au nom du Gouvernement du Guatemala, l’ONUDI, en qualité d’agence d’exécution principale, a soumis à l’examen du Comité exécutif une demande de financement pour le plan de gestion de l’élimination des HCFC (PGEH) (phase II, deuxième tranche), pour un montant total de 345,783 $US, soit 242,900 $US, plus des coûts d’appui d’agence de 17,003 $US pour l’ONUDI, et 76 000 $US, plus des coûts d’appui d’agence de 9 880 $US pour le PNUE</w:t>
      </w:r>
      <w:r w:rsidRPr="00C52CBD">
        <w:rPr>
          <w:rStyle w:val="FootnoteReference"/>
          <w:lang w:val="fr-FR"/>
        </w:rPr>
        <w:footnoteReference w:id="3"/>
      </w:r>
      <w:r w:rsidRPr="00C52CBD">
        <w:rPr>
          <w:lang w:val="fr-FR"/>
        </w:rPr>
        <w:t xml:space="preserve">. La soumission comprend un rapport d'étape sur la mise en œuvre de la première tranche, le rapport de vérification sur la consommation de HCFC de 2020 à 2022, le plan de mise en œuvre de la tranche de 2024 à 2026 et une demande de financement d'activités supplémentaires </w:t>
      </w:r>
      <w:r w:rsidR="00C52CBD" w:rsidRPr="00C52CBD">
        <w:rPr>
          <w:lang w:val="fr-FR"/>
        </w:rPr>
        <w:t>pour maintenir</w:t>
      </w:r>
      <w:r w:rsidRPr="00C52CBD">
        <w:rPr>
          <w:lang w:val="fr-FR"/>
        </w:rPr>
        <w:t xml:space="preserve"> l'efficacité énergétique dans le secteur de l'entretien en réfrigération.</w:t>
      </w:r>
      <w:r w:rsidRPr="00C52CBD">
        <w:rPr>
          <w:rStyle w:val="FootnoteReference"/>
          <w:lang w:val="fr-FR"/>
        </w:rPr>
        <w:footnoteReference w:id="4"/>
      </w:r>
      <w:r w:rsidRPr="00C52CBD">
        <w:rPr>
          <w:lang w:val="fr-FR"/>
        </w:rPr>
        <w:t xml:space="preserve"> </w:t>
      </w:r>
    </w:p>
    <w:p w14:paraId="62B50B62" w14:textId="77777777" w:rsidR="00C038BF" w:rsidRPr="00C52CBD" w:rsidRDefault="00C038BF" w:rsidP="0069682E">
      <w:pPr>
        <w:spacing w:after="240"/>
        <w:rPr>
          <w:u w:val="single"/>
          <w:lang w:val="fr-FR"/>
        </w:rPr>
      </w:pPr>
      <w:r w:rsidRPr="00C52CBD">
        <w:rPr>
          <w:u w:val="single"/>
          <w:lang w:val="fr-FR"/>
        </w:rPr>
        <w:t>Rapport sur la consommation de HCFC</w:t>
      </w:r>
    </w:p>
    <w:p w14:paraId="69152495" w14:textId="7571C571" w:rsidR="00C038BF" w:rsidRPr="00C52CBD" w:rsidRDefault="00C038BF" w:rsidP="00C038BF">
      <w:pPr>
        <w:pStyle w:val="Heading1"/>
        <w:rPr>
          <w:lang w:val="fr-FR"/>
        </w:rPr>
      </w:pPr>
      <w:r w:rsidRPr="00C52CBD">
        <w:rPr>
          <w:lang w:val="fr-FR"/>
        </w:rPr>
        <w:t xml:space="preserve">Le Gouvernement du Guatemala a fait état d'une consommation de 2,08 tonnes PAO de HCFC en 2022, soit un niveau inférieur de 75 % environ à la valeur de référence à des fins de conformité. La </w:t>
      </w:r>
      <w:r w:rsidR="00C52CBD" w:rsidRPr="00C52CBD">
        <w:rPr>
          <w:lang w:val="fr-FR"/>
        </w:rPr>
        <w:t>consommation de</w:t>
      </w:r>
      <w:r w:rsidRPr="00C52CBD">
        <w:rPr>
          <w:lang w:val="fr-FR"/>
        </w:rPr>
        <w:t xml:space="preserve"> HCFC pour 2018</w:t>
      </w:r>
      <w:r w:rsidRPr="00C52CBD">
        <w:rPr>
          <w:lang w:val="fr-FR"/>
        </w:rPr>
        <w:noBreakHyphen/>
        <w:t xml:space="preserve">2022 </w:t>
      </w:r>
      <w:proofErr w:type="gramStart"/>
      <w:r w:rsidRPr="00C52CBD">
        <w:rPr>
          <w:lang w:val="fr-FR"/>
        </w:rPr>
        <w:t>figure</w:t>
      </w:r>
      <w:proofErr w:type="gramEnd"/>
      <w:r w:rsidRPr="00C52CBD">
        <w:rPr>
          <w:lang w:val="fr-FR"/>
        </w:rPr>
        <w:t xml:space="preserve"> au tableau 1.</w:t>
      </w:r>
    </w:p>
    <w:p w14:paraId="261CB711" w14:textId="679C2DFF" w:rsidR="00C038BF" w:rsidRPr="00C52CBD" w:rsidRDefault="00C038BF" w:rsidP="00C038BF">
      <w:pPr>
        <w:rPr>
          <w:b/>
          <w:lang w:val="fr-FR"/>
        </w:rPr>
      </w:pPr>
      <w:r w:rsidRPr="00C52CBD">
        <w:rPr>
          <w:b/>
          <w:lang w:val="fr-FR"/>
        </w:rPr>
        <w:t>Tableau 1. Cons</w:t>
      </w:r>
      <w:r w:rsidR="00C52CBD">
        <w:rPr>
          <w:b/>
          <w:lang w:val="fr-FR"/>
        </w:rPr>
        <w:t>ommation de HCFC au Guatemala (d</w:t>
      </w:r>
      <w:r w:rsidRPr="00C52CBD">
        <w:rPr>
          <w:b/>
          <w:lang w:val="fr-FR"/>
        </w:rPr>
        <w:t>onnées de l’article 7 pour 2018-2022)</w:t>
      </w:r>
    </w:p>
    <w:tbl>
      <w:tblPr>
        <w:tblW w:w="5000" w:type="pct"/>
        <w:tblLayout w:type="fixed"/>
        <w:tblLook w:val="04A0" w:firstRow="1" w:lastRow="0" w:firstColumn="1" w:lastColumn="0" w:noHBand="0" w:noVBand="1"/>
      </w:tblPr>
      <w:tblGrid>
        <w:gridCol w:w="3201"/>
        <w:gridCol w:w="1006"/>
        <w:gridCol w:w="1006"/>
        <w:gridCol w:w="1006"/>
        <w:gridCol w:w="1006"/>
        <w:gridCol w:w="1101"/>
        <w:gridCol w:w="1185"/>
      </w:tblGrid>
      <w:tr w:rsidR="00C038BF" w:rsidRPr="00C52CBD" w14:paraId="419D646A" w14:textId="77777777" w:rsidTr="00AA65F8">
        <w:trPr>
          <w:tblHeader/>
        </w:trPr>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6A7C91D" w14:textId="77777777" w:rsidR="00C038BF" w:rsidRPr="00C52CBD" w:rsidRDefault="00C038BF" w:rsidP="005F5614">
            <w:pPr>
              <w:widowControl w:val="0"/>
              <w:jc w:val="center"/>
              <w:rPr>
                <w:b/>
                <w:bCs/>
                <w:color w:val="000000"/>
                <w:sz w:val="20"/>
                <w:szCs w:val="20"/>
                <w:lang w:val="fr-FR"/>
              </w:rPr>
            </w:pPr>
            <w:r w:rsidRPr="00C52CBD">
              <w:rPr>
                <w:b/>
                <w:bCs/>
                <w:color w:val="000000"/>
                <w:sz w:val="20"/>
                <w:szCs w:val="20"/>
                <w:lang w:val="fr-FR"/>
              </w:rPr>
              <w:t>HCFC</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14:paraId="5DDB3161" w14:textId="77777777" w:rsidR="00C038BF" w:rsidRPr="00C52CBD" w:rsidRDefault="00C038BF" w:rsidP="00866721">
            <w:pPr>
              <w:widowControl w:val="0"/>
              <w:jc w:val="center"/>
              <w:rPr>
                <w:b/>
                <w:bCs/>
                <w:color w:val="000000"/>
                <w:sz w:val="20"/>
                <w:szCs w:val="20"/>
                <w:lang w:val="fr-FR"/>
              </w:rPr>
            </w:pPr>
            <w:r w:rsidRPr="00C52CBD">
              <w:rPr>
                <w:b/>
                <w:bCs/>
                <w:color w:val="000000"/>
                <w:sz w:val="20"/>
                <w:szCs w:val="20"/>
                <w:lang w:val="fr-FR"/>
              </w:rPr>
              <w:t>2018</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14:paraId="3D0239E5" w14:textId="77777777" w:rsidR="00C038BF" w:rsidRPr="00C52CBD" w:rsidRDefault="00C038BF" w:rsidP="00866721">
            <w:pPr>
              <w:widowControl w:val="0"/>
              <w:jc w:val="center"/>
              <w:rPr>
                <w:b/>
                <w:bCs/>
                <w:color w:val="000000"/>
                <w:sz w:val="20"/>
                <w:szCs w:val="20"/>
                <w:lang w:val="fr-FR"/>
              </w:rPr>
            </w:pPr>
            <w:r w:rsidRPr="00C52CBD">
              <w:rPr>
                <w:b/>
                <w:bCs/>
                <w:color w:val="000000"/>
                <w:sz w:val="20"/>
                <w:szCs w:val="20"/>
                <w:lang w:val="fr-FR"/>
              </w:rPr>
              <w:t>2019</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14:paraId="1973D000" w14:textId="77777777" w:rsidR="00C038BF" w:rsidRPr="00C52CBD" w:rsidRDefault="00C038BF" w:rsidP="00866721">
            <w:pPr>
              <w:widowControl w:val="0"/>
              <w:jc w:val="center"/>
              <w:rPr>
                <w:b/>
                <w:bCs/>
                <w:color w:val="000000"/>
                <w:sz w:val="20"/>
                <w:szCs w:val="20"/>
                <w:lang w:val="fr-FR"/>
              </w:rPr>
            </w:pPr>
            <w:r w:rsidRPr="00C52CBD">
              <w:rPr>
                <w:b/>
                <w:bCs/>
                <w:color w:val="000000"/>
                <w:sz w:val="20"/>
                <w:szCs w:val="20"/>
                <w:lang w:val="fr-FR"/>
              </w:rPr>
              <w:t>2020</w:t>
            </w:r>
          </w:p>
        </w:tc>
        <w:tc>
          <w:tcPr>
            <w:tcW w:w="529" w:type="pct"/>
            <w:tcBorders>
              <w:top w:val="single" w:sz="4" w:space="0" w:color="auto"/>
              <w:left w:val="nil"/>
              <w:bottom w:val="single" w:sz="4" w:space="0" w:color="auto"/>
              <w:right w:val="single" w:sz="4" w:space="0" w:color="auto"/>
            </w:tcBorders>
          </w:tcPr>
          <w:p w14:paraId="0AFF4042" w14:textId="77777777" w:rsidR="00C038BF" w:rsidRPr="00C52CBD" w:rsidRDefault="00C038BF" w:rsidP="00866721">
            <w:pPr>
              <w:widowControl w:val="0"/>
              <w:jc w:val="center"/>
              <w:rPr>
                <w:b/>
                <w:bCs/>
                <w:color w:val="000000"/>
                <w:sz w:val="20"/>
                <w:szCs w:val="20"/>
                <w:lang w:val="fr-FR"/>
              </w:rPr>
            </w:pPr>
            <w:r w:rsidRPr="00C52CBD">
              <w:rPr>
                <w:b/>
                <w:bCs/>
                <w:color w:val="000000"/>
                <w:sz w:val="20"/>
                <w:szCs w:val="20"/>
                <w:lang w:val="fr-FR"/>
              </w:rPr>
              <w:t>2021</w:t>
            </w:r>
          </w:p>
        </w:tc>
        <w:tc>
          <w:tcPr>
            <w:tcW w:w="579" w:type="pct"/>
            <w:tcBorders>
              <w:top w:val="single" w:sz="4" w:space="0" w:color="auto"/>
              <w:left w:val="single" w:sz="4" w:space="0" w:color="auto"/>
              <w:bottom w:val="single" w:sz="4" w:space="0" w:color="auto"/>
              <w:right w:val="single" w:sz="4" w:space="0" w:color="auto"/>
            </w:tcBorders>
          </w:tcPr>
          <w:p w14:paraId="7D50D68D" w14:textId="5B24E37C" w:rsidR="00C038BF" w:rsidRPr="00C52CBD" w:rsidRDefault="00C038BF" w:rsidP="00866721">
            <w:pPr>
              <w:widowControl w:val="0"/>
              <w:jc w:val="center"/>
              <w:rPr>
                <w:b/>
                <w:bCs/>
                <w:color w:val="000000"/>
                <w:sz w:val="20"/>
                <w:szCs w:val="20"/>
                <w:lang w:val="fr-FR"/>
              </w:rPr>
            </w:pPr>
            <w:r w:rsidRPr="00C52CBD">
              <w:rPr>
                <w:b/>
                <w:bCs/>
                <w:color w:val="000000"/>
                <w:sz w:val="20"/>
                <w:szCs w:val="20"/>
                <w:lang w:val="fr-FR"/>
              </w:rPr>
              <w:t>2022</w:t>
            </w:r>
          </w:p>
        </w:tc>
        <w:tc>
          <w:tcPr>
            <w:tcW w:w="62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143D05E" w14:textId="77777777" w:rsidR="00C038BF" w:rsidRPr="00C52CBD" w:rsidRDefault="00C038BF" w:rsidP="00866721">
            <w:pPr>
              <w:widowControl w:val="0"/>
              <w:jc w:val="center"/>
              <w:rPr>
                <w:b/>
                <w:bCs/>
                <w:color w:val="000000"/>
                <w:sz w:val="20"/>
                <w:szCs w:val="20"/>
                <w:lang w:val="fr-FR"/>
              </w:rPr>
            </w:pPr>
            <w:r w:rsidRPr="00C52CBD">
              <w:rPr>
                <w:b/>
                <w:bCs/>
                <w:color w:val="000000"/>
                <w:sz w:val="20"/>
                <w:szCs w:val="20"/>
                <w:lang w:val="fr-FR"/>
              </w:rPr>
              <w:t>Référence</w:t>
            </w:r>
          </w:p>
        </w:tc>
      </w:tr>
      <w:tr w:rsidR="0044709D" w:rsidRPr="00C52CBD" w14:paraId="15EDBD25" w14:textId="77777777" w:rsidTr="00DA4A30">
        <w:tc>
          <w:tcPr>
            <w:tcW w:w="5000" w:type="pct"/>
            <w:gridSpan w:val="7"/>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000B35C" w14:textId="77777777" w:rsidR="0044709D" w:rsidRPr="00C52CBD" w:rsidRDefault="0044709D" w:rsidP="00361D3F">
            <w:pPr>
              <w:widowControl w:val="0"/>
              <w:ind w:left="98"/>
              <w:jc w:val="left"/>
              <w:rPr>
                <w:b/>
                <w:bCs/>
                <w:color w:val="000000"/>
                <w:sz w:val="20"/>
                <w:szCs w:val="20"/>
                <w:lang w:val="fr-FR"/>
              </w:rPr>
            </w:pPr>
            <w:r w:rsidRPr="00C52CBD">
              <w:rPr>
                <w:b/>
                <w:bCs/>
                <w:color w:val="000000"/>
                <w:sz w:val="20"/>
                <w:szCs w:val="20"/>
                <w:lang w:val="fr-FR"/>
              </w:rPr>
              <w:t>Tonnes métriques (</w:t>
            </w:r>
            <w:proofErr w:type="spellStart"/>
            <w:r w:rsidRPr="00C52CBD">
              <w:rPr>
                <w:b/>
                <w:bCs/>
                <w:color w:val="000000"/>
                <w:sz w:val="20"/>
                <w:szCs w:val="20"/>
                <w:lang w:val="fr-FR"/>
              </w:rPr>
              <w:t>tm</w:t>
            </w:r>
            <w:proofErr w:type="spellEnd"/>
            <w:r w:rsidRPr="00C52CBD">
              <w:rPr>
                <w:b/>
                <w:bCs/>
                <w:color w:val="000000"/>
                <w:sz w:val="20"/>
                <w:szCs w:val="20"/>
                <w:lang w:val="fr-FR"/>
              </w:rPr>
              <w:t>)</w:t>
            </w:r>
          </w:p>
        </w:tc>
      </w:tr>
      <w:tr w:rsidR="00E26904" w:rsidRPr="00C52CBD" w14:paraId="098FAA45" w14:textId="77777777" w:rsidTr="00AA65F8">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0F38626" w14:textId="77777777" w:rsidR="00E26904" w:rsidRPr="00C52CBD" w:rsidRDefault="00E26904" w:rsidP="00E26904">
            <w:pPr>
              <w:widowControl w:val="0"/>
              <w:ind w:left="98"/>
              <w:jc w:val="left"/>
              <w:rPr>
                <w:color w:val="000000"/>
                <w:sz w:val="20"/>
                <w:szCs w:val="20"/>
                <w:lang w:val="fr-FR"/>
              </w:rPr>
            </w:pPr>
            <w:r w:rsidRPr="00C52CBD">
              <w:rPr>
                <w:color w:val="000000"/>
                <w:sz w:val="20"/>
                <w:szCs w:val="20"/>
                <w:lang w:val="fr-FR"/>
              </w:rPr>
              <w:t>HCFC-22</w:t>
            </w:r>
          </w:p>
        </w:tc>
        <w:tc>
          <w:tcPr>
            <w:tcW w:w="529" w:type="pct"/>
            <w:tcBorders>
              <w:top w:val="nil"/>
              <w:left w:val="nil"/>
              <w:bottom w:val="single" w:sz="4" w:space="0" w:color="auto"/>
              <w:right w:val="single" w:sz="4" w:space="0" w:color="auto"/>
            </w:tcBorders>
            <w:shd w:val="clear" w:color="auto" w:fill="auto"/>
            <w:noWrap/>
          </w:tcPr>
          <w:p w14:paraId="496E4E8C" w14:textId="0D2635D6" w:rsidR="00E26904" w:rsidRPr="00C52CBD" w:rsidRDefault="00F501FB" w:rsidP="00E26904">
            <w:pPr>
              <w:widowControl w:val="0"/>
              <w:tabs>
                <w:tab w:val="left" w:pos="430"/>
              </w:tabs>
              <w:ind w:left="-137" w:right="63"/>
              <w:jc w:val="right"/>
              <w:rPr>
                <w:sz w:val="20"/>
                <w:szCs w:val="20"/>
                <w:lang w:val="fr-FR"/>
              </w:rPr>
            </w:pPr>
            <w:r w:rsidRPr="00C52CBD">
              <w:rPr>
                <w:sz w:val="20"/>
                <w:szCs w:val="20"/>
                <w:lang w:val="fr-FR"/>
              </w:rPr>
              <w:t>63,09</w:t>
            </w:r>
          </w:p>
        </w:tc>
        <w:tc>
          <w:tcPr>
            <w:tcW w:w="529" w:type="pct"/>
            <w:tcBorders>
              <w:top w:val="nil"/>
              <w:left w:val="nil"/>
              <w:bottom w:val="single" w:sz="4" w:space="0" w:color="auto"/>
              <w:right w:val="single" w:sz="4" w:space="0" w:color="auto"/>
            </w:tcBorders>
            <w:shd w:val="clear" w:color="auto" w:fill="auto"/>
            <w:noWrap/>
          </w:tcPr>
          <w:p w14:paraId="27C83CAF" w14:textId="0DEBFC08" w:rsidR="00E26904" w:rsidRPr="00C52CBD" w:rsidRDefault="00F501FB" w:rsidP="00E26904">
            <w:pPr>
              <w:widowControl w:val="0"/>
              <w:tabs>
                <w:tab w:val="left" w:pos="430"/>
              </w:tabs>
              <w:ind w:left="-137" w:right="63"/>
              <w:jc w:val="right"/>
              <w:rPr>
                <w:sz w:val="20"/>
                <w:szCs w:val="20"/>
                <w:lang w:val="fr-FR"/>
              </w:rPr>
            </w:pPr>
            <w:r w:rsidRPr="00C52CBD">
              <w:rPr>
                <w:sz w:val="20"/>
                <w:szCs w:val="20"/>
                <w:lang w:val="fr-FR"/>
              </w:rPr>
              <w:t>52,44</w:t>
            </w:r>
          </w:p>
        </w:tc>
        <w:tc>
          <w:tcPr>
            <w:tcW w:w="529" w:type="pct"/>
            <w:tcBorders>
              <w:top w:val="nil"/>
              <w:left w:val="nil"/>
              <w:bottom w:val="single" w:sz="4" w:space="0" w:color="auto"/>
              <w:right w:val="single" w:sz="4" w:space="0" w:color="auto"/>
            </w:tcBorders>
            <w:shd w:val="clear" w:color="auto" w:fill="auto"/>
            <w:noWrap/>
          </w:tcPr>
          <w:p w14:paraId="47CCC7A9" w14:textId="1E4BF4F3" w:rsidR="00E26904" w:rsidRPr="00C52CBD" w:rsidRDefault="00E26904" w:rsidP="00E26904">
            <w:pPr>
              <w:widowControl w:val="0"/>
              <w:tabs>
                <w:tab w:val="left" w:pos="430"/>
              </w:tabs>
              <w:ind w:left="-137" w:right="63"/>
              <w:jc w:val="right"/>
              <w:rPr>
                <w:color w:val="000000"/>
                <w:sz w:val="20"/>
                <w:szCs w:val="20"/>
                <w:lang w:val="fr-FR"/>
              </w:rPr>
            </w:pPr>
            <w:r w:rsidRPr="00C52CBD">
              <w:rPr>
                <w:sz w:val="20"/>
                <w:szCs w:val="20"/>
                <w:lang w:val="fr-FR"/>
              </w:rPr>
              <w:t>68,58</w:t>
            </w:r>
          </w:p>
        </w:tc>
        <w:tc>
          <w:tcPr>
            <w:tcW w:w="529" w:type="pct"/>
            <w:tcBorders>
              <w:top w:val="single" w:sz="4" w:space="0" w:color="auto"/>
              <w:left w:val="nil"/>
              <w:bottom w:val="single" w:sz="4" w:space="0" w:color="auto"/>
              <w:right w:val="single" w:sz="2" w:space="0" w:color="auto"/>
            </w:tcBorders>
          </w:tcPr>
          <w:p w14:paraId="1614802E" w14:textId="6300D070" w:rsidR="00E26904" w:rsidRPr="00C52CBD" w:rsidRDefault="00E26904" w:rsidP="00E26904">
            <w:pPr>
              <w:widowControl w:val="0"/>
              <w:tabs>
                <w:tab w:val="left" w:pos="430"/>
              </w:tabs>
              <w:ind w:left="-137" w:right="63"/>
              <w:jc w:val="right"/>
              <w:rPr>
                <w:color w:val="000000"/>
                <w:sz w:val="20"/>
                <w:szCs w:val="20"/>
                <w:lang w:val="fr-FR"/>
              </w:rPr>
            </w:pPr>
            <w:r w:rsidRPr="00C52CBD">
              <w:rPr>
                <w:sz w:val="20"/>
                <w:szCs w:val="20"/>
                <w:lang w:val="fr-FR"/>
              </w:rPr>
              <w:t>48.66</w:t>
            </w:r>
          </w:p>
        </w:tc>
        <w:tc>
          <w:tcPr>
            <w:tcW w:w="579" w:type="pct"/>
            <w:tcBorders>
              <w:top w:val="single" w:sz="2" w:space="0" w:color="auto"/>
              <w:left w:val="single" w:sz="2" w:space="0" w:color="auto"/>
              <w:bottom w:val="single" w:sz="2" w:space="0" w:color="auto"/>
              <w:right w:val="single" w:sz="2" w:space="0" w:color="auto"/>
            </w:tcBorders>
          </w:tcPr>
          <w:p w14:paraId="2B8619C3" w14:textId="62603CFA" w:rsidR="00E26904" w:rsidRPr="00C52CBD" w:rsidRDefault="00E26904" w:rsidP="00E26904">
            <w:pPr>
              <w:widowControl w:val="0"/>
              <w:tabs>
                <w:tab w:val="left" w:pos="430"/>
              </w:tabs>
              <w:ind w:left="-137" w:right="63"/>
              <w:jc w:val="right"/>
              <w:rPr>
                <w:color w:val="000000"/>
                <w:sz w:val="20"/>
                <w:szCs w:val="20"/>
                <w:lang w:val="fr-FR"/>
              </w:rPr>
            </w:pPr>
            <w:r w:rsidRPr="00C52CBD">
              <w:rPr>
                <w:sz w:val="20"/>
                <w:szCs w:val="20"/>
                <w:lang w:val="fr-FR"/>
              </w:rPr>
              <w:t>37,87</w:t>
            </w:r>
          </w:p>
        </w:tc>
        <w:tc>
          <w:tcPr>
            <w:tcW w:w="623" w:type="pct"/>
            <w:tcBorders>
              <w:top w:val="nil"/>
              <w:left w:val="single" w:sz="2" w:space="0" w:color="auto"/>
              <w:bottom w:val="single" w:sz="4" w:space="0" w:color="auto"/>
              <w:right w:val="single" w:sz="4" w:space="0" w:color="auto"/>
            </w:tcBorders>
            <w:shd w:val="clear" w:color="auto" w:fill="auto"/>
            <w:noWrap/>
          </w:tcPr>
          <w:p w14:paraId="52971865" w14:textId="2110341D" w:rsidR="00E26904" w:rsidRPr="00C52CBD" w:rsidRDefault="00E26904" w:rsidP="00E26904">
            <w:pPr>
              <w:widowControl w:val="0"/>
              <w:tabs>
                <w:tab w:val="left" w:pos="430"/>
              </w:tabs>
              <w:ind w:left="-137" w:right="63"/>
              <w:jc w:val="right"/>
              <w:rPr>
                <w:color w:val="000000"/>
                <w:sz w:val="20"/>
                <w:szCs w:val="20"/>
                <w:lang w:val="fr-FR"/>
              </w:rPr>
            </w:pPr>
            <w:r w:rsidRPr="00C52CBD">
              <w:rPr>
                <w:sz w:val="20"/>
                <w:szCs w:val="20"/>
                <w:lang w:val="fr-FR"/>
              </w:rPr>
              <w:t>126,90</w:t>
            </w:r>
          </w:p>
        </w:tc>
      </w:tr>
      <w:tr w:rsidR="00E26904" w:rsidRPr="00C52CBD" w14:paraId="634F13A7" w14:textId="77777777" w:rsidTr="00AA65F8">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783C8CB" w14:textId="77777777" w:rsidR="00E26904" w:rsidRPr="00C52CBD" w:rsidRDefault="00E26904" w:rsidP="00E26904">
            <w:pPr>
              <w:widowControl w:val="0"/>
              <w:ind w:left="98"/>
              <w:jc w:val="left"/>
              <w:rPr>
                <w:color w:val="000000"/>
                <w:sz w:val="20"/>
                <w:szCs w:val="20"/>
                <w:lang w:val="fr-FR"/>
              </w:rPr>
            </w:pPr>
            <w:r w:rsidRPr="00C52CBD">
              <w:rPr>
                <w:color w:val="000000"/>
                <w:sz w:val="20"/>
                <w:szCs w:val="20"/>
                <w:lang w:val="fr-FR"/>
              </w:rPr>
              <w:t>HCFC-123</w:t>
            </w:r>
          </w:p>
        </w:tc>
        <w:tc>
          <w:tcPr>
            <w:tcW w:w="529" w:type="pct"/>
            <w:tcBorders>
              <w:top w:val="nil"/>
              <w:left w:val="nil"/>
              <w:bottom w:val="single" w:sz="4" w:space="0" w:color="auto"/>
              <w:right w:val="single" w:sz="4" w:space="0" w:color="auto"/>
            </w:tcBorders>
            <w:shd w:val="clear" w:color="auto" w:fill="auto"/>
            <w:noWrap/>
          </w:tcPr>
          <w:p w14:paraId="45BB08A2" w14:textId="05AC0897" w:rsidR="00E26904" w:rsidRPr="00C52CBD" w:rsidRDefault="00E26904" w:rsidP="00E26904">
            <w:pPr>
              <w:widowControl w:val="0"/>
              <w:tabs>
                <w:tab w:val="left" w:pos="430"/>
              </w:tabs>
              <w:ind w:left="-137" w:right="63"/>
              <w:jc w:val="right"/>
              <w:rPr>
                <w:sz w:val="20"/>
                <w:szCs w:val="20"/>
                <w:lang w:val="fr-FR"/>
              </w:rPr>
            </w:pPr>
            <w:r w:rsidRPr="00C52CBD">
              <w:rPr>
                <w:sz w:val="20"/>
                <w:szCs w:val="20"/>
                <w:lang w:val="fr-FR"/>
              </w:rPr>
              <w:t>0</w:t>
            </w:r>
          </w:p>
        </w:tc>
        <w:tc>
          <w:tcPr>
            <w:tcW w:w="529" w:type="pct"/>
            <w:tcBorders>
              <w:top w:val="nil"/>
              <w:left w:val="nil"/>
              <w:bottom w:val="single" w:sz="4" w:space="0" w:color="auto"/>
              <w:right w:val="single" w:sz="4" w:space="0" w:color="auto"/>
            </w:tcBorders>
            <w:shd w:val="clear" w:color="auto" w:fill="auto"/>
            <w:noWrap/>
          </w:tcPr>
          <w:p w14:paraId="3347167A" w14:textId="33D24A58" w:rsidR="00E26904" w:rsidRPr="00C52CBD" w:rsidRDefault="00E26904" w:rsidP="00E26904">
            <w:pPr>
              <w:widowControl w:val="0"/>
              <w:tabs>
                <w:tab w:val="left" w:pos="430"/>
              </w:tabs>
              <w:ind w:left="-137" w:right="63"/>
              <w:jc w:val="right"/>
              <w:rPr>
                <w:sz w:val="20"/>
                <w:szCs w:val="20"/>
                <w:lang w:val="fr-FR"/>
              </w:rPr>
            </w:pPr>
            <w:r w:rsidRPr="00C52CBD">
              <w:rPr>
                <w:sz w:val="20"/>
                <w:szCs w:val="20"/>
                <w:lang w:val="fr-FR"/>
              </w:rPr>
              <w:t>0,54</w:t>
            </w:r>
          </w:p>
        </w:tc>
        <w:tc>
          <w:tcPr>
            <w:tcW w:w="529" w:type="pct"/>
            <w:tcBorders>
              <w:top w:val="nil"/>
              <w:left w:val="nil"/>
              <w:bottom w:val="single" w:sz="4" w:space="0" w:color="auto"/>
              <w:right w:val="single" w:sz="4" w:space="0" w:color="auto"/>
            </w:tcBorders>
            <w:shd w:val="clear" w:color="auto" w:fill="auto"/>
            <w:noWrap/>
          </w:tcPr>
          <w:p w14:paraId="4936282D" w14:textId="257AE25E" w:rsidR="00E26904" w:rsidRPr="00C52CBD" w:rsidRDefault="00E26904" w:rsidP="00E26904">
            <w:pPr>
              <w:widowControl w:val="0"/>
              <w:tabs>
                <w:tab w:val="left" w:pos="430"/>
              </w:tabs>
              <w:ind w:left="-137" w:right="63"/>
              <w:jc w:val="right"/>
              <w:rPr>
                <w:color w:val="000000"/>
                <w:sz w:val="20"/>
                <w:szCs w:val="20"/>
                <w:lang w:val="fr-FR"/>
              </w:rPr>
            </w:pPr>
            <w:r w:rsidRPr="00C52CBD">
              <w:rPr>
                <w:sz w:val="20"/>
                <w:szCs w:val="20"/>
                <w:lang w:val="fr-FR"/>
              </w:rPr>
              <w:t>0,95</w:t>
            </w:r>
          </w:p>
        </w:tc>
        <w:tc>
          <w:tcPr>
            <w:tcW w:w="529" w:type="pct"/>
            <w:tcBorders>
              <w:top w:val="single" w:sz="4" w:space="0" w:color="auto"/>
              <w:left w:val="nil"/>
              <w:bottom w:val="single" w:sz="4" w:space="0" w:color="auto"/>
              <w:right w:val="single" w:sz="2" w:space="0" w:color="auto"/>
            </w:tcBorders>
          </w:tcPr>
          <w:p w14:paraId="3DB028BB" w14:textId="764B062A" w:rsidR="00E26904" w:rsidRPr="00C52CBD" w:rsidRDefault="00E26904" w:rsidP="00E26904">
            <w:pPr>
              <w:widowControl w:val="0"/>
              <w:tabs>
                <w:tab w:val="left" w:pos="430"/>
              </w:tabs>
              <w:ind w:left="-137" w:right="63"/>
              <w:jc w:val="right"/>
              <w:rPr>
                <w:color w:val="000000"/>
                <w:sz w:val="20"/>
                <w:szCs w:val="20"/>
                <w:lang w:val="fr-FR"/>
              </w:rPr>
            </w:pPr>
            <w:r w:rsidRPr="00C52CBD">
              <w:rPr>
                <w:sz w:val="20"/>
                <w:szCs w:val="20"/>
                <w:lang w:val="fr-FR"/>
              </w:rPr>
              <w:t>0</w:t>
            </w:r>
          </w:p>
        </w:tc>
        <w:tc>
          <w:tcPr>
            <w:tcW w:w="579" w:type="pct"/>
            <w:tcBorders>
              <w:top w:val="single" w:sz="2" w:space="0" w:color="auto"/>
              <w:left w:val="single" w:sz="2" w:space="0" w:color="auto"/>
              <w:bottom w:val="single" w:sz="2" w:space="0" w:color="auto"/>
              <w:right w:val="single" w:sz="2" w:space="0" w:color="auto"/>
            </w:tcBorders>
          </w:tcPr>
          <w:p w14:paraId="2A17545E" w14:textId="3738672E" w:rsidR="00E26904" w:rsidRPr="00C52CBD" w:rsidRDefault="00E26904" w:rsidP="00E26904">
            <w:pPr>
              <w:widowControl w:val="0"/>
              <w:tabs>
                <w:tab w:val="left" w:pos="430"/>
              </w:tabs>
              <w:ind w:left="-137" w:right="63"/>
              <w:jc w:val="right"/>
              <w:rPr>
                <w:color w:val="000000"/>
                <w:sz w:val="20"/>
                <w:szCs w:val="20"/>
                <w:lang w:val="fr-FR"/>
              </w:rPr>
            </w:pPr>
            <w:r w:rsidRPr="00C52CBD">
              <w:rPr>
                <w:sz w:val="20"/>
                <w:szCs w:val="20"/>
                <w:lang w:val="fr-FR"/>
              </w:rPr>
              <w:t>0</w:t>
            </w:r>
          </w:p>
        </w:tc>
        <w:tc>
          <w:tcPr>
            <w:tcW w:w="623" w:type="pct"/>
            <w:tcBorders>
              <w:top w:val="nil"/>
              <w:left w:val="single" w:sz="2" w:space="0" w:color="auto"/>
              <w:bottom w:val="single" w:sz="4" w:space="0" w:color="auto"/>
              <w:right w:val="single" w:sz="4" w:space="0" w:color="auto"/>
            </w:tcBorders>
            <w:shd w:val="clear" w:color="auto" w:fill="auto"/>
            <w:noWrap/>
          </w:tcPr>
          <w:p w14:paraId="5C0C6A18" w14:textId="09DB152C" w:rsidR="00E26904" w:rsidRPr="00C52CBD" w:rsidRDefault="00E26904" w:rsidP="00E26904">
            <w:pPr>
              <w:widowControl w:val="0"/>
              <w:tabs>
                <w:tab w:val="left" w:pos="430"/>
              </w:tabs>
              <w:ind w:left="-137" w:right="63"/>
              <w:jc w:val="right"/>
              <w:rPr>
                <w:color w:val="000000"/>
                <w:sz w:val="20"/>
                <w:szCs w:val="20"/>
                <w:lang w:val="fr-FR"/>
              </w:rPr>
            </w:pPr>
            <w:r w:rsidRPr="00C52CBD">
              <w:rPr>
                <w:sz w:val="20"/>
                <w:szCs w:val="20"/>
                <w:lang w:val="fr-FR"/>
              </w:rPr>
              <w:t>0,10</w:t>
            </w:r>
          </w:p>
        </w:tc>
      </w:tr>
      <w:tr w:rsidR="00E26904" w:rsidRPr="00C52CBD" w14:paraId="44A12A59" w14:textId="77777777" w:rsidTr="00AA65F8">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BB1CDF3" w14:textId="77777777" w:rsidR="00E26904" w:rsidRPr="00C52CBD" w:rsidRDefault="00E26904" w:rsidP="00E26904">
            <w:pPr>
              <w:widowControl w:val="0"/>
              <w:ind w:left="98"/>
              <w:jc w:val="left"/>
              <w:rPr>
                <w:color w:val="000000"/>
                <w:sz w:val="20"/>
                <w:szCs w:val="20"/>
                <w:lang w:val="fr-FR"/>
              </w:rPr>
            </w:pPr>
            <w:r w:rsidRPr="00C52CBD">
              <w:rPr>
                <w:color w:val="000000"/>
                <w:sz w:val="20"/>
                <w:szCs w:val="20"/>
                <w:lang w:val="fr-FR"/>
              </w:rPr>
              <w:t>HCFC-124</w:t>
            </w:r>
          </w:p>
        </w:tc>
        <w:tc>
          <w:tcPr>
            <w:tcW w:w="529" w:type="pct"/>
            <w:tcBorders>
              <w:top w:val="nil"/>
              <w:left w:val="nil"/>
              <w:bottom w:val="single" w:sz="4" w:space="0" w:color="auto"/>
              <w:right w:val="single" w:sz="4" w:space="0" w:color="auto"/>
            </w:tcBorders>
            <w:shd w:val="clear" w:color="auto" w:fill="auto"/>
            <w:noWrap/>
          </w:tcPr>
          <w:p w14:paraId="1F36CCC7" w14:textId="34C7FB12" w:rsidR="00E26904" w:rsidRPr="00C52CBD" w:rsidRDefault="00E26904" w:rsidP="00E26904">
            <w:pPr>
              <w:widowControl w:val="0"/>
              <w:tabs>
                <w:tab w:val="left" w:pos="430"/>
              </w:tabs>
              <w:ind w:left="-137" w:right="63"/>
              <w:jc w:val="right"/>
              <w:rPr>
                <w:sz w:val="20"/>
                <w:szCs w:val="20"/>
                <w:lang w:val="fr-FR"/>
              </w:rPr>
            </w:pPr>
            <w:r w:rsidRPr="00C52CBD">
              <w:rPr>
                <w:sz w:val="20"/>
                <w:szCs w:val="20"/>
                <w:lang w:val="fr-FR"/>
              </w:rPr>
              <w:t>0</w:t>
            </w:r>
          </w:p>
        </w:tc>
        <w:tc>
          <w:tcPr>
            <w:tcW w:w="529" w:type="pct"/>
            <w:tcBorders>
              <w:top w:val="nil"/>
              <w:left w:val="nil"/>
              <w:bottom w:val="single" w:sz="4" w:space="0" w:color="auto"/>
              <w:right w:val="single" w:sz="4" w:space="0" w:color="auto"/>
            </w:tcBorders>
            <w:shd w:val="clear" w:color="auto" w:fill="auto"/>
            <w:noWrap/>
          </w:tcPr>
          <w:p w14:paraId="145ABE8B" w14:textId="76F7C351" w:rsidR="00E26904" w:rsidRPr="00C52CBD" w:rsidRDefault="00E26904" w:rsidP="00E26904">
            <w:pPr>
              <w:widowControl w:val="0"/>
              <w:tabs>
                <w:tab w:val="left" w:pos="430"/>
              </w:tabs>
              <w:ind w:left="-137" w:right="63"/>
              <w:jc w:val="right"/>
              <w:rPr>
                <w:sz w:val="20"/>
                <w:szCs w:val="20"/>
                <w:lang w:val="fr-FR"/>
              </w:rPr>
            </w:pPr>
            <w:r w:rsidRPr="00C52CBD">
              <w:rPr>
                <w:sz w:val="20"/>
                <w:szCs w:val="20"/>
                <w:lang w:val="fr-FR"/>
              </w:rPr>
              <w:t>0</w:t>
            </w:r>
          </w:p>
        </w:tc>
        <w:tc>
          <w:tcPr>
            <w:tcW w:w="529" w:type="pct"/>
            <w:tcBorders>
              <w:top w:val="nil"/>
              <w:left w:val="nil"/>
              <w:bottom w:val="single" w:sz="4" w:space="0" w:color="auto"/>
              <w:right w:val="single" w:sz="4" w:space="0" w:color="auto"/>
            </w:tcBorders>
            <w:shd w:val="clear" w:color="auto" w:fill="auto"/>
            <w:noWrap/>
          </w:tcPr>
          <w:p w14:paraId="784CA293" w14:textId="1A0CFC34" w:rsidR="00E26904" w:rsidRPr="00C52CBD" w:rsidRDefault="00E26904" w:rsidP="00E26904">
            <w:pPr>
              <w:widowControl w:val="0"/>
              <w:tabs>
                <w:tab w:val="left" w:pos="430"/>
              </w:tabs>
              <w:ind w:left="-137" w:right="63"/>
              <w:jc w:val="right"/>
              <w:rPr>
                <w:color w:val="000000"/>
                <w:sz w:val="20"/>
                <w:szCs w:val="20"/>
                <w:lang w:val="fr-FR"/>
              </w:rPr>
            </w:pPr>
            <w:r w:rsidRPr="00C52CBD">
              <w:rPr>
                <w:sz w:val="20"/>
                <w:szCs w:val="20"/>
                <w:lang w:val="fr-FR"/>
              </w:rPr>
              <w:t>0</w:t>
            </w:r>
          </w:p>
        </w:tc>
        <w:tc>
          <w:tcPr>
            <w:tcW w:w="529" w:type="pct"/>
            <w:tcBorders>
              <w:top w:val="single" w:sz="4" w:space="0" w:color="auto"/>
              <w:left w:val="nil"/>
              <w:bottom w:val="single" w:sz="4" w:space="0" w:color="auto"/>
              <w:right w:val="single" w:sz="4" w:space="0" w:color="auto"/>
            </w:tcBorders>
          </w:tcPr>
          <w:p w14:paraId="2F05D791" w14:textId="7F342171" w:rsidR="00E26904" w:rsidRPr="00C52CBD" w:rsidRDefault="00E26904" w:rsidP="00E26904">
            <w:pPr>
              <w:widowControl w:val="0"/>
              <w:tabs>
                <w:tab w:val="left" w:pos="430"/>
              </w:tabs>
              <w:ind w:left="-137" w:right="63"/>
              <w:jc w:val="right"/>
              <w:rPr>
                <w:color w:val="000000"/>
                <w:sz w:val="20"/>
                <w:szCs w:val="20"/>
                <w:lang w:val="fr-FR"/>
              </w:rPr>
            </w:pPr>
            <w:r w:rsidRPr="00C52CBD">
              <w:rPr>
                <w:sz w:val="20"/>
                <w:szCs w:val="20"/>
                <w:lang w:val="fr-FR"/>
              </w:rPr>
              <w:t>0</w:t>
            </w:r>
          </w:p>
        </w:tc>
        <w:tc>
          <w:tcPr>
            <w:tcW w:w="579" w:type="pct"/>
            <w:tcBorders>
              <w:top w:val="single" w:sz="2" w:space="0" w:color="auto"/>
              <w:left w:val="single" w:sz="4" w:space="0" w:color="auto"/>
              <w:bottom w:val="single" w:sz="4" w:space="0" w:color="auto"/>
              <w:right w:val="single" w:sz="4" w:space="0" w:color="auto"/>
            </w:tcBorders>
          </w:tcPr>
          <w:p w14:paraId="0E2B9A63" w14:textId="0DF3E1FE" w:rsidR="00E26904" w:rsidRPr="00C52CBD" w:rsidRDefault="00E26904" w:rsidP="00E26904">
            <w:pPr>
              <w:widowControl w:val="0"/>
              <w:tabs>
                <w:tab w:val="left" w:pos="430"/>
              </w:tabs>
              <w:ind w:left="-137" w:right="63"/>
              <w:jc w:val="right"/>
              <w:rPr>
                <w:color w:val="000000"/>
                <w:sz w:val="20"/>
                <w:szCs w:val="20"/>
                <w:lang w:val="fr-FR"/>
              </w:rPr>
            </w:pPr>
            <w:r w:rsidRPr="00C52CBD">
              <w:rPr>
                <w:sz w:val="20"/>
                <w:szCs w:val="20"/>
                <w:lang w:val="fr-FR"/>
              </w:rPr>
              <w:t>0</w:t>
            </w:r>
          </w:p>
        </w:tc>
        <w:tc>
          <w:tcPr>
            <w:tcW w:w="623" w:type="pct"/>
            <w:tcBorders>
              <w:top w:val="nil"/>
              <w:left w:val="single" w:sz="4" w:space="0" w:color="auto"/>
              <w:bottom w:val="single" w:sz="4" w:space="0" w:color="auto"/>
              <w:right w:val="single" w:sz="4" w:space="0" w:color="auto"/>
            </w:tcBorders>
            <w:shd w:val="clear" w:color="auto" w:fill="auto"/>
            <w:noWrap/>
          </w:tcPr>
          <w:p w14:paraId="39CE9118" w14:textId="60317D27" w:rsidR="00E26904" w:rsidRPr="00C52CBD" w:rsidRDefault="00E26904" w:rsidP="00E26904">
            <w:pPr>
              <w:widowControl w:val="0"/>
              <w:tabs>
                <w:tab w:val="left" w:pos="430"/>
              </w:tabs>
              <w:ind w:left="-137" w:right="63"/>
              <w:jc w:val="right"/>
              <w:rPr>
                <w:color w:val="000000"/>
                <w:sz w:val="20"/>
                <w:szCs w:val="20"/>
                <w:lang w:val="fr-FR"/>
              </w:rPr>
            </w:pPr>
            <w:r w:rsidRPr="00C52CBD">
              <w:rPr>
                <w:sz w:val="20"/>
                <w:szCs w:val="20"/>
                <w:lang w:val="fr-FR"/>
              </w:rPr>
              <w:t>5,20</w:t>
            </w:r>
          </w:p>
        </w:tc>
      </w:tr>
      <w:tr w:rsidR="00E26904" w:rsidRPr="00C52CBD" w14:paraId="505ECB27" w14:textId="77777777" w:rsidTr="00AA65F8">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5E26FFF" w14:textId="77777777" w:rsidR="00E26904" w:rsidRPr="00C52CBD" w:rsidRDefault="00E26904" w:rsidP="00E26904">
            <w:pPr>
              <w:widowControl w:val="0"/>
              <w:ind w:left="98"/>
              <w:jc w:val="left"/>
              <w:rPr>
                <w:color w:val="000000"/>
                <w:sz w:val="20"/>
                <w:szCs w:val="20"/>
                <w:lang w:val="fr-FR"/>
              </w:rPr>
            </w:pPr>
            <w:r w:rsidRPr="00C52CBD">
              <w:rPr>
                <w:color w:val="000000"/>
                <w:sz w:val="20"/>
                <w:szCs w:val="20"/>
                <w:lang w:val="fr-FR"/>
              </w:rPr>
              <w:t>HCFC- 141b</w:t>
            </w:r>
          </w:p>
        </w:tc>
        <w:tc>
          <w:tcPr>
            <w:tcW w:w="529" w:type="pct"/>
            <w:tcBorders>
              <w:top w:val="nil"/>
              <w:left w:val="nil"/>
              <w:bottom w:val="single" w:sz="4" w:space="0" w:color="auto"/>
              <w:right w:val="single" w:sz="4" w:space="0" w:color="auto"/>
            </w:tcBorders>
            <w:shd w:val="clear" w:color="auto" w:fill="auto"/>
            <w:noWrap/>
          </w:tcPr>
          <w:p w14:paraId="0AEF7769" w14:textId="659B1DA1" w:rsidR="00E26904" w:rsidRPr="00C52CBD" w:rsidRDefault="00E26904" w:rsidP="00E26904">
            <w:pPr>
              <w:widowControl w:val="0"/>
              <w:tabs>
                <w:tab w:val="left" w:pos="430"/>
              </w:tabs>
              <w:ind w:left="-137" w:right="63"/>
              <w:jc w:val="right"/>
              <w:rPr>
                <w:sz w:val="20"/>
                <w:szCs w:val="20"/>
                <w:lang w:val="fr-FR"/>
              </w:rPr>
            </w:pPr>
            <w:r w:rsidRPr="00C52CBD">
              <w:rPr>
                <w:sz w:val="20"/>
                <w:szCs w:val="20"/>
                <w:lang w:val="fr-FR"/>
              </w:rPr>
              <w:t>5,22</w:t>
            </w:r>
          </w:p>
        </w:tc>
        <w:tc>
          <w:tcPr>
            <w:tcW w:w="529" w:type="pct"/>
            <w:tcBorders>
              <w:top w:val="nil"/>
              <w:left w:val="nil"/>
              <w:bottom w:val="single" w:sz="4" w:space="0" w:color="auto"/>
              <w:right w:val="single" w:sz="4" w:space="0" w:color="auto"/>
            </w:tcBorders>
            <w:shd w:val="clear" w:color="auto" w:fill="auto"/>
            <w:noWrap/>
          </w:tcPr>
          <w:p w14:paraId="1FC4AEAB" w14:textId="0ACC88E0" w:rsidR="00E26904" w:rsidRPr="00C52CBD" w:rsidRDefault="00E26904" w:rsidP="00E26904">
            <w:pPr>
              <w:widowControl w:val="0"/>
              <w:tabs>
                <w:tab w:val="left" w:pos="430"/>
              </w:tabs>
              <w:ind w:left="-137" w:right="63"/>
              <w:jc w:val="right"/>
              <w:rPr>
                <w:sz w:val="20"/>
                <w:szCs w:val="20"/>
                <w:lang w:val="fr-FR"/>
              </w:rPr>
            </w:pPr>
            <w:r w:rsidRPr="00C52CBD">
              <w:rPr>
                <w:sz w:val="20"/>
                <w:szCs w:val="20"/>
                <w:lang w:val="fr-FR"/>
              </w:rPr>
              <w:t>4,19</w:t>
            </w:r>
          </w:p>
        </w:tc>
        <w:tc>
          <w:tcPr>
            <w:tcW w:w="529" w:type="pct"/>
            <w:tcBorders>
              <w:top w:val="nil"/>
              <w:left w:val="nil"/>
              <w:bottom w:val="single" w:sz="4" w:space="0" w:color="auto"/>
              <w:right w:val="single" w:sz="4" w:space="0" w:color="auto"/>
            </w:tcBorders>
            <w:shd w:val="clear" w:color="auto" w:fill="auto"/>
            <w:noWrap/>
          </w:tcPr>
          <w:p w14:paraId="576DA073" w14:textId="63ABB59E" w:rsidR="00E26904" w:rsidRPr="00C52CBD" w:rsidRDefault="00E26904" w:rsidP="00E26904">
            <w:pPr>
              <w:widowControl w:val="0"/>
              <w:tabs>
                <w:tab w:val="left" w:pos="430"/>
              </w:tabs>
              <w:ind w:left="-137" w:right="63"/>
              <w:jc w:val="right"/>
              <w:rPr>
                <w:color w:val="000000"/>
                <w:sz w:val="20"/>
                <w:szCs w:val="20"/>
                <w:lang w:val="fr-FR"/>
              </w:rPr>
            </w:pPr>
            <w:r w:rsidRPr="00C52CBD">
              <w:rPr>
                <w:sz w:val="20"/>
                <w:szCs w:val="20"/>
                <w:lang w:val="fr-FR"/>
              </w:rPr>
              <w:t>1,88</w:t>
            </w:r>
          </w:p>
        </w:tc>
        <w:tc>
          <w:tcPr>
            <w:tcW w:w="529" w:type="pct"/>
            <w:tcBorders>
              <w:top w:val="single" w:sz="4" w:space="0" w:color="auto"/>
              <w:left w:val="nil"/>
              <w:bottom w:val="single" w:sz="4" w:space="0" w:color="auto"/>
              <w:right w:val="single" w:sz="4" w:space="0" w:color="auto"/>
            </w:tcBorders>
          </w:tcPr>
          <w:p w14:paraId="23B13CD0" w14:textId="4D6349BC" w:rsidR="00E26904" w:rsidRPr="00C52CBD" w:rsidRDefault="00E26904" w:rsidP="00E26904">
            <w:pPr>
              <w:widowControl w:val="0"/>
              <w:tabs>
                <w:tab w:val="left" w:pos="430"/>
              </w:tabs>
              <w:ind w:left="-137" w:right="63"/>
              <w:jc w:val="right"/>
              <w:rPr>
                <w:color w:val="000000"/>
                <w:sz w:val="20"/>
                <w:szCs w:val="20"/>
                <w:lang w:val="fr-FR"/>
              </w:rPr>
            </w:pPr>
            <w:r w:rsidRPr="00C52CBD">
              <w:rPr>
                <w:sz w:val="20"/>
                <w:szCs w:val="20"/>
                <w:lang w:val="fr-FR"/>
              </w:rPr>
              <w:t>1,77</w:t>
            </w:r>
          </w:p>
        </w:tc>
        <w:tc>
          <w:tcPr>
            <w:tcW w:w="579" w:type="pct"/>
            <w:tcBorders>
              <w:top w:val="nil"/>
              <w:left w:val="single" w:sz="4" w:space="0" w:color="auto"/>
              <w:bottom w:val="single" w:sz="4" w:space="0" w:color="auto"/>
              <w:right w:val="single" w:sz="4" w:space="0" w:color="auto"/>
            </w:tcBorders>
          </w:tcPr>
          <w:p w14:paraId="6176B3A7" w14:textId="75109B3E" w:rsidR="00E26904" w:rsidRPr="00C52CBD" w:rsidRDefault="00E26904" w:rsidP="00E26904">
            <w:pPr>
              <w:widowControl w:val="0"/>
              <w:tabs>
                <w:tab w:val="left" w:pos="430"/>
              </w:tabs>
              <w:ind w:left="-137" w:right="63"/>
              <w:jc w:val="right"/>
              <w:rPr>
                <w:color w:val="000000"/>
                <w:sz w:val="20"/>
                <w:szCs w:val="20"/>
                <w:lang w:val="fr-FR"/>
              </w:rPr>
            </w:pPr>
            <w:r w:rsidRPr="00C52CBD">
              <w:rPr>
                <w:sz w:val="20"/>
                <w:szCs w:val="20"/>
                <w:lang w:val="fr-FR"/>
              </w:rPr>
              <w:t>0</w:t>
            </w:r>
          </w:p>
        </w:tc>
        <w:tc>
          <w:tcPr>
            <w:tcW w:w="623" w:type="pct"/>
            <w:tcBorders>
              <w:top w:val="nil"/>
              <w:left w:val="single" w:sz="4" w:space="0" w:color="auto"/>
              <w:bottom w:val="single" w:sz="4" w:space="0" w:color="auto"/>
              <w:right w:val="single" w:sz="4" w:space="0" w:color="auto"/>
            </w:tcBorders>
            <w:shd w:val="clear" w:color="auto" w:fill="auto"/>
            <w:noWrap/>
          </w:tcPr>
          <w:p w14:paraId="21D7016F" w14:textId="19209396" w:rsidR="00E26904" w:rsidRPr="00C52CBD" w:rsidRDefault="00E26904" w:rsidP="00E26904">
            <w:pPr>
              <w:widowControl w:val="0"/>
              <w:tabs>
                <w:tab w:val="left" w:pos="430"/>
              </w:tabs>
              <w:ind w:left="-137" w:right="63"/>
              <w:jc w:val="right"/>
              <w:rPr>
                <w:color w:val="000000"/>
                <w:sz w:val="20"/>
                <w:szCs w:val="20"/>
                <w:lang w:val="fr-FR"/>
              </w:rPr>
            </w:pPr>
            <w:r w:rsidRPr="00C52CBD">
              <w:rPr>
                <w:sz w:val="20"/>
                <w:szCs w:val="20"/>
                <w:lang w:val="fr-FR"/>
              </w:rPr>
              <w:t>9,80</w:t>
            </w:r>
          </w:p>
        </w:tc>
      </w:tr>
      <w:tr w:rsidR="00E26904" w:rsidRPr="00C52CBD" w14:paraId="4AAAEBB8" w14:textId="77777777" w:rsidTr="00AA65F8">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FA46A1D" w14:textId="77777777" w:rsidR="00E26904" w:rsidRPr="00C52CBD" w:rsidRDefault="00E26904" w:rsidP="00E26904">
            <w:pPr>
              <w:widowControl w:val="0"/>
              <w:ind w:left="98"/>
              <w:jc w:val="left"/>
              <w:rPr>
                <w:color w:val="000000"/>
                <w:sz w:val="20"/>
                <w:szCs w:val="20"/>
                <w:lang w:val="fr-FR"/>
              </w:rPr>
            </w:pPr>
            <w:r w:rsidRPr="00C52CBD">
              <w:rPr>
                <w:color w:val="000000"/>
                <w:sz w:val="20"/>
                <w:szCs w:val="20"/>
                <w:lang w:val="fr-FR"/>
              </w:rPr>
              <w:t>HCFC- 142b</w:t>
            </w:r>
          </w:p>
        </w:tc>
        <w:tc>
          <w:tcPr>
            <w:tcW w:w="529" w:type="pct"/>
            <w:tcBorders>
              <w:top w:val="nil"/>
              <w:left w:val="nil"/>
              <w:bottom w:val="single" w:sz="4" w:space="0" w:color="auto"/>
              <w:right w:val="single" w:sz="4" w:space="0" w:color="auto"/>
            </w:tcBorders>
            <w:shd w:val="clear" w:color="auto" w:fill="auto"/>
            <w:noWrap/>
          </w:tcPr>
          <w:p w14:paraId="4187B74C" w14:textId="11CA90ED" w:rsidR="00E26904" w:rsidRPr="00C52CBD" w:rsidRDefault="00E26904" w:rsidP="00E26904">
            <w:pPr>
              <w:widowControl w:val="0"/>
              <w:tabs>
                <w:tab w:val="left" w:pos="430"/>
              </w:tabs>
              <w:ind w:left="-137" w:right="63"/>
              <w:jc w:val="right"/>
              <w:rPr>
                <w:sz w:val="20"/>
                <w:szCs w:val="20"/>
                <w:lang w:val="fr-FR"/>
              </w:rPr>
            </w:pPr>
            <w:r w:rsidRPr="00C52CBD">
              <w:rPr>
                <w:sz w:val="20"/>
                <w:szCs w:val="20"/>
                <w:lang w:val="fr-FR"/>
              </w:rPr>
              <w:t>0</w:t>
            </w:r>
          </w:p>
        </w:tc>
        <w:tc>
          <w:tcPr>
            <w:tcW w:w="529" w:type="pct"/>
            <w:tcBorders>
              <w:top w:val="nil"/>
              <w:left w:val="nil"/>
              <w:bottom w:val="single" w:sz="4" w:space="0" w:color="auto"/>
              <w:right w:val="single" w:sz="4" w:space="0" w:color="auto"/>
            </w:tcBorders>
            <w:shd w:val="clear" w:color="auto" w:fill="auto"/>
            <w:noWrap/>
          </w:tcPr>
          <w:p w14:paraId="0E8FB382" w14:textId="232686C0" w:rsidR="00E26904" w:rsidRPr="00C52CBD" w:rsidRDefault="00E26904" w:rsidP="00E26904">
            <w:pPr>
              <w:widowControl w:val="0"/>
              <w:tabs>
                <w:tab w:val="left" w:pos="430"/>
              </w:tabs>
              <w:ind w:left="-137" w:right="63"/>
              <w:jc w:val="right"/>
              <w:rPr>
                <w:sz w:val="20"/>
                <w:szCs w:val="20"/>
                <w:lang w:val="fr-FR"/>
              </w:rPr>
            </w:pPr>
            <w:r w:rsidRPr="00C52CBD">
              <w:rPr>
                <w:sz w:val="20"/>
                <w:szCs w:val="20"/>
                <w:lang w:val="fr-FR"/>
              </w:rPr>
              <w:t>0</w:t>
            </w:r>
          </w:p>
        </w:tc>
        <w:tc>
          <w:tcPr>
            <w:tcW w:w="529" w:type="pct"/>
            <w:tcBorders>
              <w:top w:val="nil"/>
              <w:left w:val="nil"/>
              <w:bottom w:val="single" w:sz="4" w:space="0" w:color="auto"/>
              <w:right w:val="single" w:sz="4" w:space="0" w:color="auto"/>
            </w:tcBorders>
            <w:shd w:val="clear" w:color="auto" w:fill="auto"/>
            <w:noWrap/>
          </w:tcPr>
          <w:p w14:paraId="39E62DFC" w14:textId="180C4580" w:rsidR="00E26904" w:rsidRPr="00C52CBD" w:rsidRDefault="00E26904" w:rsidP="00E26904">
            <w:pPr>
              <w:widowControl w:val="0"/>
              <w:tabs>
                <w:tab w:val="left" w:pos="430"/>
              </w:tabs>
              <w:ind w:left="-137" w:right="63"/>
              <w:jc w:val="right"/>
              <w:rPr>
                <w:color w:val="000000"/>
                <w:sz w:val="20"/>
                <w:szCs w:val="20"/>
                <w:lang w:val="fr-FR"/>
              </w:rPr>
            </w:pPr>
            <w:r w:rsidRPr="00C52CBD">
              <w:rPr>
                <w:sz w:val="20"/>
                <w:szCs w:val="20"/>
                <w:lang w:val="fr-FR"/>
              </w:rPr>
              <w:t>0</w:t>
            </w:r>
          </w:p>
        </w:tc>
        <w:tc>
          <w:tcPr>
            <w:tcW w:w="529" w:type="pct"/>
            <w:tcBorders>
              <w:top w:val="single" w:sz="4" w:space="0" w:color="auto"/>
              <w:left w:val="nil"/>
              <w:bottom w:val="single" w:sz="4" w:space="0" w:color="auto"/>
              <w:right w:val="single" w:sz="4" w:space="0" w:color="auto"/>
            </w:tcBorders>
          </w:tcPr>
          <w:p w14:paraId="4E7EF962" w14:textId="29D2F97F" w:rsidR="00E26904" w:rsidRPr="00C52CBD" w:rsidRDefault="00E26904" w:rsidP="00E26904">
            <w:pPr>
              <w:widowControl w:val="0"/>
              <w:tabs>
                <w:tab w:val="left" w:pos="430"/>
              </w:tabs>
              <w:ind w:left="-137" w:right="63"/>
              <w:jc w:val="right"/>
              <w:rPr>
                <w:color w:val="000000"/>
                <w:sz w:val="20"/>
                <w:szCs w:val="20"/>
                <w:lang w:val="fr-FR"/>
              </w:rPr>
            </w:pPr>
            <w:r w:rsidRPr="00C52CBD">
              <w:rPr>
                <w:sz w:val="20"/>
                <w:szCs w:val="20"/>
                <w:lang w:val="fr-FR"/>
              </w:rPr>
              <w:t>0</w:t>
            </w:r>
          </w:p>
        </w:tc>
        <w:tc>
          <w:tcPr>
            <w:tcW w:w="579" w:type="pct"/>
            <w:tcBorders>
              <w:top w:val="nil"/>
              <w:left w:val="single" w:sz="4" w:space="0" w:color="auto"/>
              <w:bottom w:val="single" w:sz="4" w:space="0" w:color="auto"/>
              <w:right w:val="single" w:sz="4" w:space="0" w:color="auto"/>
            </w:tcBorders>
          </w:tcPr>
          <w:p w14:paraId="78320076" w14:textId="1DBA473E" w:rsidR="00E26904" w:rsidRPr="00C52CBD" w:rsidRDefault="00E26904" w:rsidP="00E26904">
            <w:pPr>
              <w:widowControl w:val="0"/>
              <w:tabs>
                <w:tab w:val="left" w:pos="430"/>
              </w:tabs>
              <w:ind w:left="-137" w:right="63"/>
              <w:jc w:val="right"/>
              <w:rPr>
                <w:color w:val="000000"/>
                <w:sz w:val="20"/>
                <w:szCs w:val="20"/>
                <w:lang w:val="fr-FR"/>
              </w:rPr>
            </w:pPr>
            <w:r w:rsidRPr="00C52CBD">
              <w:rPr>
                <w:sz w:val="20"/>
                <w:szCs w:val="20"/>
                <w:lang w:val="fr-FR"/>
              </w:rPr>
              <w:t>0</w:t>
            </w:r>
          </w:p>
        </w:tc>
        <w:tc>
          <w:tcPr>
            <w:tcW w:w="623" w:type="pct"/>
            <w:tcBorders>
              <w:top w:val="nil"/>
              <w:left w:val="single" w:sz="4" w:space="0" w:color="auto"/>
              <w:bottom w:val="single" w:sz="4" w:space="0" w:color="auto"/>
              <w:right w:val="single" w:sz="4" w:space="0" w:color="auto"/>
            </w:tcBorders>
            <w:shd w:val="clear" w:color="auto" w:fill="auto"/>
            <w:noWrap/>
          </w:tcPr>
          <w:p w14:paraId="3148A33B" w14:textId="0E4BE1A7" w:rsidR="00E26904" w:rsidRPr="00C52CBD" w:rsidRDefault="00E26904" w:rsidP="00E26904">
            <w:pPr>
              <w:widowControl w:val="0"/>
              <w:tabs>
                <w:tab w:val="left" w:pos="430"/>
              </w:tabs>
              <w:ind w:left="-137" w:right="63"/>
              <w:jc w:val="right"/>
              <w:rPr>
                <w:color w:val="000000"/>
                <w:sz w:val="20"/>
                <w:szCs w:val="20"/>
                <w:lang w:val="fr-FR"/>
              </w:rPr>
            </w:pPr>
            <w:r w:rsidRPr="00C52CBD">
              <w:rPr>
                <w:sz w:val="20"/>
                <w:szCs w:val="20"/>
                <w:lang w:val="fr-FR"/>
              </w:rPr>
              <w:t>1,70</w:t>
            </w:r>
          </w:p>
        </w:tc>
      </w:tr>
      <w:tr w:rsidR="00E26904" w:rsidRPr="00C52CBD" w14:paraId="32893326" w14:textId="77777777" w:rsidTr="00AA65F8">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1A21D128" w14:textId="70E59004" w:rsidR="00E26904" w:rsidRPr="00C52CBD" w:rsidRDefault="00E26904" w:rsidP="00E26904">
            <w:pPr>
              <w:ind w:left="98"/>
              <w:jc w:val="left"/>
              <w:rPr>
                <w:rFonts w:eastAsiaTheme="minorHAnsi"/>
                <w:b/>
                <w:color w:val="000000"/>
                <w:sz w:val="20"/>
                <w:szCs w:val="20"/>
                <w:lang w:val="fr-FR"/>
              </w:rPr>
            </w:pPr>
            <w:r w:rsidRPr="00C52CBD">
              <w:rPr>
                <w:b/>
                <w:color w:val="000000"/>
                <w:sz w:val="20"/>
                <w:szCs w:val="20"/>
                <w:lang w:val="fr-FR"/>
              </w:rPr>
              <w:t>Total (</w:t>
            </w:r>
            <w:proofErr w:type="spellStart"/>
            <w:r w:rsidRPr="00C52CBD">
              <w:rPr>
                <w:b/>
                <w:color w:val="000000"/>
                <w:sz w:val="20"/>
                <w:szCs w:val="20"/>
                <w:lang w:val="fr-FR"/>
              </w:rPr>
              <w:t>tm</w:t>
            </w:r>
            <w:proofErr w:type="spellEnd"/>
            <w:r w:rsidRPr="00C52CBD">
              <w:rPr>
                <w:b/>
                <w:color w:val="000000"/>
                <w:sz w:val="20"/>
                <w:szCs w:val="20"/>
                <w:lang w:val="fr-FR"/>
              </w:rPr>
              <w:t>)</w:t>
            </w:r>
          </w:p>
        </w:tc>
        <w:tc>
          <w:tcPr>
            <w:tcW w:w="529" w:type="pct"/>
            <w:tcBorders>
              <w:top w:val="nil"/>
              <w:left w:val="nil"/>
              <w:bottom w:val="single" w:sz="4" w:space="0" w:color="auto"/>
              <w:right w:val="single" w:sz="4" w:space="0" w:color="auto"/>
            </w:tcBorders>
            <w:shd w:val="clear" w:color="auto" w:fill="auto"/>
            <w:noWrap/>
          </w:tcPr>
          <w:p w14:paraId="1E61A0CF" w14:textId="3130759B" w:rsidR="00E26904" w:rsidRPr="00C52CBD" w:rsidRDefault="00F501FB" w:rsidP="00E26904">
            <w:pPr>
              <w:widowControl w:val="0"/>
              <w:tabs>
                <w:tab w:val="left" w:pos="430"/>
              </w:tabs>
              <w:ind w:left="-137" w:right="63"/>
              <w:jc w:val="right"/>
              <w:rPr>
                <w:b/>
                <w:color w:val="000000"/>
                <w:sz w:val="20"/>
                <w:szCs w:val="20"/>
                <w:lang w:val="fr-FR"/>
              </w:rPr>
            </w:pPr>
            <w:r w:rsidRPr="00C52CBD">
              <w:rPr>
                <w:sz w:val="20"/>
                <w:szCs w:val="20"/>
                <w:lang w:val="fr-FR"/>
              </w:rPr>
              <w:t>68,31</w:t>
            </w:r>
          </w:p>
        </w:tc>
        <w:tc>
          <w:tcPr>
            <w:tcW w:w="529" w:type="pct"/>
            <w:tcBorders>
              <w:top w:val="nil"/>
              <w:left w:val="nil"/>
              <w:bottom w:val="single" w:sz="4" w:space="0" w:color="auto"/>
              <w:right w:val="single" w:sz="4" w:space="0" w:color="auto"/>
            </w:tcBorders>
            <w:shd w:val="clear" w:color="auto" w:fill="auto"/>
            <w:noWrap/>
          </w:tcPr>
          <w:p w14:paraId="2262DE4C" w14:textId="2B1C85B7" w:rsidR="00E26904" w:rsidRPr="00C52CBD" w:rsidRDefault="00F501FB" w:rsidP="00E26904">
            <w:pPr>
              <w:widowControl w:val="0"/>
              <w:tabs>
                <w:tab w:val="left" w:pos="430"/>
              </w:tabs>
              <w:ind w:left="-137" w:right="63"/>
              <w:jc w:val="right"/>
              <w:rPr>
                <w:b/>
                <w:color w:val="000000"/>
                <w:sz w:val="20"/>
                <w:szCs w:val="20"/>
                <w:lang w:val="fr-FR"/>
              </w:rPr>
            </w:pPr>
            <w:r w:rsidRPr="00C52CBD">
              <w:rPr>
                <w:sz w:val="20"/>
                <w:szCs w:val="20"/>
                <w:lang w:val="fr-FR"/>
              </w:rPr>
              <w:t>57,17</w:t>
            </w:r>
          </w:p>
        </w:tc>
        <w:tc>
          <w:tcPr>
            <w:tcW w:w="529" w:type="pct"/>
            <w:tcBorders>
              <w:top w:val="nil"/>
              <w:left w:val="nil"/>
              <w:bottom w:val="single" w:sz="4" w:space="0" w:color="auto"/>
              <w:right w:val="single" w:sz="4" w:space="0" w:color="auto"/>
            </w:tcBorders>
            <w:shd w:val="clear" w:color="auto" w:fill="auto"/>
            <w:noWrap/>
          </w:tcPr>
          <w:p w14:paraId="45F6CCD2" w14:textId="3AC33B50" w:rsidR="00E26904" w:rsidRPr="00C52CBD" w:rsidRDefault="00E26904" w:rsidP="00E26904">
            <w:pPr>
              <w:widowControl w:val="0"/>
              <w:tabs>
                <w:tab w:val="left" w:pos="430"/>
              </w:tabs>
              <w:ind w:left="-137" w:right="63"/>
              <w:jc w:val="right"/>
              <w:rPr>
                <w:b/>
                <w:color w:val="000000"/>
                <w:sz w:val="20"/>
                <w:szCs w:val="20"/>
                <w:lang w:val="fr-FR"/>
              </w:rPr>
            </w:pPr>
            <w:r w:rsidRPr="00C52CBD">
              <w:rPr>
                <w:sz w:val="20"/>
                <w:szCs w:val="20"/>
                <w:lang w:val="fr-FR"/>
              </w:rPr>
              <w:t>71,41</w:t>
            </w:r>
          </w:p>
        </w:tc>
        <w:tc>
          <w:tcPr>
            <w:tcW w:w="529" w:type="pct"/>
            <w:tcBorders>
              <w:top w:val="single" w:sz="4" w:space="0" w:color="auto"/>
              <w:left w:val="nil"/>
              <w:bottom w:val="single" w:sz="4" w:space="0" w:color="auto"/>
              <w:right w:val="single" w:sz="4" w:space="0" w:color="auto"/>
            </w:tcBorders>
          </w:tcPr>
          <w:p w14:paraId="281C6B82" w14:textId="6EC73018" w:rsidR="00E26904" w:rsidRPr="00C52CBD" w:rsidRDefault="00E26904" w:rsidP="00E26904">
            <w:pPr>
              <w:widowControl w:val="0"/>
              <w:tabs>
                <w:tab w:val="left" w:pos="430"/>
              </w:tabs>
              <w:ind w:left="-137" w:right="63"/>
              <w:jc w:val="right"/>
              <w:rPr>
                <w:b/>
                <w:color w:val="000000"/>
                <w:sz w:val="20"/>
                <w:szCs w:val="20"/>
                <w:lang w:val="fr-FR"/>
              </w:rPr>
            </w:pPr>
            <w:r w:rsidRPr="00C52CBD">
              <w:rPr>
                <w:sz w:val="20"/>
                <w:szCs w:val="20"/>
                <w:lang w:val="fr-FR"/>
              </w:rPr>
              <w:t>50,43</w:t>
            </w:r>
          </w:p>
        </w:tc>
        <w:tc>
          <w:tcPr>
            <w:tcW w:w="579" w:type="pct"/>
            <w:tcBorders>
              <w:top w:val="nil"/>
              <w:left w:val="single" w:sz="4" w:space="0" w:color="auto"/>
              <w:bottom w:val="single" w:sz="4" w:space="0" w:color="auto"/>
              <w:right w:val="single" w:sz="4" w:space="0" w:color="auto"/>
            </w:tcBorders>
          </w:tcPr>
          <w:p w14:paraId="65551E2F" w14:textId="6A8D0639" w:rsidR="00E26904" w:rsidRPr="00C52CBD" w:rsidRDefault="00E26904" w:rsidP="00E26904">
            <w:pPr>
              <w:widowControl w:val="0"/>
              <w:tabs>
                <w:tab w:val="left" w:pos="430"/>
              </w:tabs>
              <w:ind w:left="-137" w:right="63"/>
              <w:jc w:val="right"/>
              <w:rPr>
                <w:b/>
                <w:color w:val="000000"/>
                <w:sz w:val="20"/>
                <w:szCs w:val="20"/>
                <w:lang w:val="fr-FR"/>
              </w:rPr>
            </w:pPr>
            <w:r w:rsidRPr="00C52CBD">
              <w:rPr>
                <w:sz w:val="20"/>
                <w:szCs w:val="20"/>
                <w:lang w:val="fr-FR"/>
              </w:rPr>
              <w:t>37,87</w:t>
            </w:r>
          </w:p>
        </w:tc>
        <w:tc>
          <w:tcPr>
            <w:tcW w:w="623" w:type="pct"/>
            <w:tcBorders>
              <w:top w:val="nil"/>
              <w:left w:val="single" w:sz="4" w:space="0" w:color="auto"/>
              <w:bottom w:val="single" w:sz="4" w:space="0" w:color="auto"/>
              <w:right w:val="single" w:sz="4" w:space="0" w:color="auto"/>
            </w:tcBorders>
            <w:shd w:val="clear" w:color="auto" w:fill="auto"/>
            <w:noWrap/>
          </w:tcPr>
          <w:p w14:paraId="0D73E79D" w14:textId="3F349C23" w:rsidR="00E26904" w:rsidRPr="00C52CBD" w:rsidRDefault="00E26904" w:rsidP="00E26904">
            <w:pPr>
              <w:widowControl w:val="0"/>
              <w:tabs>
                <w:tab w:val="left" w:pos="430"/>
              </w:tabs>
              <w:ind w:left="-137" w:right="63"/>
              <w:jc w:val="right"/>
              <w:rPr>
                <w:b/>
                <w:color w:val="000000"/>
                <w:sz w:val="20"/>
                <w:szCs w:val="20"/>
                <w:lang w:val="fr-FR"/>
              </w:rPr>
            </w:pPr>
            <w:r w:rsidRPr="00C52CBD">
              <w:rPr>
                <w:sz w:val="20"/>
                <w:szCs w:val="20"/>
                <w:lang w:val="fr-FR"/>
              </w:rPr>
              <w:t>143,80</w:t>
            </w:r>
          </w:p>
        </w:tc>
      </w:tr>
      <w:tr w:rsidR="0044709D" w:rsidRPr="00C52CBD" w14:paraId="011D2A73" w14:textId="77777777" w:rsidTr="00D93CB2">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1B9D6AF6" w14:textId="2B56514F" w:rsidR="0044709D" w:rsidRPr="00C52CBD" w:rsidRDefault="0044709D" w:rsidP="00361D3F">
            <w:pPr>
              <w:widowControl w:val="0"/>
              <w:ind w:left="98"/>
              <w:jc w:val="left"/>
              <w:rPr>
                <w:color w:val="000000"/>
                <w:sz w:val="20"/>
                <w:szCs w:val="20"/>
                <w:lang w:val="fr-FR"/>
              </w:rPr>
            </w:pPr>
            <w:r w:rsidRPr="00C52CBD">
              <w:rPr>
                <w:b/>
                <w:bCs/>
                <w:color w:val="000000"/>
                <w:sz w:val="20"/>
                <w:szCs w:val="20"/>
                <w:lang w:val="fr-FR"/>
              </w:rPr>
              <w:t>Tonnes PAO</w:t>
            </w:r>
          </w:p>
        </w:tc>
      </w:tr>
      <w:tr w:rsidR="004B765B" w:rsidRPr="00C52CBD" w14:paraId="549FB293" w14:textId="77777777" w:rsidTr="00AA65F8">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076C7BD" w14:textId="77777777" w:rsidR="004B765B" w:rsidRPr="00C52CBD" w:rsidRDefault="004B765B" w:rsidP="004B765B">
            <w:pPr>
              <w:widowControl w:val="0"/>
              <w:ind w:left="98"/>
              <w:jc w:val="left"/>
              <w:rPr>
                <w:color w:val="000000"/>
                <w:sz w:val="20"/>
                <w:szCs w:val="20"/>
                <w:lang w:val="fr-FR"/>
              </w:rPr>
            </w:pPr>
            <w:r w:rsidRPr="00C52CBD">
              <w:rPr>
                <w:color w:val="000000"/>
                <w:sz w:val="20"/>
                <w:szCs w:val="20"/>
                <w:lang w:val="fr-FR"/>
              </w:rPr>
              <w:t>HCFC-22</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37D94E4A" w14:textId="00427F1F" w:rsidR="004B765B" w:rsidRPr="00C52CBD" w:rsidRDefault="004B765B" w:rsidP="004B765B">
            <w:pPr>
              <w:widowControl w:val="0"/>
              <w:ind w:left="-279" w:right="63"/>
              <w:jc w:val="right"/>
              <w:rPr>
                <w:color w:val="000000"/>
                <w:sz w:val="20"/>
                <w:szCs w:val="20"/>
                <w:lang w:val="fr-FR" w:eastAsia="en-CA"/>
              </w:rPr>
            </w:pPr>
            <w:r w:rsidRPr="00C52CBD">
              <w:rPr>
                <w:sz w:val="20"/>
                <w:szCs w:val="20"/>
                <w:lang w:val="fr-FR"/>
              </w:rPr>
              <w:t>3,47</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269D424E" w14:textId="1213803C" w:rsidR="004B765B" w:rsidRPr="00C52CBD" w:rsidRDefault="00F501FB" w:rsidP="004B765B">
            <w:pPr>
              <w:widowControl w:val="0"/>
              <w:ind w:left="-279" w:right="63"/>
              <w:jc w:val="right"/>
              <w:rPr>
                <w:color w:val="000000"/>
                <w:sz w:val="20"/>
                <w:szCs w:val="20"/>
                <w:lang w:val="fr-FR"/>
              </w:rPr>
            </w:pPr>
            <w:r w:rsidRPr="00C52CBD">
              <w:rPr>
                <w:sz w:val="20"/>
                <w:szCs w:val="20"/>
                <w:lang w:val="fr-FR"/>
              </w:rPr>
              <w:t>2,89</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7A056082" w14:textId="7717BD57" w:rsidR="004B765B" w:rsidRPr="00C52CBD" w:rsidRDefault="004B765B" w:rsidP="004B765B">
            <w:pPr>
              <w:widowControl w:val="0"/>
              <w:ind w:left="-279" w:right="63"/>
              <w:jc w:val="right"/>
              <w:rPr>
                <w:color w:val="000000"/>
                <w:sz w:val="20"/>
                <w:szCs w:val="20"/>
                <w:lang w:val="fr-FR"/>
              </w:rPr>
            </w:pPr>
            <w:r w:rsidRPr="00C52CBD">
              <w:rPr>
                <w:sz w:val="20"/>
                <w:szCs w:val="20"/>
                <w:lang w:val="fr-FR"/>
              </w:rPr>
              <w:t>3,77</w:t>
            </w:r>
          </w:p>
        </w:tc>
        <w:tc>
          <w:tcPr>
            <w:tcW w:w="529" w:type="pct"/>
            <w:tcBorders>
              <w:top w:val="single" w:sz="4" w:space="0" w:color="auto"/>
              <w:left w:val="single" w:sz="4" w:space="0" w:color="auto"/>
              <w:bottom w:val="single" w:sz="4" w:space="0" w:color="auto"/>
              <w:right w:val="single" w:sz="4" w:space="0" w:color="auto"/>
            </w:tcBorders>
          </w:tcPr>
          <w:p w14:paraId="3B544194" w14:textId="64C7BBCC" w:rsidR="004B765B" w:rsidRPr="00C52CBD" w:rsidRDefault="004B765B" w:rsidP="004B765B">
            <w:pPr>
              <w:widowControl w:val="0"/>
              <w:ind w:left="-279" w:right="63"/>
              <w:jc w:val="right"/>
              <w:rPr>
                <w:color w:val="000000"/>
                <w:sz w:val="20"/>
                <w:szCs w:val="20"/>
                <w:lang w:val="fr-FR"/>
              </w:rPr>
            </w:pPr>
            <w:r w:rsidRPr="00C52CBD">
              <w:rPr>
                <w:sz w:val="20"/>
                <w:szCs w:val="20"/>
                <w:lang w:val="fr-FR"/>
              </w:rPr>
              <w:t>2,68</w:t>
            </w:r>
          </w:p>
        </w:tc>
        <w:tc>
          <w:tcPr>
            <w:tcW w:w="579" w:type="pct"/>
            <w:tcBorders>
              <w:top w:val="single" w:sz="4" w:space="0" w:color="auto"/>
              <w:left w:val="single" w:sz="4" w:space="0" w:color="auto"/>
              <w:bottom w:val="single" w:sz="4" w:space="0" w:color="auto"/>
              <w:right w:val="single" w:sz="4" w:space="0" w:color="auto"/>
            </w:tcBorders>
          </w:tcPr>
          <w:p w14:paraId="2A64A967" w14:textId="5D7C716D" w:rsidR="004B765B" w:rsidRPr="00C52CBD" w:rsidRDefault="004B765B" w:rsidP="004B765B">
            <w:pPr>
              <w:widowControl w:val="0"/>
              <w:ind w:left="-279" w:right="63"/>
              <w:jc w:val="right"/>
              <w:rPr>
                <w:color w:val="000000"/>
                <w:sz w:val="20"/>
                <w:szCs w:val="20"/>
                <w:lang w:val="fr-FR"/>
              </w:rPr>
            </w:pPr>
            <w:r w:rsidRPr="00C52CBD">
              <w:rPr>
                <w:sz w:val="20"/>
                <w:szCs w:val="20"/>
                <w:lang w:val="fr-FR"/>
              </w:rPr>
              <w:t>2,08</w:t>
            </w:r>
          </w:p>
        </w:tc>
        <w:tc>
          <w:tcPr>
            <w:tcW w:w="623" w:type="pct"/>
            <w:tcBorders>
              <w:top w:val="single" w:sz="4" w:space="0" w:color="auto"/>
              <w:left w:val="single" w:sz="4" w:space="0" w:color="auto"/>
              <w:bottom w:val="single" w:sz="4" w:space="0" w:color="auto"/>
              <w:right w:val="single" w:sz="4" w:space="0" w:color="auto"/>
            </w:tcBorders>
            <w:shd w:val="clear" w:color="auto" w:fill="auto"/>
            <w:noWrap/>
          </w:tcPr>
          <w:p w14:paraId="72C397B3" w14:textId="0A184728" w:rsidR="004B765B" w:rsidRPr="00C52CBD" w:rsidRDefault="004B765B" w:rsidP="004B765B">
            <w:pPr>
              <w:widowControl w:val="0"/>
              <w:ind w:left="-279" w:right="63"/>
              <w:jc w:val="right"/>
              <w:rPr>
                <w:color w:val="000000"/>
                <w:sz w:val="20"/>
                <w:szCs w:val="20"/>
                <w:lang w:val="fr-FR"/>
              </w:rPr>
            </w:pPr>
            <w:r w:rsidRPr="00C52CBD">
              <w:rPr>
                <w:sz w:val="20"/>
                <w:szCs w:val="20"/>
                <w:lang w:val="fr-FR"/>
              </w:rPr>
              <w:t>7,00</w:t>
            </w:r>
          </w:p>
        </w:tc>
      </w:tr>
      <w:tr w:rsidR="004B765B" w:rsidRPr="00C52CBD" w14:paraId="6917DCBA" w14:textId="77777777" w:rsidTr="00AA65F8">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D9297AF" w14:textId="77777777" w:rsidR="004B765B" w:rsidRPr="00C52CBD" w:rsidRDefault="004B765B" w:rsidP="004B765B">
            <w:pPr>
              <w:widowControl w:val="0"/>
              <w:ind w:left="98"/>
              <w:jc w:val="left"/>
              <w:rPr>
                <w:color w:val="000000"/>
                <w:sz w:val="20"/>
                <w:szCs w:val="20"/>
                <w:lang w:val="fr-FR"/>
              </w:rPr>
            </w:pPr>
            <w:r w:rsidRPr="00C52CBD">
              <w:rPr>
                <w:color w:val="000000"/>
                <w:sz w:val="20"/>
                <w:szCs w:val="20"/>
                <w:lang w:val="fr-FR"/>
              </w:rPr>
              <w:t>HCFC-123</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4BD1C5BA" w14:textId="606E73DD" w:rsidR="004B765B" w:rsidRPr="00C52CBD" w:rsidRDefault="004B765B" w:rsidP="004B765B">
            <w:pPr>
              <w:widowControl w:val="0"/>
              <w:ind w:left="-279" w:right="63"/>
              <w:jc w:val="right"/>
              <w:rPr>
                <w:color w:val="000000"/>
                <w:sz w:val="20"/>
                <w:szCs w:val="20"/>
                <w:lang w:val="fr-FR" w:eastAsia="en-CA"/>
              </w:rPr>
            </w:pPr>
            <w:r w:rsidRPr="00C52CBD">
              <w:rPr>
                <w:sz w:val="20"/>
                <w:szCs w:val="20"/>
                <w:lang w:val="fr-FR"/>
              </w:rPr>
              <w:t>0</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499B5067" w14:textId="085FD72E" w:rsidR="004B765B" w:rsidRPr="00C52CBD" w:rsidRDefault="004B765B" w:rsidP="004B765B">
            <w:pPr>
              <w:widowControl w:val="0"/>
              <w:ind w:left="-279" w:right="63"/>
              <w:jc w:val="right"/>
              <w:rPr>
                <w:color w:val="000000"/>
                <w:sz w:val="20"/>
                <w:szCs w:val="20"/>
                <w:lang w:val="fr-FR"/>
              </w:rPr>
            </w:pPr>
            <w:r w:rsidRPr="00C52CBD">
              <w:rPr>
                <w:sz w:val="20"/>
                <w:szCs w:val="20"/>
                <w:lang w:val="fr-FR"/>
              </w:rPr>
              <w:t>0,01</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66686578" w14:textId="5FCEB6C8" w:rsidR="004B765B" w:rsidRPr="00C52CBD" w:rsidRDefault="004B765B" w:rsidP="004B765B">
            <w:pPr>
              <w:widowControl w:val="0"/>
              <w:ind w:left="-279" w:right="63"/>
              <w:jc w:val="right"/>
              <w:rPr>
                <w:color w:val="000000"/>
                <w:sz w:val="20"/>
                <w:szCs w:val="20"/>
                <w:lang w:val="fr-FR"/>
              </w:rPr>
            </w:pPr>
            <w:r w:rsidRPr="00C52CBD">
              <w:rPr>
                <w:sz w:val="20"/>
                <w:szCs w:val="20"/>
                <w:lang w:val="fr-FR"/>
              </w:rPr>
              <w:t>0,02</w:t>
            </w:r>
          </w:p>
        </w:tc>
        <w:tc>
          <w:tcPr>
            <w:tcW w:w="529" w:type="pct"/>
            <w:tcBorders>
              <w:top w:val="single" w:sz="4" w:space="0" w:color="auto"/>
              <w:left w:val="single" w:sz="4" w:space="0" w:color="auto"/>
              <w:bottom w:val="single" w:sz="4" w:space="0" w:color="auto"/>
              <w:right w:val="single" w:sz="4" w:space="0" w:color="auto"/>
            </w:tcBorders>
          </w:tcPr>
          <w:p w14:paraId="4E099591" w14:textId="184703E8" w:rsidR="004B765B" w:rsidRPr="00C52CBD" w:rsidRDefault="004B765B" w:rsidP="004B765B">
            <w:pPr>
              <w:widowControl w:val="0"/>
              <w:ind w:left="-279" w:right="63"/>
              <w:jc w:val="right"/>
              <w:rPr>
                <w:color w:val="000000"/>
                <w:sz w:val="20"/>
                <w:szCs w:val="20"/>
                <w:lang w:val="fr-FR"/>
              </w:rPr>
            </w:pPr>
            <w:r w:rsidRPr="00C52CBD">
              <w:rPr>
                <w:sz w:val="20"/>
                <w:szCs w:val="20"/>
                <w:lang w:val="fr-FR"/>
              </w:rPr>
              <w:t>0</w:t>
            </w:r>
          </w:p>
        </w:tc>
        <w:tc>
          <w:tcPr>
            <w:tcW w:w="579" w:type="pct"/>
            <w:tcBorders>
              <w:top w:val="single" w:sz="4" w:space="0" w:color="auto"/>
              <w:left w:val="single" w:sz="4" w:space="0" w:color="auto"/>
              <w:bottom w:val="single" w:sz="4" w:space="0" w:color="auto"/>
              <w:right w:val="single" w:sz="4" w:space="0" w:color="auto"/>
            </w:tcBorders>
          </w:tcPr>
          <w:p w14:paraId="60BBC7DF" w14:textId="776D884F" w:rsidR="004B765B" w:rsidRPr="00C52CBD" w:rsidRDefault="004B765B" w:rsidP="004B765B">
            <w:pPr>
              <w:widowControl w:val="0"/>
              <w:ind w:left="-279" w:right="63"/>
              <w:jc w:val="right"/>
              <w:rPr>
                <w:color w:val="000000"/>
                <w:sz w:val="20"/>
                <w:szCs w:val="20"/>
                <w:lang w:val="fr-FR"/>
              </w:rPr>
            </w:pPr>
            <w:r w:rsidRPr="00C52CBD">
              <w:rPr>
                <w:sz w:val="20"/>
                <w:szCs w:val="20"/>
                <w:lang w:val="fr-FR"/>
              </w:rPr>
              <w:t>0</w:t>
            </w:r>
          </w:p>
        </w:tc>
        <w:tc>
          <w:tcPr>
            <w:tcW w:w="623" w:type="pct"/>
            <w:tcBorders>
              <w:top w:val="single" w:sz="4" w:space="0" w:color="auto"/>
              <w:left w:val="single" w:sz="4" w:space="0" w:color="auto"/>
              <w:bottom w:val="single" w:sz="4" w:space="0" w:color="auto"/>
              <w:right w:val="single" w:sz="4" w:space="0" w:color="auto"/>
            </w:tcBorders>
            <w:shd w:val="clear" w:color="auto" w:fill="auto"/>
            <w:noWrap/>
          </w:tcPr>
          <w:p w14:paraId="1EEF9AF1" w14:textId="40134545" w:rsidR="004B765B" w:rsidRPr="00C52CBD" w:rsidRDefault="004B765B" w:rsidP="004B765B">
            <w:pPr>
              <w:widowControl w:val="0"/>
              <w:ind w:left="-279" w:right="63"/>
              <w:jc w:val="right"/>
              <w:rPr>
                <w:color w:val="000000"/>
                <w:sz w:val="20"/>
                <w:szCs w:val="20"/>
                <w:lang w:val="fr-FR"/>
              </w:rPr>
            </w:pPr>
            <w:r w:rsidRPr="00C52CBD">
              <w:rPr>
                <w:sz w:val="20"/>
                <w:szCs w:val="20"/>
                <w:lang w:val="fr-FR"/>
              </w:rPr>
              <w:t>0,00</w:t>
            </w:r>
          </w:p>
        </w:tc>
      </w:tr>
      <w:tr w:rsidR="004B765B" w:rsidRPr="00C52CBD" w14:paraId="640F98A0" w14:textId="77777777" w:rsidTr="00AA65F8">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37BA8DB" w14:textId="77777777" w:rsidR="004B765B" w:rsidRPr="00C52CBD" w:rsidRDefault="004B765B" w:rsidP="004B765B">
            <w:pPr>
              <w:widowControl w:val="0"/>
              <w:ind w:left="98"/>
              <w:jc w:val="left"/>
              <w:rPr>
                <w:color w:val="000000"/>
                <w:sz w:val="20"/>
                <w:szCs w:val="20"/>
                <w:lang w:val="fr-FR"/>
              </w:rPr>
            </w:pPr>
            <w:r w:rsidRPr="00C52CBD">
              <w:rPr>
                <w:color w:val="000000"/>
                <w:sz w:val="20"/>
                <w:szCs w:val="20"/>
                <w:lang w:val="fr-FR"/>
              </w:rPr>
              <w:t>HCFC-124</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4A09B8DE" w14:textId="3E554A99" w:rsidR="004B765B" w:rsidRPr="00C52CBD" w:rsidRDefault="004B765B" w:rsidP="004B765B">
            <w:pPr>
              <w:widowControl w:val="0"/>
              <w:ind w:left="-279" w:right="63"/>
              <w:jc w:val="right"/>
              <w:rPr>
                <w:color w:val="000000"/>
                <w:sz w:val="20"/>
                <w:szCs w:val="20"/>
                <w:lang w:val="fr-FR" w:eastAsia="en-CA"/>
              </w:rPr>
            </w:pPr>
            <w:r w:rsidRPr="00C52CBD">
              <w:rPr>
                <w:sz w:val="20"/>
                <w:szCs w:val="20"/>
                <w:lang w:val="fr-FR"/>
              </w:rPr>
              <w:t>0</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7205F848" w14:textId="691BA3F3" w:rsidR="004B765B" w:rsidRPr="00C52CBD" w:rsidRDefault="004B765B" w:rsidP="004B765B">
            <w:pPr>
              <w:widowControl w:val="0"/>
              <w:ind w:left="-279" w:right="63"/>
              <w:jc w:val="right"/>
              <w:rPr>
                <w:color w:val="000000"/>
                <w:sz w:val="20"/>
                <w:szCs w:val="20"/>
                <w:lang w:val="fr-FR"/>
              </w:rPr>
            </w:pPr>
            <w:r w:rsidRPr="00C52CBD">
              <w:rPr>
                <w:sz w:val="20"/>
                <w:szCs w:val="20"/>
                <w:lang w:val="fr-FR"/>
              </w:rPr>
              <w:t>0</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6A12E7FA" w14:textId="646D8F58" w:rsidR="004B765B" w:rsidRPr="00C52CBD" w:rsidRDefault="004B765B" w:rsidP="004B765B">
            <w:pPr>
              <w:widowControl w:val="0"/>
              <w:ind w:left="-279" w:right="63"/>
              <w:jc w:val="right"/>
              <w:rPr>
                <w:color w:val="000000"/>
                <w:sz w:val="20"/>
                <w:szCs w:val="20"/>
                <w:lang w:val="fr-FR"/>
              </w:rPr>
            </w:pPr>
            <w:r w:rsidRPr="00C52CBD">
              <w:rPr>
                <w:sz w:val="20"/>
                <w:szCs w:val="20"/>
                <w:lang w:val="fr-FR"/>
              </w:rPr>
              <w:t>0</w:t>
            </w:r>
          </w:p>
        </w:tc>
        <w:tc>
          <w:tcPr>
            <w:tcW w:w="529" w:type="pct"/>
            <w:tcBorders>
              <w:top w:val="single" w:sz="4" w:space="0" w:color="auto"/>
              <w:left w:val="single" w:sz="4" w:space="0" w:color="auto"/>
              <w:bottom w:val="single" w:sz="4" w:space="0" w:color="auto"/>
              <w:right w:val="single" w:sz="4" w:space="0" w:color="auto"/>
            </w:tcBorders>
          </w:tcPr>
          <w:p w14:paraId="725A4B8B" w14:textId="5A211CA7" w:rsidR="004B765B" w:rsidRPr="00C52CBD" w:rsidRDefault="004B765B" w:rsidP="004B765B">
            <w:pPr>
              <w:widowControl w:val="0"/>
              <w:ind w:left="-279" w:right="63"/>
              <w:jc w:val="right"/>
              <w:rPr>
                <w:color w:val="000000"/>
                <w:sz w:val="20"/>
                <w:szCs w:val="20"/>
                <w:lang w:val="fr-FR"/>
              </w:rPr>
            </w:pPr>
            <w:r w:rsidRPr="00C52CBD">
              <w:rPr>
                <w:sz w:val="20"/>
                <w:szCs w:val="20"/>
                <w:lang w:val="fr-FR"/>
              </w:rPr>
              <w:t>0</w:t>
            </w:r>
          </w:p>
        </w:tc>
        <w:tc>
          <w:tcPr>
            <w:tcW w:w="579" w:type="pct"/>
            <w:tcBorders>
              <w:top w:val="single" w:sz="4" w:space="0" w:color="auto"/>
              <w:left w:val="single" w:sz="4" w:space="0" w:color="auto"/>
              <w:bottom w:val="single" w:sz="4" w:space="0" w:color="auto"/>
              <w:right w:val="single" w:sz="4" w:space="0" w:color="auto"/>
            </w:tcBorders>
          </w:tcPr>
          <w:p w14:paraId="0D10F8A7" w14:textId="43550BE8" w:rsidR="004B765B" w:rsidRPr="00C52CBD" w:rsidRDefault="004B765B" w:rsidP="004B765B">
            <w:pPr>
              <w:widowControl w:val="0"/>
              <w:ind w:left="-279" w:right="63"/>
              <w:jc w:val="right"/>
              <w:rPr>
                <w:color w:val="000000"/>
                <w:sz w:val="20"/>
                <w:szCs w:val="20"/>
                <w:lang w:val="fr-FR"/>
              </w:rPr>
            </w:pPr>
            <w:r w:rsidRPr="00C52CBD">
              <w:rPr>
                <w:sz w:val="20"/>
                <w:szCs w:val="20"/>
                <w:lang w:val="fr-FR"/>
              </w:rPr>
              <w:t>0</w:t>
            </w:r>
          </w:p>
        </w:tc>
        <w:tc>
          <w:tcPr>
            <w:tcW w:w="623" w:type="pct"/>
            <w:tcBorders>
              <w:top w:val="single" w:sz="4" w:space="0" w:color="auto"/>
              <w:left w:val="single" w:sz="4" w:space="0" w:color="auto"/>
              <w:bottom w:val="single" w:sz="4" w:space="0" w:color="auto"/>
              <w:right w:val="single" w:sz="4" w:space="0" w:color="auto"/>
            </w:tcBorders>
            <w:shd w:val="clear" w:color="auto" w:fill="auto"/>
            <w:noWrap/>
          </w:tcPr>
          <w:p w14:paraId="5F1FDA89" w14:textId="30B6A9EF" w:rsidR="004B765B" w:rsidRPr="00C52CBD" w:rsidRDefault="004B765B" w:rsidP="004B765B">
            <w:pPr>
              <w:widowControl w:val="0"/>
              <w:ind w:left="-279" w:right="63"/>
              <w:jc w:val="right"/>
              <w:rPr>
                <w:color w:val="000000"/>
                <w:sz w:val="20"/>
                <w:szCs w:val="20"/>
                <w:lang w:val="fr-FR"/>
              </w:rPr>
            </w:pPr>
            <w:r w:rsidRPr="00C52CBD">
              <w:rPr>
                <w:sz w:val="20"/>
                <w:szCs w:val="20"/>
                <w:lang w:val="fr-FR"/>
              </w:rPr>
              <w:t>0,10</w:t>
            </w:r>
          </w:p>
        </w:tc>
      </w:tr>
      <w:tr w:rsidR="004B765B" w:rsidRPr="00C52CBD" w14:paraId="1C8F355C" w14:textId="77777777" w:rsidTr="00AA65F8">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55F30AE" w14:textId="77777777" w:rsidR="004B765B" w:rsidRPr="00C52CBD" w:rsidRDefault="004B765B" w:rsidP="004B765B">
            <w:pPr>
              <w:widowControl w:val="0"/>
              <w:ind w:left="98"/>
              <w:jc w:val="left"/>
              <w:rPr>
                <w:color w:val="000000"/>
                <w:sz w:val="20"/>
                <w:szCs w:val="20"/>
                <w:lang w:val="fr-FR"/>
              </w:rPr>
            </w:pPr>
            <w:r w:rsidRPr="00C52CBD">
              <w:rPr>
                <w:color w:val="000000"/>
                <w:sz w:val="20"/>
                <w:szCs w:val="20"/>
                <w:lang w:val="fr-FR"/>
              </w:rPr>
              <w:t>HCFC- 141b</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6FDB5508" w14:textId="6AA209D1" w:rsidR="004B765B" w:rsidRPr="00C52CBD" w:rsidRDefault="004B765B" w:rsidP="004B765B">
            <w:pPr>
              <w:widowControl w:val="0"/>
              <w:ind w:left="-279" w:right="63"/>
              <w:jc w:val="right"/>
              <w:rPr>
                <w:color w:val="000000"/>
                <w:sz w:val="20"/>
                <w:szCs w:val="20"/>
                <w:lang w:val="fr-FR" w:eastAsia="en-CA"/>
              </w:rPr>
            </w:pPr>
            <w:r w:rsidRPr="00C52CBD">
              <w:rPr>
                <w:sz w:val="20"/>
                <w:szCs w:val="20"/>
                <w:lang w:val="fr-FR"/>
              </w:rPr>
              <w:t>0,57</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4C59FB3B" w14:textId="655F8884" w:rsidR="004B765B" w:rsidRPr="00C52CBD" w:rsidRDefault="004B765B" w:rsidP="004B765B">
            <w:pPr>
              <w:widowControl w:val="0"/>
              <w:ind w:left="-279" w:right="63"/>
              <w:jc w:val="right"/>
              <w:rPr>
                <w:color w:val="000000"/>
                <w:sz w:val="20"/>
                <w:szCs w:val="20"/>
                <w:lang w:val="fr-FR"/>
              </w:rPr>
            </w:pPr>
            <w:r w:rsidRPr="00C52CBD">
              <w:rPr>
                <w:sz w:val="20"/>
                <w:szCs w:val="20"/>
                <w:lang w:val="fr-FR"/>
              </w:rPr>
              <w:t>0,46</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3307F2DB" w14:textId="1D0517E2" w:rsidR="004B765B" w:rsidRPr="00C52CBD" w:rsidRDefault="004B765B" w:rsidP="004B765B">
            <w:pPr>
              <w:widowControl w:val="0"/>
              <w:ind w:left="-279" w:right="63"/>
              <w:jc w:val="right"/>
              <w:rPr>
                <w:color w:val="000000"/>
                <w:sz w:val="20"/>
                <w:szCs w:val="20"/>
                <w:lang w:val="fr-FR"/>
              </w:rPr>
            </w:pPr>
            <w:r w:rsidRPr="00C52CBD">
              <w:rPr>
                <w:sz w:val="20"/>
                <w:szCs w:val="20"/>
                <w:lang w:val="fr-FR"/>
              </w:rPr>
              <w:t>0,21</w:t>
            </w:r>
          </w:p>
        </w:tc>
        <w:tc>
          <w:tcPr>
            <w:tcW w:w="529" w:type="pct"/>
            <w:tcBorders>
              <w:top w:val="single" w:sz="4" w:space="0" w:color="auto"/>
              <w:left w:val="single" w:sz="4" w:space="0" w:color="auto"/>
              <w:bottom w:val="single" w:sz="4" w:space="0" w:color="auto"/>
              <w:right w:val="single" w:sz="4" w:space="0" w:color="auto"/>
            </w:tcBorders>
          </w:tcPr>
          <w:p w14:paraId="52FC8F07" w14:textId="6771EA1A" w:rsidR="004B765B" w:rsidRPr="00C52CBD" w:rsidRDefault="004B765B" w:rsidP="004B765B">
            <w:pPr>
              <w:widowControl w:val="0"/>
              <w:ind w:left="-279" w:right="63"/>
              <w:jc w:val="right"/>
              <w:rPr>
                <w:color w:val="000000"/>
                <w:sz w:val="20"/>
                <w:szCs w:val="20"/>
                <w:lang w:val="fr-FR"/>
              </w:rPr>
            </w:pPr>
            <w:r w:rsidRPr="00C52CBD">
              <w:rPr>
                <w:sz w:val="20"/>
                <w:szCs w:val="20"/>
                <w:lang w:val="fr-FR"/>
              </w:rPr>
              <w:t>0,19</w:t>
            </w:r>
          </w:p>
        </w:tc>
        <w:tc>
          <w:tcPr>
            <w:tcW w:w="579" w:type="pct"/>
            <w:tcBorders>
              <w:top w:val="single" w:sz="4" w:space="0" w:color="auto"/>
              <w:left w:val="single" w:sz="4" w:space="0" w:color="auto"/>
              <w:bottom w:val="single" w:sz="4" w:space="0" w:color="auto"/>
              <w:right w:val="single" w:sz="4" w:space="0" w:color="auto"/>
            </w:tcBorders>
          </w:tcPr>
          <w:p w14:paraId="3E07E6B8" w14:textId="182EDFB5" w:rsidR="004B765B" w:rsidRPr="00C52CBD" w:rsidRDefault="004B765B" w:rsidP="004B765B">
            <w:pPr>
              <w:widowControl w:val="0"/>
              <w:ind w:left="-279" w:right="63"/>
              <w:jc w:val="right"/>
              <w:rPr>
                <w:color w:val="000000"/>
                <w:sz w:val="20"/>
                <w:szCs w:val="20"/>
                <w:lang w:val="fr-FR"/>
              </w:rPr>
            </w:pPr>
            <w:r w:rsidRPr="00C52CBD">
              <w:rPr>
                <w:sz w:val="20"/>
                <w:szCs w:val="20"/>
                <w:lang w:val="fr-FR"/>
              </w:rPr>
              <w:t>0</w:t>
            </w:r>
          </w:p>
        </w:tc>
        <w:tc>
          <w:tcPr>
            <w:tcW w:w="623" w:type="pct"/>
            <w:tcBorders>
              <w:top w:val="single" w:sz="4" w:space="0" w:color="auto"/>
              <w:left w:val="single" w:sz="4" w:space="0" w:color="auto"/>
              <w:bottom w:val="single" w:sz="4" w:space="0" w:color="auto"/>
              <w:right w:val="single" w:sz="4" w:space="0" w:color="auto"/>
            </w:tcBorders>
            <w:shd w:val="clear" w:color="auto" w:fill="auto"/>
            <w:noWrap/>
          </w:tcPr>
          <w:p w14:paraId="502AFF41" w14:textId="5948EAAF" w:rsidR="004B765B" w:rsidRPr="00C52CBD" w:rsidRDefault="004B765B" w:rsidP="004B765B">
            <w:pPr>
              <w:widowControl w:val="0"/>
              <w:ind w:left="-279" w:right="63"/>
              <w:jc w:val="right"/>
              <w:rPr>
                <w:color w:val="000000"/>
                <w:sz w:val="20"/>
                <w:szCs w:val="20"/>
                <w:lang w:val="fr-FR"/>
              </w:rPr>
            </w:pPr>
            <w:r w:rsidRPr="00C52CBD">
              <w:rPr>
                <w:sz w:val="20"/>
                <w:szCs w:val="20"/>
                <w:lang w:val="fr-FR"/>
              </w:rPr>
              <w:t>1,10</w:t>
            </w:r>
          </w:p>
        </w:tc>
      </w:tr>
      <w:tr w:rsidR="004B765B" w:rsidRPr="00C52CBD" w14:paraId="231A3D13" w14:textId="77777777" w:rsidTr="00AA65F8">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CFECE9B" w14:textId="77777777" w:rsidR="004B765B" w:rsidRPr="00C52CBD" w:rsidRDefault="004B765B" w:rsidP="004B765B">
            <w:pPr>
              <w:widowControl w:val="0"/>
              <w:ind w:left="98"/>
              <w:jc w:val="left"/>
              <w:rPr>
                <w:color w:val="000000"/>
                <w:sz w:val="20"/>
                <w:szCs w:val="20"/>
                <w:lang w:val="fr-FR"/>
              </w:rPr>
            </w:pPr>
            <w:r w:rsidRPr="00C52CBD">
              <w:rPr>
                <w:color w:val="000000"/>
                <w:sz w:val="20"/>
                <w:szCs w:val="20"/>
                <w:lang w:val="fr-FR"/>
              </w:rPr>
              <w:t>HCFC- 142b</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1648F564" w14:textId="5D6023CC" w:rsidR="004B765B" w:rsidRPr="00C52CBD" w:rsidRDefault="004B765B" w:rsidP="004B765B">
            <w:pPr>
              <w:widowControl w:val="0"/>
              <w:ind w:left="-279" w:right="63"/>
              <w:jc w:val="right"/>
              <w:rPr>
                <w:color w:val="000000"/>
                <w:sz w:val="20"/>
                <w:szCs w:val="20"/>
                <w:lang w:val="fr-FR" w:eastAsia="en-CA"/>
              </w:rPr>
            </w:pPr>
            <w:r w:rsidRPr="00C52CBD">
              <w:rPr>
                <w:sz w:val="20"/>
                <w:szCs w:val="20"/>
                <w:lang w:val="fr-FR"/>
              </w:rPr>
              <w:t>0</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07FAB215" w14:textId="4C4A3C59" w:rsidR="004B765B" w:rsidRPr="00C52CBD" w:rsidRDefault="004B765B" w:rsidP="004B765B">
            <w:pPr>
              <w:widowControl w:val="0"/>
              <w:ind w:left="-279" w:right="63"/>
              <w:jc w:val="right"/>
              <w:rPr>
                <w:color w:val="000000"/>
                <w:sz w:val="20"/>
                <w:szCs w:val="20"/>
                <w:lang w:val="fr-FR"/>
              </w:rPr>
            </w:pPr>
            <w:r w:rsidRPr="00C52CBD">
              <w:rPr>
                <w:sz w:val="20"/>
                <w:szCs w:val="20"/>
                <w:lang w:val="fr-FR"/>
              </w:rPr>
              <w:t>0</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378E7E4F" w14:textId="56FA0A1B" w:rsidR="004B765B" w:rsidRPr="00C52CBD" w:rsidRDefault="004B765B" w:rsidP="004B765B">
            <w:pPr>
              <w:widowControl w:val="0"/>
              <w:ind w:left="-279" w:right="63"/>
              <w:jc w:val="right"/>
              <w:rPr>
                <w:color w:val="000000"/>
                <w:sz w:val="20"/>
                <w:szCs w:val="20"/>
                <w:lang w:val="fr-FR"/>
              </w:rPr>
            </w:pPr>
            <w:r w:rsidRPr="00C52CBD">
              <w:rPr>
                <w:sz w:val="20"/>
                <w:szCs w:val="20"/>
                <w:lang w:val="fr-FR"/>
              </w:rPr>
              <w:t>0</w:t>
            </w:r>
          </w:p>
        </w:tc>
        <w:tc>
          <w:tcPr>
            <w:tcW w:w="529" w:type="pct"/>
            <w:tcBorders>
              <w:top w:val="single" w:sz="4" w:space="0" w:color="auto"/>
              <w:left w:val="single" w:sz="4" w:space="0" w:color="auto"/>
              <w:bottom w:val="single" w:sz="4" w:space="0" w:color="auto"/>
              <w:right w:val="single" w:sz="4" w:space="0" w:color="auto"/>
            </w:tcBorders>
          </w:tcPr>
          <w:p w14:paraId="70907CC1" w14:textId="51629D9A" w:rsidR="004B765B" w:rsidRPr="00C52CBD" w:rsidRDefault="004B765B" w:rsidP="004B765B">
            <w:pPr>
              <w:widowControl w:val="0"/>
              <w:ind w:left="-279" w:right="63"/>
              <w:jc w:val="right"/>
              <w:rPr>
                <w:color w:val="000000"/>
                <w:sz w:val="20"/>
                <w:szCs w:val="20"/>
                <w:lang w:val="fr-FR"/>
              </w:rPr>
            </w:pPr>
            <w:r w:rsidRPr="00C52CBD">
              <w:rPr>
                <w:sz w:val="20"/>
                <w:szCs w:val="20"/>
                <w:lang w:val="fr-FR"/>
              </w:rPr>
              <w:t>0</w:t>
            </w:r>
          </w:p>
        </w:tc>
        <w:tc>
          <w:tcPr>
            <w:tcW w:w="579" w:type="pct"/>
            <w:tcBorders>
              <w:top w:val="single" w:sz="4" w:space="0" w:color="auto"/>
              <w:left w:val="single" w:sz="4" w:space="0" w:color="auto"/>
              <w:bottom w:val="single" w:sz="4" w:space="0" w:color="auto"/>
              <w:right w:val="single" w:sz="4" w:space="0" w:color="auto"/>
            </w:tcBorders>
          </w:tcPr>
          <w:p w14:paraId="720EF311" w14:textId="4F44F715" w:rsidR="004B765B" w:rsidRPr="00C52CBD" w:rsidRDefault="004B765B" w:rsidP="004B765B">
            <w:pPr>
              <w:widowControl w:val="0"/>
              <w:ind w:left="-279" w:right="63"/>
              <w:jc w:val="right"/>
              <w:rPr>
                <w:color w:val="000000"/>
                <w:sz w:val="20"/>
                <w:szCs w:val="20"/>
                <w:lang w:val="fr-FR"/>
              </w:rPr>
            </w:pPr>
            <w:r w:rsidRPr="00C52CBD">
              <w:rPr>
                <w:sz w:val="20"/>
                <w:szCs w:val="20"/>
                <w:lang w:val="fr-FR"/>
              </w:rPr>
              <w:t>0</w:t>
            </w:r>
          </w:p>
        </w:tc>
        <w:tc>
          <w:tcPr>
            <w:tcW w:w="623" w:type="pct"/>
            <w:tcBorders>
              <w:top w:val="single" w:sz="4" w:space="0" w:color="auto"/>
              <w:left w:val="single" w:sz="4" w:space="0" w:color="auto"/>
              <w:bottom w:val="single" w:sz="4" w:space="0" w:color="auto"/>
              <w:right w:val="single" w:sz="4" w:space="0" w:color="auto"/>
            </w:tcBorders>
            <w:shd w:val="clear" w:color="auto" w:fill="auto"/>
            <w:noWrap/>
          </w:tcPr>
          <w:p w14:paraId="428FD63A" w14:textId="23C7CE2D" w:rsidR="004B765B" w:rsidRPr="00C52CBD" w:rsidRDefault="004B765B" w:rsidP="004B765B">
            <w:pPr>
              <w:widowControl w:val="0"/>
              <w:ind w:left="-279" w:right="63"/>
              <w:jc w:val="right"/>
              <w:rPr>
                <w:color w:val="000000"/>
                <w:sz w:val="20"/>
                <w:szCs w:val="20"/>
                <w:lang w:val="fr-FR"/>
              </w:rPr>
            </w:pPr>
            <w:r w:rsidRPr="00C52CBD">
              <w:rPr>
                <w:sz w:val="20"/>
                <w:szCs w:val="20"/>
                <w:lang w:val="fr-FR"/>
              </w:rPr>
              <w:t>0,10</w:t>
            </w:r>
          </w:p>
        </w:tc>
      </w:tr>
      <w:tr w:rsidR="004B765B" w:rsidRPr="00C52CBD" w14:paraId="35C262E7" w14:textId="77777777" w:rsidTr="00AA65F8">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40A5B8C0" w14:textId="15D60101" w:rsidR="004B765B" w:rsidRPr="00C52CBD" w:rsidRDefault="004B765B" w:rsidP="004B765B">
            <w:pPr>
              <w:ind w:left="98"/>
              <w:jc w:val="left"/>
              <w:rPr>
                <w:rFonts w:eastAsiaTheme="minorHAnsi"/>
                <w:b/>
                <w:sz w:val="20"/>
                <w:szCs w:val="20"/>
                <w:lang w:val="fr-FR"/>
              </w:rPr>
            </w:pPr>
            <w:r w:rsidRPr="00C52CBD">
              <w:rPr>
                <w:b/>
                <w:sz w:val="20"/>
                <w:szCs w:val="20"/>
                <w:lang w:val="fr-FR"/>
              </w:rPr>
              <w:t>Total (tonnes PAO)</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30AD7617" w14:textId="2E7AA01D" w:rsidR="004B765B" w:rsidRPr="00C52CBD" w:rsidRDefault="004B765B" w:rsidP="004B765B">
            <w:pPr>
              <w:widowControl w:val="0"/>
              <w:ind w:left="-279" w:right="63"/>
              <w:jc w:val="right"/>
              <w:rPr>
                <w:b/>
                <w:color w:val="000000"/>
                <w:sz w:val="20"/>
                <w:szCs w:val="20"/>
                <w:lang w:val="fr-FR" w:eastAsia="en-CA"/>
              </w:rPr>
            </w:pPr>
            <w:r w:rsidRPr="00C52CBD">
              <w:rPr>
                <w:sz w:val="20"/>
                <w:szCs w:val="20"/>
                <w:lang w:val="fr-FR"/>
              </w:rPr>
              <w:t>4,04</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0998301E" w14:textId="64C377D2" w:rsidR="004B765B" w:rsidRPr="00C52CBD" w:rsidRDefault="004B765B" w:rsidP="004B765B">
            <w:pPr>
              <w:widowControl w:val="0"/>
              <w:ind w:left="-279" w:right="63"/>
              <w:jc w:val="right"/>
              <w:rPr>
                <w:b/>
                <w:color w:val="000000"/>
                <w:sz w:val="20"/>
                <w:szCs w:val="20"/>
                <w:lang w:val="fr-FR"/>
              </w:rPr>
            </w:pPr>
            <w:r w:rsidRPr="00C52CBD">
              <w:rPr>
                <w:sz w:val="20"/>
                <w:szCs w:val="20"/>
                <w:lang w:val="fr-FR"/>
              </w:rPr>
              <w:t>3,36</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2E7AA79F" w14:textId="47100545" w:rsidR="004B765B" w:rsidRPr="00C52CBD" w:rsidRDefault="004B765B" w:rsidP="004B765B">
            <w:pPr>
              <w:widowControl w:val="0"/>
              <w:ind w:left="-279" w:right="63"/>
              <w:jc w:val="right"/>
              <w:rPr>
                <w:b/>
                <w:color w:val="000000"/>
                <w:sz w:val="20"/>
                <w:szCs w:val="20"/>
                <w:lang w:val="fr-FR"/>
              </w:rPr>
            </w:pPr>
            <w:r w:rsidRPr="00C52CBD">
              <w:rPr>
                <w:sz w:val="20"/>
                <w:szCs w:val="20"/>
                <w:lang w:val="fr-FR"/>
              </w:rPr>
              <w:t>4,00</w:t>
            </w:r>
          </w:p>
        </w:tc>
        <w:tc>
          <w:tcPr>
            <w:tcW w:w="529" w:type="pct"/>
            <w:tcBorders>
              <w:top w:val="single" w:sz="4" w:space="0" w:color="auto"/>
              <w:left w:val="single" w:sz="4" w:space="0" w:color="auto"/>
              <w:bottom w:val="single" w:sz="4" w:space="0" w:color="auto"/>
              <w:right w:val="single" w:sz="4" w:space="0" w:color="auto"/>
            </w:tcBorders>
          </w:tcPr>
          <w:p w14:paraId="327D457F" w14:textId="4CA714B6" w:rsidR="004B765B" w:rsidRPr="00C52CBD" w:rsidRDefault="004B765B" w:rsidP="004B765B">
            <w:pPr>
              <w:ind w:left="-279" w:right="63"/>
              <w:jc w:val="right"/>
              <w:rPr>
                <w:b/>
                <w:color w:val="000000"/>
                <w:sz w:val="20"/>
                <w:szCs w:val="20"/>
                <w:lang w:val="fr-FR"/>
              </w:rPr>
            </w:pPr>
            <w:r w:rsidRPr="00C52CBD">
              <w:rPr>
                <w:sz w:val="20"/>
                <w:szCs w:val="20"/>
                <w:lang w:val="fr-FR"/>
              </w:rPr>
              <w:t>2,87</w:t>
            </w:r>
          </w:p>
        </w:tc>
        <w:tc>
          <w:tcPr>
            <w:tcW w:w="579" w:type="pct"/>
            <w:tcBorders>
              <w:top w:val="single" w:sz="4" w:space="0" w:color="auto"/>
              <w:left w:val="single" w:sz="4" w:space="0" w:color="auto"/>
              <w:bottom w:val="single" w:sz="4" w:space="0" w:color="auto"/>
              <w:right w:val="single" w:sz="4" w:space="0" w:color="auto"/>
            </w:tcBorders>
          </w:tcPr>
          <w:p w14:paraId="0ADFDE99" w14:textId="40D2727E" w:rsidR="004B765B" w:rsidRPr="00C52CBD" w:rsidRDefault="004B765B" w:rsidP="004B765B">
            <w:pPr>
              <w:ind w:left="-279" w:right="63"/>
              <w:jc w:val="right"/>
              <w:rPr>
                <w:b/>
                <w:color w:val="000000"/>
                <w:sz w:val="20"/>
                <w:szCs w:val="20"/>
                <w:lang w:val="fr-FR"/>
              </w:rPr>
            </w:pPr>
            <w:r w:rsidRPr="00C52CBD">
              <w:rPr>
                <w:sz w:val="20"/>
                <w:szCs w:val="20"/>
                <w:lang w:val="fr-FR"/>
              </w:rPr>
              <w:t>2,08</w:t>
            </w:r>
          </w:p>
        </w:tc>
        <w:tc>
          <w:tcPr>
            <w:tcW w:w="623" w:type="pct"/>
            <w:tcBorders>
              <w:top w:val="single" w:sz="4" w:space="0" w:color="auto"/>
              <w:left w:val="single" w:sz="4" w:space="0" w:color="auto"/>
              <w:bottom w:val="single" w:sz="4" w:space="0" w:color="auto"/>
              <w:right w:val="single" w:sz="4" w:space="0" w:color="auto"/>
            </w:tcBorders>
            <w:shd w:val="clear" w:color="auto" w:fill="auto"/>
            <w:noWrap/>
          </w:tcPr>
          <w:p w14:paraId="496B55AB" w14:textId="647F2696" w:rsidR="004B765B" w:rsidRPr="00C52CBD" w:rsidRDefault="004B765B" w:rsidP="004B765B">
            <w:pPr>
              <w:ind w:left="-279" w:right="63"/>
              <w:jc w:val="right"/>
              <w:rPr>
                <w:rFonts w:eastAsiaTheme="minorHAnsi"/>
                <w:b/>
                <w:color w:val="000000"/>
                <w:sz w:val="20"/>
                <w:szCs w:val="20"/>
                <w:lang w:val="fr-FR"/>
              </w:rPr>
            </w:pPr>
            <w:r w:rsidRPr="00C52CBD">
              <w:rPr>
                <w:sz w:val="20"/>
                <w:szCs w:val="20"/>
                <w:lang w:val="fr-FR"/>
              </w:rPr>
              <w:t>8,30</w:t>
            </w:r>
          </w:p>
        </w:tc>
      </w:tr>
    </w:tbl>
    <w:p w14:paraId="5D8E06A9" w14:textId="6AB400E9" w:rsidR="004440A4" w:rsidRPr="00C52CBD" w:rsidRDefault="0013706C" w:rsidP="00917968">
      <w:pPr>
        <w:pStyle w:val="Heading1"/>
        <w:spacing w:before="240"/>
        <w:rPr>
          <w:i/>
          <w:lang w:val="fr-FR"/>
        </w:rPr>
      </w:pPr>
      <w:r w:rsidRPr="00C52CBD">
        <w:rPr>
          <w:lang w:val="fr-FR"/>
        </w:rPr>
        <w:t>La consommation de HCFC a diminué en raison de l'application stricte du système de permis, de la mise en œuvre des activités du PGEH et de l'engagement du Gouvernement à contrôler les importations de SAO. La consommation de HCFC a toujours été inférieure aux objectifs du Protocole de Montréal, et seul le HCFC</w:t>
      </w:r>
      <w:r w:rsidR="001C512E" w:rsidRPr="00C52CBD">
        <w:rPr>
          <w:lang w:val="fr-FR"/>
        </w:rPr>
        <w:noBreakHyphen/>
      </w:r>
      <w:r w:rsidRPr="00C52CBD">
        <w:rPr>
          <w:lang w:val="fr-FR"/>
        </w:rPr>
        <w:t xml:space="preserve">22 a été consommé en 2022, l'interdiction d'importer du HCFC-141b en vrac et dans des polyols </w:t>
      </w:r>
      <w:proofErr w:type="spellStart"/>
      <w:r w:rsidRPr="00C52CBD">
        <w:rPr>
          <w:lang w:val="fr-FR"/>
        </w:rPr>
        <w:t>prémélangés</w:t>
      </w:r>
      <w:proofErr w:type="spellEnd"/>
      <w:r w:rsidRPr="00C52CBD">
        <w:rPr>
          <w:lang w:val="fr-FR"/>
        </w:rPr>
        <w:t xml:space="preserve"> étant entrée en vigueur le 1er janvier 2021.</w:t>
      </w:r>
    </w:p>
    <w:p w14:paraId="6F58CC85" w14:textId="294F2D6A" w:rsidR="00C038BF" w:rsidRPr="00C52CBD" w:rsidRDefault="00C038BF" w:rsidP="004440A4">
      <w:pPr>
        <w:pStyle w:val="Heading1"/>
        <w:numPr>
          <w:ilvl w:val="0"/>
          <w:numId w:val="0"/>
        </w:numPr>
        <w:spacing w:before="240"/>
        <w:rPr>
          <w:i/>
          <w:lang w:val="fr-FR"/>
        </w:rPr>
      </w:pPr>
      <w:r w:rsidRPr="00C52CBD">
        <w:rPr>
          <w:i/>
          <w:lang w:val="fr-FR"/>
        </w:rPr>
        <w:t>Rapport de mise en œuvre du programme de pays</w:t>
      </w:r>
    </w:p>
    <w:p w14:paraId="7C96968D" w14:textId="77777777" w:rsidR="004440A4" w:rsidRPr="00C52CBD" w:rsidRDefault="00C038BF" w:rsidP="00F26FE0">
      <w:pPr>
        <w:pStyle w:val="Heading1"/>
        <w:rPr>
          <w:i/>
          <w:lang w:val="fr-FR"/>
        </w:rPr>
      </w:pPr>
      <w:r w:rsidRPr="00C52CBD">
        <w:rPr>
          <w:lang w:val="fr-FR"/>
        </w:rPr>
        <w:t xml:space="preserve">Le Gouvernement du Guatemala a également communiqué des données sectorielles sur la consommation de HCFC dans son rapport sur la mise en œuvre du programme de pays 2022 qui sont conformes aux données déclarées en vertu de l’Article 7 du Protocole.  </w:t>
      </w:r>
    </w:p>
    <w:p w14:paraId="333E164B" w14:textId="741C4BD8" w:rsidR="00C038BF" w:rsidRPr="00C52CBD" w:rsidRDefault="00C038BF" w:rsidP="007D5666">
      <w:pPr>
        <w:pStyle w:val="Heading1"/>
        <w:keepNext/>
        <w:keepLines/>
        <w:numPr>
          <w:ilvl w:val="0"/>
          <w:numId w:val="0"/>
        </w:numPr>
        <w:rPr>
          <w:i/>
          <w:lang w:val="fr-FR"/>
        </w:rPr>
      </w:pPr>
      <w:r w:rsidRPr="00C52CBD">
        <w:rPr>
          <w:i/>
          <w:lang w:val="fr-FR"/>
        </w:rPr>
        <w:lastRenderedPageBreak/>
        <w:t>Rapport de vérification</w:t>
      </w:r>
    </w:p>
    <w:p w14:paraId="7F2CC1B5" w14:textId="26D12ED4" w:rsidR="00C038BF" w:rsidRPr="00C52CBD" w:rsidRDefault="00C038BF" w:rsidP="007D5666">
      <w:pPr>
        <w:pStyle w:val="Heading1"/>
        <w:keepNext/>
        <w:keepLines/>
        <w:rPr>
          <w:lang w:val="fr-FR"/>
        </w:rPr>
      </w:pPr>
      <w:r w:rsidRPr="00C52CBD">
        <w:rPr>
          <w:lang w:val="fr-FR"/>
        </w:rPr>
        <w:t>Le rapport de vérification a permis de confirmer que le Gouvernement met en œuvre un système de permis et de quotas pour l'import-export de HCFC et que la consommation totale de HCFC déclarée en vertu de l'article 7 du Protocole de Montréal pour 2020-2022 était correcte (comme indiqué au tableau 1 ci-dessus). La vérification a conclu que le chiffres du Guatemala étaient en deçà des objectifs du Protocole de Montréal et de l'Accord passé entre le Gouvernement et le Comité exécutif.</w:t>
      </w:r>
    </w:p>
    <w:p w14:paraId="7A6C8744" w14:textId="4482EBDA" w:rsidR="00483DE6" w:rsidRPr="00C52CBD" w:rsidRDefault="00680BAD" w:rsidP="00483DE6">
      <w:pPr>
        <w:pStyle w:val="Heading1"/>
        <w:rPr>
          <w:lang w:val="fr-FR"/>
        </w:rPr>
      </w:pPr>
      <w:r w:rsidRPr="00C52CBD">
        <w:rPr>
          <w:lang w:val="fr-FR"/>
        </w:rPr>
        <w:t>Le rapport de vérification indiquait également que les recommandations formulées lors d'une précédente vérification pour les années 2016-2019 n'avaient été que partiellement prises en compte et les réitérait, notamment : poursuivre les efforts visant à garantir l'exactitude des déclarations en douane ; exiger des permis d'exportation pour chaque exportation de HCFC ; faire en sorte que l'identification numérique de chaque permis d'importation délivrée soit unique ; et assurer l’exactitude des rapports de consommation.</w:t>
      </w:r>
    </w:p>
    <w:p w14:paraId="3F5E4D94" w14:textId="0420D7EE" w:rsidR="00483DE6" w:rsidRPr="00C52CBD" w:rsidRDefault="004A4C54" w:rsidP="00C33C8F">
      <w:pPr>
        <w:pStyle w:val="Heading1"/>
        <w:rPr>
          <w:u w:val="single"/>
          <w:lang w:val="fr-FR"/>
        </w:rPr>
      </w:pPr>
      <w:r w:rsidRPr="00C52CBD">
        <w:rPr>
          <w:lang w:val="fr-FR"/>
        </w:rPr>
        <w:t>Les recommandations de vérification 2020-2022 ont été mises en œuvre, c'est-à-dire que le Ministère de l'environnement et des ressources naturelles (MARN) obtient et analyse régulièrement les données des douanes concernant les importations et les exportations de HCFC, pour assurer l'exactitude des valeurs de consommation de HCFC et pour prévenir la contrebande ; que les permis ne sont pas émis si les codes douaniers sont incorrects ;</w:t>
      </w:r>
      <w:r w:rsidRPr="00C52CBD">
        <w:rPr>
          <w:i/>
          <w:iCs/>
          <w:lang w:val="fr-FR"/>
        </w:rPr>
        <w:t xml:space="preserve"> </w:t>
      </w:r>
      <w:r w:rsidRPr="00C52CBD">
        <w:rPr>
          <w:lang w:val="fr-FR"/>
        </w:rPr>
        <w:t xml:space="preserve"> et que les permis incluent une date d'expiration explicite.</w:t>
      </w:r>
      <w:r w:rsidRPr="00C52CBD">
        <w:rPr>
          <w:i/>
          <w:iCs/>
          <w:lang w:val="fr-FR"/>
        </w:rPr>
        <w:t xml:space="preserve"> </w:t>
      </w:r>
    </w:p>
    <w:p w14:paraId="731040DA" w14:textId="202E0451" w:rsidR="00C038BF" w:rsidRPr="00C52CBD" w:rsidRDefault="00C038BF" w:rsidP="00483DE6">
      <w:pPr>
        <w:pStyle w:val="Heading1"/>
        <w:numPr>
          <w:ilvl w:val="0"/>
          <w:numId w:val="0"/>
        </w:numPr>
        <w:rPr>
          <w:u w:val="single"/>
          <w:lang w:val="fr-FR"/>
        </w:rPr>
      </w:pPr>
      <w:r w:rsidRPr="00C52CBD">
        <w:rPr>
          <w:u w:val="single"/>
          <w:lang w:val="fr-FR"/>
        </w:rPr>
        <w:t>Rapport d'étape sur la mise en œuvre de la première tranche de la phase II du plan de gestion de l'élimination des HCFC</w:t>
      </w:r>
    </w:p>
    <w:p w14:paraId="54B0AC7F" w14:textId="77777777" w:rsidR="00C038BF" w:rsidRPr="00C52CBD" w:rsidRDefault="00C038BF" w:rsidP="00AF34A5">
      <w:pPr>
        <w:spacing w:after="240"/>
        <w:rPr>
          <w:i/>
          <w:lang w:val="fr-FR"/>
        </w:rPr>
      </w:pPr>
      <w:r w:rsidRPr="00C52CBD">
        <w:rPr>
          <w:i/>
          <w:lang w:val="fr-FR"/>
        </w:rPr>
        <w:t>Cadre juridique</w:t>
      </w:r>
    </w:p>
    <w:p w14:paraId="3BFF1A0B" w14:textId="22A8C278" w:rsidR="00F6581A" w:rsidRPr="00C52CBD" w:rsidRDefault="006E3338" w:rsidP="00C675C7">
      <w:pPr>
        <w:pStyle w:val="Heading1"/>
        <w:rPr>
          <w:lang w:val="fr-FR"/>
        </w:rPr>
      </w:pPr>
      <w:r w:rsidRPr="00C52CBD">
        <w:rPr>
          <w:lang w:val="fr-FR"/>
        </w:rPr>
        <w:t xml:space="preserve">Il existe un système opérationnel de permis et de quotas d'importation de HCFC dans le pays, une interdiction d'importer des équipements à </w:t>
      </w:r>
      <w:r w:rsidR="00C52CBD" w:rsidRPr="00C52CBD">
        <w:rPr>
          <w:lang w:val="fr-FR"/>
        </w:rPr>
        <w:t>base de</w:t>
      </w:r>
      <w:r w:rsidRPr="00C52CBD">
        <w:rPr>
          <w:lang w:val="fr-FR"/>
        </w:rPr>
        <w:t xml:space="preserve"> HCFC et une interdiction d'importer du HCFC-141b p</w:t>
      </w:r>
      <w:r w:rsidR="00C52CBD">
        <w:rPr>
          <w:lang w:val="fr-FR"/>
        </w:rPr>
        <w:t>our le rinçage à compter du 1</w:t>
      </w:r>
      <w:r w:rsidR="00C52CBD" w:rsidRPr="00C52CBD">
        <w:rPr>
          <w:vertAlign w:val="superscript"/>
          <w:lang w:val="fr-FR"/>
        </w:rPr>
        <w:t>er</w:t>
      </w:r>
      <w:r w:rsidR="00C52CBD">
        <w:rPr>
          <w:lang w:val="fr-FR"/>
        </w:rPr>
        <w:t xml:space="preserve"> </w:t>
      </w:r>
      <w:r w:rsidRPr="00C52CBD">
        <w:rPr>
          <w:lang w:val="fr-FR"/>
        </w:rPr>
        <w:t>janvier 2021. Le Guatemala dispose également d'un système de licences et d'enregistrement des techniciens, qui a été c</w:t>
      </w:r>
      <w:r w:rsidR="00C52CBD">
        <w:rPr>
          <w:lang w:val="fr-FR"/>
        </w:rPr>
        <w:t xml:space="preserve">réé par l'accord ministériel n° </w:t>
      </w:r>
      <w:r w:rsidRPr="00C52CBD">
        <w:rPr>
          <w:lang w:val="fr-FR"/>
        </w:rPr>
        <w:t>340-2018. Une norme de compétences du travail « Bonnes pratiques pour la récupération et la charge des frigorigènes dans les systèmes de réfrigération et de climatisation » a été approuvée en 2021. Le processus de certification du travail sera réalisé avec le soutien de l'Institut pour la formation et la productivité (INTECAP) et débutera au dernier trimestre 2023. Au 8 novembre 2023, le Guatemala n'avait pas ratifié l'Amendement de Kigali. Il a néanmoins mis en œuvre un système d'autorisation des HFC, par le biais de l'accord gouvernemental n° 317/2019, se conformant ainsi, volontairement et par anticipation, à cette obligation qui découle de l'Amendement de Kigali.</w:t>
      </w:r>
    </w:p>
    <w:p w14:paraId="272243E9" w14:textId="60F6F1F7" w:rsidR="00C675C7" w:rsidRPr="00C52CBD" w:rsidRDefault="00C675C7" w:rsidP="00C675C7">
      <w:pPr>
        <w:pStyle w:val="Heading1"/>
        <w:rPr>
          <w:lang w:val="fr-FR" w:eastAsia="zh-CN"/>
        </w:rPr>
      </w:pPr>
      <w:r w:rsidRPr="00C52CBD">
        <w:rPr>
          <w:lang w:val="fr-FR" w:eastAsia="zh-CN"/>
        </w:rPr>
        <w:t>Les activités suivantes ont été mises en œuvre avec l'aide du PNUE pour renforcer le cadre juridique de l'élimination des HCFC :</w:t>
      </w:r>
    </w:p>
    <w:p w14:paraId="14232A5A" w14:textId="1ADE4020" w:rsidR="00502DB5" w:rsidRPr="00C52CBD" w:rsidRDefault="00CA7C3C" w:rsidP="00502DB5">
      <w:pPr>
        <w:pStyle w:val="Heading2"/>
        <w:rPr>
          <w:color w:val="000000" w:themeColor="text1"/>
          <w:lang w:val="fr-FR"/>
        </w:rPr>
      </w:pPr>
      <w:r w:rsidRPr="00C52CBD">
        <w:rPr>
          <w:lang w:val="fr-FR"/>
        </w:rPr>
        <w:t>La norme de compétence du travail sur les bonnes pratiques de réfrigération a été validée et approuvée en 2021, et l'INTECAP est prête administrativement et opérationnellement à démarrer le processus d'évaluation et de certification des frigoristes à cette norme. L'INTECAP a organisé des réunions pour faire connaître cette norme et l'importance de son rôle dans l'évaluation des frigoristes ;</w:t>
      </w:r>
    </w:p>
    <w:p w14:paraId="1CE44FBF" w14:textId="707C6926" w:rsidR="00483DE6" w:rsidRPr="00C52CBD" w:rsidRDefault="00D174BB" w:rsidP="00483DE6">
      <w:pPr>
        <w:pStyle w:val="Heading2"/>
        <w:rPr>
          <w:color w:val="000000" w:themeColor="text1"/>
          <w:lang w:val="fr-FR"/>
        </w:rPr>
      </w:pPr>
      <w:r w:rsidRPr="00C52CBD">
        <w:rPr>
          <w:lang w:val="fr-FR"/>
        </w:rPr>
        <w:t>FOGEL, fabricant d'équipements de réfrigération domestique et commerciale, a tenu des réunions avec l'Office guatémaltèque de l'Ozone pour analyser la nécessité de réglementer les critères minimaux d'efficacité énergétique auxquels doivent répondre les équipements appartenant à cette gamme d'applications, et collaborer à leur élaboration et à leur adoption si nécessaire ;</w:t>
      </w:r>
    </w:p>
    <w:p w14:paraId="129FE53F" w14:textId="115C0D05" w:rsidR="008A3D9D" w:rsidRPr="00C52CBD" w:rsidRDefault="008A3D9D" w:rsidP="007D5666">
      <w:pPr>
        <w:pStyle w:val="Heading2"/>
        <w:keepNext/>
        <w:keepLines/>
        <w:rPr>
          <w:lang w:val="fr-FR"/>
        </w:rPr>
      </w:pPr>
      <w:r w:rsidRPr="00C52CBD">
        <w:rPr>
          <w:lang w:val="fr-FR"/>
        </w:rPr>
        <w:lastRenderedPageBreak/>
        <w:t xml:space="preserve">Les procédures et formats permettant d'obtenir des permis d'importation et d'exportation de substances contrôlées ont été repensés et intégrés </w:t>
      </w:r>
      <w:r w:rsidR="00C52CBD">
        <w:rPr>
          <w:lang w:val="fr-FR"/>
        </w:rPr>
        <w:t>dans l'accord gouvernemental n° </w:t>
      </w:r>
      <w:r w:rsidRPr="00C52CBD">
        <w:rPr>
          <w:lang w:val="fr-FR"/>
        </w:rPr>
        <w:t xml:space="preserve">317/2019. À partir de 2023, les permis sont </w:t>
      </w:r>
      <w:proofErr w:type="gramStart"/>
      <w:r w:rsidRPr="00C52CBD">
        <w:rPr>
          <w:lang w:val="fr-FR"/>
        </w:rPr>
        <w:t>accordées</w:t>
      </w:r>
      <w:proofErr w:type="gramEnd"/>
      <w:r w:rsidRPr="00C52CBD">
        <w:rPr>
          <w:lang w:val="fr-FR"/>
        </w:rPr>
        <w:t xml:space="preserve"> via une plateforme en ligne du MARN, ce qui rend le processus plus efficace ; </w:t>
      </w:r>
    </w:p>
    <w:p w14:paraId="1A985F40" w14:textId="4D7ACF6E" w:rsidR="00D27EF4" w:rsidRPr="00C52CBD" w:rsidRDefault="008A3D9D" w:rsidP="00257A69">
      <w:pPr>
        <w:pStyle w:val="Heading2"/>
        <w:rPr>
          <w:color w:val="000000" w:themeColor="text1"/>
          <w:lang w:val="fr-FR"/>
        </w:rPr>
      </w:pPr>
      <w:r w:rsidRPr="00C52CBD">
        <w:rPr>
          <w:lang w:val="fr-FR"/>
        </w:rPr>
        <w:t xml:space="preserve">Soixante-trois douaniers, </w:t>
      </w:r>
      <w:r w:rsidR="00B0761B" w:rsidRPr="00C52CBD">
        <w:rPr>
          <w:rFonts w:eastAsia="SimSun"/>
          <w:color w:val="000000"/>
          <w:lang w:val="fr-FR" w:eastAsia="zh-CN"/>
        </w:rPr>
        <w:t>dont 17 douanières,</w:t>
      </w:r>
      <w:r w:rsidRPr="00C52CBD">
        <w:rPr>
          <w:lang w:val="fr-FR"/>
        </w:rPr>
        <w:t xml:space="preserve"> ont été formés aux questions liées au contrôle des importations de substances contrôlées et </w:t>
      </w:r>
      <w:r w:rsidR="00D27EF4" w:rsidRPr="00C52CBD">
        <w:rPr>
          <w:rFonts w:eastAsia="SimSun"/>
          <w:color w:val="000000"/>
          <w:lang w:val="fr-FR" w:eastAsia="zh-CN"/>
        </w:rPr>
        <w:t>d'équipements à base de frigorigènes ;</w:t>
      </w:r>
    </w:p>
    <w:p w14:paraId="35042271" w14:textId="1CF7504E" w:rsidR="00D27EF4" w:rsidRPr="00C52CBD" w:rsidRDefault="00502DB5" w:rsidP="00B8228A">
      <w:pPr>
        <w:pStyle w:val="Heading2"/>
        <w:rPr>
          <w:lang w:val="fr-FR"/>
        </w:rPr>
      </w:pPr>
      <w:r w:rsidRPr="00C52CBD">
        <w:rPr>
          <w:lang w:val="fr-FR"/>
        </w:rPr>
        <w:t>Les processus d'inspection menés par les douanes pour les importations et les exportations de substances contrôlées et d'équipements de réfrigération et de climatisation ont été vérifiés périodiquement et tous les bureaux de douane du pays ont fait l'objet d'inspections pour vérifier l'état opérationnel des identifiants de frigorigènes qui avaient été achetés dans le cadre de la phase I du PGEH. Un analyseur a été acquis pour l'Unité nationale de l'Ozone (NOU), qui l'utilise pour les vérifications et la formation des douaniers ; et</w:t>
      </w:r>
    </w:p>
    <w:p w14:paraId="07EDDBC3" w14:textId="14B64C95" w:rsidR="00D27EF4" w:rsidRPr="00C52CBD" w:rsidRDefault="00D27EF4" w:rsidP="008E1FD6">
      <w:pPr>
        <w:pStyle w:val="Heading2"/>
        <w:rPr>
          <w:color w:val="000000" w:themeColor="text1"/>
          <w:lang w:val="fr-FR"/>
        </w:rPr>
      </w:pPr>
      <w:r w:rsidRPr="00C52CBD">
        <w:rPr>
          <w:lang w:val="fr-FR"/>
        </w:rPr>
        <w:t>Des réunions ont été organisées avec des importateurs et des grands vendeurs de frigorigènes et d'équipements de réfrigération et climatisation, pour surveiller le marché.</w:t>
      </w:r>
    </w:p>
    <w:p w14:paraId="7F47A0EA" w14:textId="792AA7E9" w:rsidR="00C038BF" w:rsidRPr="00C52CBD" w:rsidRDefault="00C038BF" w:rsidP="00257A69">
      <w:pPr>
        <w:pStyle w:val="Heading2"/>
        <w:keepNext/>
        <w:numPr>
          <w:ilvl w:val="0"/>
          <w:numId w:val="0"/>
        </w:numPr>
        <w:rPr>
          <w:i/>
          <w:lang w:val="fr-FR"/>
        </w:rPr>
      </w:pPr>
      <w:r w:rsidRPr="00C52CBD">
        <w:rPr>
          <w:i/>
          <w:lang w:val="fr-FR"/>
        </w:rPr>
        <w:t>Secteur de l’entretien en réfrigération</w:t>
      </w:r>
    </w:p>
    <w:p w14:paraId="39376291" w14:textId="2F45135E" w:rsidR="00194395" w:rsidRPr="00C52CBD" w:rsidRDefault="00194395" w:rsidP="00194395">
      <w:pPr>
        <w:pStyle w:val="Heading1"/>
        <w:widowControl w:val="0"/>
        <w:rPr>
          <w:lang w:val="fr-FR"/>
        </w:rPr>
      </w:pPr>
      <w:r w:rsidRPr="00C52CBD">
        <w:rPr>
          <w:lang w:val="fr-FR"/>
        </w:rPr>
        <w:t>Les activités suivantes ont été mises en œuvre dans le secteur de l'entretien de la réfrigération avec l'aide de l'ONUDI :</w:t>
      </w:r>
    </w:p>
    <w:p w14:paraId="53D54EA8" w14:textId="4AE76ACB" w:rsidR="00194395" w:rsidRPr="00C52CBD" w:rsidRDefault="00EA4FE8" w:rsidP="00D739EB">
      <w:pPr>
        <w:ind w:left="720"/>
        <w:rPr>
          <w:i/>
          <w:iCs/>
          <w:u w:val="single"/>
          <w:lang w:val="fr-FR"/>
        </w:rPr>
      </w:pPr>
      <w:r w:rsidRPr="00C52CBD">
        <w:rPr>
          <w:i/>
          <w:iCs/>
          <w:u w:val="single"/>
          <w:lang w:val="fr-FR"/>
        </w:rPr>
        <w:t>Renforcer le système de licences et le processus de certification en cours grâce aux compétences professionnelles des techniciens d'entretien du froid</w:t>
      </w:r>
    </w:p>
    <w:p w14:paraId="415CF046" w14:textId="77777777" w:rsidR="000E161F" w:rsidRPr="00C52CBD" w:rsidRDefault="000E161F" w:rsidP="00126FD0">
      <w:pPr>
        <w:ind w:left="360"/>
        <w:rPr>
          <w:i/>
          <w:iCs/>
          <w:lang w:val="fr-FR"/>
        </w:rPr>
      </w:pPr>
    </w:p>
    <w:p w14:paraId="7801407A" w14:textId="718DD099" w:rsidR="00EA4FE8" w:rsidRPr="00C52CBD" w:rsidRDefault="00EA4FE8" w:rsidP="000E161F">
      <w:pPr>
        <w:pStyle w:val="Heading2"/>
        <w:rPr>
          <w:lang w:val="fr-FR"/>
        </w:rPr>
      </w:pPr>
      <w:r w:rsidRPr="00C52CBD">
        <w:rPr>
          <w:lang w:val="fr-FR"/>
        </w:rPr>
        <w:t>Le processus de certification a été lancé en août 2023 et l'INTECAP a reçu une panoplie d'outils pour renforcer l'évaluation des techniciens. Un atelier de bonnes pratiques a été organisé pour les frigoristes et leurs formateurs, qui ont été sensibilisés au processus de certification selon la norme de bonnes pratiques ;</w:t>
      </w:r>
    </w:p>
    <w:p w14:paraId="10030D33" w14:textId="0D1F38EB" w:rsidR="00007A9F" w:rsidRPr="00C52CBD" w:rsidRDefault="00007A9F" w:rsidP="00D739EB">
      <w:pPr>
        <w:ind w:left="720"/>
        <w:rPr>
          <w:bCs/>
          <w:i/>
          <w:iCs/>
          <w:u w:val="single"/>
          <w:lang w:val="fr-FR"/>
        </w:rPr>
      </w:pPr>
      <w:r w:rsidRPr="00C52CBD">
        <w:rPr>
          <w:bCs/>
          <w:i/>
          <w:iCs/>
          <w:u w:val="single"/>
          <w:lang w:val="fr-FR"/>
        </w:rPr>
        <w:t>Assistance technique pour renforcer et améliorer le programme de formation sur les bonnes pratiques de réfrigération et les frigorigènes de remplacement sans SAO et à faible PRP</w:t>
      </w:r>
    </w:p>
    <w:p w14:paraId="7628A306" w14:textId="77777777" w:rsidR="00007A9F" w:rsidRPr="00C52CBD" w:rsidRDefault="00007A9F" w:rsidP="00007A9F">
      <w:pPr>
        <w:rPr>
          <w:lang w:val="fr-FR"/>
        </w:rPr>
      </w:pPr>
    </w:p>
    <w:p w14:paraId="3BF09240" w14:textId="46A74488" w:rsidR="00007A9F" w:rsidRPr="00C52CBD" w:rsidRDefault="009123AB" w:rsidP="000E161F">
      <w:pPr>
        <w:pStyle w:val="Heading2"/>
        <w:rPr>
          <w:rFonts w:eastAsiaTheme="minorEastAsia"/>
          <w:lang w:val="fr-FR" w:eastAsia="ja-JP"/>
        </w:rPr>
      </w:pPr>
      <w:r w:rsidRPr="00C52CBD">
        <w:rPr>
          <w:lang w:val="fr-FR"/>
        </w:rPr>
        <w:t>Le manuel de bonnes pratiques pour l'installation et la maintenance des systèmes de réfrigération et de climatisation, qui comprend des aspects relatifs à la manipulation en toute sécurité des frigorigènes inflammables, a été rédigé et réalisé. Il sera remis aux frigoristes qui entament le processus de certification selon la norme de compétence en matière de bonnes pratiques de réfrigération. Des sujets liés au développement de bonnes pratiques de réfrigération ont été incorporés dans le programme national de base du niveau intermédiaire et diversifié, qui comprend des programmes de formation pour les apprentis frigoristes ;</w:t>
      </w:r>
    </w:p>
    <w:p w14:paraId="73A5E58D" w14:textId="695A229A" w:rsidR="00374378" w:rsidRPr="00C52CBD" w:rsidRDefault="00F501FB" w:rsidP="000E161F">
      <w:pPr>
        <w:pStyle w:val="Heading2"/>
        <w:rPr>
          <w:lang w:val="fr-FR"/>
        </w:rPr>
      </w:pPr>
      <w:r w:rsidRPr="00C52CBD">
        <w:rPr>
          <w:lang w:val="fr-FR"/>
        </w:rPr>
        <w:t xml:space="preserve">Au total, 451 techniciens, dont 83 techniciennes, et 30 formateurs ont été formés aux bonnes pratiques de réfrigération, à l'efficacité énergétique des systèmes de réfrigération et de climatisation et à l'utilisation de </w:t>
      </w:r>
      <w:r w:rsidR="00C52CBD" w:rsidRPr="00C52CBD">
        <w:rPr>
          <w:lang w:val="fr-FR"/>
        </w:rPr>
        <w:t>solutions</w:t>
      </w:r>
      <w:r w:rsidRPr="00C52CBD">
        <w:rPr>
          <w:lang w:val="fr-FR"/>
        </w:rPr>
        <w:t xml:space="preserve"> de remplacement à faible PRP. Au total, 106 techniciens ont été formés virtuellement aux bonnes pratiques du secteur du froid et aux solutions de remplacement sans SAO pour les systèmes de nettoyage des équipements de réfrigération et de climatisation. Deux instituts professionnels, une école </w:t>
      </w:r>
      <w:r w:rsidRPr="00C52CBD">
        <w:rPr>
          <w:lang w:val="fr-FR"/>
        </w:rPr>
        <w:lastRenderedPageBreak/>
        <w:t>de mécanique industrielle et deux succursales de l'INTECAP ont été dotés d'équipements et d'outils pour les bonnes pratiques du froid ;</w:t>
      </w:r>
      <w:r w:rsidR="00BC0C74" w:rsidRPr="00C52CBD">
        <w:rPr>
          <w:rStyle w:val="FootnoteReference"/>
          <w:lang w:val="fr-FR"/>
        </w:rPr>
        <w:footnoteReference w:id="5"/>
      </w:r>
    </w:p>
    <w:p w14:paraId="278C72AF" w14:textId="28A19AD4" w:rsidR="00BC0C74" w:rsidRPr="00C52CBD" w:rsidRDefault="001D1D8F" w:rsidP="007D5666">
      <w:pPr>
        <w:pStyle w:val="Heading2"/>
        <w:keepNext/>
        <w:keepLines/>
        <w:rPr>
          <w:lang w:val="fr-FR"/>
        </w:rPr>
      </w:pPr>
      <w:r w:rsidRPr="00C52CBD">
        <w:rPr>
          <w:lang w:val="fr-FR"/>
        </w:rPr>
        <w:t>L'événement de quatre mois « Les femmes dans le secteur de la réfrigération et de la climatisation » a eu lieu en 2023. Toutes les techniciennes titulaires du brevet de technicienne en réfrigération délivré par le MARN ont été invitées. Elles ont partagé leurs expériences et présenté un test pour démontrer leurs connaissances techniques dans l'utilisation des outils et bonnes pratiques en réfrigération et climatisation. Une gagnante a été choisie et s'est vu remettre une boîte à outils ;</w:t>
      </w:r>
    </w:p>
    <w:p w14:paraId="4F979EBF" w14:textId="4A3C739E" w:rsidR="00007A9F" w:rsidRPr="00C52CBD" w:rsidRDefault="00AA7213" w:rsidP="00D739EB">
      <w:pPr>
        <w:pStyle w:val="NoSpacing"/>
        <w:tabs>
          <w:tab w:val="left" w:pos="209"/>
        </w:tabs>
        <w:ind w:left="511" w:firstLine="209"/>
        <w:contextualSpacing/>
        <w:rPr>
          <w:rFonts w:ascii="Times New Roman" w:eastAsia="Times New Roman" w:hAnsi="Times New Roman" w:cs="Times New Roman"/>
          <w:b/>
          <w:bCs/>
          <w:u w:val="single"/>
          <w:lang w:val="fr-FR" w:eastAsia="en-US"/>
        </w:rPr>
      </w:pPr>
      <w:r w:rsidRPr="00C52CBD">
        <w:rPr>
          <w:rFonts w:ascii="Times New Roman" w:eastAsia="Times New Roman" w:hAnsi="Times New Roman" w:cs="Times New Roman"/>
          <w:i/>
          <w:iCs/>
          <w:u w:val="single"/>
          <w:lang w:val="fr-FR" w:eastAsia="fr"/>
        </w:rPr>
        <w:t>Modernisation et pérennisation du réseau de récupération, de recyclage et de revalorisation des frigorigènes (RRR)</w:t>
      </w:r>
      <w:r w:rsidRPr="00C52CBD">
        <w:rPr>
          <w:rFonts w:ascii="Times New Roman" w:eastAsia="Times New Roman" w:hAnsi="Times New Roman" w:cs="Times New Roman"/>
          <w:b/>
          <w:bCs/>
          <w:u w:val="single"/>
          <w:lang w:val="fr-FR" w:eastAsia="fr"/>
        </w:rPr>
        <w:t>)</w:t>
      </w:r>
    </w:p>
    <w:p w14:paraId="355D39AD" w14:textId="77777777" w:rsidR="00A416CA" w:rsidRPr="00C52CBD" w:rsidRDefault="00A416CA" w:rsidP="00A416CA">
      <w:pPr>
        <w:pStyle w:val="NoSpacing"/>
        <w:tabs>
          <w:tab w:val="left" w:pos="209"/>
        </w:tabs>
        <w:contextualSpacing/>
        <w:rPr>
          <w:lang w:val="fr-FR"/>
        </w:rPr>
      </w:pPr>
    </w:p>
    <w:p w14:paraId="4F5A9B29" w14:textId="1C147205" w:rsidR="00AA7213" w:rsidRPr="00C52CBD" w:rsidRDefault="00A416CA" w:rsidP="00FB5325">
      <w:pPr>
        <w:pStyle w:val="Heading2"/>
        <w:rPr>
          <w:lang w:val="fr-FR"/>
        </w:rPr>
      </w:pPr>
      <w:r w:rsidRPr="00C52CBD">
        <w:rPr>
          <w:lang w:val="fr-FR"/>
        </w:rPr>
        <w:t>Afin de renforcer le schéma de fonctionnement du réseau RRR et pour y intégrer le plus grand nombre possible d'acteurs, les activités suivantes ont été réalisées :</w:t>
      </w:r>
    </w:p>
    <w:p w14:paraId="77F796CC" w14:textId="3B336528" w:rsidR="00AA7213" w:rsidRPr="00C52CBD" w:rsidRDefault="00C52CBD" w:rsidP="00FB5325">
      <w:pPr>
        <w:pStyle w:val="Heading3"/>
        <w:rPr>
          <w:lang w:val="fr-FR"/>
        </w:rPr>
      </w:pPr>
      <w:r>
        <w:rPr>
          <w:lang w:val="fr-FR"/>
        </w:rPr>
        <w:t>Des r</w:t>
      </w:r>
      <w:r w:rsidR="00576123" w:rsidRPr="00C52CBD">
        <w:rPr>
          <w:lang w:val="fr-FR"/>
        </w:rPr>
        <w:t xml:space="preserve">éunions avec la société Total </w:t>
      </w:r>
      <w:proofErr w:type="spellStart"/>
      <w:r w:rsidR="00576123" w:rsidRPr="00C52CBD">
        <w:rPr>
          <w:lang w:val="fr-FR"/>
        </w:rPr>
        <w:t>Ecology</w:t>
      </w:r>
      <w:proofErr w:type="spellEnd"/>
      <w:r w:rsidR="00576123" w:rsidRPr="00C52CBD">
        <w:rPr>
          <w:lang w:val="fr-FR"/>
        </w:rPr>
        <w:t xml:space="preserve"> Waste Management pour vérifier le respect des conditions d'emplacement et d'exploitation lui permettant d'agir comme centre de récupération et de stockage de frigorigènes pour bouteilles et équipements ; et visites au centre de collecte et de valorisation des frigorigènes au sein de l'INTECAP, dans le but de classer et de vérifier l'état des frigorigènes récupérés et valorisés ;</w:t>
      </w:r>
    </w:p>
    <w:p w14:paraId="603FA288" w14:textId="18C25559" w:rsidR="00AA7213" w:rsidRPr="00C52CBD" w:rsidRDefault="007E059E" w:rsidP="00FB5325">
      <w:pPr>
        <w:pStyle w:val="Heading3"/>
        <w:rPr>
          <w:lang w:val="fr-FR"/>
        </w:rPr>
      </w:pPr>
      <w:r w:rsidRPr="00C52CBD">
        <w:rPr>
          <w:lang w:val="fr-FR"/>
        </w:rPr>
        <w:t xml:space="preserve">Un voyage d'étude au Mexique pour échanger des expériences sur les questions liées au fonctionnement du réseau de RRR de frigorigènes, à l'utilisation de solutions de remplacement à faible impact environnemental et à la destruction des SAO. Un instructeur de l'INTECAP a participé à un événement à Carthagène (Colombie) consacré à des échanges sur le fonctionnement du réseau de RRR de frigorigènes, l'utilisation de solutions de remplacement à faible impact </w:t>
      </w:r>
      <w:proofErr w:type="gramStart"/>
      <w:r w:rsidRPr="00C52CBD">
        <w:rPr>
          <w:lang w:val="fr-FR"/>
        </w:rPr>
        <w:t>environnemental  et</w:t>
      </w:r>
      <w:proofErr w:type="gramEnd"/>
      <w:r w:rsidRPr="00C52CBD">
        <w:rPr>
          <w:lang w:val="fr-FR"/>
        </w:rPr>
        <w:t xml:space="preserve"> les bonnes pratiques de réfrigération ;</w:t>
      </w:r>
    </w:p>
    <w:p w14:paraId="005CF42B" w14:textId="6649113A" w:rsidR="00AA7213" w:rsidRPr="00C52CBD" w:rsidRDefault="00AA7213" w:rsidP="00D739EB">
      <w:pPr>
        <w:pStyle w:val="NoSpacing"/>
        <w:tabs>
          <w:tab w:val="left" w:pos="426"/>
        </w:tabs>
        <w:ind w:left="294" w:firstLine="426"/>
        <w:jc w:val="both"/>
        <w:rPr>
          <w:rFonts w:ascii="Times New Roman" w:eastAsia="Times New Roman" w:hAnsi="Times New Roman" w:cs="Times New Roman"/>
          <w:b/>
          <w:bCs/>
          <w:u w:val="single"/>
          <w:lang w:val="fr-FR" w:eastAsia="en-US"/>
        </w:rPr>
      </w:pPr>
      <w:r w:rsidRPr="00C52CBD">
        <w:rPr>
          <w:rFonts w:ascii="Times New Roman" w:eastAsia="Times New Roman" w:hAnsi="Times New Roman" w:cs="Times New Roman"/>
          <w:i/>
          <w:iCs/>
          <w:u w:val="single"/>
          <w:lang w:val="fr-FR" w:eastAsia="fr"/>
        </w:rPr>
        <w:t>Assistance technique aux utilisateurs finaux de réfrigération et de climatisation</w:t>
      </w:r>
      <w:r w:rsidRPr="00C52CBD">
        <w:rPr>
          <w:rFonts w:ascii="Times New Roman" w:eastAsia="Times New Roman" w:hAnsi="Times New Roman" w:cs="Times New Roman"/>
          <w:b/>
          <w:bCs/>
          <w:u w:val="single"/>
          <w:lang w:val="fr-FR" w:eastAsia="fr"/>
        </w:rPr>
        <w:t xml:space="preserve"> </w:t>
      </w:r>
    </w:p>
    <w:p w14:paraId="3DC51434" w14:textId="77777777" w:rsidR="00AA7213" w:rsidRPr="00C52CBD" w:rsidRDefault="00AA7213" w:rsidP="00AA7213">
      <w:pPr>
        <w:pStyle w:val="NoSpacing"/>
        <w:tabs>
          <w:tab w:val="left" w:pos="426"/>
        </w:tabs>
        <w:rPr>
          <w:rFonts w:ascii="Times New Roman" w:eastAsia="Times New Roman" w:hAnsi="Times New Roman" w:cs="Times New Roman"/>
          <w:lang w:val="fr-FR" w:eastAsia="en-US"/>
        </w:rPr>
      </w:pPr>
    </w:p>
    <w:p w14:paraId="78F5FD55" w14:textId="03A65B20" w:rsidR="00AA7213" w:rsidRPr="00C52CBD" w:rsidRDefault="00AA7213" w:rsidP="00FB5325">
      <w:pPr>
        <w:pStyle w:val="Heading2"/>
        <w:rPr>
          <w:lang w:val="fr-FR"/>
        </w:rPr>
      </w:pPr>
      <w:r w:rsidRPr="00C52CBD">
        <w:rPr>
          <w:lang w:val="fr-FR"/>
        </w:rPr>
        <w:t>L'UNO a mené des rencontres avec les utilisateurs finaux dans le cadre du programme «</w:t>
      </w:r>
      <w:r w:rsidR="00C52CBD">
        <w:rPr>
          <w:lang w:val="fr-FR"/>
        </w:rPr>
        <w:t> Zéro Fuite </w:t>
      </w:r>
      <w:r w:rsidRPr="00C52CBD">
        <w:rPr>
          <w:lang w:val="fr-FR"/>
        </w:rPr>
        <w:t>» et a diffusé les bonnes pratiques de réfrigération et les substances de remplacement à celles contrôlées par le Protocole de Montréal dans le secteur du froid. Une formation a été dispensée au personnel technique sur le repérage des fuites, leur impact sur le système de réfrigération et la nécessité de les réparer, les bonnes pratiques en réfrigération, l'efficacité énergétique des systèmes de froid et l'utilisation du R-290 dans les applications à moyenne et basse température ; et</w:t>
      </w:r>
    </w:p>
    <w:p w14:paraId="566A4B31" w14:textId="069077D3" w:rsidR="001A5FA5" w:rsidRPr="00C52CBD" w:rsidRDefault="001A5FA5" w:rsidP="00D739EB">
      <w:pPr>
        <w:pStyle w:val="Heading2"/>
        <w:numPr>
          <w:ilvl w:val="0"/>
          <w:numId w:val="0"/>
        </w:numPr>
        <w:ind w:firstLine="720"/>
        <w:rPr>
          <w:u w:val="single"/>
          <w:lang w:val="fr-FR"/>
        </w:rPr>
      </w:pPr>
      <w:r w:rsidRPr="00C52CBD">
        <w:rPr>
          <w:i/>
          <w:iCs/>
          <w:u w:val="single"/>
          <w:lang w:val="fr-FR"/>
        </w:rPr>
        <w:t>Diffusion et sensibilisation</w:t>
      </w:r>
    </w:p>
    <w:p w14:paraId="05B47E4D" w14:textId="799E8E42" w:rsidR="001A5FA5" w:rsidRPr="00C52CBD" w:rsidRDefault="00103274" w:rsidP="008B5640">
      <w:pPr>
        <w:pStyle w:val="Heading2"/>
        <w:rPr>
          <w:lang w:val="fr-FR"/>
        </w:rPr>
      </w:pPr>
      <w:r w:rsidRPr="00C52CBD">
        <w:rPr>
          <w:lang w:val="fr-FR"/>
        </w:rPr>
        <w:t xml:space="preserve">Des visites et des discussions informatives avec des entreprises/utilisateurs finaux ont été organisées pour fournir des informations et des conseils sur les bonnes pratiques de réfrigération, y compris les bonnes pratiques lors de la récupération des frigorigènes à des </w:t>
      </w:r>
      <w:r w:rsidRPr="00C52CBD">
        <w:rPr>
          <w:lang w:val="fr-FR"/>
        </w:rPr>
        <w:lastRenderedPageBreak/>
        <w:t>fins réutilisation, et l'importance de la certification des compétences de la main-d'œuvre. Un dépliant parlant des procédures en place pour la manipulation correcte des frigorigènes et des équipements qui les contiennent a été conçu et distribué à mille exemplaires aux frigoristes et aux utilisateurs finaux de réfrigération et de climatisation.</w:t>
      </w:r>
    </w:p>
    <w:p w14:paraId="38027BD9" w14:textId="77777777" w:rsidR="001A5FA5" w:rsidRPr="00C52CBD" w:rsidRDefault="001A5FA5" w:rsidP="0027308D">
      <w:pPr>
        <w:rPr>
          <w:i/>
          <w:lang w:val="fr-FR"/>
        </w:rPr>
      </w:pPr>
      <w:r w:rsidRPr="00C52CBD">
        <w:rPr>
          <w:i/>
          <w:lang w:val="fr-FR"/>
        </w:rPr>
        <w:t xml:space="preserve">Mise en œuvre et suivi du projet </w:t>
      </w:r>
    </w:p>
    <w:p w14:paraId="5255F937" w14:textId="77777777" w:rsidR="001A5FA5" w:rsidRPr="00C52CBD" w:rsidRDefault="001A5FA5" w:rsidP="001A5FA5">
      <w:pPr>
        <w:rPr>
          <w:iCs/>
          <w:lang w:val="fr-FR"/>
        </w:rPr>
      </w:pPr>
    </w:p>
    <w:p w14:paraId="08A6AACB" w14:textId="31BA3B0F" w:rsidR="00DB08B1" w:rsidRPr="00C52CBD" w:rsidRDefault="001A5FA5" w:rsidP="00576123">
      <w:pPr>
        <w:pStyle w:val="Heading1"/>
        <w:rPr>
          <w:lang w:val="fr-FR"/>
        </w:rPr>
      </w:pPr>
      <w:r w:rsidRPr="00C52CBD">
        <w:rPr>
          <w:lang w:val="fr-FR"/>
        </w:rPr>
        <w:t>L'UNO a rencontré des institutions publiques et des parties prenantes privées pour garantir leur implication continue dans la mise en œuvre du PGEH et discuter des progrès et des défis dans la mise en œuvre ; des rapports annuels de mise en œuvre ont été élaborés et présentés à l'ONUDI et au PNUE. Sur les 13 859 $ US destinés à la gestion et au suivi du projet, 9 818 $ US ont été utilisés pour les visites de suivi et 4 014 $ US ont été utilisés pour rémunérer le personnel. Le solde de 27 $US sera restitué par l'ONUDI.</w:t>
      </w:r>
    </w:p>
    <w:p w14:paraId="30877D20" w14:textId="7CB5E7BD" w:rsidR="00934B5C" w:rsidRPr="00C52CBD" w:rsidRDefault="00C038BF" w:rsidP="006B5064">
      <w:pPr>
        <w:keepNext/>
        <w:keepLines/>
        <w:spacing w:after="240"/>
        <w:rPr>
          <w:lang w:val="fr-FR"/>
        </w:rPr>
      </w:pPr>
      <w:r w:rsidRPr="00C52CBD">
        <w:rPr>
          <w:u w:val="single"/>
          <w:lang w:val="fr-FR"/>
        </w:rPr>
        <w:t>Niveau de décaissement</w:t>
      </w:r>
    </w:p>
    <w:p w14:paraId="548288E2" w14:textId="04996FF1" w:rsidR="00C038BF" w:rsidRPr="00C52CBD" w:rsidRDefault="00C038BF" w:rsidP="006B5064">
      <w:pPr>
        <w:pStyle w:val="Heading1"/>
        <w:keepNext/>
        <w:keepLines/>
        <w:rPr>
          <w:lang w:val="fr-FR"/>
        </w:rPr>
      </w:pPr>
      <w:r w:rsidRPr="00C52CBD">
        <w:rPr>
          <w:lang w:val="fr-FR"/>
        </w:rPr>
        <w:t>Au mois de septem</w:t>
      </w:r>
      <w:r w:rsidR="00C52CBD">
        <w:rPr>
          <w:lang w:val="fr-FR"/>
        </w:rPr>
        <w:t xml:space="preserve">bre 2023, sur le montant de 172 600 $US approuvé jusqu’ici (129 600 $US pour l’ONUDI et 43 000 $US pour le PNUE), 154 </w:t>
      </w:r>
      <w:r w:rsidRPr="00C52CBD">
        <w:rPr>
          <w:lang w:val="fr-FR"/>
        </w:rPr>
        <w:t>573 $US (89,5</w:t>
      </w:r>
      <w:r w:rsidR="00C52CBD">
        <w:rPr>
          <w:lang w:val="fr-FR"/>
        </w:rPr>
        <w:t>5 %) avaient été décaissés (129 </w:t>
      </w:r>
      <w:r w:rsidRPr="00C52CBD">
        <w:rPr>
          <w:lang w:val="fr-FR"/>
        </w:rPr>
        <w:t>573 $US pour l’ONUDI et 25 000 $US pour le PNUE). Le solde de 18 027 $US sera décaissé au cours de la deuxième tranche.</w:t>
      </w:r>
    </w:p>
    <w:p w14:paraId="033C1F37" w14:textId="34E2A3BC" w:rsidR="00C038BF" w:rsidRPr="00C52CBD" w:rsidRDefault="00C038BF" w:rsidP="00E46914">
      <w:pPr>
        <w:spacing w:before="240" w:after="240"/>
        <w:rPr>
          <w:u w:val="single"/>
          <w:lang w:val="fr-FR"/>
        </w:rPr>
      </w:pPr>
      <w:r w:rsidRPr="00C52CBD">
        <w:rPr>
          <w:u w:val="single"/>
          <w:lang w:val="fr-FR"/>
        </w:rPr>
        <w:t xml:space="preserve">Plan de mise en œuvre de la deuxième tranche de la phase II du plan de gestion de </w:t>
      </w:r>
      <w:r w:rsidRPr="00C52CBD">
        <w:rPr>
          <w:u w:val="single"/>
          <w:lang w:val="fr-FR"/>
        </w:rPr>
        <w:noBreakHyphen/>
        <w:t>l'élimination des HCFC</w:t>
      </w:r>
    </w:p>
    <w:p w14:paraId="1CF5EE67" w14:textId="398CD881" w:rsidR="00C038BF" w:rsidRPr="00C52CBD" w:rsidRDefault="00C038BF" w:rsidP="00CE0790">
      <w:pPr>
        <w:pStyle w:val="Heading1"/>
        <w:rPr>
          <w:lang w:val="fr-FR"/>
        </w:rPr>
      </w:pPr>
      <w:bookmarkStart w:id="0" w:name="_Hlk126934425"/>
      <w:bookmarkStart w:id="1" w:name="_Hlk126663552"/>
      <w:r w:rsidRPr="00C52CBD">
        <w:rPr>
          <w:lang w:val="fr-FR"/>
        </w:rPr>
        <w:t>Les activités suivantes seront mises en œuvre entre janvier 2024 et décembre 2026 :</w:t>
      </w:r>
    </w:p>
    <w:p w14:paraId="2B77E383" w14:textId="57C6E3EB" w:rsidR="00E91055" w:rsidRPr="00C52CBD" w:rsidRDefault="00E91055" w:rsidP="00576123">
      <w:pPr>
        <w:pStyle w:val="Heading2"/>
        <w:numPr>
          <w:ilvl w:val="1"/>
          <w:numId w:val="1"/>
        </w:numPr>
        <w:rPr>
          <w:color w:val="000000" w:themeColor="text1"/>
          <w:lang w:val="fr-FR"/>
        </w:rPr>
      </w:pPr>
      <w:r w:rsidRPr="00C52CBD">
        <w:rPr>
          <w:i/>
          <w:iCs/>
          <w:lang w:val="fr-FR"/>
        </w:rPr>
        <w:t xml:space="preserve">Renforcement du cadre juridique visant à l'élimination des HCFC : </w:t>
      </w:r>
      <w:r w:rsidR="007B2032" w:rsidRPr="00C52CBD">
        <w:rPr>
          <w:color w:val="000000" w:themeColor="text1"/>
          <w:lang w:val="fr-FR"/>
        </w:rPr>
        <w:t>poursuivre le processus législatif visant à interdire les bouteilles jetables pour permettre la récupération et la valorisation des frigorigènes ; renforcer la législation pour rendre obligatoire le système de certification des frigoristes ;</w:t>
      </w:r>
      <w:r w:rsidR="009E7CBE" w:rsidRPr="00C52CBD">
        <w:rPr>
          <w:lang w:val="fr-FR"/>
        </w:rPr>
        <w:t xml:space="preserve"> formuler des politiques pour une gestion globale lors de l'importation, de l'utilisation et de l'élimination finale des substances contrôlées ; et organiser au moins deux réunions de sensibilisation avec des agences gouvernementales, des associations, des importateurs, des consommateurs et des sociétés d'entretien du secteur du froid </w:t>
      </w:r>
      <w:r w:rsidRPr="00C52CBD">
        <w:rPr>
          <w:color w:val="000000" w:themeColor="text1"/>
          <w:lang w:val="fr-FR"/>
        </w:rPr>
        <w:t>(PNUE) (8 000 $ US) ;</w:t>
      </w:r>
    </w:p>
    <w:p w14:paraId="315FD881" w14:textId="63743E6D" w:rsidR="00E91055" w:rsidRPr="00C52CBD" w:rsidRDefault="00E91055" w:rsidP="00576123">
      <w:pPr>
        <w:pStyle w:val="Heading2"/>
        <w:numPr>
          <w:ilvl w:val="1"/>
          <w:numId w:val="1"/>
        </w:numPr>
        <w:rPr>
          <w:color w:val="000000" w:themeColor="text1"/>
          <w:lang w:val="fr-FR"/>
        </w:rPr>
      </w:pPr>
      <w:r w:rsidRPr="00C52CBD">
        <w:rPr>
          <w:i/>
          <w:iCs/>
          <w:lang w:val="fr-FR"/>
        </w:rPr>
        <w:t xml:space="preserve">Assistance technique pour renforcer le contrôle du commerce des substances et équipements/produits à base de HCFC : </w:t>
      </w:r>
      <w:r w:rsidR="00C52CBD">
        <w:rPr>
          <w:lang w:val="fr-FR"/>
        </w:rPr>
        <w:t>o</w:t>
      </w:r>
      <w:r w:rsidR="003722EF" w:rsidRPr="00C52CBD">
        <w:rPr>
          <w:lang w:val="fr-FR"/>
        </w:rPr>
        <w:t xml:space="preserve">rganiser au moins une réunion de planification annuelle avec les agents des douanes pour élaborer un plan de travail annuel, partager les enseignements tirés et les nouvelles informations et adopter des mesures correctives, si nécessaire ; effectuer au moins cinq inspections par an dans des lieux de commercialisation à travers le pays pour surveiller </w:t>
      </w:r>
      <w:r w:rsidR="00265D37" w:rsidRPr="00C52CBD">
        <w:rPr>
          <w:lang w:val="fr-FR"/>
        </w:rPr>
        <w:t>le marché des frigorigènes sur place ; organiser des sessions de formation pour au moins 90 agents des douanes et des forces de l'ordre, courtiers et importateurs</w:t>
      </w:r>
      <w:r w:rsidR="003722EF" w:rsidRPr="00C52CBD">
        <w:rPr>
          <w:lang w:val="fr-FR"/>
        </w:rPr>
        <w:t xml:space="preserve"> afin de renforcer leurs connaissances sur l'importation de substances contrôlées et les équipements qui les contiennent ; organiser de courts ateliers d'information pour les agents des douanes et d'autres parties prenantes du secteur privé sur l'importation de substances contrôlées ; et concevoir un module de formation en ligne destiné aux consult</w:t>
      </w:r>
      <w:r w:rsidR="00C52CBD">
        <w:rPr>
          <w:lang w:val="fr-FR"/>
        </w:rPr>
        <w:t xml:space="preserve">ations des agents des forces de </w:t>
      </w:r>
      <w:r w:rsidR="003722EF" w:rsidRPr="00C52CBD">
        <w:rPr>
          <w:lang w:val="fr-FR"/>
        </w:rPr>
        <w:t xml:space="preserve">l'ordre, des courtiers, des importateurs et d'autres parties prenantes </w:t>
      </w:r>
      <w:r w:rsidRPr="00C52CBD">
        <w:rPr>
          <w:color w:val="000000" w:themeColor="text1"/>
          <w:lang w:val="fr-FR"/>
        </w:rPr>
        <w:t>(PNUE) (20 000 $ US) ;</w:t>
      </w:r>
    </w:p>
    <w:p w14:paraId="4501A461" w14:textId="36B54712" w:rsidR="00E91055" w:rsidRPr="00C52CBD" w:rsidRDefault="00E91055" w:rsidP="00576123">
      <w:pPr>
        <w:pStyle w:val="Heading2"/>
        <w:numPr>
          <w:ilvl w:val="1"/>
          <w:numId w:val="1"/>
        </w:numPr>
        <w:rPr>
          <w:lang w:val="fr-FR"/>
        </w:rPr>
      </w:pPr>
      <w:r w:rsidRPr="00C52CBD">
        <w:rPr>
          <w:i/>
          <w:iCs/>
          <w:lang w:val="fr-FR"/>
        </w:rPr>
        <w:t>Renforcement du processus de certification des frigoristes</w:t>
      </w:r>
      <w:r w:rsidR="00C52CBD">
        <w:rPr>
          <w:lang w:val="fr-FR"/>
        </w:rPr>
        <w:t xml:space="preserve"> : o</w:t>
      </w:r>
      <w:r w:rsidRPr="00C52CBD">
        <w:rPr>
          <w:lang w:val="fr-FR"/>
        </w:rPr>
        <w:t>rganiser au moins trois réunions de sensibilisation sur le processus de certification à l'usage des frigoristes et des utilisateurs finaux, et émettre 100 licences pour les frigoristes certifiés (ONUDI) (4</w:t>
      </w:r>
      <w:r w:rsidR="00C52CBD">
        <w:rPr>
          <w:lang w:val="fr-FR"/>
        </w:rPr>
        <w:t> </w:t>
      </w:r>
      <w:r w:rsidRPr="00C52CBD">
        <w:rPr>
          <w:lang w:val="fr-FR"/>
        </w:rPr>
        <w:t>500</w:t>
      </w:r>
      <w:r w:rsidR="00C52CBD">
        <w:rPr>
          <w:lang w:val="fr-FR"/>
        </w:rPr>
        <w:t> </w:t>
      </w:r>
      <w:r w:rsidRPr="00C52CBD">
        <w:rPr>
          <w:lang w:val="fr-FR"/>
        </w:rPr>
        <w:t>$</w:t>
      </w:r>
      <w:r w:rsidR="00C52CBD">
        <w:rPr>
          <w:lang w:val="fr-FR"/>
        </w:rPr>
        <w:t> </w:t>
      </w:r>
      <w:r w:rsidRPr="00C52CBD">
        <w:rPr>
          <w:lang w:val="fr-FR"/>
        </w:rPr>
        <w:t>US) ;</w:t>
      </w:r>
    </w:p>
    <w:p w14:paraId="318833B3" w14:textId="75770771" w:rsidR="00D96F48" w:rsidRPr="00C52CBD" w:rsidRDefault="00E91055" w:rsidP="00576123">
      <w:pPr>
        <w:pStyle w:val="Heading2"/>
        <w:numPr>
          <w:ilvl w:val="1"/>
          <w:numId w:val="1"/>
        </w:numPr>
        <w:rPr>
          <w:lang w:val="fr-FR"/>
        </w:rPr>
      </w:pPr>
      <w:r w:rsidRPr="00C52CBD">
        <w:rPr>
          <w:i/>
          <w:iCs/>
          <w:lang w:val="fr-FR"/>
        </w:rPr>
        <w:lastRenderedPageBreak/>
        <w:t>Renforcement et mise à niveau du programme de formation sur les bonnes pratiques de réfrigération et les frigorigènes de remplacement</w:t>
      </w:r>
      <w:r w:rsidR="00C52CBD">
        <w:rPr>
          <w:lang w:val="fr-FR"/>
        </w:rPr>
        <w:t xml:space="preserve"> : o</w:t>
      </w:r>
      <w:r w:rsidRPr="00C52CBD">
        <w:rPr>
          <w:lang w:val="fr-FR"/>
        </w:rPr>
        <w:t>rganiser cinq séminaires techniques sur les bonnes pratiques de réfrigération, les procédures de récupération et de recyclage, la prévention des fuites et les solutions de remplacement à faible PRP et exemptes SAO, au bénéfice d'au moins 100 frigoristes ; créer un centre de formation spécialisé pour la fourniture de connaissances sur l'entretien et l'installation des équipements de réfrigération et de climatisation utilisant des frigorigènes inflammables conformément aux normes techniques ; faire le suivi du voyage d'étude international visant à approfondir les connaissances sur les applications des substances de remplacement dans les systèmes de réfrigération et de climatisation et les stratégies d'apprentissage sur la manipulation en toute sécurité de ces substances (ONUDI) (68 000 $ US) ;</w:t>
      </w:r>
    </w:p>
    <w:p w14:paraId="2C4E393B" w14:textId="36DF8617" w:rsidR="009D2823" w:rsidRPr="00C52CBD" w:rsidRDefault="00D72D8E" w:rsidP="00576123">
      <w:pPr>
        <w:pStyle w:val="Heading2"/>
        <w:numPr>
          <w:ilvl w:val="1"/>
          <w:numId w:val="1"/>
        </w:numPr>
        <w:rPr>
          <w:lang w:val="fr-FR"/>
        </w:rPr>
      </w:pPr>
      <w:r w:rsidRPr="00C52CBD">
        <w:rPr>
          <w:i/>
          <w:iCs/>
          <w:lang w:val="fr-FR"/>
        </w:rPr>
        <w:t>Durabilité et mise à niveau du réseau RRR</w:t>
      </w:r>
      <w:r w:rsidR="00E91055" w:rsidRPr="00C52CBD">
        <w:rPr>
          <w:lang w:val="fr-FR"/>
        </w:rPr>
        <w:t xml:space="preserve"> : </w:t>
      </w:r>
      <w:r w:rsidR="00C52CBD">
        <w:rPr>
          <w:lang w:val="fr-FR"/>
        </w:rPr>
        <w:t>créer un</w:t>
      </w:r>
      <w:r w:rsidR="00E91055" w:rsidRPr="00C52CBD">
        <w:rPr>
          <w:lang w:val="fr-FR"/>
        </w:rPr>
        <w:t xml:space="preserve"> centre de récupération et de stockage de frigorigènes dans le sud du pays, y compris la fourniture et l'installation d'équipements et de fournitures (ONUDI) (90 400 $ US) ;</w:t>
      </w:r>
    </w:p>
    <w:p w14:paraId="699066FA" w14:textId="6EDEB70B" w:rsidR="00E91055" w:rsidRPr="00C52CBD" w:rsidRDefault="00E91055" w:rsidP="00BC17F6">
      <w:pPr>
        <w:pStyle w:val="Heading2"/>
        <w:keepNext/>
        <w:keepLines/>
        <w:numPr>
          <w:ilvl w:val="1"/>
          <w:numId w:val="1"/>
        </w:numPr>
        <w:rPr>
          <w:lang w:val="fr-FR"/>
        </w:rPr>
      </w:pPr>
      <w:r w:rsidRPr="00C52CBD">
        <w:rPr>
          <w:i/>
          <w:iCs/>
          <w:lang w:val="fr-FR"/>
        </w:rPr>
        <w:t>Assistance technique aux utilisateurs finaux de climatisation et de réfrigération</w:t>
      </w:r>
      <w:r w:rsidR="00C52CBD">
        <w:rPr>
          <w:lang w:val="fr-FR"/>
        </w:rPr>
        <w:t xml:space="preserve"> : o</w:t>
      </w:r>
      <w:r w:rsidRPr="00C52CBD">
        <w:rPr>
          <w:lang w:val="fr-FR"/>
        </w:rPr>
        <w:t xml:space="preserve">rganiser au moins deux réunions pour les grands utilisateurs finaux sur la sélection appropriée de solutions de remplacement exemptes de SAO et à faible PRP et à l'efficacité énergétique dans les équipements de réfrigération et de climatisation (ONUDI) (3 000 $ US) ; </w:t>
      </w:r>
    </w:p>
    <w:p w14:paraId="67DEDDFE" w14:textId="02DDBA67" w:rsidR="00DE6393" w:rsidRPr="00C52CBD" w:rsidRDefault="00E91055" w:rsidP="00BC17F6">
      <w:pPr>
        <w:pStyle w:val="Heading2"/>
        <w:keepNext/>
        <w:keepLines/>
        <w:rPr>
          <w:lang w:val="fr-FR"/>
        </w:rPr>
      </w:pPr>
      <w:r w:rsidRPr="00C52CBD">
        <w:rPr>
          <w:i/>
          <w:iCs/>
          <w:lang w:val="fr-FR"/>
        </w:rPr>
        <w:t xml:space="preserve">Diffusion et sensibilisation : </w:t>
      </w:r>
      <w:r w:rsidR="00C52CBD">
        <w:rPr>
          <w:lang w:val="fr-FR"/>
        </w:rPr>
        <w:t>p</w:t>
      </w:r>
      <w:r w:rsidR="00934B5C" w:rsidRPr="00C52CBD">
        <w:rPr>
          <w:lang w:val="fr-FR"/>
        </w:rPr>
        <w:t xml:space="preserve">oursuivre la promotion de la manipulation en toute sécurité des frigorigènes et la mise en œuvre d'une campagne de sensibilisation et de promotion de la réduction progressive de la consommation de HCFC, des pratiques de récupération et de recyclage, de la sélection de solutions de remplacement sans HCFC, à faible PRP, économes en énergie et contrôle concret du commerce des substances et équipements à base de HCFC entre les instructeurs et techniciens du froid, les utilisateurs finaux, les agents des douanes et des forces de l'ordre ; imprimer et distribuer 1 000 exemplaires d'une brochure adressée aux frigoristes et apprentis frigoristes, aux utilisateurs finaux, aux instituts de formation professionnelle et aux ateliers de vente et de réparation ; </w:t>
      </w:r>
      <w:r w:rsidR="00C52CBD">
        <w:rPr>
          <w:lang w:val="fr-FR"/>
        </w:rPr>
        <w:t>participer</w:t>
      </w:r>
      <w:r w:rsidR="00934B5C" w:rsidRPr="00C52CBD">
        <w:rPr>
          <w:lang w:val="fr-FR"/>
        </w:rPr>
        <w:t xml:space="preserve"> à deux événements tels que des séminaires, des foires commerciales, des conventions de secteur et des expositions (PNUE) (8 000 $ US) ;</w:t>
      </w:r>
    </w:p>
    <w:p w14:paraId="1A66A703" w14:textId="2BF5AC7B" w:rsidR="00566565" w:rsidRPr="00C52CBD" w:rsidRDefault="00DE6393" w:rsidP="00576123">
      <w:pPr>
        <w:pStyle w:val="Heading2"/>
        <w:numPr>
          <w:ilvl w:val="1"/>
          <w:numId w:val="1"/>
        </w:numPr>
        <w:rPr>
          <w:lang w:val="fr-FR"/>
        </w:rPr>
      </w:pPr>
      <w:r w:rsidRPr="00C52CBD">
        <w:rPr>
          <w:i/>
          <w:iCs/>
          <w:lang w:val="fr-FR"/>
        </w:rPr>
        <w:t>Activités visant à maintenir l’efficacité énergétique :</w:t>
      </w:r>
      <w:r w:rsidR="00C52CBD">
        <w:rPr>
          <w:lang w:val="fr-FR"/>
        </w:rPr>
        <w:t xml:space="preserve"> l</w:t>
      </w:r>
      <w:r w:rsidRPr="00C52CBD">
        <w:rPr>
          <w:lang w:val="fr-FR"/>
        </w:rPr>
        <w:t xml:space="preserve">es activités sont décrites en détail dans les sections </w:t>
      </w:r>
      <w:r w:rsidR="00C52CBD">
        <w:rPr>
          <w:lang w:val="fr-FR"/>
        </w:rPr>
        <w:t>ci-dessous</w:t>
      </w:r>
      <w:r w:rsidRPr="00C52CBD">
        <w:rPr>
          <w:lang w:val="fr-FR"/>
        </w:rPr>
        <w:t xml:space="preserve"> (PNUE) (40 000 $ US) et (ONUDI) (60 000 $ US) ; et</w:t>
      </w:r>
    </w:p>
    <w:p w14:paraId="10D23355" w14:textId="51F43B84" w:rsidR="00E91055" w:rsidRPr="00C52CBD" w:rsidRDefault="00E91055" w:rsidP="00E11B9F">
      <w:pPr>
        <w:pStyle w:val="Heading2"/>
        <w:rPr>
          <w:color w:val="000000" w:themeColor="text1"/>
          <w:lang w:val="fr-FR"/>
        </w:rPr>
      </w:pPr>
      <w:r w:rsidRPr="00C52CBD">
        <w:rPr>
          <w:i/>
          <w:iCs/>
          <w:color w:val="000000" w:themeColor="text1"/>
          <w:lang w:val="fr-FR"/>
        </w:rPr>
        <w:t>Coordination, suivi et rendu de rapports du projet :</w:t>
      </w:r>
      <w:r w:rsidRPr="00C52CBD">
        <w:rPr>
          <w:color w:val="000000" w:themeColor="text1"/>
          <w:lang w:val="fr-FR"/>
        </w:rPr>
        <w:t xml:space="preserve"> </w:t>
      </w:r>
      <w:r w:rsidR="00C52CBD">
        <w:rPr>
          <w:lang w:val="fr-FR"/>
        </w:rPr>
        <w:t xml:space="preserve"> s</w:t>
      </w:r>
      <w:r w:rsidR="00F501FB" w:rsidRPr="00C52CBD">
        <w:rPr>
          <w:lang w:val="fr-FR"/>
        </w:rPr>
        <w:t xml:space="preserve">urveiller les tendances dans l'utilisation des HCFC et des substances de remplacement ; rendre compte de l'avancement du projet ; organiser des visites de suivi régulières auprès des parties prenantes et des institutions partenaires pour garantir la conformité et la durabilité des activités mises en œuvre ; et élaborer un rapport d'analyse sur le genre dans le secteur de l'entretien en réfrigération et climatisation </w:t>
      </w:r>
      <w:r w:rsidRPr="00C52CBD">
        <w:rPr>
          <w:color w:val="000000" w:themeColor="text1"/>
          <w:lang w:val="fr-FR"/>
        </w:rPr>
        <w:t>(ONUDI) (17 000 $ US).</w:t>
      </w:r>
    </w:p>
    <w:p w14:paraId="43211B11" w14:textId="6EED4A3F" w:rsidR="00C038BF" w:rsidRPr="00C52CBD" w:rsidRDefault="00C038BF" w:rsidP="00DE7651">
      <w:pPr>
        <w:spacing w:after="240"/>
        <w:rPr>
          <w:i/>
          <w:highlight w:val="yellow"/>
          <w:lang w:val="fr-FR"/>
        </w:rPr>
      </w:pPr>
      <w:r w:rsidRPr="00C52CBD">
        <w:rPr>
          <w:i/>
          <w:lang w:val="fr-FR"/>
        </w:rPr>
        <w:t>Activités visant à maintenir l'efficacité énergétique dans le secteur de l'entretien en réfrigération</w:t>
      </w:r>
    </w:p>
    <w:bookmarkEnd w:id="0"/>
    <w:bookmarkEnd w:id="1"/>
    <w:p w14:paraId="316DA6EA" w14:textId="77777777" w:rsidR="006E3D6B" w:rsidRPr="00C52CBD" w:rsidRDefault="00F61609" w:rsidP="00CE0790">
      <w:pPr>
        <w:pStyle w:val="Heading1"/>
        <w:rPr>
          <w:lang w:val="fr-FR"/>
        </w:rPr>
      </w:pPr>
      <w:r w:rsidRPr="00C52CBD">
        <w:rPr>
          <w:lang w:val="fr-FR"/>
        </w:rPr>
        <w:t xml:space="preserve">Le projet lié à l'efficacité énergétique, soumis conformément à la décision 89/6, est conçu pour renforcer la coordination dans la promotion de solutions de remplacement à faible PRP et économes en énergie pour la réfrigération et la climatisation parmi les principales parties prenantes nationales. Il devrait aider le pays à poursuivre son élimination progressive des HCFC et à renforcer le secteur de l’entretien en réfrigération et climatisation. La description et la répartition des coûts proposée pour les activités visant à maintenir l’efficacité énergétique dans le secteur sont présentées dans le tableau 2. </w:t>
      </w:r>
    </w:p>
    <w:p w14:paraId="35960124" w14:textId="4FFA1EEB" w:rsidR="00A541FE" w:rsidRPr="00C52CBD" w:rsidRDefault="00A541FE" w:rsidP="006972DD">
      <w:pPr>
        <w:pStyle w:val="Heading1"/>
        <w:numPr>
          <w:ilvl w:val="0"/>
          <w:numId w:val="0"/>
        </w:numPr>
        <w:spacing w:after="0"/>
        <w:rPr>
          <w:b/>
          <w:bCs/>
          <w:lang w:val="fr-FR"/>
        </w:rPr>
      </w:pPr>
      <w:r w:rsidRPr="00C52CBD">
        <w:rPr>
          <w:b/>
          <w:bCs/>
          <w:lang w:val="fr-FR"/>
        </w:rPr>
        <w:lastRenderedPageBreak/>
        <w:t xml:space="preserve">Tableau 2. Activités supplémentaires proposées pour maintenir l'efficacité énergétique dans le secteur de l'entretien </w:t>
      </w:r>
    </w:p>
    <w:tbl>
      <w:tblPr>
        <w:tblStyle w:val="TableGrid"/>
        <w:tblW w:w="9356" w:type="dxa"/>
        <w:tblInd w:w="-5" w:type="dxa"/>
        <w:tblLayout w:type="fixed"/>
        <w:tblLook w:val="04A0" w:firstRow="1" w:lastRow="0" w:firstColumn="1" w:lastColumn="0" w:noHBand="0" w:noVBand="1"/>
      </w:tblPr>
      <w:tblGrid>
        <w:gridCol w:w="5245"/>
        <w:gridCol w:w="3241"/>
        <w:gridCol w:w="870"/>
      </w:tblGrid>
      <w:tr w:rsidR="00A541FE" w:rsidRPr="00C52CBD" w14:paraId="1F3D8C42" w14:textId="77777777" w:rsidTr="00E2019C">
        <w:trPr>
          <w:tblHeader/>
        </w:trPr>
        <w:tc>
          <w:tcPr>
            <w:tcW w:w="5245" w:type="dxa"/>
            <w:vAlign w:val="center"/>
          </w:tcPr>
          <w:p w14:paraId="56B69E17" w14:textId="77777777" w:rsidR="00A541FE" w:rsidRPr="00C52CBD" w:rsidRDefault="00A541FE" w:rsidP="00454008">
            <w:pPr>
              <w:jc w:val="center"/>
              <w:rPr>
                <w:b/>
                <w:bCs/>
                <w:sz w:val="20"/>
                <w:szCs w:val="20"/>
                <w:lang w:val="fr-FR"/>
              </w:rPr>
            </w:pPr>
            <w:r w:rsidRPr="00C52CBD">
              <w:rPr>
                <w:b/>
                <w:bCs/>
                <w:sz w:val="20"/>
                <w:szCs w:val="20"/>
                <w:lang w:val="fr-FR"/>
              </w:rPr>
              <w:t>Activité</w:t>
            </w:r>
          </w:p>
        </w:tc>
        <w:tc>
          <w:tcPr>
            <w:tcW w:w="3241" w:type="dxa"/>
            <w:vAlign w:val="center"/>
          </w:tcPr>
          <w:p w14:paraId="36DBB44B" w14:textId="77777777" w:rsidR="00A541FE" w:rsidRPr="00C52CBD" w:rsidRDefault="00A541FE" w:rsidP="00454008">
            <w:pPr>
              <w:jc w:val="center"/>
              <w:rPr>
                <w:b/>
                <w:bCs/>
                <w:sz w:val="20"/>
                <w:szCs w:val="20"/>
                <w:lang w:val="fr-FR"/>
              </w:rPr>
            </w:pPr>
            <w:r w:rsidRPr="00C52CBD">
              <w:rPr>
                <w:b/>
                <w:bCs/>
                <w:sz w:val="20"/>
                <w:szCs w:val="20"/>
                <w:lang w:val="fr-FR"/>
              </w:rPr>
              <w:t>Indicateurs d’efficacité</w:t>
            </w:r>
          </w:p>
        </w:tc>
        <w:tc>
          <w:tcPr>
            <w:tcW w:w="870" w:type="dxa"/>
            <w:vAlign w:val="center"/>
          </w:tcPr>
          <w:p w14:paraId="25A07637" w14:textId="77777777" w:rsidR="00A541FE" w:rsidRPr="00C52CBD" w:rsidRDefault="00A541FE" w:rsidP="00454008">
            <w:pPr>
              <w:jc w:val="center"/>
              <w:rPr>
                <w:b/>
                <w:bCs/>
                <w:sz w:val="20"/>
                <w:szCs w:val="20"/>
                <w:lang w:val="fr-FR"/>
              </w:rPr>
            </w:pPr>
            <w:r w:rsidRPr="00C52CBD">
              <w:rPr>
                <w:b/>
                <w:bCs/>
                <w:sz w:val="20"/>
                <w:szCs w:val="20"/>
                <w:lang w:val="fr-FR"/>
              </w:rPr>
              <w:t>Coût</w:t>
            </w:r>
          </w:p>
          <w:p w14:paraId="17E3F513" w14:textId="77777777" w:rsidR="00A541FE" w:rsidRPr="00C52CBD" w:rsidRDefault="00A541FE" w:rsidP="00454008">
            <w:pPr>
              <w:jc w:val="center"/>
              <w:rPr>
                <w:b/>
                <w:bCs/>
                <w:sz w:val="20"/>
                <w:szCs w:val="20"/>
                <w:lang w:val="fr-FR"/>
              </w:rPr>
            </w:pPr>
            <w:r w:rsidRPr="00C52CBD">
              <w:rPr>
                <w:b/>
                <w:bCs/>
                <w:sz w:val="20"/>
                <w:szCs w:val="20"/>
                <w:lang w:val="fr-FR"/>
              </w:rPr>
              <w:t>($ US)</w:t>
            </w:r>
          </w:p>
        </w:tc>
      </w:tr>
      <w:tr w:rsidR="00A541FE" w:rsidRPr="00C52CBD" w14:paraId="38C7F6AD" w14:textId="77777777" w:rsidTr="00E2019C">
        <w:trPr>
          <w:trHeight w:val="348"/>
        </w:trPr>
        <w:tc>
          <w:tcPr>
            <w:tcW w:w="9356" w:type="dxa"/>
            <w:gridSpan w:val="3"/>
            <w:vAlign w:val="center"/>
          </w:tcPr>
          <w:p w14:paraId="173A75DA" w14:textId="5367ECA0" w:rsidR="00A541FE" w:rsidRPr="00C52CBD" w:rsidRDefault="00A541FE" w:rsidP="00454008">
            <w:pPr>
              <w:spacing w:after="60"/>
              <w:rPr>
                <w:b/>
                <w:bCs/>
                <w:sz w:val="20"/>
                <w:szCs w:val="20"/>
                <w:lang w:val="fr-FR"/>
              </w:rPr>
            </w:pPr>
            <w:r w:rsidRPr="00C52CBD">
              <w:rPr>
                <w:b/>
                <w:bCs/>
                <w:sz w:val="20"/>
                <w:szCs w:val="20"/>
                <w:lang w:val="fr-FR"/>
              </w:rPr>
              <w:t>Coopération visant à améliorer l’étiquetage de l’efficacité énergétique et les MEPS appliqués au secteur du froid (PNUE)</w:t>
            </w:r>
          </w:p>
        </w:tc>
      </w:tr>
      <w:tr w:rsidR="00A541FE" w:rsidRPr="00C52CBD" w14:paraId="3C357376" w14:textId="77777777" w:rsidTr="00E2019C">
        <w:tc>
          <w:tcPr>
            <w:tcW w:w="5245" w:type="dxa"/>
          </w:tcPr>
          <w:p w14:paraId="6A4F1373" w14:textId="7AFAF064" w:rsidR="00A541FE" w:rsidRPr="00C52CBD" w:rsidRDefault="00A541FE" w:rsidP="00454008">
            <w:pPr>
              <w:jc w:val="left"/>
              <w:rPr>
                <w:sz w:val="20"/>
                <w:szCs w:val="20"/>
                <w:lang w:val="fr-FR"/>
              </w:rPr>
            </w:pPr>
            <w:r w:rsidRPr="00C52CBD">
              <w:rPr>
                <w:sz w:val="20"/>
                <w:szCs w:val="20"/>
                <w:lang w:val="fr-FR"/>
              </w:rPr>
              <w:t>Organiser des séances de coopération et de dialogue entre les décideurs politiques en matière d'efficacité énergétique pour promouvoir</w:t>
            </w:r>
            <w:r w:rsidR="00C52CBD">
              <w:rPr>
                <w:sz w:val="20"/>
                <w:szCs w:val="20"/>
                <w:lang w:val="fr-FR"/>
              </w:rPr>
              <w:t xml:space="preserve"> </w:t>
            </w:r>
            <w:r w:rsidRPr="00C52CBD">
              <w:rPr>
                <w:sz w:val="20"/>
                <w:szCs w:val="20"/>
                <w:lang w:val="fr-FR"/>
              </w:rPr>
              <w:t>les équipements de réfrigération et de climatisation à base de frigorigènes à faible PRP, le programme d'étiquetage et, comme en ont décidé les parties prenantes, la mise à jour et l'adoption de normes d'efficacité énergétique supplémentaires pour les équipements de réfrigération et de climatisation.</w:t>
            </w:r>
          </w:p>
        </w:tc>
        <w:tc>
          <w:tcPr>
            <w:tcW w:w="3241" w:type="dxa"/>
          </w:tcPr>
          <w:p w14:paraId="76AA235A" w14:textId="7D12273B" w:rsidR="00A541FE" w:rsidRPr="00C52CBD" w:rsidRDefault="00A541FE" w:rsidP="00454008">
            <w:pPr>
              <w:pStyle w:val="ListParagraph"/>
              <w:ind w:left="0"/>
              <w:contextualSpacing w:val="0"/>
              <w:jc w:val="left"/>
              <w:rPr>
                <w:sz w:val="20"/>
                <w:szCs w:val="20"/>
                <w:lang w:val="fr-FR"/>
              </w:rPr>
            </w:pPr>
            <w:r w:rsidRPr="00C52CBD">
              <w:rPr>
                <w:sz w:val="20"/>
                <w:szCs w:val="20"/>
                <w:lang w:val="fr-FR"/>
              </w:rPr>
              <w:t>-</w:t>
            </w:r>
            <w:r w:rsidR="00C52CBD">
              <w:rPr>
                <w:sz w:val="20"/>
                <w:szCs w:val="20"/>
                <w:lang w:val="fr-FR"/>
              </w:rPr>
              <w:t xml:space="preserve"> </w:t>
            </w:r>
            <w:r w:rsidRPr="00C52CBD">
              <w:rPr>
                <w:sz w:val="20"/>
                <w:szCs w:val="20"/>
                <w:lang w:val="fr-FR"/>
              </w:rPr>
              <w:t>Au moins deux séances de dialogue pour 40 parties prenantes (20 et 20) ;</w:t>
            </w:r>
          </w:p>
          <w:p w14:paraId="781B2835" w14:textId="610D2FED" w:rsidR="00A541FE" w:rsidRPr="00C52CBD" w:rsidRDefault="00A541FE" w:rsidP="00C52CBD">
            <w:pPr>
              <w:jc w:val="left"/>
              <w:rPr>
                <w:sz w:val="20"/>
                <w:szCs w:val="20"/>
                <w:lang w:val="fr-FR"/>
              </w:rPr>
            </w:pPr>
            <w:r w:rsidRPr="00C52CBD">
              <w:rPr>
                <w:sz w:val="20"/>
                <w:szCs w:val="20"/>
                <w:lang w:val="fr-FR"/>
              </w:rPr>
              <w:t>-</w:t>
            </w:r>
            <w:r w:rsidR="00C52CBD">
              <w:rPr>
                <w:sz w:val="20"/>
                <w:szCs w:val="20"/>
                <w:lang w:val="fr-FR"/>
              </w:rPr>
              <w:t xml:space="preserve"> Un r</w:t>
            </w:r>
            <w:r w:rsidRPr="00C52CBD">
              <w:rPr>
                <w:sz w:val="20"/>
                <w:szCs w:val="20"/>
                <w:lang w:val="fr-FR"/>
              </w:rPr>
              <w:t>apport sur les conclusions et recommandations</w:t>
            </w:r>
          </w:p>
        </w:tc>
        <w:tc>
          <w:tcPr>
            <w:tcW w:w="870" w:type="dxa"/>
          </w:tcPr>
          <w:p w14:paraId="44E2647A" w14:textId="77777777" w:rsidR="00A541FE" w:rsidRPr="00C52CBD" w:rsidRDefault="00A541FE" w:rsidP="00454008">
            <w:pPr>
              <w:jc w:val="right"/>
              <w:rPr>
                <w:sz w:val="20"/>
                <w:szCs w:val="20"/>
                <w:lang w:val="fr-FR"/>
              </w:rPr>
            </w:pPr>
            <w:r w:rsidRPr="00C52CBD">
              <w:rPr>
                <w:sz w:val="20"/>
                <w:szCs w:val="20"/>
                <w:lang w:val="fr-FR"/>
              </w:rPr>
              <w:t>9 000</w:t>
            </w:r>
          </w:p>
        </w:tc>
      </w:tr>
      <w:tr w:rsidR="00A541FE" w:rsidRPr="00C52CBD" w14:paraId="0D85FBE4" w14:textId="77777777" w:rsidTr="00E2019C">
        <w:tc>
          <w:tcPr>
            <w:tcW w:w="5245" w:type="dxa"/>
          </w:tcPr>
          <w:p w14:paraId="699B5938" w14:textId="07E517C7" w:rsidR="00A541FE" w:rsidRPr="00C52CBD" w:rsidRDefault="00A541FE" w:rsidP="00454008">
            <w:pPr>
              <w:jc w:val="left"/>
              <w:rPr>
                <w:sz w:val="20"/>
                <w:szCs w:val="20"/>
                <w:lang w:val="fr-FR"/>
              </w:rPr>
            </w:pPr>
            <w:r w:rsidRPr="00C52CBD">
              <w:rPr>
                <w:sz w:val="20"/>
                <w:szCs w:val="20"/>
                <w:lang w:val="fr-FR"/>
              </w:rPr>
              <w:t>Définir des stratégies pour améliorer l'étiquetage de l'efficacité énergétique et les MEPS dans les équipements de réfrigération et de climatisation domestiques et commerciaux avec le soutien des décideurs politiques en matière d'efficacité énergétique</w:t>
            </w:r>
            <w:r w:rsidR="00C52CBD">
              <w:rPr>
                <w:sz w:val="20"/>
                <w:szCs w:val="20"/>
                <w:lang w:val="fr-FR"/>
              </w:rPr>
              <w:t>.</w:t>
            </w:r>
          </w:p>
        </w:tc>
        <w:tc>
          <w:tcPr>
            <w:tcW w:w="3241" w:type="dxa"/>
          </w:tcPr>
          <w:p w14:paraId="07BAB401" w14:textId="762BD7E1" w:rsidR="00A541FE" w:rsidRPr="00C52CBD" w:rsidRDefault="00A541FE" w:rsidP="00454008">
            <w:pPr>
              <w:jc w:val="left"/>
              <w:rPr>
                <w:sz w:val="20"/>
                <w:szCs w:val="20"/>
                <w:lang w:val="fr-FR"/>
              </w:rPr>
            </w:pPr>
            <w:r w:rsidRPr="00C52CBD">
              <w:rPr>
                <w:sz w:val="20"/>
                <w:szCs w:val="20"/>
                <w:lang w:val="fr-FR"/>
              </w:rPr>
              <w:t>Un rapport sur les conclusions et recommandations pour améliorer les politiques d’efficacité énergétique</w:t>
            </w:r>
          </w:p>
        </w:tc>
        <w:tc>
          <w:tcPr>
            <w:tcW w:w="870" w:type="dxa"/>
          </w:tcPr>
          <w:p w14:paraId="20984B1B" w14:textId="77777777" w:rsidR="00A541FE" w:rsidRPr="00C52CBD" w:rsidRDefault="00A541FE" w:rsidP="00454008">
            <w:pPr>
              <w:jc w:val="right"/>
              <w:rPr>
                <w:sz w:val="20"/>
                <w:szCs w:val="20"/>
                <w:lang w:val="fr-FR"/>
              </w:rPr>
            </w:pPr>
            <w:r w:rsidRPr="00C52CBD">
              <w:rPr>
                <w:sz w:val="20"/>
                <w:szCs w:val="20"/>
                <w:lang w:val="fr-FR"/>
              </w:rPr>
              <w:t>5 000</w:t>
            </w:r>
          </w:p>
        </w:tc>
      </w:tr>
      <w:tr w:rsidR="00A541FE" w:rsidRPr="00C52CBD" w14:paraId="058D5B7E" w14:textId="77777777" w:rsidTr="00E2019C">
        <w:tc>
          <w:tcPr>
            <w:tcW w:w="5245" w:type="dxa"/>
          </w:tcPr>
          <w:p w14:paraId="681D0C54" w14:textId="58DDBBEE" w:rsidR="00A541FE" w:rsidRPr="00C52CBD" w:rsidRDefault="00A541FE" w:rsidP="00454008">
            <w:pPr>
              <w:jc w:val="left"/>
              <w:rPr>
                <w:sz w:val="20"/>
                <w:szCs w:val="20"/>
                <w:lang w:val="fr-FR"/>
              </w:rPr>
            </w:pPr>
            <w:r w:rsidRPr="00C52CBD">
              <w:rPr>
                <w:sz w:val="20"/>
                <w:szCs w:val="20"/>
                <w:lang w:val="fr-FR"/>
              </w:rPr>
              <w:t>Organiser des ateliers de formation pour les douanes, les importateurs, les fabricants et les autorités commerciales sur l'identification et l'inspection des paramètres qui définissent la classification d'efficacité énergétique des produits à base de frigorigènes importés, le programme d'étiquetage et les MEPS qui régissent le secteur.</w:t>
            </w:r>
          </w:p>
        </w:tc>
        <w:tc>
          <w:tcPr>
            <w:tcW w:w="3241" w:type="dxa"/>
          </w:tcPr>
          <w:p w14:paraId="3D6EDCB1" w14:textId="0118FA34" w:rsidR="00A541FE" w:rsidRPr="00C52CBD" w:rsidRDefault="00A541FE" w:rsidP="00454008">
            <w:pPr>
              <w:jc w:val="left"/>
              <w:rPr>
                <w:sz w:val="20"/>
                <w:szCs w:val="20"/>
                <w:lang w:val="fr-FR"/>
              </w:rPr>
            </w:pPr>
            <w:bookmarkStart w:id="2" w:name="_Hlk148095517"/>
            <w:r w:rsidRPr="00C52CBD">
              <w:rPr>
                <w:sz w:val="20"/>
                <w:szCs w:val="20"/>
                <w:lang w:val="fr-FR"/>
              </w:rPr>
              <w:t>Deux ateliers organisés pour les importateurs avec 30 participants à chaque session</w:t>
            </w:r>
            <w:bookmarkEnd w:id="2"/>
          </w:p>
        </w:tc>
        <w:tc>
          <w:tcPr>
            <w:tcW w:w="870" w:type="dxa"/>
          </w:tcPr>
          <w:p w14:paraId="61153489" w14:textId="77777777" w:rsidR="00A541FE" w:rsidRPr="00C52CBD" w:rsidRDefault="00A541FE" w:rsidP="00454008">
            <w:pPr>
              <w:jc w:val="right"/>
              <w:rPr>
                <w:sz w:val="20"/>
                <w:szCs w:val="20"/>
                <w:lang w:val="fr-FR"/>
              </w:rPr>
            </w:pPr>
            <w:r w:rsidRPr="00C52CBD">
              <w:rPr>
                <w:sz w:val="20"/>
                <w:szCs w:val="20"/>
                <w:lang w:val="fr-FR"/>
              </w:rPr>
              <w:t>6 000</w:t>
            </w:r>
          </w:p>
        </w:tc>
      </w:tr>
      <w:tr w:rsidR="00A541FE" w:rsidRPr="00C52CBD" w14:paraId="4EE344C0" w14:textId="77777777" w:rsidTr="00E2019C">
        <w:tc>
          <w:tcPr>
            <w:tcW w:w="8486" w:type="dxa"/>
            <w:gridSpan w:val="2"/>
          </w:tcPr>
          <w:p w14:paraId="40F0471C" w14:textId="77777777" w:rsidR="00A541FE" w:rsidRPr="00C52CBD" w:rsidRDefault="00A541FE" w:rsidP="00454008">
            <w:pPr>
              <w:ind w:left="457"/>
              <w:jc w:val="left"/>
              <w:rPr>
                <w:b/>
                <w:bCs/>
                <w:sz w:val="20"/>
                <w:szCs w:val="20"/>
                <w:lang w:val="fr-FR"/>
              </w:rPr>
            </w:pPr>
            <w:r w:rsidRPr="00C52CBD">
              <w:rPr>
                <w:b/>
                <w:bCs/>
                <w:sz w:val="20"/>
                <w:szCs w:val="20"/>
                <w:lang w:val="fr-FR"/>
              </w:rPr>
              <w:t>Total partiel</w:t>
            </w:r>
          </w:p>
        </w:tc>
        <w:tc>
          <w:tcPr>
            <w:tcW w:w="870" w:type="dxa"/>
          </w:tcPr>
          <w:p w14:paraId="5CE4C194" w14:textId="77777777" w:rsidR="00A541FE" w:rsidRPr="00C52CBD" w:rsidRDefault="00A541FE" w:rsidP="00454008">
            <w:pPr>
              <w:jc w:val="right"/>
              <w:rPr>
                <w:b/>
                <w:bCs/>
                <w:sz w:val="20"/>
                <w:szCs w:val="20"/>
                <w:lang w:val="fr-FR"/>
              </w:rPr>
            </w:pPr>
            <w:r w:rsidRPr="00C52CBD">
              <w:rPr>
                <w:b/>
                <w:bCs/>
                <w:sz w:val="20"/>
                <w:szCs w:val="20"/>
                <w:lang w:val="fr-FR"/>
              </w:rPr>
              <w:t>20 000</w:t>
            </w:r>
          </w:p>
        </w:tc>
      </w:tr>
      <w:tr w:rsidR="00A541FE" w:rsidRPr="00C52CBD" w14:paraId="4BD971C4" w14:textId="77777777" w:rsidTr="00E2019C">
        <w:trPr>
          <w:trHeight w:val="294"/>
        </w:trPr>
        <w:tc>
          <w:tcPr>
            <w:tcW w:w="9356" w:type="dxa"/>
            <w:gridSpan w:val="3"/>
            <w:vAlign w:val="center"/>
          </w:tcPr>
          <w:p w14:paraId="1AD72CAC" w14:textId="25683C26" w:rsidR="00A541FE" w:rsidRPr="00C52CBD" w:rsidRDefault="00A541FE" w:rsidP="00BC17F6">
            <w:pPr>
              <w:keepNext/>
              <w:keepLines/>
              <w:rPr>
                <w:b/>
                <w:bCs/>
                <w:sz w:val="20"/>
                <w:szCs w:val="20"/>
                <w:lang w:val="fr-FR"/>
              </w:rPr>
            </w:pPr>
            <w:r w:rsidRPr="00C52CBD">
              <w:rPr>
                <w:b/>
                <w:bCs/>
                <w:sz w:val="20"/>
                <w:szCs w:val="20"/>
                <w:lang w:val="fr-FR"/>
              </w:rPr>
              <w:t>Renforcer la sensibilisation au programme d'étiquetage et à l'utilisation d'équipements de réfrigération et de climatisation dotés des frigorigènes les plus efficaces et à faible PRP</w:t>
            </w:r>
            <w:r w:rsidRPr="00C52CBD">
              <w:rPr>
                <w:sz w:val="20"/>
                <w:szCs w:val="20"/>
                <w:lang w:val="fr-FR"/>
              </w:rPr>
              <w:t xml:space="preserve"> </w:t>
            </w:r>
            <w:r w:rsidRPr="00C52CBD">
              <w:rPr>
                <w:b/>
                <w:bCs/>
                <w:sz w:val="20"/>
                <w:szCs w:val="20"/>
                <w:lang w:val="fr-FR"/>
              </w:rPr>
              <w:t>(PNUE)</w:t>
            </w:r>
          </w:p>
        </w:tc>
      </w:tr>
      <w:tr w:rsidR="00A541FE" w:rsidRPr="00C52CBD" w14:paraId="036A98E1" w14:textId="77777777" w:rsidTr="00E2019C">
        <w:tc>
          <w:tcPr>
            <w:tcW w:w="5245" w:type="dxa"/>
          </w:tcPr>
          <w:p w14:paraId="6FEE3747" w14:textId="67836605" w:rsidR="00A541FE" w:rsidRPr="00C52CBD" w:rsidRDefault="00A541FE" w:rsidP="00BC17F6">
            <w:pPr>
              <w:keepNext/>
              <w:keepLines/>
              <w:spacing w:after="60"/>
              <w:jc w:val="left"/>
              <w:rPr>
                <w:sz w:val="20"/>
                <w:szCs w:val="20"/>
                <w:lang w:val="fr-FR"/>
              </w:rPr>
            </w:pPr>
            <w:r w:rsidRPr="00C52CBD">
              <w:rPr>
                <w:sz w:val="20"/>
                <w:szCs w:val="20"/>
                <w:lang w:val="fr-FR"/>
              </w:rPr>
              <w:t>Développer une campagne de sensibilisation destinée aux techniciens, détaillants, fabricants, importateurs et utilisateurs finaux de réfrigération et de climatisation sur l'importance et les avantages d'offrir, d'entretenir et d'utiliser des équipements de réfrigération et de climatisation présentant les taux d'efficacité énergétique les plus élevés et des frigorigènes à faible PRP</w:t>
            </w:r>
            <w:r w:rsidR="00C52CBD">
              <w:rPr>
                <w:sz w:val="20"/>
                <w:szCs w:val="20"/>
                <w:lang w:val="fr-FR"/>
              </w:rPr>
              <w:t>.</w:t>
            </w:r>
          </w:p>
        </w:tc>
        <w:tc>
          <w:tcPr>
            <w:tcW w:w="3241" w:type="dxa"/>
          </w:tcPr>
          <w:p w14:paraId="149F34FE" w14:textId="11FC1CF7" w:rsidR="006E4741" w:rsidRPr="00C52CBD" w:rsidRDefault="00C52CBD" w:rsidP="00BC17F6">
            <w:pPr>
              <w:keepNext/>
              <w:keepLines/>
              <w:jc w:val="left"/>
              <w:rPr>
                <w:sz w:val="20"/>
                <w:szCs w:val="20"/>
                <w:lang w:val="fr-FR"/>
              </w:rPr>
            </w:pPr>
            <w:r>
              <w:rPr>
                <w:sz w:val="20"/>
                <w:szCs w:val="20"/>
                <w:lang w:val="fr-FR"/>
              </w:rPr>
              <w:t>- Des p</w:t>
            </w:r>
            <w:r w:rsidR="006E4741" w:rsidRPr="00C52CBD">
              <w:rPr>
                <w:sz w:val="20"/>
                <w:szCs w:val="20"/>
                <w:lang w:val="fr-FR"/>
              </w:rPr>
              <w:t>rogrammes de formation pour les importateurs, les distributeurs, le personnel des détaillants et les utilisateurs finaux sur la façon de lire les étiquettes d'efficacité énergétique et les valeurs des frigorigènes en termes de SAO et de PRP ;</w:t>
            </w:r>
          </w:p>
          <w:p w14:paraId="20CB9F26" w14:textId="006DBF9F" w:rsidR="00A541FE" w:rsidRPr="00C52CBD" w:rsidRDefault="00A541FE" w:rsidP="00BC17F6">
            <w:pPr>
              <w:keepNext/>
              <w:keepLines/>
              <w:jc w:val="left"/>
              <w:rPr>
                <w:sz w:val="20"/>
                <w:szCs w:val="20"/>
                <w:lang w:val="fr-FR"/>
              </w:rPr>
            </w:pPr>
            <w:r w:rsidRPr="00C52CBD">
              <w:rPr>
                <w:sz w:val="20"/>
                <w:szCs w:val="20"/>
                <w:lang w:val="fr-FR"/>
              </w:rPr>
              <w:t>-</w:t>
            </w:r>
            <w:r w:rsidR="00C52CBD">
              <w:rPr>
                <w:sz w:val="20"/>
                <w:szCs w:val="20"/>
                <w:lang w:val="fr-FR"/>
              </w:rPr>
              <w:t xml:space="preserve"> </w:t>
            </w:r>
            <w:r w:rsidRPr="00C52CBD">
              <w:rPr>
                <w:sz w:val="20"/>
                <w:szCs w:val="20"/>
                <w:lang w:val="fr-FR"/>
              </w:rPr>
              <w:t>Une vidéo de sensibilisation contenant des informations générales sur le programme d'étiquetage et l'importance de choisir des équipements de réfrigération et de climatisation présentant les taux d'efficacité énergétique les plus élevés et des frigorigènes à faible PRP ;</w:t>
            </w:r>
          </w:p>
          <w:p w14:paraId="3EA52E20" w14:textId="0FEFDFEA" w:rsidR="00D2390B" w:rsidRPr="00C52CBD" w:rsidRDefault="00A541FE" w:rsidP="00BC17F6">
            <w:pPr>
              <w:keepNext/>
              <w:keepLines/>
              <w:ind w:left="38"/>
              <w:jc w:val="left"/>
              <w:rPr>
                <w:sz w:val="20"/>
                <w:szCs w:val="20"/>
                <w:lang w:val="fr-FR"/>
              </w:rPr>
            </w:pPr>
            <w:r w:rsidRPr="00C52CBD">
              <w:rPr>
                <w:sz w:val="20"/>
                <w:szCs w:val="20"/>
                <w:lang w:val="fr-FR"/>
              </w:rPr>
              <w:t>-</w:t>
            </w:r>
            <w:r w:rsidR="00C52CBD">
              <w:rPr>
                <w:sz w:val="20"/>
                <w:szCs w:val="20"/>
                <w:lang w:val="fr-FR"/>
              </w:rPr>
              <w:t xml:space="preserve"> </w:t>
            </w:r>
            <w:r w:rsidRPr="00C52CBD">
              <w:rPr>
                <w:sz w:val="20"/>
                <w:szCs w:val="20"/>
                <w:lang w:val="fr-FR"/>
              </w:rPr>
              <w:t xml:space="preserve">Deux infographies sur la façon d'interpréter les étiquettes d'efficacité énergétique et l'importance de choisir des équipements de réfrigération et de climatisation présentant les taux d'efficacité énergétique les plus élevés et des frigorigènes à faible PRP, pour impliquer les frigoristes, les importateurs, les détaillants et les utilisateurs </w:t>
            </w:r>
            <w:proofErr w:type="gramStart"/>
            <w:r w:rsidRPr="00C52CBD">
              <w:rPr>
                <w:sz w:val="20"/>
                <w:szCs w:val="20"/>
                <w:lang w:val="fr-FR"/>
              </w:rPr>
              <w:t>finaux:</w:t>
            </w:r>
            <w:proofErr w:type="gramEnd"/>
            <w:r w:rsidRPr="00C52CBD">
              <w:rPr>
                <w:sz w:val="20"/>
                <w:szCs w:val="20"/>
                <w:lang w:val="fr-FR"/>
              </w:rPr>
              <w:t xml:space="preserve"> 3 000 exemplaires à distribuer.</w:t>
            </w:r>
          </w:p>
        </w:tc>
        <w:tc>
          <w:tcPr>
            <w:tcW w:w="870" w:type="dxa"/>
          </w:tcPr>
          <w:p w14:paraId="61E759BD" w14:textId="77777777" w:rsidR="00A541FE" w:rsidRPr="00C52CBD" w:rsidRDefault="00A541FE" w:rsidP="00BC17F6">
            <w:pPr>
              <w:keepNext/>
              <w:keepLines/>
              <w:jc w:val="right"/>
              <w:rPr>
                <w:b/>
                <w:bCs/>
                <w:sz w:val="20"/>
                <w:szCs w:val="20"/>
                <w:lang w:val="fr-FR"/>
              </w:rPr>
            </w:pPr>
            <w:r w:rsidRPr="00C52CBD">
              <w:rPr>
                <w:sz w:val="20"/>
                <w:szCs w:val="20"/>
                <w:lang w:val="fr-FR"/>
              </w:rPr>
              <w:t>20 000</w:t>
            </w:r>
          </w:p>
        </w:tc>
      </w:tr>
      <w:tr w:rsidR="00A541FE" w:rsidRPr="00C52CBD" w14:paraId="3ABE0CFD" w14:textId="77777777" w:rsidTr="00E2019C">
        <w:tc>
          <w:tcPr>
            <w:tcW w:w="8486" w:type="dxa"/>
            <w:gridSpan w:val="2"/>
          </w:tcPr>
          <w:p w14:paraId="7FB16350" w14:textId="77777777" w:rsidR="00A541FE" w:rsidRPr="00C52CBD" w:rsidRDefault="00A541FE" w:rsidP="00454008">
            <w:pPr>
              <w:ind w:left="458"/>
              <w:jc w:val="left"/>
              <w:rPr>
                <w:b/>
                <w:bCs/>
                <w:sz w:val="20"/>
                <w:szCs w:val="20"/>
                <w:lang w:val="fr-FR"/>
              </w:rPr>
            </w:pPr>
            <w:r w:rsidRPr="00C52CBD">
              <w:rPr>
                <w:b/>
                <w:bCs/>
                <w:sz w:val="20"/>
                <w:szCs w:val="20"/>
                <w:lang w:val="fr-FR"/>
              </w:rPr>
              <w:t>Total partiel</w:t>
            </w:r>
          </w:p>
        </w:tc>
        <w:tc>
          <w:tcPr>
            <w:tcW w:w="870" w:type="dxa"/>
          </w:tcPr>
          <w:p w14:paraId="533BDDEF" w14:textId="77777777" w:rsidR="00A541FE" w:rsidRPr="00C52CBD" w:rsidRDefault="00A541FE" w:rsidP="00454008">
            <w:pPr>
              <w:jc w:val="right"/>
              <w:rPr>
                <w:b/>
                <w:bCs/>
                <w:sz w:val="20"/>
                <w:szCs w:val="20"/>
                <w:lang w:val="fr-FR"/>
              </w:rPr>
            </w:pPr>
            <w:r w:rsidRPr="00C52CBD">
              <w:rPr>
                <w:b/>
                <w:bCs/>
                <w:sz w:val="20"/>
                <w:szCs w:val="20"/>
                <w:lang w:val="fr-FR"/>
              </w:rPr>
              <w:t>20 000</w:t>
            </w:r>
          </w:p>
        </w:tc>
      </w:tr>
      <w:tr w:rsidR="00E2019C" w:rsidRPr="00C52CBD" w14:paraId="586BCCAC" w14:textId="77777777" w:rsidTr="00E2019C">
        <w:trPr>
          <w:trHeight w:val="294"/>
        </w:trPr>
        <w:tc>
          <w:tcPr>
            <w:tcW w:w="9356" w:type="dxa"/>
            <w:gridSpan w:val="3"/>
          </w:tcPr>
          <w:p w14:paraId="64F2F9F3" w14:textId="25219EE1" w:rsidR="00E2019C" w:rsidRPr="00C52CBD" w:rsidRDefault="00E2019C" w:rsidP="00B3187F">
            <w:pPr>
              <w:keepNext/>
              <w:rPr>
                <w:b/>
                <w:bCs/>
                <w:sz w:val="20"/>
                <w:szCs w:val="20"/>
                <w:lang w:val="fr-FR"/>
              </w:rPr>
            </w:pPr>
            <w:r w:rsidRPr="00C52CBD">
              <w:rPr>
                <w:b/>
                <w:bCs/>
                <w:sz w:val="20"/>
                <w:szCs w:val="20"/>
                <w:lang w:val="fr-FR"/>
              </w:rPr>
              <w:lastRenderedPageBreak/>
              <w:t>Renforcement et développement des capacités pour évaluer, maintenir et améliorer l’efficacité énergétique des équipements de réfrigération et de climatisation existants (ONUDI)</w:t>
            </w:r>
          </w:p>
        </w:tc>
      </w:tr>
      <w:tr w:rsidR="00A541FE" w:rsidRPr="00C52CBD" w14:paraId="7368F05B" w14:textId="77777777" w:rsidTr="00E2019C">
        <w:tc>
          <w:tcPr>
            <w:tcW w:w="5245" w:type="dxa"/>
            <w:vAlign w:val="center"/>
          </w:tcPr>
          <w:p w14:paraId="0A1FB276" w14:textId="73332290" w:rsidR="00A541FE" w:rsidRPr="00C52CBD" w:rsidRDefault="00A541FE" w:rsidP="00454008">
            <w:pPr>
              <w:jc w:val="left"/>
              <w:rPr>
                <w:b/>
                <w:bCs/>
                <w:sz w:val="20"/>
                <w:szCs w:val="20"/>
                <w:lang w:val="fr-FR"/>
              </w:rPr>
            </w:pPr>
            <w:bookmarkStart w:id="3" w:name="_Hlk131250418"/>
            <w:r w:rsidRPr="00C52CBD">
              <w:rPr>
                <w:sz w:val="20"/>
                <w:szCs w:val="20"/>
                <w:lang w:val="fr-FR"/>
              </w:rPr>
              <w:t>Réaliser une analyse du processus d'enseignement-apprentissage sur l'efficacité énergétique en matière de réfrigération et de climatisation par les instituts de formation professionnelle et les écoles au niveau national dans le secteur du froid, en précisant les enjeux d'amélioration et en proposant des programmes de formation.</w:t>
            </w:r>
            <w:bookmarkEnd w:id="3"/>
          </w:p>
        </w:tc>
        <w:tc>
          <w:tcPr>
            <w:tcW w:w="3241" w:type="dxa"/>
          </w:tcPr>
          <w:p w14:paraId="7D0DFD34" w14:textId="0D5CDF4D" w:rsidR="00A541FE" w:rsidRPr="00C52CBD" w:rsidRDefault="00C66717" w:rsidP="00454008">
            <w:pPr>
              <w:pStyle w:val="ListParagraph"/>
              <w:ind w:left="0"/>
              <w:contextualSpacing w:val="0"/>
              <w:jc w:val="left"/>
              <w:rPr>
                <w:sz w:val="20"/>
                <w:szCs w:val="20"/>
                <w:lang w:val="fr-FR"/>
              </w:rPr>
            </w:pPr>
            <w:r w:rsidRPr="00C52CBD">
              <w:rPr>
                <w:sz w:val="20"/>
                <w:szCs w:val="20"/>
                <w:lang w:val="fr-FR"/>
              </w:rPr>
              <w:t>-</w:t>
            </w:r>
            <w:r w:rsidR="00C52CBD">
              <w:rPr>
                <w:sz w:val="20"/>
                <w:szCs w:val="20"/>
                <w:lang w:val="fr-FR"/>
              </w:rPr>
              <w:t xml:space="preserve"> </w:t>
            </w:r>
            <w:r w:rsidRPr="00C52CBD">
              <w:rPr>
                <w:sz w:val="20"/>
                <w:szCs w:val="20"/>
                <w:lang w:val="fr-FR"/>
              </w:rPr>
              <w:t>Un rapport sur les conclusions et recommandations ;</w:t>
            </w:r>
          </w:p>
          <w:p w14:paraId="1CB7B7C4" w14:textId="3EEF4AB7" w:rsidR="00A541FE" w:rsidRPr="00C52CBD" w:rsidRDefault="00C66717" w:rsidP="00454008">
            <w:pPr>
              <w:jc w:val="left"/>
              <w:rPr>
                <w:b/>
                <w:bCs/>
                <w:sz w:val="20"/>
                <w:szCs w:val="20"/>
                <w:lang w:val="fr-FR"/>
              </w:rPr>
            </w:pPr>
            <w:r w:rsidRPr="00C52CBD">
              <w:rPr>
                <w:sz w:val="20"/>
                <w:szCs w:val="20"/>
                <w:lang w:val="fr-FR"/>
              </w:rPr>
              <w:t>-</w:t>
            </w:r>
            <w:r w:rsidR="00C52CBD">
              <w:rPr>
                <w:sz w:val="20"/>
                <w:szCs w:val="20"/>
                <w:lang w:val="fr-FR"/>
              </w:rPr>
              <w:t xml:space="preserve"> </w:t>
            </w:r>
            <w:r w:rsidRPr="00C52CBD">
              <w:rPr>
                <w:sz w:val="20"/>
                <w:szCs w:val="20"/>
                <w:lang w:val="fr-FR"/>
              </w:rPr>
              <w:t>Un programme de formation proposé pour inclure des sujets d'efficacité énergétique</w:t>
            </w:r>
          </w:p>
        </w:tc>
        <w:tc>
          <w:tcPr>
            <w:tcW w:w="870" w:type="dxa"/>
          </w:tcPr>
          <w:p w14:paraId="4F11A80E" w14:textId="77777777" w:rsidR="00A541FE" w:rsidRPr="00C52CBD" w:rsidRDefault="00A541FE" w:rsidP="00454008">
            <w:pPr>
              <w:jc w:val="right"/>
              <w:rPr>
                <w:b/>
                <w:bCs/>
                <w:sz w:val="20"/>
                <w:szCs w:val="20"/>
                <w:lang w:val="fr-FR"/>
              </w:rPr>
            </w:pPr>
            <w:r w:rsidRPr="00C52CBD">
              <w:rPr>
                <w:sz w:val="20"/>
                <w:szCs w:val="20"/>
                <w:lang w:val="fr-FR"/>
              </w:rPr>
              <w:t>6 000</w:t>
            </w:r>
          </w:p>
        </w:tc>
      </w:tr>
      <w:tr w:rsidR="00A541FE" w:rsidRPr="00C52CBD" w14:paraId="69CE500C" w14:textId="77777777" w:rsidTr="00E2019C">
        <w:tc>
          <w:tcPr>
            <w:tcW w:w="5245" w:type="dxa"/>
            <w:vAlign w:val="center"/>
          </w:tcPr>
          <w:p w14:paraId="1BD9DA02" w14:textId="2D01C142" w:rsidR="00A541FE" w:rsidRPr="00C52CBD" w:rsidRDefault="00A541FE" w:rsidP="00454008">
            <w:pPr>
              <w:jc w:val="left"/>
              <w:rPr>
                <w:b/>
                <w:bCs/>
                <w:sz w:val="20"/>
                <w:szCs w:val="20"/>
                <w:lang w:val="fr-FR"/>
              </w:rPr>
            </w:pPr>
            <w:r w:rsidRPr="00C52CBD">
              <w:rPr>
                <w:sz w:val="20"/>
                <w:szCs w:val="20"/>
                <w:lang w:val="fr-FR"/>
              </w:rPr>
              <w:t>Elaborer un document fournissant des informations utiles aux frigoristes et aux utilisateurs finaux pour vérifier l'efficacité des systèmes de réfrigération et de climatisation, y compris le diagnostic et la réparation des pannes du système afin d'améliorer son efficacité énergétique.</w:t>
            </w:r>
          </w:p>
        </w:tc>
        <w:tc>
          <w:tcPr>
            <w:tcW w:w="3241" w:type="dxa"/>
          </w:tcPr>
          <w:p w14:paraId="0F8D3773" w14:textId="2FB8318A" w:rsidR="00A541FE" w:rsidRPr="00C52CBD" w:rsidRDefault="00A541FE" w:rsidP="00454008">
            <w:pPr>
              <w:jc w:val="left"/>
              <w:rPr>
                <w:b/>
                <w:bCs/>
                <w:sz w:val="20"/>
                <w:szCs w:val="20"/>
                <w:lang w:val="fr-FR"/>
              </w:rPr>
            </w:pPr>
            <w:r w:rsidRPr="00C52CBD">
              <w:rPr>
                <w:sz w:val="20"/>
                <w:szCs w:val="20"/>
                <w:lang w:val="fr-FR"/>
              </w:rPr>
              <w:t>Un guide/document rédigé</w:t>
            </w:r>
          </w:p>
        </w:tc>
        <w:tc>
          <w:tcPr>
            <w:tcW w:w="870" w:type="dxa"/>
          </w:tcPr>
          <w:p w14:paraId="3794FD83" w14:textId="77777777" w:rsidR="00A541FE" w:rsidRPr="00C52CBD" w:rsidRDefault="00A541FE" w:rsidP="00454008">
            <w:pPr>
              <w:jc w:val="right"/>
              <w:rPr>
                <w:b/>
                <w:bCs/>
                <w:sz w:val="20"/>
                <w:szCs w:val="20"/>
                <w:lang w:val="fr-FR"/>
              </w:rPr>
            </w:pPr>
            <w:r w:rsidRPr="00C52CBD">
              <w:rPr>
                <w:sz w:val="20"/>
                <w:szCs w:val="20"/>
                <w:lang w:val="fr-FR"/>
              </w:rPr>
              <w:t>6 000</w:t>
            </w:r>
          </w:p>
        </w:tc>
      </w:tr>
      <w:tr w:rsidR="00A541FE" w:rsidRPr="00C52CBD" w14:paraId="4D34A158" w14:textId="77777777" w:rsidTr="00E2019C">
        <w:tc>
          <w:tcPr>
            <w:tcW w:w="5245" w:type="dxa"/>
          </w:tcPr>
          <w:p w14:paraId="32481AFB" w14:textId="0F72803A" w:rsidR="00A541FE" w:rsidRPr="00C52CBD" w:rsidRDefault="00A541FE" w:rsidP="006441DA">
            <w:pPr>
              <w:jc w:val="left"/>
              <w:rPr>
                <w:b/>
                <w:bCs/>
                <w:sz w:val="20"/>
                <w:szCs w:val="20"/>
                <w:lang w:val="fr-FR"/>
              </w:rPr>
            </w:pPr>
            <w:r w:rsidRPr="00C52CBD">
              <w:rPr>
                <w:sz w:val="20"/>
                <w:szCs w:val="20"/>
                <w:lang w:val="fr-FR"/>
              </w:rPr>
              <w:t>Livrer huit panoplies aux instituts de formation professionnelle et aux écoles qui soutiennent la formation des frigoristes pour déterminer l'efficacité des systèmes de réfrigération et de climatisation et leur efficacité énergétique.</w:t>
            </w:r>
          </w:p>
        </w:tc>
        <w:tc>
          <w:tcPr>
            <w:tcW w:w="3241" w:type="dxa"/>
          </w:tcPr>
          <w:p w14:paraId="1617BA23" w14:textId="51F47EF3" w:rsidR="00A541FE" w:rsidRPr="00C52CBD" w:rsidRDefault="00A541FE" w:rsidP="002441FE">
            <w:pPr>
              <w:pStyle w:val="NoSpacing"/>
              <w:jc w:val="left"/>
              <w:rPr>
                <w:rFonts w:ascii="Times New Roman" w:hAnsi="Times New Roman" w:cs="Times New Roman"/>
                <w:b/>
                <w:bCs/>
                <w:sz w:val="20"/>
                <w:szCs w:val="20"/>
                <w:lang w:val="fr-FR"/>
              </w:rPr>
            </w:pPr>
            <w:r w:rsidRPr="00C52CBD">
              <w:rPr>
                <w:rFonts w:ascii="Times New Roman" w:hAnsi="Times New Roman" w:cs="Times New Roman"/>
                <w:sz w:val="20"/>
                <w:szCs w:val="20"/>
                <w:lang w:val="fr-FR"/>
              </w:rPr>
              <w:t>Huit panoplies</w:t>
            </w:r>
            <w:r w:rsidR="003F3186" w:rsidRPr="00C52CBD">
              <w:rPr>
                <w:rStyle w:val="FootnoteReference"/>
                <w:rFonts w:ascii="Times New Roman" w:hAnsi="Times New Roman" w:cs="Times New Roman"/>
                <w:sz w:val="20"/>
                <w:szCs w:val="20"/>
                <w:lang w:val="fr-FR"/>
              </w:rPr>
              <w:footnoteReference w:id="6"/>
            </w:r>
            <w:r w:rsidR="00C52CBD">
              <w:rPr>
                <w:rFonts w:ascii="Times New Roman" w:hAnsi="Times New Roman" w:cs="Times New Roman"/>
                <w:sz w:val="20"/>
                <w:szCs w:val="20"/>
                <w:lang w:val="fr-FR"/>
              </w:rPr>
              <w:t xml:space="preserve"> </w:t>
            </w:r>
            <w:r w:rsidRPr="00C52CBD">
              <w:rPr>
                <w:rFonts w:ascii="Times New Roman" w:hAnsi="Times New Roman" w:cs="Times New Roman"/>
                <w:sz w:val="20"/>
                <w:szCs w:val="20"/>
                <w:lang w:val="fr-FR"/>
              </w:rPr>
              <w:t>livrées aux instituts de formation professionnelle et aux écoles de base sélectionnées</w:t>
            </w:r>
          </w:p>
        </w:tc>
        <w:tc>
          <w:tcPr>
            <w:tcW w:w="870" w:type="dxa"/>
          </w:tcPr>
          <w:p w14:paraId="41AE0CFA" w14:textId="4733F142" w:rsidR="00A541FE" w:rsidRPr="00C52CBD" w:rsidRDefault="00A541FE" w:rsidP="00F74EEA">
            <w:pPr>
              <w:jc w:val="right"/>
              <w:rPr>
                <w:b/>
                <w:bCs/>
                <w:sz w:val="20"/>
                <w:szCs w:val="20"/>
                <w:lang w:val="fr-FR"/>
              </w:rPr>
            </w:pPr>
            <w:r w:rsidRPr="00C52CBD">
              <w:rPr>
                <w:sz w:val="20"/>
                <w:szCs w:val="20"/>
                <w:lang w:val="fr-FR"/>
              </w:rPr>
              <w:t>40 000</w:t>
            </w:r>
          </w:p>
        </w:tc>
      </w:tr>
      <w:tr w:rsidR="00A541FE" w:rsidRPr="00C52CBD" w14:paraId="243FA44B" w14:textId="77777777" w:rsidTr="00E2019C">
        <w:tc>
          <w:tcPr>
            <w:tcW w:w="5245" w:type="dxa"/>
            <w:vAlign w:val="center"/>
          </w:tcPr>
          <w:p w14:paraId="6B376D13" w14:textId="732D929A" w:rsidR="00A541FE" w:rsidRPr="00C52CBD" w:rsidRDefault="00A541FE" w:rsidP="00454008">
            <w:pPr>
              <w:jc w:val="left"/>
              <w:rPr>
                <w:b/>
                <w:bCs/>
                <w:sz w:val="20"/>
                <w:szCs w:val="20"/>
                <w:lang w:val="fr-FR"/>
              </w:rPr>
            </w:pPr>
            <w:r w:rsidRPr="00C52CBD">
              <w:rPr>
                <w:sz w:val="20"/>
                <w:szCs w:val="20"/>
                <w:lang w:val="fr-FR"/>
              </w:rPr>
              <w:t>Organiser des ateliers de formation pour les formateurs et les frigoristes sur les procédures de vérification de l'efficacité des systèmes de réfrigération et de climatisation, y compris le diagnostic et la correction des fonctions du système pour en améliorer l'efficacité énergétique.</w:t>
            </w:r>
          </w:p>
        </w:tc>
        <w:tc>
          <w:tcPr>
            <w:tcW w:w="3241" w:type="dxa"/>
          </w:tcPr>
          <w:p w14:paraId="7208263D" w14:textId="79166736" w:rsidR="00A541FE" w:rsidRPr="00C52CBD" w:rsidRDefault="00A541FE" w:rsidP="00F74EEA">
            <w:pPr>
              <w:jc w:val="left"/>
              <w:rPr>
                <w:b/>
                <w:bCs/>
                <w:sz w:val="20"/>
                <w:szCs w:val="20"/>
                <w:lang w:val="fr-FR"/>
              </w:rPr>
            </w:pPr>
            <w:r w:rsidRPr="00C52CBD">
              <w:rPr>
                <w:sz w:val="20"/>
                <w:szCs w:val="20"/>
                <w:lang w:val="fr-FR"/>
              </w:rPr>
              <w:t>Quatre ateliers organisés pour les formateurs et les frigoristes, avec 20 participants à chaque session</w:t>
            </w:r>
          </w:p>
        </w:tc>
        <w:tc>
          <w:tcPr>
            <w:tcW w:w="870" w:type="dxa"/>
          </w:tcPr>
          <w:p w14:paraId="20597DE6" w14:textId="3B6C4816" w:rsidR="00A541FE" w:rsidRPr="00C52CBD" w:rsidRDefault="00A541FE" w:rsidP="00F74EEA">
            <w:pPr>
              <w:jc w:val="right"/>
              <w:rPr>
                <w:b/>
                <w:bCs/>
                <w:sz w:val="20"/>
                <w:szCs w:val="20"/>
                <w:lang w:val="fr-FR"/>
              </w:rPr>
            </w:pPr>
            <w:r w:rsidRPr="00C52CBD">
              <w:rPr>
                <w:sz w:val="20"/>
                <w:szCs w:val="20"/>
                <w:lang w:val="fr-FR"/>
              </w:rPr>
              <w:t>8 000</w:t>
            </w:r>
          </w:p>
        </w:tc>
      </w:tr>
      <w:tr w:rsidR="00A541FE" w:rsidRPr="00C52CBD" w14:paraId="65595BC1" w14:textId="77777777" w:rsidTr="00E2019C">
        <w:tc>
          <w:tcPr>
            <w:tcW w:w="8486" w:type="dxa"/>
            <w:gridSpan w:val="2"/>
          </w:tcPr>
          <w:p w14:paraId="388E8C84" w14:textId="77777777" w:rsidR="00A541FE" w:rsidRPr="00C52CBD" w:rsidRDefault="00A541FE" w:rsidP="00454008">
            <w:pPr>
              <w:ind w:left="457"/>
              <w:jc w:val="left"/>
              <w:rPr>
                <w:b/>
                <w:bCs/>
                <w:sz w:val="20"/>
                <w:szCs w:val="20"/>
                <w:lang w:val="fr-FR"/>
              </w:rPr>
            </w:pPr>
            <w:r w:rsidRPr="00C52CBD">
              <w:rPr>
                <w:b/>
                <w:bCs/>
                <w:sz w:val="20"/>
                <w:szCs w:val="20"/>
                <w:lang w:val="fr-FR"/>
              </w:rPr>
              <w:t>Total partiel</w:t>
            </w:r>
          </w:p>
        </w:tc>
        <w:tc>
          <w:tcPr>
            <w:tcW w:w="870" w:type="dxa"/>
            <w:vAlign w:val="center"/>
          </w:tcPr>
          <w:p w14:paraId="4FB1716E" w14:textId="4FBFC7E2" w:rsidR="00A541FE" w:rsidRPr="00C52CBD" w:rsidRDefault="00E42B73" w:rsidP="00454008">
            <w:pPr>
              <w:jc w:val="right"/>
              <w:rPr>
                <w:b/>
                <w:bCs/>
                <w:sz w:val="20"/>
                <w:szCs w:val="20"/>
                <w:lang w:val="fr-FR"/>
              </w:rPr>
            </w:pPr>
            <w:r w:rsidRPr="00C52CBD">
              <w:rPr>
                <w:b/>
                <w:bCs/>
                <w:sz w:val="20"/>
                <w:szCs w:val="20"/>
                <w:lang w:val="fr-FR"/>
              </w:rPr>
              <w:t>60 000</w:t>
            </w:r>
          </w:p>
        </w:tc>
      </w:tr>
      <w:tr w:rsidR="00A541FE" w:rsidRPr="00C52CBD" w14:paraId="7B0DDE8A" w14:textId="77777777" w:rsidTr="00E2019C">
        <w:tc>
          <w:tcPr>
            <w:tcW w:w="8486" w:type="dxa"/>
            <w:gridSpan w:val="2"/>
          </w:tcPr>
          <w:p w14:paraId="3021F04D" w14:textId="77777777" w:rsidR="00A541FE" w:rsidRPr="00C52CBD" w:rsidRDefault="00A541FE" w:rsidP="00454008">
            <w:pPr>
              <w:ind w:left="457"/>
              <w:jc w:val="left"/>
              <w:rPr>
                <w:b/>
                <w:bCs/>
                <w:sz w:val="20"/>
                <w:szCs w:val="20"/>
                <w:lang w:val="fr-FR"/>
              </w:rPr>
            </w:pPr>
            <w:r w:rsidRPr="00C52CBD">
              <w:rPr>
                <w:b/>
                <w:bCs/>
                <w:sz w:val="20"/>
                <w:szCs w:val="20"/>
                <w:lang w:val="fr-FR"/>
              </w:rPr>
              <w:t>Total</w:t>
            </w:r>
          </w:p>
        </w:tc>
        <w:tc>
          <w:tcPr>
            <w:tcW w:w="870" w:type="dxa"/>
          </w:tcPr>
          <w:p w14:paraId="210C971C" w14:textId="58B64192" w:rsidR="00A541FE" w:rsidRPr="00C52CBD" w:rsidRDefault="00A541FE" w:rsidP="00454008">
            <w:pPr>
              <w:jc w:val="right"/>
              <w:rPr>
                <w:b/>
                <w:bCs/>
                <w:sz w:val="20"/>
                <w:szCs w:val="20"/>
                <w:lang w:val="fr-FR"/>
              </w:rPr>
            </w:pPr>
            <w:r w:rsidRPr="00C52CBD">
              <w:rPr>
                <w:b/>
                <w:bCs/>
                <w:sz w:val="20"/>
                <w:szCs w:val="20"/>
                <w:lang w:val="fr-FR"/>
              </w:rPr>
              <w:t>100 000</w:t>
            </w:r>
          </w:p>
        </w:tc>
      </w:tr>
    </w:tbl>
    <w:p w14:paraId="14AFD648" w14:textId="77777777" w:rsidR="00873E78" w:rsidRPr="00C52CBD" w:rsidRDefault="00873E78" w:rsidP="00CE0790">
      <w:pPr>
        <w:rPr>
          <w:lang w:val="fr-FR"/>
        </w:rPr>
      </w:pPr>
    </w:p>
    <w:p w14:paraId="4517EB49" w14:textId="687724BA" w:rsidR="00C038BF" w:rsidRPr="00C52CBD" w:rsidRDefault="00C038BF" w:rsidP="00CE0790">
      <w:pPr>
        <w:keepNext/>
        <w:keepLines/>
        <w:spacing w:before="240" w:after="240"/>
        <w:jc w:val="center"/>
        <w:rPr>
          <w:b/>
          <w:lang w:val="fr-FR"/>
        </w:rPr>
      </w:pPr>
      <w:r w:rsidRPr="00C52CBD">
        <w:rPr>
          <w:b/>
          <w:lang w:val="fr-FR"/>
        </w:rPr>
        <w:t>COMMENTAIRES ET RECOMMANDATIONS DU SECRÉTARIAT</w:t>
      </w:r>
    </w:p>
    <w:p w14:paraId="386EBB2E" w14:textId="77777777" w:rsidR="00C038BF" w:rsidRPr="00C52CBD" w:rsidRDefault="00C038BF" w:rsidP="00C038BF">
      <w:pPr>
        <w:keepNext/>
        <w:keepLines/>
        <w:rPr>
          <w:b/>
          <w:lang w:val="fr-FR"/>
        </w:rPr>
      </w:pPr>
      <w:r w:rsidRPr="00C52CBD">
        <w:rPr>
          <w:b/>
          <w:lang w:val="fr-FR"/>
        </w:rPr>
        <w:t>OBSERVATIONS</w:t>
      </w:r>
    </w:p>
    <w:p w14:paraId="1BD4B417" w14:textId="77777777" w:rsidR="009A06C6" w:rsidRPr="00C52CBD" w:rsidRDefault="009A06C6" w:rsidP="00C038BF">
      <w:pPr>
        <w:keepNext/>
        <w:keepLines/>
        <w:rPr>
          <w:b/>
          <w:lang w:val="fr-FR"/>
        </w:rPr>
      </w:pPr>
    </w:p>
    <w:p w14:paraId="07759F23" w14:textId="3D601633" w:rsidR="009A06C6" w:rsidRPr="00C52CBD" w:rsidRDefault="009A06C6" w:rsidP="00C038BF">
      <w:pPr>
        <w:keepNext/>
        <w:keepLines/>
        <w:rPr>
          <w:bCs/>
          <w:u w:val="single"/>
          <w:lang w:val="fr-FR"/>
        </w:rPr>
      </w:pPr>
      <w:bookmarkStart w:id="4" w:name="_Hlk150421935"/>
      <w:r w:rsidRPr="00C52CBD">
        <w:rPr>
          <w:bCs/>
          <w:u w:val="single"/>
          <w:lang w:val="fr-FR"/>
        </w:rPr>
        <w:t>Soumission anticipée</w:t>
      </w:r>
    </w:p>
    <w:bookmarkEnd w:id="4"/>
    <w:p w14:paraId="054F2694" w14:textId="77777777" w:rsidR="009A06C6" w:rsidRPr="00C52CBD" w:rsidRDefault="009A06C6" w:rsidP="00C038BF">
      <w:pPr>
        <w:keepNext/>
        <w:keepLines/>
        <w:rPr>
          <w:b/>
          <w:lang w:val="fr-FR"/>
        </w:rPr>
      </w:pPr>
    </w:p>
    <w:p w14:paraId="4CABD772" w14:textId="58084631" w:rsidR="009A06C6" w:rsidRPr="00C52CBD" w:rsidRDefault="009A06C6" w:rsidP="00E36C0A">
      <w:pPr>
        <w:pStyle w:val="Heading1"/>
        <w:rPr>
          <w:lang w:val="fr-FR"/>
        </w:rPr>
      </w:pPr>
      <w:bookmarkStart w:id="5" w:name="_Hlk150421904"/>
      <w:r w:rsidRPr="00C52CBD">
        <w:rPr>
          <w:lang w:val="fr-FR"/>
        </w:rPr>
        <w:t>Selon l'Accord passé entre le Gouvernement du Guatemala et le Comité exécutif, la deuxième tranche de la phase II du PGEH n'est due qu'à la 95</w:t>
      </w:r>
      <w:r w:rsidRPr="00C52CBD">
        <w:rPr>
          <w:vertAlign w:val="superscript"/>
          <w:lang w:val="fr-FR"/>
        </w:rPr>
        <w:t>e</w:t>
      </w:r>
      <w:r w:rsidRPr="00C52CBD">
        <w:rPr>
          <w:lang w:val="fr-FR"/>
        </w:rPr>
        <w:t xml:space="preserve"> réunion, en 2024. Compte tenu des progrès substantiels et du niveau de décaissement réalisé jusqu'à présent, et après consultation avec le Secrétariat, l'ONUDI a soumis la présente demande avant la date prévue. Le Secrétariat a examiné et recommande l'approbation de la tranche en fonction du niveau d'avancement et de décaissement réalisé,</w:t>
      </w:r>
      <w:r w:rsidR="009E3453" w:rsidRPr="00C52CBD">
        <w:rPr>
          <w:rStyle w:val="xcontentpasted0"/>
          <w:color w:val="000000"/>
          <w:lang w:val="fr-FR"/>
        </w:rPr>
        <w:t>(</w:t>
      </w:r>
      <w:r w:rsidRPr="00C52CBD">
        <w:rPr>
          <w:lang w:val="fr-FR"/>
        </w:rPr>
        <w:t xml:space="preserve"> l'ONUDI ayant décaissé à la fin août 2023 l'équivalent de 99,97 %, et le PNUE 58,14 %  du total reçu ; il note que le report de l'approbation de cette tranche pourrait perturber la dynamique de mise en œuvre, et qu'après l'approbation de tous les projets et activités programmés dans le plan d'activités pour cette année, des fonds seraient disponibles en suffisance pour l'approbation de cette tranche.</w:t>
      </w:r>
    </w:p>
    <w:bookmarkEnd w:id="5"/>
    <w:p w14:paraId="72F7D219" w14:textId="347793C0" w:rsidR="00C038BF" w:rsidRPr="00C52CBD" w:rsidRDefault="00C038BF" w:rsidP="003D1668">
      <w:pPr>
        <w:keepNext/>
        <w:keepLines/>
        <w:spacing w:before="240" w:after="240"/>
        <w:rPr>
          <w:lang w:val="fr-FR"/>
        </w:rPr>
      </w:pPr>
      <w:r w:rsidRPr="00C52CBD">
        <w:rPr>
          <w:u w:val="single"/>
          <w:lang w:val="fr-FR"/>
        </w:rPr>
        <w:t>Rapport sur la consommation de HCFC et vérification</w:t>
      </w:r>
    </w:p>
    <w:p w14:paraId="20373EC6" w14:textId="26A1C2DE" w:rsidR="00483DE6" w:rsidRPr="00C52CBD" w:rsidRDefault="00E11B9F" w:rsidP="00EA72A6">
      <w:pPr>
        <w:pStyle w:val="Heading1"/>
        <w:rPr>
          <w:lang w:val="fr-FR"/>
        </w:rPr>
      </w:pPr>
      <w:r w:rsidRPr="00C52CBD">
        <w:rPr>
          <w:lang w:val="fr-FR"/>
        </w:rPr>
        <w:t xml:space="preserve">L'ONUDI a affirmé que le Gouvernement s'engage à appliquer les recommandations </w:t>
      </w:r>
      <w:r w:rsidR="00C52CBD">
        <w:rPr>
          <w:lang w:val="fr-FR"/>
        </w:rPr>
        <w:t>figurant</w:t>
      </w:r>
      <w:r w:rsidRPr="00C52CBD">
        <w:rPr>
          <w:lang w:val="fr-FR"/>
        </w:rPr>
        <w:t xml:space="preserve"> dans les rapports de vérification, car cela éviterait de futures erreurs de déclaration et renforcerait davantage le système opérationnel de permis et de quotas.</w:t>
      </w:r>
      <w:bookmarkStart w:id="6" w:name="_Hlk132477628"/>
      <w:r w:rsidRPr="00C52CBD">
        <w:rPr>
          <w:lang w:val="fr-FR"/>
        </w:rPr>
        <w:t xml:space="preserve"> Concernant les recommandations formulées dans le précédent rapport de vérification et réitérées dans le nouveau rapport,</w:t>
      </w:r>
      <w:bookmarkEnd w:id="6"/>
      <w:r w:rsidRPr="00C52CBD">
        <w:rPr>
          <w:lang w:val="fr-FR"/>
        </w:rPr>
        <w:t xml:space="preserve"> l'ONUDI a communiqué que le MARN avait l'intention de se conformer à toutes les recommandations et qu'il les analyse </w:t>
      </w:r>
      <w:r w:rsidRPr="00C52CBD">
        <w:rPr>
          <w:lang w:val="fr-FR"/>
        </w:rPr>
        <w:lastRenderedPageBreak/>
        <w:t>actuellement pour repérer les aspects qui permettront d'améliorer le système de contrôle des substances contrôlées pour y répondre.</w:t>
      </w:r>
    </w:p>
    <w:p w14:paraId="3C430AEC" w14:textId="057C7583" w:rsidR="00C038BF" w:rsidRPr="00C52CBD" w:rsidRDefault="00C038BF" w:rsidP="00A31D7A">
      <w:pPr>
        <w:pStyle w:val="Heading1"/>
        <w:keepNext/>
        <w:keepLines/>
        <w:numPr>
          <w:ilvl w:val="0"/>
          <w:numId w:val="0"/>
        </w:numPr>
        <w:spacing w:before="240"/>
        <w:rPr>
          <w:u w:val="single"/>
          <w:lang w:val="fr-FR"/>
        </w:rPr>
      </w:pPr>
      <w:r w:rsidRPr="00C52CBD">
        <w:rPr>
          <w:u w:val="single"/>
          <w:lang w:val="fr-FR"/>
        </w:rPr>
        <w:t>Rapport d'étape sur la mise en œuvre de la première tranche de la phase II du plan de gestion de l'élimination des HCFC</w:t>
      </w:r>
    </w:p>
    <w:p w14:paraId="67F85808" w14:textId="7B8916A9" w:rsidR="00C038BF" w:rsidRPr="00C52CBD" w:rsidRDefault="00C038BF" w:rsidP="003D1668">
      <w:pPr>
        <w:keepNext/>
        <w:keepLines/>
        <w:spacing w:before="240" w:after="240"/>
        <w:rPr>
          <w:i/>
          <w:lang w:val="fr-FR"/>
        </w:rPr>
      </w:pPr>
      <w:r w:rsidRPr="00C52CBD">
        <w:rPr>
          <w:i/>
          <w:lang w:val="fr-FR"/>
        </w:rPr>
        <w:t>Cadre juridique</w:t>
      </w:r>
    </w:p>
    <w:p w14:paraId="3D560EC9" w14:textId="1737E5C5" w:rsidR="00C038BF" w:rsidRPr="00C52CBD" w:rsidRDefault="00C038BF" w:rsidP="009A1573">
      <w:pPr>
        <w:pStyle w:val="Heading1"/>
        <w:rPr>
          <w:lang w:val="fr-FR"/>
        </w:rPr>
      </w:pPr>
      <w:r w:rsidRPr="00C52CBD">
        <w:rPr>
          <w:lang w:val="fr-FR"/>
        </w:rPr>
        <w:t>Le Gouvernement du Guatemala a d'ores et déjà émis des quotas d’importation de 2,45 tonnes PAO de HCFC pour 2023, ce qui est inférieur aux objectifs de réglementation du Protocole de Montréal. Le Guatemala a mis en place un système de licences et d'enregistrement des frigoristes en 2018 et a adopté la norme de compétence du travail « Bonnes pratiques pour la récupération et la charge des frigorigènes dans les systèmes de réfrigération et de climatisation » en 2021. Le processus de certification de la main-d'œuvre devrait être mis en place avec le soutien d'INTECAP dans le cadre de la deuxième tranche.</w:t>
      </w:r>
    </w:p>
    <w:p w14:paraId="2707C33B" w14:textId="3C43B8BE" w:rsidR="00C038BF" w:rsidRPr="00C52CBD" w:rsidRDefault="00C038BF" w:rsidP="003D1668">
      <w:pPr>
        <w:widowControl w:val="0"/>
        <w:spacing w:after="240"/>
        <w:rPr>
          <w:i/>
          <w:lang w:val="fr-FR"/>
        </w:rPr>
      </w:pPr>
      <w:r w:rsidRPr="00C52CBD">
        <w:rPr>
          <w:i/>
          <w:lang w:val="fr-FR"/>
        </w:rPr>
        <w:t>Secteur de l’entretien en réfrigération</w:t>
      </w:r>
    </w:p>
    <w:p w14:paraId="3875A9EA" w14:textId="3655151A" w:rsidR="008A3D9D" w:rsidRPr="00C52CBD" w:rsidRDefault="0041570E" w:rsidP="0041570E">
      <w:pPr>
        <w:pStyle w:val="Heading1"/>
        <w:rPr>
          <w:lang w:val="fr-FR"/>
        </w:rPr>
      </w:pPr>
      <w:r w:rsidRPr="00C52CBD">
        <w:rPr>
          <w:lang w:val="fr-FR"/>
        </w:rPr>
        <w:t>Concernant la certification des frigoristes, l'ONUDI a confirmé qu'après un retard causé par la pandémie de COVID</w:t>
      </w:r>
      <w:r w:rsidRPr="00C52CBD">
        <w:rPr>
          <w:lang w:val="fr-FR"/>
        </w:rPr>
        <w:noBreakHyphen/>
        <w:t>19 et des problèmes administratifs avec le MARN et l'INTECAP, les conditions étaient actuellement réunies pour démarrer le processus de certification des frigoristes dans le cadre de la deuxième tranche et pour atteindre l'objectif d'en certifier 100.</w:t>
      </w:r>
    </w:p>
    <w:p w14:paraId="16C0F0B9" w14:textId="4FD264A3" w:rsidR="009A06C6" w:rsidRPr="00C52CBD" w:rsidRDefault="009A06C6" w:rsidP="001A3DE6">
      <w:pPr>
        <w:pStyle w:val="Heading1"/>
        <w:rPr>
          <w:lang w:val="fr-FR"/>
        </w:rPr>
      </w:pPr>
      <w:r w:rsidRPr="00C52CBD">
        <w:rPr>
          <w:lang w:val="fr-FR"/>
        </w:rPr>
        <w:t>Concernant l'en</w:t>
      </w:r>
      <w:r w:rsidR="00C52CBD">
        <w:rPr>
          <w:lang w:val="fr-FR"/>
        </w:rPr>
        <w:t>gagement d'établir avant le 1</w:t>
      </w:r>
      <w:r w:rsidR="00C52CBD" w:rsidRPr="00C52CBD">
        <w:rPr>
          <w:vertAlign w:val="superscript"/>
          <w:lang w:val="fr-FR"/>
        </w:rPr>
        <w:t>er</w:t>
      </w:r>
      <w:r w:rsidR="00C52CBD">
        <w:rPr>
          <w:lang w:val="fr-FR"/>
        </w:rPr>
        <w:t xml:space="preserve"> </w:t>
      </w:r>
      <w:r w:rsidRPr="00C52CBD">
        <w:rPr>
          <w:lang w:val="fr-FR"/>
        </w:rPr>
        <w:t>janvier 2024 des mesures réglementaires pour contrôler les émissions prévisibles de frigorigènes lors de l'installation, de l'entretien et du déclassement, l'ONUDI a indiqué qu'à court terme, le Gouvernement du Guatemala n'a pas la capacité administrative et technique pour émettre et appliquer des réglementations dans ce domaine. Le Gouvernement entend atteindre le même objectif par d'autres moyens, tels que l'adoption de normes techniques complétées par des formations, l'élaboration de manuels sur la prévention des fuites et des activités de sensibilisation. Le Secrétariat a suggéré que l'ONUDI et le Gouvernement continuent d'explorer des mesures supplémentaires pour aider à réduire les émissions de frigorigènes au cours des opérations d'entretien et rendent compte de tout progrès supplémentaire sur cette question à l'occasion de la prochaine demande de tranche.</w:t>
      </w:r>
    </w:p>
    <w:p w14:paraId="0CA4F48A" w14:textId="3D2C2B5E" w:rsidR="009A1573" w:rsidRPr="00C52CBD" w:rsidRDefault="00C038BF" w:rsidP="009A1573">
      <w:pPr>
        <w:keepNext/>
        <w:keepLines/>
        <w:spacing w:after="240"/>
        <w:rPr>
          <w:i/>
          <w:iCs/>
          <w:lang w:val="fr-FR"/>
        </w:rPr>
      </w:pPr>
      <w:r w:rsidRPr="00C52CBD">
        <w:rPr>
          <w:u w:val="single"/>
          <w:lang w:val="fr-FR"/>
        </w:rPr>
        <w:t xml:space="preserve">Plan de mise en œuvre de la deuxième tranche de la phase II du plan de gestion de </w:t>
      </w:r>
      <w:r w:rsidR="0071582A" w:rsidRPr="00C52CBD">
        <w:rPr>
          <w:u w:val="single"/>
          <w:lang w:val="fr-FR"/>
        </w:rPr>
        <w:noBreakHyphen/>
      </w:r>
      <w:r w:rsidRPr="00C52CBD">
        <w:rPr>
          <w:u w:val="single"/>
          <w:lang w:val="fr-FR"/>
        </w:rPr>
        <w:t>l'élimination des HCFC</w:t>
      </w:r>
    </w:p>
    <w:p w14:paraId="44562AB6" w14:textId="780D64AF" w:rsidR="00C038BF" w:rsidRPr="00C52CBD" w:rsidRDefault="00C038BF" w:rsidP="009E3453">
      <w:pPr>
        <w:pStyle w:val="Heading1"/>
        <w:keepNext/>
        <w:keepLines/>
        <w:numPr>
          <w:ilvl w:val="0"/>
          <w:numId w:val="0"/>
        </w:numPr>
        <w:rPr>
          <w:lang w:val="fr-FR"/>
        </w:rPr>
      </w:pPr>
      <w:r w:rsidRPr="00C52CBD">
        <w:rPr>
          <w:i/>
          <w:iCs/>
          <w:lang w:val="fr-FR"/>
        </w:rPr>
        <w:t>Activités visant à maintenir l'efficacité énergétique dans le secteur de l'entretien en réfrigération</w:t>
      </w:r>
    </w:p>
    <w:p w14:paraId="0E495BBE" w14:textId="20D4B52A" w:rsidR="00384D4C" w:rsidRPr="00C52CBD" w:rsidRDefault="00C038BF" w:rsidP="009A1573">
      <w:pPr>
        <w:pStyle w:val="Heading1"/>
        <w:rPr>
          <w:lang w:val="fr-FR"/>
        </w:rPr>
      </w:pPr>
      <w:r w:rsidRPr="00C52CBD">
        <w:rPr>
          <w:lang w:val="fr-FR"/>
        </w:rPr>
        <w:t xml:space="preserve">Conformément à la décision 89/6(d), l'ONUDI et le PNUE ont inclus dans le plan de mise en œuvre de la tranche les actions spécifiques, les indicateurs d'efficacité (cibles) et </w:t>
      </w:r>
      <w:proofErr w:type="gramStart"/>
      <w:r w:rsidRPr="00C52CBD">
        <w:rPr>
          <w:lang w:val="fr-FR"/>
        </w:rPr>
        <w:t>le financement associés</w:t>
      </w:r>
      <w:proofErr w:type="gramEnd"/>
      <w:r w:rsidRPr="00C52CBD">
        <w:rPr>
          <w:lang w:val="fr-FR"/>
        </w:rPr>
        <w:t xml:space="preserve"> à des activités supplémentaires pour maintenir l'efficacité énergétique. Ces activités, qui s'étendront de janvier 2024 à décembre 2026, devraient générer des plans de formation qui renforceront les connaissances des frigoristes concernant les procédures et les questions techniques pour </w:t>
      </w:r>
      <w:r w:rsidR="00C52CBD" w:rsidRPr="00C52CBD">
        <w:rPr>
          <w:lang w:val="fr-FR"/>
        </w:rPr>
        <w:t>la</w:t>
      </w:r>
      <w:r w:rsidRPr="00C52CBD">
        <w:rPr>
          <w:lang w:val="fr-FR"/>
        </w:rPr>
        <w:t xml:space="preserve"> mise en place de solutions de remplacement des HCFC à PRP faible ou nul et pour le maintien de l'efficacité énergétique dans le secteur de l'entretien en réfrigération. Ils renforceront également la collaboration et la participation au programme énergétique national. </w:t>
      </w:r>
    </w:p>
    <w:p w14:paraId="2D2D145B" w14:textId="199C2F2D" w:rsidR="00F1507E" w:rsidRPr="00C52CBD" w:rsidRDefault="00F1507E" w:rsidP="009A1573">
      <w:pPr>
        <w:pStyle w:val="Heading1"/>
        <w:rPr>
          <w:lang w:val="fr-FR"/>
        </w:rPr>
      </w:pPr>
      <w:r w:rsidRPr="00C52CBD">
        <w:rPr>
          <w:lang w:val="fr-FR"/>
        </w:rPr>
        <w:t>L'ONUDI a expliqué que l'UNO prévoit de définir des stratégies avec le soutien des décideurs politiques en matière d'efficacité énergétique pour améliorer les MEPS existantes dans les équipements de réfrigération et de climatisation. L'approche adoptée pour ce projet ne définit pas encore avec certitude si les activités à réaliser englobent la mise à jour des MEPS et l'adoption d'autres MEPS. Cette décision sera prise en consensus avec les parties prenantes correspondantes.</w:t>
      </w:r>
    </w:p>
    <w:p w14:paraId="1F9DD08F" w14:textId="245F0ED5" w:rsidR="007E03B2" w:rsidRPr="00C52CBD" w:rsidRDefault="007E03B2" w:rsidP="009A1573">
      <w:pPr>
        <w:pStyle w:val="Heading1"/>
        <w:rPr>
          <w:lang w:val="fr-FR"/>
        </w:rPr>
      </w:pPr>
      <w:r w:rsidRPr="00C52CBD">
        <w:rPr>
          <w:lang w:val="fr-FR"/>
        </w:rPr>
        <w:lastRenderedPageBreak/>
        <w:t>L'ONUDI a également précisé que le guide qu'il est prévu de produire fournira des informations utiles aux frigoristes liées à la vérification des performances des systèmes de réfrigération et de climatisation, y compris le diagnostic et la réparation des systèmes afin d'améliorer leur efficacité énergétique. Le guide sera élaboré en tenant compte des bonnes pratiques de réfrigération décrites dans les manuels produits dans le cadre du PGEH, et sera diffusé dans les ateliers et formations des frigoristes.</w:t>
      </w:r>
    </w:p>
    <w:p w14:paraId="4BA839AD" w14:textId="5688B0C3" w:rsidR="00F93E85" w:rsidRPr="00C52CBD" w:rsidRDefault="009A1573" w:rsidP="009A1573">
      <w:pPr>
        <w:pStyle w:val="Heading1"/>
        <w:rPr>
          <w:bdr w:val="none" w:sz="0" w:space="0" w:color="auto" w:frame="1"/>
          <w:lang w:val="fr-FR"/>
        </w:rPr>
      </w:pPr>
      <w:r w:rsidRPr="00C52CBD">
        <w:rPr>
          <w:bdr w:val="none" w:sz="0" w:space="0" w:color="auto" w:frame="1"/>
          <w:lang w:val="fr-FR" w:eastAsia="es-CO"/>
        </w:rPr>
        <w:t xml:space="preserve">L'ONUDI a également expliqué que les outils à fournir </w:t>
      </w:r>
      <w:bookmarkStart w:id="7" w:name="_Hlk131319862"/>
      <w:r w:rsidR="00C52CBD" w:rsidRPr="00C52CBD">
        <w:rPr>
          <w:bdr w:val="none" w:sz="0" w:space="0" w:color="auto" w:frame="1"/>
          <w:lang w:val="fr-FR" w:eastAsia="es-CO"/>
        </w:rPr>
        <w:t>aux instituts</w:t>
      </w:r>
      <w:r w:rsidR="00F93E85" w:rsidRPr="00C52CBD">
        <w:rPr>
          <w:bdr w:val="none" w:sz="0" w:space="0" w:color="auto" w:frame="1"/>
          <w:lang w:val="fr-FR" w:eastAsia="es-CO"/>
        </w:rPr>
        <w:t xml:space="preserve"> de formation professionnelle</w:t>
      </w:r>
      <w:bookmarkEnd w:id="7"/>
      <w:r w:rsidR="00F93E85" w:rsidRPr="00C52CBD">
        <w:rPr>
          <w:bdr w:val="none" w:sz="0" w:space="0" w:color="auto" w:frame="1"/>
          <w:lang w:val="fr-FR" w:eastAsia="es-CO"/>
        </w:rPr>
        <w:t xml:space="preserve"> sont destinés à aider les instructeurs et les frigoristes à déterminer l'efficacité énergétique des équipements de réfrigération et de climatisation et à vérifier les gains d'efficacité énergétique obtenus grâce à l'utilisation de frigorigènes de remplacement. Les outils n'ont pas été fournis dans le cadre du PGEH.</w:t>
      </w:r>
    </w:p>
    <w:p w14:paraId="086F4106" w14:textId="132F73D1" w:rsidR="00C038BF" w:rsidRPr="00C52CBD" w:rsidRDefault="00C038BF" w:rsidP="00866B3C">
      <w:pPr>
        <w:widowControl w:val="0"/>
        <w:spacing w:after="240"/>
        <w:rPr>
          <w:u w:val="single"/>
          <w:lang w:val="fr-FR"/>
        </w:rPr>
      </w:pPr>
      <w:r w:rsidRPr="00C52CBD">
        <w:rPr>
          <w:u w:val="single"/>
          <w:lang w:val="fr-FR"/>
        </w:rPr>
        <w:t>Mise en œuvre de la politique genre</w:t>
      </w:r>
    </w:p>
    <w:p w14:paraId="550D3D5B" w14:textId="662A5B8D" w:rsidR="003155CB" w:rsidRPr="00C52CBD" w:rsidRDefault="003155CB" w:rsidP="009A1573">
      <w:pPr>
        <w:pStyle w:val="Heading1"/>
        <w:rPr>
          <w:lang w:val="fr-FR"/>
        </w:rPr>
      </w:pPr>
      <w:r w:rsidRPr="00C52CBD">
        <w:rPr>
          <w:lang w:val="fr-FR"/>
        </w:rPr>
        <w:t>Au cours de la mise en œuvre de la première tranche de la phase II du PGEH, l'ONUDI et le Gouvernement se sont concentrés sur la promotion de l'intégration de la perspective de genre dans les activités mises en œuvre. Les femmes ont été encouragées à participer à des cours de formation pour renforcer leurs capacités et contribuer à accroître leur accès à de meilleures perspectives et conditions de travail. Le projet nécessitait la collecte de données ventilées par sexe, le cas échéant, et d'informations qualitatives pour analyser et suivre les questions de genre et promouvoir un recrutement équilibré entre les sexes du personnel du projet. Cette approche se poursuivra pendant la mise en œuvre de la deuxième tranche.</w:t>
      </w:r>
    </w:p>
    <w:p w14:paraId="7356A3BE" w14:textId="398455E0" w:rsidR="00EC2C51" w:rsidRPr="00C52CBD" w:rsidRDefault="00EC2C51" w:rsidP="009A1573">
      <w:pPr>
        <w:pStyle w:val="Heading1"/>
        <w:rPr>
          <w:lang w:val="fr-FR"/>
        </w:rPr>
      </w:pPr>
      <w:r w:rsidRPr="00C52CBD">
        <w:rPr>
          <w:lang w:val="fr-FR"/>
        </w:rPr>
        <w:t>Concernant les initiatives de formation à entreprendre avec les points focaux pour l'égalité des sexes et d'autres parties prenantes, l'ONUDI a confirmé que le MARN envisage de développer des activités pour intégrer la politique d'égalité des sexes dans la planification et la mise en œuvre des projets de la phase II. Le MARN encouragera également les parties prenantes à intégrer le genre dans les activités du Protocole de Montréal.</w:t>
      </w:r>
    </w:p>
    <w:p w14:paraId="77F7C238" w14:textId="77777777" w:rsidR="003155CB" w:rsidRPr="00C52CBD" w:rsidRDefault="003155CB" w:rsidP="003155CB">
      <w:pPr>
        <w:pStyle w:val="Heading1"/>
        <w:keepNext/>
        <w:widowControl w:val="0"/>
        <w:numPr>
          <w:ilvl w:val="0"/>
          <w:numId w:val="0"/>
        </w:numPr>
        <w:rPr>
          <w:u w:val="single"/>
          <w:lang w:val="fr-FR"/>
        </w:rPr>
      </w:pPr>
      <w:r w:rsidRPr="00C52CBD">
        <w:rPr>
          <w:u w:val="single"/>
          <w:lang w:val="fr-FR"/>
        </w:rPr>
        <w:t>Accord mis à jour</w:t>
      </w:r>
    </w:p>
    <w:p w14:paraId="47054C99" w14:textId="50D9C1F1" w:rsidR="00EC2C51" w:rsidRPr="00C52CBD" w:rsidRDefault="003155CB" w:rsidP="009A1573">
      <w:pPr>
        <w:pStyle w:val="Heading1"/>
        <w:rPr>
          <w:lang w:val="fr-FR" w:eastAsia="en-CA"/>
        </w:rPr>
      </w:pPr>
      <w:r w:rsidRPr="00C52CBD">
        <w:rPr>
          <w:lang w:val="fr-FR" w:eastAsia="fr"/>
        </w:rPr>
        <w:t>Compte tenu de l'inclusion du financement d'activités supplémentaires pour maintenir l'efficacité énergétique dans le secteur de l'entretien de la réfrigération et du calendrier de financement révisé, l'Accord passé entre le Gouvernement du Guatemala et le Comité exécutif a été mis à jour. Plus précisément, l'Annexe 2</w:t>
      </w:r>
      <w:r w:rsidRPr="00C52CBD">
        <w:rPr>
          <w:lang w:val="fr-FR" w:eastAsia="fr"/>
        </w:rPr>
        <w:noBreakHyphen/>
        <w:t>A a été révisée et l'alinéa 17 inséré pour indiquer que l'accord mis à jour remplace celui conclu à la 86</w:t>
      </w:r>
      <w:r w:rsidRPr="00C52CBD">
        <w:rPr>
          <w:vertAlign w:val="superscript"/>
          <w:lang w:val="fr-FR" w:eastAsia="fr"/>
        </w:rPr>
        <w:t>e</w:t>
      </w:r>
      <w:r w:rsidRPr="00C52CBD">
        <w:rPr>
          <w:lang w:val="fr-FR" w:eastAsia="fr"/>
        </w:rPr>
        <w:t xml:space="preserve"> réunion, tel qu'il figure à l'annexe I du présent document. L’Accord intégral mis à jour sera joint au rapport final de la 93</w:t>
      </w:r>
      <w:r w:rsidR="00EC2C51" w:rsidRPr="00C52CBD">
        <w:rPr>
          <w:vertAlign w:val="superscript"/>
          <w:lang w:val="fr-FR" w:eastAsia="fr"/>
        </w:rPr>
        <w:t>e</w:t>
      </w:r>
      <w:r w:rsidRPr="00C52CBD">
        <w:rPr>
          <w:lang w:val="fr-FR" w:eastAsia="fr"/>
        </w:rPr>
        <w:t xml:space="preserve"> réunion. </w:t>
      </w:r>
    </w:p>
    <w:p w14:paraId="775E1FBD" w14:textId="77777777" w:rsidR="003155CB" w:rsidRPr="00C52CBD" w:rsidRDefault="003155CB" w:rsidP="00147A12">
      <w:pPr>
        <w:pStyle w:val="NormalWeb"/>
        <w:keepNext/>
        <w:keepLines/>
        <w:widowControl w:val="0"/>
        <w:rPr>
          <w:sz w:val="22"/>
          <w:szCs w:val="22"/>
          <w:u w:val="single"/>
          <w:lang w:val="fr-FR"/>
        </w:rPr>
      </w:pPr>
      <w:r w:rsidRPr="00C52CBD">
        <w:rPr>
          <w:sz w:val="22"/>
          <w:szCs w:val="22"/>
          <w:u w:val="single"/>
          <w:lang w:val="fr-FR"/>
        </w:rPr>
        <w:t>Durabilité de l'élimination des HCFC et évaluation des risques</w:t>
      </w:r>
    </w:p>
    <w:p w14:paraId="70F49DA7" w14:textId="31DB1C5E" w:rsidR="003155CB" w:rsidRPr="00C52CBD" w:rsidRDefault="003155CB" w:rsidP="00147A12">
      <w:pPr>
        <w:pStyle w:val="Heading1"/>
        <w:keepNext/>
        <w:keepLines/>
        <w:rPr>
          <w:rFonts w:cstheme="minorHAnsi"/>
          <w:lang w:val="fr-FR"/>
        </w:rPr>
      </w:pPr>
      <w:r w:rsidRPr="00C52CBD">
        <w:rPr>
          <w:lang w:val="fr-FR"/>
        </w:rPr>
        <w:t>Outre le système de permis et de quotas, opérationnel depuis 2</w:t>
      </w:r>
      <w:r w:rsidR="00C52CBD">
        <w:rPr>
          <w:lang w:val="fr-FR"/>
        </w:rPr>
        <w:t>015, l'accord gouvernemental n° </w:t>
      </w:r>
      <w:r w:rsidRPr="00C52CBD">
        <w:rPr>
          <w:lang w:val="fr-FR"/>
        </w:rPr>
        <w:t xml:space="preserve">317/2019 a instauré l'enregistrement des importateurs et la procédure de licence d'importation d'équipements de réfrigération et de climatisation et des frigorigènes, y compris les HCFC, les HFC et leurs substances de remplacement, qu'elles soient naturelles ou synthétiques. L'interdiction du </w:t>
      </w:r>
      <w:r w:rsidR="00C52CBD">
        <w:rPr>
          <w:lang w:val="fr-FR"/>
        </w:rPr>
        <w:br/>
      </w:r>
      <w:r w:rsidRPr="00C52CBD">
        <w:rPr>
          <w:lang w:val="fr-FR"/>
        </w:rPr>
        <w:t>HCFC-141b dans toutes ses applications a été incluse dans la proposition relative à l'accord gouvernemental n°</w:t>
      </w:r>
      <w:r w:rsidR="00C52CBD">
        <w:rPr>
          <w:lang w:val="fr-FR"/>
        </w:rPr>
        <w:t> </w:t>
      </w:r>
      <w:r w:rsidRPr="00C52CBD">
        <w:rPr>
          <w:lang w:val="fr-FR"/>
        </w:rPr>
        <w:t>137-2016 mis à jour, qui devrait entrer en vigueur au premier trimestre 2024.</w:t>
      </w:r>
    </w:p>
    <w:p w14:paraId="73510394" w14:textId="2366D301" w:rsidR="003155CB" w:rsidRPr="00C52CBD" w:rsidRDefault="003155CB" w:rsidP="00837AC4">
      <w:pPr>
        <w:pStyle w:val="Heading1"/>
        <w:rPr>
          <w:lang w:val="fr-FR"/>
        </w:rPr>
      </w:pPr>
      <w:r w:rsidRPr="00C52CBD">
        <w:rPr>
          <w:lang w:val="fr-FR"/>
        </w:rPr>
        <w:t xml:space="preserve">La durabilité de la formation et de la mise à jour des frigoristes est également assurée par l'accord ministériel 340-2018 et l'accord gouvernemental n° 137-2016, dont les amendements, sur le point d'être adoptés, instaurent l'obligation, pour qui veut obtenir une licence de frigoriste agréé, de faire d'abord certifier </w:t>
      </w:r>
      <w:r w:rsidR="00C52CBD">
        <w:rPr>
          <w:lang w:val="fr-FR"/>
        </w:rPr>
        <w:t>sa</w:t>
      </w:r>
      <w:r w:rsidRPr="00C52CBD">
        <w:rPr>
          <w:lang w:val="fr-FR"/>
        </w:rPr>
        <w:t xml:space="preserve"> compétence professionnelle.</w:t>
      </w:r>
    </w:p>
    <w:p w14:paraId="1A36C829" w14:textId="5C9941F8" w:rsidR="001B053D" w:rsidRPr="00C52CBD" w:rsidRDefault="003155CB" w:rsidP="00837AC4">
      <w:pPr>
        <w:pStyle w:val="Heading1"/>
        <w:rPr>
          <w:lang w:val="fr-FR"/>
        </w:rPr>
      </w:pPr>
      <w:r w:rsidRPr="00C52CBD">
        <w:rPr>
          <w:lang w:val="fr-FR"/>
        </w:rPr>
        <w:t xml:space="preserve">Compte tenu du cadre réglementaire solide et de la participation active de l'UNO, qui a assuré l'engagement et la collaboration avec le Gouvernement, les instituts de formation et le secteur privé, le </w:t>
      </w:r>
      <w:r w:rsidRPr="00C52CBD">
        <w:rPr>
          <w:lang w:val="fr-FR"/>
        </w:rPr>
        <w:lastRenderedPageBreak/>
        <w:t xml:space="preserve">risque de retards dans la mise en œuvre de la deuxième tranche de la phase II du PGEH paraît faible. Un large éventail de départements et d'institutions gouvernementales ont été impliqués dans la formulation et la mise en œuvre de la stratégie du PGEH. Les outils d'évaluation utilisés dans les rapports nationaux ont été intégrés pour en répertorier les effets et les avantages environnementaux, économiques et sociaux pour le pays. Le Secrétariat considère que la mise en œuvre des recommandations contenues dans les rapports de vérification contribuera à réduire le risque d'erreurs dans l'enregistrement des importations et la déclaration de la consommation. </w:t>
      </w:r>
    </w:p>
    <w:p w14:paraId="6FD89592" w14:textId="77777777" w:rsidR="008C5CA0" w:rsidRPr="00C52CBD" w:rsidRDefault="00C038BF" w:rsidP="008C5CA0">
      <w:pPr>
        <w:keepNext/>
        <w:spacing w:before="240" w:after="240"/>
        <w:rPr>
          <w:lang w:val="fr-FR"/>
        </w:rPr>
      </w:pPr>
      <w:r w:rsidRPr="00C52CBD">
        <w:rPr>
          <w:u w:val="single"/>
          <w:lang w:val="fr-FR"/>
        </w:rPr>
        <w:t>Conclusion</w:t>
      </w:r>
      <w:r w:rsidR="00083F96" w:rsidRPr="00C52CBD">
        <w:rPr>
          <w:lang w:val="fr-FR"/>
        </w:rPr>
        <w:t xml:space="preserve"> </w:t>
      </w:r>
    </w:p>
    <w:p w14:paraId="67BDC7DA" w14:textId="2346CA47" w:rsidR="008C5CA0" w:rsidRPr="00C52CBD" w:rsidRDefault="008C5CA0" w:rsidP="00837AC4">
      <w:pPr>
        <w:pStyle w:val="Heading1"/>
        <w:rPr>
          <w:lang w:val="fr-FR"/>
        </w:rPr>
      </w:pPr>
      <w:r w:rsidRPr="00C52CBD">
        <w:rPr>
          <w:lang w:val="fr-FR"/>
        </w:rPr>
        <w:t>La consommation vérifiée de HCFC en 2020, 2021 et 2022 était, pour toutes les années, inférieure à la valeur de référence de HCFC et à la consommation maximale autorisée en vertu de l'accord avec le Comité exécutif. Le Gouvernement du Guatemala, avec l'aide de l'ONUDI et du PNUE, a mis en œuvre un vaste éventail d'activités visant à renforcer la capacité nationale à contrôler le commerce des HCFC et des équipements à base de HCFC, et à offrir une formation aux frigoristes ; repris les préparatifs pour la certification des frigoristes après la pandémie de COVID-19 ; amélioré et pérennisé le réseau RRR ;</w:t>
      </w:r>
      <w:r w:rsidR="00A416CA" w:rsidRPr="00C52CBD">
        <w:rPr>
          <w:i/>
          <w:iCs/>
          <w:lang w:val="fr-FR"/>
        </w:rPr>
        <w:t xml:space="preserve"> </w:t>
      </w:r>
      <w:r w:rsidRPr="00C52CBD">
        <w:rPr>
          <w:lang w:val="fr-FR"/>
        </w:rPr>
        <w:t xml:space="preserve"> inclus les bonnes pratiques de réfrigération dans le programme national de base pour les niveaux de formation intermédiaire et diversifié, proposant des programmes de formation pour les métiers de la réfrigération et de la climatisation ; encouragé le confinement des frigorigènes et la lutte contre les fuites parmi les grands utilisateurs finaux ; </w:t>
      </w:r>
      <w:r w:rsidR="000A4798" w:rsidRPr="00C52CBD">
        <w:rPr>
          <w:lang w:val="fr-FR"/>
        </w:rPr>
        <w:noBreakHyphen/>
      </w:r>
      <w:r w:rsidRPr="00C52CBD">
        <w:rPr>
          <w:lang w:val="fr-FR"/>
        </w:rPr>
        <w:t>et organisé avec fruit un événement sur les femmes dans le secteur du froid. Le taux de décaissement global s'élève à 89,55 % du financement approuvé. Les activités proposées pour maintenir l'efficacité énergétique dans le secteur de l'entretien de la réfrigération sont conformes à la décision 89/6 du Comité exécutif.</w:t>
      </w:r>
    </w:p>
    <w:p w14:paraId="50A1A857" w14:textId="77777777" w:rsidR="00C038BF" w:rsidRPr="00C52CBD" w:rsidRDefault="00C038BF" w:rsidP="00CD4C0B">
      <w:pPr>
        <w:spacing w:before="360" w:after="240"/>
        <w:rPr>
          <w:b/>
          <w:lang w:val="fr-FR"/>
        </w:rPr>
      </w:pPr>
      <w:r w:rsidRPr="00C52CBD">
        <w:rPr>
          <w:b/>
          <w:lang w:val="fr-FR"/>
        </w:rPr>
        <w:t>RECOMMANDATION</w:t>
      </w:r>
    </w:p>
    <w:p w14:paraId="00CAF057" w14:textId="77777777" w:rsidR="00C038BF" w:rsidRPr="00C52CBD" w:rsidRDefault="00C038BF" w:rsidP="00011497">
      <w:pPr>
        <w:pStyle w:val="Heading1"/>
        <w:rPr>
          <w:lang w:val="fr-FR"/>
        </w:rPr>
      </w:pPr>
      <w:r w:rsidRPr="00C52CBD">
        <w:rPr>
          <w:lang w:val="fr-FR"/>
        </w:rPr>
        <w:t>Le Secrétariat du fonds recommande au Comité exécutif :</w:t>
      </w:r>
    </w:p>
    <w:p w14:paraId="0472EF2F" w14:textId="77777777" w:rsidR="00C038BF" w:rsidRPr="00C52CBD" w:rsidRDefault="00C038BF" w:rsidP="00576123">
      <w:pPr>
        <w:pStyle w:val="Heading2"/>
        <w:numPr>
          <w:ilvl w:val="1"/>
          <w:numId w:val="1"/>
        </w:numPr>
        <w:rPr>
          <w:lang w:val="fr-FR"/>
        </w:rPr>
      </w:pPr>
      <w:r w:rsidRPr="00C52CBD">
        <w:rPr>
          <w:lang w:val="fr-FR"/>
        </w:rPr>
        <w:t>De prendre note :</w:t>
      </w:r>
    </w:p>
    <w:p w14:paraId="484E8CAE" w14:textId="6BE7812D" w:rsidR="00C038BF" w:rsidRPr="00C52CBD" w:rsidRDefault="00C038BF" w:rsidP="00576123">
      <w:pPr>
        <w:pStyle w:val="Heading3"/>
        <w:numPr>
          <w:ilvl w:val="2"/>
          <w:numId w:val="1"/>
        </w:numPr>
        <w:rPr>
          <w:lang w:val="fr-FR"/>
        </w:rPr>
      </w:pPr>
      <w:r w:rsidRPr="00C52CBD">
        <w:rPr>
          <w:lang w:val="fr-FR"/>
        </w:rPr>
        <w:t xml:space="preserve">Du rapport périodique sur la mise en œuvre de la deuxième tranche de la phase II du plan de gestion de l’élimination des HCFC (PGEH) pour le Guatemala ; </w:t>
      </w:r>
    </w:p>
    <w:p w14:paraId="0877D3CD" w14:textId="2104A635" w:rsidR="00C038BF" w:rsidRPr="00C52CBD" w:rsidRDefault="00C038BF" w:rsidP="00576123">
      <w:pPr>
        <w:pStyle w:val="Heading3"/>
        <w:numPr>
          <w:ilvl w:val="2"/>
          <w:numId w:val="1"/>
        </w:numPr>
        <w:rPr>
          <w:lang w:val="fr-FR"/>
        </w:rPr>
      </w:pPr>
      <w:r w:rsidRPr="00C52CBD">
        <w:rPr>
          <w:lang w:val="fr-FR"/>
        </w:rPr>
        <w:t>De la soumission d'activités supplémentaires pour maintenir l'efficacité énergétique dans le secteur de l'entretien de la réfrigération d'un montant de 109</w:t>
      </w:r>
      <w:r w:rsidR="00C52CBD">
        <w:rPr>
          <w:lang w:val="fr-FR"/>
        </w:rPr>
        <w:t> </w:t>
      </w:r>
      <w:r w:rsidRPr="00C52CBD">
        <w:rPr>
          <w:lang w:val="fr-FR"/>
        </w:rPr>
        <w:t>400 $US, plus des coûts d'appui d'agence de 60 000 $US pour l'ONUDI et de 40 000 $US, plus des coûts d'appui d'agence de 5 200 $US pour le PNUE</w:t>
      </w:r>
      <w:r w:rsidR="00C52CBD">
        <w:rPr>
          <w:lang w:val="fr-FR"/>
        </w:rPr>
        <w:t> </w:t>
      </w:r>
      <w:r w:rsidRPr="00C52CBD">
        <w:rPr>
          <w:lang w:val="fr-FR"/>
        </w:rPr>
        <w:t>; et</w:t>
      </w:r>
    </w:p>
    <w:p w14:paraId="780518DD" w14:textId="06817C73" w:rsidR="00C038BF" w:rsidRPr="00C52CBD" w:rsidRDefault="00C038BF" w:rsidP="00426406">
      <w:pPr>
        <w:pStyle w:val="Heading3"/>
        <w:keepNext/>
        <w:keepLines/>
        <w:numPr>
          <w:ilvl w:val="2"/>
          <w:numId w:val="1"/>
        </w:numPr>
        <w:rPr>
          <w:lang w:val="fr-FR"/>
        </w:rPr>
      </w:pPr>
      <w:r w:rsidRPr="00C52CBD">
        <w:rPr>
          <w:lang w:val="fr-FR"/>
        </w:rPr>
        <w:t>Que le Secrétariat du Fonds a mis à jour l'Accord entre le Gouvernement du Guatemala et le Comité exécutif, tel qu'il figure en Annexe I du présent</w:t>
      </w:r>
      <w:r w:rsidR="00C52CBD">
        <w:rPr>
          <w:lang w:val="fr-FR"/>
        </w:rPr>
        <w:t xml:space="preserve"> document, et en particulier l</w:t>
      </w:r>
      <w:r w:rsidRPr="00C52CBD">
        <w:rPr>
          <w:lang w:val="fr-FR"/>
        </w:rPr>
        <w:t>'Annexe 2</w:t>
      </w:r>
      <w:bookmarkStart w:id="8" w:name="_Hlk150283178"/>
      <w:r w:rsidRPr="00C52CBD">
        <w:rPr>
          <w:lang w:val="fr-FR"/>
        </w:rPr>
        <w:t>A, en raison de l'</w:t>
      </w:r>
      <w:bookmarkStart w:id="9" w:name="_Hlk127472851"/>
      <w:r w:rsidRPr="00C52CBD">
        <w:rPr>
          <w:lang w:val="fr-FR"/>
        </w:rPr>
        <w:t>inclusion d'un financement pour des activités supplémentaires visant à maintenir l'efficacité énergétique dans le secteur de l'entretien en réfrigération</w:t>
      </w:r>
      <w:bookmarkEnd w:id="9"/>
      <w:r w:rsidRPr="00C52CBD">
        <w:rPr>
          <w:lang w:val="fr-FR"/>
        </w:rPr>
        <w:t xml:space="preserve"> visées au sous-alinéa a)</w:t>
      </w:r>
      <w:r w:rsidR="00C52CBD">
        <w:rPr>
          <w:lang w:val="fr-FR"/>
        </w:rPr>
        <w:t> </w:t>
      </w:r>
      <w:r w:rsidRPr="00C52CBD">
        <w:rPr>
          <w:lang w:val="fr-FR"/>
        </w:rPr>
        <w:t>ii) ci-dessus ; et l'alinéa 17 qui a été inséré pour indiquer que l'accord mis à jour remplace celui conclu à la</w:t>
      </w:r>
      <w:r w:rsidR="00C52CBD">
        <w:rPr>
          <w:lang w:val="fr-FR"/>
        </w:rPr>
        <w:t xml:space="preserve"> 86</w:t>
      </w:r>
      <w:r w:rsidR="00C52CBD" w:rsidRPr="00C52CBD">
        <w:rPr>
          <w:vertAlign w:val="superscript"/>
          <w:lang w:val="fr-FR"/>
        </w:rPr>
        <w:t>e</w:t>
      </w:r>
      <w:r w:rsidR="00C52CBD">
        <w:rPr>
          <w:lang w:val="fr-FR"/>
        </w:rPr>
        <w:t xml:space="preserve"> </w:t>
      </w:r>
      <w:r w:rsidRPr="00C52CBD">
        <w:rPr>
          <w:lang w:val="fr-FR"/>
        </w:rPr>
        <w:t>réunion.</w:t>
      </w:r>
    </w:p>
    <w:bookmarkEnd w:id="8"/>
    <w:p w14:paraId="2BED1250" w14:textId="59B1CD36" w:rsidR="00C038BF" w:rsidRPr="00C52CBD" w:rsidRDefault="00C038BF" w:rsidP="00CC6DCF">
      <w:pPr>
        <w:pStyle w:val="Heading1"/>
        <w:rPr>
          <w:lang w:val="fr-FR"/>
        </w:rPr>
      </w:pPr>
      <w:r w:rsidRPr="00C52CBD">
        <w:rPr>
          <w:lang w:val="fr-FR"/>
        </w:rPr>
        <w:t>Le Secrétariat du Fonds recommande en outre l’approbation générale de la deuxième tranche de la phase II du PGEH au Guatemala, et le plan de mise en œuvre de la tranche correspondante pour 2024-2026 au niveau de financement indiqué dans le tableau ci-dessous.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4"/>
        <w:gridCol w:w="4327"/>
        <w:gridCol w:w="1567"/>
        <w:gridCol w:w="1460"/>
        <w:gridCol w:w="1599"/>
      </w:tblGrid>
      <w:tr w:rsidR="00C038BF" w:rsidRPr="00C52CBD" w14:paraId="5941C3C9" w14:textId="77777777" w:rsidTr="0056237E">
        <w:trPr>
          <w:tblHeader/>
        </w:trPr>
        <w:tc>
          <w:tcPr>
            <w:tcW w:w="536" w:type="dxa"/>
          </w:tcPr>
          <w:p w14:paraId="114453AD" w14:textId="77777777" w:rsidR="00C038BF" w:rsidRPr="00C52CBD" w:rsidRDefault="00C038BF" w:rsidP="00866721">
            <w:pPr>
              <w:keepNext/>
              <w:keepLines/>
              <w:jc w:val="center"/>
              <w:rPr>
                <w:b/>
                <w:bCs/>
                <w:sz w:val="20"/>
                <w:szCs w:val="20"/>
                <w:lang w:val="fr-FR"/>
              </w:rPr>
            </w:pPr>
          </w:p>
        </w:tc>
        <w:tc>
          <w:tcPr>
            <w:tcW w:w="4260" w:type="dxa"/>
          </w:tcPr>
          <w:p w14:paraId="054AC5C1" w14:textId="77777777" w:rsidR="00C038BF" w:rsidRPr="00C52CBD" w:rsidRDefault="00C038BF" w:rsidP="00866721">
            <w:pPr>
              <w:keepNext/>
              <w:keepLines/>
              <w:jc w:val="center"/>
              <w:rPr>
                <w:b/>
                <w:bCs/>
                <w:sz w:val="20"/>
                <w:szCs w:val="20"/>
                <w:lang w:val="fr-FR"/>
              </w:rPr>
            </w:pPr>
            <w:r w:rsidRPr="00C52CBD">
              <w:rPr>
                <w:b/>
                <w:bCs/>
                <w:sz w:val="20"/>
                <w:szCs w:val="20"/>
                <w:lang w:val="fr-FR"/>
              </w:rPr>
              <w:t>Titre du projet</w:t>
            </w:r>
          </w:p>
        </w:tc>
        <w:tc>
          <w:tcPr>
            <w:tcW w:w="1543" w:type="dxa"/>
            <w:tcMar>
              <w:left w:w="29" w:type="dxa"/>
              <w:right w:w="29" w:type="dxa"/>
            </w:tcMar>
          </w:tcPr>
          <w:p w14:paraId="20912F8B" w14:textId="77777777" w:rsidR="00C038BF" w:rsidRPr="00C52CBD" w:rsidRDefault="00C038BF" w:rsidP="00866721">
            <w:pPr>
              <w:keepNext/>
              <w:keepLines/>
              <w:jc w:val="center"/>
              <w:rPr>
                <w:b/>
                <w:bCs/>
                <w:sz w:val="20"/>
                <w:szCs w:val="20"/>
                <w:lang w:val="fr-FR"/>
              </w:rPr>
            </w:pPr>
            <w:r w:rsidRPr="00C52CBD">
              <w:rPr>
                <w:b/>
                <w:bCs/>
                <w:sz w:val="20"/>
                <w:szCs w:val="20"/>
                <w:lang w:val="fr-FR"/>
              </w:rPr>
              <w:t>Financement du projet ($ US)</w:t>
            </w:r>
          </w:p>
        </w:tc>
        <w:tc>
          <w:tcPr>
            <w:tcW w:w="1437" w:type="dxa"/>
            <w:tcMar>
              <w:left w:w="29" w:type="dxa"/>
              <w:right w:w="29" w:type="dxa"/>
            </w:tcMar>
          </w:tcPr>
          <w:p w14:paraId="7CD9A456" w14:textId="77777777" w:rsidR="00C038BF" w:rsidRPr="00C52CBD" w:rsidRDefault="00C038BF" w:rsidP="00866721">
            <w:pPr>
              <w:keepNext/>
              <w:keepLines/>
              <w:jc w:val="center"/>
              <w:rPr>
                <w:b/>
                <w:bCs/>
                <w:sz w:val="20"/>
                <w:szCs w:val="20"/>
                <w:lang w:val="fr-FR"/>
              </w:rPr>
            </w:pPr>
            <w:r w:rsidRPr="00C52CBD">
              <w:rPr>
                <w:b/>
                <w:bCs/>
                <w:sz w:val="20"/>
                <w:szCs w:val="20"/>
                <w:lang w:val="fr-FR"/>
              </w:rPr>
              <w:t>Coûts d’appui ($ US)</w:t>
            </w:r>
          </w:p>
        </w:tc>
        <w:tc>
          <w:tcPr>
            <w:tcW w:w="1574" w:type="dxa"/>
            <w:tcMar>
              <w:left w:w="29" w:type="dxa"/>
              <w:right w:w="29" w:type="dxa"/>
            </w:tcMar>
          </w:tcPr>
          <w:p w14:paraId="448263F7" w14:textId="77777777" w:rsidR="00C038BF" w:rsidRPr="00C52CBD" w:rsidRDefault="00C038BF" w:rsidP="00866721">
            <w:pPr>
              <w:keepNext/>
              <w:keepLines/>
              <w:jc w:val="center"/>
              <w:rPr>
                <w:b/>
                <w:bCs/>
                <w:sz w:val="20"/>
                <w:szCs w:val="20"/>
                <w:lang w:val="fr-FR"/>
              </w:rPr>
            </w:pPr>
            <w:r w:rsidRPr="00C52CBD">
              <w:rPr>
                <w:b/>
                <w:bCs/>
                <w:sz w:val="20"/>
                <w:szCs w:val="20"/>
                <w:lang w:val="fr-FR"/>
              </w:rPr>
              <w:t>Agence d’exécution</w:t>
            </w:r>
          </w:p>
        </w:tc>
      </w:tr>
      <w:tr w:rsidR="00C038BF" w:rsidRPr="00C52CBD" w14:paraId="75A947E7" w14:textId="77777777" w:rsidTr="0056237E">
        <w:tc>
          <w:tcPr>
            <w:tcW w:w="536" w:type="dxa"/>
          </w:tcPr>
          <w:p w14:paraId="4B00D3AE" w14:textId="77777777" w:rsidR="00C038BF" w:rsidRPr="00C52CBD" w:rsidRDefault="00C038BF" w:rsidP="00866721">
            <w:pPr>
              <w:keepNext/>
              <w:keepLines/>
              <w:rPr>
                <w:sz w:val="20"/>
                <w:szCs w:val="20"/>
                <w:lang w:val="fr-FR"/>
              </w:rPr>
            </w:pPr>
            <w:proofErr w:type="gramStart"/>
            <w:r w:rsidRPr="00C52CBD">
              <w:rPr>
                <w:sz w:val="20"/>
                <w:szCs w:val="20"/>
                <w:lang w:val="fr-FR"/>
              </w:rPr>
              <w:t>a</w:t>
            </w:r>
            <w:proofErr w:type="gramEnd"/>
            <w:r w:rsidRPr="00C52CBD">
              <w:rPr>
                <w:sz w:val="20"/>
                <w:szCs w:val="20"/>
                <w:lang w:val="fr-FR"/>
              </w:rPr>
              <w:t>)</w:t>
            </w:r>
          </w:p>
        </w:tc>
        <w:tc>
          <w:tcPr>
            <w:tcW w:w="4260" w:type="dxa"/>
          </w:tcPr>
          <w:p w14:paraId="79C595FF" w14:textId="389E3E1C" w:rsidR="00C038BF" w:rsidRPr="00C52CBD" w:rsidRDefault="00C038BF" w:rsidP="00866721">
            <w:pPr>
              <w:keepNext/>
              <w:keepLines/>
              <w:jc w:val="left"/>
              <w:rPr>
                <w:sz w:val="20"/>
                <w:szCs w:val="20"/>
                <w:lang w:val="fr-FR"/>
              </w:rPr>
            </w:pPr>
            <w:r w:rsidRPr="00C52CBD">
              <w:rPr>
                <w:sz w:val="20"/>
                <w:szCs w:val="20"/>
                <w:lang w:val="fr-FR"/>
              </w:rPr>
              <w:t>Plan de gestion de l’élimination des HCFC (phase II, deuxième tranche)</w:t>
            </w:r>
          </w:p>
        </w:tc>
        <w:tc>
          <w:tcPr>
            <w:tcW w:w="1543" w:type="dxa"/>
          </w:tcPr>
          <w:p w14:paraId="2C184509" w14:textId="78E112DD" w:rsidR="00C038BF" w:rsidRPr="00C52CBD" w:rsidRDefault="006939FA" w:rsidP="00866721">
            <w:pPr>
              <w:keepNext/>
              <w:keepLines/>
              <w:jc w:val="right"/>
              <w:rPr>
                <w:sz w:val="20"/>
                <w:szCs w:val="20"/>
                <w:lang w:val="fr-FR"/>
              </w:rPr>
            </w:pPr>
            <w:r w:rsidRPr="00C52CBD">
              <w:rPr>
                <w:sz w:val="20"/>
                <w:szCs w:val="20"/>
                <w:lang w:val="fr-FR"/>
              </w:rPr>
              <w:t>242 900</w:t>
            </w:r>
          </w:p>
        </w:tc>
        <w:tc>
          <w:tcPr>
            <w:tcW w:w="1437" w:type="dxa"/>
          </w:tcPr>
          <w:p w14:paraId="3A1D253D" w14:textId="3E85840F" w:rsidR="00C038BF" w:rsidRPr="00C52CBD" w:rsidRDefault="006939FA" w:rsidP="00866721">
            <w:pPr>
              <w:keepNext/>
              <w:keepLines/>
              <w:jc w:val="right"/>
              <w:rPr>
                <w:lang w:val="fr-FR"/>
              </w:rPr>
            </w:pPr>
            <w:r w:rsidRPr="00C52CBD">
              <w:rPr>
                <w:sz w:val="20"/>
                <w:szCs w:val="20"/>
                <w:lang w:val="fr-FR"/>
              </w:rPr>
              <w:t>17 003</w:t>
            </w:r>
          </w:p>
        </w:tc>
        <w:tc>
          <w:tcPr>
            <w:tcW w:w="1574" w:type="dxa"/>
          </w:tcPr>
          <w:p w14:paraId="0B2A6D21" w14:textId="444A3AA3" w:rsidR="00C038BF" w:rsidRPr="00C52CBD" w:rsidRDefault="0055296F" w:rsidP="00866721">
            <w:pPr>
              <w:keepNext/>
              <w:keepLines/>
              <w:jc w:val="center"/>
              <w:rPr>
                <w:sz w:val="20"/>
                <w:szCs w:val="20"/>
                <w:lang w:val="fr-FR"/>
              </w:rPr>
            </w:pPr>
            <w:r w:rsidRPr="00C52CBD">
              <w:rPr>
                <w:sz w:val="20"/>
                <w:szCs w:val="20"/>
                <w:lang w:val="fr-FR"/>
              </w:rPr>
              <w:t>ONUDI</w:t>
            </w:r>
          </w:p>
        </w:tc>
      </w:tr>
      <w:tr w:rsidR="00C038BF" w:rsidRPr="00C52CBD" w14:paraId="0B70B589" w14:textId="77777777" w:rsidTr="0056237E">
        <w:tc>
          <w:tcPr>
            <w:tcW w:w="536" w:type="dxa"/>
          </w:tcPr>
          <w:p w14:paraId="7A385C9B" w14:textId="77777777" w:rsidR="00C038BF" w:rsidRPr="00C52CBD" w:rsidRDefault="00C038BF" w:rsidP="00866721">
            <w:pPr>
              <w:keepNext/>
              <w:keepLines/>
              <w:rPr>
                <w:sz w:val="20"/>
                <w:szCs w:val="20"/>
                <w:lang w:val="fr-FR"/>
              </w:rPr>
            </w:pPr>
            <w:proofErr w:type="gramStart"/>
            <w:r w:rsidRPr="00C52CBD">
              <w:rPr>
                <w:sz w:val="20"/>
                <w:szCs w:val="20"/>
                <w:lang w:val="fr-FR"/>
              </w:rPr>
              <w:t>b</w:t>
            </w:r>
            <w:proofErr w:type="gramEnd"/>
            <w:r w:rsidRPr="00C52CBD">
              <w:rPr>
                <w:sz w:val="20"/>
                <w:szCs w:val="20"/>
                <w:lang w:val="fr-FR"/>
              </w:rPr>
              <w:t>)</w:t>
            </w:r>
          </w:p>
        </w:tc>
        <w:tc>
          <w:tcPr>
            <w:tcW w:w="4260" w:type="dxa"/>
          </w:tcPr>
          <w:p w14:paraId="5F459188" w14:textId="021C8DFD" w:rsidR="00C038BF" w:rsidRPr="00C52CBD" w:rsidRDefault="00C038BF" w:rsidP="00866721">
            <w:pPr>
              <w:keepNext/>
              <w:keepLines/>
              <w:jc w:val="left"/>
              <w:rPr>
                <w:sz w:val="20"/>
                <w:szCs w:val="20"/>
                <w:lang w:val="fr-FR"/>
              </w:rPr>
            </w:pPr>
            <w:r w:rsidRPr="00C52CBD">
              <w:rPr>
                <w:sz w:val="20"/>
                <w:szCs w:val="20"/>
                <w:lang w:val="fr-FR"/>
              </w:rPr>
              <w:t>Plan de gestion de l’élimination des HCFC (phase II, deuxième tranche)</w:t>
            </w:r>
          </w:p>
        </w:tc>
        <w:tc>
          <w:tcPr>
            <w:tcW w:w="1543" w:type="dxa"/>
          </w:tcPr>
          <w:p w14:paraId="0AECE58D" w14:textId="030A14E6" w:rsidR="00C038BF" w:rsidRPr="00C52CBD" w:rsidRDefault="006939FA" w:rsidP="00866721">
            <w:pPr>
              <w:keepNext/>
              <w:keepLines/>
              <w:jc w:val="right"/>
              <w:rPr>
                <w:sz w:val="20"/>
                <w:szCs w:val="20"/>
                <w:lang w:val="fr-FR"/>
              </w:rPr>
            </w:pPr>
            <w:r w:rsidRPr="00C52CBD">
              <w:rPr>
                <w:sz w:val="20"/>
                <w:szCs w:val="20"/>
                <w:lang w:val="fr-FR"/>
              </w:rPr>
              <w:t>76 000</w:t>
            </w:r>
          </w:p>
        </w:tc>
        <w:tc>
          <w:tcPr>
            <w:tcW w:w="1437" w:type="dxa"/>
          </w:tcPr>
          <w:p w14:paraId="3D2F0F37" w14:textId="0C1556E3" w:rsidR="00C038BF" w:rsidRPr="00C52CBD" w:rsidRDefault="003C1BA7" w:rsidP="00866721">
            <w:pPr>
              <w:keepNext/>
              <w:keepLines/>
              <w:jc w:val="right"/>
              <w:rPr>
                <w:lang w:val="fr-FR"/>
              </w:rPr>
            </w:pPr>
            <w:r w:rsidRPr="00C52CBD">
              <w:rPr>
                <w:sz w:val="20"/>
                <w:szCs w:val="20"/>
                <w:lang w:val="fr-FR"/>
              </w:rPr>
              <w:t>9 880</w:t>
            </w:r>
          </w:p>
        </w:tc>
        <w:tc>
          <w:tcPr>
            <w:tcW w:w="1574" w:type="dxa"/>
          </w:tcPr>
          <w:p w14:paraId="51678546" w14:textId="5D76E414" w:rsidR="00C038BF" w:rsidRPr="00C52CBD" w:rsidRDefault="0055296F" w:rsidP="00866721">
            <w:pPr>
              <w:keepNext/>
              <w:keepLines/>
              <w:jc w:val="center"/>
              <w:rPr>
                <w:sz w:val="20"/>
                <w:szCs w:val="20"/>
                <w:lang w:val="fr-FR"/>
              </w:rPr>
            </w:pPr>
            <w:r w:rsidRPr="00C52CBD">
              <w:rPr>
                <w:sz w:val="20"/>
                <w:szCs w:val="20"/>
                <w:lang w:val="fr-FR"/>
              </w:rPr>
              <w:t>PNUE</w:t>
            </w:r>
          </w:p>
        </w:tc>
      </w:tr>
    </w:tbl>
    <w:p w14:paraId="20ADD2B3" w14:textId="77777777" w:rsidR="00C038BF" w:rsidRPr="00C52CBD" w:rsidRDefault="00C038BF" w:rsidP="00C038BF">
      <w:pPr>
        <w:widowControl w:val="0"/>
        <w:rPr>
          <w:lang w:val="fr-FR"/>
        </w:rPr>
      </w:pPr>
    </w:p>
    <w:p w14:paraId="4C743058" w14:textId="77777777" w:rsidR="00475A92" w:rsidRPr="00C52CBD" w:rsidRDefault="00475A92" w:rsidP="00C038BF">
      <w:pPr>
        <w:rPr>
          <w:lang w:val="fr-FR"/>
        </w:rPr>
        <w:sectPr w:rsidR="00475A92" w:rsidRPr="00C52CBD" w:rsidSect="00896234">
          <w:headerReference w:type="even" r:id="rId17"/>
          <w:headerReference w:type="default" r:id="rId18"/>
          <w:footerReference w:type="even" r:id="rId19"/>
          <w:footerReference w:type="default" r:id="rId20"/>
          <w:footerReference w:type="first" r:id="rId21"/>
          <w:pgSz w:w="12240" w:h="15840" w:code="1"/>
          <w:pgMar w:top="720" w:right="1440" w:bottom="864" w:left="1440" w:header="720" w:footer="475" w:gutter="0"/>
          <w:cols w:space="720"/>
          <w:titlePg/>
        </w:sectPr>
      </w:pPr>
    </w:p>
    <w:p w14:paraId="70924101" w14:textId="30C32136" w:rsidR="00475A92" w:rsidRPr="00C52CBD" w:rsidRDefault="00475A92" w:rsidP="00475A92">
      <w:pPr>
        <w:jc w:val="center"/>
        <w:rPr>
          <w:b/>
          <w:bCs/>
          <w:lang w:val="fr-FR"/>
        </w:rPr>
      </w:pPr>
      <w:r w:rsidRPr="00C52CBD">
        <w:rPr>
          <w:b/>
          <w:bCs/>
          <w:lang w:val="fr-FR"/>
        </w:rPr>
        <w:lastRenderedPageBreak/>
        <w:t>Annexe I</w:t>
      </w:r>
    </w:p>
    <w:p w14:paraId="1571EC63" w14:textId="77777777" w:rsidR="00086240" w:rsidRPr="00C52CBD" w:rsidRDefault="00086240" w:rsidP="00475A92">
      <w:pPr>
        <w:jc w:val="center"/>
        <w:rPr>
          <w:b/>
          <w:bCs/>
          <w:lang w:val="fr-FR"/>
        </w:rPr>
      </w:pPr>
    </w:p>
    <w:p w14:paraId="1779C786" w14:textId="1EF7C789" w:rsidR="00086240" w:rsidRPr="00C52CBD" w:rsidRDefault="00086240" w:rsidP="00475A92">
      <w:pPr>
        <w:jc w:val="center"/>
        <w:rPr>
          <w:b/>
          <w:bCs/>
          <w:lang w:val="fr-FR"/>
        </w:rPr>
      </w:pPr>
      <w:r w:rsidRPr="00C52CBD">
        <w:rPr>
          <w:b/>
          <w:bCs/>
          <w:lang w:val="fr-FR"/>
        </w:rPr>
        <w:t>TEXTE À INCLURE DANS L’ACCORD MIS À JOUR ENTRE LE GOUVERNEMENT DU GUATEMALA ET LE COMITÉ EXÉCUTIF DU FONDS MULTILATÉRAL POUR LA RÉDUCTION DE LA CONSOMMATION DES HYDROCHLOROFLUOROCARBURES EN ACCORD AVEC LA PHASE II DU PLAN DE GESTION DE L’ÉLIMINATION DES HCFC</w:t>
      </w:r>
    </w:p>
    <w:p w14:paraId="25D20B37" w14:textId="77777777" w:rsidR="00D370BB" w:rsidRPr="00C52CBD" w:rsidRDefault="00D370BB" w:rsidP="00475A92">
      <w:pPr>
        <w:jc w:val="center"/>
        <w:rPr>
          <w:b/>
          <w:bCs/>
          <w:sz w:val="16"/>
          <w:szCs w:val="16"/>
          <w:lang w:val="fr-FR"/>
        </w:rPr>
      </w:pPr>
    </w:p>
    <w:p w14:paraId="220304EA" w14:textId="7B319490" w:rsidR="00086240" w:rsidRPr="00C52CBD" w:rsidRDefault="00086240" w:rsidP="00086240">
      <w:pPr>
        <w:jc w:val="center"/>
        <w:rPr>
          <w:lang w:val="fr-FR"/>
        </w:rPr>
      </w:pPr>
      <w:r w:rsidRPr="00C52CBD">
        <w:rPr>
          <w:lang w:val="fr-FR"/>
        </w:rPr>
        <w:t>(Les modifications figurent en caractères gras)</w:t>
      </w:r>
    </w:p>
    <w:p w14:paraId="5ABF1210" w14:textId="77777777" w:rsidR="00086240" w:rsidRPr="00C52CBD" w:rsidRDefault="00086240" w:rsidP="00C038BF">
      <w:pPr>
        <w:rPr>
          <w:lang w:val="fr-FR"/>
        </w:rPr>
      </w:pPr>
    </w:p>
    <w:p w14:paraId="5AFE0668" w14:textId="6E48539C" w:rsidR="00C01CA3" w:rsidRPr="00C52CBD" w:rsidRDefault="000B0742" w:rsidP="000B0742">
      <w:pPr>
        <w:rPr>
          <w:b/>
          <w:bCs/>
          <w:lang w:val="fr-FR"/>
        </w:rPr>
      </w:pPr>
      <w:r w:rsidRPr="00C52CBD">
        <w:rPr>
          <w:b/>
          <w:bCs/>
          <w:lang w:val="fr-FR"/>
        </w:rPr>
        <w:t>17.</w:t>
      </w:r>
      <w:r w:rsidRPr="00C52CBD">
        <w:rPr>
          <w:b/>
          <w:bCs/>
          <w:lang w:val="fr-FR"/>
        </w:rPr>
        <w:tab/>
        <w:t>Le présent Accord révisé remplace l’Accord conclu entre le Gouvernement du Guatemala et le Comité exécutif à la</w:t>
      </w:r>
      <w:r w:rsidR="00C52CBD">
        <w:rPr>
          <w:b/>
          <w:bCs/>
          <w:lang w:val="fr-FR"/>
        </w:rPr>
        <w:t xml:space="preserve"> 86</w:t>
      </w:r>
      <w:r w:rsidR="00C52CBD" w:rsidRPr="00C52CBD">
        <w:rPr>
          <w:b/>
          <w:bCs/>
          <w:vertAlign w:val="superscript"/>
          <w:lang w:val="fr-FR"/>
        </w:rPr>
        <w:t>e</w:t>
      </w:r>
      <w:r w:rsidR="00C52CBD">
        <w:rPr>
          <w:b/>
          <w:bCs/>
          <w:lang w:val="fr-FR"/>
        </w:rPr>
        <w:t xml:space="preserve"> </w:t>
      </w:r>
      <w:r w:rsidR="00C01CA3" w:rsidRPr="00C52CBD">
        <w:rPr>
          <w:b/>
          <w:bCs/>
          <w:lang w:val="fr-FR"/>
        </w:rPr>
        <w:t>réunion de ce dernier.</w:t>
      </w:r>
    </w:p>
    <w:p w14:paraId="7F7F7069" w14:textId="77777777" w:rsidR="00C01CA3" w:rsidRPr="00C52CBD" w:rsidRDefault="00C01CA3" w:rsidP="00C01CA3">
      <w:pPr>
        <w:rPr>
          <w:rFonts w:eastAsia="Calibri"/>
          <w:bCs/>
          <w:lang w:val="fr-FR"/>
        </w:rPr>
      </w:pPr>
    </w:p>
    <w:p w14:paraId="57085C16" w14:textId="77777777" w:rsidR="00C01CA3" w:rsidRPr="00C52CBD" w:rsidRDefault="00C01CA3" w:rsidP="00C01CA3">
      <w:pPr>
        <w:jc w:val="left"/>
        <w:rPr>
          <w:rFonts w:eastAsia="Calibri"/>
          <w:b/>
          <w:bCs/>
          <w:lang w:val="fr-FR" w:eastAsia="ja-JP"/>
        </w:rPr>
      </w:pPr>
      <w:r w:rsidRPr="00C52CBD">
        <w:rPr>
          <w:rFonts w:eastAsia="Calibri"/>
          <w:b/>
          <w:bCs/>
          <w:lang w:val="fr-FR" w:eastAsia="ja-JP"/>
        </w:rPr>
        <w:t>ANNEXE 2-</w:t>
      </w:r>
      <w:proofErr w:type="gramStart"/>
      <w:r w:rsidRPr="00C52CBD">
        <w:rPr>
          <w:rFonts w:eastAsia="Calibri"/>
          <w:b/>
          <w:bCs/>
          <w:lang w:val="fr-FR" w:eastAsia="ja-JP"/>
        </w:rPr>
        <w:t>A:</w:t>
      </w:r>
      <w:proofErr w:type="gramEnd"/>
      <w:r w:rsidRPr="00C52CBD">
        <w:rPr>
          <w:rFonts w:eastAsia="Calibri"/>
          <w:b/>
          <w:bCs/>
          <w:lang w:val="fr-FR" w:eastAsia="ja-JP"/>
        </w:rPr>
        <w:t xml:space="preserve"> LES OBJECTIFS ET LE FINANCEMENT</w:t>
      </w:r>
    </w:p>
    <w:p w14:paraId="76C1A037" w14:textId="77777777" w:rsidR="00C01CA3" w:rsidRPr="00C52CBD" w:rsidRDefault="00C01CA3" w:rsidP="00C01CA3">
      <w:pPr>
        <w:jc w:val="left"/>
        <w:rPr>
          <w:rFonts w:eastAsia="Calibri"/>
          <w:b/>
          <w:bCs/>
          <w:lang w:val="fr-FR" w:eastAsia="ja-JP"/>
        </w:rPr>
      </w:pPr>
    </w:p>
    <w:tbl>
      <w:tblPr>
        <w:tblW w:w="9990" w:type="dxa"/>
        <w:tblLayout w:type="fixed"/>
        <w:tblLook w:val="04A0" w:firstRow="1" w:lastRow="0" w:firstColumn="1" w:lastColumn="0" w:noHBand="0" w:noVBand="1"/>
      </w:tblPr>
      <w:tblGrid>
        <w:gridCol w:w="657"/>
        <w:gridCol w:w="2345"/>
        <w:gridCol w:w="875"/>
        <w:gridCol w:w="636"/>
        <w:gridCol w:w="840"/>
        <w:gridCol w:w="586"/>
        <w:gridCol w:w="706"/>
        <w:gridCol w:w="875"/>
        <w:gridCol w:w="706"/>
        <w:gridCol w:w="792"/>
        <w:gridCol w:w="972"/>
      </w:tblGrid>
      <w:tr w:rsidR="00967712" w:rsidRPr="00C52CBD" w14:paraId="3BD7F1BF" w14:textId="77777777" w:rsidTr="00C52CBD">
        <w:trPr>
          <w:trHeight w:val="290"/>
        </w:trPr>
        <w:tc>
          <w:tcPr>
            <w:tcW w:w="657" w:type="dxa"/>
            <w:tcBorders>
              <w:top w:val="single" w:sz="4" w:space="0" w:color="auto"/>
              <w:left w:val="single" w:sz="4" w:space="0" w:color="auto"/>
              <w:bottom w:val="single" w:sz="4" w:space="0" w:color="auto"/>
              <w:right w:val="single" w:sz="4" w:space="0" w:color="auto"/>
            </w:tcBorders>
            <w:shd w:val="clear" w:color="auto" w:fill="auto"/>
            <w:hideMark/>
          </w:tcPr>
          <w:p w14:paraId="7D2C5137" w14:textId="77777777" w:rsidR="00717EC5" w:rsidRPr="00C52CBD" w:rsidRDefault="00717EC5" w:rsidP="0010631B">
            <w:pPr>
              <w:jc w:val="center"/>
              <w:rPr>
                <w:b/>
                <w:bCs/>
                <w:color w:val="000000"/>
                <w:sz w:val="18"/>
                <w:szCs w:val="18"/>
                <w:lang w:val="fr-FR" w:eastAsia="zh-CN"/>
              </w:rPr>
            </w:pPr>
            <w:r w:rsidRPr="00C52CBD">
              <w:rPr>
                <w:b/>
                <w:bCs/>
                <w:color w:val="000000"/>
                <w:sz w:val="18"/>
                <w:szCs w:val="18"/>
                <w:lang w:val="fr-FR" w:eastAsia="fr"/>
              </w:rPr>
              <w:t>Ligne</w:t>
            </w:r>
          </w:p>
        </w:tc>
        <w:tc>
          <w:tcPr>
            <w:tcW w:w="2345" w:type="dxa"/>
            <w:tcBorders>
              <w:top w:val="single" w:sz="4" w:space="0" w:color="auto"/>
              <w:left w:val="nil"/>
              <w:bottom w:val="single" w:sz="4" w:space="0" w:color="auto"/>
              <w:right w:val="single" w:sz="4" w:space="0" w:color="auto"/>
            </w:tcBorders>
            <w:shd w:val="clear" w:color="auto" w:fill="auto"/>
            <w:hideMark/>
          </w:tcPr>
          <w:p w14:paraId="2834B945" w14:textId="77777777" w:rsidR="00717EC5" w:rsidRPr="00C52CBD" w:rsidRDefault="00717EC5" w:rsidP="0010631B">
            <w:pPr>
              <w:jc w:val="center"/>
              <w:rPr>
                <w:b/>
                <w:bCs/>
                <w:color w:val="000000"/>
                <w:sz w:val="18"/>
                <w:szCs w:val="18"/>
                <w:lang w:val="fr-FR" w:eastAsia="zh-CN"/>
              </w:rPr>
            </w:pPr>
            <w:r w:rsidRPr="00C52CBD">
              <w:rPr>
                <w:b/>
                <w:bCs/>
                <w:color w:val="000000"/>
                <w:sz w:val="18"/>
                <w:szCs w:val="18"/>
                <w:lang w:val="fr-FR" w:eastAsia="fr"/>
              </w:rPr>
              <w:t>Détails</w:t>
            </w:r>
          </w:p>
        </w:tc>
        <w:tc>
          <w:tcPr>
            <w:tcW w:w="875" w:type="dxa"/>
            <w:tcBorders>
              <w:top w:val="single" w:sz="4" w:space="0" w:color="auto"/>
              <w:left w:val="nil"/>
              <w:bottom w:val="single" w:sz="4" w:space="0" w:color="auto"/>
              <w:right w:val="single" w:sz="4" w:space="0" w:color="auto"/>
            </w:tcBorders>
            <w:shd w:val="clear" w:color="auto" w:fill="auto"/>
            <w:hideMark/>
          </w:tcPr>
          <w:p w14:paraId="09B46383" w14:textId="77777777" w:rsidR="00717EC5" w:rsidRPr="00C52CBD" w:rsidRDefault="00717EC5" w:rsidP="0010631B">
            <w:pPr>
              <w:jc w:val="center"/>
              <w:rPr>
                <w:b/>
                <w:bCs/>
                <w:color w:val="000000"/>
                <w:sz w:val="18"/>
                <w:szCs w:val="18"/>
                <w:lang w:val="fr-FR" w:eastAsia="zh-CN"/>
              </w:rPr>
            </w:pPr>
            <w:r w:rsidRPr="00C52CBD">
              <w:rPr>
                <w:b/>
                <w:bCs/>
                <w:color w:val="000000"/>
                <w:sz w:val="18"/>
                <w:szCs w:val="18"/>
                <w:lang w:val="fr-FR" w:eastAsia="fr"/>
              </w:rPr>
              <w:t>2020</w:t>
            </w:r>
          </w:p>
        </w:tc>
        <w:tc>
          <w:tcPr>
            <w:tcW w:w="636" w:type="dxa"/>
            <w:tcBorders>
              <w:top w:val="single" w:sz="4" w:space="0" w:color="auto"/>
              <w:left w:val="nil"/>
              <w:bottom w:val="single" w:sz="4" w:space="0" w:color="auto"/>
              <w:right w:val="single" w:sz="4" w:space="0" w:color="auto"/>
            </w:tcBorders>
          </w:tcPr>
          <w:p w14:paraId="433F2BC9" w14:textId="64DBA027" w:rsidR="00717EC5" w:rsidRPr="00C52CBD" w:rsidRDefault="00073199" w:rsidP="0010631B">
            <w:pPr>
              <w:jc w:val="center"/>
              <w:rPr>
                <w:b/>
                <w:bCs/>
                <w:color w:val="000000"/>
                <w:sz w:val="18"/>
                <w:szCs w:val="18"/>
                <w:lang w:val="fr-FR" w:eastAsia="en-CA"/>
              </w:rPr>
            </w:pPr>
            <w:r w:rsidRPr="00C52CBD">
              <w:rPr>
                <w:b/>
                <w:bCs/>
                <w:color w:val="000000"/>
                <w:sz w:val="18"/>
                <w:szCs w:val="18"/>
                <w:lang w:val="fr-FR" w:eastAsia="fr"/>
              </w:rPr>
              <w:t>2020-2022</w:t>
            </w:r>
          </w:p>
        </w:tc>
        <w:tc>
          <w:tcPr>
            <w:tcW w:w="840" w:type="dxa"/>
            <w:tcBorders>
              <w:top w:val="single" w:sz="4" w:space="0" w:color="auto"/>
              <w:left w:val="single" w:sz="4" w:space="0" w:color="auto"/>
              <w:bottom w:val="single" w:sz="4" w:space="0" w:color="auto"/>
              <w:right w:val="single" w:sz="4" w:space="0" w:color="auto"/>
            </w:tcBorders>
            <w:shd w:val="clear" w:color="auto" w:fill="auto"/>
            <w:hideMark/>
          </w:tcPr>
          <w:p w14:paraId="685A4B17" w14:textId="3A4237F0" w:rsidR="00717EC5" w:rsidRPr="00C52CBD" w:rsidRDefault="00717EC5" w:rsidP="0010631B">
            <w:pPr>
              <w:jc w:val="center"/>
              <w:rPr>
                <w:b/>
                <w:bCs/>
                <w:color w:val="000000"/>
                <w:sz w:val="18"/>
                <w:szCs w:val="18"/>
                <w:lang w:val="fr-FR" w:eastAsia="zh-CN"/>
              </w:rPr>
            </w:pPr>
            <w:r w:rsidRPr="00C52CBD">
              <w:rPr>
                <w:b/>
                <w:bCs/>
                <w:color w:val="000000"/>
                <w:sz w:val="18"/>
                <w:szCs w:val="18"/>
                <w:lang w:val="fr-FR" w:eastAsia="fr"/>
              </w:rPr>
              <w:t>2023</w:t>
            </w:r>
          </w:p>
        </w:tc>
        <w:tc>
          <w:tcPr>
            <w:tcW w:w="586" w:type="dxa"/>
            <w:tcBorders>
              <w:top w:val="single" w:sz="4" w:space="0" w:color="auto"/>
              <w:left w:val="nil"/>
              <w:bottom w:val="single" w:sz="4" w:space="0" w:color="auto"/>
              <w:right w:val="single" w:sz="4" w:space="0" w:color="auto"/>
            </w:tcBorders>
            <w:shd w:val="clear" w:color="auto" w:fill="auto"/>
            <w:hideMark/>
          </w:tcPr>
          <w:p w14:paraId="6AFF9B87" w14:textId="77777777" w:rsidR="00717EC5" w:rsidRPr="00C52CBD" w:rsidRDefault="00717EC5" w:rsidP="0010631B">
            <w:pPr>
              <w:jc w:val="center"/>
              <w:rPr>
                <w:b/>
                <w:bCs/>
                <w:color w:val="000000"/>
                <w:sz w:val="18"/>
                <w:szCs w:val="18"/>
                <w:lang w:val="fr-FR" w:eastAsia="zh-CN"/>
              </w:rPr>
            </w:pPr>
            <w:r w:rsidRPr="00C52CBD">
              <w:rPr>
                <w:b/>
                <w:bCs/>
                <w:color w:val="000000"/>
                <w:sz w:val="18"/>
                <w:szCs w:val="18"/>
                <w:lang w:val="fr-FR" w:eastAsia="fr"/>
              </w:rPr>
              <w:t>2024</w:t>
            </w:r>
          </w:p>
        </w:tc>
        <w:tc>
          <w:tcPr>
            <w:tcW w:w="706" w:type="dxa"/>
            <w:tcBorders>
              <w:top w:val="single" w:sz="4" w:space="0" w:color="auto"/>
              <w:left w:val="nil"/>
              <w:bottom w:val="single" w:sz="4" w:space="0" w:color="auto"/>
              <w:right w:val="single" w:sz="4" w:space="0" w:color="auto"/>
            </w:tcBorders>
            <w:shd w:val="clear" w:color="auto" w:fill="auto"/>
            <w:hideMark/>
          </w:tcPr>
          <w:p w14:paraId="6AFE72A4" w14:textId="77777777" w:rsidR="00717EC5" w:rsidRPr="00C52CBD" w:rsidRDefault="00717EC5" w:rsidP="0010631B">
            <w:pPr>
              <w:jc w:val="center"/>
              <w:rPr>
                <w:b/>
                <w:bCs/>
                <w:color w:val="000000"/>
                <w:sz w:val="18"/>
                <w:szCs w:val="18"/>
                <w:lang w:val="fr-FR" w:eastAsia="zh-CN"/>
              </w:rPr>
            </w:pPr>
            <w:r w:rsidRPr="00C52CBD">
              <w:rPr>
                <w:b/>
                <w:bCs/>
                <w:color w:val="000000"/>
                <w:sz w:val="18"/>
                <w:szCs w:val="18"/>
                <w:lang w:val="fr-FR" w:eastAsia="fr"/>
              </w:rPr>
              <w:t>2025-2026</w:t>
            </w:r>
          </w:p>
        </w:tc>
        <w:tc>
          <w:tcPr>
            <w:tcW w:w="875" w:type="dxa"/>
            <w:tcBorders>
              <w:top w:val="single" w:sz="4" w:space="0" w:color="auto"/>
              <w:left w:val="nil"/>
              <w:bottom w:val="single" w:sz="4" w:space="0" w:color="auto"/>
              <w:right w:val="single" w:sz="4" w:space="0" w:color="auto"/>
            </w:tcBorders>
            <w:shd w:val="clear" w:color="auto" w:fill="auto"/>
            <w:hideMark/>
          </w:tcPr>
          <w:p w14:paraId="3E80ED4C" w14:textId="77777777" w:rsidR="00717EC5" w:rsidRPr="00C52CBD" w:rsidRDefault="00717EC5" w:rsidP="0010631B">
            <w:pPr>
              <w:jc w:val="center"/>
              <w:rPr>
                <w:b/>
                <w:bCs/>
                <w:color w:val="000000"/>
                <w:sz w:val="18"/>
                <w:szCs w:val="18"/>
                <w:lang w:val="fr-FR" w:eastAsia="zh-CN"/>
              </w:rPr>
            </w:pPr>
            <w:r w:rsidRPr="00C52CBD">
              <w:rPr>
                <w:b/>
                <w:bCs/>
                <w:color w:val="000000"/>
                <w:sz w:val="18"/>
                <w:szCs w:val="18"/>
                <w:lang w:val="fr-FR" w:eastAsia="fr"/>
              </w:rPr>
              <w:t>2027</w:t>
            </w:r>
          </w:p>
        </w:tc>
        <w:tc>
          <w:tcPr>
            <w:tcW w:w="706" w:type="dxa"/>
            <w:tcBorders>
              <w:top w:val="single" w:sz="4" w:space="0" w:color="auto"/>
              <w:left w:val="nil"/>
              <w:bottom w:val="single" w:sz="4" w:space="0" w:color="auto"/>
              <w:right w:val="single" w:sz="4" w:space="0" w:color="auto"/>
            </w:tcBorders>
            <w:shd w:val="clear" w:color="auto" w:fill="auto"/>
            <w:hideMark/>
          </w:tcPr>
          <w:p w14:paraId="731C4FDA" w14:textId="77777777" w:rsidR="00717EC5" w:rsidRPr="00C52CBD" w:rsidRDefault="00717EC5" w:rsidP="0010631B">
            <w:pPr>
              <w:jc w:val="center"/>
              <w:rPr>
                <w:b/>
                <w:bCs/>
                <w:color w:val="000000"/>
                <w:sz w:val="18"/>
                <w:szCs w:val="18"/>
                <w:lang w:val="fr-FR" w:eastAsia="zh-CN"/>
              </w:rPr>
            </w:pPr>
            <w:r w:rsidRPr="00C52CBD">
              <w:rPr>
                <w:b/>
                <w:bCs/>
                <w:color w:val="000000"/>
                <w:sz w:val="18"/>
                <w:szCs w:val="18"/>
                <w:lang w:val="fr-FR" w:eastAsia="fr"/>
              </w:rPr>
              <w:t>2028-2029</w:t>
            </w:r>
          </w:p>
        </w:tc>
        <w:tc>
          <w:tcPr>
            <w:tcW w:w="792" w:type="dxa"/>
            <w:tcBorders>
              <w:top w:val="single" w:sz="4" w:space="0" w:color="auto"/>
              <w:left w:val="nil"/>
              <w:bottom w:val="single" w:sz="4" w:space="0" w:color="auto"/>
              <w:right w:val="single" w:sz="4" w:space="0" w:color="auto"/>
            </w:tcBorders>
            <w:shd w:val="clear" w:color="auto" w:fill="auto"/>
            <w:hideMark/>
          </w:tcPr>
          <w:p w14:paraId="203056D5" w14:textId="77777777" w:rsidR="00717EC5" w:rsidRPr="00C52CBD" w:rsidRDefault="00717EC5" w:rsidP="0010631B">
            <w:pPr>
              <w:jc w:val="center"/>
              <w:rPr>
                <w:b/>
                <w:bCs/>
                <w:color w:val="000000"/>
                <w:sz w:val="18"/>
                <w:szCs w:val="18"/>
                <w:lang w:val="fr-FR" w:eastAsia="zh-CN"/>
              </w:rPr>
            </w:pPr>
            <w:r w:rsidRPr="00C52CBD">
              <w:rPr>
                <w:b/>
                <w:bCs/>
                <w:color w:val="000000"/>
                <w:sz w:val="18"/>
                <w:szCs w:val="18"/>
                <w:lang w:val="fr-FR" w:eastAsia="fr"/>
              </w:rPr>
              <w:t>2030</w:t>
            </w:r>
          </w:p>
        </w:tc>
        <w:tc>
          <w:tcPr>
            <w:tcW w:w="972" w:type="dxa"/>
            <w:tcBorders>
              <w:top w:val="single" w:sz="4" w:space="0" w:color="auto"/>
              <w:left w:val="nil"/>
              <w:bottom w:val="single" w:sz="4" w:space="0" w:color="auto"/>
              <w:right w:val="single" w:sz="4" w:space="0" w:color="auto"/>
            </w:tcBorders>
            <w:shd w:val="clear" w:color="auto" w:fill="auto"/>
            <w:hideMark/>
          </w:tcPr>
          <w:p w14:paraId="797FEDEF" w14:textId="77777777" w:rsidR="00717EC5" w:rsidRPr="00C52CBD" w:rsidRDefault="00717EC5" w:rsidP="0010631B">
            <w:pPr>
              <w:jc w:val="center"/>
              <w:rPr>
                <w:b/>
                <w:bCs/>
                <w:color w:val="000000"/>
                <w:sz w:val="18"/>
                <w:szCs w:val="18"/>
                <w:lang w:val="fr-FR" w:eastAsia="zh-CN"/>
              </w:rPr>
            </w:pPr>
            <w:r w:rsidRPr="00C52CBD">
              <w:rPr>
                <w:b/>
                <w:bCs/>
                <w:color w:val="000000"/>
                <w:sz w:val="18"/>
                <w:szCs w:val="18"/>
                <w:lang w:val="fr-FR" w:eastAsia="fr"/>
              </w:rPr>
              <w:t>Total</w:t>
            </w:r>
          </w:p>
        </w:tc>
      </w:tr>
      <w:tr w:rsidR="00967712" w:rsidRPr="00C52CBD" w14:paraId="243E27F6" w14:textId="77777777" w:rsidTr="00C52CBD">
        <w:trPr>
          <w:trHeight w:val="647"/>
        </w:trPr>
        <w:tc>
          <w:tcPr>
            <w:tcW w:w="657" w:type="dxa"/>
            <w:tcBorders>
              <w:top w:val="nil"/>
              <w:left w:val="single" w:sz="4" w:space="0" w:color="auto"/>
              <w:bottom w:val="single" w:sz="4" w:space="0" w:color="auto"/>
              <w:right w:val="single" w:sz="4" w:space="0" w:color="auto"/>
            </w:tcBorders>
            <w:shd w:val="clear" w:color="auto" w:fill="auto"/>
            <w:hideMark/>
          </w:tcPr>
          <w:p w14:paraId="6661F30B" w14:textId="77777777" w:rsidR="00717EC5" w:rsidRPr="00C52CBD" w:rsidRDefault="00717EC5" w:rsidP="007377E0">
            <w:pPr>
              <w:rPr>
                <w:color w:val="000000"/>
                <w:sz w:val="18"/>
                <w:szCs w:val="18"/>
                <w:lang w:val="fr-FR" w:eastAsia="zh-CN"/>
              </w:rPr>
            </w:pPr>
            <w:r w:rsidRPr="00C52CBD">
              <w:rPr>
                <w:color w:val="000000"/>
                <w:sz w:val="18"/>
                <w:szCs w:val="18"/>
                <w:lang w:val="fr-FR" w:eastAsia="fr"/>
              </w:rPr>
              <w:t>1.1</w:t>
            </w:r>
          </w:p>
        </w:tc>
        <w:tc>
          <w:tcPr>
            <w:tcW w:w="2345" w:type="dxa"/>
            <w:tcBorders>
              <w:top w:val="nil"/>
              <w:left w:val="nil"/>
              <w:bottom w:val="single" w:sz="4" w:space="0" w:color="auto"/>
              <w:right w:val="single" w:sz="4" w:space="0" w:color="auto"/>
            </w:tcBorders>
            <w:shd w:val="clear" w:color="auto" w:fill="auto"/>
            <w:hideMark/>
          </w:tcPr>
          <w:p w14:paraId="56B5D1D9" w14:textId="77777777" w:rsidR="00717EC5" w:rsidRPr="00C52CBD" w:rsidRDefault="00717EC5" w:rsidP="007377E0">
            <w:pPr>
              <w:rPr>
                <w:color w:val="000000"/>
                <w:sz w:val="18"/>
                <w:szCs w:val="18"/>
                <w:lang w:val="fr-FR" w:eastAsia="zh-CN"/>
              </w:rPr>
            </w:pPr>
            <w:r w:rsidRPr="00C52CBD">
              <w:rPr>
                <w:color w:val="000000"/>
                <w:sz w:val="18"/>
                <w:szCs w:val="18"/>
                <w:lang w:val="fr-FR" w:eastAsia="fr"/>
              </w:rPr>
              <w:t>Calendrier de réduction du Protocole de Montréal des substances du Groupe I de l'Annexe C (tonnes PAO)</w:t>
            </w:r>
          </w:p>
        </w:tc>
        <w:tc>
          <w:tcPr>
            <w:tcW w:w="875" w:type="dxa"/>
            <w:tcBorders>
              <w:top w:val="nil"/>
              <w:left w:val="nil"/>
              <w:bottom w:val="single" w:sz="4" w:space="0" w:color="auto"/>
              <w:right w:val="single" w:sz="4" w:space="0" w:color="auto"/>
            </w:tcBorders>
            <w:shd w:val="clear" w:color="000000" w:fill="FFFFFF"/>
            <w:hideMark/>
          </w:tcPr>
          <w:p w14:paraId="18405E68" w14:textId="77777777" w:rsidR="00717EC5" w:rsidRPr="00C52CBD" w:rsidRDefault="00717EC5" w:rsidP="007377E0">
            <w:pPr>
              <w:jc w:val="right"/>
              <w:rPr>
                <w:color w:val="000000"/>
                <w:sz w:val="18"/>
                <w:szCs w:val="18"/>
                <w:lang w:val="fr-FR" w:eastAsia="zh-CN"/>
              </w:rPr>
            </w:pPr>
            <w:r w:rsidRPr="00C52CBD">
              <w:rPr>
                <w:sz w:val="18"/>
                <w:szCs w:val="18"/>
                <w:lang w:val="fr-FR" w:eastAsia="zh-CN"/>
              </w:rPr>
              <w:t>5,4</w:t>
            </w:r>
          </w:p>
        </w:tc>
        <w:tc>
          <w:tcPr>
            <w:tcW w:w="636" w:type="dxa"/>
            <w:tcBorders>
              <w:top w:val="single" w:sz="4" w:space="0" w:color="auto"/>
              <w:left w:val="nil"/>
              <w:bottom w:val="single" w:sz="4" w:space="0" w:color="auto"/>
              <w:right w:val="single" w:sz="4" w:space="0" w:color="auto"/>
            </w:tcBorders>
            <w:shd w:val="clear" w:color="000000" w:fill="FFFFFF"/>
          </w:tcPr>
          <w:p w14:paraId="0F2CC2CD" w14:textId="68F25422" w:rsidR="00717EC5" w:rsidRPr="00C52CBD" w:rsidRDefault="00814ED1" w:rsidP="007377E0">
            <w:pPr>
              <w:jc w:val="right"/>
              <w:rPr>
                <w:sz w:val="18"/>
                <w:szCs w:val="18"/>
                <w:lang w:val="fr-FR" w:eastAsia="zh-CN"/>
              </w:rPr>
            </w:pPr>
            <w:r w:rsidRPr="00C52CBD">
              <w:rPr>
                <w:sz w:val="18"/>
                <w:szCs w:val="18"/>
                <w:lang w:val="fr-FR" w:eastAsia="zh-CN"/>
              </w:rPr>
              <w:t>5,4</w:t>
            </w:r>
          </w:p>
        </w:tc>
        <w:tc>
          <w:tcPr>
            <w:tcW w:w="840" w:type="dxa"/>
            <w:tcBorders>
              <w:top w:val="single" w:sz="4" w:space="0" w:color="auto"/>
              <w:left w:val="single" w:sz="4" w:space="0" w:color="auto"/>
              <w:bottom w:val="single" w:sz="4" w:space="0" w:color="auto"/>
              <w:right w:val="single" w:sz="4" w:space="0" w:color="auto"/>
            </w:tcBorders>
            <w:shd w:val="clear" w:color="000000" w:fill="FFFFFF"/>
            <w:hideMark/>
          </w:tcPr>
          <w:p w14:paraId="787276D2" w14:textId="6C40DB5F" w:rsidR="00717EC5" w:rsidRPr="00C52CBD" w:rsidRDefault="00717EC5" w:rsidP="007377E0">
            <w:pPr>
              <w:jc w:val="right"/>
              <w:rPr>
                <w:b/>
                <w:bCs/>
                <w:color w:val="000000"/>
                <w:sz w:val="18"/>
                <w:szCs w:val="18"/>
                <w:lang w:val="fr-FR" w:eastAsia="zh-CN"/>
              </w:rPr>
            </w:pPr>
            <w:r w:rsidRPr="00C52CBD">
              <w:rPr>
                <w:b/>
                <w:bCs/>
                <w:sz w:val="18"/>
                <w:szCs w:val="18"/>
                <w:lang w:val="fr-FR" w:eastAsia="zh-CN"/>
              </w:rPr>
              <w:t>5,4</w:t>
            </w:r>
          </w:p>
        </w:tc>
        <w:tc>
          <w:tcPr>
            <w:tcW w:w="586" w:type="dxa"/>
            <w:tcBorders>
              <w:top w:val="nil"/>
              <w:left w:val="nil"/>
              <w:bottom w:val="single" w:sz="4" w:space="0" w:color="auto"/>
              <w:right w:val="single" w:sz="4" w:space="0" w:color="auto"/>
            </w:tcBorders>
            <w:shd w:val="clear" w:color="000000" w:fill="FFFFFF"/>
            <w:hideMark/>
          </w:tcPr>
          <w:p w14:paraId="5A455B96" w14:textId="77777777" w:rsidR="00717EC5" w:rsidRPr="00C52CBD" w:rsidRDefault="00717EC5" w:rsidP="007377E0">
            <w:pPr>
              <w:jc w:val="right"/>
              <w:rPr>
                <w:color w:val="000000"/>
                <w:sz w:val="18"/>
                <w:szCs w:val="18"/>
                <w:lang w:val="fr-FR" w:eastAsia="zh-CN"/>
              </w:rPr>
            </w:pPr>
            <w:r w:rsidRPr="00C52CBD">
              <w:rPr>
                <w:sz w:val="18"/>
                <w:szCs w:val="18"/>
                <w:lang w:val="fr-FR" w:eastAsia="zh-CN"/>
              </w:rPr>
              <w:t>5,4</w:t>
            </w:r>
          </w:p>
        </w:tc>
        <w:tc>
          <w:tcPr>
            <w:tcW w:w="706" w:type="dxa"/>
            <w:tcBorders>
              <w:top w:val="nil"/>
              <w:left w:val="nil"/>
              <w:bottom w:val="single" w:sz="4" w:space="0" w:color="auto"/>
              <w:right w:val="single" w:sz="4" w:space="0" w:color="auto"/>
            </w:tcBorders>
            <w:shd w:val="clear" w:color="000000" w:fill="FFFFFF"/>
            <w:hideMark/>
          </w:tcPr>
          <w:p w14:paraId="31D768BA" w14:textId="77777777" w:rsidR="00717EC5" w:rsidRPr="00C52CBD" w:rsidRDefault="00717EC5" w:rsidP="007377E0">
            <w:pPr>
              <w:jc w:val="right"/>
              <w:rPr>
                <w:color w:val="000000"/>
                <w:sz w:val="18"/>
                <w:szCs w:val="18"/>
                <w:lang w:val="fr-FR" w:eastAsia="zh-CN"/>
              </w:rPr>
            </w:pPr>
            <w:r w:rsidRPr="00C52CBD">
              <w:rPr>
                <w:sz w:val="18"/>
                <w:szCs w:val="18"/>
                <w:lang w:val="fr-FR" w:eastAsia="zh-CN"/>
              </w:rPr>
              <w:t>2,7</w:t>
            </w:r>
          </w:p>
        </w:tc>
        <w:tc>
          <w:tcPr>
            <w:tcW w:w="875" w:type="dxa"/>
            <w:tcBorders>
              <w:top w:val="nil"/>
              <w:left w:val="nil"/>
              <w:bottom w:val="single" w:sz="4" w:space="0" w:color="auto"/>
              <w:right w:val="single" w:sz="4" w:space="0" w:color="auto"/>
            </w:tcBorders>
            <w:shd w:val="clear" w:color="000000" w:fill="FFFFFF"/>
            <w:hideMark/>
          </w:tcPr>
          <w:p w14:paraId="2FD97C3E" w14:textId="77777777" w:rsidR="00717EC5" w:rsidRPr="00C52CBD" w:rsidRDefault="00717EC5" w:rsidP="007377E0">
            <w:pPr>
              <w:jc w:val="right"/>
              <w:rPr>
                <w:color w:val="000000"/>
                <w:sz w:val="18"/>
                <w:szCs w:val="18"/>
                <w:lang w:val="fr-FR" w:eastAsia="zh-CN"/>
              </w:rPr>
            </w:pPr>
            <w:r w:rsidRPr="00C52CBD">
              <w:rPr>
                <w:sz w:val="18"/>
                <w:szCs w:val="18"/>
                <w:lang w:val="fr-FR" w:eastAsia="zh-CN"/>
              </w:rPr>
              <w:t>2,7</w:t>
            </w:r>
          </w:p>
        </w:tc>
        <w:tc>
          <w:tcPr>
            <w:tcW w:w="706" w:type="dxa"/>
            <w:tcBorders>
              <w:top w:val="nil"/>
              <w:left w:val="nil"/>
              <w:bottom w:val="single" w:sz="4" w:space="0" w:color="auto"/>
              <w:right w:val="single" w:sz="4" w:space="0" w:color="auto"/>
            </w:tcBorders>
            <w:shd w:val="clear" w:color="000000" w:fill="FFFFFF"/>
            <w:hideMark/>
          </w:tcPr>
          <w:p w14:paraId="458013BD" w14:textId="22D039EA" w:rsidR="00717EC5" w:rsidRPr="00C52CBD" w:rsidRDefault="00717EC5" w:rsidP="007377E0">
            <w:pPr>
              <w:jc w:val="right"/>
              <w:rPr>
                <w:color w:val="000000"/>
                <w:sz w:val="18"/>
                <w:szCs w:val="18"/>
                <w:lang w:val="fr-FR" w:eastAsia="zh-CN"/>
              </w:rPr>
            </w:pPr>
            <w:r w:rsidRPr="00C52CBD">
              <w:rPr>
                <w:sz w:val="18"/>
                <w:szCs w:val="18"/>
                <w:lang w:val="fr-FR" w:eastAsia="zh-CN"/>
              </w:rPr>
              <w:t>1,2</w:t>
            </w:r>
          </w:p>
        </w:tc>
        <w:tc>
          <w:tcPr>
            <w:tcW w:w="792" w:type="dxa"/>
            <w:tcBorders>
              <w:top w:val="nil"/>
              <w:left w:val="nil"/>
              <w:bottom w:val="single" w:sz="4" w:space="0" w:color="auto"/>
              <w:right w:val="single" w:sz="4" w:space="0" w:color="auto"/>
            </w:tcBorders>
            <w:shd w:val="clear" w:color="000000" w:fill="FFFFFF"/>
            <w:hideMark/>
          </w:tcPr>
          <w:p w14:paraId="5D8222DC" w14:textId="77777777" w:rsidR="00717EC5" w:rsidRPr="00C52CBD" w:rsidRDefault="00717EC5" w:rsidP="007377E0">
            <w:pPr>
              <w:jc w:val="right"/>
              <w:rPr>
                <w:color w:val="000000"/>
                <w:sz w:val="18"/>
                <w:szCs w:val="18"/>
                <w:lang w:val="fr-FR" w:eastAsia="zh-CN"/>
              </w:rPr>
            </w:pPr>
            <w:r w:rsidRPr="00C52CBD">
              <w:rPr>
                <w:sz w:val="18"/>
                <w:szCs w:val="18"/>
                <w:lang w:val="fr-FR" w:eastAsia="zh-CN"/>
              </w:rPr>
              <w:t>0</w:t>
            </w:r>
          </w:p>
        </w:tc>
        <w:tc>
          <w:tcPr>
            <w:tcW w:w="972" w:type="dxa"/>
            <w:tcBorders>
              <w:top w:val="nil"/>
              <w:left w:val="nil"/>
              <w:bottom w:val="single" w:sz="4" w:space="0" w:color="auto"/>
              <w:right w:val="single" w:sz="4" w:space="0" w:color="auto"/>
            </w:tcBorders>
            <w:shd w:val="clear" w:color="000000" w:fill="FFFFFF"/>
            <w:hideMark/>
          </w:tcPr>
          <w:p w14:paraId="64802CA8" w14:textId="77777777" w:rsidR="00717EC5" w:rsidRPr="00C52CBD" w:rsidRDefault="00717EC5" w:rsidP="007377E0">
            <w:pPr>
              <w:jc w:val="right"/>
              <w:rPr>
                <w:color w:val="000000"/>
                <w:sz w:val="18"/>
                <w:szCs w:val="18"/>
                <w:lang w:val="fr-FR" w:eastAsia="zh-CN"/>
              </w:rPr>
            </w:pPr>
            <w:proofErr w:type="spellStart"/>
            <w:r w:rsidRPr="00C52CBD">
              <w:rPr>
                <w:sz w:val="18"/>
                <w:szCs w:val="18"/>
                <w:lang w:val="fr-FR" w:eastAsia="zh-CN"/>
              </w:rPr>
              <w:t>s.o</w:t>
            </w:r>
            <w:proofErr w:type="spellEnd"/>
            <w:r w:rsidRPr="00C52CBD">
              <w:rPr>
                <w:sz w:val="18"/>
                <w:szCs w:val="18"/>
                <w:lang w:val="fr-FR" w:eastAsia="zh-CN"/>
              </w:rPr>
              <w:t>.</w:t>
            </w:r>
          </w:p>
        </w:tc>
      </w:tr>
      <w:tr w:rsidR="00967712" w:rsidRPr="00C52CBD" w14:paraId="5FF3D6A1" w14:textId="77777777" w:rsidTr="00C52CBD">
        <w:trPr>
          <w:trHeight w:val="800"/>
        </w:trPr>
        <w:tc>
          <w:tcPr>
            <w:tcW w:w="657" w:type="dxa"/>
            <w:tcBorders>
              <w:top w:val="nil"/>
              <w:left w:val="single" w:sz="4" w:space="0" w:color="auto"/>
              <w:bottom w:val="single" w:sz="4" w:space="0" w:color="auto"/>
              <w:right w:val="single" w:sz="4" w:space="0" w:color="auto"/>
            </w:tcBorders>
            <w:shd w:val="clear" w:color="auto" w:fill="auto"/>
            <w:hideMark/>
          </w:tcPr>
          <w:p w14:paraId="7F8FD6AA" w14:textId="3F2FC86C" w:rsidR="00717EC5" w:rsidRPr="00C52CBD" w:rsidRDefault="00717EC5" w:rsidP="007377E0">
            <w:pPr>
              <w:rPr>
                <w:color w:val="000000"/>
                <w:sz w:val="18"/>
                <w:szCs w:val="18"/>
                <w:lang w:val="fr-FR" w:eastAsia="zh-CN"/>
              </w:rPr>
            </w:pPr>
            <w:r w:rsidRPr="00C52CBD">
              <w:rPr>
                <w:color w:val="000000"/>
                <w:sz w:val="18"/>
                <w:szCs w:val="18"/>
                <w:lang w:val="fr-FR" w:eastAsia="fr"/>
              </w:rPr>
              <w:t>1</w:t>
            </w:r>
            <w:r w:rsidR="00C52CBD">
              <w:rPr>
                <w:color w:val="000000"/>
                <w:sz w:val="18"/>
                <w:szCs w:val="18"/>
                <w:lang w:val="fr-FR" w:eastAsia="fr"/>
              </w:rPr>
              <w:t>.</w:t>
            </w:r>
            <w:r w:rsidRPr="00C52CBD">
              <w:rPr>
                <w:color w:val="000000"/>
                <w:sz w:val="18"/>
                <w:szCs w:val="18"/>
                <w:lang w:val="fr-FR" w:eastAsia="fr"/>
              </w:rPr>
              <w:t>2</w:t>
            </w:r>
          </w:p>
        </w:tc>
        <w:tc>
          <w:tcPr>
            <w:tcW w:w="2345" w:type="dxa"/>
            <w:tcBorders>
              <w:top w:val="nil"/>
              <w:left w:val="nil"/>
              <w:bottom w:val="single" w:sz="4" w:space="0" w:color="auto"/>
              <w:right w:val="single" w:sz="4" w:space="0" w:color="auto"/>
            </w:tcBorders>
            <w:shd w:val="clear" w:color="auto" w:fill="auto"/>
            <w:hideMark/>
          </w:tcPr>
          <w:p w14:paraId="4C2B30D7" w14:textId="77777777" w:rsidR="00717EC5" w:rsidRPr="00C52CBD" w:rsidRDefault="00717EC5" w:rsidP="007377E0">
            <w:pPr>
              <w:rPr>
                <w:color w:val="000000"/>
                <w:sz w:val="18"/>
                <w:szCs w:val="18"/>
                <w:lang w:val="fr-FR" w:eastAsia="zh-CN"/>
              </w:rPr>
            </w:pPr>
            <w:r w:rsidRPr="00C52CBD">
              <w:rPr>
                <w:color w:val="000000"/>
                <w:sz w:val="18"/>
                <w:szCs w:val="18"/>
                <w:lang w:val="fr-FR" w:eastAsia="fr"/>
              </w:rPr>
              <w:t>Consommation totale maximale autorisée de substances du groupe I de l'annexe C (tonnes PAO)</w:t>
            </w:r>
          </w:p>
        </w:tc>
        <w:tc>
          <w:tcPr>
            <w:tcW w:w="875" w:type="dxa"/>
            <w:tcBorders>
              <w:top w:val="nil"/>
              <w:left w:val="nil"/>
              <w:bottom w:val="single" w:sz="4" w:space="0" w:color="auto"/>
              <w:right w:val="single" w:sz="4" w:space="0" w:color="auto"/>
            </w:tcBorders>
            <w:shd w:val="clear" w:color="000000" w:fill="FFFFFF"/>
            <w:hideMark/>
          </w:tcPr>
          <w:p w14:paraId="2FFD9654" w14:textId="77777777" w:rsidR="00717EC5" w:rsidRPr="00C52CBD" w:rsidRDefault="00717EC5" w:rsidP="007377E0">
            <w:pPr>
              <w:jc w:val="right"/>
              <w:rPr>
                <w:color w:val="000000"/>
                <w:sz w:val="18"/>
                <w:szCs w:val="18"/>
                <w:lang w:val="fr-FR" w:eastAsia="zh-CN"/>
              </w:rPr>
            </w:pPr>
            <w:r w:rsidRPr="00C52CBD">
              <w:rPr>
                <w:sz w:val="18"/>
                <w:szCs w:val="18"/>
                <w:lang w:val="fr-FR" w:eastAsia="zh-CN"/>
              </w:rPr>
              <w:t>5,4</w:t>
            </w:r>
          </w:p>
        </w:tc>
        <w:tc>
          <w:tcPr>
            <w:tcW w:w="636" w:type="dxa"/>
            <w:tcBorders>
              <w:top w:val="single" w:sz="4" w:space="0" w:color="auto"/>
              <w:left w:val="nil"/>
              <w:bottom w:val="single" w:sz="4" w:space="0" w:color="auto"/>
              <w:right w:val="single" w:sz="4" w:space="0" w:color="auto"/>
            </w:tcBorders>
            <w:shd w:val="clear" w:color="000000" w:fill="FFFFFF"/>
          </w:tcPr>
          <w:p w14:paraId="6B61626A" w14:textId="3B5B0EC9" w:rsidR="00717EC5" w:rsidRPr="00C52CBD" w:rsidRDefault="00814ED1" w:rsidP="007377E0">
            <w:pPr>
              <w:jc w:val="right"/>
              <w:rPr>
                <w:sz w:val="18"/>
                <w:szCs w:val="18"/>
                <w:lang w:val="fr-FR" w:eastAsia="zh-CN"/>
              </w:rPr>
            </w:pPr>
            <w:r w:rsidRPr="00C52CBD">
              <w:rPr>
                <w:sz w:val="18"/>
                <w:szCs w:val="18"/>
                <w:lang w:val="fr-FR" w:eastAsia="zh-CN"/>
              </w:rPr>
              <w:t>5,4</w:t>
            </w:r>
          </w:p>
        </w:tc>
        <w:tc>
          <w:tcPr>
            <w:tcW w:w="840" w:type="dxa"/>
            <w:tcBorders>
              <w:top w:val="single" w:sz="4" w:space="0" w:color="auto"/>
              <w:left w:val="single" w:sz="4" w:space="0" w:color="auto"/>
              <w:bottom w:val="single" w:sz="4" w:space="0" w:color="auto"/>
              <w:right w:val="single" w:sz="4" w:space="0" w:color="auto"/>
            </w:tcBorders>
            <w:shd w:val="clear" w:color="000000" w:fill="FFFFFF"/>
            <w:hideMark/>
          </w:tcPr>
          <w:p w14:paraId="2E7CCF69" w14:textId="6AEB9934" w:rsidR="00717EC5" w:rsidRPr="00C52CBD" w:rsidRDefault="00717EC5" w:rsidP="007377E0">
            <w:pPr>
              <w:jc w:val="right"/>
              <w:rPr>
                <w:b/>
                <w:bCs/>
                <w:color w:val="000000"/>
                <w:sz w:val="18"/>
                <w:szCs w:val="18"/>
                <w:lang w:val="fr-FR" w:eastAsia="zh-CN"/>
              </w:rPr>
            </w:pPr>
            <w:r w:rsidRPr="00C52CBD">
              <w:rPr>
                <w:b/>
                <w:bCs/>
                <w:sz w:val="18"/>
                <w:szCs w:val="18"/>
                <w:lang w:val="fr-FR" w:eastAsia="zh-CN"/>
              </w:rPr>
              <w:t>5,4</w:t>
            </w:r>
          </w:p>
        </w:tc>
        <w:tc>
          <w:tcPr>
            <w:tcW w:w="586" w:type="dxa"/>
            <w:tcBorders>
              <w:top w:val="nil"/>
              <w:left w:val="nil"/>
              <w:bottom w:val="single" w:sz="4" w:space="0" w:color="auto"/>
              <w:right w:val="single" w:sz="4" w:space="0" w:color="auto"/>
            </w:tcBorders>
            <w:shd w:val="clear" w:color="000000" w:fill="FFFFFF"/>
            <w:hideMark/>
          </w:tcPr>
          <w:p w14:paraId="052DC025" w14:textId="77777777" w:rsidR="00717EC5" w:rsidRPr="00C52CBD" w:rsidRDefault="00717EC5" w:rsidP="007377E0">
            <w:pPr>
              <w:jc w:val="right"/>
              <w:rPr>
                <w:color w:val="000000"/>
                <w:sz w:val="18"/>
                <w:szCs w:val="18"/>
                <w:lang w:val="fr-FR" w:eastAsia="zh-CN"/>
              </w:rPr>
            </w:pPr>
            <w:r w:rsidRPr="00C52CBD">
              <w:rPr>
                <w:sz w:val="18"/>
                <w:szCs w:val="18"/>
                <w:lang w:val="fr-FR" w:eastAsia="zh-CN"/>
              </w:rPr>
              <w:t>5,4</w:t>
            </w:r>
          </w:p>
        </w:tc>
        <w:tc>
          <w:tcPr>
            <w:tcW w:w="706" w:type="dxa"/>
            <w:tcBorders>
              <w:top w:val="nil"/>
              <w:left w:val="nil"/>
              <w:bottom w:val="single" w:sz="4" w:space="0" w:color="auto"/>
              <w:right w:val="single" w:sz="4" w:space="0" w:color="auto"/>
            </w:tcBorders>
            <w:shd w:val="clear" w:color="000000" w:fill="FFFFFF"/>
            <w:hideMark/>
          </w:tcPr>
          <w:p w14:paraId="47310C7B" w14:textId="77777777" w:rsidR="00717EC5" w:rsidRPr="00C52CBD" w:rsidRDefault="00717EC5" w:rsidP="007377E0">
            <w:pPr>
              <w:jc w:val="right"/>
              <w:rPr>
                <w:color w:val="000000"/>
                <w:sz w:val="18"/>
                <w:szCs w:val="18"/>
                <w:lang w:val="fr-FR" w:eastAsia="zh-CN"/>
              </w:rPr>
            </w:pPr>
            <w:r w:rsidRPr="00C52CBD">
              <w:rPr>
                <w:sz w:val="18"/>
                <w:szCs w:val="18"/>
                <w:lang w:val="fr-FR" w:eastAsia="zh-CN"/>
              </w:rPr>
              <w:t>2,7</w:t>
            </w:r>
          </w:p>
        </w:tc>
        <w:tc>
          <w:tcPr>
            <w:tcW w:w="875" w:type="dxa"/>
            <w:tcBorders>
              <w:top w:val="nil"/>
              <w:left w:val="nil"/>
              <w:bottom w:val="single" w:sz="4" w:space="0" w:color="auto"/>
              <w:right w:val="single" w:sz="4" w:space="0" w:color="auto"/>
            </w:tcBorders>
            <w:shd w:val="clear" w:color="000000" w:fill="FFFFFF"/>
            <w:hideMark/>
          </w:tcPr>
          <w:p w14:paraId="3FB897A3" w14:textId="77777777" w:rsidR="00717EC5" w:rsidRPr="00C52CBD" w:rsidRDefault="00717EC5" w:rsidP="007377E0">
            <w:pPr>
              <w:jc w:val="right"/>
              <w:rPr>
                <w:color w:val="000000"/>
                <w:sz w:val="18"/>
                <w:szCs w:val="18"/>
                <w:lang w:val="fr-FR" w:eastAsia="zh-CN"/>
              </w:rPr>
            </w:pPr>
            <w:r w:rsidRPr="00C52CBD">
              <w:rPr>
                <w:sz w:val="18"/>
                <w:szCs w:val="18"/>
                <w:lang w:val="fr-FR" w:eastAsia="zh-CN"/>
              </w:rPr>
              <w:t>2,7</w:t>
            </w:r>
          </w:p>
        </w:tc>
        <w:tc>
          <w:tcPr>
            <w:tcW w:w="706" w:type="dxa"/>
            <w:tcBorders>
              <w:top w:val="nil"/>
              <w:left w:val="nil"/>
              <w:bottom w:val="single" w:sz="4" w:space="0" w:color="auto"/>
              <w:right w:val="single" w:sz="4" w:space="0" w:color="auto"/>
            </w:tcBorders>
            <w:shd w:val="clear" w:color="000000" w:fill="FFFFFF"/>
            <w:hideMark/>
          </w:tcPr>
          <w:p w14:paraId="279E1099" w14:textId="01787E58" w:rsidR="00717EC5" w:rsidRPr="00C52CBD" w:rsidRDefault="00717EC5" w:rsidP="007377E0">
            <w:pPr>
              <w:jc w:val="right"/>
              <w:rPr>
                <w:color w:val="000000"/>
                <w:sz w:val="18"/>
                <w:szCs w:val="18"/>
                <w:lang w:val="fr-FR" w:eastAsia="zh-CN"/>
              </w:rPr>
            </w:pPr>
            <w:r w:rsidRPr="00C52CBD">
              <w:rPr>
                <w:color w:val="000000"/>
                <w:sz w:val="18"/>
                <w:szCs w:val="18"/>
                <w:lang w:val="fr-FR" w:eastAsia="zh-CN"/>
              </w:rPr>
              <w:t>1,2</w:t>
            </w:r>
          </w:p>
        </w:tc>
        <w:tc>
          <w:tcPr>
            <w:tcW w:w="792" w:type="dxa"/>
            <w:tcBorders>
              <w:top w:val="nil"/>
              <w:left w:val="nil"/>
              <w:bottom w:val="single" w:sz="4" w:space="0" w:color="auto"/>
              <w:right w:val="single" w:sz="4" w:space="0" w:color="auto"/>
            </w:tcBorders>
            <w:shd w:val="clear" w:color="000000" w:fill="FFFFFF"/>
            <w:hideMark/>
          </w:tcPr>
          <w:p w14:paraId="75EF82E3" w14:textId="77777777" w:rsidR="00717EC5" w:rsidRPr="00C52CBD" w:rsidRDefault="00717EC5" w:rsidP="007377E0">
            <w:pPr>
              <w:jc w:val="right"/>
              <w:rPr>
                <w:color w:val="000000"/>
                <w:sz w:val="18"/>
                <w:szCs w:val="18"/>
                <w:lang w:val="fr-FR" w:eastAsia="zh-CN"/>
              </w:rPr>
            </w:pPr>
            <w:r w:rsidRPr="00C52CBD">
              <w:rPr>
                <w:sz w:val="18"/>
                <w:szCs w:val="18"/>
                <w:lang w:val="fr-FR" w:eastAsia="zh-CN"/>
              </w:rPr>
              <w:t>0</w:t>
            </w:r>
          </w:p>
        </w:tc>
        <w:tc>
          <w:tcPr>
            <w:tcW w:w="972" w:type="dxa"/>
            <w:tcBorders>
              <w:top w:val="nil"/>
              <w:left w:val="nil"/>
              <w:bottom w:val="single" w:sz="4" w:space="0" w:color="auto"/>
              <w:right w:val="single" w:sz="4" w:space="0" w:color="auto"/>
            </w:tcBorders>
            <w:shd w:val="clear" w:color="000000" w:fill="FFFFFF"/>
            <w:hideMark/>
          </w:tcPr>
          <w:p w14:paraId="007D3F59" w14:textId="77777777" w:rsidR="00717EC5" w:rsidRPr="00C52CBD" w:rsidRDefault="00717EC5" w:rsidP="007377E0">
            <w:pPr>
              <w:jc w:val="right"/>
              <w:rPr>
                <w:color w:val="000000"/>
                <w:sz w:val="18"/>
                <w:szCs w:val="18"/>
                <w:lang w:val="fr-FR" w:eastAsia="zh-CN"/>
              </w:rPr>
            </w:pPr>
            <w:proofErr w:type="spellStart"/>
            <w:r w:rsidRPr="00C52CBD">
              <w:rPr>
                <w:sz w:val="18"/>
                <w:szCs w:val="18"/>
                <w:lang w:val="fr-FR" w:eastAsia="zh-CN"/>
              </w:rPr>
              <w:t>s.o</w:t>
            </w:r>
            <w:proofErr w:type="spellEnd"/>
            <w:r w:rsidRPr="00C52CBD">
              <w:rPr>
                <w:sz w:val="18"/>
                <w:szCs w:val="18"/>
                <w:lang w:val="fr-FR" w:eastAsia="zh-CN"/>
              </w:rPr>
              <w:t>.</w:t>
            </w:r>
          </w:p>
        </w:tc>
      </w:tr>
      <w:tr w:rsidR="00967712" w:rsidRPr="00C52CBD" w14:paraId="34AD5605" w14:textId="77777777" w:rsidTr="00C52CBD">
        <w:trPr>
          <w:trHeight w:val="323"/>
        </w:trPr>
        <w:tc>
          <w:tcPr>
            <w:tcW w:w="657" w:type="dxa"/>
            <w:tcBorders>
              <w:top w:val="nil"/>
              <w:left w:val="single" w:sz="4" w:space="0" w:color="auto"/>
              <w:bottom w:val="single" w:sz="4" w:space="0" w:color="auto"/>
              <w:right w:val="single" w:sz="4" w:space="0" w:color="auto"/>
            </w:tcBorders>
            <w:shd w:val="clear" w:color="auto" w:fill="auto"/>
            <w:hideMark/>
          </w:tcPr>
          <w:p w14:paraId="287DB928" w14:textId="6006CD19" w:rsidR="00717EC5" w:rsidRPr="00C52CBD" w:rsidRDefault="00717EC5" w:rsidP="007377E0">
            <w:pPr>
              <w:rPr>
                <w:color w:val="000000"/>
                <w:sz w:val="18"/>
                <w:szCs w:val="18"/>
                <w:lang w:val="fr-FR" w:eastAsia="zh-CN"/>
              </w:rPr>
            </w:pPr>
            <w:r w:rsidRPr="00C52CBD">
              <w:rPr>
                <w:color w:val="000000"/>
                <w:sz w:val="18"/>
                <w:szCs w:val="18"/>
                <w:lang w:val="fr-FR" w:eastAsia="fr"/>
              </w:rPr>
              <w:t>2</w:t>
            </w:r>
            <w:r w:rsidR="00C52CBD">
              <w:rPr>
                <w:color w:val="000000"/>
                <w:sz w:val="18"/>
                <w:szCs w:val="18"/>
                <w:lang w:val="fr-FR" w:eastAsia="fr"/>
              </w:rPr>
              <w:t>.</w:t>
            </w:r>
            <w:r w:rsidRPr="00C52CBD">
              <w:rPr>
                <w:color w:val="000000"/>
                <w:sz w:val="18"/>
                <w:szCs w:val="18"/>
                <w:lang w:val="fr-FR" w:eastAsia="fr"/>
              </w:rPr>
              <w:t>1</w:t>
            </w:r>
          </w:p>
        </w:tc>
        <w:tc>
          <w:tcPr>
            <w:tcW w:w="2345" w:type="dxa"/>
            <w:tcBorders>
              <w:top w:val="nil"/>
              <w:left w:val="nil"/>
              <w:bottom w:val="single" w:sz="4" w:space="0" w:color="auto"/>
              <w:right w:val="single" w:sz="4" w:space="0" w:color="auto"/>
            </w:tcBorders>
            <w:shd w:val="clear" w:color="auto" w:fill="auto"/>
            <w:hideMark/>
          </w:tcPr>
          <w:p w14:paraId="7A34EA3A" w14:textId="409C00C8" w:rsidR="00717EC5" w:rsidRPr="00C52CBD" w:rsidRDefault="00717EC5" w:rsidP="007377E0">
            <w:pPr>
              <w:rPr>
                <w:color w:val="000000"/>
                <w:sz w:val="18"/>
                <w:szCs w:val="18"/>
                <w:lang w:val="fr-FR" w:eastAsia="zh-CN"/>
              </w:rPr>
            </w:pPr>
            <w:r w:rsidRPr="00C52CBD">
              <w:rPr>
                <w:color w:val="000000"/>
                <w:sz w:val="18"/>
                <w:szCs w:val="18"/>
                <w:lang w:val="fr-FR" w:eastAsia="fr"/>
              </w:rPr>
              <w:t>Financement convenu pour l’agence principale (ONUDI) ($</w:t>
            </w:r>
            <w:r w:rsidR="00C52CBD">
              <w:rPr>
                <w:color w:val="000000"/>
                <w:sz w:val="18"/>
                <w:szCs w:val="18"/>
                <w:lang w:val="fr-FR" w:eastAsia="fr"/>
              </w:rPr>
              <w:t> </w:t>
            </w:r>
            <w:r w:rsidRPr="00C52CBD">
              <w:rPr>
                <w:color w:val="000000"/>
                <w:sz w:val="18"/>
                <w:szCs w:val="18"/>
                <w:lang w:val="fr-FR" w:eastAsia="fr"/>
              </w:rPr>
              <w:t>US)</w:t>
            </w:r>
          </w:p>
        </w:tc>
        <w:tc>
          <w:tcPr>
            <w:tcW w:w="875" w:type="dxa"/>
            <w:tcBorders>
              <w:top w:val="nil"/>
              <w:left w:val="nil"/>
              <w:bottom w:val="single" w:sz="4" w:space="0" w:color="auto"/>
              <w:right w:val="single" w:sz="4" w:space="0" w:color="auto"/>
            </w:tcBorders>
            <w:shd w:val="clear" w:color="auto" w:fill="auto"/>
            <w:hideMark/>
          </w:tcPr>
          <w:p w14:paraId="5B0AA3D6" w14:textId="77777777" w:rsidR="00717EC5" w:rsidRPr="00C52CBD" w:rsidRDefault="00717EC5" w:rsidP="007377E0">
            <w:pPr>
              <w:jc w:val="right"/>
              <w:rPr>
                <w:sz w:val="18"/>
                <w:szCs w:val="18"/>
                <w:lang w:val="fr-FR" w:eastAsia="zh-CN"/>
              </w:rPr>
            </w:pPr>
            <w:r w:rsidRPr="00C52CBD">
              <w:rPr>
                <w:sz w:val="18"/>
                <w:szCs w:val="18"/>
                <w:lang w:val="fr-FR" w:eastAsia="zh-CN"/>
              </w:rPr>
              <w:t>129 600</w:t>
            </w:r>
          </w:p>
        </w:tc>
        <w:tc>
          <w:tcPr>
            <w:tcW w:w="636" w:type="dxa"/>
            <w:tcBorders>
              <w:top w:val="single" w:sz="4" w:space="0" w:color="auto"/>
              <w:left w:val="nil"/>
              <w:bottom w:val="single" w:sz="4" w:space="0" w:color="auto"/>
              <w:right w:val="single" w:sz="4" w:space="0" w:color="auto"/>
            </w:tcBorders>
          </w:tcPr>
          <w:p w14:paraId="09D68908" w14:textId="2F530A4A" w:rsidR="00717EC5" w:rsidRPr="00C52CBD" w:rsidRDefault="00814ED1" w:rsidP="007377E0">
            <w:pPr>
              <w:jc w:val="right"/>
              <w:rPr>
                <w:b/>
                <w:bCs/>
                <w:sz w:val="18"/>
                <w:szCs w:val="18"/>
                <w:lang w:val="fr-FR" w:eastAsia="zh-CN"/>
              </w:rPr>
            </w:pPr>
            <w:r w:rsidRPr="00C52CBD">
              <w:rPr>
                <w:b/>
                <w:bCs/>
                <w:sz w:val="18"/>
                <w:szCs w:val="18"/>
                <w:lang w:val="fr-FR" w:eastAsia="zh-CN"/>
              </w:rPr>
              <w:t>0</w:t>
            </w:r>
          </w:p>
        </w:tc>
        <w:tc>
          <w:tcPr>
            <w:tcW w:w="840" w:type="dxa"/>
            <w:tcBorders>
              <w:top w:val="single" w:sz="4" w:space="0" w:color="auto"/>
              <w:left w:val="single" w:sz="4" w:space="0" w:color="auto"/>
              <w:bottom w:val="single" w:sz="4" w:space="0" w:color="auto"/>
              <w:right w:val="single" w:sz="4" w:space="0" w:color="auto"/>
            </w:tcBorders>
            <w:shd w:val="clear" w:color="auto" w:fill="auto"/>
            <w:hideMark/>
          </w:tcPr>
          <w:p w14:paraId="423C30D1" w14:textId="18BC4602" w:rsidR="00717EC5" w:rsidRPr="00C52CBD" w:rsidRDefault="00717EC5" w:rsidP="007377E0">
            <w:pPr>
              <w:jc w:val="right"/>
              <w:rPr>
                <w:b/>
                <w:bCs/>
                <w:sz w:val="18"/>
                <w:szCs w:val="18"/>
                <w:lang w:val="fr-FR" w:eastAsia="zh-CN"/>
              </w:rPr>
            </w:pPr>
            <w:r w:rsidRPr="00C52CBD">
              <w:rPr>
                <w:b/>
                <w:bCs/>
                <w:sz w:val="18"/>
                <w:szCs w:val="18"/>
                <w:lang w:val="fr-FR" w:eastAsia="zh-CN"/>
              </w:rPr>
              <w:t>242 900</w:t>
            </w:r>
          </w:p>
        </w:tc>
        <w:tc>
          <w:tcPr>
            <w:tcW w:w="586" w:type="dxa"/>
            <w:tcBorders>
              <w:top w:val="nil"/>
              <w:left w:val="nil"/>
              <w:bottom w:val="single" w:sz="4" w:space="0" w:color="auto"/>
              <w:right w:val="single" w:sz="4" w:space="0" w:color="auto"/>
            </w:tcBorders>
            <w:shd w:val="clear" w:color="auto" w:fill="auto"/>
            <w:noWrap/>
            <w:hideMark/>
          </w:tcPr>
          <w:p w14:paraId="1A29A73B" w14:textId="77777777" w:rsidR="00717EC5" w:rsidRPr="00C52CBD" w:rsidRDefault="00717EC5" w:rsidP="007377E0">
            <w:pPr>
              <w:jc w:val="right"/>
              <w:rPr>
                <w:b/>
                <w:bCs/>
                <w:sz w:val="18"/>
                <w:szCs w:val="18"/>
                <w:lang w:val="fr-FR" w:eastAsia="zh-CN"/>
              </w:rPr>
            </w:pPr>
            <w:r w:rsidRPr="00C52CBD">
              <w:rPr>
                <w:b/>
                <w:bCs/>
                <w:sz w:val="18"/>
                <w:szCs w:val="18"/>
                <w:lang w:val="fr-FR" w:eastAsia="zh-CN"/>
              </w:rPr>
              <w:t>0</w:t>
            </w:r>
          </w:p>
        </w:tc>
        <w:tc>
          <w:tcPr>
            <w:tcW w:w="706" w:type="dxa"/>
            <w:tcBorders>
              <w:top w:val="nil"/>
              <w:left w:val="nil"/>
              <w:bottom w:val="single" w:sz="4" w:space="0" w:color="auto"/>
              <w:right w:val="single" w:sz="4" w:space="0" w:color="auto"/>
            </w:tcBorders>
            <w:shd w:val="clear" w:color="auto" w:fill="auto"/>
            <w:hideMark/>
          </w:tcPr>
          <w:p w14:paraId="4B014C16" w14:textId="77777777" w:rsidR="00717EC5" w:rsidRPr="00C52CBD" w:rsidRDefault="00717EC5" w:rsidP="007377E0">
            <w:pPr>
              <w:jc w:val="right"/>
              <w:rPr>
                <w:sz w:val="18"/>
                <w:szCs w:val="18"/>
                <w:lang w:val="fr-FR" w:eastAsia="zh-CN"/>
              </w:rPr>
            </w:pPr>
            <w:r w:rsidRPr="00C52CBD">
              <w:rPr>
                <w:sz w:val="18"/>
                <w:szCs w:val="18"/>
                <w:lang w:val="fr-FR" w:eastAsia="zh-CN"/>
              </w:rPr>
              <w:t>0</w:t>
            </w:r>
          </w:p>
        </w:tc>
        <w:tc>
          <w:tcPr>
            <w:tcW w:w="875" w:type="dxa"/>
            <w:tcBorders>
              <w:top w:val="nil"/>
              <w:left w:val="nil"/>
              <w:bottom w:val="single" w:sz="4" w:space="0" w:color="auto"/>
              <w:right w:val="single" w:sz="4" w:space="0" w:color="auto"/>
            </w:tcBorders>
            <w:shd w:val="clear" w:color="auto" w:fill="auto"/>
            <w:hideMark/>
          </w:tcPr>
          <w:p w14:paraId="0BD0D70A" w14:textId="77777777" w:rsidR="00717EC5" w:rsidRPr="00C52CBD" w:rsidRDefault="00717EC5" w:rsidP="007377E0">
            <w:pPr>
              <w:jc w:val="right"/>
              <w:rPr>
                <w:sz w:val="18"/>
                <w:szCs w:val="18"/>
                <w:lang w:val="fr-FR" w:eastAsia="zh-CN"/>
              </w:rPr>
            </w:pPr>
            <w:r w:rsidRPr="00C52CBD">
              <w:rPr>
                <w:sz w:val="18"/>
                <w:szCs w:val="18"/>
                <w:lang w:val="fr-FR" w:eastAsia="zh-CN"/>
              </w:rPr>
              <w:t>58 500</w:t>
            </w:r>
          </w:p>
        </w:tc>
        <w:tc>
          <w:tcPr>
            <w:tcW w:w="706" w:type="dxa"/>
            <w:tcBorders>
              <w:top w:val="nil"/>
              <w:left w:val="nil"/>
              <w:bottom w:val="single" w:sz="4" w:space="0" w:color="auto"/>
              <w:right w:val="single" w:sz="4" w:space="0" w:color="auto"/>
            </w:tcBorders>
            <w:shd w:val="clear" w:color="auto" w:fill="auto"/>
            <w:hideMark/>
          </w:tcPr>
          <w:p w14:paraId="65D65573" w14:textId="77777777" w:rsidR="00717EC5" w:rsidRPr="00C52CBD" w:rsidRDefault="00717EC5" w:rsidP="007377E0">
            <w:pPr>
              <w:jc w:val="right"/>
              <w:rPr>
                <w:sz w:val="18"/>
                <w:szCs w:val="18"/>
                <w:lang w:val="fr-FR" w:eastAsia="zh-CN"/>
              </w:rPr>
            </w:pPr>
            <w:r w:rsidRPr="00C52CBD">
              <w:rPr>
                <w:sz w:val="18"/>
                <w:szCs w:val="18"/>
                <w:lang w:val="fr-FR" w:eastAsia="zh-CN"/>
              </w:rPr>
              <w:t>0</w:t>
            </w:r>
          </w:p>
        </w:tc>
        <w:tc>
          <w:tcPr>
            <w:tcW w:w="792" w:type="dxa"/>
            <w:tcBorders>
              <w:top w:val="nil"/>
              <w:left w:val="nil"/>
              <w:bottom w:val="single" w:sz="4" w:space="0" w:color="auto"/>
              <w:right w:val="single" w:sz="4" w:space="0" w:color="auto"/>
            </w:tcBorders>
            <w:shd w:val="clear" w:color="auto" w:fill="auto"/>
            <w:hideMark/>
          </w:tcPr>
          <w:p w14:paraId="6A990D2B" w14:textId="77777777" w:rsidR="00717EC5" w:rsidRPr="00C52CBD" w:rsidRDefault="00717EC5" w:rsidP="007377E0">
            <w:pPr>
              <w:jc w:val="right"/>
              <w:rPr>
                <w:sz w:val="18"/>
                <w:szCs w:val="18"/>
                <w:lang w:val="fr-FR" w:eastAsia="zh-CN"/>
              </w:rPr>
            </w:pPr>
            <w:r w:rsidRPr="00C52CBD">
              <w:rPr>
                <w:sz w:val="18"/>
                <w:szCs w:val="18"/>
                <w:lang w:val="fr-FR" w:eastAsia="zh-CN"/>
              </w:rPr>
              <w:t>91 500</w:t>
            </w:r>
          </w:p>
        </w:tc>
        <w:tc>
          <w:tcPr>
            <w:tcW w:w="972" w:type="dxa"/>
            <w:tcBorders>
              <w:top w:val="nil"/>
              <w:left w:val="nil"/>
              <w:bottom w:val="single" w:sz="4" w:space="0" w:color="auto"/>
              <w:right w:val="single" w:sz="4" w:space="0" w:color="auto"/>
            </w:tcBorders>
            <w:shd w:val="clear" w:color="auto" w:fill="auto"/>
            <w:hideMark/>
          </w:tcPr>
          <w:p w14:paraId="0C9B1626" w14:textId="77777777" w:rsidR="00717EC5" w:rsidRPr="00C52CBD" w:rsidRDefault="00717EC5" w:rsidP="007377E0">
            <w:pPr>
              <w:jc w:val="right"/>
              <w:rPr>
                <w:b/>
                <w:bCs/>
                <w:sz w:val="18"/>
                <w:szCs w:val="18"/>
                <w:lang w:val="fr-FR" w:eastAsia="zh-CN"/>
              </w:rPr>
            </w:pPr>
            <w:r w:rsidRPr="00C52CBD">
              <w:rPr>
                <w:b/>
                <w:bCs/>
                <w:sz w:val="18"/>
                <w:szCs w:val="18"/>
                <w:lang w:val="fr-FR" w:eastAsia="zh-CN"/>
              </w:rPr>
              <w:t>522 500</w:t>
            </w:r>
          </w:p>
        </w:tc>
      </w:tr>
      <w:tr w:rsidR="00967712" w:rsidRPr="00C52CBD" w14:paraId="60E8A26A" w14:textId="77777777" w:rsidTr="00C52CBD">
        <w:trPr>
          <w:trHeight w:val="323"/>
        </w:trPr>
        <w:tc>
          <w:tcPr>
            <w:tcW w:w="657" w:type="dxa"/>
            <w:tcBorders>
              <w:top w:val="nil"/>
              <w:left w:val="single" w:sz="4" w:space="0" w:color="auto"/>
              <w:bottom w:val="single" w:sz="4" w:space="0" w:color="auto"/>
              <w:right w:val="single" w:sz="4" w:space="0" w:color="auto"/>
            </w:tcBorders>
            <w:shd w:val="clear" w:color="auto" w:fill="auto"/>
            <w:hideMark/>
          </w:tcPr>
          <w:p w14:paraId="78C9C9B7" w14:textId="62819438" w:rsidR="00717EC5" w:rsidRPr="00C52CBD" w:rsidRDefault="00717EC5" w:rsidP="007377E0">
            <w:pPr>
              <w:rPr>
                <w:color w:val="000000"/>
                <w:sz w:val="18"/>
                <w:szCs w:val="18"/>
                <w:lang w:val="fr-FR" w:eastAsia="zh-CN"/>
              </w:rPr>
            </w:pPr>
            <w:r w:rsidRPr="00C52CBD">
              <w:rPr>
                <w:color w:val="000000"/>
                <w:sz w:val="18"/>
                <w:szCs w:val="18"/>
                <w:lang w:val="fr-FR" w:eastAsia="fr"/>
              </w:rPr>
              <w:t>2</w:t>
            </w:r>
            <w:r w:rsidR="00C52CBD">
              <w:rPr>
                <w:color w:val="000000"/>
                <w:sz w:val="18"/>
                <w:szCs w:val="18"/>
                <w:lang w:val="fr-FR" w:eastAsia="fr"/>
              </w:rPr>
              <w:t>.</w:t>
            </w:r>
            <w:r w:rsidRPr="00C52CBD">
              <w:rPr>
                <w:color w:val="000000"/>
                <w:sz w:val="18"/>
                <w:szCs w:val="18"/>
                <w:lang w:val="fr-FR" w:eastAsia="fr"/>
              </w:rPr>
              <w:t>2</w:t>
            </w:r>
          </w:p>
        </w:tc>
        <w:tc>
          <w:tcPr>
            <w:tcW w:w="2345" w:type="dxa"/>
            <w:tcBorders>
              <w:top w:val="nil"/>
              <w:left w:val="nil"/>
              <w:bottom w:val="single" w:sz="4" w:space="0" w:color="auto"/>
              <w:right w:val="single" w:sz="4" w:space="0" w:color="auto"/>
            </w:tcBorders>
            <w:shd w:val="clear" w:color="auto" w:fill="auto"/>
            <w:hideMark/>
          </w:tcPr>
          <w:p w14:paraId="704C71C1" w14:textId="4B636EBC" w:rsidR="00717EC5" w:rsidRPr="00C52CBD" w:rsidRDefault="00717EC5" w:rsidP="00C52CBD">
            <w:pPr>
              <w:rPr>
                <w:color w:val="000000"/>
                <w:sz w:val="18"/>
                <w:szCs w:val="18"/>
                <w:lang w:val="fr-FR" w:eastAsia="zh-CN"/>
              </w:rPr>
            </w:pPr>
            <w:r w:rsidRPr="00C52CBD">
              <w:rPr>
                <w:color w:val="000000"/>
                <w:sz w:val="18"/>
                <w:szCs w:val="18"/>
                <w:lang w:val="fr-FR" w:eastAsia="fr"/>
              </w:rPr>
              <w:t>Coûts d’appui pour l’agence d’exécution principale ($</w:t>
            </w:r>
            <w:r w:rsidR="00C52CBD">
              <w:rPr>
                <w:color w:val="000000"/>
                <w:sz w:val="18"/>
                <w:szCs w:val="18"/>
                <w:lang w:val="fr-FR" w:eastAsia="fr"/>
              </w:rPr>
              <w:t> </w:t>
            </w:r>
            <w:r w:rsidRPr="00C52CBD">
              <w:rPr>
                <w:color w:val="000000"/>
                <w:sz w:val="18"/>
                <w:szCs w:val="18"/>
                <w:lang w:val="fr-FR" w:eastAsia="fr"/>
              </w:rPr>
              <w:t>US)</w:t>
            </w:r>
          </w:p>
        </w:tc>
        <w:tc>
          <w:tcPr>
            <w:tcW w:w="875" w:type="dxa"/>
            <w:tcBorders>
              <w:top w:val="nil"/>
              <w:left w:val="nil"/>
              <w:bottom w:val="single" w:sz="4" w:space="0" w:color="auto"/>
              <w:right w:val="single" w:sz="4" w:space="0" w:color="auto"/>
            </w:tcBorders>
            <w:shd w:val="clear" w:color="auto" w:fill="auto"/>
            <w:hideMark/>
          </w:tcPr>
          <w:p w14:paraId="3FB4F81E" w14:textId="77777777" w:rsidR="00717EC5" w:rsidRPr="00C52CBD" w:rsidRDefault="00717EC5" w:rsidP="007377E0">
            <w:pPr>
              <w:jc w:val="right"/>
              <w:rPr>
                <w:sz w:val="18"/>
                <w:szCs w:val="18"/>
                <w:lang w:val="fr-FR" w:eastAsia="zh-CN"/>
              </w:rPr>
            </w:pPr>
            <w:r w:rsidRPr="00C52CBD">
              <w:rPr>
                <w:sz w:val="18"/>
                <w:szCs w:val="18"/>
                <w:lang w:val="fr-FR" w:eastAsia="zh-CN"/>
              </w:rPr>
              <w:t>9 072</w:t>
            </w:r>
          </w:p>
        </w:tc>
        <w:tc>
          <w:tcPr>
            <w:tcW w:w="636" w:type="dxa"/>
            <w:tcBorders>
              <w:top w:val="single" w:sz="4" w:space="0" w:color="auto"/>
              <w:left w:val="nil"/>
              <w:bottom w:val="single" w:sz="4" w:space="0" w:color="auto"/>
              <w:right w:val="single" w:sz="4" w:space="0" w:color="auto"/>
            </w:tcBorders>
          </w:tcPr>
          <w:p w14:paraId="74286140" w14:textId="1FBE877C" w:rsidR="00717EC5" w:rsidRPr="00C52CBD" w:rsidRDefault="00814ED1" w:rsidP="007377E0">
            <w:pPr>
              <w:jc w:val="right"/>
              <w:rPr>
                <w:b/>
                <w:bCs/>
                <w:sz w:val="18"/>
                <w:szCs w:val="18"/>
                <w:lang w:val="fr-FR" w:eastAsia="zh-CN"/>
              </w:rPr>
            </w:pPr>
            <w:r w:rsidRPr="00C52CBD">
              <w:rPr>
                <w:b/>
                <w:bCs/>
                <w:sz w:val="18"/>
                <w:szCs w:val="18"/>
                <w:lang w:val="fr-FR" w:eastAsia="zh-CN"/>
              </w:rPr>
              <w:t>0</w:t>
            </w:r>
          </w:p>
        </w:tc>
        <w:tc>
          <w:tcPr>
            <w:tcW w:w="840" w:type="dxa"/>
            <w:tcBorders>
              <w:top w:val="single" w:sz="4" w:space="0" w:color="auto"/>
              <w:left w:val="single" w:sz="4" w:space="0" w:color="auto"/>
              <w:bottom w:val="single" w:sz="4" w:space="0" w:color="auto"/>
              <w:right w:val="single" w:sz="4" w:space="0" w:color="auto"/>
            </w:tcBorders>
            <w:shd w:val="clear" w:color="auto" w:fill="auto"/>
            <w:hideMark/>
          </w:tcPr>
          <w:p w14:paraId="1C9F6C3F" w14:textId="6F0A2B34" w:rsidR="00717EC5" w:rsidRPr="00C52CBD" w:rsidRDefault="00717EC5" w:rsidP="007377E0">
            <w:pPr>
              <w:jc w:val="right"/>
              <w:rPr>
                <w:b/>
                <w:bCs/>
                <w:sz w:val="18"/>
                <w:szCs w:val="18"/>
                <w:lang w:val="fr-FR" w:eastAsia="zh-CN"/>
              </w:rPr>
            </w:pPr>
            <w:r w:rsidRPr="00C52CBD">
              <w:rPr>
                <w:b/>
                <w:bCs/>
                <w:sz w:val="18"/>
                <w:szCs w:val="18"/>
                <w:lang w:val="fr-FR" w:eastAsia="zh-CN"/>
              </w:rPr>
              <w:t>17 003</w:t>
            </w:r>
          </w:p>
        </w:tc>
        <w:tc>
          <w:tcPr>
            <w:tcW w:w="586" w:type="dxa"/>
            <w:tcBorders>
              <w:top w:val="nil"/>
              <w:left w:val="nil"/>
              <w:bottom w:val="single" w:sz="4" w:space="0" w:color="auto"/>
              <w:right w:val="single" w:sz="4" w:space="0" w:color="auto"/>
            </w:tcBorders>
            <w:shd w:val="clear" w:color="auto" w:fill="auto"/>
            <w:noWrap/>
            <w:hideMark/>
          </w:tcPr>
          <w:p w14:paraId="2B085C18" w14:textId="77777777" w:rsidR="00717EC5" w:rsidRPr="00C52CBD" w:rsidRDefault="00717EC5" w:rsidP="007377E0">
            <w:pPr>
              <w:jc w:val="right"/>
              <w:rPr>
                <w:b/>
                <w:bCs/>
                <w:sz w:val="18"/>
                <w:szCs w:val="18"/>
                <w:lang w:val="fr-FR" w:eastAsia="zh-CN"/>
              </w:rPr>
            </w:pPr>
            <w:r w:rsidRPr="00C52CBD">
              <w:rPr>
                <w:b/>
                <w:bCs/>
                <w:sz w:val="18"/>
                <w:szCs w:val="18"/>
                <w:lang w:val="fr-FR" w:eastAsia="zh-CN"/>
              </w:rPr>
              <w:t>0</w:t>
            </w:r>
          </w:p>
        </w:tc>
        <w:tc>
          <w:tcPr>
            <w:tcW w:w="706" w:type="dxa"/>
            <w:tcBorders>
              <w:top w:val="nil"/>
              <w:left w:val="nil"/>
              <w:bottom w:val="single" w:sz="4" w:space="0" w:color="auto"/>
              <w:right w:val="single" w:sz="4" w:space="0" w:color="auto"/>
            </w:tcBorders>
            <w:shd w:val="clear" w:color="auto" w:fill="auto"/>
            <w:hideMark/>
          </w:tcPr>
          <w:p w14:paraId="7AC1C8D3" w14:textId="77777777" w:rsidR="00717EC5" w:rsidRPr="00C52CBD" w:rsidRDefault="00717EC5" w:rsidP="007377E0">
            <w:pPr>
              <w:jc w:val="right"/>
              <w:rPr>
                <w:sz w:val="18"/>
                <w:szCs w:val="18"/>
                <w:lang w:val="fr-FR" w:eastAsia="zh-CN"/>
              </w:rPr>
            </w:pPr>
            <w:r w:rsidRPr="00C52CBD">
              <w:rPr>
                <w:sz w:val="18"/>
                <w:szCs w:val="18"/>
                <w:lang w:val="fr-FR" w:eastAsia="zh-CN"/>
              </w:rPr>
              <w:t>0</w:t>
            </w:r>
          </w:p>
        </w:tc>
        <w:tc>
          <w:tcPr>
            <w:tcW w:w="875" w:type="dxa"/>
            <w:tcBorders>
              <w:top w:val="nil"/>
              <w:left w:val="nil"/>
              <w:bottom w:val="single" w:sz="4" w:space="0" w:color="auto"/>
              <w:right w:val="single" w:sz="4" w:space="0" w:color="auto"/>
            </w:tcBorders>
            <w:shd w:val="clear" w:color="auto" w:fill="auto"/>
            <w:hideMark/>
          </w:tcPr>
          <w:p w14:paraId="77424B1F" w14:textId="77777777" w:rsidR="00717EC5" w:rsidRPr="00C52CBD" w:rsidRDefault="00717EC5" w:rsidP="007377E0">
            <w:pPr>
              <w:jc w:val="right"/>
              <w:rPr>
                <w:sz w:val="18"/>
                <w:szCs w:val="18"/>
                <w:lang w:val="fr-FR" w:eastAsia="zh-CN"/>
              </w:rPr>
            </w:pPr>
            <w:r w:rsidRPr="00C52CBD">
              <w:rPr>
                <w:sz w:val="18"/>
                <w:szCs w:val="18"/>
                <w:lang w:val="fr-FR" w:eastAsia="zh-CN"/>
              </w:rPr>
              <w:t>4 095</w:t>
            </w:r>
          </w:p>
        </w:tc>
        <w:tc>
          <w:tcPr>
            <w:tcW w:w="706" w:type="dxa"/>
            <w:tcBorders>
              <w:top w:val="nil"/>
              <w:left w:val="nil"/>
              <w:bottom w:val="single" w:sz="4" w:space="0" w:color="auto"/>
              <w:right w:val="single" w:sz="4" w:space="0" w:color="auto"/>
            </w:tcBorders>
            <w:shd w:val="clear" w:color="auto" w:fill="auto"/>
            <w:hideMark/>
          </w:tcPr>
          <w:p w14:paraId="4548E9DC" w14:textId="77777777" w:rsidR="00717EC5" w:rsidRPr="00C52CBD" w:rsidRDefault="00717EC5" w:rsidP="007377E0">
            <w:pPr>
              <w:jc w:val="right"/>
              <w:rPr>
                <w:sz w:val="18"/>
                <w:szCs w:val="18"/>
                <w:lang w:val="fr-FR" w:eastAsia="zh-CN"/>
              </w:rPr>
            </w:pPr>
            <w:r w:rsidRPr="00C52CBD">
              <w:rPr>
                <w:sz w:val="18"/>
                <w:szCs w:val="18"/>
                <w:lang w:val="fr-FR" w:eastAsia="zh-CN"/>
              </w:rPr>
              <w:t>0</w:t>
            </w:r>
          </w:p>
        </w:tc>
        <w:tc>
          <w:tcPr>
            <w:tcW w:w="792" w:type="dxa"/>
            <w:tcBorders>
              <w:top w:val="nil"/>
              <w:left w:val="nil"/>
              <w:bottom w:val="single" w:sz="4" w:space="0" w:color="auto"/>
              <w:right w:val="single" w:sz="4" w:space="0" w:color="auto"/>
            </w:tcBorders>
            <w:shd w:val="clear" w:color="auto" w:fill="auto"/>
            <w:hideMark/>
          </w:tcPr>
          <w:p w14:paraId="194071AB" w14:textId="77777777" w:rsidR="00717EC5" w:rsidRPr="00C52CBD" w:rsidRDefault="00717EC5" w:rsidP="007377E0">
            <w:pPr>
              <w:jc w:val="right"/>
              <w:rPr>
                <w:sz w:val="18"/>
                <w:szCs w:val="18"/>
                <w:lang w:val="fr-FR" w:eastAsia="zh-CN"/>
              </w:rPr>
            </w:pPr>
            <w:r w:rsidRPr="00C52CBD">
              <w:rPr>
                <w:sz w:val="18"/>
                <w:szCs w:val="18"/>
                <w:lang w:val="fr-FR" w:eastAsia="zh-CN"/>
              </w:rPr>
              <w:t>6 405</w:t>
            </w:r>
          </w:p>
        </w:tc>
        <w:tc>
          <w:tcPr>
            <w:tcW w:w="972" w:type="dxa"/>
            <w:tcBorders>
              <w:top w:val="nil"/>
              <w:left w:val="nil"/>
              <w:bottom w:val="single" w:sz="4" w:space="0" w:color="auto"/>
              <w:right w:val="single" w:sz="4" w:space="0" w:color="auto"/>
            </w:tcBorders>
            <w:shd w:val="clear" w:color="auto" w:fill="auto"/>
            <w:hideMark/>
          </w:tcPr>
          <w:p w14:paraId="5855714E" w14:textId="77777777" w:rsidR="00717EC5" w:rsidRPr="00C52CBD" w:rsidRDefault="00717EC5" w:rsidP="007377E0">
            <w:pPr>
              <w:jc w:val="right"/>
              <w:rPr>
                <w:b/>
                <w:bCs/>
                <w:sz w:val="18"/>
                <w:szCs w:val="18"/>
                <w:lang w:val="fr-FR" w:eastAsia="zh-CN"/>
              </w:rPr>
            </w:pPr>
            <w:r w:rsidRPr="00C52CBD">
              <w:rPr>
                <w:b/>
                <w:bCs/>
                <w:sz w:val="18"/>
                <w:szCs w:val="18"/>
                <w:lang w:val="fr-FR" w:eastAsia="zh-CN"/>
              </w:rPr>
              <w:t>36 575</w:t>
            </w:r>
          </w:p>
        </w:tc>
      </w:tr>
      <w:tr w:rsidR="00967712" w:rsidRPr="00C52CBD" w14:paraId="5007DADD" w14:textId="77777777" w:rsidTr="00C52CBD">
        <w:trPr>
          <w:trHeight w:val="350"/>
        </w:trPr>
        <w:tc>
          <w:tcPr>
            <w:tcW w:w="657" w:type="dxa"/>
            <w:tcBorders>
              <w:top w:val="nil"/>
              <w:left w:val="single" w:sz="4" w:space="0" w:color="auto"/>
              <w:bottom w:val="single" w:sz="4" w:space="0" w:color="auto"/>
              <w:right w:val="single" w:sz="4" w:space="0" w:color="auto"/>
            </w:tcBorders>
            <w:shd w:val="clear" w:color="000000" w:fill="FFFFFF"/>
            <w:hideMark/>
          </w:tcPr>
          <w:p w14:paraId="57AB979F" w14:textId="6F19957A" w:rsidR="00717EC5" w:rsidRPr="00C52CBD" w:rsidRDefault="00717EC5" w:rsidP="007377E0">
            <w:pPr>
              <w:rPr>
                <w:color w:val="000000"/>
                <w:sz w:val="18"/>
                <w:szCs w:val="18"/>
                <w:lang w:val="fr-FR" w:eastAsia="zh-CN"/>
              </w:rPr>
            </w:pPr>
            <w:r w:rsidRPr="00C52CBD">
              <w:rPr>
                <w:color w:val="000000"/>
                <w:sz w:val="18"/>
                <w:szCs w:val="18"/>
                <w:lang w:val="fr-FR" w:eastAsia="fr"/>
              </w:rPr>
              <w:t>2</w:t>
            </w:r>
            <w:r w:rsidR="00C52CBD">
              <w:rPr>
                <w:color w:val="000000"/>
                <w:sz w:val="18"/>
                <w:szCs w:val="18"/>
                <w:lang w:val="fr-FR" w:eastAsia="fr"/>
              </w:rPr>
              <w:t>.</w:t>
            </w:r>
            <w:r w:rsidRPr="00C52CBD">
              <w:rPr>
                <w:color w:val="000000"/>
                <w:sz w:val="18"/>
                <w:szCs w:val="18"/>
                <w:lang w:val="fr-FR" w:eastAsia="fr"/>
              </w:rPr>
              <w:t>3</w:t>
            </w:r>
          </w:p>
        </w:tc>
        <w:tc>
          <w:tcPr>
            <w:tcW w:w="2345" w:type="dxa"/>
            <w:tcBorders>
              <w:top w:val="nil"/>
              <w:left w:val="nil"/>
              <w:bottom w:val="single" w:sz="4" w:space="0" w:color="auto"/>
              <w:right w:val="single" w:sz="4" w:space="0" w:color="auto"/>
            </w:tcBorders>
            <w:shd w:val="clear" w:color="000000" w:fill="FFFFFF"/>
            <w:hideMark/>
          </w:tcPr>
          <w:p w14:paraId="6CE483CE" w14:textId="77777777" w:rsidR="00717EC5" w:rsidRPr="00C52CBD" w:rsidRDefault="00717EC5" w:rsidP="007377E0">
            <w:pPr>
              <w:rPr>
                <w:color w:val="000000"/>
                <w:sz w:val="18"/>
                <w:szCs w:val="18"/>
                <w:lang w:val="fr-FR" w:eastAsia="zh-CN"/>
              </w:rPr>
            </w:pPr>
            <w:r w:rsidRPr="00C52CBD">
              <w:rPr>
                <w:color w:val="000000"/>
                <w:sz w:val="18"/>
                <w:szCs w:val="18"/>
                <w:lang w:val="fr-FR" w:eastAsia="fr"/>
              </w:rPr>
              <w:t>Financement convenu pour l’Agence de coopération (PNUE) ($ US)</w:t>
            </w:r>
          </w:p>
        </w:tc>
        <w:tc>
          <w:tcPr>
            <w:tcW w:w="875" w:type="dxa"/>
            <w:tcBorders>
              <w:top w:val="nil"/>
              <w:left w:val="nil"/>
              <w:bottom w:val="single" w:sz="4" w:space="0" w:color="auto"/>
              <w:right w:val="single" w:sz="4" w:space="0" w:color="auto"/>
            </w:tcBorders>
            <w:shd w:val="clear" w:color="auto" w:fill="auto"/>
            <w:hideMark/>
          </w:tcPr>
          <w:p w14:paraId="15A155E6" w14:textId="77777777" w:rsidR="00717EC5" w:rsidRPr="00C52CBD" w:rsidRDefault="00717EC5" w:rsidP="007377E0">
            <w:pPr>
              <w:jc w:val="right"/>
              <w:rPr>
                <w:sz w:val="18"/>
                <w:szCs w:val="18"/>
                <w:lang w:val="fr-FR" w:eastAsia="zh-CN"/>
              </w:rPr>
            </w:pPr>
            <w:r w:rsidRPr="00C52CBD">
              <w:rPr>
                <w:sz w:val="18"/>
                <w:szCs w:val="18"/>
                <w:lang w:val="fr-FR" w:eastAsia="zh-CN"/>
              </w:rPr>
              <w:t>43 000</w:t>
            </w:r>
          </w:p>
        </w:tc>
        <w:tc>
          <w:tcPr>
            <w:tcW w:w="636" w:type="dxa"/>
            <w:tcBorders>
              <w:top w:val="single" w:sz="4" w:space="0" w:color="auto"/>
              <w:left w:val="nil"/>
              <w:bottom w:val="single" w:sz="4" w:space="0" w:color="auto"/>
              <w:right w:val="single" w:sz="4" w:space="0" w:color="auto"/>
            </w:tcBorders>
          </w:tcPr>
          <w:p w14:paraId="2A7208D8" w14:textId="6B606847" w:rsidR="00717EC5" w:rsidRPr="00C52CBD" w:rsidRDefault="00814ED1" w:rsidP="007377E0">
            <w:pPr>
              <w:jc w:val="right"/>
              <w:rPr>
                <w:b/>
                <w:bCs/>
                <w:sz w:val="18"/>
                <w:szCs w:val="18"/>
                <w:lang w:val="fr-FR" w:eastAsia="zh-CN"/>
              </w:rPr>
            </w:pPr>
            <w:r w:rsidRPr="00C52CBD">
              <w:rPr>
                <w:b/>
                <w:bCs/>
                <w:sz w:val="18"/>
                <w:szCs w:val="18"/>
                <w:lang w:val="fr-FR" w:eastAsia="zh-CN"/>
              </w:rPr>
              <w:t>0</w:t>
            </w:r>
          </w:p>
        </w:tc>
        <w:tc>
          <w:tcPr>
            <w:tcW w:w="840" w:type="dxa"/>
            <w:tcBorders>
              <w:top w:val="single" w:sz="4" w:space="0" w:color="auto"/>
              <w:left w:val="single" w:sz="4" w:space="0" w:color="auto"/>
              <w:bottom w:val="single" w:sz="4" w:space="0" w:color="auto"/>
              <w:right w:val="single" w:sz="4" w:space="0" w:color="auto"/>
            </w:tcBorders>
            <w:shd w:val="clear" w:color="auto" w:fill="auto"/>
            <w:hideMark/>
          </w:tcPr>
          <w:p w14:paraId="696906EF" w14:textId="28BE5FE8" w:rsidR="00717EC5" w:rsidRPr="00C52CBD" w:rsidRDefault="00717EC5" w:rsidP="007377E0">
            <w:pPr>
              <w:jc w:val="right"/>
              <w:rPr>
                <w:b/>
                <w:bCs/>
                <w:sz w:val="18"/>
                <w:szCs w:val="18"/>
                <w:lang w:val="fr-FR" w:eastAsia="zh-CN"/>
              </w:rPr>
            </w:pPr>
            <w:r w:rsidRPr="00C52CBD">
              <w:rPr>
                <w:b/>
                <w:bCs/>
                <w:sz w:val="18"/>
                <w:szCs w:val="18"/>
                <w:lang w:val="fr-FR" w:eastAsia="zh-CN"/>
              </w:rPr>
              <w:t>76 000</w:t>
            </w:r>
          </w:p>
        </w:tc>
        <w:tc>
          <w:tcPr>
            <w:tcW w:w="586" w:type="dxa"/>
            <w:tcBorders>
              <w:top w:val="nil"/>
              <w:left w:val="nil"/>
              <w:bottom w:val="single" w:sz="4" w:space="0" w:color="auto"/>
              <w:right w:val="single" w:sz="4" w:space="0" w:color="auto"/>
            </w:tcBorders>
            <w:shd w:val="clear" w:color="auto" w:fill="auto"/>
            <w:noWrap/>
            <w:hideMark/>
          </w:tcPr>
          <w:p w14:paraId="7D3BE95E" w14:textId="77777777" w:rsidR="00717EC5" w:rsidRPr="00C52CBD" w:rsidRDefault="00717EC5" w:rsidP="007377E0">
            <w:pPr>
              <w:jc w:val="right"/>
              <w:rPr>
                <w:b/>
                <w:bCs/>
                <w:sz w:val="18"/>
                <w:szCs w:val="18"/>
                <w:lang w:val="fr-FR" w:eastAsia="zh-CN"/>
              </w:rPr>
            </w:pPr>
            <w:r w:rsidRPr="00C52CBD">
              <w:rPr>
                <w:b/>
                <w:bCs/>
                <w:sz w:val="18"/>
                <w:szCs w:val="18"/>
                <w:lang w:val="fr-FR" w:eastAsia="zh-CN"/>
              </w:rPr>
              <w:t>0</w:t>
            </w:r>
          </w:p>
        </w:tc>
        <w:tc>
          <w:tcPr>
            <w:tcW w:w="706" w:type="dxa"/>
            <w:tcBorders>
              <w:top w:val="nil"/>
              <w:left w:val="nil"/>
              <w:bottom w:val="single" w:sz="4" w:space="0" w:color="auto"/>
              <w:right w:val="single" w:sz="4" w:space="0" w:color="auto"/>
            </w:tcBorders>
            <w:shd w:val="clear" w:color="auto" w:fill="auto"/>
            <w:hideMark/>
          </w:tcPr>
          <w:p w14:paraId="7E74C696" w14:textId="77777777" w:rsidR="00717EC5" w:rsidRPr="00C52CBD" w:rsidRDefault="00717EC5" w:rsidP="007377E0">
            <w:pPr>
              <w:jc w:val="right"/>
              <w:rPr>
                <w:sz w:val="18"/>
                <w:szCs w:val="18"/>
                <w:lang w:val="fr-FR" w:eastAsia="zh-CN"/>
              </w:rPr>
            </w:pPr>
            <w:r w:rsidRPr="00C52CBD">
              <w:rPr>
                <w:sz w:val="18"/>
                <w:szCs w:val="18"/>
                <w:lang w:val="fr-FR" w:eastAsia="zh-CN"/>
              </w:rPr>
              <w:t>0</w:t>
            </w:r>
          </w:p>
        </w:tc>
        <w:tc>
          <w:tcPr>
            <w:tcW w:w="875" w:type="dxa"/>
            <w:tcBorders>
              <w:top w:val="nil"/>
              <w:left w:val="nil"/>
              <w:bottom w:val="single" w:sz="4" w:space="0" w:color="auto"/>
              <w:right w:val="single" w:sz="4" w:space="0" w:color="auto"/>
            </w:tcBorders>
            <w:shd w:val="clear" w:color="auto" w:fill="auto"/>
            <w:hideMark/>
          </w:tcPr>
          <w:p w14:paraId="60F36A0B" w14:textId="77777777" w:rsidR="00717EC5" w:rsidRPr="00C52CBD" w:rsidRDefault="00717EC5" w:rsidP="007377E0">
            <w:pPr>
              <w:jc w:val="right"/>
              <w:rPr>
                <w:sz w:val="18"/>
                <w:szCs w:val="18"/>
                <w:lang w:val="fr-FR" w:eastAsia="zh-CN"/>
              </w:rPr>
            </w:pPr>
            <w:r w:rsidRPr="00C52CBD">
              <w:rPr>
                <w:sz w:val="18"/>
                <w:szCs w:val="18"/>
                <w:lang w:val="fr-FR" w:eastAsia="zh-CN"/>
              </w:rPr>
              <w:t>43 000</w:t>
            </w:r>
          </w:p>
        </w:tc>
        <w:tc>
          <w:tcPr>
            <w:tcW w:w="706" w:type="dxa"/>
            <w:tcBorders>
              <w:top w:val="nil"/>
              <w:left w:val="nil"/>
              <w:bottom w:val="single" w:sz="4" w:space="0" w:color="auto"/>
              <w:right w:val="single" w:sz="4" w:space="0" w:color="auto"/>
            </w:tcBorders>
            <w:shd w:val="clear" w:color="auto" w:fill="auto"/>
            <w:hideMark/>
          </w:tcPr>
          <w:p w14:paraId="75380414" w14:textId="77777777" w:rsidR="00717EC5" w:rsidRPr="00C52CBD" w:rsidRDefault="00717EC5" w:rsidP="007377E0">
            <w:pPr>
              <w:jc w:val="right"/>
              <w:rPr>
                <w:sz w:val="18"/>
                <w:szCs w:val="18"/>
                <w:lang w:val="fr-FR" w:eastAsia="zh-CN"/>
              </w:rPr>
            </w:pPr>
            <w:r w:rsidRPr="00C52CBD">
              <w:rPr>
                <w:sz w:val="18"/>
                <w:szCs w:val="18"/>
                <w:lang w:val="fr-FR" w:eastAsia="zh-CN"/>
              </w:rPr>
              <w:t>0</w:t>
            </w:r>
          </w:p>
        </w:tc>
        <w:tc>
          <w:tcPr>
            <w:tcW w:w="792" w:type="dxa"/>
            <w:tcBorders>
              <w:top w:val="nil"/>
              <w:left w:val="nil"/>
              <w:bottom w:val="single" w:sz="4" w:space="0" w:color="auto"/>
              <w:right w:val="single" w:sz="4" w:space="0" w:color="auto"/>
            </w:tcBorders>
            <w:shd w:val="clear" w:color="auto" w:fill="auto"/>
            <w:hideMark/>
          </w:tcPr>
          <w:p w14:paraId="01017C8A" w14:textId="77777777" w:rsidR="00717EC5" w:rsidRPr="00C52CBD" w:rsidRDefault="00717EC5" w:rsidP="007377E0">
            <w:pPr>
              <w:jc w:val="right"/>
              <w:rPr>
                <w:sz w:val="18"/>
                <w:szCs w:val="18"/>
                <w:lang w:val="fr-FR" w:eastAsia="zh-CN"/>
              </w:rPr>
            </w:pPr>
            <w:r w:rsidRPr="00C52CBD">
              <w:rPr>
                <w:sz w:val="18"/>
                <w:szCs w:val="18"/>
                <w:lang w:val="fr-FR" w:eastAsia="zh-CN"/>
              </w:rPr>
              <w:t>33 000</w:t>
            </w:r>
          </w:p>
        </w:tc>
        <w:tc>
          <w:tcPr>
            <w:tcW w:w="972" w:type="dxa"/>
            <w:tcBorders>
              <w:top w:val="nil"/>
              <w:left w:val="nil"/>
              <w:bottom w:val="single" w:sz="4" w:space="0" w:color="auto"/>
              <w:right w:val="single" w:sz="4" w:space="0" w:color="auto"/>
            </w:tcBorders>
            <w:shd w:val="clear" w:color="auto" w:fill="auto"/>
            <w:hideMark/>
          </w:tcPr>
          <w:p w14:paraId="3113649E" w14:textId="77777777" w:rsidR="00717EC5" w:rsidRPr="00C52CBD" w:rsidRDefault="00717EC5" w:rsidP="007377E0">
            <w:pPr>
              <w:jc w:val="right"/>
              <w:rPr>
                <w:b/>
                <w:bCs/>
                <w:sz w:val="18"/>
                <w:szCs w:val="18"/>
                <w:lang w:val="fr-FR" w:eastAsia="zh-CN"/>
              </w:rPr>
            </w:pPr>
            <w:r w:rsidRPr="00C52CBD">
              <w:rPr>
                <w:b/>
                <w:bCs/>
                <w:sz w:val="18"/>
                <w:szCs w:val="18"/>
                <w:lang w:val="fr-FR" w:eastAsia="zh-CN"/>
              </w:rPr>
              <w:t>195 000</w:t>
            </w:r>
          </w:p>
        </w:tc>
      </w:tr>
      <w:tr w:rsidR="00967712" w:rsidRPr="00C52CBD" w14:paraId="697D2842" w14:textId="77777777" w:rsidTr="00C52CBD">
        <w:trPr>
          <w:trHeight w:val="287"/>
        </w:trPr>
        <w:tc>
          <w:tcPr>
            <w:tcW w:w="657" w:type="dxa"/>
            <w:tcBorders>
              <w:top w:val="nil"/>
              <w:left w:val="single" w:sz="4" w:space="0" w:color="auto"/>
              <w:bottom w:val="single" w:sz="4" w:space="0" w:color="auto"/>
              <w:right w:val="single" w:sz="4" w:space="0" w:color="auto"/>
            </w:tcBorders>
            <w:shd w:val="clear" w:color="000000" w:fill="FFFFFF"/>
            <w:hideMark/>
          </w:tcPr>
          <w:p w14:paraId="586430FB" w14:textId="461DE965" w:rsidR="00717EC5" w:rsidRPr="00C52CBD" w:rsidRDefault="00717EC5" w:rsidP="007377E0">
            <w:pPr>
              <w:rPr>
                <w:color w:val="000000"/>
                <w:sz w:val="18"/>
                <w:szCs w:val="18"/>
                <w:lang w:val="fr-FR" w:eastAsia="zh-CN"/>
              </w:rPr>
            </w:pPr>
            <w:r w:rsidRPr="00C52CBD">
              <w:rPr>
                <w:color w:val="000000"/>
                <w:sz w:val="18"/>
                <w:szCs w:val="18"/>
                <w:lang w:val="fr-FR" w:eastAsia="fr"/>
              </w:rPr>
              <w:t>2</w:t>
            </w:r>
            <w:r w:rsidR="00C52CBD">
              <w:rPr>
                <w:color w:val="000000"/>
                <w:sz w:val="18"/>
                <w:szCs w:val="18"/>
                <w:lang w:val="fr-FR" w:eastAsia="fr"/>
              </w:rPr>
              <w:t>.</w:t>
            </w:r>
            <w:r w:rsidRPr="00C52CBD">
              <w:rPr>
                <w:color w:val="000000"/>
                <w:sz w:val="18"/>
                <w:szCs w:val="18"/>
                <w:lang w:val="fr-FR" w:eastAsia="fr"/>
              </w:rPr>
              <w:t>4</w:t>
            </w:r>
          </w:p>
        </w:tc>
        <w:tc>
          <w:tcPr>
            <w:tcW w:w="2345" w:type="dxa"/>
            <w:tcBorders>
              <w:top w:val="nil"/>
              <w:left w:val="nil"/>
              <w:bottom w:val="single" w:sz="4" w:space="0" w:color="auto"/>
              <w:right w:val="single" w:sz="4" w:space="0" w:color="auto"/>
            </w:tcBorders>
            <w:shd w:val="clear" w:color="000000" w:fill="FFFFFF"/>
            <w:hideMark/>
          </w:tcPr>
          <w:p w14:paraId="16B7E381" w14:textId="77777777" w:rsidR="00717EC5" w:rsidRPr="00C52CBD" w:rsidRDefault="00717EC5" w:rsidP="007377E0">
            <w:pPr>
              <w:rPr>
                <w:color w:val="000000"/>
                <w:sz w:val="18"/>
                <w:szCs w:val="18"/>
                <w:lang w:val="fr-FR" w:eastAsia="zh-CN"/>
              </w:rPr>
            </w:pPr>
            <w:r w:rsidRPr="00C52CBD">
              <w:rPr>
                <w:color w:val="000000"/>
                <w:sz w:val="18"/>
                <w:szCs w:val="18"/>
                <w:lang w:val="fr-FR" w:eastAsia="fr"/>
              </w:rPr>
              <w:t>Coûts d'appui pour l'agence de coopération ($ US)</w:t>
            </w:r>
          </w:p>
        </w:tc>
        <w:tc>
          <w:tcPr>
            <w:tcW w:w="875" w:type="dxa"/>
            <w:tcBorders>
              <w:top w:val="nil"/>
              <w:left w:val="nil"/>
              <w:bottom w:val="single" w:sz="4" w:space="0" w:color="auto"/>
              <w:right w:val="single" w:sz="4" w:space="0" w:color="auto"/>
            </w:tcBorders>
            <w:shd w:val="clear" w:color="auto" w:fill="auto"/>
            <w:hideMark/>
          </w:tcPr>
          <w:p w14:paraId="279F88EF" w14:textId="77777777" w:rsidR="00717EC5" w:rsidRPr="00C52CBD" w:rsidRDefault="00717EC5" w:rsidP="007377E0">
            <w:pPr>
              <w:jc w:val="right"/>
              <w:rPr>
                <w:sz w:val="18"/>
                <w:szCs w:val="18"/>
                <w:lang w:val="fr-FR" w:eastAsia="zh-CN"/>
              </w:rPr>
            </w:pPr>
            <w:r w:rsidRPr="00C52CBD">
              <w:rPr>
                <w:sz w:val="18"/>
                <w:szCs w:val="18"/>
                <w:lang w:val="fr-FR" w:eastAsia="zh-CN"/>
              </w:rPr>
              <w:t>5 590</w:t>
            </w:r>
          </w:p>
        </w:tc>
        <w:tc>
          <w:tcPr>
            <w:tcW w:w="636" w:type="dxa"/>
            <w:tcBorders>
              <w:top w:val="single" w:sz="4" w:space="0" w:color="auto"/>
              <w:left w:val="nil"/>
              <w:bottom w:val="single" w:sz="4" w:space="0" w:color="auto"/>
              <w:right w:val="single" w:sz="4" w:space="0" w:color="auto"/>
            </w:tcBorders>
          </w:tcPr>
          <w:p w14:paraId="6AA71E52" w14:textId="6C8D4987" w:rsidR="00717EC5" w:rsidRPr="00C52CBD" w:rsidRDefault="00814ED1" w:rsidP="007377E0">
            <w:pPr>
              <w:jc w:val="right"/>
              <w:rPr>
                <w:b/>
                <w:bCs/>
                <w:sz w:val="18"/>
                <w:szCs w:val="18"/>
                <w:lang w:val="fr-FR" w:eastAsia="zh-CN"/>
              </w:rPr>
            </w:pPr>
            <w:r w:rsidRPr="00C52CBD">
              <w:rPr>
                <w:b/>
                <w:bCs/>
                <w:sz w:val="18"/>
                <w:szCs w:val="18"/>
                <w:lang w:val="fr-FR" w:eastAsia="zh-CN"/>
              </w:rPr>
              <w:t>0</w:t>
            </w:r>
          </w:p>
        </w:tc>
        <w:tc>
          <w:tcPr>
            <w:tcW w:w="840" w:type="dxa"/>
            <w:tcBorders>
              <w:top w:val="single" w:sz="4" w:space="0" w:color="auto"/>
              <w:left w:val="single" w:sz="4" w:space="0" w:color="auto"/>
              <w:bottom w:val="single" w:sz="4" w:space="0" w:color="auto"/>
              <w:right w:val="single" w:sz="4" w:space="0" w:color="auto"/>
            </w:tcBorders>
            <w:shd w:val="clear" w:color="auto" w:fill="auto"/>
            <w:hideMark/>
          </w:tcPr>
          <w:p w14:paraId="2E54EDBA" w14:textId="683F9795" w:rsidR="00717EC5" w:rsidRPr="00C52CBD" w:rsidRDefault="00717EC5" w:rsidP="007377E0">
            <w:pPr>
              <w:jc w:val="right"/>
              <w:rPr>
                <w:b/>
                <w:bCs/>
                <w:sz w:val="18"/>
                <w:szCs w:val="18"/>
                <w:lang w:val="fr-FR" w:eastAsia="zh-CN"/>
              </w:rPr>
            </w:pPr>
            <w:r w:rsidRPr="00C52CBD">
              <w:rPr>
                <w:b/>
                <w:bCs/>
                <w:sz w:val="18"/>
                <w:szCs w:val="18"/>
                <w:lang w:val="fr-FR" w:eastAsia="zh-CN"/>
              </w:rPr>
              <w:t>9 880</w:t>
            </w:r>
          </w:p>
        </w:tc>
        <w:tc>
          <w:tcPr>
            <w:tcW w:w="586" w:type="dxa"/>
            <w:tcBorders>
              <w:top w:val="nil"/>
              <w:left w:val="nil"/>
              <w:bottom w:val="single" w:sz="4" w:space="0" w:color="auto"/>
              <w:right w:val="single" w:sz="4" w:space="0" w:color="auto"/>
            </w:tcBorders>
            <w:shd w:val="clear" w:color="auto" w:fill="auto"/>
            <w:noWrap/>
            <w:hideMark/>
          </w:tcPr>
          <w:p w14:paraId="0B30B531" w14:textId="77777777" w:rsidR="00717EC5" w:rsidRPr="00C52CBD" w:rsidRDefault="00717EC5" w:rsidP="007377E0">
            <w:pPr>
              <w:jc w:val="right"/>
              <w:rPr>
                <w:b/>
                <w:bCs/>
                <w:sz w:val="18"/>
                <w:szCs w:val="18"/>
                <w:lang w:val="fr-FR" w:eastAsia="zh-CN"/>
              </w:rPr>
            </w:pPr>
            <w:r w:rsidRPr="00C52CBD">
              <w:rPr>
                <w:b/>
                <w:bCs/>
                <w:sz w:val="18"/>
                <w:szCs w:val="18"/>
                <w:lang w:val="fr-FR" w:eastAsia="zh-CN"/>
              </w:rPr>
              <w:t>0</w:t>
            </w:r>
          </w:p>
        </w:tc>
        <w:tc>
          <w:tcPr>
            <w:tcW w:w="706" w:type="dxa"/>
            <w:tcBorders>
              <w:top w:val="nil"/>
              <w:left w:val="nil"/>
              <w:bottom w:val="single" w:sz="4" w:space="0" w:color="auto"/>
              <w:right w:val="single" w:sz="4" w:space="0" w:color="auto"/>
            </w:tcBorders>
            <w:shd w:val="clear" w:color="auto" w:fill="auto"/>
            <w:hideMark/>
          </w:tcPr>
          <w:p w14:paraId="66A3CA40" w14:textId="77777777" w:rsidR="00717EC5" w:rsidRPr="00C52CBD" w:rsidRDefault="00717EC5" w:rsidP="007377E0">
            <w:pPr>
              <w:jc w:val="right"/>
              <w:rPr>
                <w:sz w:val="18"/>
                <w:szCs w:val="18"/>
                <w:lang w:val="fr-FR" w:eastAsia="zh-CN"/>
              </w:rPr>
            </w:pPr>
            <w:r w:rsidRPr="00C52CBD">
              <w:rPr>
                <w:sz w:val="18"/>
                <w:szCs w:val="18"/>
                <w:lang w:val="fr-FR" w:eastAsia="zh-CN"/>
              </w:rPr>
              <w:t>0</w:t>
            </w:r>
          </w:p>
        </w:tc>
        <w:tc>
          <w:tcPr>
            <w:tcW w:w="875" w:type="dxa"/>
            <w:tcBorders>
              <w:top w:val="nil"/>
              <w:left w:val="nil"/>
              <w:bottom w:val="single" w:sz="4" w:space="0" w:color="auto"/>
              <w:right w:val="single" w:sz="4" w:space="0" w:color="auto"/>
            </w:tcBorders>
            <w:shd w:val="clear" w:color="auto" w:fill="auto"/>
            <w:hideMark/>
          </w:tcPr>
          <w:p w14:paraId="3492F4F5" w14:textId="77777777" w:rsidR="00717EC5" w:rsidRPr="00C52CBD" w:rsidRDefault="00717EC5" w:rsidP="007377E0">
            <w:pPr>
              <w:jc w:val="right"/>
              <w:rPr>
                <w:sz w:val="18"/>
                <w:szCs w:val="18"/>
                <w:lang w:val="fr-FR" w:eastAsia="zh-CN"/>
              </w:rPr>
            </w:pPr>
            <w:r w:rsidRPr="00C52CBD">
              <w:rPr>
                <w:sz w:val="18"/>
                <w:szCs w:val="18"/>
                <w:lang w:val="fr-FR" w:eastAsia="zh-CN"/>
              </w:rPr>
              <w:t>5 590</w:t>
            </w:r>
          </w:p>
        </w:tc>
        <w:tc>
          <w:tcPr>
            <w:tcW w:w="706" w:type="dxa"/>
            <w:tcBorders>
              <w:top w:val="nil"/>
              <w:left w:val="nil"/>
              <w:bottom w:val="single" w:sz="4" w:space="0" w:color="auto"/>
              <w:right w:val="single" w:sz="4" w:space="0" w:color="auto"/>
            </w:tcBorders>
            <w:shd w:val="clear" w:color="auto" w:fill="auto"/>
            <w:hideMark/>
          </w:tcPr>
          <w:p w14:paraId="04CC3093" w14:textId="77777777" w:rsidR="00717EC5" w:rsidRPr="00C52CBD" w:rsidRDefault="00717EC5" w:rsidP="007377E0">
            <w:pPr>
              <w:jc w:val="right"/>
              <w:rPr>
                <w:sz w:val="18"/>
                <w:szCs w:val="18"/>
                <w:lang w:val="fr-FR" w:eastAsia="zh-CN"/>
              </w:rPr>
            </w:pPr>
            <w:r w:rsidRPr="00C52CBD">
              <w:rPr>
                <w:sz w:val="18"/>
                <w:szCs w:val="18"/>
                <w:lang w:val="fr-FR" w:eastAsia="zh-CN"/>
              </w:rPr>
              <w:t>0</w:t>
            </w:r>
          </w:p>
        </w:tc>
        <w:tc>
          <w:tcPr>
            <w:tcW w:w="792" w:type="dxa"/>
            <w:tcBorders>
              <w:top w:val="nil"/>
              <w:left w:val="nil"/>
              <w:bottom w:val="single" w:sz="4" w:space="0" w:color="auto"/>
              <w:right w:val="single" w:sz="4" w:space="0" w:color="auto"/>
            </w:tcBorders>
            <w:shd w:val="clear" w:color="auto" w:fill="auto"/>
            <w:hideMark/>
          </w:tcPr>
          <w:p w14:paraId="28703B84" w14:textId="77777777" w:rsidR="00717EC5" w:rsidRPr="00C52CBD" w:rsidRDefault="00717EC5" w:rsidP="007377E0">
            <w:pPr>
              <w:jc w:val="right"/>
              <w:rPr>
                <w:sz w:val="18"/>
                <w:szCs w:val="18"/>
                <w:lang w:val="fr-FR" w:eastAsia="zh-CN"/>
              </w:rPr>
            </w:pPr>
            <w:r w:rsidRPr="00C52CBD">
              <w:rPr>
                <w:sz w:val="18"/>
                <w:szCs w:val="18"/>
                <w:lang w:val="fr-FR" w:eastAsia="zh-CN"/>
              </w:rPr>
              <w:t>4 290</w:t>
            </w:r>
          </w:p>
        </w:tc>
        <w:tc>
          <w:tcPr>
            <w:tcW w:w="972" w:type="dxa"/>
            <w:tcBorders>
              <w:top w:val="nil"/>
              <w:left w:val="nil"/>
              <w:bottom w:val="single" w:sz="4" w:space="0" w:color="auto"/>
              <w:right w:val="single" w:sz="4" w:space="0" w:color="auto"/>
            </w:tcBorders>
            <w:shd w:val="clear" w:color="auto" w:fill="auto"/>
            <w:hideMark/>
          </w:tcPr>
          <w:p w14:paraId="74A7EEB2" w14:textId="77777777" w:rsidR="00717EC5" w:rsidRPr="00C52CBD" w:rsidRDefault="00717EC5" w:rsidP="007377E0">
            <w:pPr>
              <w:jc w:val="right"/>
              <w:rPr>
                <w:b/>
                <w:bCs/>
                <w:sz w:val="18"/>
                <w:szCs w:val="18"/>
                <w:lang w:val="fr-FR" w:eastAsia="zh-CN"/>
              </w:rPr>
            </w:pPr>
            <w:r w:rsidRPr="00C52CBD">
              <w:rPr>
                <w:b/>
                <w:bCs/>
                <w:sz w:val="18"/>
                <w:szCs w:val="18"/>
                <w:lang w:val="fr-FR" w:eastAsia="zh-CN"/>
              </w:rPr>
              <w:t>25 350</w:t>
            </w:r>
          </w:p>
        </w:tc>
      </w:tr>
      <w:tr w:rsidR="00967712" w:rsidRPr="00C52CBD" w14:paraId="10D668AC" w14:textId="77777777" w:rsidTr="00C52CBD">
        <w:trPr>
          <w:trHeight w:val="314"/>
        </w:trPr>
        <w:tc>
          <w:tcPr>
            <w:tcW w:w="657" w:type="dxa"/>
            <w:tcBorders>
              <w:top w:val="nil"/>
              <w:left w:val="single" w:sz="4" w:space="0" w:color="auto"/>
              <w:bottom w:val="single" w:sz="4" w:space="0" w:color="auto"/>
              <w:right w:val="single" w:sz="4" w:space="0" w:color="auto"/>
            </w:tcBorders>
            <w:shd w:val="clear" w:color="auto" w:fill="auto"/>
            <w:hideMark/>
          </w:tcPr>
          <w:p w14:paraId="017E6716" w14:textId="1659E2E4" w:rsidR="00717EC5" w:rsidRPr="00C52CBD" w:rsidRDefault="00717EC5" w:rsidP="007377E0">
            <w:pPr>
              <w:rPr>
                <w:color w:val="000000"/>
                <w:sz w:val="18"/>
                <w:szCs w:val="18"/>
                <w:lang w:val="fr-FR" w:eastAsia="zh-CN"/>
              </w:rPr>
            </w:pPr>
            <w:r w:rsidRPr="00C52CBD">
              <w:rPr>
                <w:color w:val="000000"/>
                <w:sz w:val="18"/>
                <w:szCs w:val="18"/>
                <w:lang w:val="fr-FR" w:eastAsia="fr"/>
              </w:rPr>
              <w:t>3</w:t>
            </w:r>
            <w:r w:rsidR="00C52CBD">
              <w:rPr>
                <w:color w:val="000000"/>
                <w:sz w:val="18"/>
                <w:szCs w:val="18"/>
                <w:lang w:val="fr-FR" w:eastAsia="fr"/>
              </w:rPr>
              <w:t>.</w:t>
            </w:r>
            <w:r w:rsidRPr="00C52CBD">
              <w:rPr>
                <w:color w:val="000000"/>
                <w:sz w:val="18"/>
                <w:szCs w:val="18"/>
                <w:lang w:val="fr-FR" w:eastAsia="fr"/>
              </w:rPr>
              <w:t>1</w:t>
            </w:r>
          </w:p>
        </w:tc>
        <w:tc>
          <w:tcPr>
            <w:tcW w:w="2345" w:type="dxa"/>
            <w:tcBorders>
              <w:top w:val="nil"/>
              <w:left w:val="nil"/>
              <w:bottom w:val="single" w:sz="4" w:space="0" w:color="auto"/>
              <w:right w:val="single" w:sz="4" w:space="0" w:color="auto"/>
            </w:tcBorders>
            <w:shd w:val="clear" w:color="auto" w:fill="auto"/>
            <w:hideMark/>
          </w:tcPr>
          <w:p w14:paraId="69457B2D" w14:textId="77777777" w:rsidR="00717EC5" w:rsidRPr="00C52CBD" w:rsidRDefault="00717EC5" w:rsidP="007377E0">
            <w:pPr>
              <w:rPr>
                <w:color w:val="000000"/>
                <w:sz w:val="18"/>
                <w:szCs w:val="18"/>
                <w:lang w:val="fr-FR" w:eastAsia="zh-CN"/>
              </w:rPr>
            </w:pPr>
            <w:r w:rsidRPr="00C52CBD">
              <w:rPr>
                <w:color w:val="000000"/>
                <w:sz w:val="18"/>
                <w:szCs w:val="18"/>
                <w:lang w:val="fr-FR" w:eastAsia="fr"/>
              </w:rPr>
              <w:t>Financement total convenu ($ US)</w:t>
            </w:r>
          </w:p>
        </w:tc>
        <w:tc>
          <w:tcPr>
            <w:tcW w:w="875" w:type="dxa"/>
            <w:tcBorders>
              <w:top w:val="nil"/>
              <w:left w:val="nil"/>
              <w:bottom w:val="single" w:sz="4" w:space="0" w:color="auto"/>
              <w:right w:val="single" w:sz="4" w:space="0" w:color="auto"/>
            </w:tcBorders>
            <w:shd w:val="clear" w:color="auto" w:fill="auto"/>
            <w:hideMark/>
          </w:tcPr>
          <w:p w14:paraId="2993526E" w14:textId="77777777" w:rsidR="00717EC5" w:rsidRPr="00C52CBD" w:rsidRDefault="00717EC5" w:rsidP="007377E0">
            <w:pPr>
              <w:jc w:val="right"/>
              <w:rPr>
                <w:sz w:val="18"/>
                <w:szCs w:val="18"/>
                <w:lang w:val="fr-FR" w:eastAsia="zh-CN"/>
              </w:rPr>
            </w:pPr>
            <w:r w:rsidRPr="00C52CBD">
              <w:rPr>
                <w:sz w:val="18"/>
                <w:szCs w:val="18"/>
                <w:lang w:val="fr-FR" w:eastAsia="zh-CN"/>
              </w:rPr>
              <w:t>172 600</w:t>
            </w:r>
          </w:p>
        </w:tc>
        <w:tc>
          <w:tcPr>
            <w:tcW w:w="636" w:type="dxa"/>
            <w:tcBorders>
              <w:top w:val="single" w:sz="4" w:space="0" w:color="auto"/>
              <w:left w:val="nil"/>
              <w:bottom w:val="single" w:sz="4" w:space="0" w:color="auto"/>
              <w:right w:val="single" w:sz="4" w:space="0" w:color="auto"/>
            </w:tcBorders>
          </w:tcPr>
          <w:p w14:paraId="235E2D55" w14:textId="034AA2E1" w:rsidR="00717EC5" w:rsidRPr="00C52CBD" w:rsidRDefault="00814ED1" w:rsidP="007377E0">
            <w:pPr>
              <w:jc w:val="right"/>
              <w:rPr>
                <w:b/>
                <w:bCs/>
                <w:sz w:val="18"/>
                <w:szCs w:val="18"/>
                <w:lang w:val="fr-FR" w:eastAsia="zh-CN"/>
              </w:rPr>
            </w:pPr>
            <w:r w:rsidRPr="00C52CBD">
              <w:rPr>
                <w:b/>
                <w:bCs/>
                <w:sz w:val="18"/>
                <w:szCs w:val="18"/>
                <w:lang w:val="fr-FR" w:eastAsia="zh-CN"/>
              </w:rPr>
              <w:t>0</w:t>
            </w:r>
          </w:p>
        </w:tc>
        <w:tc>
          <w:tcPr>
            <w:tcW w:w="840" w:type="dxa"/>
            <w:tcBorders>
              <w:top w:val="single" w:sz="4" w:space="0" w:color="auto"/>
              <w:left w:val="single" w:sz="4" w:space="0" w:color="auto"/>
              <w:bottom w:val="single" w:sz="4" w:space="0" w:color="auto"/>
              <w:right w:val="single" w:sz="4" w:space="0" w:color="auto"/>
            </w:tcBorders>
            <w:shd w:val="clear" w:color="auto" w:fill="auto"/>
            <w:hideMark/>
          </w:tcPr>
          <w:p w14:paraId="13CE062D" w14:textId="1ACF723C" w:rsidR="00717EC5" w:rsidRPr="00C52CBD" w:rsidRDefault="00717EC5" w:rsidP="007377E0">
            <w:pPr>
              <w:jc w:val="right"/>
              <w:rPr>
                <w:b/>
                <w:bCs/>
                <w:sz w:val="18"/>
                <w:szCs w:val="18"/>
                <w:lang w:val="fr-FR" w:eastAsia="zh-CN"/>
              </w:rPr>
            </w:pPr>
            <w:r w:rsidRPr="00C52CBD">
              <w:rPr>
                <w:b/>
                <w:bCs/>
                <w:sz w:val="18"/>
                <w:szCs w:val="18"/>
                <w:lang w:val="fr-FR" w:eastAsia="zh-CN"/>
              </w:rPr>
              <w:t>318 900</w:t>
            </w:r>
          </w:p>
        </w:tc>
        <w:tc>
          <w:tcPr>
            <w:tcW w:w="586" w:type="dxa"/>
            <w:tcBorders>
              <w:top w:val="nil"/>
              <w:left w:val="nil"/>
              <w:bottom w:val="single" w:sz="4" w:space="0" w:color="auto"/>
              <w:right w:val="single" w:sz="4" w:space="0" w:color="auto"/>
            </w:tcBorders>
            <w:shd w:val="clear" w:color="auto" w:fill="auto"/>
            <w:noWrap/>
            <w:hideMark/>
          </w:tcPr>
          <w:p w14:paraId="61CFB95F" w14:textId="77777777" w:rsidR="00717EC5" w:rsidRPr="00C52CBD" w:rsidRDefault="00717EC5" w:rsidP="007377E0">
            <w:pPr>
              <w:jc w:val="right"/>
              <w:rPr>
                <w:b/>
                <w:bCs/>
                <w:sz w:val="18"/>
                <w:szCs w:val="18"/>
                <w:lang w:val="fr-FR" w:eastAsia="zh-CN"/>
              </w:rPr>
            </w:pPr>
            <w:r w:rsidRPr="00C52CBD">
              <w:rPr>
                <w:b/>
                <w:bCs/>
                <w:sz w:val="18"/>
                <w:szCs w:val="18"/>
                <w:lang w:val="fr-FR" w:eastAsia="zh-CN"/>
              </w:rPr>
              <w:t>0</w:t>
            </w:r>
          </w:p>
        </w:tc>
        <w:tc>
          <w:tcPr>
            <w:tcW w:w="706" w:type="dxa"/>
            <w:tcBorders>
              <w:top w:val="nil"/>
              <w:left w:val="nil"/>
              <w:bottom w:val="single" w:sz="4" w:space="0" w:color="auto"/>
              <w:right w:val="single" w:sz="4" w:space="0" w:color="auto"/>
            </w:tcBorders>
            <w:shd w:val="clear" w:color="auto" w:fill="auto"/>
            <w:hideMark/>
          </w:tcPr>
          <w:p w14:paraId="79076739" w14:textId="77777777" w:rsidR="00717EC5" w:rsidRPr="00C52CBD" w:rsidRDefault="00717EC5" w:rsidP="007377E0">
            <w:pPr>
              <w:jc w:val="right"/>
              <w:rPr>
                <w:sz w:val="18"/>
                <w:szCs w:val="18"/>
                <w:lang w:val="fr-FR" w:eastAsia="zh-CN"/>
              </w:rPr>
            </w:pPr>
            <w:r w:rsidRPr="00C52CBD">
              <w:rPr>
                <w:sz w:val="18"/>
                <w:szCs w:val="18"/>
                <w:lang w:val="fr-FR" w:eastAsia="zh-CN"/>
              </w:rPr>
              <w:t>0</w:t>
            </w:r>
          </w:p>
        </w:tc>
        <w:tc>
          <w:tcPr>
            <w:tcW w:w="875" w:type="dxa"/>
            <w:tcBorders>
              <w:top w:val="nil"/>
              <w:left w:val="nil"/>
              <w:bottom w:val="single" w:sz="4" w:space="0" w:color="auto"/>
              <w:right w:val="single" w:sz="4" w:space="0" w:color="auto"/>
            </w:tcBorders>
            <w:shd w:val="clear" w:color="auto" w:fill="auto"/>
            <w:hideMark/>
          </w:tcPr>
          <w:p w14:paraId="2C0FDD42" w14:textId="77777777" w:rsidR="00717EC5" w:rsidRPr="00C52CBD" w:rsidRDefault="00717EC5" w:rsidP="007377E0">
            <w:pPr>
              <w:jc w:val="right"/>
              <w:rPr>
                <w:sz w:val="18"/>
                <w:szCs w:val="18"/>
                <w:lang w:val="fr-FR" w:eastAsia="zh-CN"/>
              </w:rPr>
            </w:pPr>
            <w:r w:rsidRPr="00C52CBD">
              <w:rPr>
                <w:sz w:val="18"/>
                <w:szCs w:val="18"/>
                <w:lang w:val="fr-FR" w:eastAsia="zh-CN"/>
              </w:rPr>
              <w:t>101 500</w:t>
            </w:r>
          </w:p>
        </w:tc>
        <w:tc>
          <w:tcPr>
            <w:tcW w:w="706" w:type="dxa"/>
            <w:tcBorders>
              <w:top w:val="nil"/>
              <w:left w:val="nil"/>
              <w:bottom w:val="single" w:sz="4" w:space="0" w:color="auto"/>
              <w:right w:val="single" w:sz="4" w:space="0" w:color="auto"/>
            </w:tcBorders>
            <w:shd w:val="clear" w:color="auto" w:fill="auto"/>
            <w:hideMark/>
          </w:tcPr>
          <w:p w14:paraId="77A80803" w14:textId="77777777" w:rsidR="00717EC5" w:rsidRPr="00C52CBD" w:rsidRDefault="00717EC5" w:rsidP="007377E0">
            <w:pPr>
              <w:jc w:val="right"/>
              <w:rPr>
                <w:sz w:val="18"/>
                <w:szCs w:val="18"/>
                <w:lang w:val="fr-FR" w:eastAsia="zh-CN"/>
              </w:rPr>
            </w:pPr>
            <w:r w:rsidRPr="00C52CBD">
              <w:rPr>
                <w:sz w:val="18"/>
                <w:szCs w:val="18"/>
                <w:lang w:val="fr-FR" w:eastAsia="zh-CN"/>
              </w:rPr>
              <w:t>0</w:t>
            </w:r>
          </w:p>
        </w:tc>
        <w:tc>
          <w:tcPr>
            <w:tcW w:w="792" w:type="dxa"/>
            <w:tcBorders>
              <w:top w:val="nil"/>
              <w:left w:val="nil"/>
              <w:bottom w:val="single" w:sz="4" w:space="0" w:color="auto"/>
              <w:right w:val="single" w:sz="4" w:space="0" w:color="auto"/>
            </w:tcBorders>
            <w:shd w:val="clear" w:color="auto" w:fill="auto"/>
            <w:hideMark/>
          </w:tcPr>
          <w:p w14:paraId="04484F88" w14:textId="77777777" w:rsidR="00717EC5" w:rsidRPr="00C52CBD" w:rsidRDefault="00717EC5" w:rsidP="007377E0">
            <w:pPr>
              <w:jc w:val="right"/>
              <w:rPr>
                <w:sz w:val="18"/>
                <w:szCs w:val="18"/>
                <w:lang w:val="fr-FR" w:eastAsia="zh-CN"/>
              </w:rPr>
            </w:pPr>
            <w:r w:rsidRPr="00C52CBD">
              <w:rPr>
                <w:sz w:val="18"/>
                <w:szCs w:val="18"/>
                <w:lang w:val="fr-FR" w:eastAsia="zh-CN"/>
              </w:rPr>
              <w:t>124 500</w:t>
            </w:r>
          </w:p>
        </w:tc>
        <w:tc>
          <w:tcPr>
            <w:tcW w:w="972" w:type="dxa"/>
            <w:tcBorders>
              <w:top w:val="nil"/>
              <w:left w:val="nil"/>
              <w:bottom w:val="single" w:sz="4" w:space="0" w:color="auto"/>
              <w:right w:val="single" w:sz="4" w:space="0" w:color="auto"/>
            </w:tcBorders>
            <w:shd w:val="clear" w:color="auto" w:fill="auto"/>
            <w:hideMark/>
          </w:tcPr>
          <w:p w14:paraId="651FD25F" w14:textId="77777777" w:rsidR="00717EC5" w:rsidRPr="00C52CBD" w:rsidRDefault="00717EC5" w:rsidP="007377E0">
            <w:pPr>
              <w:jc w:val="right"/>
              <w:rPr>
                <w:b/>
                <w:bCs/>
                <w:color w:val="000000"/>
                <w:sz w:val="18"/>
                <w:szCs w:val="18"/>
                <w:lang w:val="fr-FR" w:eastAsia="zh-CN"/>
              </w:rPr>
            </w:pPr>
            <w:r w:rsidRPr="00C52CBD">
              <w:rPr>
                <w:b/>
                <w:bCs/>
                <w:color w:val="000000"/>
                <w:sz w:val="18"/>
                <w:szCs w:val="18"/>
                <w:lang w:val="fr-FR" w:eastAsia="fr"/>
              </w:rPr>
              <w:t>717 500</w:t>
            </w:r>
          </w:p>
        </w:tc>
      </w:tr>
      <w:tr w:rsidR="00967712" w:rsidRPr="00C52CBD" w14:paraId="103DD094" w14:textId="77777777" w:rsidTr="00C52CBD">
        <w:trPr>
          <w:trHeight w:val="251"/>
        </w:trPr>
        <w:tc>
          <w:tcPr>
            <w:tcW w:w="657" w:type="dxa"/>
            <w:tcBorders>
              <w:top w:val="nil"/>
              <w:left w:val="single" w:sz="4" w:space="0" w:color="auto"/>
              <w:bottom w:val="single" w:sz="4" w:space="0" w:color="auto"/>
              <w:right w:val="single" w:sz="4" w:space="0" w:color="auto"/>
            </w:tcBorders>
            <w:shd w:val="clear" w:color="auto" w:fill="auto"/>
            <w:hideMark/>
          </w:tcPr>
          <w:p w14:paraId="0C7A4004" w14:textId="76AD97F0" w:rsidR="00717EC5" w:rsidRPr="00C52CBD" w:rsidRDefault="00717EC5" w:rsidP="007377E0">
            <w:pPr>
              <w:rPr>
                <w:color w:val="000000"/>
                <w:sz w:val="18"/>
                <w:szCs w:val="18"/>
                <w:lang w:val="fr-FR" w:eastAsia="zh-CN"/>
              </w:rPr>
            </w:pPr>
            <w:r w:rsidRPr="00C52CBD">
              <w:rPr>
                <w:color w:val="000000"/>
                <w:sz w:val="18"/>
                <w:szCs w:val="18"/>
                <w:lang w:val="fr-FR" w:eastAsia="fr"/>
              </w:rPr>
              <w:t>3</w:t>
            </w:r>
            <w:r w:rsidR="00C52CBD">
              <w:rPr>
                <w:color w:val="000000"/>
                <w:sz w:val="18"/>
                <w:szCs w:val="18"/>
                <w:lang w:val="fr-FR" w:eastAsia="fr"/>
              </w:rPr>
              <w:t>.</w:t>
            </w:r>
            <w:r w:rsidRPr="00C52CBD">
              <w:rPr>
                <w:color w:val="000000"/>
                <w:sz w:val="18"/>
                <w:szCs w:val="18"/>
                <w:lang w:val="fr-FR" w:eastAsia="fr"/>
              </w:rPr>
              <w:t>2</w:t>
            </w:r>
          </w:p>
        </w:tc>
        <w:tc>
          <w:tcPr>
            <w:tcW w:w="2345" w:type="dxa"/>
            <w:tcBorders>
              <w:top w:val="nil"/>
              <w:left w:val="nil"/>
              <w:bottom w:val="single" w:sz="4" w:space="0" w:color="auto"/>
              <w:right w:val="single" w:sz="4" w:space="0" w:color="auto"/>
            </w:tcBorders>
            <w:shd w:val="clear" w:color="auto" w:fill="auto"/>
            <w:hideMark/>
          </w:tcPr>
          <w:p w14:paraId="48F68F67" w14:textId="77777777" w:rsidR="00717EC5" w:rsidRPr="00C52CBD" w:rsidRDefault="00717EC5" w:rsidP="007377E0">
            <w:pPr>
              <w:rPr>
                <w:color w:val="000000"/>
                <w:sz w:val="18"/>
                <w:szCs w:val="18"/>
                <w:lang w:val="fr-FR" w:eastAsia="zh-CN"/>
              </w:rPr>
            </w:pPr>
            <w:r w:rsidRPr="00C52CBD">
              <w:rPr>
                <w:color w:val="000000"/>
                <w:sz w:val="18"/>
                <w:szCs w:val="18"/>
                <w:lang w:val="fr-FR" w:eastAsia="fr"/>
              </w:rPr>
              <w:t>Total des coûts d’appui ($ US)</w:t>
            </w:r>
          </w:p>
        </w:tc>
        <w:tc>
          <w:tcPr>
            <w:tcW w:w="875" w:type="dxa"/>
            <w:tcBorders>
              <w:top w:val="nil"/>
              <w:left w:val="nil"/>
              <w:bottom w:val="single" w:sz="4" w:space="0" w:color="auto"/>
              <w:right w:val="single" w:sz="4" w:space="0" w:color="auto"/>
            </w:tcBorders>
            <w:shd w:val="clear" w:color="auto" w:fill="auto"/>
            <w:hideMark/>
          </w:tcPr>
          <w:p w14:paraId="35E833DE" w14:textId="77777777" w:rsidR="00717EC5" w:rsidRPr="00C52CBD" w:rsidRDefault="00717EC5" w:rsidP="007377E0">
            <w:pPr>
              <w:jc w:val="right"/>
              <w:rPr>
                <w:sz w:val="18"/>
                <w:szCs w:val="18"/>
                <w:lang w:val="fr-FR" w:eastAsia="zh-CN"/>
              </w:rPr>
            </w:pPr>
            <w:r w:rsidRPr="00C52CBD">
              <w:rPr>
                <w:sz w:val="18"/>
                <w:szCs w:val="18"/>
                <w:lang w:val="fr-FR" w:eastAsia="zh-CN"/>
              </w:rPr>
              <w:t>14 662</w:t>
            </w:r>
          </w:p>
        </w:tc>
        <w:tc>
          <w:tcPr>
            <w:tcW w:w="636" w:type="dxa"/>
            <w:tcBorders>
              <w:top w:val="single" w:sz="4" w:space="0" w:color="auto"/>
              <w:left w:val="nil"/>
              <w:bottom w:val="single" w:sz="4" w:space="0" w:color="auto"/>
              <w:right w:val="single" w:sz="4" w:space="0" w:color="auto"/>
            </w:tcBorders>
          </w:tcPr>
          <w:p w14:paraId="36523C84" w14:textId="61573554" w:rsidR="00717EC5" w:rsidRPr="00C52CBD" w:rsidRDefault="00814ED1" w:rsidP="007377E0">
            <w:pPr>
              <w:jc w:val="right"/>
              <w:rPr>
                <w:b/>
                <w:bCs/>
                <w:sz w:val="18"/>
                <w:szCs w:val="18"/>
                <w:lang w:val="fr-FR" w:eastAsia="zh-CN"/>
              </w:rPr>
            </w:pPr>
            <w:r w:rsidRPr="00C52CBD">
              <w:rPr>
                <w:b/>
                <w:bCs/>
                <w:sz w:val="18"/>
                <w:szCs w:val="18"/>
                <w:lang w:val="fr-FR" w:eastAsia="zh-CN"/>
              </w:rPr>
              <w:t>0</w:t>
            </w:r>
          </w:p>
        </w:tc>
        <w:tc>
          <w:tcPr>
            <w:tcW w:w="840" w:type="dxa"/>
            <w:tcBorders>
              <w:top w:val="single" w:sz="4" w:space="0" w:color="auto"/>
              <w:left w:val="single" w:sz="4" w:space="0" w:color="auto"/>
              <w:bottom w:val="single" w:sz="4" w:space="0" w:color="auto"/>
              <w:right w:val="single" w:sz="4" w:space="0" w:color="auto"/>
            </w:tcBorders>
            <w:shd w:val="clear" w:color="auto" w:fill="auto"/>
            <w:hideMark/>
          </w:tcPr>
          <w:p w14:paraId="281A9022" w14:textId="69DBF4FB" w:rsidR="00717EC5" w:rsidRPr="00C52CBD" w:rsidRDefault="00717EC5" w:rsidP="007377E0">
            <w:pPr>
              <w:jc w:val="right"/>
              <w:rPr>
                <w:b/>
                <w:bCs/>
                <w:sz w:val="18"/>
                <w:szCs w:val="18"/>
                <w:lang w:val="fr-FR" w:eastAsia="zh-CN"/>
              </w:rPr>
            </w:pPr>
            <w:r w:rsidRPr="00C52CBD">
              <w:rPr>
                <w:b/>
                <w:bCs/>
                <w:sz w:val="18"/>
                <w:szCs w:val="18"/>
                <w:lang w:val="fr-FR" w:eastAsia="zh-CN"/>
              </w:rPr>
              <w:t>26 883</w:t>
            </w:r>
          </w:p>
        </w:tc>
        <w:tc>
          <w:tcPr>
            <w:tcW w:w="586" w:type="dxa"/>
            <w:tcBorders>
              <w:top w:val="nil"/>
              <w:left w:val="nil"/>
              <w:bottom w:val="single" w:sz="4" w:space="0" w:color="auto"/>
              <w:right w:val="single" w:sz="4" w:space="0" w:color="auto"/>
            </w:tcBorders>
            <w:shd w:val="clear" w:color="auto" w:fill="auto"/>
            <w:noWrap/>
            <w:hideMark/>
          </w:tcPr>
          <w:p w14:paraId="1E1842F1" w14:textId="77777777" w:rsidR="00717EC5" w:rsidRPr="00C52CBD" w:rsidRDefault="00717EC5" w:rsidP="007377E0">
            <w:pPr>
              <w:jc w:val="right"/>
              <w:rPr>
                <w:b/>
                <w:bCs/>
                <w:sz w:val="18"/>
                <w:szCs w:val="18"/>
                <w:lang w:val="fr-FR" w:eastAsia="zh-CN"/>
              </w:rPr>
            </w:pPr>
            <w:r w:rsidRPr="00C52CBD">
              <w:rPr>
                <w:b/>
                <w:bCs/>
                <w:sz w:val="18"/>
                <w:szCs w:val="18"/>
                <w:lang w:val="fr-FR" w:eastAsia="zh-CN"/>
              </w:rPr>
              <w:t>0</w:t>
            </w:r>
          </w:p>
        </w:tc>
        <w:tc>
          <w:tcPr>
            <w:tcW w:w="706" w:type="dxa"/>
            <w:tcBorders>
              <w:top w:val="nil"/>
              <w:left w:val="nil"/>
              <w:bottom w:val="single" w:sz="4" w:space="0" w:color="auto"/>
              <w:right w:val="single" w:sz="4" w:space="0" w:color="auto"/>
            </w:tcBorders>
            <w:shd w:val="clear" w:color="auto" w:fill="auto"/>
            <w:hideMark/>
          </w:tcPr>
          <w:p w14:paraId="23CCE22E" w14:textId="77777777" w:rsidR="00717EC5" w:rsidRPr="00C52CBD" w:rsidRDefault="00717EC5" w:rsidP="007377E0">
            <w:pPr>
              <w:jc w:val="right"/>
              <w:rPr>
                <w:sz w:val="18"/>
                <w:szCs w:val="18"/>
                <w:lang w:val="fr-FR" w:eastAsia="zh-CN"/>
              </w:rPr>
            </w:pPr>
            <w:r w:rsidRPr="00C52CBD">
              <w:rPr>
                <w:sz w:val="18"/>
                <w:szCs w:val="18"/>
                <w:lang w:val="fr-FR" w:eastAsia="zh-CN"/>
              </w:rPr>
              <w:t>0</w:t>
            </w:r>
          </w:p>
        </w:tc>
        <w:tc>
          <w:tcPr>
            <w:tcW w:w="875" w:type="dxa"/>
            <w:tcBorders>
              <w:top w:val="nil"/>
              <w:left w:val="nil"/>
              <w:bottom w:val="single" w:sz="4" w:space="0" w:color="auto"/>
              <w:right w:val="single" w:sz="4" w:space="0" w:color="auto"/>
            </w:tcBorders>
            <w:shd w:val="clear" w:color="auto" w:fill="auto"/>
            <w:hideMark/>
          </w:tcPr>
          <w:p w14:paraId="060DD542" w14:textId="77777777" w:rsidR="00717EC5" w:rsidRPr="00C52CBD" w:rsidRDefault="00717EC5" w:rsidP="007377E0">
            <w:pPr>
              <w:jc w:val="right"/>
              <w:rPr>
                <w:sz w:val="18"/>
                <w:szCs w:val="18"/>
                <w:lang w:val="fr-FR" w:eastAsia="zh-CN"/>
              </w:rPr>
            </w:pPr>
            <w:r w:rsidRPr="00C52CBD">
              <w:rPr>
                <w:sz w:val="18"/>
                <w:szCs w:val="18"/>
                <w:lang w:val="fr-FR" w:eastAsia="zh-CN"/>
              </w:rPr>
              <w:t>9 685</w:t>
            </w:r>
          </w:p>
        </w:tc>
        <w:tc>
          <w:tcPr>
            <w:tcW w:w="706" w:type="dxa"/>
            <w:tcBorders>
              <w:top w:val="nil"/>
              <w:left w:val="nil"/>
              <w:bottom w:val="single" w:sz="4" w:space="0" w:color="auto"/>
              <w:right w:val="single" w:sz="4" w:space="0" w:color="auto"/>
            </w:tcBorders>
            <w:shd w:val="clear" w:color="auto" w:fill="auto"/>
            <w:hideMark/>
          </w:tcPr>
          <w:p w14:paraId="5BBAF095" w14:textId="77777777" w:rsidR="00717EC5" w:rsidRPr="00C52CBD" w:rsidRDefault="00717EC5" w:rsidP="007377E0">
            <w:pPr>
              <w:jc w:val="right"/>
              <w:rPr>
                <w:color w:val="000000"/>
                <w:sz w:val="18"/>
                <w:szCs w:val="18"/>
                <w:lang w:val="fr-FR" w:eastAsia="zh-CN"/>
              </w:rPr>
            </w:pPr>
            <w:r w:rsidRPr="00C52CBD">
              <w:rPr>
                <w:color w:val="000000"/>
                <w:sz w:val="18"/>
                <w:szCs w:val="18"/>
                <w:lang w:val="fr-FR" w:eastAsia="fr"/>
              </w:rPr>
              <w:t>0</w:t>
            </w:r>
          </w:p>
        </w:tc>
        <w:tc>
          <w:tcPr>
            <w:tcW w:w="792" w:type="dxa"/>
            <w:tcBorders>
              <w:top w:val="nil"/>
              <w:left w:val="nil"/>
              <w:bottom w:val="single" w:sz="4" w:space="0" w:color="auto"/>
              <w:right w:val="single" w:sz="4" w:space="0" w:color="auto"/>
            </w:tcBorders>
            <w:shd w:val="clear" w:color="auto" w:fill="auto"/>
            <w:hideMark/>
          </w:tcPr>
          <w:p w14:paraId="2DAC7965" w14:textId="77777777" w:rsidR="00717EC5" w:rsidRPr="00C52CBD" w:rsidRDefault="00717EC5" w:rsidP="007377E0">
            <w:pPr>
              <w:jc w:val="right"/>
              <w:rPr>
                <w:sz w:val="18"/>
                <w:szCs w:val="18"/>
                <w:lang w:val="fr-FR" w:eastAsia="zh-CN"/>
              </w:rPr>
            </w:pPr>
            <w:r w:rsidRPr="00C52CBD">
              <w:rPr>
                <w:sz w:val="18"/>
                <w:szCs w:val="18"/>
                <w:lang w:val="fr-FR" w:eastAsia="zh-CN"/>
              </w:rPr>
              <w:t>10 695</w:t>
            </w:r>
          </w:p>
        </w:tc>
        <w:tc>
          <w:tcPr>
            <w:tcW w:w="972" w:type="dxa"/>
            <w:tcBorders>
              <w:top w:val="nil"/>
              <w:left w:val="nil"/>
              <w:bottom w:val="single" w:sz="4" w:space="0" w:color="auto"/>
              <w:right w:val="single" w:sz="4" w:space="0" w:color="auto"/>
            </w:tcBorders>
            <w:shd w:val="clear" w:color="auto" w:fill="auto"/>
            <w:hideMark/>
          </w:tcPr>
          <w:p w14:paraId="4CB9D56F" w14:textId="77777777" w:rsidR="00717EC5" w:rsidRPr="00C52CBD" w:rsidRDefault="00717EC5" w:rsidP="007377E0">
            <w:pPr>
              <w:jc w:val="right"/>
              <w:rPr>
                <w:b/>
                <w:bCs/>
                <w:sz w:val="18"/>
                <w:szCs w:val="18"/>
                <w:lang w:val="fr-FR" w:eastAsia="zh-CN"/>
              </w:rPr>
            </w:pPr>
            <w:r w:rsidRPr="00C52CBD">
              <w:rPr>
                <w:b/>
                <w:bCs/>
                <w:sz w:val="18"/>
                <w:szCs w:val="18"/>
                <w:lang w:val="fr-FR" w:eastAsia="zh-CN"/>
              </w:rPr>
              <w:t>61 925</w:t>
            </w:r>
          </w:p>
        </w:tc>
      </w:tr>
      <w:tr w:rsidR="00967712" w:rsidRPr="00C52CBD" w14:paraId="23CFEB1F" w14:textId="77777777" w:rsidTr="00C52CBD">
        <w:trPr>
          <w:trHeight w:val="206"/>
        </w:trPr>
        <w:tc>
          <w:tcPr>
            <w:tcW w:w="657" w:type="dxa"/>
            <w:tcBorders>
              <w:top w:val="nil"/>
              <w:left w:val="single" w:sz="4" w:space="0" w:color="auto"/>
              <w:bottom w:val="single" w:sz="4" w:space="0" w:color="auto"/>
              <w:right w:val="single" w:sz="4" w:space="0" w:color="auto"/>
            </w:tcBorders>
            <w:shd w:val="clear" w:color="auto" w:fill="auto"/>
            <w:hideMark/>
          </w:tcPr>
          <w:p w14:paraId="2E777BA8" w14:textId="3C230871" w:rsidR="00717EC5" w:rsidRPr="00C52CBD" w:rsidRDefault="00717EC5" w:rsidP="007377E0">
            <w:pPr>
              <w:rPr>
                <w:color w:val="000000"/>
                <w:sz w:val="18"/>
                <w:szCs w:val="18"/>
                <w:lang w:val="fr-FR" w:eastAsia="zh-CN"/>
              </w:rPr>
            </w:pPr>
            <w:r w:rsidRPr="00C52CBD">
              <w:rPr>
                <w:color w:val="000000"/>
                <w:sz w:val="18"/>
                <w:szCs w:val="18"/>
                <w:lang w:val="fr-FR" w:eastAsia="fr"/>
              </w:rPr>
              <w:t>3</w:t>
            </w:r>
            <w:r w:rsidR="00C52CBD">
              <w:rPr>
                <w:color w:val="000000"/>
                <w:sz w:val="18"/>
                <w:szCs w:val="18"/>
                <w:lang w:val="fr-FR" w:eastAsia="fr"/>
              </w:rPr>
              <w:t>.</w:t>
            </w:r>
            <w:r w:rsidRPr="00C52CBD">
              <w:rPr>
                <w:color w:val="000000"/>
                <w:sz w:val="18"/>
                <w:szCs w:val="18"/>
                <w:lang w:val="fr-FR" w:eastAsia="fr"/>
              </w:rPr>
              <w:t>3</w:t>
            </w:r>
          </w:p>
        </w:tc>
        <w:tc>
          <w:tcPr>
            <w:tcW w:w="2345" w:type="dxa"/>
            <w:tcBorders>
              <w:top w:val="nil"/>
              <w:left w:val="nil"/>
              <w:bottom w:val="single" w:sz="4" w:space="0" w:color="auto"/>
              <w:right w:val="single" w:sz="4" w:space="0" w:color="auto"/>
            </w:tcBorders>
            <w:shd w:val="clear" w:color="auto" w:fill="auto"/>
            <w:hideMark/>
          </w:tcPr>
          <w:p w14:paraId="38CFB738" w14:textId="697A7A35" w:rsidR="00717EC5" w:rsidRPr="00C52CBD" w:rsidRDefault="00717EC5" w:rsidP="00C52CBD">
            <w:pPr>
              <w:rPr>
                <w:color w:val="000000"/>
                <w:sz w:val="18"/>
                <w:szCs w:val="18"/>
                <w:lang w:val="fr-FR" w:eastAsia="zh-CN"/>
              </w:rPr>
            </w:pPr>
            <w:r w:rsidRPr="00C52CBD">
              <w:rPr>
                <w:color w:val="000000"/>
                <w:sz w:val="18"/>
                <w:szCs w:val="18"/>
                <w:lang w:val="fr-FR" w:eastAsia="fr"/>
              </w:rPr>
              <w:t>Total des coûts convenus (</w:t>
            </w:r>
            <w:r w:rsidR="00C52CBD">
              <w:rPr>
                <w:color w:val="000000"/>
                <w:sz w:val="18"/>
                <w:szCs w:val="18"/>
                <w:lang w:val="fr-FR" w:eastAsia="fr"/>
              </w:rPr>
              <w:t>$ US</w:t>
            </w:r>
            <w:r w:rsidRPr="00C52CBD">
              <w:rPr>
                <w:color w:val="000000"/>
                <w:sz w:val="18"/>
                <w:szCs w:val="18"/>
                <w:lang w:val="fr-FR" w:eastAsia="fr"/>
              </w:rPr>
              <w:t>)</w:t>
            </w:r>
          </w:p>
        </w:tc>
        <w:tc>
          <w:tcPr>
            <w:tcW w:w="875" w:type="dxa"/>
            <w:tcBorders>
              <w:top w:val="nil"/>
              <w:left w:val="nil"/>
              <w:bottom w:val="single" w:sz="4" w:space="0" w:color="auto"/>
              <w:right w:val="single" w:sz="4" w:space="0" w:color="auto"/>
            </w:tcBorders>
            <w:shd w:val="clear" w:color="auto" w:fill="auto"/>
            <w:hideMark/>
          </w:tcPr>
          <w:p w14:paraId="13B4BB5C" w14:textId="77777777" w:rsidR="00717EC5" w:rsidRPr="00C52CBD" w:rsidRDefault="00717EC5" w:rsidP="007377E0">
            <w:pPr>
              <w:jc w:val="right"/>
              <w:rPr>
                <w:sz w:val="18"/>
                <w:szCs w:val="18"/>
                <w:lang w:val="fr-FR" w:eastAsia="zh-CN"/>
              </w:rPr>
            </w:pPr>
            <w:r w:rsidRPr="00C52CBD">
              <w:rPr>
                <w:sz w:val="18"/>
                <w:szCs w:val="18"/>
                <w:lang w:val="fr-FR" w:eastAsia="zh-CN"/>
              </w:rPr>
              <w:t>187 262</w:t>
            </w:r>
          </w:p>
        </w:tc>
        <w:tc>
          <w:tcPr>
            <w:tcW w:w="636" w:type="dxa"/>
            <w:tcBorders>
              <w:top w:val="single" w:sz="4" w:space="0" w:color="auto"/>
              <w:left w:val="nil"/>
              <w:bottom w:val="single" w:sz="4" w:space="0" w:color="auto"/>
              <w:right w:val="single" w:sz="4" w:space="0" w:color="auto"/>
            </w:tcBorders>
          </w:tcPr>
          <w:p w14:paraId="08D3D69E" w14:textId="69A5BC12" w:rsidR="00717EC5" w:rsidRPr="00C52CBD" w:rsidRDefault="00814ED1" w:rsidP="007377E0">
            <w:pPr>
              <w:jc w:val="right"/>
              <w:rPr>
                <w:b/>
                <w:bCs/>
                <w:sz w:val="18"/>
                <w:szCs w:val="18"/>
                <w:lang w:val="fr-FR" w:eastAsia="zh-CN"/>
              </w:rPr>
            </w:pPr>
            <w:r w:rsidRPr="00C52CBD">
              <w:rPr>
                <w:b/>
                <w:bCs/>
                <w:sz w:val="18"/>
                <w:szCs w:val="18"/>
                <w:lang w:val="fr-FR" w:eastAsia="zh-CN"/>
              </w:rPr>
              <w:t>0</w:t>
            </w:r>
          </w:p>
        </w:tc>
        <w:tc>
          <w:tcPr>
            <w:tcW w:w="840" w:type="dxa"/>
            <w:tcBorders>
              <w:top w:val="single" w:sz="4" w:space="0" w:color="auto"/>
              <w:left w:val="single" w:sz="4" w:space="0" w:color="auto"/>
              <w:bottom w:val="single" w:sz="4" w:space="0" w:color="auto"/>
              <w:right w:val="single" w:sz="4" w:space="0" w:color="auto"/>
            </w:tcBorders>
            <w:shd w:val="clear" w:color="auto" w:fill="auto"/>
            <w:hideMark/>
          </w:tcPr>
          <w:p w14:paraId="17846E00" w14:textId="5B167D5A" w:rsidR="00717EC5" w:rsidRPr="00C52CBD" w:rsidRDefault="00717EC5" w:rsidP="007377E0">
            <w:pPr>
              <w:jc w:val="right"/>
              <w:rPr>
                <w:b/>
                <w:bCs/>
                <w:sz w:val="18"/>
                <w:szCs w:val="18"/>
                <w:lang w:val="fr-FR" w:eastAsia="zh-CN"/>
              </w:rPr>
            </w:pPr>
            <w:r w:rsidRPr="00C52CBD">
              <w:rPr>
                <w:b/>
                <w:bCs/>
                <w:sz w:val="18"/>
                <w:szCs w:val="18"/>
                <w:lang w:val="fr-FR" w:eastAsia="zh-CN"/>
              </w:rPr>
              <w:t>345 783</w:t>
            </w:r>
          </w:p>
        </w:tc>
        <w:tc>
          <w:tcPr>
            <w:tcW w:w="586" w:type="dxa"/>
            <w:tcBorders>
              <w:top w:val="nil"/>
              <w:left w:val="nil"/>
              <w:bottom w:val="nil"/>
              <w:right w:val="single" w:sz="4" w:space="0" w:color="auto"/>
            </w:tcBorders>
            <w:shd w:val="clear" w:color="auto" w:fill="auto"/>
            <w:noWrap/>
            <w:hideMark/>
          </w:tcPr>
          <w:p w14:paraId="4E7CA49B" w14:textId="77777777" w:rsidR="00717EC5" w:rsidRPr="00C52CBD" w:rsidRDefault="00717EC5" w:rsidP="007377E0">
            <w:pPr>
              <w:jc w:val="right"/>
              <w:rPr>
                <w:b/>
                <w:bCs/>
                <w:sz w:val="18"/>
                <w:szCs w:val="18"/>
                <w:lang w:val="fr-FR" w:eastAsia="zh-CN"/>
              </w:rPr>
            </w:pPr>
            <w:r w:rsidRPr="00C52CBD">
              <w:rPr>
                <w:b/>
                <w:bCs/>
                <w:sz w:val="18"/>
                <w:szCs w:val="18"/>
                <w:lang w:val="fr-FR" w:eastAsia="zh-CN"/>
              </w:rPr>
              <w:t>0</w:t>
            </w:r>
          </w:p>
        </w:tc>
        <w:tc>
          <w:tcPr>
            <w:tcW w:w="706" w:type="dxa"/>
            <w:tcBorders>
              <w:top w:val="nil"/>
              <w:left w:val="nil"/>
              <w:bottom w:val="single" w:sz="4" w:space="0" w:color="auto"/>
              <w:right w:val="single" w:sz="4" w:space="0" w:color="auto"/>
            </w:tcBorders>
            <w:shd w:val="clear" w:color="auto" w:fill="auto"/>
            <w:hideMark/>
          </w:tcPr>
          <w:p w14:paraId="1EC3A767" w14:textId="77777777" w:rsidR="00717EC5" w:rsidRPr="00C52CBD" w:rsidRDefault="00717EC5" w:rsidP="007377E0">
            <w:pPr>
              <w:jc w:val="right"/>
              <w:rPr>
                <w:sz w:val="18"/>
                <w:szCs w:val="18"/>
                <w:lang w:val="fr-FR" w:eastAsia="zh-CN"/>
              </w:rPr>
            </w:pPr>
            <w:r w:rsidRPr="00C52CBD">
              <w:rPr>
                <w:sz w:val="18"/>
                <w:szCs w:val="18"/>
                <w:lang w:val="fr-FR" w:eastAsia="zh-CN"/>
              </w:rPr>
              <w:t>0</w:t>
            </w:r>
          </w:p>
        </w:tc>
        <w:tc>
          <w:tcPr>
            <w:tcW w:w="875" w:type="dxa"/>
            <w:tcBorders>
              <w:top w:val="nil"/>
              <w:left w:val="nil"/>
              <w:bottom w:val="single" w:sz="4" w:space="0" w:color="auto"/>
              <w:right w:val="single" w:sz="4" w:space="0" w:color="auto"/>
            </w:tcBorders>
            <w:shd w:val="clear" w:color="auto" w:fill="auto"/>
            <w:hideMark/>
          </w:tcPr>
          <w:p w14:paraId="52F9CCC5" w14:textId="77777777" w:rsidR="00717EC5" w:rsidRPr="00C52CBD" w:rsidRDefault="00717EC5" w:rsidP="007377E0">
            <w:pPr>
              <w:jc w:val="right"/>
              <w:rPr>
                <w:sz w:val="18"/>
                <w:szCs w:val="18"/>
                <w:lang w:val="fr-FR" w:eastAsia="zh-CN"/>
              </w:rPr>
            </w:pPr>
            <w:r w:rsidRPr="00C52CBD">
              <w:rPr>
                <w:sz w:val="18"/>
                <w:szCs w:val="18"/>
                <w:lang w:val="fr-FR" w:eastAsia="zh-CN"/>
              </w:rPr>
              <w:t>111 185</w:t>
            </w:r>
          </w:p>
        </w:tc>
        <w:tc>
          <w:tcPr>
            <w:tcW w:w="706" w:type="dxa"/>
            <w:tcBorders>
              <w:top w:val="nil"/>
              <w:left w:val="nil"/>
              <w:bottom w:val="single" w:sz="4" w:space="0" w:color="auto"/>
              <w:right w:val="single" w:sz="4" w:space="0" w:color="auto"/>
            </w:tcBorders>
            <w:shd w:val="clear" w:color="auto" w:fill="auto"/>
            <w:hideMark/>
          </w:tcPr>
          <w:p w14:paraId="54317DCD" w14:textId="77777777" w:rsidR="00717EC5" w:rsidRPr="00C52CBD" w:rsidRDefault="00717EC5" w:rsidP="007377E0">
            <w:pPr>
              <w:jc w:val="right"/>
              <w:rPr>
                <w:sz w:val="18"/>
                <w:szCs w:val="18"/>
                <w:lang w:val="fr-FR" w:eastAsia="zh-CN"/>
              </w:rPr>
            </w:pPr>
            <w:r w:rsidRPr="00C52CBD">
              <w:rPr>
                <w:sz w:val="18"/>
                <w:szCs w:val="18"/>
                <w:lang w:val="fr-FR" w:eastAsia="zh-CN"/>
              </w:rPr>
              <w:t>0</w:t>
            </w:r>
          </w:p>
        </w:tc>
        <w:tc>
          <w:tcPr>
            <w:tcW w:w="792" w:type="dxa"/>
            <w:tcBorders>
              <w:top w:val="nil"/>
              <w:left w:val="nil"/>
              <w:bottom w:val="single" w:sz="4" w:space="0" w:color="auto"/>
              <w:right w:val="single" w:sz="4" w:space="0" w:color="auto"/>
            </w:tcBorders>
            <w:shd w:val="clear" w:color="auto" w:fill="auto"/>
            <w:hideMark/>
          </w:tcPr>
          <w:p w14:paraId="09B41251" w14:textId="77777777" w:rsidR="00717EC5" w:rsidRPr="00C52CBD" w:rsidRDefault="00717EC5" w:rsidP="007377E0">
            <w:pPr>
              <w:jc w:val="right"/>
              <w:rPr>
                <w:sz w:val="18"/>
                <w:szCs w:val="18"/>
                <w:lang w:val="fr-FR" w:eastAsia="zh-CN"/>
              </w:rPr>
            </w:pPr>
            <w:r w:rsidRPr="00C52CBD">
              <w:rPr>
                <w:sz w:val="18"/>
                <w:szCs w:val="18"/>
                <w:lang w:val="fr-FR" w:eastAsia="zh-CN"/>
              </w:rPr>
              <w:t>135 195</w:t>
            </w:r>
          </w:p>
        </w:tc>
        <w:tc>
          <w:tcPr>
            <w:tcW w:w="972" w:type="dxa"/>
            <w:tcBorders>
              <w:top w:val="nil"/>
              <w:left w:val="nil"/>
              <w:bottom w:val="single" w:sz="4" w:space="0" w:color="auto"/>
              <w:right w:val="single" w:sz="4" w:space="0" w:color="auto"/>
            </w:tcBorders>
            <w:shd w:val="clear" w:color="auto" w:fill="auto"/>
            <w:hideMark/>
          </w:tcPr>
          <w:p w14:paraId="5C2F7608" w14:textId="77777777" w:rsidR="00717EC5" w:rsidRPr="00C52CBD" w:rsidRDefault="00717EC5" w:rsidP="007377E0">
            <w:pPr>
              <w:jc w:val="right"/>
              <w:rPr>
                <w:b/>
                <w:bCs/>
                <w:color w:val="000000"/>
                <w:sz w:val="18"/>
                <w:szCs w:val="18"/>
                <w:lang w:val="fr-FR" w:eastAsia="zh-CN"/>
              </w:rPr>
            </w:pPr>
            <w:r w:rsidRPr="00C52CBD">
              <w:rPr>
                <w:b/>
                <w:bCs/>
                <w:color w:val="000000"/>
                <w:sz w:val="18"/>
                <w:szCs w:val="18"/>
                <w:lang w:val="fr-FR" w:eastAsia="fr"/>
              </w:rPr>
              <w:t>779 425</w:t>
            </w:r>
          </w:p>
        </w:tc>
      </w:tr>
      <w:tr w:rsidR="00967712" w:rsidRPr="00C52CBD" w14:paraId="450FC24B" w14:textId="77777777" w:rsidTr="00C52CBD">
        <w:trPr>
          <w:trHeight w:val="224"/>
        </w:trPr>
        <w:tc>
          <w:tcPr>
            <w:tcW w:w="657" w:type="dxa"/>
            <w:tcBorders>
              <w:top w:val="nil"/>
              <w:left w:val="single" w:sz="4" w:space="0" w:color="auto"/>
              <w:bottom w:val="single" w:sz="4" w:space="0" w:color="auto"/>
              <w:right w:val="single" w:sz="4" w:space="0" w:color="auto"/>
            </w:tcBorders>
            <w:shd w:val="clear" w:color="auto" w:fill="auto"/>
            <w:hideMark/>
          </w:tcPr>
          <w:p w14:paraId="7A7BD269" w14:textId="77777777" w:rsidR="00967712" w:rsidRPr="00C52CBD" w:rsidRDefault="00967712" w:rsidP="00CF5190">
            <w:pPr>
              <w:rPr>
                <w:color w:val="000000"/>
                <w:sz w:val="18"/>
                <w:szCs w:val="18"/>
                <w:lang w:val="fr-FR" w:eastAsia="zh-CN"/>
              </w:rPr>
            </w:pPr>
            <w:r w:rsidRPr="00C52CBD">
              <w:rPr>
                <w:color w:val="000000"/>
                <w:sz w:val="18"/>
                <w:szCs w:val="18"/>
                <w:lang w:val="fr-FR" w:eastAsia="fr"/>
              </w:rPr>
              <w:t>4.1.1</w:t>
            </w:r>
          </w:p>
        </w:tc>
        <w:tc>
          <w:tcPr>
            <w:tcW w:w="8361" w:type="dxa"/>
            <w:gridSpan w:val="9"/>
            <w:tcBorders>
              <w:top w:val="single" w:sz="4" w:space="0" w:color="auto"/>
              <w:left w:val="nil"/>
              <w:bottom w:val="single" w:sz="4" w:space="0" w:color="auto"/>
              <w:right w:val="single" w:sz="4" w:space="0" w:color="auto"/>
            </w:tcBorders>
          </w:tcPr>
          <w:p w14:paraId="7B43F14A" w14:textId="31AE7FBB" w:rsidR="00967712" w:rsidRPr="00C52CBD" w:rsidRDefault="00967712" w:rsidP="00CF5190">
            <w:pPr>
              <w:jc w:val="left"/>
              <w:rPr>
                <w:color w:val="000000"/>
                <w:sz w:val="18"/>
                <w:szCs w:val="18"/>
                <w:lang w:val="fr-FR" w:eastAsia="zh-CN"/>
              </w:rPr>
            </w:pPr>
            <w:r w:rsidRPr="00C52CBD">
              <w:rPr>
                <w:color w:val="000000"/>
                <w:sz w:val="18"/>
                <w:szCs w:val="18"/>
                <w:lang w:val="fr-FR" w:eastAsia="fr"/>
              </w:rPr>
              <w:t>Élimination totale du HCFC-22 qu'il est convenu de réaliser dans le cadre du présent accord (tonnes PAO)</w:t>
            </w:r>
          </w:p>
        </w:tc>
        <w:tc>
          <w:tcPr>
            <w:tcW w:w="972" w:type="dxa"/>
            <w:tcBorders>
              <w:top w:val="nil"/>
              <w:left w:val="nil"/>
              <w:bottom w:val="single" w:sz="4" w:space="0" w:color="auto"/>
              <w:right w:val="single" w:sz="4" w:space="0" w:color="auto"/>
            </w:tcBorders>
            <w:shd w:val="clear" w:color="000000" w:fill="FFFFFF"/>
            <w:hideMark/>
          </w:tcPr>
          <w:p w14:paraId="788C9A7E" w14:textId="21661221" w:rsidR="00967712" w:rsidRPr="00C52CBD" w:rsidRDefault="00967712" w:rsidP="00CF5190">
            <w:pPr>
              <w:jc w:val="right"/>
              <w:rPr>
                <w:color w:val="000000"/>
                <w:sz w:val="18"/>
                <w:szCs w:val="18"/>
                <w:highlight w:val="cyan"/>
                <w:lang w:val="fr-FR" w:eastAsia="zh-CN"/>
              </w:rPr>
            </w:pPr>
            <w:r w:rsidRPr="00C52CBD">
              <w:rPr>
                <w:color w:val="000000"/>
                <w:sz w:val="18"/>
                <w:szCs w:val="18"/>
                <w:lang w:val="fr-FR" w:eastAsia="es-CO"/>
              </w:rPr>
              <w:t>5,1</w:t>
            </w:r>
          </w:p>
        </w:tc>
      </w:tr>
      <w:tr w:rsidR="00967712" w:rsidRPr="00C52CBD" w14:paraId="33CFB8EC" w14:textId="77777777" w:rsidTr="00C52CBD">
        <w:trPr>
          <w:trHeight w:val="170"/>
        </w:trPr>
        <w:tc>
          <w:tcPr>
            <w:tcW w:w="657" w:type="dxa"/>
            <w:tcBorders>
              <w:top w:val="nil"/>
              <w:left w:val="single" w:sz="4" w:space="0" w:color="auto"/>
              <w:bottom w:val="single" w:sz="4" w:space="0" w:color="auto"/>
              <w:right w:val="single" w:sz="4" w:space="0" w:color="auto"/>
            </w:tcBorders>
            <w:shd w:val="clear" w:color="auto" w:fill="auto"/>
            <w:hideMark/>
          </w:tcPr>
          <w:p w14:paraId="089D8E17" w14:textId="77777777" w:rsidR="00967712" w:rsidRPr="00C52CBD" w:rsidRDefault="00967712" w:rsidP="00CF5190">
            <w:pPr>
              <w:rPr>
                <w:color w:val="000000"/>
                <w:sz w:val="18"/>
                <w:szCs w:val="18"/>
                <w:lang w:val="fr-FR" w:eastAsia="zh-CN"/>
              </w:rPr>
            </w:pPr>
            <w:r w:rsidRPr="00C52CBD">
              <w:rPr>
                <w:color w:val="000000"/>
                <w:sz w:val="18"/>
                <w:szCs w:val="18"/>
                <w:lang w:val="fr-FR" w:eastAsia="fr"/>
              </w:rPr>
              <w:t>4.1.2</w:t>
            </w:r>
          </w:p>
        </w:tc>
        <w:tc>
          <w:tcPr>
            <w:tcW w:w="8361" w:type="dxa"/>
            <w:gridSpan w:val="9"/>
            <w:tcBorders>
              <w:top w:val="single" w:sz="4" w:space="0" w:color="auto"/>
              <w:left w:val="nil"/>
              <w:bottom w:val="single" w:sz="4" w:space="0" w:color="auto"/>
              <w:right w:val="single" w:sz="4" w:space="0" w:color="auto"/>
            </w:tcBorders>
          </w:tcPr>
          <w:p w14:paraId="1F60CFD7" w14:textId="6FC636F5" w:rsidR="00967712" w:rsidRPr="00C52CBD" w:rsidRDefault="00967712" w:rsidP="00CF5190">
            <w:pPr>
              <w:jc w:val="left"/>
              <w:rPr>
                <w:color w:val="000000"/>
                <w:sz w:val="18"/>
                <w:szCs w:val="18"/>
                <w:lang w:val="fr-FR" w:eastAsia="zh-CN"/>
              </w:rPr>
            </w:pPr>
            <w:r w:rsidRPr="00C52CBD">
              <w:rPr>
                <w:color w:val="000000"/>
                <w:sz w:val="18"/>
                <w:szCs w:val="18"/>
                <w:lang w:val="fr-FR" w:eastAsia="fr"/>
              </w:rPr>
              <w:t>Élimination du HCFC-22 réalisée lors de la phase précédente (tonnes PAO)</w:t>
            </w:r>
          </w:p>
        </w:tc>
        <w:tc>
          <w:tcPr>
            <w:tcW w:w="972" w:type="dxa"/>
            <w:tcBorders>
              <w:top w:val="nil"/>
              <w:left w:val="nil"/>
              <w:bottom w:val="single" w:sz="4" w:space="0" w:color="auto"/>
              <w:right w:val="single" w:sz="4" w:space="0" w:color="auto"/>
            </w:tcBorders>
            <w:shd w:val="clear" w:color="000000" w:fill="FFFFFF"/>
            <w:vAlign w:val="center"/>
            <w:hideMark/>
          </w:tcPr>
          <w:p w14:paraId="60122985" w14:textId="12037370" w:rsidR="00967712" w:rsidRPr="00C52CBD" w:rsidRDefault="00967712" w:rsidP="00CF5190">
            <w:pPr>
              <w:jc w:val="right"/>
              <w:rPr>
                <w:color w:val="000000"/>
                <w:sz w:val="18"/>
                <w:szCs w:val="18"/>
                <w:highlight w:val="cyan"/>
                <w:lang w:val="fr-FR" w:eastAsia="zh-CN"/>
              </w:rPr>
            </w:pPr>
            <w:r w:rsidRPr="00C52CBD">
              <w:rPr>
                <w:color w:val="000000"/>
                <w:sz w:val="18"/>
                <w:szCs w:val="18"/>
                <w:lang w:val="fr-FR" w:eastAsia="es-CO"/>
              </w:rPr>
              <w:t>1,8</w:t>
            </w:r>
          </w:p>
        </w:tc>
      </w:tr>
      <w:tr w:rsidR="00967712" w:rsidRPr="00C52CBD" w14:paraId="052FD95D" w14:textId="77777777" w:rsidTr="00C52CBD">
        <w:trPr>
          <w:trHeight w:val="224"/>
        </w:trPr>
        <w:tc>
          <w:tcPr>
            <w:tcW w:w="657" w:type="dxa"/>
            <w:tcBorders>
              <w:top w:val="nil"/>
              <w:left w:val="single" w:sz="4" w:space="0" w:color="auto"/>
              <w:bottom w:val="single" w:sz="4" w:space="0" w:color="auto"/>
              <w:right w:val="single" w:sz="4" w:space="0" w:color="auto"/>
            </w:tcBorders>
            <w:shd w:val="clear" w:color="auto" w:fill="auto"/>
            <w:hideMark/>
          </w:tcPr>
          <w:p w14:paraId="42F5F4E6" w14:textId="77777777" w:rsidR="00967712" w:rsidRPr="00C52CBD" w:rsidRDefault="00967712" w:rsidP="00CF5190">
            <w:pPr>
              <w:rPr>
                <w:color w:val="000000"/>
                <w:sz w:val="18"/>
                <w:szCs w:val="18"/>
                <w:lang w:val="fr-FR" w:eastAsia="zh-CN"/>
              </w:rPr>
            </w:pPr>
            <w:r w:rsidRPr="00C52CBD">
              <w:rPr>
                <w:color w:val="000000"/>
                <w:sz w:val="18"/>
                <w:szCs w:val="18"/>
                <w:lang w:val="fr-FR" w:eastAsia="fr"/>
              </w:rPr>
              <w:t>4.1.3</w:t>
            </w:r>
          </w:p>
        </w:tc>
        <w:tc>
          <w:tcPr>
            <w:tcW w:w="8361" w:type="dxa"/>
            <w:gridSpan w:val="9"/>
            <w:tcBorders>
              <w:top w:val="single" w:sz="4" w:space="0" w:color="auto"/>
              <w:left w:val="nil"/>
              <w:bottom w:val="single" w:sz="4" w:space="0" w:color="auto"/>
              <w:right w:val="single" w:sz="4" w:space="0" w:color="auto"/>
            </w:tcBorders>
          </w:tcPr>
          <w:p w14:paraId="70C0FA1D" w14:textId="2D6F5CC3" w:rsidR="00967712" w:rsidRPr="00C52CBD" w:rsidRDefault="00967712" w:rsidP="00CF5190">
            <w:pPr>
              <w:jc w:val="left"/>
              <w:rPr>
                <w:color w:val="000000"/>
                <w:sz w:val="18"/>
                <w:szCs w:val="18"/>
                <w:lang w:val="fr-FR" w:eastAsia="zh-CN"/>
              </w:rPr>
            </w:pPr>
            <w:r w:rsidRPr="00C52CBD">
              <w:rPr>
                <w:color w:val="000000"/>
                <w:sz w:val="18"/>
                <w:szCs w:val="18"/>
                <w:lang w:val="fr-FR" w:eastAsia="fr"/>
              </w:rPr>
              <w:t>Consommation restante admissible de HCFC-22 (tonnes PAO)</w:t>
            </w:r>
          </w:p>
        </w:tc>
        <w:tc>
          <w:tcPr>
            <w:tcW w:w="972" w:type="dxa"/>
            <w:tcBorders>
              <w:top w:val="nil"/>
              <w:left w:val="nil"/>
              <w:bottom w:val="single" w:sz="4" w:space="0" w:color="auto"/>
              <w:right w:val="single" w:sz="4" w:space="0" w:color="auto"/>
            </w:tcBorders>
            <w:shd w:val="clear" w:color="000000" w:fill="FFFFFF"/>
            <w:hideMark/>
          </w:tcPr>
          <w:p w14:paraId="36480D37" w14:textId="5659CB10" w:rsidR="00967712" w:rsidRPr="00C52CBD" w:rsidRDefault="00967712" w:rsidP="00CF5190">
            <w:pPr>
              <w:jc w:val="right"/>
              <w:rPr>
                <w:color w:val="000000"/>
                <w:sz w:val="18"/>
                <w:szCs w:val="18"/>
                <w:highlight w:val="cyan"/>
                <w:lang w:val="fr-FR" w:eastAsia="zh-CN"/>
              </w:rPr>
            </w:pPr>
            <w:r w:rsidRPr="00C52CBD">
              <w:rPr>
                <w:color w:val="000000"/>
                <w:sz w:val="18"/>
                <w:szCs w:val="18"/>
                <w:lang w:val="fr-FR" w:eastAsia="fr"/>
              </w:rPr>
              <w:t>0</w:t>
            </w:r>
          </w:p>
        </w:tc>
      </w:tr>
      <w:tr w:rsidR="00F96EF5" w:rsidRPr="00C52CBD" w14:paraId="40423035" w14:textId="77777777" w:rsidTr="00C52CBD">
        <w:trPr>
          <w:trHeight w:val="170"/>
        </w:trPr>
        <w:tc>
          <w:tcPr>
            <w:tcW w:w="657" w:type="dxa"/>
            <w:tcBorders>
              <w:top w:val="nil"/>
              <w:left w:val="single" w:sz="4" w:space="0" w:color="auto"/>
              <w:bottom w:val="single" w:sz="4" w:space="0" w:color="auto"/>
              <w:right w:val="single" w:sz="4" w:space="0" w:color="auto"/>
            </w:tcBorders>
            <w:shd w:val="clear" w:color="auto" w:fill="auto"/>
            <w:hideMark/>
          </w:tcPr>
          <w:p w14:paraId="17B28B38" w14:textId="77777777" w:rsidR="00F96EF5" w:rsidRPr="00C52CBD" w:rsidRDefault="00F96EF5" w:rsidP="00CF5190">
            <w:pPr>
              <w:rPr>
                <w:color w:val="000000"/>
                <w:sz w:val="18"/>
                <w:szCs w:val="18"/>
                <w:lang w:val="fr-FR" w:eastAsia="zh-CN"/>
              </w:rPr>
            </w:pPr>
            <w:r w:rsidRPr="00C52CBD">
              <w:rPr>
                <w:color w:val="000000"/>
                <w:sz w:val="18"/>
                <w:szCs w:val="18"/>
                <w:lang w:val="fr-FR" w:eastAsia="fr"/>
              </w:rPr>
              <w:t>4.2.1</w:t>
            </w:r>
          </w:p>
        </w:tc>
        <w:tc>
          <w:tcPr>
            <w:tcW w:w="8361" w:type="dxa"/>
            <w:gridSpan w:val="9"/>
            <w:tcBorders>
              <w:top w:val="single" w:sz="4" w:space="0" w:color="auto"/>
              <w:left w:val="nil"/>
              <w:bottom w:val="single" w:sz="4" w:space="0" w:color="auto"/>
              <w:right w:val="single" w:sz="4" w:space="0" w:color="auto"/>
            </w:tcBorders>
          </w:tcPr>
          <w:p w14:paraId="3793B34B" w14:textId="1A451C10" w:rsidR="00F96EF5" w:rsidRPr="00C52CBD" w:rsidRDefault="00F96EF5" w:rsidP="00CF5190">
            <w:pPr>
              <w:jc w:val="left"/>
              <w:rPr>
                <w:color w:val="000000"/>
                <w:sz w:val="18"/>
                <w:szCs w:val="18"/>
                <w:lang w:val="fr-FR" w:eastAsia="zh-CN"/>
              </w:rPr>
            </w:pPr>
            <w:r w:rsidRPr="00C52CBD">
              <w:rPr>
                <w:color w:val="000000"/>
                <w:sz w:val="18"/>
                <w:szCs w:val="18"/>
                <w:lang w:val="fr-FR" w:eastAsia="fr"/>
              </w:rPr>
              <w:t>Élimination totale du HCFC-124 convenue aux termes du présent Accord (tonnes PAO)</w:t>
            </w:r>
          </w:p>
        </w:tc>
        <w:tc>
          <w:tcPr>
            <w:tcW w:w="972" w:type="dxa"/>
            <w:tcBorders>
              <w:top w:val="nil"/>
              <w:left w:val="nil"/>
              <w:bottom w:val="single" w:sz="4" w:space="0" w:color="auto"/>
              <w:right w:val="single" w:sz="4" w:space="0" w:color="auto"/>
            </w:tcBorders>
            <w:shd w:val="clear" w:color="000000" w:fill="FFFFFF"/>
            <w:hideMark/>
          </w:tcPr>
          <w:p w14:paraId="385216D1" w14:textId="3FA85B7F" w:rsidR="00F96EF5" w:rsidRPr="00C52CBD" w:rsidRDefault="00F96EF5" w:rsidP="00CF5190">
            <w:pPr>
              <w:jc w:val="right"/>
              <w:rPr>
                <w:color w:val="000000"/>
                <w:sz w:val="18"/>
                <w:szCs w:val="18"/>
                <w:highlight w:val="cyan"/>
                <w:lang w:val="fr-FR" w:eastAsia="zh-CN"/>
              </w:rPr>
            </w:pPr>
            <w:r w:rsidRPr="00C52CBD">
              <w:rPr>
                <w:color w:val="000000"/>
                <w:sz w:val="18"/>
                <w:szCs w:val="18"/>
                <w:lang w:val="fr-FR" w:eastAsia="es-CO"/>
              </w:rPr>
              <w:t>0,1</w:t>
            </w:r>
          </w:p>
        </w:tc>
      </w:tr>
      <w:tr w:rsidR="00F96EF5" w:rsidRPr="00C52CBD" w14:paraId="69AE9D72" w14:textId="77777777" w:rsidTr="00C52CBD">
        <w:trPr>
          <w:trHeight w:val="170"/>
        </w:trPr>
        <w:tc>
          <w:tcPr>
            <w:tcW w:w="657" w:type="dxa"/>
            <w:tcBorders>
              <w:top w:val="nil"/>
              <w:left w:val="single" w:sz="4" w:space="0" w:color="auto"/>
              <w:bottom w:val="single" w:sz="4" w:space="0" w:color="auto"/>
              <w:right w:val="single" w:sz="4" w:space="0" w:color="auto"/>
            </w:tcBorders>
            <w:shd w:val="clear" w:color="auto" w:fill="auto"/>
            <w:hideMark/>
          </w:tcPr>
          <w:p w14:paraId="46404AC1" w14:textId="77777777" w:rsidR="00F96EF5" w:rsidRPr="00C52CBD" w:rsidRDefault="00F96EF5" w:rsidP="00CF5190">
            <w:pPr>
              <w:rPr>
                <w:color w:val="000000"/>
                <w:sz w:val="18"/>
                <w:szCs w:val="18"/>
                <w:lang w:val="fr-FR" w:eastAsia="zh-CN"/>
              </w:rPr>
            </w:pPr>
            <w:r w:rsidRPr="00C52CBD">
              <w:rPr>
                <w:color w:val="000000"/>
                <w:sz w:val="18"/>
                <w:szCs w:val="18"/>
                <w:lang w:val="fr-FR" w:eastAsia="fr"/>
              </w:rPr>
              <w:t>4.2.2</w:t>
            </w:r>
          </w:p>
        </w:tc>
        <w:tc>
          <w:tcPr>
            <w:tcW w:w="8361" w:type="dxa"/>
            <w:gridSpan w:val="9"/>
            <w:tcBorders>
              <w:top w:val="single" w:sz="4" w:space="0" w:color="auto"/>
              <w:left w:val="nil"/>
              <w:bottom w:val="single" w:sz="4" w:space="0" w:color="auto"/>
              <w:right w:val="single" w:sz="4" w:space="0" w:color="auto"/>
            </w:tcBorders>
          </w:tcPr>
          <w:p w14:paraId="2B809E5D" w14:textId="39482E23" w:rsidR="00F96EF5" w:rsidRPr="00C52CBD" w:rsidRDefault="00F96EF5" w:rsidP="00CF5190">
            <w:pPr>
              <w:jc w:val="left"/>
              <w:rPr>
                <w:color w:val="000000"/>
                <w:sz w:val="18"/>
                <w:szCs w:val="18"/>
                <w:lang w:val="fr-FR" w:eastAsia="zh-CN"/>
              </w:rPr>
            </w:pPr>
            <w:r w:rsidRPr="00C52CBD">
              <w:rPr>
                <w:color w:val="000000"/>
                <w:sz w:val="18"/>
                <w:szCs w:val="18"/>
                <w:lang w:val="fr-FR" w:eastAsia="fr"/>
              </w:rPr>
              <w:t>Élimination du HCFC-124 réalisée lors de la phase précédente (tonnes PAO)</w:t>
            </w:r>
          </w:p>
        </w:tc>
        <w:tc>
          <w:tcPr>
            <w:tcW w:w="972" w:type="dxa"/>
            <w:tcBorders>
              <w:top w:val="nil"/>
              <w:left w:val="nil"/>
              <w:bottom w:val="single" w:sz="4" w:space="0" w:color="auto"/>
              <w:right w:val="single" w:sz="4" w:space="0" w:color="auto"/>
            </w:tcBorders>
            <w:shd w:val="clear" w:color="000000" w:fill="FFFFFF"/>
            <w:hideMark/>
          </w:tcPr>
          <w:p w14:paraId="00481DDF" w14:textId="5A639152" w:rsidR="00F96EF5" w:rsidRPr="00C52CBD" w:rsidRDefault="00F96EF5" w:rsidP="00CF5190">
            <w:pPr>
              <w:jc w:val="right"/>
              <w:rPr>
                <w:color w:val="000000"/>
                <w:sz w:val="18"/>
                <w:szCs w:val="18"/>
                <w:highlight w:val="cyan"/>
                <w:lang w:val="fr-FR" w:eastAsia="zh-CN"/>
              </w:rPr>
            </w:pPr>
            <w:r w:rsidRPr="00C52CBD">
              <w:rPr>
                <w:color w:val="000000"/>
                <w:sz w:val="18"/>
                <w:szCs w:val="18"/>
                <w:lang w:val="fr-FR" w:eastAsia="es-CO"/>
              </w:rPr>
              <w:t>0,0</w:t>
            </w:r>
          </w:p>
        </w:tc>
      </w:tr>
      <w:tr w:rsidR="00F96EF5" w:rsidRPr="00C52CBD" w14:paraId="500FE641" w14:textId="77777777" w:rsidTr="00C52CBD">
        <w:trPr>
          <w:trHeight w:val="170"/>
        </w:trPr>
        <w:tc>
          <w:tcPr>
            <w:tcW w:w="657" w:type="dxa"/>
            <w:tcBorders>
              <w:top w:val="nil"/>
              <w:left w:val="single" w:sz="4" w:space="0" w:color="auto"/>
              <w:bottom w:val="single" w:sz="4" w:space="0" w:color="auto"/>
              <w:right w:val="single" w:sz="4" w:space="0" w:color="auto"/>
            </w:tcBorders>
            <w:shd w:val="clear" w:color="auto" w:fill="auto"/>
            <w:hideMark/>
          </w:tcPr>
          <w:p w14:paraId="6ADB0969" w14:textId="77777777" w:rsidR="00F96EF5" w:rsidRPr="00C52CBD" w:rsidRDefault="00F96EF5" w:rsidP="00CF5190">
            <w:pPr>
              <w:rPr>
                <w:color w:val="000000"/>
                <w:sz w:val="18"/>
                <w:szCs w:val="18"/>
                <w:lang w:val="fr-FR" w:eastAsia="zh-CN"/>
              </w:rPr>
            </w:pPr>
            <w:r w:rsidRPr="00C52CBD">
              <w:rPr>
                <w:color w:val="000000"/>
                <w:sz w:val="18"/>
                <w:szCs w:val="18"/>
                <w:lang w:val="fr-FR" w:eastAsia="fr"/>
              </w:rPr>
              <w:t>4.2.3</w:t>
            </w:r>
          </w:p>
        </w:tc>
        <w:tc>
          <w:tcPr>
            <w:tcW w:w="8361" w:type="dxa"/>
            <w:gridSpan w:val="9"/>
            <w:tcBorders>
              <w:top w:val="single" w:sz="4" w:space="0" w:color="auto"/>
              <w:left w:val="nil"/>
              <w:bottom w:val="single" w:sz="4" w:space="0" w:color="auto"/>
              <w:right w:val="single" w:sz="4" w:space="0" w:color="auto"/>
            </w:tcBorders>
          </w:tcPr>
          <w:p w14:paraId="7004F80E" w14:textId="5BAE5A79" w:rsidR="00F96EF5" w:rsidRPr="00C52CBD" w:rsidRDefault="00F96EF5" w:rsidP="00CF5190">
            <w:pPr>
              <w:jc w:val="left"/>
              <w:rPr>
                <w:color w:val="000000"/>
                <w:sz w:val="18"/>
                <w:szCs w:val="18"/>
                <w:lang w:val="fr-FR" w:eastAsia="zh-CN"/>
              </w:rPr>
            </w:pPr>
            <w:r w:rsidRPr="00C52CBD">
              <w:rPr>
                <w:color w:val="000000"/>
                <w:sz w:val="18"/>
                <w:szCs w:val="18"/>
                <w:lang w:val="fr-FR" w:eastAsia="fr"/>
              </w:rPr>
              <w:t>Consommation restante admissible de HCFC-124 (tonnes PAO)</w:t>
            </w:r>
          </w:p>
        </w:tc>
        <w:tc>
          <w:tcPr>
            <w:tcW w:w="972" w:type="dxa"/>
            <w:tcBorders>
              <w:top w:val="nil"/>
              <w:left w:val="nil"/>
              <w:bottom w:val="single" w:sz="4" w:space="0" w:color="auto"/>
              <w:right w:val="single" w:sz="4" w:space="0" w:color="auto"/>
            </w:tcBorders>
            <w:shd w:val="clear" w:color="000000" w:fill="FFFFFF"/>
            <w:hideMark/>
          </w:tcPr>
          <w:p w14:paraId="09AD151E" w14:textId="5B39198D" w:rsidR="00F96EF5" w:rsidRPr="00C52CBD" w:rsidRDefault="00F96EF5" w:rsidP="00CF5190">
            <w:pPr>
              <w:jc w:val="right"/>
              <w:rPr>
                <w:color w:val="000000"/>
                <w:sz w:val="18"/>
                <w:szCs w:val="18"/>
                <w:highlight w:val="cyan"/>
                <w:lang w:val="fr-FR" w:eastAsia="zh-CN"/>
              </w:rPr>
            </w:pPr>
            <w:r w:rsidRPr="00C52CBD">
              <w:rPr>
                <w:color w:val="000000"/>
                <w:sz w:val="18"/>
                <w:szCs w:val="18"/>
                <w:lang w:val="fr-FR" w:eastAsia="fr"/>
              </w:rPr>
              <w:t>0</w:t>
            </w:r>
          </w:p>
        </w:tc>
      </w:tr>
      <w:tr w:rsidR="00F96EF5" w:rsidRPr="00C52CBD" w14:paraId="7D9F810F" w14:textId="77777777" w:rsidTr="00C52CBD">
        <w:trPr>
          <w:trHeight w:val="224"/>
        </w:trPr>
        <w:tc>
          <w:tcPr>
            <w:tcW w:w="657" w:type="dxa"/>
            <w:tcBorders>
              <w:top w:val="nil"/>
              <w:left w:val="single" w:sz="4" w:space="0" w:color="auto"/>
              <w:bottom w:val="single" w:sz="4" w:space="0" w:color="auto"/>
              <w:right w:val="single" w:sz="4" w:space="0" w:color="auto"/>
            </w:tcBorders>
            <w:shd w:val="clear" w:color="auto" w:fill="auto"/>
            <w:hideMark/>
          </w:tcPr>
          <w:p w14:paraId="0D013AF6" w14:textId="77777777" w:rsidR="00F96EF5" w:rsidRPr="00C52CBD" w:rsidRDefault="00F96EF5" w:rsidP="00CF5190">
            <w:pPr>
              <w:rPr>
                <w:color w:val="000000"/>
                <w:sz w:val="18"/>
                <w:szCs w:val="18"/>
                <w:lang w:val="fr-FR" w:eastAsia="zh-CN"/>
              </w:rPr>
            </w:pPr>
            <w:r w:rsidRPr="00C52CBD">
              <w:rPr>
                <w:color w:val="000000"/>
                <w:sz w:val="18"/>
                <w:szCs w:val="18"/>
                <w:lang w:val="fr-FR" w:eastAsia="fr"/>
              </w:rPr>
              <w:t>4.3.1</w:t>
            </w:r>
          </w:p>
        </w:tc>
        <w:tc>
          <w:tcPr>
            <w:tcW w:w="8361" w:type="dxa"/>
            <w:gridSpan w:val="9"/>
            <w:tcBorders>
              <w:top w:val="single" w:sz="4" w:space="0" w:color="auto"/>
              <w:left w:val="nil"/>
              <w:bottom w:val="single" w:sz="4" w:space="0" w:color="auto"/>
              <w:right w:val="single" w:sz="4" w:space="0" w:color="auto"/>
            </w:tcBorders>
          </w:tcPr>
          <w:p w14:paraId="033F9FB3" w14:textId="112DE1F4" w:rsidR="00F96EF5" w:rsidRPr="00C52CBD" w:rsidRDefault="00F96EF5" w:rsidP="00CF5190">
            <w:pPr>
              <w:jc w:val="left"/>
              <w:rPr>
                <w:color w:val="000000"/>
                <w:sz w:val="18"/>
                <w:szCs w:val="18"/>
                <w:lang w:val="fr-FR" w:eastAsia="zh-CN"/>
              </w:rPr>
            </w:pPr>
            <w:r w:rsidRPr="00C52CBD">
              <w:rPr>
                <w:color w:val="000000"/>
                <w:sz w:val="18"/>
                <w:szCs w:val="18"/>
                <w:lang w:val="fr-FR" w:eastAsia="fr"/>
              </w:rPr>
              <w:t>Élimination totale du HCFC-141b qu'il est convenu de réaliser dans le cadre du présent accord (tonnes PAO)</w:t>
            </w:r>
          </w:p>
        </w:tc>
        <w:tc>
          <w:tcPr>
            <w:tcW w:w="972" w:type="dxa"/>
            <w:tcBorders>
              <w:top w:val="nil"/>
              <w:left w:val="nil"/>
              <w:bottom w:val="single" w:sz="4" w:space="0" w:color="auto"/>
              <w:right w:val="single" w:sz="4" w:space="0" w:color="auto"/>
            </w:tcBorders>
            <w:shd w:val="clear" w:color="000000" w:fill="FFFFFF"/>
            <w:hideMark/>
          </w:tcPr>
          <w:p w14:paraId="3ADE4F93" w14:textId="716E7669" w:rsidR="00F96EF5" w:rsidRPr="00C52CBD" w:rsidRDefault="00F96EF5" w:rsidP="00CF5190">
            <w:pPr>
              <w:jc w:val="right"/>
              <w:rPr>
                <w:color w:val="000000"/>
                <w:sz w:val="18"/>
                <w:szCs w:val="18"/>
                <w:highlight w:val="cyan"/>
                <w:lang w:val="fr-FR" w:eastAsia="zh-CN"/>
              </w:rPr>
            </w:pPr>
            <w:r w:rsidRPr="00C52CBD">
              <w:rPr>
                <w:color w:val="000000"/>
                <w:sz w:val="18"/>
                <w:szCs w:val="18"/>
                <w:lang w:val="fr-FR" w:eastAsia="fr"/>
              </w:rPr>
              <w:t>0,0</w:t>
            </w:r>
          </w:p>
        </w:tc>
      </w:tr>
      <w:tr w:rsidR="00F96EF5" w:rsidRPr="00C52CBD" w14:paraId="1CF760DD" w14:textId="77777777" w:rsidTr="00C52CBD">
        <w:trPr>
          <w:trHeight w:val="170"/>
        </w:trPr>
        <w:tc>
          <w:tcPr>
            <w:tcW w:w="657" w:type="dxa"/>
            <w:tcBorders>
              <w:top w:val="nil"/>
              <w:left w:val="single" w:sz="4" w:space="0" w:color="auto"/>
              <w:bottom w:val="single" w:sz="4" w:space="0" w:color="auto"/>
              <w:right w:val="single" w:sz="4" w:space="0" w:color="auto"/>
            </w:tcBorders>
            <w:shd w:val="clear" w:color="auto" w:fill="auto"/>
            <w:hideMark/>
          </w:tcPr>
          <w:p w14:paraId="6B27184E" w14:textId="77777777" w:rsidR="00F96EF5" w:rsidRPr="00C52CBD" w:rsidRDefault="00F96EF5" w:rsidP="00CF5190">
            <w:pPr>
              <w:rPr>
                <w:color w:val="000000"/>
                <w:sz w:val="18"/>
                <w:szCs w:val="18"/>
                <w:lang w:val="fr-FR" w:eastAsia="zh-CN"/>
              </w:rPr>
            </w:pPr>
            <w:r w:rsidRPr="00C52CBD">
              <w:rPr>
                <w:color w:val="000000"/>
                <w:sz w:val="18"/>
                <w:szCs w:val="18"/>
                <w:lang w:val="fr-FR" w:eastAsia="fr"/>
              </w:rPr>
              <w:t>4.3.2</w:t>
            </w:r>
          </w:p>
        </w:tc>
        <w:tc>
          <w:tcPr>
            <w:tcW w:w="8361" w:type="dxa"/>
            <w:gridSpan w:val="9"/>
            <w:tcBorders>
              <w:top w:val="single" w:sz="4" w:space="0" w:color="auto"/>
              <w:left w:val="nil"/>
              <w:bottom w:val="single" w:sz="4" w:space="0" w:color="auto"/>
              <w:right w:val="single" w:sz="4" w:space="0" w:color="auto"/>
            </w:tcBorders>
          </w:tcPr>
          <w:p w14:paraId="55DC4BEA" w14:textId="341DBBC0" w:rsidR="00F96EF5" w:rsidRPr="00C52CBD" w:rsidRDefault="00F96EF5" w:rsidP="00CF5190">
            <w:pPr>
              <w:jc w:val="left"/>
              <w:rPr>
                <w:color w:val="000000"/>
                <w:sz w:val="18"/>
                <w:szCs w:val="18"/>
                <w:lang w:val="fr-FR" w:eastAsia="zh-CN"/>
              </w:rPr>
            </w:pPr>
            <w:r w:rsidRPr="00C52CBD">
              <w:rPr>
                <w:color w:val="000000"/>
                <w:sz w:val="18"/>
                <w:szCs w:val="18"/>
                <w:lang w:val="fr-FR" w:eastAsia="fr"/>
              </w:rPr>
              <w:t>Élimination du HCFC-141b réalisée lors de la phase précédente (tonnes PAO)</w:t>
            </w:r>
          </w:p>
        </w:tc>
        <w:tc>
          <w:tcPr>
            <w:tcW w:w="972" w:type="dxa"/>
            <w:tcBorders>
              <w:top w:val="nil"/>
              <w:left w:val="nil"/>
              <w:bottom w:val="single" w:sz="4" w:space="0" w:color="auto"/>
              <w:right w:val="single" w:sz="4" w:space="0" w:color="auto"/>
            </w:tcBorders>
            <w:shd w:val="clear" w:color="000000" w:fill="FFFFFF"/>
            <w:hideMark/>
          </w:tcPr>
          <w:p w14:paraId="7F593947" w14:textId="5E3166C0" w:rsidR="00F96EF5" w:rsidRPr="00C52CBD" w:rsidRDefault="00F96EF5" w:rsidP="00CF5190">
            <w:pPr>
              <w:jc w:val="right"/>
              <w:rPr>
                <w:color w:val="000000"/>
                <w:sz w:val="18"/>
                <w:szCs w:val="18"/>
                <w:highlight w:val="cyan"/>
                <w:lang w:val="fr-FR" w:eastAsia="zh-CN"/>
              </w:rPr>
            </w:pPr>
            <w:r w:rsidRPr="00C52CBD">
              <w:rPr>
                <w:sz w:val="18"/>
                <w:szCs w:val="18"/>
                <w:lang w:val="fr-FR"/>
              </w:rPr>
              <w:t>1.1</w:t>
            </w:r>
          </w:p>
        </w:tc>
      </w:tr>
      <w:tr w:rsidR="00F96EF5" w:rsidRPr="00C52CBD" w14:paraId="0A6AE5A1" w14:textId="77777777" w:rsidTr="00C52CBD">
        <w:trPr>
          <w:trHeight w:val="197"/>
        </w:trPr>
        <w:tc>
          <w:tcPr>
            <w:tcW w:w="657" w:type="dxa"/>
            <w:tcBorders>
              <w:top w:val="nil"/>
              <w:left w:val="single" w:sz="4" w:space="0" w:color="auto"/>
              <w:bottom w:val="single" w:sz="4" w:space="0" w:color="auto"/>
              <w:right w:val="single" w:sz="4" w:space="0" w:color="auto"/>
            </w:tcBorders>
            <w:shd w:val="clear" w:color="auto" w:fill="auto"/>
            <w:hideMark/>
          </w:tcPr>
          <w:p w14:paraId="594BD2BA" w14:textId="77777777" w:rsidR="00F96EF5" w:rsidRPr="00C52CBD" w:rsidRDefault="00F96EF5" w:rsidP="00CF5190">
            <w:pPr>
              <w:rPr>
                <w:color w:val="000000"/>
                <w:sz w:val="18"/>
                <w:szCs w:val="18"/>
                <w:lang w:val="fr-FR" w:eastAsia="zh-CN"/>
              </w:rPr>
            </w:pPr>
            <w:r w:rsidRPr="00C52CBD">
              <w:rPr>
                <w:color w:val="000000"/>
                <w:sz w:val="18"/>
                <w:szCs w:val="18"/>
                <w:lang w:val="fr-FR" w:eastAsia="fr"/>
              </w:rPr>
              <w:t>4.3.3</w:t>
            </w:r>
          </w:p>
        </w:tc>
        <w:tc>
          <w:tcPr>
            <w:tcW w:w="8361" w:type="dxa"/>
            <w:gridSpan w:val="9"/>
            <w:tcBorders>
              <w:top w:val="single" w:sz="4" w:space="0" w:color="auto"/>
              <w:left w:val="nil"/>
              <w:bottom w:val="single" w:sz="4" w:space="0" w:color="auto"/>
              <w:right w:val="single" w:sz="4" w:space="0" w:color="auto"/>
            </w:tcBorders>
          </w:tcPr>
          <w:p w14:paraId="4CE01E9C" w14:textId="4BBAE3AA" w:rsidR="00F96EF5" w:rsidRPr="00C52CBD" w:rsidRDefault="00F96EF5" w:rsidP="00CF5190">
            <w:pPr>
              <w:jc w:val="left"/>
              <w:rPr>
                <w:color w:val="000000"/>
                <w:sz w:val="18"/>
                <w:szCs w:val="18"/>
                <w:lang w:val="fr-FR" w:eastAsia="zh-CN"/>
              </w:rPr>
            </w:pPr>
            <w:r w:rsidRPr="00C52CBD">
              <w:rPr>
                <w:color w:val="000000"/>
                <w:sz w:val="18"/>
                <w:szCs w:val="18"/>
                <w:lang w:val="fr-FR" w:eastAsia="fr"/>
              </w:rPr>
              <w:t>Consommation admissible restante pour le HCFC-141b (tonnes PAO)</w:t>
            </w:r>
          </w:p>
        </w:tc>
        <w:tc>
          <w:tcPr>
            <w:tcW w:w="972" w:type="dxa"/>
            <w:tcBorders>
              <w:top w:val="nil"/>
              <w:left w:val="nil"/>
              <w:bottom w:val="single" w:sz="4" w:space="0" w:color="auto"/>
              <w:right w:val="single" w:sz="4" w:space="0" w:color="auto"/>
            </w:tcBorders>
            <w:shd w:val="clear" w:color="000000" w:fill="FFFFFF"/>
            <w:hideMark/>
          </w:tcPr>
          <w:p w14:paraId="4D0315DF" w14:textId="31F57D5C" w:rsidR="00F96EF5" w:rsidRPr="00C52CBD" w:rsidRDefault="00F96EF5" w:rsidP="00CF5190">
            <w:pPr>
              <w:jc w:val="right"/>
              <w:rPr>
                <w:color w:val="000000"/>
                <w:sz w:val="18"/>
                <w:szCs w:val="18"/>
                <w:highlight w:val="cyan"/>
                <w:lang w:val="fr-FR" w:eastAsia="zh-CN"/>
              </w:rPr>
            </w:pPr>
            <w:r w:rsidRPr="00C52CBD">
              <w:rPr>
                <w:color w:val="000000"/>
                <w:sz w:val="18"/>
                <w:szCs w:val="18"/>
                <w:lang w:val="fr-FR" w:eastAsia="fr"/>
              </w:rPr>
              <w:t>0</w:t>
            </w:r>
          </w:p>
        </w:tc>
      </w:tr>
      <w:tr w:rsidR="00F96EF5" w:rsidRPr="00C52CBD" w14:paraId="28722592" w14:textId="77777777" w:rsidTr="00C52CBD">
        <w:trPr>
          <w:trHeight w:val="242"/>
        </w:trPr>
        <w:tc>
          <w:tcPr>
            <w:tcW w:w="657" w:type="dxa"/>
            <w:tcBorders>
              <w:top w:val="nil"/>
              <w:left w:val="single" w:sz="4" w:space="0" w:color="auto"/>
              <w:bottom w:val="single" w:sz="4" w:space="0" w:color="auto"/>
              <w:right w:val="single" w:sz="4" w:space="0" w:color="auto"/>
            </w:tcBorders>
            <w:shd w:val="clear" w:color="auto" w:fill="auto"/>
            <w:hideMark/>
          </w:tcPr>
          <w:p w14:paraId="41F80E41" w14:textId="77777777" w:rsidR="00F96EF5" w:rsidRPr="00C52CBD" w:rsidRDefault="00F96EF5" w:rsidP="00CF5190">
            <w:pPr>
              <w:rPr>
                <w:color w:val="000000"/>
                <w:sz w:val="18"/>
                <w:szCs w:val="18"/>
                <w:lang w:val="fr-FR" w:eastAsia="zh-CN"/>
              </w:rPr>
            </w:pPr>
            <w:r w:rsidRPr="00C52CBD">
              <w:rPr>
                <w:color w:val="000000"/>
                <w:sz w:val="18"/>
                <w:szCs w:val="18"/>
                <w:lang w:val="fr-FR" w:eastAsia="fr"/>
              </w:rPr>
              <w:t>4.4.1</w:t>
            </w:r>
          </w:p>
        </w:tc>
        <w:tc>
          <w:tcPr>
            <w:tcW w:w="8361" w:type="dxa"/>
            <w:gridSpan w:val="9"/>
            <w:tcBorders>
              <w:top w:val="single" w:sz="4" w:space="0" w:color="auto"/>
              <w:left w:val="nil"/>
              <w:bottom w:val="single" w:sz="4" w:space="0" w:color="auto"/>
              <w:right w:val="single" w:sz="4" w:space="0" w:color="auto"/>
            </w:tcBorders>
          </w:tcPr>
          <w:p w14:paraId="6447B95D" w14:textId="1FABF63C" w:rsidR="00F96EF5" w:rsidRPr="00C52CBD" w:rsidRDefault="00F96EF5" w:rsidP="00CF5190">
            <w:pPr>
              <w:jc w:val="left"/>
              <w:rPr>
                <w:color w:val="000000"/>
                <w:sz w:val="18"/>
                <w:szCs w:val="18"/>
                <w:lang w:val="fr-FR" w:eastAsia="zh-CN"/>
              </w:rPr>
            </w:pPr>
            <w:r w:rsidRPr="00C52CBD">
              <w:rPr>
                <w:color w:val="000000"/>
                <w:sz w:val="18"/>
                <w:szCs w:val="18"/>
                <w:lang w:val="fr-FR" w:eastAsia="fr"/>
              </w:rPr>
              <w:t>Élimination totale du HCFC-142b convenue aux termes du présent Accord (tonnes PAO)</w:t>
            </w:r>
          </w:p>
        </w:tc>
        <w:tc>
          <w:tcPr>
            <w:tcW w:w="972" w:type="dxa"/>
            <w:tcBorders>
              <w:top w:val="nil"/>
              <w:left w:val="nil"/>
              <w:bottom w:val="single" w:sz="4" w:space="0" w:color="auto"/>
              <w:right w:val="single" w:sz="4" w:space="0" w:color="auto"/>
            </w:tcBorders>
            <w:shd w:val="clear" w:color="000000" w:fill="FFFFFF"/>
            <w:hideMark/>
          </w:tcPr>
          <w:p w14:paraId="2E9F1840" w14:textId="1FEA6FF0" w:rsidR="00F96EF5" w:rsidRPr="00C52CBD" w:rsidRDefault="00F96EF5" w:rsidP="00CF5190">
            <w:pPr>
              <w:jc w:val="right"/>
              <w:rPr>
                <w:color w:val="000000"/>
                <w:sz w:val="18"/>
                <w:szCs w:val="18"/>
                <w:highlight w:val="cyan"/>
                <w:lang w:val="fr-FR" w:eastAsia="zh-CN"/>
              </w:rPr>
            </w:pPr>
            <w:r w:rsidRPr="00C52CBD">
              <w:rPr>
                <w:color w:val="000000"/>
                <w:sz w:val="18"/>
                <w:szCs w:val="18"/>
                <w:lang w:val="fr-FR" w:eastAsia="es-CO"/>
              </w:rPr>
              <w:t>0,2</w:t>
            </w:r>
          </w:p>
        </w:tc>
      </w:tr>
      <w:tr w:rsidR="00F96EF5" w:rsidRPr="00C52CBD" w14:paraId="32E89122" w14:textId="77777777" w:rsidTr="00C52CBD">
        <w:trPr>
          <w:trHeight w:val="170"/>
        </w:trPr>
        <w:tc>
          <w:tcPr>
            <w:tcW w:w="657" w:type="dxa"/>
            <w:tcBorders>
              <w:top w:val="nil"/>
              <w:left w:val="single" w:sz="4" w:space="0" w:color="auto"/>
              <w:bottom w:val="single" w:sz="4" w:space="0" w:color="auto"/>
              <w:right w:val="single" w:sz="4" w:space="0" w:color="auto"/>
            </w:tcBorders>
            <w:shd w:val="clear" w:color="auto" w:fill="auto"/>
            <w:hideMark/>
          </w:tcPr>
          <w:p w14:paraId="3E180F1B" w14:textId="77777777" w:rsidR="00F96EF5" w:rsidRPr="00C52CBD" w:rsidRDefault="00F96EF5" w:rsidP="00CF5190">
            <w:pPr>
              <w:rPr>
                <w:color w:val="000000"/>
                <w:sz w:val="18"/>
                <w:szCs w:val="18"/>
                <w:lang w:val="fr-FR" w:eastAsia="zh-CN"/>
              </w:rPr>
            </w:pPr>
            <w:r w:rsidRPr="00C52CBD">
              <w:rPr>
                <w:color w:val="000000"/>
                <w:sz w:val="18"/>
                <w:szCs w:val="18"/>
                <w:lang w:val="fr-FR" w:eastAsia="fr"/>
              </w:rPr>
              <w:t>4.4.2</w:t>
            </w:r>
          </w:p>
        </w:tc>
        <w:tc>
          <w:tcPr>
            <w:tcW w:w="8361" w:type="dxa"/>
            <w:gridSpan w:val="9"/>
            <w:tcBorders>
              <w:top w:val="single" w:sz="4" w:space="0" w:color="auto"/>
              <w:left w:val="nil"/>
              <w:bottom w:val="single" w:sz="4" w:space="0" w:color="auto"/>
              <w:right w:val="single" w:sz="4" w:space="0" w:color="auto"/>
            </w:tcBorders>
          </w:tcPr>
          <w:p w14:paraId="3C085A12" w14:textId="7256BF3F" w:rsidR="00F96EF5" w:rsidRPr="00C52CBD" w:rsidRDefault="00F96EF5" w:rsidP="00CF5190">
            <w:pPr>
              <w:jc w:val="left"/>
              <w:rPr>
                <w:color w:val="000000"/>
                <w:sz w:val="18"/>
                <w:szCs w:val="18"/>
                <w:lang w:val="fr-FR" w:eastAsia="zh-CN"/>
              </w:rPr>
            </w:pPr>
            <w:r w:rsidRPr="00C52CBD">
              <w:rPr>
                <w:color w:val="000000"/>
                <w:sz w:val="18"/>
                <w:szCs w:val="18"/>
                <w:lang w:val="fr-FR" w:eastAsia="fr"/>
              </w:rPr>
              <w:t>Élimination du HCFC-142b réalisée lors de la phase précédente (tonnes PAO)</w:t>
            </w:r>
          </w:p>
        </w:tc>
        <w:tc>
          <w:tcPr>
            <w:tcW w:w="972" w:type="dxa"/>
            <w:tcBorders>
              <w:top w:val="nil"/>
              <w:left w:val="nil"/>
              <w:bottom w:val="single" w:sz="4" w:space="0" w:color="auto"/>
              <w:right w:val="single" w:sz="4" w:space="0" w:color="auto"/>
            </w:tcBorders>
            <w:shd w:val="clear" w:color="000000" w:fill="FFFFFF"/>
            <w:hideMark/>
          </w:tcPr>
          <w:p w14:paraId="27744785" w14:textId="2E07DB66" w:rsidR="00F96EF5" w:rsidRPr="00C52CBD" w:rsidRDefault="00F96EF5" w:rsidP="00CF5190">
            <w:pPr>
              <w:jc w:val="right"/>
              <w:rPr>
                <w:color w:val="000000"/>
                <w:sz w:val="18"/>
                <w:szCs w:val="18"/>
                <w:highlight w:val="cyan"/>
                <w:lang w:val="fr-FR" w:eastAsia="zh-CN"/>
              </w:rPr>
            </w:pPr>
            <w:r w:rsidRPr="00C52CBD">
              <w:rPr>
                <w:sz w:val="18"/>
                <w:szCs w:val="18"/>
                <w:lang w:val="fr-FR"/>
              </w:rPr>
              <w:t>0</w:t>
            </w:r>
          </w:p>
        </w:tc>
      </w:tr>
      <w:tr w:rsidR="00F96EF5" w:rsidRPr="00C52CBD" w14:paraId="4972D377" w14:textId="77777777" w:rsidTr="00C52CBD">
        <w:trPr>
          <w:trHeight w:val="233"/>
        </w:trPr>
        <w:tc>
          <w:tcPr>
            <w:tcW w:w="657" w:type="dxa"/>
            <w:tcBorders>
              <w:top w:val="nil"/>
              <w:left w:val="single" w:sz="4" w:space="0" w:color="auto"/>
              <w:bottom w:val="single" w:sz="4" w:space="0" w:color="auto"/>
              <w:right w:val="single" w:sz="4" w:space="0" w:color="auto"/>
            </w:tcBorders>
            <w:shd w:val="clear" w:color="auto" w:fill="auto"/>
            <w:hideMark/>
          </w:tcPr>
          <w:p w14:paraId="1F149AB2" w14:textId="77777777" w:rsidR="00F96EF5" w:rsidRPr="00C52CBD" w:rsidRDefault="00F96EF5" w:rsidP="00CF5190">
            <w:pPr>
              <w:rPr>
                <w:color w:val="000000"/>
                <w:sz w:val="18"/>
                <w:szCs w:val="18"/>
                <w:lang w:val="fr-FR" w:eastAsia="zh-CN"/>
              </w:rPr>
            </w:pPr>
            <w:r w:rsidRPr="00C52CBD">
              <w:rPr>
                <w:color w:val="000000"/>
                <w:sz w:val="18"/>
                <w:szCs w:val="18"/>
                <w:lang w:val="fr-FR" w:eastAsia="fr"/>
              </w:rPr>
              <w:t>4.4.3</w:t>
            </w:r>
          </w:p>
        </w:tc>
        <w:tc>
          <w:tcPr>
            <w:tcW w:w="8361" w:type="dxa"/>
            <w:gridSpan w:val="9"/>
            <w:tcBorders>
              <w:top w:val="single" w:sz="4" w:space="0" w:color="auto"/>
              <w:left w:val="nil"/>
              <w:bottom w:val="single" w:sz="4" w:space="0" w:color="auto"/>
              <w:right w:val="single" w:sz="4" w:space="0" w:color="auto"/>
            </w:tcBorders>
          </w:tcPr>
          <w:p w14:paraId="747F743B" w14:textId="7C12B68B" w:rsidR="00F96EF5" w:rsidRPr="00C52CBD" w:rsidRDefault="00F96EF5" w:rsidP="00CF5190">
            <w:pPr>
              <w:jc w:val="left"/>
              <w:rPr>
                <w:color w:val="000000"/>
                <w:sz w:val="18"/>
                <w:szCs w:val="18"/>
                <w:lang w:val="fr-FR" w:eastAsia="zh-CN"/>
              </w:rPr>
            </w:pPr>
            <w:r w:rsidRPr="00C52CBD">
              <w:rPr>
                <w:color w:val="000000"/>
                <w:sz w:val="18"/>
                <w:szCs w:val="18"/>
                <w:lang w:val="fr-FR" w:eastAsia="fr"/>
              </w:rPr>
              <w:t>Consommation restante admissible de HCFC-142b (tonnes PAO)</w:t>
            </w:r>
          </w:p>
        </w:tc>
        <w:tc>
          <w:tcPr>
            <w:tcW w:w="972" w:type="dxa"/>
            <w:tcBorders>
              <w:top w:val="nil"/>
              <w:left w:val="nil"/>
              <w:bottom w:val="single" w:sz="4" w:space="0" w:color="auto"/>
              <w:right w:val="single" w:sz="4" w:space="0" w:color="auto"/>
            </w:tcBorders>
            <w:shd w:val="clear" w:color="000000" w:fill="FFFFFF"/>
            <w:hideMark/>
          </w:tcPr>
          <w:p w14:paraId="589AE5E8" w14:textId="751A0935" w:rsidR="00F96EF5" w:rsidRPr="00C52CBD" w:rsidRDefault="00F96EF5" w:rsidP="00CF5190">
            <w:pPr>
              <w:jc w:val="right"/>
              <w:rPr>
                <w:color w:val="000000"/>
                <w:sz w:val="18"/>
                <w:szCs w:val="18"/>
                <w:highlight w:val="cyan"/>
                <w:lang w:val="fr-FR" w:eastAsia="zh-CN"/>
              </w:rPr>
            </w:pPr>
            <w:r w:rsidRPr="00C52CBD">
              <w:rPr>
                <w:color w:val="000000"/>
                <w:sz w:val="18"/>
                <w:szCs w:val="18"/>
                <w:lang w:val="fr-FR" w:eastAsia="fr"/>
              </w:rPr>
              <w:t>0</w:t>
            </w:r>
          </w:p>
        </w:tc>
      </w:tr>
      <w:tr w:rsidR="00F96EF5" w:rsidRPr="00C52CBD" w14:paraId="2435AB69" w14:textId="77777777" w:rsidTr="00C52CBD">
        <w:trPr>
          <w:trHeight w:val="400"/>
        </w:trPr>
        <w:tc>
          <w:tcPr>
            <w:tcW w:w="657" w:type="dxa"/>
            <w:tcBorders>
              <w:top w:val="nil"/>
              <w:left w:val="single" w:sz="4" w:space="0" w:color="auto"/>
              <w:bottom w:val="single" w:sz="4" w:space="0" w:color="auto"/>
              <w:right w:val="single" w:sz="4" w:space="0" w:color="auto"/>
            </w:tcBorders>
            <w:shd w:val="clear" w:color="auto" w:fill="auto"/>
            <w:hideMark/>
          </w:tcPr>
          <w:p w14:paraId="5527626F" w14:textId="77777777" w:rsidR="00F96EF5" w:rsidRPr="00C52CBD" w:rsidRDefault="00F96EF5" w:rsidP="007377E0">
            <w:pPr>
              <w:rPr>
                <w:color w:val="000000"/>
                <w:sz w:val="18"/>
                <w:szCs w:val="18"/>
                <w:lang w:val="fr-FR" w:eastAsia="zh-CN"/>
              </w:rPr>
            </w:pPr>
            <w:r w:rsidRPr="00C52CBD">
              <w:rPr>
                <w:color w:val="000000"/>
                <w:sz w:val="18"/>
                <w:szCs w:val="18"/>
                <w:lang w:val="fr-FR" w:eastAsia="fr"/>
              </w:rPr>
              <w:t>4.5.1</w:t>
            </w:r>
          </w:p>
        </w:tc>
        <w:tc>
          <w:tcPr>
            <w:tcW w:w="8361" w:type="dxa"/>
            <w:gridSpan w:val="9"/>
            <w:tcBorders>
              <w:top w:val="single" w:sz="4" w:space="0" w:color="auto"/>
              <w:left w:val="nil"/>
              <w:bottom w:val="single" w:sz="4" w:space="0" w:color="auto"/>
              <w:right w:val="single" w:sz="4" w:space="0" w:color="auto"/>
            </w:tcBorders>
          </w:tcPr>
          <w:p w14:paraId="62F80CDF" w14:textId="536D928E" w:rsidR="00F96EF5" w:rsidRPr="00C52CBD" w:rsidRDefault="00F96EF5" w:rsidP="007377E0">
            <w:pPr>
              <w:jc w:val="left"/>
              <w:rPr>
                <w:color w:val="000000"/>
                <w:sz w:val="18"/>
                <w:szCs w:val="18"/>
                <w:lang w:val="fr-FR" w:eastAsia="zh-CN"/>
              </w:rPr>
            </w:pPr>
            <w:r w:rsidRPr="00C52CBD">
              <w:rPr>
                <w:color w:val="000000"/>
                <w:sz w:val="18"/>
                <w:szCs w:val="18"/>
                <w:lang w:val="fr-FR" w:eastAsia="fr"/>
              </w:rPr>
              <w:t xml:space="preserve">Élimination totale du HCFC-141b contenu dans les polyols </w:t>
            </w:r>
            <w:proofErr w:type="spellStart"/>
            <w:r w:rsidRPr="00C52CBD">
              <w:rPr>
                <w:color w:val="000000"/>
                <w:sz w:val="18"/>
                <w:szCs w:val="18"/>
                <w:lang w:val="fr-FR" w:eastAsia="fr"/>
              </w:rPr>
              <w:t>prémélangés</w:t>
            </w:r>
            <w:proofErr w:type="spellEnd"/>
            <w:r w:rsidRPr="00C52CBD">
              <w:rPr>
                <w:color w:val="000000"/>
                <w:sz w:val="18"/>
                <w:szCs w:val="18"/>
                <w:lang w:val="fr-FR" w:eastAsia="fr"/>
              </w:rPr>
              <w:t xml:space="preserve"> importés qu'il est convenu de réaliser dans le cadre du présent accord (tonnes PAO)</w:t>
            </w:r>
          </w:p>
        </w:tc>
        <w:tc>
          <w:tcPr>
            <w:tcW w:w="972" w:type="dxa"/>
            <w:tcBorders>
              <w:top w:val="nil"/>
              <w:left w:val="nil"/>
              <w:bottom w:val="single" w:sz="4" w:space="0" w:color="auto"/>
              <w:right w:val="single" w:sz="4" w:space="0" w:color="auto"/>
            </w:tcBorders>
            <w:shd w:val="clear" w:color="auto" w:fill="auto"/>
            <w:hideMark/>
          </w:tcPr>
          <w:p w14:paraId="6112AAF7" w14:textId="77777777" w:rsidR="00F96EF5" w:rsidRPr="00C52CBD" w:rsidRDefault="00F96EF5" w:rsidP="007377E0">
            <w:pPr>
              <w:jc w:val="right"/>
              <w:rPr>
                <w:color w:val="000000"/>
                <w:sz w:val="18"/>
                <w:szCs w:val="18"/>
                <w:lang w:val="fr-FR" w:eastAsia="zh-CN"/>
              </w:rPr>
            </w:pPr>
            <w:r w:rsidRPr="00C52CBD">
              <w:rPr>
                <w:color w:val="000000"/>
                <w:sz w:val="18"/>
                <w:szCs w:val="18"/>
                <w:lang w:val="fr-FR" w:eastAsia="fr"/>
              </w:rPr>
              <w:t>0</w:t>
            </w:r>
          </w:p>
        </w:tc>
      </w:tr>
      <w:tr w:rsidR="00F96EF5" w:rsidRPr="00C52CBD" w14:paraId="45D43F32" w14:textId="77777777" w:rsidTr="00C52CBD">
        <w:trPr>
          <w:trHeight w:val="400"/>
        </w:trPr>
        <w:tc>
          <w:tcPr>
            <w:tcW w:w="657" w:type="dxa"/>
            <w:tcBorders>
              <w:top w:val="nil"/>
              <w:left w:val="single" w:sz="4" w:space="0" w:color="auto"/>
              <w:bottom w:val="single" w:sz="4" w:space="0" w:color="auto"/>
              <w:right w:val="single" w:sz="4" w:space="0" w:color="auto"/>
            </w:tcBorders>
            <w:shd w:val="clear" w:color="auto" w:fill="auto"/>
            <w:hideMark/>
          </w:tcPr>
          <w:p w14:paraId="39FDA147" w14:textId="77777777" w:rsidR="00F96EF5" w:rsidRPr="00C52CBD" w:rsidRDefault="00F96EF5" w:rsidP="007377E0">
            <w:pPr>
              <w:rPr>
                <w:color w:val="000000"/>
                <w:sz w:val="18"/>
                <w:szCs w:val="18"/>
                <w:lang w:val="fr-FR" w:eastAsia="zh-CN"/>
              </w:rPr>
            </w:pPr>
            <w:r w:rsidRPr="00C52CBD">
              <w:rPr>
                <w:color w:val="000000"/>
                <w:sz w:val="18"/>
                <w:szCs w:val="18"/>
                <w:lang w:val="fr-FR" w:eastAsia="fr"/>
              </w:rPr>
              <w:t>4.5.2</w:t>
            </w:r>
          </w:p>
        </w:tc>
        <w:tc>
          <w:tcPr>
            <w:tcW w:w="8361" w:type="dxa"/>
            <w:gridSpan w:val="9"/>
            <w:tcBorders>
              <w:top w:val="single" w:sz="4" w:space="0" w:color="auto"/>
              <w:left w:val="nil"/>
              <w:bottom w:val="single" w:sz="4" w:space="0" w:color="auto"/>
              <w:right w:val="single" w:sz="4" w:space="0" w:color="auto"/>
            </w:tcBorders>
          </w:tcPr>
          <w:p w14:paraId="5220FB3B" w14:textId="6D42903F" w:rsidR="00F96EF5" w:rsidRPr="00C52CBD" w:rsidRDefault="00F96EF5" w:rsidP="007377E0">
            <w:pPr>
              <w:jc w:val="left"/>
              <w:rPr>
                <w:color w:val="000000"/>
                <w:sz w:val="18"/>
                <w:szCs w:val="18"/>
                <w:lang w:val="fr-FR" w:eastAsia="zh-CN"/>
              </w:rPr>
            </w:pPr>
            <w:r w:rsidRPr="00C52CBD">
              <w:rPr>
                <w:color w:val="000000"/>
                <w:sz w:val="18"/>
                <w:szCs w:val="18"/>
                <w:lang w:val="fr-FR" w:eastAsia="fr"/>
              </w:rPr>
              <w:t xml:space="preserve">Élimination du HCFC-141b contenu dans les polyols </w:t>
            </w:r>
            <w:proofErr w:type="spellStart"/>
            <w:r w:rsidRPr="00C52CBD">
              <w:rPr>
                <w:color w:val="000000"/>
                <w:sz w:val="18"/>
                <w:szCs w:val="18"/>
                <w:lang w:val="fr-FR" w:eastAsia="fr"/>
              </w:rPr>
              <w:t>prémélangés</w:t>
            </w:r>
            <w:proofErr w:type="spellEnd"/>
            <w:r w:rsidRPr="00C52CBD">
              <w:rPr>
                <w:color w:val="000000"/>
                <w:sz w:val="18"/>
                <w:szCs w:val="18"/>
                <w:lang w:val="fr-FR" w:eastAsia="fr"/>
              </w:rPr>
              <w:t xml:space="preserve"> importés réalisée lors de la phase précédente (tonnes PAO)</w:t>
            </w:r>
          </w:p>
        </w:tc>
        <w:tc>
          <w:tcPr>
            <w:tcW w:w="972" w:type="dxa"/>
            <w:tcBorders>
              <w:top w:val="nil"/>
              <w:left w:val="nil"/>
              <w:bottom w:val="single" w:sz="4" w:space="0" w:color="auto"/>
              <w:right w:val="single" w:sz="4" w:space="0" w:color="auto"/>
            </w:tcBorders>
            <w:shd w:val="clear" w:color="auto" w:fill="auto"/>
            <w:hideMark/>
          </w:tcPr>
          <w:p w14:paraId="5652E97D" w14:textId="77777777" w:rsidR="00F96EF5" w:rsidRPr="00C52CBD" w:rsidRDefault="00F96EF5" w:rsidP="007377E0">
            <w:pPr>
              <w:jc w:val="right"/>
              <w:rPr>
                <w:color w:val="000000"/>
                <w:sz w:val="18"/>
                <w:szCs w:val="18"/>
                <w:lang w:val="fr-FR" w:eastAsia="zh-CN"/>
              </w:rPr>
            </w:pPr>
            <w:r w:rsidRPr="00C52CBD">
              <w:rPr>
                <w:rFonts w:eastAsiaTheme="minorHAnsi"/>
                <w:color w:val="000000"/>
                <w:sz w:val="18"/>
                <w:szCs w:val="18"/>
                <w:lang w:val="fr-FR" w:eastAsia="zh-CN"/>
              </w:rPr>
              <w:t>1,4</w:t>
            </w:r>
          </w:p>
        </w:tc>
      </w:tr>
      <w:tr w:rsidR="00F96EF5" w:rsidRPr="00C52CBD" w14:paraId="23820340" w14:textId="77777777" w:rsidTr="00C52CBD">
        <w:trPr>
          <w:trHeight w:val="224"/>
        </w:trPr>
        <w:tc>
          <w:tcPr>
            <w:tcW w:w="657" w:type="dxa"/>
            <w:tcBorders>
              <w:top w:val="nil"/>
              <w:left w:val="single" w:sz="4" w:space="0" w:color="auto"/>
              <w:bottom w:val="single" w:sz="4" w:space="0" w:color="auto"/>
              <w:right w:val="single" w:sz="4" w:space="0" w:color="auto"/>
            </w:tcBorders>
            <w:shd w:val="clear" w:color="auto" w:fill="auto"/>
            <w:hideMark/>
          </w:tcPr>
          <w:p w14:paraId="7A893262" w14:textId="77777777" w:rsidR="00F96EF5" w:rsidRPr="00C52CBD" w:rsidRDefault="00F96EF5" w:rsidP="007377E0">
            <w:pPr>
              <w:rPr>
                <w:color w:val="000000"/>
                <w:sz w:val="18"/>
                <w:szCs w:val="18"/>
                <w:lang w:val="fr-FR" w:eastAsia="zh-CN"/>
              </w:rPr>
            </w:pPr>
            <w:r w:rsidRPr="00C52CBD">
              <w:rPr>
                <w:color w:val="000000"/>
                <w:sz w:val="18"/>
                <w:szCs w:val="18"/>
                <w:lang w:val="fr-FR" w:eastAsia="fr"/>
              </w:rPr>
              <w:t>4.5.3</w:t>
            </w:r>
          </w:p>
        </w:tc>
        <w:tc>
          <w:tcPr>
            <w:tcW w:w="8361" w:type="dxa"/>
            <w:gridSpan w:val="9"/>
            <w:tcBorders>
              <w:top w:val="single" w:sz="4" w:space="0" w:color="auto"/>
              <w:left w:val="nil"/>
              <w:bottom w:val="single" w:sz="4" w:space="0" w:color="auto"/>
              <w:right w:val="single" w:sz="4" w:space="0" w:color="auto"/>
            </w:tcBorders>
          </w:tcPr>
          <w:p w14:paraId="7C5ED5E7" w14:textId="180A4FBE" w:rsidR="00F96EF5" w:rsidRPr="00C52CBD" w:rsidRDefault="00F96EF5" w:rsidP="007377E0">
            <w:pPr>
              <w:rPr>
                <w:color w:val="000000"/>
                <w:sz w:val="18"/>
                <w:szCs w:val="18"/>
                <w:lang w:val="fr-FR" w:eastAsia="zh-CN"/>
              </w:rPr>
            </w:pPr>
            <w:r w:rsidRPr="00C52CBD">
              <w:rPr>
                <w:color w:val="000000"/>
                <w:sz w:val="18"/>
                <w:szCs w:val="18"/>
                <w:lang w:val="fr-FR" w:eastAsia="fr"/>
              </w:rPr>
              <w:t xml:space="preserve">Consommation admissible restante de HCFC-141b contenu dans les polyols </w:t>
            </w:r>
            <w:proofErr w:type="spellStart"/>
            <w:r w:rsidRPr="00C52CBD">
              <w:rPr>
                <w:color w:val="000000"/>
                <w:sz w:val="18"/>
                <w:szCs w:val="18"/>
                <w:lang w:val="fr-FR" w:eastAsia="fr"/>
              </w:rPr>
              <w:t>prémélangés</w:t>
            </w:r>
            <w:proofErr w:type="spellEnd"/>
            <w:r w:rsidRPr="00C52CBD">
              <w:rPr>
                <w:color w:val="000000"/>
                <w:sz w:val="18"/>
                <w:szCs w:val="18"/>
                <w:lang w:val="fr-FR" w:eastAsia="fr"/>
              </w:rPr>
              <w:t xml:space="preserve"> importés (tonnes PAO)</w:t>
            </w:r>
          </w:p>
        </w:tc>
        <w:tc>
          <w:tcPr>
            <w:tcW w:w="972" w:type="dxa"/>
            <w:tcBorders>
              <w:top w:val="nil"/>
              <w:left w:val="nil"/>
              <w:bottom w:val="single" w:sz="4" w:space="0" w:color="auto"/>
              <w:right w:val="single" w:sz="4" w:space="0" w:color="auto"/>
            </w:tcBorders>
            <w:shd w:val="clear" w:color="auto" w:fill="auto"/>
            <w:hideMark/>
          </w:tcPr>
          <w:p w14:paraId="5D410C4E" w14:textId="77777777" w:rsidR="00F96EF5" w:rsidRPr="00C52CBD" w:rsidRDefault="00F96EF5" w:rsidP="007377E0">
            <w:pPr>
              <w:jc w:val="right"/>
              <w:rPr>
                <w:color w:val="000000"/>
                <w:sz w:val="18"/>
                <w:szCs w:val="18"/>
                <w:lang w:val="fr-FR" w:eastAsia="zh-CN"/>
              </w:rPr>
            </w:pPr>
            <w:r w:rsidRPr="00C52CBD">
              <w:rPr>
                <w:color w:val="000000"/>
                <w:sz w:val="18"/>
                <w:szCs w:val="18"/>
                <w:lang w:val="fr-FR" w:eastAsia="fr"/>
              </w:rPr>
              <w:t>0</w:t>
            </w:r>
          </w:p>
        </w:tc>
      </w:tr>
    </w:tbl>
    <w:p w14:paraId="4DC36BD7" w14:textId="77777777" w:rsidR="00C01CA3" w:rsidRPr="00C52CBD" w:rsidRDefault="00C01CA3" w:rsidP="00C01CA3">
      <w:pPr>
        <w:jc w:val="left"/>
        <w:rPr>
          <w:rFonts w:eastAsia="Calibri"/>
          <w:sz w:val="16"/>
          <w:szCs w:val="16"/>
          <w:lang w:val="fr-FR" w:eastAsia="ja-JP"/>
        </w:rPr>
      </w:pPr>
      <w:proofErr w:type="gramStart"/>
      <w:r w:rsidRPr="00C52CBD">
        <w:rPr>
          <w:rFonts w:eastAsia="Calibri"/>
          <w:sz w:val="16"/>
          <w:szCs w:val="16"/>
          <w:lang w:val="fr-FR" w:eastAsia="ja-JP"/>
        </w:rPr>
        <w:t>Note:</w:t>
      </w:r>
      <w:proofErr w:type="gramEnd"/>
      <w:r w:rsidRPr="00C52CBD">
        <w:rPr>
          <w:rFonts w:eastAsia="Calibri"/>
          <w:sz w:val="16"/>
          <w:szCs w:val="16"/>
          <w:lang w:val="fr-FR" w:eastAsia="ja-JP"/>
        </w:rPr>
        <w:t xml:space="preserve"> la date d'achèvement de la phase I conformément à l'accord relatif à la phase I est le 31 décembre 2021.</w:t>
      </w:r>
    </w:p>
    <w:p w14:paraId="1A8A415E" w14:textId="77777777" w:rsidR="0003720B" w:rsidRPr="00C52CBD" w:rsidRDefault="0003720B" w:rsidP="00C01CA3">
      <w:pPr>
        <w:jc w:val="left"/>
        <w:rPr>
          <w:rFonts w:eastAsia="Calibri"/>
          <w:b/>
          <w:bCs/>
          <w:sz w:val="16"/>
          <w:szCs w:val="16"/>
          <w:lang w:val="fr-FR" w:eastAsia="ja-JP"/>
        </w:rPr>
      </w:pPr>
    </w:p>
    <w:p w14:paraId="573339ED" w14:textId="77777777" w:rsidR="008B2D42" w:rsidRPr="00C52CBD" w:rsidRDefault="008B2D42" w:rsidP="00C01CA3">
      <w:pPr>
        <w:jc w:val="left"/>
        <w:rPr>
          <w:rFonts w:eastAsia="Calibri"/>
          <w:b/>
          <w:bCs/>
          <w:sz w:val="16"/>
          <w:szCs w:val="16"/>
          <w:lang w:val="fr-FR" w:eastAsia="ja-JP"/>
        </w:rPr>
      </w:pPr>
    </w:p>
    <w:p w14:paraId="793685DA" w14:textId="77777777" w:rsidR="008B2D42" w:rsidRPr="00C52CBD" w:rsidRDefault="008B2D42" w:rsidP="00C01CA3">
      <w:pPr>
        <w:jc w:val="left"/>
        <w:rPr>
          <w:rFonts w:eastAsia="Calibri"/>
          <w:b/>
          <w:bCs/>
          <w:sz w:val="16"/>
          <w:szCs w:val="16"/>
          <w:lang w:val="fr-FR" w:eastAsia="ja-JP"/>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9"/>
        <w:gridCol w:w="1560"/>
        <w:gridCol w:w="1560"/>
        <w:gridCol w:w="1560"/>
        <w:gridCol w:w="1560"/>
        <w:gridCol w:w="1561"/>
      </w:tblGrid>
      <w:tr w:rsidR="00CF5190" w:rsidRPr="00C52CBD" w14:paraId="51B4920D" w14:textId="77777777" w:rsidTr="00CF5190">
        <w:tc>
          <w:tcPr>
            <w:tcW w:w="1559" w:type="dxa"/>
          </w:tcPr>
          <w:p w14:paraId="60AED34F" w14:textId="77777777" w:rsidR="00CF5190" w:rsidRPr="00C52CBD" w:rsidRDefault="00CF5190" w:rsidP="00866721">
            <w:pPr>
              <w:rPr>
                <w:lang w:val="fr-FR"/>
              </w:rPr>
            </w:pPr>
          </w:p>
        </w:tc>
        <w:tc>
          <w:tcPr>
            <w:tcW w:w="1560" w:type="dxa"/>
          </w:tcPr>
          <w:p w14:paraId="7F49A7BF" w14:textId="77777777" w:rsidR="00CF5190" w:rsidRPr="00C52CBD" w:rsidRDefault="00CF5190" w:rsidP="00866721">
            <w:pPr>
              <w:rPr>
                <w:lang w:val="fr-FR"/>
              </w:rPr>
            </w:pPr>
          </w:p>
        </w:tc>
        <w:tc>
          <w:tcPr>
            <w:tcW w:w="1560" w:type="dxa"/>
          </w:tcPr>
          <w:p w14:paraId="2DED6062" w14:textId="6F49DA53" w:rsidR="00CF5190" w:rsidRPr="00C52CBD" w:rsidRDefault="00CF5190" w:rsidP="00866721">
            <w:pPr>
              <w:rPr>
                <w:lang w:val="fr-FR"/>
              </w:rPr>
            </w:pPr>
          </w:p>
        </w:tc>
        <w:tc>
          <w:tcPr>
            <w:tcW w:w="1560" w:type="dxa"/>
            <w:tcBorders>
              <w:bottom w:val="single" w:sz="4" w:space="0" w:color="auto"/>
            </w:tcBorders>
          </w:tcPr>
          <w:p w14:paraId="06974B8C" w14:textId="77777777" w:rsidR="00CF5190" w:rsidRPr="00C52CBD" w:rsidRDefault="00CF5190" w:rsidP="00866721">
            <w:pPr>
              <w:rPr>
                <w:lang w:val="fr-FR"/>
              </w:rPr>
            </w:pPr>
          </w:p>
        </w:tc>
        <w:tc>
          <w:tcPr>
            <w:tcW w:w="1560" w:type="dxa"/>
          </w:tcPr>
          <w:p w14:paraId="7539F952" w14:textId="77777777" w:rsidR="00CF5190" w:rsidRPr="00C52CBD" w:rsidRDefault="00CF5190" w:rsidP="00866721">
            <w:pPr>
              <w:rPr>
                <w:lang w:val="fr-FR"/>
              </w:rPr>
            </w:pPr>
          </w:p>
        </w:tc>
        <w:tc>
          <w:tcPr>
            <w:tcW w:w="1561" w:type="dxa"/>
          </w:tcPr>
          <w:p w14:paraId="4C1EB939" w14:textId="77777777" w:rsidR="00CF5190" w:rsidRPr="00C52CBD" w:rsidRDefault="00CF5190" w:rsidP="00866721">
            <w:pPr>
              <w:rPr>
                <w:lang w:val="fr-FR"/>
              </w:rPr>
            </w:pPr>
          </w:p>
        </w:tc>
      </w:tr>
    </w:tbl>
    <w:p w14:paraId="242EA379" w14:textId="40775D2E" w:rsidR="00C15867" w:rsidRPr="00C52CBD" w:rsidRDefault="00C15867" w:rsidP="00EA2C58">
      <w:pPr>
        <w:jc w:val="left"/>
        <w:rPr>
          <w:lang w:val="fr-FR"/>
        </w:rPr>
      </w:pPr>
    </w:p>
    <w:sectPr w:rsidR="00C15867" w:rsidRPr="00C52CBD" w:rsidSect="008462F0">
      <w:headerReference w:type="even" r:id="rId22"/>
      <w:headerReference w:type="default" r:id="rId23"/>
      <w:footerReference w:type="default" r:id="rId24"/>
      <w:headerReference w:type="first" r:id="rId25"/>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8B4196" w14:textId="77777777" w:rsidR="00424B6E" w:rsidRDefault="00424B6E" w:rsidP="004A504B">
      <w:r>
        <w:separator/>
      </w:r>
    </w:p>
  </w:endnote>
  <w:endnote w:type="continuationSeparator" w:id="0">
    <w:p w14:paraId="67558013" w14:textId="77777777" w:rsidR="00424B6E" w:rsidRDefault="00424B6E" w:rsidP="004A504B">
      <w:r>
        <w:continuationSeparator/>
      </w:r>
    </w:p>
  </w:endnote>
  <w:endnote w:type="continuationNotice" w:id="1">
    <w:p w14:paraId="0A37632B" w14:textId="77777777" w:rsidR="00424B6E" w:rsidRDefault="00424B6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auto"/>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auto"/>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D5FF36" w14:textId="77777777" w:rsidR="00DC6A10" w:rsidRPr="0033525D" w:rsidRDefault="00BC2495">
    <w:pPr>
      <w:jc w:val="center"/>
    </w:pPr>
    <w:r>
      <w:fldChar w:fldCharType="begin"/>
    </w:r>
    <w:r w:rsidR="00851352">
      <w:instrText xml:space="preserve"> PAGE </w:instrText>
    </w:r>
    <w:r>
      <w:fldChar w:fldCharType="separate"/>
    </w:r>
    <w:r w:rsidR="00C52CBD">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6FB039" w14:textId="77777777" w:rsidR="00DC6A10" w:rsidRPr="0033525D" w:rsidRDefault="00BC2495">
    <w:pPr>
      <w:jc w:val="center"/>
    </w:pPr>
    <w:r>
      <w:fldChar w:fldCharType="begin"/>
    </w:r>
    <w:r w:rsidR="00851352">
      <w:instrText xml:space="preserve"> PAGE </w:instrText>
    </w:r>
    <w:r>
      <w:fldChar w:fldCharType="separate"/>
    </w:r>
    <w:r w:rsidR="00C52CBD">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994B91"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 xml:space="preserve">Les documents de </w:t>
    </w:r>
    <w:proofErr w:type="spellStart"/>
    <w:r w:rsidRPr="006E7BE3">
      <w:rPr>
        <w:sz w:val="18"/>
        <w:szCs w:val="18"/>
      </w:rPr>
      <w:t>présession</w:t>
    </w:r>
    <w:proofErr w:type="spellEnd"/>
    <w:r w:rsidRPr="006E7BE3">
      <w:rPr>
        <w:sz w:val="18"/>
        <w:szCs w:val="18"/>
      </w:rPr>
      <w:t xml:space="preserve"> du </w:t>
    </w:r>
    <w:proofErr w:type="spellStart"/>
    <w:r w:rsidRPr="006E7BE3">
      <w:rPr>
        <w:sz w:val="18"/>
        <w:szCs w:val="18"/>
      </w:rPr>
      <w:t>Comité</w:t>
    </w:r>
    <w:proofErr w:type="spellEnd"/>
    <w:r w:rsidRPr="006E7BE3">
      <w:rPr>
        <w:sz w:val="18"/>
        <w:szCs w:val="18"/>
      </w:rPr>
      <w:t xml:space="preserve"> </w:t>
    </w:r>
    <w:proofErr w:type="spellStart"/>
    <w:r w:rsidRPr="006E7BE3">
      <w:rPr>
        <w:sz w:val="18"/>
        <w:szCs w:val="18"/>
      </w:rPr>
      <w:t>exécutif</w:t>
    </w:r>
    <w:proofErr w:type="spellEnd"/>
    <w:r w:rsidRPr="006E7BE3">
      <w:rPr>
        <w:sz w:val="18"/>
        <w:szCs w:val="18"/>
      </w:rPr>
      <w:t xml:space="preserve"> du Fonds </w:t>
    </w:r>
    <w:proofErr w:type="spellStart"/>
    <w:r w:rsidRPr="006E7BE3">
      <w:rPr>
        <w:sz w:val="18"/>
        <w:szCs w:val="18"/>
      </w:rPr>
      <w:t>multilatéral</w:t>
    </w:r>
    <w:proofErr w:type="spellEnd"/>
    <w:r w:rsidRPr="006E7BE3">
      <w:rPr>
        <w:sz w:val="18"/>
        <w:szCs w:val="18"/>
      </w:rPr>
      <w:t xml:space="preserve"> aux fins </w:t>
    </w:r>
    <w:proofErr w:type="spellStart"/>
    <w:r w:rsidRPr="006E7BE3">
      <w:rPr>
        <w:sz w:val="18"/>
        <w:szCs w:val="18"/>
      </w:rPr>
      <w:t>d’application</w:t>
    </w:r>
    <w:proofErr w:type="spellEnd"/>
    <w:r w:rsidRPr="006E7BE3">
      <w:rPr>
        <w:sz w:val="18"/>
        <w:szCs w:val="18"/>
      </w:rPr>
      <w:t xml:space="preserve"> du </w:t>
    </w:r>
    <w:proofErr w:type="spellStart"/>
    <w:r w:rsidRPr="006E7BE3">
      <w:rPr>
        <w:sz w:val="18"/>
        <w:szCs w:val="18"/>
      </w:rPr>
      <w:t>Protocole</w:t>
    </w:r>
    <w:proofErr w:type="spellEnd"/>
    <w:r w:rsidRPr="006E7BE3">
      <w:rPr>
        <w:sz w:val="18"/>
        <w:szCs w:val="18"/>
      </w:rPr>
      <w:t xml:space="preserve"> de Montréal </w:t>
    </w:r>
    <w:proofErr w:type="spellStart"/>
    <w:r w:rsidRPr="006E7BE3">
      <w:rPr>
        <w:sz w:val="18"/>
        <w:szCs w:val="18"/>
      </w:rPr>
      <w:t>sont</w:t>
    </w:r>
    <w:proofErr w:type="spellEnd"/>
    <w:r w:rsidRPr="006E7BE3">
      <w:rPr>
        <w:sz w:val="18"/>
        <w:szCs w:val="18"/>
      </w:rPr>
      <w:t xml:space="preserve"> </w:t>
    </w:r>
    <w:proofErr w:type="spellStart"/>
    <w:r w:rsidRPr="006E7BE3">
      <w:rPr>
        <w:sz w:val="18"/>
        <w:szCs w:val="18"/>
      </w:rPr>
      <w:t>présentés</w:t>
    </w:r>
    <w:proofErr w:type="spellEnd"/>
    <w:r w:rsidRPr="006E7BE3">
      <w:rPr>
        <w:sz w:val="18"/>
        <w:szCs w:val="18"/>
      </w:rPr>
      <w:t xml:space="preserve"> sous </w:t>
    </w:r>
    <w:proofErr w:type="spellStart"/>
    <w:r w:rsidRPr="006E7BE3">
      <w:rPr>
        <w:sz w:val="18"/>
        <w:szCs w:val="18"/>
      </w:rPr>
      <w:t>réserve</w:t>
    </w:r>
    <w:proofErr w:type="spellEnd"/>
    <w:r w:rsidRPr="006E7BE3">
      <w:rPr>
        <w:sz w:val="18"/>
        <w:szCs w:val="18"/>
      </w:rPr>
      <w:t xml:space="preserve"> des </w:t>
    </w:r>
    <w:proofErr w:type="spellStart"/>
    <w:r w:rsidRPr="006E7BE3">
      <w:rPr>
        <w:sz w:val="18"/>
        <w:szCs w:val="18"/>
      </w:rPr>
      <w:t>décisions</w:t>
    </w:r>
    <w:proofErr w:type="spellEnd"/>
    <w:r w:rsidRPr="006E7BE3">
      <w:rPr>
        <w:sz w:val="18"/>
        <w:szCs w:val="18"/>
      </w:rPr>
      <w:t xml:space="preserve"> </w:t>
    </w:r>
    <w:proofErr w:type="spellStart"/>
    <w:r w:rsidRPr="006E7BE3">
      <w:rPr>
        <w:sz w:val="18"/>
        <w:szCs w:val="18"/>
      </w:rPr>
      <w:t>pouvant</w:t>
    </w:r>
    <w:proofErr w:type="spellEnd"/>
    <w:r w:rsidRPr="006E7BE3">
      <w:rPr>
        <w:sz w:val="18"/>
        <w:szCs w:val="18"/>
      </w:rPr>
      <w:t xml:space="preserve"> </w:t>
    </w:r>
    <w:proofErr w:type="spellStart"/>
    <w:r w:rsidRPr="006E7BE3">
      <w:rPr>
        <w:sz w:val="18"/>
        <w:szCs w:val="18"/>
      </w:rPr>
      <w:t>être</w:t>
    </w:r>
    <w:proofErr w:type="spellEnd"/>
    <w:r w:rsidRPr="006E7BE3">
      <w:rPr>
        <w:sz w:val="18"/>
        <w:szCs w:val="18"/>
      </w:rPr>
      <w:t xml:space="preserve"> prises par le </w:t>
    </w:r>
    <w:proofErr w:type="spellStart"/>
    <w:r w:rsidRPr="006E7BE3">
      <w:rPr>
        <w:sz w:val="18"/>
        <w:szCs w:val="18"/>
      </w:rPr>
      <w:t>Comité</w:t>
    </w:r>
    <w:proofErr w:type="spellEnd"/>
    <w:r w:rsidRPr="006E7BE3">
      <w:rPr>
        <w:sz w:val="18"/>
        <w:szCs w:val="18"/>
      </w:rPr>
      <w:t xml:space="preserve"> </w:t>
    </w:r>
    <w:proofErr w:type="spellStart"/>
    <w:r w:rsidRPr="006E7BE3">
      <w:rPr>
        <w:sz w:val="18"/>
        <w:szCs w:val="18"/>
      </w:rPr>
      <w:t>exécutif</w:t>
    </w:r>
    <w:proofErr w:type="spellEnd"/>
    <w:r w:rsidRPr="006E7BE3">
      <w:rPr>
        <w:sz w:val="18"/>
        <w:szCs w:val="18"/>
      </w:rPr>
      <w:t xml:space="preserve"> après </w:t>
    </w:r>
    <w:proofErr w:type="spellStart"/>
    <w:proofErr w:type="gramStart"/>
    <w:r w:rsidRPr="006E7BE3">
      <w:rPr>
        <w:sz w:val="18"/>
        <w:szCs w:val="18"/>
      </w:rPr>
      <w:t>leur</w:t>
    </w:r>
    <w:proofErr w:type="spellEnd"/>
    <w:r w:rsidRPr="006E7BE3">
      <w:rPr>
        <w:sz w:val="18"/>
        <w:szCs w:val="18"/>
      </w:rPr>
      <w:t xml:space="preserve">  publication</w:t>
    </w:r>
    <w:proofErr w:type="gramEnd"/>
    <w:r w:rsidRPr="006E7BE3">
      <w:rPr>
        <w:sz w:val="18"/>
        <w:szCs w:val="18"/>
      </w:rPr>
      <w:t>.</w:t>
    </w:r>
  </w:p>
  <w:p w14:paraId="0FF4C129"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037E03" w14:textId="77777777" w:rsidR="008462F0" w:rsidRPr="0033525D" w:rsidRDefault="008462F0">
    <w:pPr>
      <w:jc w:val="center"/>
    </w:pPr>
    <w:r>
      <w:fldChar w:fldCharType="begin"/>
    </w:r>
    <w:r>
      <w:instrText xml:space="preserve"> PAGE </w:instrText>
    </w:r>
    <w:r>
      <w:fldChar w:fldCharType="separate"/>
    </w:r>
    <w:r w:rsidR="00C52CBD">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63E3DA" w14:textId="77777777" w:rsidR="00424B6E" w:rsidRDefault="00424B6E" w:rsidP="004A504B">
      <w:r>
        <w:separator/>
      </w:r>
    </w:p>
  </w:footnote>
  <w:footnote w:type="continuationSeparator" w:id="0">
    <w:p w14:paraId="2B53493D" w14:textId="77777777" w:rsidR="00424B6E" w:rsidRDefault="00424B6E" w:rsidP="004A504B">
      <w:r>
        <w:continuationSeparator/>
      </w:r>
    </w:p>
  </w:footnote>
  <w:footnote w:type="continuationNotice" w:id="1">
    <w:p w14:paraId="29198173" w14:textId="77777777" w:rsidR="00424B6E" w:rsidRDefault="00424B6E"/>
  </w:footnote>
  <w:footnote w:id="2">
    <w:p w14:paraId="09F01ABC" w14:textId="69B9B1AC" w:rsidR="00C038BF" w:rsidRPr="00643975" w:rsidRDefault="00C038BF" w:rsidP="00C038BF">
      <w:pPr>
        <w:pStyle w:val="FootnoteText"/>
        <w:spacing w:after="60"/>
      </w:pPr>
      <w:r>
        <w:rPr>
          <w:rStyle w:val="FootnoteReference"/>
        </w:rPr>
        <w:footnoteRef/>
      </w:r>
      <w:r>
        <w:t xml:space="preserve">  UNEP/</w:t>
      </w:r>
      <w:proofErr w:type="spellStart"/>
      <w:r>
        <w:t>OzL.Pro</w:t>
      </w:r>
      <w:proofErr w:type="spellEnd"/>
      <w:r>
        <w:t>/ExCom/93/1</w:t>
      </w:r>
    </w:p>
  </w:footnote>
  <w:footnote w:id="3">
    <w:p w14:paraId="5B3E470E" w14:textId="5AB27A8B" w:rsidR="00C038BF" w:rsidRPr="00FE3307" w:rsidRDefault="00C038BF" w:rsidP="00C038BF">
      <w:pPr>
        <w:pStyle w:val="FootnoteText"/>
      </w:pPr>
      <w:r w:rsidRPr="00FE3307">
        <w:rPr>
          <w:rStyle w:val="FootnoteReference"/>
        </w:rPr>
        <w:footnoteRef/>
      </w:r>
      <w:r w:rsidRPr="00FE3307">
        <w:t xml:space="preserve"> </w:t>
      </w:r>
      <w:proofErr w:type="spellStart"/>
      <w:r w:rsidRPr="00FE3307">
        <w:t>Conformément</w:t>
      </w:r>
      <w:proofErr w:type="spellEnd"/>
      <w:r w:rsidRPr="00FE3307">
        <w:t xml:space="preserve"> à la </w:t>
      </w:r>
      <w:proofErr w:type="spellStart"/>
      <w:r w:rsidRPr="00FE3307">
        <w:t>lettre</w:t>
      </w:r>
      <w:proofErr w:type="spellEnd"/>
      <w:r w:rsidRPr="00FE3307">
        <w:t xml:space="preserve"> </w:t>
      </w:r>
      <w:proofErr w:type="spellStart"/>
      <w:r w:rsidRPr="00FE3307">
        <w:t>adressée</w:t>
      </w:r>
      <w:proofErr w:type="spellEnd"/>
      <w:r w:rsidRPr="00FE3307">
        <w:t xml:space="preserve"> à </w:t>
      </w:r>
      <w:proofErr w:type="spellStart"/>
      <w:r w:rsidRPr="00FE3307">
        <w:t>l’ONUDI</w:t>
      </w:r>
      <w:proofErr w:type="spellEnd"/>
      <w:r w:rsidRPr="00FE3307">
        <w:t xml:space="preserve"> par le </w:t>
      </w:r>
      <w:proofErr w:type="spellStart"/>
      <w:r w:rsidRPr="00FE3307">
        <w:t>Ministère</w:t>
      </w:r>
      <w:proofErr w:type="spellEnd"/>
      <w:r w:rsidRPr="00FE3307">
        <w:t xml:space="preserve"> de </w:t>
      </w:r>
      <w:proofErr w:type="spellStart"/>
      <w:r w:rsidRPr="00FE3307">
        <w:t>l’environnement</w:t>
      </w:r>
      <w:proofErr w:type="spellEnd"/>
      <w:r w:rsidRPr="00FE3307">
        <w:t xml:space="preserve"> et des </w:t>
      </w:r>
      <w:proofErr w:type="spellStart"/>
      <w:r w:rsidRPr="00FE3307">
        <w:t>ressources</w:t>
      </w:r>
      <w:proofErr w:type="spellEnd"/>
      <w:r w:rsidRPr="00FE3307">
        <w:t xml:space="preserve"> </w:t>
      </w:r>
      <w:proofErr w:type="spellStart"/>
      <w:r w:rsidRPr="00FE3307">
        <w:t>naturelles</w:t>
      </w:r>
      <w:proofErr w:type="spellEnd"/>
      <w:r w:rsidRPr="00FE3307">
        <w:t xml:space="preserve"> du Guatemala </w:t>
      </w:r>
      <w:proofErr w:type="spellStart"/>
      <w:r w:rsidRPr="00FE3307">
        <w:t>en</w:t>
      </w:r>
      <w:proofErr w:type="spellEnd"/>
      <w:r w:rsidRPr="00FE3307">
        <w:t xml:space="preserve"> date du 19 </w:t>
      </w:r>
      <w:proofErr w:type="spellStart"/>
      <w:r w:rsidRPr="00FE3307">
        <w:t>septembre</w:t>
      </w:r>
      <w:proofErr w:type="spellEnd"/>
      <w:r w:rsidRPr="00FE3307">
        <w:t xml:space="preserve"> 2023.</w:t>
      </w:r>
    </w:p>
  </w:footnote>
  <w:footnote w:id="4">
    <w:p w14:paraId="7F38DD17" w14:textId="6C9FBD2E" w:rsidR="00C038BF" w:rsidRPr="00F463C5" w:rsidRDefault="00C038BF" w:rsidP="00C038BF">
      <w:pPr>
        <w:pStyle w:val="FootnoteText"/>
      </w:pPr>
      <w:r>
        <w:rPr>
          <w:rStyle w:val="FootnoteReference"/>
        </w:rPr>
        <w:footnoteRef/>
      </w:r>
      <w:r w:rsidRPr="00F463C5">
        <w:t xml:space="preserve"> </w:t>
      </w:r>
      <w:proofErr w:type="spellStart"/>
      <w:r w:rsidRPr="00F463C5">
        <w:t>Conformément</w:t>
      </w:r>
      <w:proofErr w:type="spellEnd"/>
      <w:r w:rsidRPr="00F463C5">
        <w:t xml:space="preserve"> à la </w:t>
      </w:r>
      <w:proofErr w:type="spellStart"/>
      <w:r w:rsidRPr="00F463C5">
        <w:t>décision</w:t>
      </w:r>
      <w:proofErr w:type="spellEnd"/>
      <w:r w:rsidRPr="00F463C5">
        <w:t xml:space="preserve"> 89/6, les pays à </w:t>
      </w:r>
      <w:proofErr w:type="spellStart"/>
      <w:r w:rsidRPr="00F463C5">
        <w:t>faible</w:t>
      </w:r>
      <w:proofErr w:type="spellEnd"/>
      <w:r w:rsidRPr="00F463C5">
        <w:t xml:space="preserve"> volume de </w:t>
      </w:r>
      <w:proofErr w:type="spellStart"/>
      <w:r w:rsidRPr="00F463C5">
        <w:t>consommation</w:t>
      </w:r>
      <w:proofErr w:type="spellEnd"/>
      <w:r w:rsidRPr="00F463C5">
        <w:t xml:space="preserve"> </w:t>
      </w:r>
      <w:proofErr w:type="spellStart"/>
      <w:r w:rsidRPr="00F463C5">
        <w:t>peuvent</w:t>
      </w:r>
      <w:proofErr w:type="spellEnd"/>
      <w:r w:rsidRPr="00F463C5">
        <w:t xml:space="preserve"> </w:t>
      </w:r>
      <w:proofErr w:type="spellStart"/>
      <w:r w:rsidRPr="00F463C5">
        <w:t>inclure</w:t>
      </w:r>
      <w:proofErr w:type="spellEnd"/>
      <w:r w:rsidRPr="00F463C5">
        <w:t xml:space="preserve"> dans </w:t>
      </w:r>
      <w:proofErr w:type="spellStart"/>
      <w:r w:rsidRPr="00F463C5">
        <w:t>leurs</w:t>
      </w:r>
      <w:proofErr w:type="spellEnd"/>
      <w:r w:rsidRPr="00F463C5">
        <w:t xml:space="preserve"> PGEH des </w:t>
      </w:r>
      <w:proofErr w:type="spellStart"/>
      <w:r w:rsidRPr="00F463C5">
        <w:t>activités</w:t>
      </w:r>
      <w:proofErr w:type="spellEnd"/>
      <w:r w:rsidRPr="00F463C5">
        <w:t xml:space="preserve"> </w:t>
      </w:r>
      <w:proofErr w:type="spellStart"/>
      <w:r w:rsidRPr="00F463C5">
        <w:t>supplémentaires</w:t>
      </w:r>
      <w:proofErr w:type="spellEnd"/>
      <w:r w:rsidRPr="00F463C5">
        <w:t xml:space="preserve"> pour </w:t>
      </w:r>
      <w:proofErr w:type="spellStart"/>
      <w:r w:rsidRPr="00F463C5">
        <w:t>l'introduction</w:t>
      </w:r>
      <w:proofErr w:type="spellEnd"/>
      <w:r w:rsidRPr="00F463C5">
        <w:t xml:space="preserve"> de solutions de </w:t>
      </w:r>
      <w:proofErr w:type="spellStart"/>
      <w:r w:rsidRPr="00F463C5">
        <w:t>remplacement</w:t>
      </w:r>
      <w:proofErr w:type="spellEnd"/>
      <w:r w:rsidRPr="00F463C5">
        <w:t xml:space="preserve"> des HCFC à </w:t>
      </w:r>
      <w:proofErr w:type="spellStart"/>
      <w:r w:rsidRPr="00F463C5">
        <w:t>potentiel</w:t>
      </w:r>
      <w:proofErr w:type="spellEnd"/>
      <w:r w:rsidRPr="00F463C5">
        <w:t xml:space="preserve"> de </w:t>
      </w:r>
      <w:proofErr w:type="spellStart"/>
      <w:r w:rsidRPr="00F463C5">
        <w:t>réchauffement</w:t>
      </w:r>
      <w:proofErr w:type="spellEnd"/>
      <w:r w:rsidRPr="00F463C5">
        <w:t xml:space="preserve"> </w:t>
      </w:r>
      <w:proofErr w:type="spellStart"/>
      <w:r w:rsidRPr="00F463C5">
        <w:t>planétaire</w:t>
      </w:r>
      <w:proofErr w:type="spellEnd"/>
      <w:r w:rsidRPr="00F463C5">
        <w:t xml:space="preserve"> </w:t>
      </w:r>
      <w:proofErr w:type="spellStart"/>
      <w:r w:rsidRPr="00F463C5">
        <w:t>faible</w:t>
      </w:r>
      <w:proofErr w:type="spellEnd"/>
      <w:r w:rsidRPr="00F463C5">
        <w:t xml:space="preserve"> </w:t>
      </w:r>
      <w:proofErr w:type="spellStart"/>
      <w:r w:rsidRPr="00F463C5">
        <w:t>ou</w:t>
      </w:r>
      <w:proofErr w:type="spellEnd"/>
      <w:r w:rsidRPr="00F463C5">
        <w:t xml:space="preserve"> </w:t>
      </w:r>
      <w:proofErr w:type="spellStart"/>
      <w:r w:rsidRPr="00F463C5">
        <w:t>nul</w:t>
      </w:r>
      <w:proofErr w:type="spellEnd"/>
      <w:r w:rsidRPr="00F463C5">
        <w:t xml:space="preserve"> et pour </w:t>
      </w:r>
      <w:proofErr w:type="spellStart"/>
      <w:r w:rsidRPr="00F463C5">
        <w:t>maintenir</w:t>
      </w:r>
      <w:proofErr w:type="spellEnd"/>
      <w:r w:rsidRPr="00F463C5">
        <w:t xml:space="preserve"> </w:t>
      </w:r>
      <w:proofErr w:type="spellStart"/>
      <w:r w:rsidRPr="00F463C5">
        <w:t>l'efficacité</w:t>
      </w:r>
      <w:proofErr w:type="spellEnd"/>
      <w:r w:rsidRPr="00F463C5">
        <w:t xml:space="preserve"> </w:t>
      </w:r>
      <w:proofErr w:type="spellStart"/>
      <w:r w:rsidRPr="00F463C5">
        <w:t>énergétique</w:t>
      </w:r>
      <w:proofErr w:type="spellEnd"/>
      <w:r w:rsidRPr="00F463C5">
        <w:t xml:space="preserve"> dans le </w:t>
      </w:r>
      <w:proofErr w:type="spellStart"/>
      <w:r w:rsidRPr="00F463C5">
        <w:t>secteur</w:t>
      </w:r>
      <w:proofErr w:type="spellEnd"/>
      <w:r w:rsidRPr="00F463C5">
        <w:t xml:space="preserve"> de </w:t>
      </w:r>
      <w:proofErr w:type="spellStart"/>
      <w:r w:rsidRPr="00F463C5">
        <w:t>l'entretien</w:t>
      </w:r>
      <w:proofErr w:type="spellEnd"/>
      <w:r w:rsidRPr="00F463C5">
        <w:t xml:space="preserve"> de la </w:t>
      </w:r>
      <w:proofErr w:type="spellStart"/>
      <w:r w:rsidRPr="00F463C5">
        <w:t>réfrigération</w:t>
      </w:r>
      <w:proofErr w:type="spellEnd"/>
      <w:r w:rsidRPr="00F463C5">
        <w:t>.</w:t>
      </w:r>
    </w:p>
  </w:footnote>
  <w:footnote w:id="5">
    <w:p w14:paraId="3B896EF1" w14:textId="76CD019A" w:rsidR="00BC0C74" w:rsidRPr="00E539A8" w:rsidRDefault="00BC0C74" w:rsidP="00910295">
      <w:pPr>
        <w:rPr>
          <w:sz w:val="20"/>
          <w:szCs w:val="20"/>
        </w:rPr>
      </w:pPr>
      <w:r w:rsidRPr="00E539A8">
        <w:rPr>
          <w:rStyle w:val="FootnoteReference"/>
          <w:sz w:val="18"/>
          <w:szCs w:val="18"/>
        </w:rPr>
        <w:footnoteRef/>
      </w:r>
      <w:r w:rsidRPr="00E539A8">
        <w:rPr>
          <w:sz w:val="18"/>
          <w:szCs w:val="18"/>
        </w:rPr>
        <w:t xml:space="preserve"> </w:t>
      </w:r>
      <w:proofErr w:type="spellStart"/>
      <w:r w:rsidRPr="00E539A8">
        <w:rPr>
          <w:sz w:val="20"/>
          <w:szCs w:val="20"/>
        </w:rPr>
        <w:t>Comprenant</w:t>
      </w:r>
      <w:proofErr w:type="spellEnd"/>
      <w:r w:rsidRPr="00E539A8">
        <w:rPr>
          <w:sz w:val="20"/>
          <w:szCs w:val="20"/>
        </w:rPr>
        <w:t xml:space="preserve"> des </w:t>
      </w:r>
      <w:proofErr w:type="spellStart"/>
      <w:r w:rsidRPr="00E539A8">
        <w:rPr>
          <w:sz w:val="20"/>
          <w:szCs w:val="20"/>
        </w:rPr>
        <w:t>pompes</w:t>
      </w:r>
      <w:proofErr w:type="spellEnd"/>
      <w:r w:rsidRPr="00E539A8">
        <w:rPr>
          <w:sz w:val="20"/>
          <w:szCs w:val="20"/>
        </w:rPr>
        <w:t xml:space="preserve"> à vide, des </w:t>
      </w:r>
      <w:proofErr w:type="spellStart"/>
      <w:r w:rsidRPr="00E539A8">
        <w:rPr>
          <w:sz w:val="20"/>
          <w:szCs w:val="20"/>
        </w:rPr>
        <w:t>détecteurs</w:t>
      </w:r>
      <w:proofErr w:type="spellEnd"/>
      <w:r w:rsidRPr="00E539A8">
        <w:rPr>
          <w:sz w:val="20"/>
          <w:szCs w:val="20"/>
        </w:rPr>
        <w:t xml:space="preserve"> de </w:t>
      </w:r>
      <w:proofErr w:type="spellStart"/>
      <w:r w:rsidRPr="00E539A8">
        <w:rPr>
          <w:sz w:val="20"/>
          <w:szCs w:val="20"/>
        </w:rPr>
        <w:t>fuites</w:t>
      </w:r>
      <w:proofErr w:type="spellEnd"/>
      <w:r w:rsidRPr="00E539A8">
        <w:rPr>
          <w:sz w:val="20"/>
          <w:szCs w:val="20"/>
        </w:rPr>
        <w:t xml:space="preserve"> </w:t>
      </w:r>
      <w:proofErr w:type="spellStart"/>
      <w:r w:rsidRPr="00E539A8">
        <w:rPr>
          <w:sz w:val="20"/>
          <w:szCs w:val="20"/>
        </w:rPr>
        <w:t>électroniques</w:t>
      </w:r>
      <w:proofErr w:type="spellEnd"/>
      <w:r w:rsidRPr="00E539A8">
        <w:rPr>
          <w:sz w:val="20"/>
          <w:szCs w:val="20"/>
        </w:rPr>
        <w:t xml:space="preserve"> portables, des </w:t>
      </w:r>
      <w:proofErr w:type="spellStart"/>
      <w:r w:rsidRPr="00E539A8">
        <w:rPr>
          <w:sz w:val="20"/>
          <w:szCs w:val="20"/>
        </w:rPr>
        <w:t>détecteurs</w:t>
      </w:r>
      <w:proofErr w:type="spellEnd"/>
      <w:r w:rsidRPr="00E539A8">
        <w:rPr>
          <w:sz w:val="20"/>
          <w:szCs w:val="20"/>
        </w:rPr>
        <w:t xml:space="preserve"> de </w:t>
      </w:r>
      <w:proofErr w:type="spellStart"/>
      <w:r w:rsidRPr="00E539A8">
        <w:rPr>
          <w:sz w:val="20"/>
          <w:szCs w:val="20"/>
        </w:rPr>
        <w:t>fuites</w:t>
      </w:r>
      <w:proofErr w:type="spellEnd"/>
      <w:r w:rsidRPr="00E539A8">
        <w:rPr>
          <w:sz w:val="20"/>
          <w:szCs w:val="20"/>
        </w:rPr>
        <w:t xml:space="preserve"> </w:t>
      </w:r>
      <w:proofErr w:type="spellStart"/>
      <w:r w:rsidRPr="00E539A8">
        <w:rPr>
          <w:sz w:val="20"/>
          <w:szCs w:val="20"/>
        </w:rPr>
        <w:t>électroniques</w:t>
      </w:r>
      <w:proofErr w:type="spellEnd"/>
      <w:r w:rsidRPr="00E539A8">
        <w:rPr>
          <w:sz w:val="20"/>
          <w:szCs w:val="20"/>
        </w:rPr>
        <w:t xml:space="preserve"> pour les </w:t>
      </w:r>
      <w:proofErr w:type="spellStart"/>
      <w:r w:rsidRPr="00E539A8">
        <w:rPr>
          <w:sz w:val="20"/>
          <w:szCs w:val="20"/>
        </w:rPr>
        <w:t>hydrocarbures</w:t>
      </w:r>
      <w:proofErr w:type="spellEnd"/>
      <w:r w:rsidRPr="00E539A8">
        <w:rPr>
          <w:sz w:val="20"/>
          <w:szCs w:val="20"/>
        </w:rPr>
        <w:t xml:space="preserve">, des </w:t>
      </w:r>
      <w:proofErr w:type="spellStart"/>
      <w:r w:rsidRPr="00E539A8">
        <w:rPr>
          <w:sz w:val="20"/>
          <w:szCs w:val="20"/>
        </w:rPr>
        <w:t>collecteurs</w:t>
      </w:r>
      <w:proofErr w:type="spellEnd"/>
      <w:r w:rsidRPr="00E539A8">
        <w:rPr>
          <w:sz w:val="20"/>
          <w:szCs w:val="20"/>
        </w:rPr>
        <w:t xml:space="preserve"> </w:t>
      </w:r>
      <w:proofErr w:type="spellStart"/>
      <w:r w:rsidRPr="00E539A8">
        <w:rPr>
          <w:sz w:val="20"/>
          <w:szCs w:val="20"/>
        </w:rPr>
        <w:t>d'entretien</w:t>
      </w:r>
      <w:proofErr w:type="spellEnd"/>
      <w:r w:rsidRPr="00E539A8">
        <w:rPr>
          <w:sz w:val="20"/>
          <w:szCs w:val="20"/>
        </w:rPr>
        <w:t xml:space="preserve"> pour le R</w:t>
      </w:r>
      <w:r w:rsidR="00534E48" w:rsidRPr="00E539A8">
        <w:rPr>
          <w:sz w:val="20"/>
          <w:szCs w:val="20"/>
        </w:rPr>
        <w:noBreakHyphen/>
      </w:r>
      <w:r w:rsidRPr="00E539A8">
        <w:rPr>
          <w:sz w:val="20"/>
          <w:szCs w:val="20"/>
        </w:rPr>
        <w:t>22, le R</w:t>
      </w:r>
      <w:r w:rsidR="00E539A8">
        <w:rPr>
          <w:sz w:val="20"/>
          <w:szCs w:val="20"/>
        </w:rPr>
        <w:noBreakHyphen/>
      </w:r>
      <w:r w:rsidRPr="00E539A8">
        <w:rPr>
          <w:sz w:val="20"/>
          <w:szCs w:val="20"/>
        </w:rPr>
        <w:t>134a, le R</w:t>
      </w:r>
      <w:r w:rsidR="00E539A8" w:rsidRPr="00E539A8">
        <w:rPr>
          <w:sz w:val="20"/>
          <w:szCs w:val="20"/>
        </w:rPr>
        <w:noBreakHyphen/>
      </w:r>
      <w:r w:rsidRPr="00E539A8">
        <w:rPr>
          <w:sz w:val="20"/>
          <w:szCs w:val="20"/>
        </w:rPr>
        <w:t xml:space="preserve">404A, le R-407C, des </w:t>
      </w:r>
      <w:proofErr w:type="spellStart"/>
      <w:r w:rsidRPr="00E539A8">
        <w:rPr>
          <w:sz w:val="20"/>
          <w:szCs w:val="20"/>
        </w:rPr>
        <w:t>collecteurs</w:t>
      </w:r>
      <w:proofErr w:type="spellEnd"/>
      <w:r w:rsidRPr="00E539A8">
        <w:rPr>
          <w:sz w:val="20"/>
          <w:szCs w:val="20"/>
        </w:rPr>
        <w:t xml:space="preserve"> de R-600a et de R-290, des </w:t>
      </w:r>
      <w:proofErr w:type="spellStart"/>
      <w:r w:rsidRPr="00E539A8">
        <w:rPr>
          <w:sz w:val="20"/>
          <w:szCs w:val="20"/>
        </w:rPr>
        <w:t>vacuomètres</w:t>
      </w:r>
      <w:proofErr w:type="spellEnd"/>
      <w:r w:rsidRPr="00E539A8">
        <w:rPr>
          <w:sz w:val="20"/>
          <w:szCs w:val="20"/>
        </w:rPr>
        <w:t xml:space="preserve"> </w:t>
      </w:r>
      <w:proofErr w:type="spellStart"/>
      <w:r w:rsidRPr="00E539A8">
        <w:rPr>
          <w:sz w:val="20"/>
          <w:szCs w:val="20"/>
        </w:rPr>
        <w:t>électroniques</w:t>
      </w:r>
      <w:proofErr w:type="spellEnd"/>
      <w:r w:rsidRPr="00E539A8">
        <w:rPr>
          <w:sz w:val="20"/>
          <w:szCs w:val="20"/>
        </w:rPr>
        <w:t xml:space="preserve">, des </w:t>
      </w:r>
      <w:proofErr w:type="spellStart"/>
      <w:r w:rsidRPr="00E539A8">
        <w:rPr>
          <w:sz w:val="20"/>
          <w:szCs w:val="20"/>
        </w:rPr>
        <w:t>cylindres</w:t>
      </w:r>
      <w:proofErr w:type="spellEnd"/>
      <w:r w:rsidRPr="00E539A8">
        <w:rPr>
          <w:sz w:val="20"/>
          <w:szCs w:val="20"/>
        </w:rPr>
        <w:t xml:space="preserve"> de </w:t>
      </w:r>
      <w:proofErr w:type="spellStart"/>
      <w:r w:rsidRPr="00E539A8">
        <w:rPr>
          <w:sz w:val="20"/>
          <w:szCs w:val="20"/>
        </w:rPr>
        <w:t>récupération</w:t>
      </w:r>
      <w:proofErr w:type="spellEnd"/>
      <w:r w:rsidRPr="00E539A8">
        <w:rPr>
          <w:sz w:val="20"/>
          <w:szCs w:val="20"/>
        </w:rPr>
        <w:t xml:space="preserve"> 26,2 lb, des </w:t>
      </w:r>
      <w:proofErr w:type="spellStart"/>
      <w:r w:rsidRPr="00E539A8">
        <w:rPr>
          <w:sz w:val="20"/>
          <w:szCs w:val="20"/>
        </w:rPr>
        <w:t>pinces</w:t>
      </w:r>
      <w:proofErr w:type="spellEnd"/>
      <w:r w:rsidRPr="00E539A8">
        <w:rPr>
          <w:sz w:val="20"/>
          <w:szCs w:val="20"/>
        </w:rPr>
        <w:t xml:space="preserve"> à </w:t>
      </w:r>
      <w:proofErr w:type="spellStart"/>
      <w:r w:rsidRPr="00E539A8">
        <w:rPr>
          <w:sz w:val="20"/>
          <w:szCs w:val="20"/>
        </w:rPr>
        <w:t>percer</w:t>
      </w:r>
      <w:proofErr w:type="spellEnd"/>
      <w:r w:rsidRPr="00E539A8">
        <w:rPr>
          <w:sz w:val="20"/>
          <w:szCs w:val="20"/>
        </w:rPr>
        <w:t xml:space="preserve"> les </w:t>
      </w:r>
      <w:proofErr w:type="spellStart"/>
      <w:r w:rsidRPr="00E539A8">
        <w:rPr>
          <w:sz w:val="20"/>
          <w:szCs w:val="20"/>
        </w:rPr>
        <w:t>tuyaux</w:t>
      </w:r>
      <w:proofErr w:type="spellEnd"/>
      <w:r w:rsidRPr="00E539A8">
        <w:rPr>
          <w:sz w:val="20"/>
          <w:szCs w:val="20"/>
        </w:rPr>
        <w:t xml:space="preserve">, des </w:t>
      </w:r>
      <w:proofErr w:type="spellStart"/>
      <w:r w:rsidRPr="00E539A8">
        <w:rPr>
          <w:sz w:val="20"/>
          <w:szCs w:val="20"/>
        </w:rPr>
        <w:t>outils</w:t>
      </w:r>
      <w:proofErr w:type="spellEnd"/>
      <w:r w:rsidRPr="00E539A8">
        <w:rPr>
          <w:sz w:val="20"/>
          <w:szCs w:val="20"/>
        </w:rPr>
        <w:t xml:space="preserve"> pour les </w:t>
      </w:r>
      <w:proofErr w:type="spellStart"/>
      <w:r w:rsidRPr="00E539A8">
        <w:rPr>
          <w:sz w:val="20"/>
          <w:szCs w:val="20"/>
        </w:rPr>
        <w:t>pièces</w:t>
      </w:r>
      <w:proofErr w:type="spellEnd"/>
      <w:r w:rsidRPr="00E539A8">
        <w:rPr>
          <w:sz w:val="20"/>
          <w:szCs w:val="20"/>
        </w:rPr>
        <w:t xml:space="preserve"> </w:t>
      </w:r>
      <w:proofErr w:type="spellStart"/>
      <w:r w:rsidRPr="00E539A8">
        <w:rPr>
          <w:sz w:val="20"/>
          <w:szCs w:val="20"/>
        </w:rPr>
        <w:t>intérieures</w:t>
      </w:r>
      <w:proofErr w:type="spellEnd"/>
      <w:r w:rsidRPr="00E539A8">
        <w:rPr>
          <w:sz w:val="20"/>
          <w:szCs w:val="20"/>
        </w:rPr>
        <w:t xml:space="preserve"> de valve, des </w:t>
      </w:r>
      <w:proofErr w:type="spellStart"/>
      <w:r w:rsidRPr="00E539A8">
        <w:rPr>
          <w:sz w:val="20"/>
          <w:szCs w:val="20"/>
        </w:rPr>
        <w:t>thermomètres</w:t>
      </w:r>
      <w:proofErr w:type="spellEnd"/>
      <w:r w:rsidRPr="00E539A8">
        <w:rPr>
          <w:sz w:val="20"/>
          <w:szCs w:val="20"/>
        </w:rPr>
        <w:t xml:space="preserve"> sans contact, des </w:t>
      </w:r>
      <w:proofErr w:type="spellStart"/>
      <w:r w:rsidRPr="00E539A8">
        <w:rPr>
          <w:sz w:val="20"/>
          <w:szCs w:val="20"/>
        </w:rPr>
        <w:t>thermomètres</w:t>
      </w:r>
      <w:proofErr w:type="spellEnd"/>
      <w:r w:rsidRPr="00E539A8">
        <w:rPr>
          <w:sz w:val="20"/>
          <w:szCs w:val="20"/>
        </w:rPr>
        <w:t xml:space="preserve"> type </w:t>
      </w:r>
      <w:proofErr w:type="spellStart"/>
      <w:r w:rsidRPr="00E539A8">
        <w:rPr>
          <w:sz w:val="20"/>
          <w:szCs w:val="20"/>
        </w:rPr>
        <w:t>penta</w:t>
      </w:r>
      <w:proofErr w:type="spellEnd"/>
      <w:r w:rsidRPr="00E539A8">
        <w:rPr>
          <w:sz w:val="20"/>
          <w:szCs w:val="20"/>
        </w:rPr>
        <w:t xml:space="preserve"> 5 tours, des jeux de </w:t>
      </w:r>
      <w:proofErr w:type="spellStart"/>
      <w:r w:rsidRPr="00E539A8">
        <w:rPr>
          <w:sz w:val="20"/>
          <w:szCs w:val="20"/>
        </w:rPr>
        <w:t>clés</w:t>
      </w:r>
      <w:proofErr w:type="spellEnd"/>
      <w:r w:rsidRPr="00E539A8">
        <w:rPr>
          <w:sz w:val="20"/>
          <w:szCs w:val="20"/>
        </w:rPr>
        <w:t xml:space="preserve"> et </w:t>
      </w:r>
      <w:proofErr w:type="spellStart"/>
      <w:r w:rsidRPr="00E539A8">
        <w:rPr>
          <w:sz w:val="20"/>
          <w:szCs w:val="20"/>
        </w:rPr>
        <w:t>coupelles</w:t>
      </w:r>
      <w:proofErr w:type="spellEnd"/>
      <w:r w:rsidRPr="00E539A8">
        <w:rPr>
          <w:sz w:val="20"/>
          <w:szCs w:val="20"/>
        </w:rPr>
        <w:t xml:space="preserve"> à </w:t>
      </w:r>
      <w:proofErr w:type="spellStart"/>
      <w:r w:rsidRPr="00E539A8">
        <w:rPr>
          <w:sz w:val="20"/>
          <w:szCs w:val="20"/>
        </w:rPr>
        <w:t>cliquet</w:t>
      </w:r>
      <w:proofErr w:type="spellEnd"/>
      <w:r w:rsidRPr="00E539A8">
        <w:rPr>
          <w:sz w:val="20"/>
          <w:szCs w:val="20"/>
        </w:rPr>
        <w:t xml:space="preserve">, des coupe-tubes, des </w:t>
      </w:r>
      <w:proofErr w:type="spellStart"/>
      <w:r w:rsidRPr="00E539A8">
        <w:rPr>
          <w:sz w:val="20"/>
          <w:szCs w:val="20"/>
        </w:rPr>
        <w:t>multimètres</w:t>
      </w:r>
      <w:proofErr w:type="spellEnd"/>
      <w:r w:rsidRPr="00E539A8">
        <w:rPr>
          <w:sz w:val="20"/>
          <w:szCs w:val="20"/>
        </w:rPr>
        <w:t xml:space="preserve">, des </w:t>
      </w:r>
      <w:proofErr w:type="spellStart"/>
      <w:r w:rsidRPr="00E539A8">
        <w:rPr>
          <w:sz w:val="20"/>
          <w:szCs w:val="20"/>
        </w:rPr>
        <w:t>pompes</w:t>
      </w:r>
      <w:proofErr w:type="spellEnd"/>
      <w:r w:rsidRPr="00E539A8">
        <w:rPr>
          <w:sz w:val="20"/>
          <w:szCs w:val="20"/>
        </w:rPr>
        <w:t xml:space="preserve"> de </w:t>
      </w:r>
      <w:proofErr w:type="spellStart"/>
      <w:r w:rsidRPr="00E539A8">
        <w:rPr>
          <w:sz w:val="20"/>
          <w:szCs w:val="20"/>
        </w:rPr>
        <w:t>récupération</w:t>
      </w:r>
      <w:proofErr w:type="spellEnd"/>
      <w:r w:rsidRPr="00E539A8">
        <w:rPr>
          <w:sz w:val="20"/>
          <w:szCs w:val="20"/>
        </w:rPr>
        <w:t xml:space="preserve"> de </w:t>
      </w:r>
      <w:proofErr w:type="spellStart"/>
      <w:r w:rsidRPr="00E539A8">
        <w:rPr>
          <w:sz w:val="20"/>
          <w:szCs w:val="20"/>
        </w:rPr>
        <w:t>frigorigènes</w:t>
      </w:r>
      <w:proofErr w:type="spellEnd"/>
      <w:r w:rsidRPr="00E539A8">
        <w:rPr>
          <w:sz w:val="20"/>
          <w:szCs w:val="20"/>
        </w:rPr>
        <w:t xml:space="preserve">, des balances </w:t>
      </w:r>
      <w:proofErr w:type="spellStart"/>
      <w:r w:rsidRPr="00E539A8">
        <w:rPr>
          <w:sz w:val="20"/>
          <w:szCs w:val="20"/>
        </w:rPr>
        <w:t>électroniques</w:t>
      </w:r>
      <w:proofErr w:type="spellEnd"/>
      <w:r w:rsidRPr="00E539A8">
        <w:rPr>
          <w:sz w:val="20"/>
          <w:szCs w:val="20"/>
        </w:rPr>
        <w:t>.</w:t>
      </w:r>
    </w:p>
  </w:footnote>
  <w:footnote w:id="6">
    <w:p w14:paraId="65255EBF" w14:textId="7472107F" w:rsidR="003F3186" w:rsidRPr="003F3186" w:rsidRDefault="003F3186">
      <w:pPr>
        <w:pStyle w:val="FootnoteText"/>
      </w:pPr>
      <w:r>
        <w:rPr>
          <w:rStyle w:val="FootnoteReference"/>
        </w:rPr>
        <w:footnoteRef/>
      </w:r>
      <w:r>
        <w:t xml:space="preserve"> </w:t>
      </w:r>
      <w:proofErr w:type="spellStart"/>
      <w:r>
        <w:t>Chaque</w:t>
      </w:r>
      <w:proofErr w:type="spellEnd"/>
      <w:r>
        <w:t xml:space="preserve"> </w:t>
      </w:r>
      <w:proofErr w:type="spellStart"/>
      <w:r>
        <w:t>panoplie</w:t>
      </w:r>
      <w:proofErr w:type="spellEnd"/>
      <w:r>
        <w:t xml:space="preserve"> </w:t>
      </w:r>
      <w:proofErr w:type="spellStart"/>
      <w:r>
        <w:t>comprendrait</w:t>
      </w:r>
      <w:proofErr w:type="spellEnd"/>
      <w:r>
        <w:t xml:space="preserve"> des </w:t>
      </w:r>
      <w:proofErr w:type="spellStart"/>
      <w:r>
        <w:t>multimètres</w:t>
      </w:r>
      <w:proofErr w:type="spellEnd"/>
      <w:r>
        <w:t xml:space="preserve">, des </w:t>
      </w:r>
      <w:proofErr w:type="spellStart"/>
      <w:r>
        <w:t>wattmètres</w:t>
      </w:r>
      <w:proofErr w:type="spellEnd"/>
      <w:r>
        <w:t xml:space="preserve"> </w:t>
      </w:r>
      <w:proofErr w:type="spellStart"/>
      <w:r>
        <w:t>ou</w:t>
      </w:r>
      <w:proofErr w:type="spellEnd"/>
      <w:r>
        <w:t xml:space="preserve"> </w:t>
      </w:r>
      <w:proofErr w:type="spellStart"/>
      <w:r>
        <w:t>analyseurs</w:t>
      </w:r>
      <w:proofErr w:type="spellEnd"/>
      <w:r>
        <w:t xml:space="preserve"> de </w:t>
      </w:r>
      <w:proofErr w:type="spellStart"/>
      <w:r>
        <w:t>réseau</w:t>
      </w:r>
      <w:proofErr w:type="spellEnd"/>
      <w:r>
        <w:t xml:space="preserve">, des </w:t>
      </w:r>
      <w:proofErr w:type="spellStart"/>
      <w:r>
        <w:t>anémomètres</w:t>
      </w:r>
      <w:proofErr w:type="spellEnd"/>
      <w:r>
        <w:t xml:space="preserve">, des </w:t>
      </w:r>
      <w:proofErr w:type="spellStart"/>
      <w:r>
        <w:t>thermomètres</w:t>
      </w:r>
      <w:proofErr w:type="spellEnd"/>
      <w:r>
        <w:t xml:space="preserve"> laser, des </w:t>
      </w:r>
      <w:proofErr w:type="spellStart"/>
      <w:r>
        <w:t>thermomètres</w:t>
      </w:r>
      <w:proofErr w:type="spellEnd"/>
      <w:r>
        <w:t xml:space="preserve"> à contact.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6A8AF0" w14:textId="43F57351" w:rsidR="00DC6A10" w:rsidRPr="0033525D" w:rsidRDefault="00000000">
    <w:r>
      <w:fldChar w:fldCharType="begin"/>
    </w:r>
    <w:r>
      <w:instrText xml:space="preserve"> DOCPROPERTY "Document number"  \* MERGEFORMAT </w:instrText>
    </w:r>
    <w:r>
      <w:fldChar w:fldCharType="separate"/>
    </w:r>
    <w:r w:rsidR="004739D9">
      <w:t>UNEP/</w:t>
    </w:r>
    <w:proofErr w:type="spellStart"/>
    <w:r w:rsidR="004739D9">
      <w:t>OzL.Pro</w:t>
    </w:r>
    <w:proofErr w:type="spellEnd"/>
    <w:r w:rsidR="004739D9">
      <w:t>/ExCom/93/57</w:t>
    </w:r>
    <w:r>
      <w:fldChar w:fldCharType="end"/>
    </w:r>
  </w:p>
  <w:p w14:paraId="6860EB02" w14:textId="77777777" w:rsidR="00DC6A10" w:rsidRPr="0033525D" w:rsidRDefault="00DC6A10"/>
  <w:p w14:paraId="6924930D"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CEED0A" w14:textId="0706BA00" w:rsidR="00DC6A10" w:rsidRPr="0033525D" w:rsidRDefault="00000000">
    <w:pPr>
      <w:jc w:val="right"/>
    </w:pPr>
    <w:r>
      <w:fldChar w:fldCharType="begin"/>
    </w:r>
    <w:r>
      <w:instrText xml:space="preserve"> DOCPROPERTY "Document number"  \* MERGEFORMAT </w:instrText>
    </w:r>
    <w:r>
      <w:fldChar w:fldCharType="separate"/>
    </w:r>
    <w:r w:rsidR="004739D9">
      <w:t>UNEP/</w:t>
    </w:r>
    <w:proofErr w:type="spellStart"/>
    <w:r w:rsidR="004739D9">
      <w:t>OzL.Pro</w:t>
    </w:r>
    <w:proofErr w:type="spellEnd"/>
    <w:r w:rsidR="004739D9">
      <w:t>/ExCom/93/57</w:t>
    </w:r>
    <w:r>
      <w:fldChar w:fldCharType="end"/>
    </w:r>
  </w:p>
  <w:p w14:paraId="206883EF" w14:textId="77777777" w:rsidR="00DC6A10" w:rsidRPr="0033525D" w:rsidRDefault="00DC6A10" w:rsidP="00AF34A5">
    <w:pPr>
      <w:jc w:val="right"/>
    </w:pPr>
  </w:p>
  <w:p w14:paraId="649A1F7E" w14:textId="77777777" w:rsidR="00DC6A10" w:rsidRPr="0033525D" w:rsidRDefault="00DC6A10" w:rsidP="00AF34A5">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5A4264" w14:textId="12E26B41" w:rsidR="00A74EBB" w:rsidRPr="0033525D" w:rsidRDefault="00000000">
    <w:r>
      <w:fldChar w:fldCharType="begin"/>
    </w:r>
    <w:r>
      <w:instrText xml:space="preserve"> DOCPROPERTY "Document number"  \* MERGEFORMAT </w:instrText>
    </w:r>
    <w:r>
      <w:fldChar w:fldCharType="separate"/>
    </w:r>
    <w:r w:rsidR="004739D9">
      <w:t>UNEP/</w:t>
    </w:r>
    <w:proofErr w:type="spellStart"/>
    <w:r w:rsidR="004739D9">
      <w:t>OzL.Pro</w:t>
    </w:r>
    <w:proofErr w:type="spellEnd"/>
    <w:r w:rsidR="004739D9">
      <w:t>/ExCom/93/57</w:t>
    </w:r>
    <w:r>
      <w:fldChar w:fldCharType="end"/>
    </w:r>
  </w:p>
  <w:p w14:paraId="32B1D065" w14:textId="348CA8F0" w:rsidR="00A74EBB" w:rsidRDefault="00A74EBB">
    <w:r>
      <w:t>Annexe I</w:t>
    </w:r>
  </w:p>
  <w:p w14:paraId="2A92F262" w14:textId="77777777" w:rsidR="00A74EBB" w:rsidRPr="0033525D" w:rsidRDefault="00A74EBB"/>
  <w:p w14:paraId="6A9472E7" w14:textId="77777777" w:rsidR="00A74EBB" w:rsidRPr="0033525D" w:rsidRDefault="00A74EBB"/>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97F0D3" w14:textId="19ED4694" w:rsidR="008462F0" w:rsidRPr="0033525D" w:rsidRDefault="00000000">
    <w:pPr>
      <w:jc w:val="right"/>
    </w:pPr>
    <w:r>
      <w:fldChar w:fldCharType="begin"/>
    </w:r>
    <w:r>
      <w:instrText xml:space="preserve"> DOCPROPERTY "Document number"  \* MERGEFORMAT </w:instrText>
    </w:r>
    <w:r>
      <w:fldChar w:fldCharType="separate"/>
    </w:r>
    <w:r w:rsidR="004739D9">
      <w:t>UNEP/</w:t>
    </w:r>
    <w:proofErr w:type="spellStart"/>
    <w:r w:rsidR="004739D9">
      <w:t>OzL.Pro</w:t>
    </w:r>
    <w:proofErr w:type="spellEnd"/>
    <w:r w:rsidR="004739D9">
      <w:t>/ExCom/93/57</w:t>
    </w:r>
    <w:r>
      <w:fldChar w:fldCharType="end"/>
    </w:r>
  </w:p>
  <w:p w14:paraId="1AFECFFB" w14:textId="7B9FD0DD" w:rsidR="008462F0" w:rsidRDefault="008462F0" w:rsidP="00AF34A5">
    <w:pPr>
      <w:jc w:val="right"/>
    </w:pPr>
    <w:r>
      <w:t>Annexe I</w:t>
    </w:r>
  </w:p>
  <w:p w14:paraId="3C7D9771" w14:textId="77777777" w:rsidR="008462F0" w:rsidRPr="0033525D" w:rsidRDefault="008462F0" w:rsidP="00AF34A5">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8DBBCA" w14:textId="77777777" w:rsidR="00475A92" w:rsidRDefault="00475A9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87B218B8"/>
    <w:lvl w:ilvl="0">
      <w:start w:val="1"/>
      <w:numFmt w:val="decimal"/>
      <w:pStyle w:val="Heading1"/>
      <w:lvlText w:val="%1."/>
      <w:lvlJc w:val="left"/>
      <w:pPr>
        <w:tabs>
          <w:tab w:val="num" w:pos="2127"/>
        </w:tabs>
        <w:ind w:left="2127" w:firstLine="0"/>
      </w:pPr>
      <w:rPr>
        <w:i w:val="0"/>
        <w:iCs/>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11B138B"/>
    <w:multiLevelType w:val="hybridMultilevel"/>
    <w:tmpl w:val="84701AE0"/>
    <w:lvl w:ilvl="0" w:tplc="FFFFFFFF">
      <w:numFmt w:val="bullet"/>
      <w:lvlText w:val="-"/>
      <w:lvlJc w:val="left"/>
      <w:pPr>
        <w:ind w:left="720" w:hanging="360"/>
      </w:pPr>
      <w:rPr>
        <w:rFonts w:ascii="Arial Narrow" w:eastAsiaTheme="minorHAnsi" w:hAnsi="Arial Narrow" w:cstheme="minorBidi" w:hint="default"/>
      </w:rPr>
    </w:lvl>
    <w:lvl w:ilvl="1" w:tplc="BA221BFC">
      <w:numFmt w:val="bullet"/>
      <w:lvlText w:val="-"/>
      <w:lvlJc w:val="left"/>
      <w:pPr>
        <w:ind w:left="1440" w:hanging="360"/>
      </w:pPr>
      <w:rPr>
        <w:rFonts w:ascii="Arial Narrow" w:eastAsiaTheme="minorHAnsi" w:hAnsi="Arial Narrow" w:cstheme="minorBidi"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1DB7251C"/>
    <w:multiLevelType w:val="hybridMultilevel"/>
    <w:tmpl w:val="AC8ABBC6"/>
    <w:lvl w:ilvl="0" w:tplc="4D16BB26">
      <w:start w:val="1"/>
      <w:numFmt w:val="lowerLetter"/>
      <w:lvlText w:val="(%1)"/>
      <w:lvlJc w:val="left"/>
      <w:pPr>
        <w:ind w:left="720" w:hanging="360"/>
      </w:pPr>
      <w:rPr>
        <w:rFonts w:ascii="Times New Roman" w:eastAsia="Times New Roman" w:hAnsi="Times New Roman" w:cs="Times New Roman"/>
        <w:color w:val="auto"/>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277F7B33"/>
    <w:multiLevelType w:val="hybridMultilevel"/>
    <w:tmpl w:val="346C8B70"/>
    <w:lvl w:ilvl="0" w:tplc="DE588C22">
      <w:start w:val="1"/>
      <w:numFmt w:val="lowerLetter"/>
      <w:lvlText w:val="%1)"/>
      <w:lvlJc w:val="left"/>
      <w:pPr>
        <w:ind w:left="720" w:hanging="360"/>
      </w:pPr>
      <w:rPr>
        <w:rFonts w:hint="default"/>
        <w:i w:val="0"/>
        <w:iCs w:val="0"/>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36C25F46"/>
    <w:multiLevelType w:val="hybridMultilevel"/>
    <w:tmpl w:val="CFFA3D24"/>
    <w:lvl w:ilvl="0" w:tplc="240A0001">
      <w:start w:val="1"/>
      <w:numFmt w:val="bullet"/>
      <w:lvlText w:val=""/>
      <w:lvlJc w:val="left"/>
      <w:pPr>
        <w:ind w:left="360" w:hanging="360"/>
      </w:pPr>
      <w:rPr>
        <w:rFonts w:ascii="Symbol" w:hAnsi="Symbol" w:hint="default"/>
      </w:rPr>
    </w:lvl>
    <w:lvl w:ilvl="1" w:tplc="240A0003">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7"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8"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E0C749C"/>
    <w:multiLevelType w:val="hybridMultilevel"/>
    <w:tmpl w:val="C07AA1C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0"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2"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6D941216"/>
    <w:multiLevelType w:val="hybridMultilevel"/>
    <w:tmpl w:val="A7BC4164"/>
    <w:lvl w:ilvl="0" w:tplc="FD8EC2D8">
      <w:start w:val="1"/>
      <w:numFmt w:val="lowerLetter"/>
      <w:lvlText w:val="(%1)"/>
      <w:lvlJc w:val="left"/>
      <w:pPr>
        <w:ind w:left="778" w:hanging="360"/>
      </w:pPr>
      <w:rPr>
        <w:rFonts w:ascii="Times New Roman" w:eastAsia="Times New Roman" w:hAnsi="Times New Roman" w:cs="Times New Roman"/>
        <w:color w:val="auto"/>
      </w:rPr>
    </w:lvl>
    <w:lvl w:ilvl="1" w:tplc="240A0003">
      <w:start w:val="1"/>
      <w:numFmt w:val="bullet"/>
      <w:lvlText w:val="o"/>
      <w:lvlJc w:val="left"/>
      <w:pPr>
        <w:ind w:left="1498" w:hanging="360"/>
      </w:pPr>
      <w:rPr>
        <w:rFonts w:ascii="Courier New" w:hAnsi="Courier New" w:cs="Courier New" w:hint="default"/>
      </w:rPr>
    </w:lvl>
    <w:lvl w:ilvl="2" w:tplc="240A0005" w:tentative="1">
      <w:start w:val="1"/>
      <w:numFmt w:val="bullet"/>
      <w:lvlText w:val=""/>
      <w:lvlJc w:val="left"/>
      <w:pPr>
        <w:ind w:left="2218" w:hanging="360"/>
      </w:pPr>
      <w:rPr>
        <w:rFonts w:ascii="Wingdings" w:hAnsi="Wingdings" w:hint="default"/>
      </w:rPr>
    </w:lvl>
    <w:lvl w:ilvl="3" w:tplc="240A0001" w:tentative="1">
      <w:start w:val="1"/>
      <w:numFmt w:val="bullet"/>
      <w:lvlText w:val=""/>
      <w:lvlJc w:val="left"/>
      <w:pPr>
        <w:ind w:left="2938" w:hanging="360"/>
      </w:pPr>
      <w:rPr>
        <w:rFonts w:ascii="Symbol" w:hAnsi="Symbol" w:hint="default"/>
      </w:rPr>
    </w:lvl>
    <w:lvl w:ilvl="4" w:tplc="240A0003" w:tentative="1">
      <w:start w:val="1"/>
      <w:numFmt w:val="bullet"/>
      <w:lvlText w:val="o"/>
      <w:lvlJc w:val="left"/>
      <w:pPr>
        <w:ind w:left="3658" w:hanging="360"/>
      </w:pPr>
      <w:rPr>
        <w:rFonts w:ascii="Courier New" w:hAnsi="Courier New" w:cs="Courier New" w:hint="default"/>
      </w:rPr>
    </w:lvl>
    <w:lvl w:ilvl="5" w:tplc="240A0005" w:tentative="1">
      <w:start w:val="1"/>
      <w:numFmt w:val="bullet"/>
      <w:lvlText w:val=""/>
      <w:lvlJc w:val="left"/>
      <w:pPr>
        <w:ind w:left="4378" w:hanging="360"/>
      </w:pPr>
      <w:rPr>
        <w:rFonts w:ascii="Wingdings" w:hAnsi="Wingdings" w:hint="default"/>
      </w:rPr>
    </w:lvl>
    <w:lvl w:ilvl="6" w:tplc="240A0001" w:tentative="1">
      <w:start w:val="1"/>
      <w:numFmt w:val="bullet"/>
      <w:lvlText w:val=""/>
      <w:lvlJc w:val="left"/>
      <w:pPr>
        <w:ind w:left="5098" w:hanging="360"/>
      </w:pPr>
      <w:rPr>
        <w:rFonts w:ascii="Symbol" w:hAnsi="Symbol" w:hint="default"/>
      </w:rPr>
    </w:lvl>
    <w:lvl w:ilvl="7" w:tplc="240A0003" w:tentative="1">
      <w:start w:val="1"/>
      <w:numFmt w:val="bullet"/>
      <w:lvlText w:val="o"/>
      <w:lvlJc w:val="left"/>
      <w:pPr>
        <w:ind w:left="5818" w:hanging="360"/>
      </w:pPr>
      <w:rPr>
        <w:rFonts w:ascii="Courier New" w:hAnsi="Courier New" w:cs="Courier New" w:hint="default"/>
      </w:rPr>
    </w:lvl>
    <w:lvl w:ilvl="8" w:tplc="240A0005" w:tentative="1">
      <w:start w:val="1"/>
      <w:numFmt w:val="bullet"/>
      <w:lvlText w:val=""/>
      <w:lvlJc w:val="left"/>
      <w:pPr>
        <w:ind w:left="6538" w:hanging="360"/>
      </w:pPr>
      <w:rPr>
        <w:rFonts w:ascii="Wingdings" w:hAnsi="Wingdings" w:hint="default"/>
      </w:rPr>
    </w:lvl>
  </w:abstractNum>
  <w:abstractNum w:abstractNumId="24"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6464594">
    <w:abstractNumId w:val="10"/>
  </w:num>
  <w:num w:numId="2" w16cid:durableId="2133088461">
    <w:abstractNumId w:val="10"/>
  </w:num>
  <w:num w:numId="3" w16cid:durableId="2096244808">
    <w:abstractNumId w:val="10"/>
  </w:num>
  <w:num w:numId="4" w16cid:durableId="2121603931">
    <w:abstractNumId w:val="10"/>
  </w:num>
  <w:num w:numId="5" w16cid:durableId="548958893">
    <w:abstractNumId w:val="10"/>
  </w:num>
  <w:num w:numId="6" w16cid:durableId="1321426652">
    <w:abstractNumId w:val="9"/>
  </w:num>
  <w:num w:numId="7" w16cid:durableId="637343704">
    <w:abstractNumId w:val="7"/>
  </w:num>
  <w:num w:numId="8" w16cid:durableId="1795293754">
    <w:abstractNumId w:val="6"/>
  </w:num>
  <w:num w:numId="9" w16cid:durableId="838085328">
    <w:abstractNumId w:val="5"/>
  </w:num>
  <w:num w:numId="10" w16cid:durableId="717051574">
    <w:abstractNumId w:val="4"/>
  </w:num>
  <w:num w:numId="11" w16cid:durableId="508643904">
    <w:abstractNumId w:val="8"/>
  </w:num>
  <w:num w:numId="12" w16cid:durableId="1613173709">
    <w:abstractNumId w:val="3"/>
  </w:num>
  <w:num w:numId="13" w16cid:durableId="29495836">
    <w:abstractNumId w:val="2"/>
  </w:num>
  <w:num w:numId="14" w16cid:durableId="404568093">
    <w:abstractNumId w:val="1"/>
  </w:num>
  <w:num w:numId="15" w16cid:durableId="462313876">
    <w:abstractNumId w:val="0"/>
  </w:num>
  <w:num w:numId="16" w16cid:durableId="62218424">
    <w:abstractNumId w:val="14"/>
  </w:num>
  <w:num w:numId="17" w16cid:durableId="92944935">
    <w:abstractNumId w:val="20"/>
  </w:num>
  <w:num w:numId="18" w16cid:durableId="1774090072">
    <w:abstractNumId w:val="21"/>
  </w:num>
  <w:num w:numId="19" w16cid:durableId="739717132">
    <w:abstractNumId w:val="24"/>
  </w:num>
  <w:num w:numId="20" w16cid:durableId="966397489">
    <w:abstractNumId w:val="15"/>
  </w:num>
  <w:num w:numId="21" w16cid:durableId="608438373">
    <w:abstractNumId w:val="18"/>
  </w:num>
  <w:num w:numId="22" w16cid:durableId="602762525">
    <w:abstractNumId w:val="22"/>
  </w:num>
  <w:num w:numId="23" w16cid:durableId="1807358569">
    <w:abstractNumId w:val="17"/>
  </w:num>
  <w:num w:numId="24" w16cid:durableId="156009442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803422496">
    <w:abstractNumId w:val="11"/>
  </w:num>
  <w:num w:numId="26" w16cid:durableId="1678455753">
    <w:abstractNumId w:val="13"/>
  </w:num>
  <w:num w:numId="27" w16cid:durableId="2129425375">
    <w:abstractNumId w:val="23"/>
  </w:num>
  <w:num w:numId="28" w16cid:durableId="292643418">
    <w:abstractNumId w:val="12"/>
  </w:num>
  <w:num w:numId="29" w16cid:durableId="1292513804">
    <w:abstractNumId w:val="19"/>
  </w:num>
  <w:num w:numId="30" w16cid:durableId="1080369678">
    <w:abstractNumId w:val="10"/>
    <w:lvlOverride w:ilvl="0">
      <w:startOverride w:val="1"/>
    </w:lvlOverride>
    <w:lvlOverride w:ilvl="1">
      <w:startOverride w:val="2"/>
    </w:lvlOverride>
  </w:num>
  <w:num w:numId="31" w16cid:durableId="18204901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58736777">
    <w:abstractNumId w:val="16"/>
  </w:num>
  <w:num w:numId="33" w16cid:durableId="1980568661">
    <w:abstractNumId w:val="1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255046072">
    <w:abstractNumId w:val="10"/>
    <w:lvlOverride w:ilvl="0">
      <w:startOverride w:val="13"/>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1"/>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44709D"/>
    <w:rsid w:val="00000313"/>
    <w:rsid w:val="000005A4"/>
    <w:rsid w:val="00000918"/>
    <w:rsid w:val="00000FED"/>
    <w:rsid w:val="0000434E"/>
    <w:rsid w:val="00006B09"/>
    <w:rsid w:val="00007A9F"/>
    <w:rsid w:val="00010246"/>
    <w:rsid w:val="00011497"/>
    <w:rsid w:val="0001509C"/>
    <w:rsid w:val="000155EE"/>
    <w:rsid w:val="00017920"/>
    <w:rsid w:val="000211A9"/>
    <w:rsid w:val="00021238"/>
    <w:rsid w:val="000223B7"/>
    <w:rsid w:val="000224D7"/>
    <w:rsid w:val="00022552"/>
    <w:rsid w:val="000260C4"/>
    <w:rsid w:val="00027332"/>
    <w:rsid w:val="00027ED9"/>
    <w:rsid w:val="000301C2"/>
    <w:rsid w:val="000305C8"/>
    <w:rsid w:val="000311D6"/>
    <w:rsid w:val="00031260"/>
    <w:rsid w:val="00031ABE"/>
    <w:rsid w:val="00033C0B"/>
    <w:rsid w:val="00035096"/>
    <w:rsid w:val="0003681A"/>
    <w:rsid w:val="00036AE4"/>
    <w:rsid w:val="0003720B"/>
    <w:rsid w:val="000372B7"/>
    <w:rsid w:val="00037C63"/>
    <w:rsid w:val="00037CDA"/>
    <w:rsid w:val="00043F90"/>
    <w:rsid w:val="00045AF5"/>
    <w:rsid w:val="000508B9"/>
    <w:rsid w:val="00050F6E"/>
    <w:rsid w:val="00051AF2"/>
    <w:rsid w:val="000571E0"/>
    <w:rsid w:val="00060448"/>
    <w:rsid w:val="0006062E"/>
    <w:rsid w:val="00061EC2"/>
    <w:rsid w:val="00062C4D"/>
    <w:rsid w:val="00062D30"/>
    <w:rsid w:val="0006315C"/>
    <w:rsid w:val="000640F2"/>
    <w:rsid w:val="000661BD"/>
    <w:rsid w:val="000666F0"/>
    <w:rsid w:val="00066CE8"/>
    <w:rsid w:val="00070C91"/>
    <w:rsid w:val="00070D53"/>
    <w:rsid w:val="000726F8"/>
    <w:rsid w:val="00073199"/>
    <w:rsid w:val="00073395"/>
    <w:rsid w:val="00074FA4"/>
    <w:rsid w:val="0007572B"/>
    <w:rsid w:val="0007691D"/>
    <w:rsid w:val="00076B52"/>
    <w:rsid w:val="00080ED0"/>
    <w:rsid w:val="0008106C"/>
    <w:rsid w:val="0008206F"/>
    <w:rsid w:val="00083649"/>
    <w:rsid w:val="00083DF6"/>
    <w:rsid w:val="00083F96"/>
    <w:rsid w:val="0008458E"/>
    <w:rsid w:val="00085B06"/>
    <w:rsid w:val="00085B8F"/>
    <w:rsid w:val="00086240"/>
    <w:rsid w:val="00087BB1"/>
    <w:rsid w:val="00090481"/>
    <w:rsid w:val="000911BF"/>
    <w:rsid w:val="00092AFD"/>
    <w:rsid w:val="00093683"/>
    <w:rsid w:val="00094405"/>
    <w:rsid w:val="00094A54"/>
    <w:rsid w:val="00095CBC"/>
    <w:rsid w:val="000A3826"/>
    <w:rsid w:val="000A4798"/>
    <w:rsid w:val="000A4A9F"/>
    <w:rsid w:val="000A5CAE"/>
    <w:rsid w:val="000A602C"/>
    <w:rsid w:val="000A6C26"/>
    <w:rsid w:val="000A713C"/>
    <w:rsid w:val="000A77BC"/>
    <w:rsid w:val="000A7996"/>
    <w:rsid w:val="000B0742"/>
    <w:rsid w:val="000B1808"/>
    <w:rsid w:val="000B1A91"/>
    <w:rsid w:val="000B4AD9"/>
    <w:rsid w:val="000B4E9E"/>
    <w:rsid w:val="000C2D9E"/>
    <w:rsid w:val="000C741D"/>
    <w:rsid w:val="000C7E3D"/>
    <w:rsid w:val="000D237C"/>
    <w:rsid w:val="000D2A2A"/>
    <w:rsid w:val="000D4116"/>
    <w:rsid w:val="000D52A4"/>
    <w:rsid w:val="000D5FB4"/>
    <w:rsid w:val="000D7EF9"/>
    <w:rsid w:val="000E0476"/>
    <w:rsid w:val="000E07BC"/>
    <w:rsid w:val="000E112F"/>
    <w:rsid w:val="000E161F"/>
    <w:rsid w:val="000E2E21"/>
    <w:rsid w:val="000E38E4"/>
    <w:rsid w:val="000E4975"/>
    <w:rsid w:val="000E5381"/>
    <w:rsid w:val="000F0E76"/>
    <w:rsid w:val="000F1CD4"/>
    <w:rsid w:val="000F4103"/>
    <w:rsid w:val="000F70A7"/>
    <w:rsid w:val="000F7404"/>
    <w:rsid w:val="00101D97"/>
    <w:rsid w:val="00101F78"/>
    <w:rsid w:val="00103274"/>
    <w:rsid w:val="001049B7"/>
    <w:rsid w:val="00105D11"/>
    <w:rsid w:val="0010631B"/>
    <w:rsid w:val="00106BE3"/>
    <w:rsid w:val="00111583"/>
    <w:rsid w:val="00112141"/>
    <w:rsid w:val="00113CCA"/>
    <w:rsid w:val="001143FA"/>
    <w:rsid w:val="00114B08"/>
    <w:rsid w:val="00122F25"/>
    <w:rsid w:val="00124161"/>
    <w:rsid w:val="00125057"/>
    <w:rsid w:val="00126000"/>
    <w:rsid w:val="00126BB3"/>
    <w:rsid w:val="00126FD0"/>
    <w:rsid w:val="001313A5"/>
    <w:rsid w:val="001322A9"/>
    <w:rsid w:val="00134C75"/>
    <w:rsid w:val="00135256"/>
    <w:rsid w:val="00135334"/>
    <w:rsid w:val="00135980"/>
    <w:rsid w:val="00136D9C"/>
    <w:rsid w:val="0013706C"/>
    <w:rsid w:val="0013786F"/>
    <w:rsid w:val="00137B6C"/>
    <w:rsid w:val="00141BE3"/>
    <w:rsid w:val="001451A9"/>
    <w:rsid w:val="00145709"/>
    <w:rsid w:val="00147A12"/>
    <w:rsid w:val="00152D8B"/>
    <w:rsid w:val="00153C9B"/>
    <w:rsid w:val="00156500"/>
    <w:rsid w:val="0015712C"/>
    <w:rsid w:val="00157877"/>
    <w:rsid w:val="001579C7"/>
    <w:rsid w:val="00157A56"/>
    <w:rsid w:val="00161C7A"/>
    <w:rsid w:val="00162D83"/>
    <w:rsid w:val="00164719"/>
    <w:rsid w:val="00166159"/>
    <w:rsid w:val="00166FC4"/>
    <w:rsid w:val="00167183"/>
    <w:rsid w:val="001677AC"/>
    <w:rsid w:val="001710C9"/>
    <w:rsid w:val="00174581"/>
    <w:rsid w:val="00175491"/>
    <w:rsid w:val="00176625"/>
    <w:rsid w:val="00176747"/>
    <w:rsid w:val="00176DC6"/>
    <w:rsid w:val="001804EA"/>
    <w:rsid w:val="00180712"/>
    <w:rsid w:val="00181E38"/>
    <w:rsid w:val="00184D55"/>
    <w:rsid w:val="00190A61"/>
    <w:rsid w:val="001923FF"/>
    <w:rsid w:val="00193AE6"/>
    <w:rsid w:val="00194395"/>
    <w:rsid w:val="00194E14"/>
    <w:rsid w:val="001961A2"/>
    <w:rsid w:val="001A0B1E"/>
    <w:rsid w:val="001A2215"/>
    <w:rsid w:val="001A3342"/>
    <w:rsid w:val="001A3DE6"/>
    <w:rsid w:val="001A3E3D"/>
    <w:rsid w:val="001A3EDE"/>
    <w:rsid w:val="001A495F"/>
    <w:rsid w:val="001A5FA5"/>
    <w:rsid w:val="001A7049"/>
    <w:rsid w:val="001B053D"/>
    <w:rsid w:val="001B068E"/>
    <w:rsid w:val="001B1E40"/>
    <w:rsid w:val="001B215B"/>
    <w:rsid w:val="001B3771"/>
    <w:rsid w:val="001B46C2"/>
    <w:rsid w:val="001C08C5"/>
    <w:rsid w:val="001C2E87"/>
    <w:rsid w:val="001C325C"/>
    <w:rsid w:val="001C504F"/>
    <w:rsid w:val="001C512E"/>
    <w:rsid w:val="001C5E79"/>
    <w:rsid w:val="001C764E"/>
    <w:rsid w:val="001C79ED"/>
    <w:rsid w:val="001D1D8F"/>
    <w:rsid w:val="001D1EEC"/>
    <w:rsid w:val="001D315C"/>
    <w:rsid w:val="001D40F9"/>
    <w:rsid w:val="001D5B1F"/>
    <w:rsid w:val="001E0564"/>
    <w:rsid w:val="001E084D"/>
    <w:rsid w:val="001E1052"/>
    <w:rsid w:val="001E21B1"/>
    <w:rsid w:val="001E2F93"/>
    <w:rsid w:val="001E4554"/>
    <w:rsid w:val="001E61E5"/>
    <w:rsid w:val="001F2159"/>
    <w:rsid w:val="001F2ABC"/>
    <w:rsid w:val="001F4427"/>
    <w:rsid w:val="001F53FD"/>
    <w:rsid w:val="00200990"/>
    <w:rsid w:val="0020566A"/>
    <w:rsid w:val="00206052"/>
    <w:rsid w:val="00207AC8"/>
    <w:rsid w:val="00210B8B"/>
    <w:rsid w:val="002126F3"/>
    <w:rsid w:val="0021459F"/>
    <w:rsid w:val="00214863"/>
    <w:rsid w:val="002156B4"/>
    <w:rsid w:val="0022079F"/>
    <w:rsid w:val="0022209E"/>
    <w:rsid w:val="00222552"/>
    <w:rsid w:val="00222C8B"/>
    <w:rsid w:val="00223CD3"/>
    <w:rsid w:val="00224200"/>
    <w:rsid w:val="00224FCD"/>
    <w:rsid w:val="002254D1"/>
    <w:rsid w:val="00230ECD"/>
    <w:rsid w:val="0023120A"/>
    <w:rsid w:val="002338FC"/>
    <w:rsid w:val="00236256"/>
    <w:rsid w:val="00236415"/>
    <w:rsid w:val="002401FA"/>
    <w:rsid w:val="00241CEB"/>
    <w:rsid w:val="002423A6"/>
    <w:rsid w:val="00243D62"/>
    <w:rsid w:val="002441FE"/>
    <w:rsid w:val="00244DC0"/>
    <w:rsid w:val="00246131"/>
    <w:rsid w:val="00246E70"/>
    <w:rsid w:val="00247452"/>
    <w:rsid w:val="00253222"/>
    <w:rsid w:val="0025431F"/>
    <w:rsid w:val="00257A69"/>
    <w:rsid w:val="00260BE3"/>
    <w:rsid w:val="00261C13"/>
    <w:rsid w:val="00262847"/>
    <w:rsid w:val="00265D37"/>
    <w:rsid w:val="002665C5"/>
    <w:rsid w:val="002668E8"/>
    <w:rsid w:val="0027190E"/>
    <w:rsid w:val="0027293F"/>
    <w:rsid w:val="0027308D"/>
    <w:rsid w:val="002731E4"/>
    <w:rsid w:val="0027475E"/>
    <w:rsid w:val="00280324"/>
    <w:rsid w:val="00280434"/>
    <w:rsid w:val="00280D5E"/>
    <w:rsid w:val="002810E2"/>
    <w:rsid w:val="00281612"/>
    <w:rsid w:val="00281BB2"/>
    <w:rsid w:val="00282C30"/>
    <w:rsid w:val="00285A0F"/>
    <w:rsid w:val="002863DF"/>
    <w:rsid w:val="00286F32"/>
    <w:rsid w:val="00286F81"/>
    <w:rsid w:val="0028759D"/>
    <w:rsid w:val="00292243"/>
    <w:rsid w:val="00293DB6"/>
    <w:rsid w:val="00295896"/>
    <w:rsid w:val="002A03C3"/>
    <w:rsid w:val="002A1D35"/>
    <w:rsid w:val="002A43BA"/>
    <w:rsid w:val="002B080F"/>
    <w:rsid w:val="002B0E6F"/>
    <w:rsid w:val="002B254E"/>
    <w:rsid w:val="002B2732"/>
    <w:rsid w:val="002B3902"/>
    <w:rsid w:val="002B4F87"/>
    <w:rsid w:val="002B72E9"/>
    <w:rsid w:val="002C06A2"/>
    <w:rsid w:val="002C2198"/>
    <w:rsid w:val="002C2863"/>
    <w:rsid w:val="002C3460"/>
    <w:rsid w:val="002C3AD2"/>
    <w:rsid w:val="002C52C5"/>
    <w:rsid w:val="002C5CDA"/>
    <w:rsid w:val="002C6529"/>
    <w:rsid w:val="002C67A5"/>
    <w:rsid w:val="002C7998"/>
    <w:rsid w:val="002D0B65"/>
    <w:rsid w:val="002D4B61"/>
    <w:rsid w:val="002D613C"/>
    <w:rsid w:val="002D7948"/>
    <w:rsid w:val="002E0185"/>
    <w:rsid w:val="002E2618"/>
    <w:rsid w:val="002E2D1B"/>
    <w:rsid w:val="002E3F53"/>
    <w:rsid w:val="002E4F71"/>
    <w:rsid w:val="002F047A"/>
    <w:rsid w:val="002F0503"/>
    <w:rsid w:val="002F1E53"/>
    <w:rsid w:val="002F2C54"/>
    <w:rsid w:val="002F2CAA"/>
    <w:rsid w:val="002F2EAB"/>
    <w:rsid w:val="002F4436"/>
    <w:rsid w:val="002F4DBE"/>
    <w:rsid w:val="002F4F45"/>
    <w:rsid w:val="002F53B6"/>
    <w:rsid w:val="002F7793"/>
    <w:rsid w:val="0030052C"/>
    <w:rsid w:val="003023F0"/>
    <w:rsid w:val="0030382E"/>
    <w:rsid w:val="0030397E"/>
    <w:rsid w:val="00305F1D"/>
    <w:rsid w:val="00312608"/>
    <w:rsid w:val="00313641"/>
    <w:rsid w:val="00314AFB"/>
    <w:rsid w:val="00314F4B"/>
    <w:rsid w:val="003155CB"/>
    <w:rsid w:val="00317DEC"/>
    <w:rsid w:val="00321442"/>
    <w:rsid w:val="0032182B"/>
    <w:rsid w:val="00322201"/>
    <w:rsid w:val="003234C0"/>
    <w:rsid w:val="003306E1"/>
    <w:rsid w:val="00330F3C"/>
    <w:rsid w:val="0033151E"/>
    <w:rsid w:val="003320E4"/>
    <w:rsid w:val="00333C2A"/>
    <w:rsid w:val="00334CE3"/>
    <w:rsid w:val="0033525D"/>
    <w:rsid w:val="00335FC4"/>
    <w:rsid w:val="003414F3"/>
    <w:rsid w:val="003440F5"/>
    <w:rsid w:val="00344801"/>
    <w:rsid w:val="00352681"/>
    <w:rsid w:val="003538F2"/>
    <w:rsid w:val="00355953"/>
    <w:rsid w:val="00355B8F"/>
    <w:rsid w:val="0035613E"/>
    <w:rsid w:val="00357369"/>
    <w:rsid w:val="00360523"/>
    <w:rsid w:val="00361D3F"/>
    <w:rsid w:val="00362562"/>
    <w:rsid w:val="00362580"/>
    <w:rsid w:val="00363CF1"/>
    <w:rsid w:val="00363EE9"/>
    <w:rsid w:val="00367147"/>
    <w:rsid w:val="0036722F"/>
    <w:rsid w:val="003708CD"/>
    <w:rsid w:val="003722EF"/>
    <w:rsid w:val="003729E9"/>
    <w:rsid w:val="00374378"/>
    <w:rsid w:val="00376128"/>
    <w:rsid w:val="00376611"/>
    <w:rsid w:val="0037742E"/>
    <w:rsid w:val="00377D56"/>
    <w:rsid w:val="0038245A"/>
    <w:rsid w:val="00383BDD"/>
    <w:rsid w:val="003840C6"/>
    <w:rsid w:val="003840E6"/>
    <w:rsid w:val="00384385"/>
    <w:rsid w:val="00384D4C"/>
    <w:rsid w:val="00385144"/>
    <w:rsid w:val="003854DA"/>
    <w:rsid w:val="00385CFC"/>
    <w:rsid w:val="00386D0E"/>
    <w:rsid w:val="0039337A"/>
    <w:rsid w:val="00394C4D"/>
    <w:rsid w:val="00397967"/>
    <w:rsid w:val="003A3189"/>
    <w:rsid w:val="003A3CA7"/>
    <w:rsid w:val="003A3CD8"/>
    <w:rsid w:val="003A723E"/>
    <w:rsid w:val="003A7858"/>
    <w:rsid w:val="003A7F12"/>
    <w:rsid w:val="003B16B2"/>
    <w:rsid w:val="003B33BD"/>
    <w:rsid w:val="003B569D"/>
    <w:rsid w:val="003C07D0"/>
    <w:rsid w:val="003C0EBB"/>
    <w:rsid w:val="003C1BA7"/>
    <w:rsid w:val="003C3C0E"/>
    <w:rsid w:val="003D1668"/>
    <w:rsid w:val="003D42A6"/>
    <w:rsid w:val="003D4F21"/>
    <w:rsid w:val="003D4FAC"/>
    <w:rsid w:val="003E0599"/>
    <w:rsid w:val="003E15D7"/>
    <w:rsid w:val="003E23F5"/>
    <w:rsid w:val="003E313E"/>
    <w:rsid w:val="003E386F"/>
    <w:rsid w:val="003E670F"/>
    <w:rsid w:val="003E78D1"/>
    <w:rsid w:val="003E7906"/>
    <w:rsid w:val="003F000F"/>
    <w:rsid w:val="003F3186"/>
    <w:rsid w:val="003F3C50"/>
    <w:rsid w:val="003F4117"/>
    <w:rsid w:val="003F53D3"/>
    <w:rsid w:val="003F5649"/>
    <w:rsid w:val="00400324"/>
    <w:rsid w:val="00401425"/>
    <w:rsid w:val="00406202"/>
    <w:rsid w:val="0040639C"/>
    <w:rsid w:val="00406A6A"/>
    <w:rsid w:val="00406B22"/>
    <w:rsid w:val="00407147"/>
    <w:rsid w:val="0040730E"/>
    <w:rsid w:val="004078FA"/>
    <w:rsid w:val="00407E3B"/>
    <w:rsid w:val="00411265"/>
    <w:rsid w:val="0041570E"/>
    <w:rsid w:val="004168D5"/>
    <w:rsid w:val="00420FD9"/>
    <w:rsid w:val="0042117B"/>
    <w:rsid w:val="0042295F"/>
    <w:rsid w:val="00423372"/>
    <w:rsid w:val="0042435C"/>
    <w:rsid w:val="00424B6E"/>
    <w:rsid w:val="00426406"/>
    <w:rsid w:val="00427860"/>
    <w:rsid w:val="00427FB9"/>
    <w:rsid w:val="00431E08"/>
    <w:rsid w:val="00432156"/>
    <w:rsid w:val="004328A7"/>
    <w:rsid w:val="00432D33"/>
    <w:rsid w:val="004330BA"/>
    <w:rsid w:val="00434C74"/>
    <w:rsid w:val="00434D6F"/>
    <w:rsid w:val="0043643C"/>
    <w:rsid w:val="00436CF5"/>
    <w:rsid w:val="004371D2"/>
    <w:rsid w:val="00437259"/>
    <w:rsid w:val="00437FD9"/>
    <w:rsid w:val="0044079B"/>
    <w:rsid w:val="004413A2"/>
    <w:rsid w:val="00442639"/>
    <w:rsid w:val="00443F3E"/>
    <w:rsid w:val="004440A4"/>
    <w:rsid w:val="0044709D"/>
    <w:rsid w:val="0045101B"/>
    <w:rsid w:val="0045195C"/>
    <w:rsid w:val="004525E5"/>
    <w:rsid w:val="00453D85"/>
    <w:rsid w:val="00453FDB"/>
    <w:rsid w:val="00454538"/>
    <w:rsid w:val="0045462E"/>
    <w:rsid w:val="00454DF6"/>
    <w:rsid w:val="00456EB4"/>
    <w:rsid w:val="00457827"/>
    <w:rsid w:val="0046089B"/>
    <w:rsid w:val="00460929"/>
    <w:rsid w:val="00460AE9"/>
    <w:rsid w:val="00461DE3"/>
    <w:rsid w:val="00462170"/>
    <w:rsid w:val="004623E5"/>
    <w:rsid w:val="004718F3"/>
    <w:rsid w:val="004739D9"/>
    <w:rsid w:val="00473E8E"/>
    <w:rsid w:val="00473EE6"/>
    <w:rsid w:val="00474B76"/>
    <w:rsid w:val="00475040"/>
    <w:rsid w:val="00475A92"/>
    <w:rsid w:val="00475ACF"/>
    <w:rsid w:val="0047789B"/>
    <w:rsid w:val="0048079F"/>
    <w:rsid w:val="00481282"/>
    <w:rsid w:val="00483BF5"/>
    <w:rsid w:val="00483DE6"/>
    <w:rsid w:val="004847B5"/>
    <w:rsid w:val="00484B35"/>
    <w:rsid w:val="004862BA"/>
    <w:rsid w:val="00486B14"/>
    <w:rsid w:val="00487572"/>
    <w:rsid w:val="00487CE7"/>
    <w:rsid w:val="00490C06"/>
    <w:rsid w:val="00491B89"/>
    <w:rsid w:val="004920A1"/>
    <w:rsid w:val="00493D40"/>
    <w:rsid w:val="00493EE3"/>
    <w:rsid w:val="00494E82"/>
    <w:rsid w:val="004967B6"/>
    <w:rsid w:val="004A20C3"/>
    <w:rsid w:val="004A24A0"/>
    <w:rsid w:val="004A4C54"/>
    <w:rsid w:val="004A504B"/>
    <w:rsid w:val="004A541B"/>
    <w:rsid w:val="004A5B1C"/>
    <w:rsid w:val="004A6911"/>
    <w:rsid w:val="004A6FD3"/>
    <w:rsid w:val="004A7B5C"/>
    <w:rsid w:val="004B2841"/>
    <w:rsid w:val="004B5344"/>
    <w:rsid w:val="004B54E0"/>
    <w:rsid w:val="004B7384"/>
    <w:rsid w:val="004B765B"/>
    <w:rsid w:val="004B7A0A"/>
    <w:rsid w:val="004C1B5C"/>
    <w:rsid w:val="004C287D"/>
    <w:rsid w:val="004C3030"/>
    <w:rsid w:val="004C4269"/>
    <w:rsid w:val="004C7DE4"/>
    <w:rsid w:val="004D4AE7"/>
    <w:rsid w:val="004D6236"/>
    <w:rsid w:val="004D77ED"/>
    <w:rsid w:val="004D7F90"/>
    <w:rsid w:val="004E06D6"/>
    <w:rsid w:val="004E1897"/>
    <w:rsid w:val="004E44DD"/>
    <w:rsid w:val="004E4DBB"/>
    <w:rsid w:val="004E4E41"/>
    <w:rsid w:val="004E5586"/>
    <w:rsid w:val="004E5859"/>
    <w:rsid w:val="004E6AD7"/>
    <w:rsid w:val="004E73DB"/>
    <w:rsid w:val="004E7F9C"/>
    <w:rsid w:val="004F042F"/>
    <w:rsid w:val="004F1FF8"/>
    <w:rsid w:val="004F3493"/>
    <w:rsid w:val="004F3A58"/>
    <w:rsid w:val="004F41EA"/>
    <w:rsid w:val="004F5143"/>
    <w:rsid w:val="0050029C"/>
    <w:rsid w:val="005003CA"/>
    <w:rsid w:val="00500C15"/>
    <w:rsid w:val="00500D74"/>
    <w:rsid w:val="00502B44"/>
    <w:rsid w:val="00502C61"/>
    <w:rsid w:val="00502DB5"/>
    <w:rsid w:val="00504FB0"/>
    <w:rsid w:val="0050725C"/>
    <w:rsid w:val="0050759D"/>
    <w:rsid w:val="00510399"/>
    <w:rsid w:val="00511F18"/>
    <w:rsid w:val="00512193"/>
    <w:rsid w:val="00512B09"/>
    <w:rsid w:val="0052008D"/>
    <w:rsid w:val="005220ED"/>
    <w:rsid w:val="005252FC"/>
    <w:rsid w:val="005259BA"/>
    <w:rsid w:val="00527ED1"/>
    <w:rsid w:val="00527FD9"/>
    <w:rsid w:val="005302AB"/>
    <w:rsid w:val="005316F5"/>
    <w:rsid w:val="00533394"/>
    <w:rsid w:val="00533796"/>
    <w:rsid w:val="00533829"/>
    <w:rsid w:val="005343AB"/>
    <w:rsid w:val="00534E48"/>
    <w:rsid w:val="005357EE"/>
    <w:rsid w:val="00536848"/>
    <w:rsid w:val="00536894"/>
    <w:rsid w:val="00537343"/>
    <w:rsid w:val="005377E8"/>
    <w:rsid w:val="005407BD"/>
    <w:rsid w:val="00542B44"/>
    <w:rsid w:val="005468F4"/>
    <w:rsid w:val="00547431"/>
    <w:rsid w:val="0055156E"/>
    <w:rsid w:val="005516F3"/>
    <w:rsid w:val="0055296F"/>
    <w:rsid w:val="00554DC1"/>
    <w:rsid w:val="00555D75"/>
    <w:rsid w:val="00560DF0"/>
    <w:rsid w:val="00561817"/>
    <w:rsid w:val="0056237E"/>
    <w:rsid w:val="0056544D"/>
    <w:rsid w:val="0056640C"/>
    <w:rsid w:val="00566565"/>
    <w:rsid w:val="0056759C"/>
    <w:rsid w:val="00570D25"/>
    <w:rsid w:val="0057199D"/>
    <w:rsid w:val="00571D99"/>
    <w:rsid w:val="005742A8"/>
    <w:rsid w:val="00575A0D"/>
    <w:rsid w:val="00576123"/>
    <w:rsid w:val="00577F64"/>
    <w:rsid w:val="00583805"/>
    <w:rsid w:val="005847B2"/>
    <w:rsid w:val="00586640"/>
    <w:rsid w:val="00590E43"/>
    <w:rsid w:val="00593AE8"/>
    <w:rsid w:val="00594784"/>
    <w:rsid w:val="0059513E"/>
    <w:rsid w:val="005952E0"/>
    <w:rsid w:val="00595359"/>
    <w:rsid w:val="005959B4"/>
    <w:rsid w:val="00595F8F"/>
    <w:rsid w:val="00596FA2"/>
    <w:rsid w:val="005A1B25"/>
    <w:rsid w:val="005A5546"/>
    <w:rsid w:val="005A6AA4"/>
    <w:rsid w:val="005A6D9F"/>
    <w:rsid w:val="005B03AB"/>
    <w:rsid w:val="005B48FF"/>
    <w:rsid w:val="005B6429"/>
    <w:rsid w:val="005C1E32"/>
    <w:rsid w:val="005C604E"/>
    <w:rsid w:val="005C670D"/>
    <w:rsid w:val="005C6C6A"/>
    <w:rsid w:val="005C7DD3"/>
    <w:rsid w:val="005D01D2"/>
    <w:rsid w:val="005D079F"/>
    <w:rsid w:val="005D2216"/>
    <w:rsid w:val="005D2D35"/>
    <w:rsid w:val="005D363F"/>
    <w:rsid w:val="005D3AB8"/>
    <w:rsid w:val="005D6BE6"/>
    <w:rsid w:val="005D76E9"/>
    <w:rsid w:val="005E129F"/>
    <w:rsid w:val="005E21A5"/>
    <w:rsid w:val="005E5358"/>
    <w:rsid w:val="005E56F8"/>
    <w:rsid w:val="005E5731"/>
    <w:rsid w:val="005F3264"/>
    <w:rsid w:val="005F5614"/>
    <w:rsid w:val="006000B4"/>
    <w:rsid w:val="00600380"/>
    <w:rsid w:val="0060048D"/>
    <w:rsid w:val="0060390A"/>
    <w:rsid w:val="00604C15"/>
    <w:rsid w:val="006057BA"/>
    <w:rsid w:val="00605ECB"/>
    <w:rsid w:val="00606E8F"/>
    <w:rsid w:val="00607894"/>
    <w:rsid w:val="0061002F"/>
    <w:rsid w:val="00610DBD"/>
    <w:rsid w:val="00612219"/>
    <w:rsid w:val="006158D5"/>
    <w:rsid w:val="00617D60"/>
    <w:rsid w:val="006208AB"/>
    <w:rsid w:val="00620E1F"/>
    <w:rsid w:val="00625D83"/>
    <w:rsid w:val="00625E55"/>
    <w:rsid w:val="006310E8"/>
    <w:rsid w:val="006318E1"/>
    <w:rsid w:val="00632806"/>
    <w:rsid w:val="00632E3B"/>
    <w:rsid w:val="006349FF"/>
    <w:rsid w:val="006355D5"/>
    <w:rsid w:val="00635E81"/>
    <w:rsid w:val="00636441"/>
    <w:rsid w:val="00642012"/>
    <w:rsid w:val="006427EE"/>
    <w:rsid w:val="00643131"/>
    <w:rsid w:val="006436E3"/>
    <w:rsid w:val="006438B4"/>
    <w:rsid w:val="00643D3E"/>
    <w:rsid w:val="006441DA"/>
    <w:rsid w:val="00644661"/>
    <w:rsid w:val="00646538"/>
    <w:rsid w:val="00651984"/>
    <w:rsid w:val="00652F63"/>
    <w:rsid w:val="00654468"/>
    <w:rsid w:val="00654614"/>
    <w:rsid w:val="00654D5D"/>
    <w:rsid w:val="0065539B"/>
    <w:rsid w:val="006566E0"/>
    <w:rsid w:val="006623E7"/>
    <w:rsid w:val="00662B80"/>
    <w:rsid w:val="0066389F"/>
    <w:rsid w:val="00663AD4"/>
    <w:rsid w:val="0066612F"/>
    <w:rsid w:val="00667678"/>
    <w:rsid w:val="0066768F"/>
    <w:rsid w:val="00667934"/>
    <w:rsid w:val="00670F6C"/>
    <w:rsid w:val="0067190D"/>
    <w:rsid w:val="00672C19"/>
    <w:rsid w:val="00673DD4"/>
    <w:rsid w:val="006754BC"/>
    <w:rsid w:val="00676E58"/>
    <w:rsid w:val="00680BAD"/>
    <w:rsid w:val="006814FB"/>
    <w:rsid w:val="006852C7"/>
    <w:rsid w:val="006852CE"/>
    <w:rsid w:val="00685552"/>
    <w:rsid w:val="00685E86"/>
    <w:rsid w:val="006917DB"/>
    <w:rsid w:val="00691972"/>
    <w:rsid w:val="00692D14"/>
    <w:rsid w:val="006930F5"/>
    <w:rsid w:val="006939FA"/>
    <w:rsid w:val="0069682E"/>
    <w:rsid w:val="006A2DA0"/>
    <w:rsid w:val="006A5629"/>
    <w:rsid w:val="006A6E40"/>
    <w:rsid w:val="006A7A3B"/>
    <w:rsid w:val="006B00AF"/>
    <w:rsid w:val="006B0B99"/>
    <w:rsid w:val="006B41DE"/>
    <w:rsid w:val="006B4489"/>
    <w:rsid w:val="006B5064"/>
    <w:rsid w:val="006B65C7"/>
    <w:rsid w:val="006C0261"/>
    <w:rsid w:val="006C1727"/>
    <w:rsid w:val="006C2EA5"/>
    <w:rsid w:val="006C32FD"/>
    <w:rsid w:val="006C39CE"/>
    <w:rsid w:val="006C7665"/>
    <w:rsid w:val="006D0FCC"/>
    <w:rsid w:val="006D21F5"/>
    <w:rsid w:val="006D2D79"/>
    <w:rsid w:val="006D3089"/>
    <w:rsid w:val="006D439D"/>
    <w:rsid w:val="006D4E40"/>
    <w:rsid w:val="006D4F17"/>
    <w:rsid w:val="006E0091"/>
    <w:rsid w:val="006E126D"/>
    <w:rsid w:val="006E14EA"/>
    <w:rsid w:val="006E16C4"/>
    <w:rsid w:val="006E1CDB"/>
    <w:rsid w:val="006E1FC3"/>
    <w:rsid w:val="006E3338"/>
    <w:rsid w:val="006E3D6B"/>
    <w:rsid w:val="006E3FBD"/>
    <w:rsid w:val="006E4741"/>
    <w:rsid w:val="006E4768"/>
    <w:rsid w:val="006E5803"/>
    <w:rsid w:val="006E66E0"/>
    <w:rsid w:val="006F0E5F"/>
    <w:rsid w:val="006F3285"/>
    <w:rsid w:val="007007DA"/>
    <w:rsid w:val="00700D96"/>
    <w:rsid w:val="00704CE9"/>
    <w:rsid w:val="0070616B"/>
    <w:rsid w:val="00706295"/>
    <w:rsid w:val="00706FDA"/>
    <w:rsid w:val="00711F9A"/>
    <w:rsid w:val="007120D3"/>
    <w:rsid w:val="00712C8B"/>
    <w:rsid w:val="00713810"/>
    <w:rsid w:val="0071582A"/>
    <w:rsid w:val="007163E7"/>
    <w:rsid w:val="00716C0D"/>
    <w:rsid w:val="00717178"/>
    <w:rsid w:val="00717EC5"/>
    <w:rsid w:val="00720D71"/>
    <w:rsid w:val="007217F6"/>
    <w:rsid w:val="007224A3"/>
    <w:rsid w:val="00722B98"/>
    <w:rsid w:val="00724BC4"/>
    <w:rsid w:val="00726D41"/>
    <w:rsid w:val="007275B5"/>
    <w:rsid w:val="007303A5"/>
    <w:rsid w:val="00730B3E"/>
    <w:rsid w:val="00730C02"/>
    <w:rsid w:val="00731137"/>
    <w:rsid w:val="00731714"/>
    <w:rsid w:val="0073420B"/>
    <w:rsid w:val="00734DDC"/>
    <w:rsid w:val="007359C2"/>
    <w:rsid w:val="00735C43"/>
    <w:rsid w:val="00735E64"/>
    <w:rsid w:val="00736367"/>
    <w:rsid w:val="007378CF"/>
    <w:rsid w:val="007437F7"/>
    <w:rsid w:val="00743824"/>
    <w:rsid w:val="00743AE2"/>
    <w:rsid w:val="0074524B"/>
    <w:rsid w:val="0074760E"/>
    <w:rsid w:val="00751509"/>
    <w:rsid w:val="0075193E"/>
    <w:rsid w:val="007536DC"/>
    <w:rsid w:val="00753AF2"/>
    <w:rsid w:val="00754ABA"/>
    <w:rsid w:val="00754B4B"/>
    <w:rsid w:val="007574D5"/>
    <w:rsid w:val="00760EB0"/>
    <w:rsid w:val="007615B8"/>
    <w:rsid w:val="00764F79"/>
    <w:rsid w:val="00766D06"/>
    <w:rsid w:val="007741DF"/>
    <w:rsid w:val="007807B9"/>
    <w:rsid w:val="00782B0D"/>
    <w:rsid w:val="007836B6"/>
    <w:rsid w:val="00784865"/>
    <w:rsid w:val="00786D44"/>
    <w:rsid w:val="0079119B"/>
    <w:rsid w:val="007915D2"/>
    <w:rsid w:val="0079224F"/>
    <w:rsid w:val="007934A0"/>
    <w:rsid w:val="00793F4D"/>
    <w:rsid w:val="00795591"/>
    <w:rsid w:val="00795F80"/>
    <w:rsid w:val="0079657E"/>
    <w:rsid w:val="007A1546"/>
    <w:rsid w:val="007A228C"/>
    <w:rsid w:val="007A368E"/>
    <w:rsid w:val="007A49FA"/>
    <w:rsid w:val="007A5868"/>
    <w:rsid w:val="007B04CE"/>
    <w:rsid w:val="007B1B88"/>
    <w:rsid w:val="007B1D73"/>
    <w:rsid w:val="007B2032"/>
    <w:rsid w:val="007B57F5"/>
    <w:rsid w:val="007B5CD1"/>
    <w:rsid w:val="007B6871"/>
    <w:rsid w:val="007B7A2F"/>
    <w:rsid w:val="007C1662"/>
    <w:rsid w:val="007C2273"/>
    <w:rsid w:val="007C3214"/>
    <w:rsid w:val="007C32EE"/>
    <w:rsid w:val="007C3D33"/>
    <w:rsid w:val="007C52C4"/>
    <w:rsid w:val="007C57AC"/>
    <w:rsid w:val="007C7207"/>
    <w:rsid w:val="007C7394"/>
    <w:rsid w:val="007C7BA1"/>
    <w:rsid w:val="007D0FEA"/>
    <w:rsid w:val="007D294A"/>
    <w:rsid w:val="007D47D2"/>
    <w:rsid w:val="007D5026"/>
    <w:rsid w:val="007D5211"/>
    <w:rsid w:val="007D5666"/>
    <w:rsid w:val="007D5869"/>
    <w:rsid w:val="007D6316"/>
    <w:rsid w:val="007D6EC0"/>
    <w:rsid w:val="007D7D00"/>
    <w:rsid w:val="007D7E1D"/>
    <w:rsid w:val="007E03B2"/>
    <w:rsid w:val="007E059E"/>
    <w:rsid w:val="007E0634"/>
    <w:rsid w:val="007E08E3"/>
    <w:rsid w:val="007E1C06"/>
    <w:rsid w:val="007E2F93"/>
    <w:rsid w:val="007E5D7E"/>
    <w:rsid w:val="007F0354"/>
    <w:rsid w:val="007F2BA0"/>
    <w:rsid w:val="007F44D6"/>
    <w:rsid w:val="007F4554"/>
    <w:rsid w:val="007F4FF3"/>
    <w:rsid w:val="007F5A73"/>
    <w:rsid w:val="007F6E5F"/>
    <w:rsid w:val="0080005C"/>
    <w:rsid w:val="00801370"/>
    <w:rsid w:val="0080345C"/>
    <w:rsid w:val="008073FB"/>
    <w:rsid w:val="008102B6"/>
    <w:rsid w:val="00814ED1"/>
    <w:rsid w:val="00814FA6"/>
    <w:rsid w:val="00815749"/>
    <w:rsid w:val="00815A9B"/>
    <w:rsid w:val="0081656A"/>
    <w:rsid w:val="00821714"/>
    <w:rsid w:val="00822348"/>
    <w:rsid w:val="00824368"/>
    <w:rsid w:val="0082522F"/>
    <w:rsid w:val="00826AD8"/>
    <w:rsid w:val="00831270"/>
    <w:rsid w:val="00831689"/>
    <w:rsid w:val="00831979"/>
    <w:rsid w:val="00831DA7"/>
    <w:rsid w:val="008324F5"/>
    <w:rsid w:val="00836D95"/>
    <w:rsid w:val="00836DE2"/>
    <w:rsid w:val="00837AC4"/>
    <w:rsid w:val="00837CD6"/>
    <w:rsid w:val="008430BD"/>
    <w:rsid w:val="00843648"/>
    <w:rsid w:val="008436A6"/>
    <w:rsid w:val="00843C6B"/>
    <w:rsid w:val="008449D2"/>
    <w:rsid w:val="0084566A"/>
    <w:rsid w:val="00845F68"/>
    <w:rsid w:val="008462F0"/>
    <w:rsid w:val="00850FFD"/>
    <w:rsid w:val="00851352"/>
    <w:rsid w:val="008535DE"/>
    <w:rsid w:val="00857077"/>
    <w:rsid w:val="0086021C"/>
    <w:rsid w:val="00863230"/>
    <w:rsid w:val="00864941"/>
    <w:rsid w:val="00865BD0"/>
    <w:rsid w:val="00866B3C"/>
    <w:rsid w:val="00866B49"/>
    <w:rsid w:val="008717D8"/>
    <w:rsid w:val="0087215C"/>
    <w:rsid w:val="00873E78"/>
    <w:rsid w:val="00875138"/>
    <w:rsid w:val="00875D25"/>
    <w:rsid w:val="00880E35"/>
    <w:rsid w:val="00882E09"/>
    <w:rsid w:val="00884AA3"/>
    <w:rsid w:val="00885F00"/>
    <w:rsid w:val="008875FE"/>
    <w:rsid w:val="00887F8E"/>
    <w:rsid w:val="0089089D"/>
    <w:rsid w:val="0089179C"/>
    <w:rsid w:val="00893728"/>
    <w:rsid w:val="00895A83"/>
    <w:rsid w:val="00896234"/>
    <w:rsid w:val="00897E43"/>
    <w:rsid w:val="008A2144"/>
    <w:rsid w:val="008A3D9D"/>
    <w:rsid w:val="008A4ADF"/>
    <w:rsid w:val="008B0A68"/>
    <w:rsid w:val="008B0CFF"/>
    <w:rsid w:val="008B1451"/>
    <w:rsid w:val="008B252D"/>
    <w:rsid w:val="008B2A21"/>
    <w:rsid w:val="008B2D42"/>
    <w:rsid w:val="008B2F78"/>
    <w:rsid w:val="008B33A8"/>
    <w:rsid w:val="008B5221"/>
    <w:rsid w:val="008B5640"/>
    <w:rsid w:val="008B638C"/>
    <w:rsid w:val="008C0D6E"/>
    <w:rsid w:val="008C222B"/>
    <w:rsid w:val="008C444D"/>
    <w:rsid w:val="008C514D"/>
    <w:rsid w:val="008C5738"/>
    <w:rsid w:val="008C5CA0"/>
    <w:rsid w:val="008C64F2"/>
    <w:rsid w:val="008C6ABF"/>
    <w:rsid w:val="008C7EAD"/>
    <w:rsid w:val="008D0CFE"/>
    <w:rsid w:val="008D0F73"/>
    <w:rsid w:val="008D166A"/>
    <w:rsid w:val="008D3BA7"/>
    <w:rsid w:val="008D4E76"/>
    <w:rsid w:val="008D4F58"/>
    <w:rsid w:val="008D6152"/>
    <w:rsid w:val="008D7D3C"/>
    <w:rsid w:val="008E0B37"/>
    <w:rsid w:val="008E171C"/>
    <w:rsid w:val="008E1FD6"/>
    <w:rsid w:val="008E508D"/>
    <w:rsid w:val="008E7BA9"/>
    <w:rsid w:val="008F0F81"/>
    <w:rsid w:val="008F27BF"/>
    <w:rsid w:val="008F3C60"/>
    <w:rsid w:val="008F5A24"/>
    <w:rsid w:val="008F6903"/>
    <w:rsid w:val="008F76F3"/>
    <w:rsid w:val="008F7A63"/>
    <w:rsid w:val="00902365"/>
    <w:rsid w:val="00902A28"/>
    <w:rsid w:val="00905B9C"/>
    <w:rsid w:val="00910295"/>
    <w:rsid w:val="00911376"/>
    <w:rsid w:val="009123AB"/>
    <w:rsid w:val="00912A75"/>
    <w:rsid w:val="009142EC"/>
    <w:rsid w:val="009154C3"/>
    <w:rsid w:val="00916EF5"/>
    <w:rsid w:val="00920096"/>
    <w:rsid w:val="009223C1"/>
    <w:rsid w:val="00922405"/>
    <w:rsid w:val="00923540"/>
    <w:rsid w:val="00924C18"/>
    <w:rsid w:val="00926767"/>
    <w:rsid w:val="00926B0F"/>
    <w:rsid w:val="00933992"/>
    <w:rsid w:val="00934B5C"/>
    <w:rsid w:val="009361D5"/>
    <w:rsid w:val="00940F86"/>
    <w:rsid w:val="00941093"/>
    <w:rsid w:val="00942342"/>
    <w:rsid w:val="009423B9"/>
    <w:rsid w:val="009428A4"/>
    <w:rsid w:val="00946327"/>
    <w:rsid w:val="0094700B"/>
    <w:rsid w:val="0095182B"/>
    <w:rsid w:val="00951EFA"/>
    <w:rsid w:val="00952C1E"/>
    <w:rsid w:val="00952DEC"/>
    <w:rsid w:val="00954027"/>
    <w:rsid w:val="00954046"/>
    <w:rsid w:val="0096321E"/>
    <w:rsid w:val="00963537"/>
    <w:rsid w:val="009659F4"/>
    <w:rsid w:val="00967245"/>
    <w:rsid w:val="00967712"/>
    <w:rsid w:val="00970742"/>
    <w:rsid w:val="00970D60"/>
    <w:rsid w:val="0097331F"/>
    <w:rsid w:val="0097466D"/>
    <w:rsid w:val="009752C8"/>
    <w:rsid w:val="00980BD7"/>
    <w:rsid w:val="0098104A"/>
    <w:rsid w:val="00982B7A"/>
    <w:rsid w:val="00985420"/>
    <w:rsid w:val="00985E30"/>
    <w:rsid w:val="00986959"/>
    <w:rsid w:val="00987C48"/>
    <w:rsid w:val="00990398"/>
    <w:rsid w:val="00991221"/>
    <w:rsid w:val="0099390E"/>
    <w:rsid w:val="00993CBC"/>
    <w:rsid w:val="0099410F"/>
    <w:rsid w:val="009960E5"/>
    <w:rsid w:val="009A06C6"/>
    <w:rsid w:val="009A1573"/>
    <w:rsid w:val="009A62CD"/>
    <w:rsid w:val="009A7316"/>
    <w:rsid w:val="009A7ADC"/>
    <w:rsid w:val="009B0D30"/>
    <w:rsid w:val="009B3B72"/>
    <w:rsid w:val="009B5D98"/>
    <w:rsid w:val="009C02FA"/>
    <w:rsid w:val="009C19B7"/>
    <w:rsid w:val="009C2B93"/>
    <w:rsid w:val="009C55E5"/>
    <w:rsid w:val="009C5ABB"/>
    <w:rsid w:val="009C5BE6"/>
    <w:rsid w:val="009D1857"/>
    <w:rsid w:val="009D21D2"/>
    <w:rsid w:val="009D2823"/>
    <w:rsid w:val="009D3673"/>
    <w:rsid w:val="009D5322"/>
    <w:rsid w:val="009D584F"/>
    <w:rsid w:val="009D68E8"/>
    <w:rsid w:val="009D7C51"/>
    <w:rsid w:val="009E0A57"/>
    <w:rsid w:val="009E196C"/>
    <w:rsid w:val="009E2183"/>
    <w:rsid w:val="009E3453"/>
    <w:rsid w:val="009E6A0A"/>
    <w:rsid w:val="009E7CBE"/>
    <w:rsid w:val="009F1CAD"/>
    <w:rsid w:val="009F367A"/>
    <w:rsid w:val="009F36BF"/>
    <w:rsid w:val="009F4350"/>
    <w:rsid w:val="009F51A2"/>
    <w:rsid w:val="009F6D84"/>
    <w:rsid w:val="009F6FCC"/>
    <w:rsid w:val="009F7702"/>
    <w:rsid w:val="009F7EEE"/>
    <w:rsid w:val="009F7F5A"/>
    <w:rsid w:val="00A0128B"/>
    <w:rsid w:val="00A01B83"/>
    <w:rsid w:val="00A021AF"/>
    <w:rsid w:val="00A02822"/>
    <w:rsid w:val="00A02968"/>
    <w:rsid w:val="00A0449C"/>
    <w:rsid w:val="00A04507"/>
    <w:rsid w:val="00A111B6"/>
    <w:rsid w:val="00A1212E"/>
    <w:rsid w:val="00A1569D"/>
    <w:rsid w:val="00A205D4"/>
    <w:rsid w:val="00A2105A"/>
    <w:rsid w:val="00A237C2"/>
    <w:rsid w:val="00A25DF1"/>
    <w:rsid w:val="00A26D27"/>
    <w:rsid w:val="00A275B2"/>
    <w:rsid w:val="00A30CDE"/>
    <w:rsid w:val="00A30EDC"/>
    <w:rsid w:val="00A32B6C"/>
    <w:rsid w:val="00A32BD9"/>
    <w:rsid w:val="00A353F0"/>
    <w:rsid w:val="00A35754"/>
    <w:rsid w:val="00A376EE"/>
    <w:rsid w:val="00A37C2F"/>
    <w:rsid w:val="00A37F91"/>
    <w:rsid w:val="00A416CA"/>
    <w:rsid w:val="00A42A99"/>
    <w:rsid w:val="00A43077"/>
    <w:rsid w:val="00A436FC"/>
    <w:rsid w:val="00A449E9"/>
    <w:rsid w:val="00A5151A"/>
    <w:rsid w:val="00A5249B"/>
    <w:rsid w:val="00A524D5"/>
    <w:rsid w:val="00A541FE"/>
    <w:rsid w:val="00A5619C"/>
    <w:rsid w:val="00A57E0A"/>
    <w:rsid w:val="00A61EFE"/>
    <w:rsid w:val="00A6274D"/>
    <w:rsid w:val="00A64693"/>
    <w:rsid w:val="00A650A4"/>
    <w:rsid w:val="00A66C97"/>
    <w:rsid w:val="00A7038D"/>
    <w:rsid w:val="00A70B79"/>
    <w:rsid w:val="00A729B4"/>
    <w:rsid w:val="00A74EBB"/>
    <w:rsid w:val="00A75274"/>
    <w:rsid w:val="00A76229"/>
    <w:rsid w:val="00A76451"/>
    <w:rsid w:val="00A77CBB"/>
    <w:rsid w:val="00A823F6"/>
    <w:rsid w:val="00A84494"/>
    <w:rsid w:val="00A84625"/>
    <w:rsid w:val="00A85DCB"/>
    <w:rsid w:val="00A85E8B"/>
    <w:rsid w:val="00A85F17"/>
    <w:rsid w:val="00A8719E"/>
    <w:rsid w:val="00A92FCD"/>
    <w:rsid w:val="00A94114"/>
    <w:rsid w:val="00A94E68"/>
    <w:rsid w:val="00A96FEF"/>
    <w:rsid w:val="00AA0A89"/>
    <w:rsid w:val="00AA15A3"/>
    <w:rsid w:val="00AA1DCB"/>
    <w:rsid w:val="00AA320B"/>
    <w:rsid w:val="00AA3747"/>
    <w:rsid w:val="00AA45FB"/>
    <w:rsid w:val="00AA5368"/>
    <w:rsid w:val="00AA6429"/>
    <w:rsid w:val="00AA65F8"/>
    <w:rsid w:val="00AA672F"/>
    <w:rsid w:val="00AA6E5F"/>
    <w:rsid w:val="00AA7213"/>
    <w:rsid w:val="00AB0CD8"/>
    <w:rsid w:val="00AB36D3"/>
    <w:rsid w:val="00AB4F29"/>
    <w:rsid w:val="00AB645E"/>
    <w:rsid w:val="00AB70D5"/>
    <w:rsid w:val="00AC01AA"/>
    <w:rsid w:val="00AC1951"/>
    <w:rsid w:val="00AC1DBE"/>
    <w:rsid w:val="00AC4F72"/>
    <w:rsid w:val="00AC533C"/>
    <w:rsid w:val="00AD1244"/>
    <w:rsid w:val="00AD1663"/>
    <w:rsid w:val="00AE482E"/>
    <w:rsid w:val="00AE6065"/>
    <w:rsid w:val="00AE6B51"/>
    <w:rsid w:val="00AE7B3F"/>
    <w:rsid w:val="00AF1825"/>
    <w:rsid w:val="00AF34A5"/>
    <w:rsid w:val="00AF543F"/>
    <w:rsid w:val="00AF741A"/>
    <w:rsid w:val="00AF7655"/>
    <w:rsid w:val="00B01ADB"/>
    <w:rsid w:val="00B02537"/>
    <w:rsid w:val="00B03ED2"/>
    <w:rsid w:val="00B04077"/>
    <w:rsid w:val="00B04161"/>
    <w:rsid w:val="00B0439D"/>
    <w:rsid w:val="00B056F9"/>
    <w:rsid w:val="00B0761B"/>
    <w:rsid w:val="00B10333"/>
    <w:rsid w:val="00B103B0"/>
    <w:rsid w:val="00B11E3D"/>
    <w:rsid w:val="00B128B6"/>
    <w:rsid w:val="00B14D2C"/>
    <w:rsid w:val="00B15983"/>
    <w:rsid w:val="00B174EB"/>
    <w:rsid w:val="00B17E82"/>
    <w:rsid w:val="00B22D19"/>
    <w:rsid w:val="00B245C3"/>
    <w:rsid w:val="00B25D38"/>
    <w:rsid w:val="00B30A92"/>
    <w:rsid w:val="00B3187F"/>
    <w:rsid w:val="00B34E78"/>
    <w:rsid w:val="00B35A46"/>
    <w:rsid w:val="00B36699"/>
    <w:rsid w:val="00B40B2F"/>
    <w:rsid w:val="00B41B34"/>
    <w:rsid w:val="00B42A60"/>
    <w:rsid w:val="00B4575A"/>
    <w:rsid w:val="00B47488"/>
    <w:rsid w:val="00B554CF"/>
    <w:rsid w:val="00B575BA"/>
    <w:rsid w:val="00B61AE6"/>
    <w:rsid w:val="00B62F96"/>
    <w:rsid w:val="00B63771"/>
    <w:rsid w:val="00B637E3"/>
    <w:rsid w:val="00B64023"/>
    <w:rsid w:val="00B65B54"/>
    <w:rsid w:val="00B668DD"/>
    <w:rsid w:val="00B6722E"/>
    <w:rsid w:val="00B67406"/>
    <w:rsid w:val="00B676E5"/>
    <w:rsid w:val="00B67C76"/>
    <w:rsid w:val="00B71608"/>
    <w:rsid w:val="00B726C6"/>
    <w:rsid w:val="00B752CD"/>
    <w:rsid w:val="00B75713"/>
    <w:rsid w:val="00B76429"/>
    <w:rsid w:val="00B7794A"/>
    <w:rsid w:val="00B852DE"/>
    <w:rsid w:val="00B86471"/>
    <w:rsid w:val="00B904CD"/>
    <w:rsid w:val="00B9210C"/>
    <w:rsid w:val="00B92218"/>
    <w:rsid w:val="00B930BB"/>
    <w:rsid w:val="00B956D4"/>
    <w:rsid w:val="00B96B11"/>
    <w:rsid w:val="00B97446"/>
    <w:rsid w:val="00BA2F03"/>
    <w:rsid w:val="00BA7432"/>
    <w:rsid w:val="00BB096F"/>
    <w:rsid w:val="00BB2087"/>
    <w:rsid w:val="00BB2764"/>
    <w:rsid w:val="00BB27FF"/>
    <w:rsid w:val="00BB2E0C"/>
    <w:rsid w:val="00BB3A57"/>
    <w:rsid w:val="00BB3F80"/>
    <w:rsid w:val="00BB5964"/>
    <w:rsid w:val="00BC0C74"/>
    <w:rsid w:val="00BC118C"/>
    <w:rsid w:val="00BC17F6"/>
    <w:rsid w:val="00BC1AA0"/>
    <w:rsid w:val="00BC2495"/>
    <w:rsid w:val="00BC2989"/>
    <w:rsid w:val="00BC314A"/>
    <w:rsid w:val="00BC687A"/>
    <w:rsid w:val="00BC6949"/>
    <w:rsid w:val="00BC7EB9"/>
    <w:rsid w:val="00BD0EA5"/>
    <w:rsid w:val="00BD1C26"/>
    <w:rsid w:val="00BD1EEB"/>
    <w:rsid w:val="00BD2643"/>
    <w:rsid w:val="00BD397E"/>
    <w:rsid w:val="00BD56B1"/>
    <w:rsid w:val="00BD6558"/>
    <w:rsid w:val="00BD677E"/>
    <w:rsid w:val="00BD6AF3"/>
    <w:rsid w:val="00BD7967"/>
    <w:rsid w:val="00BE237A"/>
    <w:rsid w:val="00BF2AD7"/>
    <w:rsid w:val="00BF2F76"/>
    <w:rsid w:val="00BF3022"/>
    <w:rsid w:val="00BF3214"/>
    <w:rsid w:val="00BF5573"/>
    <w:rsid w:val="00BF6A51"/>
    <w:rsid w:val="00BF757A"/>
    <w:rsid w:val="00C00370"/>
    <w:rsid w:val="00C00FC1"/>
    <w:rsid w:val="00C01CA3"/>
    <w:rsid w:val="00C0224F"/>
    <w:rsid w:val="00C0277E"/>
    <w:rsid w:val="00C038BF"/>
    <w:rsid w:val="00C045AA"/>
    <w:rsid w:val="00C04C9C"/>
    <w:rsid w:val="00C05952"/>
    <w:rsid w:val="00C06F42"/>
    <w:rsid w:val="00C15867"/>
    <w:rsid w:val="00C161B5"/>
    <w:rsid w:val="00C16B09"/>
    <w:rsid w:val="00C172CB"/>
    <w:rsid w:val="00C17DD2"/>
    <w:rsid w:val="00C2296D"/>
    <w:rsid w:val="00C23155"/>
    <w:rsid w:val="00C238CF"/>
    <w:rsid w:val="00C25EF1"/>
    <w:rsid w:val="00C26128"/>
    <w:rsid w:val="00C31A56"/>
    <w:rsid w:val="00C31E70"/>
    <w:rsid w:val="00C343D7"/>
    <w:rsid w:val="00C34B14"/>
    <w:rsid w:val="00C40C41"/>
    <w:rsid w:val="00C42A42"/>
    <w:rsid w:val="00C42D0A"/>
    <w:rsid w:val="00C42EA5"/>
    <w:rsid w:val="00C43544"/>
    <w:rsid w:val="00C45885"/>
    <w:rsid w:val="00C46A18"/>
    <w:rsid w:val="00C50F22"/>
    <w:rsid w:val="00C51DF1"/>
    <w:rsid w:val="00C52CBD"/>
    <w:rsid w:val="00C559E8"/>
    <w:rsid w:val="00C56085"/>
    <w:rsid w:val="00C57971"/>
    <w:rsid w:val="00C57BB1"/>
    <w:rsid w:val="00C60D6F"/>
    <w:rsid w:val="00C61E49"/>
    <w:rsid w:val="00C63B9D"/>
    <w:rsid w:val="00C65BD7"/>
    <w:rsid w:val="00C665ED"/>
    <w:rsid w:val="00C66717"/>
    <w:rsid w:val="00C66C84"/>
    <w:rsid w:val="00C673DE"/>
    <w:rsid w:val="00C675C7"/>
    <w:rsid w:val="00C71972"/>
    <w:rsid w:val="00C728D0"/>
    <w:rsid w:val="00C757C8"/>
    <w:rsid w:val="00C76283"/>
    <w:rsid w:val="00C76BA4"/>
    <w:rsid w:val="00C76E49"/>
    <w:rsid w:val="00C82080"/>
    <w:rsid w:val="00C82B50"/>
    <w:rsid w:val="00C838D3"/>
    <w:rsid w:val="00C83A48"/>
    <w:rsid w:val="00C843A6"/>
    <w:rsid w:val="00C85865"/>
    <w:rsid w:val="00C85E85"/>
    <w:rsid w:val="00C91455"/>
    <w:rsid w:val="00C9259E"/>
    <w:rsid w:val="00C935C6"/>
    <w:rsid w:val="00C95DD5"/>
    <w:rsid w:val="00CA04D2"/>
    <w:rsid w:val="00CA0A34"/>
    <w:rsid w:val="00CA27FF"/>
    <w:rsid w:val="00CA2EAE"/>
    <w:rsid w:val="00CA3C0C"/>
    <w:rsid w:val="00CA4AC1"/>
    <w:rsid w:val="00CA5098"/>
    <w:rsid w:val="00CA59FB"/>
    <w:rsid w:val="00CA6036"/>
    <w:rsid w:val="00CA7C3C"/>
    <w:rsid w:val="00CB0316"/>
    <w:rsid w:val="00CB050B"/>
    <w:rsid w:val="00CB0B11"/>
    <w:rsid w:val="00CB0E43"/>
    <w:rsid w:val="00CB23BC"/>
    <w:rsid w:val="00CB2817"/>
    <w:rsid w:val="00CB426A"/>
    <w:rsid w:val="00CB4B60"/>
    <w:rsid w:val="00CB5354"/>
    <w:rsid w:val="00CC14E8"/>
    <w:rsid w:val="00CC18B1"/>
    <w:rsid w:val="00CC3C9E"/>
    <w:rsid w:val="00CC4739"/>
    <w:rsid w:val="00CC6A14"/>
    <w:rsid w:val="00CC6DCF"/>
    <w:rsid w:val="00CC70A3"/>
    <w:rsid w:val="00CC73DB"/>
    <w:rsid w:val="00CD0079"/>
    <w:rsid w:val="00CD1320"/>
    <w:rsid w:val="00CD1EC9"/>
    <w:rsid w:val="00CD4442"/>
    <w:rsid w:val="00CD4C0B"/>
    <w:rsid w:val="00CD53C3"/>
    <w:rsid w:val="00CD574E"/>
    <w:rsid w:val="00CD6EA7"/>
    <w:rsid w:val="00CE0790"/>
    <w:rsid w:val="00CE0C16"/>
    <w:rsid w:val="00CE1A1B"/>
    <w:rsid w:val="00CE1B2F"/>
    <w:rsid w:val="00CE25BB"/>
    <w:rsid w:val="00CE30FD"/>
    <w:rsid w:val="00CE4C22"/>
    <w:rsid w:val="00CE5EF2"/>
    <w:rsid w:val="00CE629E"/>
    <w:rsid w:val="00CE76E5"/>
    <w:rsid w:val="00CF19BE"/>
    <w:rsid w:val="00CF2794"/>
    <w:rsid w:val="00CF41EC"/>
    <w:rsid w:val="00CF5190"/>
    <w:rsid w:val="00CF5D04"/>
    <w:rsid w:val="00CF698C"/>
    <w:rsid w:val="00D02103"/>
    <w:rsid w:val="00D04DE4"/>
    <w:rsid w:val="00D05A3E"/>
    <w:rsid w:val="00D05E9C"/>
    <w:rsid w:val="00D063F1"/>
    <w:rsid w:val="00D1156D"/>
    <w:rsid w:val="00D1433C"/>
    <w:rsid w:val="00D14899"/>
    <w:rsid w:val="00D14F22"/>
    <w:rsid w:val="00D16A70"/>
    <w:rsid w:val="00D174BB"/>
    <w:rsid w:val="00D2390B"/>
    <w:rsid w:val="00D239E9"/>
    <w:rsid w:val="00D23AFD"/>
    <w:rsid w:val="00D23D96"/>
    <w:rsid w:val="00D2556C"/>
    <w:rsid w:val="00D26095"/>
    <w:rsid w:val="00D26836"/>
    <w:rsid w:val="00D27EF4"/>
    <w:rsid w:val="00D31E7E"/>
    <w:rsid w:val="00D321F7"/>
    <w:rsid w:val="00D3281B"/>
    <w:rsid w:val="00D350BA"/>
    <w:rsid w:val="00D370BB"/>
    <w:rsid w:val="00D372FD"/>
    <w:rsid w:val="00D401F1"/>
    <w:rsid w:val="00D41216"/>
    <w:rsid w:val="00D4741C"/>
    <w:rsid w:val="00D47884"/>
    <w:rsid w:val="00D5535D"/>
    <w:rsid w:val="00D5723E"/>
    <w:rsid w:val="00D57786"/>
    <w:rsid w:val="00D57918"/>
    <w:rsid w:val="00D603A8"/>
    <w:rsid w:val="00D60535"/>
    <w:rsid w:val="00D6506B"/>
    <w:rsid w:val="00D668E1"/>
    <w:rsid w:val="00D701CD"/>
    <w:rsid w:val="00D715C8"/>
    <w:rsid w:val="00D71BC3"/>
    <w:rsid w:val="00D72D8E"/>
    <w:rsid w:val="00D739EB"/>
    <w:rsid w:val="00D73DC6"/>
    <w:rsid w:val="00D74C1A"/>
    <w:rsid w:val="00D754C1"/>
    <w:rsid w:val="00D76D36"/>
    <w:rsid w:val="00D77393"/>
    <w:rsid w:val="00D77A35"/>
    <w:rsid w:val="00D77B0F"/>
    <w:rsid w:val="00D77E51"/>
    <w:rsid w:val="00D81B3E"/>
    <w:rsid w:val="00D82799"/>
    <w:rsid w:val="00D851A2"/>
    <w:rsid w:val="00D85750"/>
    <w:rsid w:val="00D85EAE"/>
    <w:rsid w:val="00D873A3"/>
    <w:rsid w:val="00D876BD"/>
    <w:rsid w:val="00D90C70"/>
    <w:rsid w:val="00D90E49"/>
    <w:rsid w:val="00D923E0"/>
    <w:rsid w:val="00D9456B"/>
    <w:rsid w:val="00D95347"/>
    <w:rsid w:val="00D958D0"/>
    <w:rsid w:val="00D96ADE"/>
    <w:rsid w:val="00D96F48"/>
    <w:rsid w:val="00DA0CE2"/>
    <w:rsid w:val="00DA20FE"/>
    <w:rsid w:val="00DA2387"/>
    <w:rsid w:val="00DA34A9"/>
    <w:rsid w:val="00DA36E6"/>
    <w:rsid w:val="00DA47C7"/>
    <w:rsid w:val="00DA502E"/>
    <w:rsid w:val="00DB08B1"/>
    <w:rsid w:val="00DB12FD"/>
    <w:rsid w:val="00DB1A7A"/>
    <w:rsid w:val="00DB5FA1"/>
    <w:rsid w:val="00DB62E1"/>
    <w:rsid w:val="00DB6CD5"/>
    <w:rsid w:val="00DC0242"/>
    <w:rsid w:val="00DC1A12"/>
    <w:rsid w:val="00DC1FB3"/>
    <w:rsid w:val="00DC35F2"/>
    <w:rsid w:val="00DC42FA"/>
    <w:rsid w:val="00DC6214"/>
    <w:rsid w:val="00DC6A10"/>
    <w:rsid w:val="00DC773D"/>
    <w:rsid w:val="00DC7875"/>
    <w:rsid w:val="00DD1745"/>
    <w:rsid w:val="00DD2411"/>
    <w:rsid w:val="00DD3F84"/>
    <w:rsid w:val="00DD47CB"/>
    <w:rsid w:val="00DD718A"/>
    <w:rsid w:val="00DE1645"/>
    <w:rsid w:val="00DE2443"/>
    <w:rsid w:val="00DE2D28"/>
    <w:rsid w:val="00DE31C3"/>
    <w:rsid w:val="00DE461A"/>
    <w:rsid w:val="00DE6393"/>
    <w:rsid w:val="00DE657E"/>
    <w:rsid w:val="00DE6A13"/>
    <w:rsid w:val="00DE6F26"/>
    <w:rsid w:val="00DE7651"/>
    <w:rsid w:val="00DF0424"/>
    <w:rsid w:val="00DF15B1"/>
    <w:rsid w:val="00DF4704"/>
    <w:rsid w:val="00DF4B2C"/>
    <w:rsid w:val="00DF6F04"/>
    <w:rsid w:val="00E003B7"/>
    <w:rsid w:val="00E00D80"/>
    <w:rsid w:val="00E00EBC"/>
    <w:rsid w:val="00E024AA"/>
    <w:rsid w:val="00E11B07"/>
    <w:rsid w:val="00E11B9F"/>
    <w:rsid w:val="00E1238E"/>
    <w:rsid w:val="00E131E8"/>
    <w:rsid w:val="00E140AD"/>
    <w:rsid w:val="00E15C77"/>
    <w:rsid w:val="00E17763"/>
    <w:rsid w:val="00E2019C"/>
    <w:rsid w:val="00E22405"/>
    <w:rsid w:val="00E22BFB"/>
    <w:rsid w:val="00E250F1"/>
    <w:rsid w:val="00E265A5"/>
    <w:rsid w:val="00E26904"/>
    <w:rsid w:val="00E304D3"/>
    <w:rsid w:val="00E316E3"/>
    <w:rsid w:val="00E33821"/>
    <w:rsid w:val="00E3550D"/>
    <w:rsid w:val="00E415A1"/>
    <w:rsid w:val="00E419E1"/>
    <w:rsid w:val="00E42B73"/>
    <w:rsid w:val="00E432CB"/>
    <w:rsid w:val="00E46914"/>
    <w:rsid w:val="00E47186"/>
    <w:rsid w:val="00E47283"/>
    <w:rsid w:val="00E5019F"/>
    <w:rsid w:val="00E52838"/>
    <w:rsid w:val="00E539A8"/>
    <w:rsid w:val="00E54848"/>
    <w:rsid w:val="00E54861"/>
    <w:rsid w:val="00E553A5"/>
    <w:rsid w:val="00E55E75"/>
    <w:rsid w:val="00E56053"/>
    <w:rsid w:val="00E560EE"/>
    <w:rsid w:val="00E60BFB"/>
    <w:rsid w:val="00E6118A"/>
    <w:rsid w:val="00E614E0"/>
    <w:rsid w:val="00E62D56"/>
    <w:rsid w:val="00E63427"/>
    <w:rsid w:val="00E65175"/>
    <w:rsid w:val="00E675DE"/>
    <w:rsid w:val="00E703BE"/>
    <w:rsid w:val="00E70C11"/>
    <w:rsid w:val="00E73F7F"/>
    <w:rsid w:val="00E74780"/>
    <w:rsid w:val="00E753E8"/>
    <w:rsid w:val="00E80325"/>
    <w:rsid w:val="00E80D2E"/>
    <w:rsid w:val="00E82294"/>
    <w:rsid w:val="00E85409"/>
    <w:rsid w:val="00E91055"/>
    <w:rsid w:val="00E916DB"/>
    <w:rsid w:val="00E94DB8"/>
    <w:rsid w:val="00E96627"/>
    <w:rsid w:val="00E975E9"/>
    <w:rsid w:val="00EA1CAD"/>
    <w:rsid w:val="00EA2C58"/>
    <w:rsid w:val="00EA429F"/>
    <w:rsid w:val="00EA4F9E"/>
    <w:rsid w:val="00EA4FE8"/>
    <w:rsid w:val="00EA5239"/>
    <w:rsid w:val="00EA5C27"/>
    <w:rsid w:val="00EA63CA"/>
    <w:rsid w:val="00EA6D3B"/>
    <w:rsid w:val="00EA7B85"/>
    <w:rsid w:val="00EB00AD"/>
    <w:rsid w:val="00EB0839"/>
    <w:rsid w:val="00EB0F9A"/>
    <w:rsid w:val="00EB136C"/>
    <w:rsid w:val="00EB23E8"/>
    <w:rsid w:val="00EB480E"/>
    <w:rsid w:val="00EB5EC6"/>
    <w:rsid w:val="00EB71AD"/>
    <w:rsid w:val="00EB7FC9"/>
    <w:rsid w:val="00EC2C51"/>
    <w:rsid w:val="00EC4657"/>
    <w:rsid w:val="00EC5788"/>
    <w:rsid w:val="00ED0EBC"/>
    <w:rsid w:val="00ED27E8"/>
    <w:rsid w:val="00ED3A2F"/>
    <w:rsid w:val="00ED3B6F"/>
    <w:rsid w:val="00ED3EF8"/>
    <w:rsid w:val="00ED706C"/>
    <w:rsid w:val="00ED7137"/>
    <w:rsid w:val="00ED721A"/>
    <w:rsid w:val="00ED7F6C"/>
    <w:rsid w:val="00EE03A1"/>
    <w:rsid w:val="00EE13C2"/>
    <w:rsid w:val="00EE1859"/>
    <w:rsid w:val="00EE3DFC"/>
    <w:rsid w:val="00EE6223"/>
    <w:rsid w:val="00EE6DA2"/>
    <w:rsid w:val="00EE74CA"/>
    <w:rsid w:val="00EF06EA"/>
    <w:rsid w:val="00EF0FC1"/>
    <w:rsid w:val="00EF27DF"/>
    <w:rsid w:val="00EF2C2F"/>
    <w:rsid w:val="00EF58A8"/>
    <w:rsid w:val="00F01D8C"/>
    <w:rsid w:val="00F02873"/>
    <w:rsid w:val="00F04FC6"/>
    <w:rsid w:val="00F073D9"/>
    <w:rsid w:val="00F07604"/>
    <w:rsid w:val="00F105A5"/>
    <w:rsid w:val="00F10E01"/>
    <w:rsid w:val="00F119C1"/>
    <w:rsid w:val="00F13EB0"/>
    <w:rsid w:val="00F14CD7"/>
    <w:rsid w:val="00F1507E"/>
    <w:rsid w:val="00F16F48"/>
    <w:rsid w:val="00F20059"/>
    <w:rsid w:val="00F21088"/>
    <w:rsid w:val="00F21292"/>
    <w:rsid w:val="00F22F06"/>
    <w:rsid w:val="00F23E70"/>
    <w:rsid w:val="00F24184"/>
    <w:rsid w:val="00F25697"/>
    <w:rsid w:val="00F26854"/>
    <w:rsid w:val="00F30EBF"/>
    <w:rsid w:val="00F327E7"/>
    <w:rsid w:val="00F32F32"/>
    <w:rsid w:val="00F35746"/>
    <w:rsid w:val="00F36F4A"/>
    <w:rsid w:val="00F377CA"/>
    <w:rsid w:val="00F40EF7"/>
    <w:rsid w:val="00F43477"/>
    <w:rsid w:val="00F43A8A"/>
    <w:rsid w:val="00F43DB9"/>
    <w:rsid w:val="00F44596"/>
    <w:rsid w:val="00F447C7"/>
    <w:rsid w:val="00F4524B"/>
    <w:rsid w:val="00F459B4"/>
    <w:rsid w:val="00F46B54"/>
    <w:rsid w:val="00F472E7"/>
    <w:rsid w:val="00F4771A"/>
    <w:rsid w:val="00F47AB6"/>
    <w:rsid w:val="00F501FB"/>
    <w:rsid w:val="00F5211B"/>
    <w:rsid w:val="00F53301"/>
    <w:rsid w:val="00F54596"/>
    <w:rsid w:val="00F54D6C"/>
    <w:rsid w:val="00F54ECF"/>
    <w:rsid w:val="00F554A9"/>
    <w:rsid w:val="00F565E0"/>
    <w:rsid w:val="00F574BF"/>
    <w:rsid w:val="00F61609"/>
    <w:rsid w:val="00F6581A"/>
    <w:rsid w:val="00F66248"/>
    <w:rsid w:val="00F67947"/>
    <w:rsid w:val="00F716FD"/>
    <w:rsid w:val="00F71B36"/>
    <w:rsid w:val="00F721DF"/>
    <w:rsid w:val="00F73878"/>
    <w:rsid w:val="00F74EEA"/>
    <w:rsid w:val="00F750A7"/>
    <w:rsid w:val="00F76194"/>
    <w:rsid w:val="00F76C30"/>
    <w:rsid w:val="00F7725A"/>
    <w:rsid w:val="00F779B0"/>
    <w:rsid w:val="00F80355"/>
    <w:rsid w:val="00F843D1"/>
    <w:rsid w:val="00F8609D"/>
    <w:rsid w:val="00F87C40"/>
    <w:rsid w:val="00F87C43"/>
    <w:rsid w:val="00F90D51"/>
    <w:rsid w:val="00F91BCE"/>
    <w:rsid w:val="00F93E85"/>
    <w:rsid w:val="00F96EF5"/>
    <w:rsid w:val="00FA15E4"/>
    <w:rsid w:val="00FA167E"/>
    <w:rsid w:val="00FA27E4"/>
    <w:rsid w:val="00FA2EB0"/>
    <w:rsid w:val="00FA3836"/>
    <w:rsid w:val="00FA5722"/>
    <w:rsid w:val="00FB0C81"/>
    <w:rsid w:val="00FB1B49"/>
    <w:rsid w:val="00FB2DF1"/>
    <w:rsid w:val="00FB4B70"/>
    <w:rsid w:val="00FB5325"/>
    <w:rsid w:val="00FB69CE"/>
    <w:rsid w:val="00FC025B"/>
    <w:rsid w:val="00FC2200"/>
    <w:rsid w:val="00FC2540"/>
    <w:rsid w:val="00FC370D"/>
    <w:rsid w:val="00FC3B8A"/>
    <w:rsid w:val="00FC439D"/>
    <w:rsid w:val="00FC50CD"/>
    <w:rsid w:val="00FC52F1"/>
    <w:rsid w:val="00FC5AF0"/>
    <w:rsid w:val="00FC5DBE"/>
    <w:rsid w:val="00FC65E4"/>
    <w:rsid w:val="00FC6AC2"/>
    <w:rsid w:val="00FD5A48"/>
    <w:rsid w:val="00FE1A41"/>
    <w:rsid w:val="00FE3507"/>
    <w:rsid w:val="00FF0204"/>
    <w:rsid w:val="00FF08C3"/>
    <w:rsid w:val="00FF0E17"/>
    <w:rsid w:val="00FF2703"/>
    <w:rsid w:val="00FF3AED"/>
    <w:rsid w:val="00FF48D0"/>
    <w:rsid w:val="00FF4F29"/>
    <w:rsid w:val="00FF4F89"/>
    <w:rsid w:val="00FF52E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2E0FC22"/>
  <w15:docId w15:val="{5FAC8E47-28EC-4766-BD01-CB5751B8B9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tabs>
        <w:tab w:val="clear" w:pos="2127"/>
        <w:tab w:val="num" w:pos="0"/>
      </w:tabs>
      <w:spacing w:after="240"/>
      <w:ind w:left="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
    <w:basedOn w:val="DefaultParagraphFont"/>
    <w:link w:val="FootnoteText"/>
    <w:uiPriority w:val="99"/>
    <w:rsid w:val="006E126D"/>
    <w:rPr>
      <w:lang w:val="en-GB"/>
    </w:rPr>
  </w:style>
  <w:style w:type="character" w:styleId="FootnoteReference">
    <w:name w:val="footnote reference"/>
    <w:basedOn w:val="DefaultParagraphFont"/>
    <w:uiPriority w:val="99"/>
    <w:unhideWhenUsed/>
    <w:rsid w:val="006E126D"/>
    <w:rPr>
      <w:vertAlign w:val="superscript"/>
    </w:rPr>
  </w:style>
  <w:style w:type="paragraph" w:styleId="ListParagraph">
    <w:name w:val="List Paragraph"/>
    <w:aliases w:val="TIT 2 IND,Dot pt,No Spacing1,List Paragraph Char Char Char,Indicator Text,Numbered Para 1,Bullet 1,F5 List Paragraph,Bullet Points,List Paragraph1,Lista vistosa - Énfasis 11,Paragraph,Bullets,Unordered List,List Paragraph 2,Bullet paras"/>
    <w:basedOn w:val="Normal"/>
    <w:link w:val="ListParagraphChar"/>
    <w:uiPriority w:val="99"/>
    <w:qFormat/>
    <w:rsid w:val="00C038BF"/>
    <w:pPr>
      <w:ind w:left="720"/>
      <w:contextualSpacing/>
    </w:pPr>
    <w:rPr>
      <w:lang w:val="en-GB"/>
    </w:rPr>
  </w:style>
  <w:style w:type="paragraph" w:styleId="Revision">
    <w:name w:val="Revision"/>
    <w:hidden/>
    <w:uiPriority w:val="99"/>
    <w:semiHidden/>
    <w:rsid w:val="00C038BF"/>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C038BF"/>
    <w:rPr>
      <w:sz w:val="22"/>
      <w:szCs w:val="22"/>
      <w:lang w:val="en-CA"/>
    </w:rPr>
  </w:style>
  <w:style w:type="paragraph" w:styleId="NormalWeb">
    <w:name w:val="Normal (Web)"/>
    <w:basedOn w:val="Normal"/>
    <w:uiPriority w:val="99"/>
    <w:unhideWhenUsed/>
    <w:rsid w:val="00C038BF"/>
    <w:pPr>
      <w:spacing w:before="100" w:beforeAutospacing="1" w:after="100" w:afterAutospacing="1"/>
      <w:jc w:val="left"/>
    </w:pPr>
    <w:rPr>
      <w:sz w:val="24"/>
      <w:szCs w:val="24"/>
      <w:lang w:eastAsia="en-CA"/>
    </w:rPr>
  </w:style>
  <w:style w:type="character" w:customStyle="1" w:styleId="markedcontent">
    <w:name w:val="markedcontent"/>
    <w:basedOn w:val="DefaultParagraphFont"/>
    <w:rsid w:val="00C038BF"/>
  </w:style>
  <w:style w:type="character" w:customStyle="1" w:styleId="highlight">
    <w:name w:val="highlight"/>
    <w:basedOn w:val="DefaultParagraphFont"/>
    <w:rsid w:val="00C038BF"/>
  </w:style>
  <w:style w:type="character" w:customStyle="1" w:styleId="ListParagraphChar">
    <w:name w:val="List Paragraph Char"/>
    <w:aliases w:val="TIT 2 IND Char,Dot pt Char,No Spacing1 Char,List Paragraph Char Char Char Char,Indicator Text Char,Numbered Para 1 Char,Bullet 1 Char,F5 List Paragraph Char,Bullet Points Char,List Paragraph1 Char,Lista vistosa - Énfasis 11 Char"/>
    <w:link w:val="ListParagraph"/>
    <w:uiPriority w:val="99"/>
    <w:qFormat/>
    <w:locked/>
    <w:rsid w:val="00A541FE"/>
    <w:rPr>
      <w:sz w:val="22"/>
      <w:szCs w:val="22"/>
      <w:lang w:val="en-GB"/>
    </w:rPr>
  </w:style>
  <w:style w:type="paragraph" w:styleId="NoSpacing">
    <w:name w:val="No Spacing"/>
    <w:link w:val="NoSpacingChar"/>
    <w:uiPriority w:val="1"/>
    <w:qFormat/>
    <w:rsid w:val="002423A6"/>
    <w:rPr>
      <w:rFonts w:asciiTheme="minorHAnsi" w:eastAsiaTheme="minorEastAsia" w:hAnsiTheme="minorHAnsi" w:cstheme="minorBidi"/>
      <w:sz w:val="22"/>
      <w:szCs w:val="22"/>
      <w:lang w:eastAsia="ja-JP"/>
    </w:rPr>
  </w:style>
  <w:style w:type="character" w:customStyle="1" w:styleId="NoSpacingChar">
    <w:name w:val="No Spacing Char"/>
    <w:basedOn w:val="DefaultParagraphFont"/>
    <w:link w:val="NoSpacing"/>
    <w:uiPriority w:val="1"/>
    <w:rsid w:val="002423A6"/>
    <w:rPr>
      <w:rFonts w:asciiTheme="minorHAnsi" w:eastAsiaTheme="minorEastAsia" w:hAnsiTheme="minorHAnsi" w:cstheme="minorBidi"/>
      <w:sz w:val="22"/>
      <w:szCs w:val="22"/>
      <w:lang w:eastAsia="ja-JP"/>
    </w:rPr>
  </w:style>
  <w:style w:type="paragraph" w:customStyle="1" w:styleId="Default">
    <w:name w:val="Default"/>
    <w:rsid w:val="004A4C54"/>
    <w:pPr>
      <w:autoSpaceDE w:val="0"/>
      <w:autoSpaceDN w:val="0"/>
      <w:adjustRightInd w:val="0"/>
    </w:pPr>
    <w:rPr>
      <w:rFonts w:eastAsiaTheme="minorHAnsi"/>
      <w:color w:val="000000"/>
      <w:sz w:val="24"/>
      <w:szCs w:val="24"/>
      <w:lang w:val="en-GB"/>
      <w14:ligatures w14:val="standardContextual"/>
    </w:rPr>
  </w:style>
  <w:style w:type="paragraph" w:customStyle="1" w:styleId="xmsonospacing">
    <w:name w:val="x_msonospacing"/>
    <w:basedOn w:val="Normal"/>
    <w:rsid w:val="0057199D"/>
    <w:pPr>
      <w:jc w:val="left"/>
    </w:pPr>
    <w:rPr>
      <w:rFonts w:eastAsiaTheme="minorHAnsi"/>
      <w:sz w:val="20"/>
      <w:szCs w:val="20"/>
      <w:lang w:val="en-GB" w:eastAsia="en-GB"/>
    </w:rPr>
  </w:style>
  <w:style w:type="character" w:customStyle="1" w:styleId="xcontentpasted0">
    <w:name w:val="x_contentpasted0"/>
    <w:basedOn w:val="DefaultParagraphFont"/>
    <w:rsid w:val="005719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56200018">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991519545">
      <w:bodyDiv w:val="1"/>
      <w:marLeft w:val="0"/>
      <w:marRight w:val="0"/>
      <w:marTop w:val="0"/>
      <w:marBottom w:val="0"/>
      <w:divBdr>
        <w:top w:val="none" w:sz="0" w:space="0" w:color="auto"/>
        <w:left w:val="none" w:sz="0" w:space="0" w:color="auto"/>
        <w:bottom w:val="none" w:sz="0" w:space="0" w:color="auto"/>
        <w:right w:val="none" w:sz="0" w:space="0" w:color="auto"/>
      </w:divBdr>
    </w:div>
    <w:div w:id="1032339048">
      <w:bodyDiv w:val="1"/>
      <w:marLeft w:val="0"/>
      <w:marRight w:val="0"/>
      <w:marTop w:val="0"/>
      <w:marBottom w:val="0"/>
      <w:divBdr>
        <w:top w:val="none" w:sz="0" w:space="0" w:color="auto"/>
        <w:left w:val="none" w:sz="0" w:space="0" w:color="auto"/>
        <w:bottom w:val="none" w:sz="0" w:space="0" w:color="auto"/>
        <w:right w:val="none" w:sz="0" w:space="0" w:color="auto"/>
      </w:divBdr>
    </w:div>
    <w:div w:id="1097560594">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header" Target="header2.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1.xml"/><Relationship Id="rId25" Type="http://schemas.openxmlformats.org/officeDocument/2006/relationships/header" Target="header5.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footer" Target="footer4.xml"/><Relationship Id="rId5" Type="http://schemas.openxmlformats.org/officeDocument/2006/relationships/customXml" Target="../customXml/item5.xml"/><Relationship Id="rId15" Type="http://schemas.openxmlformats.org/officeDocument/2006/relationships/image" Target="media/image3.png"/><Relationship Id="rId23" Type="http://schemas.openxmlformats.org/officeDocument/2006/relationships/header" Target="header4.xml"/><Relationship Id="rId10" Type="http://schemas.openxmlformats.org/officeDocument/2006/relationships/webSettings" Target="webSetting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png"/><Relationship Id="rId22" Type="http://schemas.openxmlformats.org/officeDocument/2006/relationships/header" Target="header3.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UNEP/OzL.Pro/ExCom/93/57</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9A7479726778D4CB6B2B98E5E8783E2" ma:contentTypeVersion="5" ma:contentTypeDescription="Create a new document." ma:contentTypeScope="" ma:versionID="f05e1c5c31e73fcf3ed967332a98e5ff">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90E6A70-B12D-4E8F-9862-49011D065232}"/>
</file>

<file path=customXml/itemProps2.xml><?xml version="1.0" encoding="utf-8"?>
<ds:datastoreItem xmlns:ds="http://schemas.openxmlformats.org/officeDocument/2006/customXml" ds:itemID="{96B46651-7E07-4D16-B9BC-DD074805612B}"/>
</file>

<file path=customXml/itemProps3.xml><?xml version="1.0" encoding="utf-8"?>
<ds:datastoreItem xmlns:ds="http://schemas.openxmlformats.org/officeDocument/2006/customXml" ds:itemID="{167F36D6-4402-4DB6-B673-C4A17DD7A266}"/>
</file>

<file path=customXml/itemProps4.xml><?xml version="1.0" encoding="utf-8"?>
<ds:datastoreItem xmlns:ds="http://schemas.openxmlformats.org/officeDocument/2006/customXml" ds:itemID="{413ED9C3-277C-4BD6-84E8-40D6366B15A1}"/>
</file>

<file path=customXml/itemProps5.xml><?xml version="1.0" encoding="utf-8"?>
<ds:datastoreItem xmlns:ds="http://schemas.openxmlformats.org/officeDocument/2006/customXml" ds:itemID="{513C2088-51BE-C04D-9E7E-42A45761C7DE}"/>
</file>

<file path=customXml/itemProps6.xml><?xml version="1.0" encoding="utf-8"?>
<ds:datastoreItem xmlns:ds="http://schemas.openxmlformats.org/officeDocument/2006/customXml" ds:itemID="{F2064032-87AD-4941-A985-AC058D8947AF}"/>
</file>

<file path=docProps/app.xml><?xml version="1.0" encoding="utf-8"?>
<Properties xmlns="http://schemas.openxmlformats.org/officeDocument/2006/extended-properties" xmlns:vt="http://schemas.openxmlformats.org/officeDocument/2006/docPropsVTypes">
  <Template>Normal</Template>
  <TotalTime>14</TotalTime>
  <Pages>16</Pages>
  <Words>6481</Words>
  <Characters>36945</Characters>
  <Application>Microsoft Office Word</Application>
  <DocSecurity>0</DocSecurity>
  <Lines>307</Lines>
  <Paragraphs>86</Paragraphs>
  <ScaleCrop>false</ScaleCrop>
  <HeadingPairs>
    <vt:vector size="2" baseType="variant">
      <vt:variant>
        <vt:lpstr>Title</vt:lpstr>
      </vt:variant>
      <vt:variant>
        <vt:i4>1</vt:i4>
      </vt:variant>
    </vt:vector>
  </HeadingPairs>
  <TitlesOfParts>
    <vt:vector size="1" baseType="lpstr">
      <vt:lpstr>Proposition de projet : Guatemala</vt:lpstr>
    </vt:vector>
  </TitlesOfParts>
  <Company>UNMFS</Company>
  <LinksUpToDate>false</LinksUpToDate>
  <CharactersWithSpaces>43340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Guatemala</dc:title>
  <dc:subject>93e</dc:subject>
  <dc:creator>dominika.suwik1@un.org</dc:creator>
  <cp:keywords>93e Comité exécutif</cp:keywords>
  <dc:description>RS+ARP</dc:description>
  <cp:lastModifiedBy>Sonia Braham</cp:lastModifiedBy>
  <cp:revision>4</cp:revision>
  <cp:lastPrinted>2023-10-18T13:17:00Z</cp:lastPrinted>
  <dcterms:created xsi:type="dcterms:W3CDTF">2023-11-15T17:29:00Z</dcterms:created>
  <dcterms:modified xsi:type="dcterms:W3CDTF">2023-11-15T20:29:00Z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 UNEP/OzL.Pro/ExCom/93/57</vt:lpwstr>
  </property>
  <property fmtid="{D5CDD505-2E9C-101B-9397-08002B2CF9AE}" pid="3" name="Revision date">
    <vt:lpwstr>14/11/2023</vt:lpwstr>
  </property>
  <property fmtid="{D5CDD505-2E9C-101B-9397-08002B2CF9AE}" pid="4" name="ContentTypeId">
    <vt:lpwstr>0x010100A9A7479726778D4CB6B2B98E5E8783E2</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3ea350e5db1092f74dd84a50dae9eae05eca4fe4175d1a7aacec33dc920f125b</vt:lpwstr>
  </property>
  <property fmtid="{D5CDD505-2E9C-101B-9397-08002B2CF9AE}" pid="8" name="xd_ProgID">
    <vt:lpwstr/>
  </property>
  <property fmtid="{D5CDD505-2E9C-101B-9397-08002B2CF9AE}" pid="9" name="_SourceUrl">
    <vt:lpwstr/>
  </property>
  <property fmtid="{D5CDD505-2E9C-101B-9397-08002B2CF9AE}" pid="10" name="_SharedFileIndex">
    <vt:lpwstr/>
  </property>
  <property fmtid="{D5CDD505-2E9C-101B-9397-08002B2CF9AE}" pid="11" name="ComplianceAssetId">
    <vt:lpwstr/>
  </property>
  <property fmtid="{D5CDD505-2E9C-101B-9397-08002B2CF9AE}" pid="12" name="TemplateUrl">
    <vt:lpwstr/>
  </property>
  <property fmtid="{D5CDD505-2E9C-101B-9397-08002B2CF9AE}" pid="13" name="_ExtendedDescription">
    <vt:lpwstr/>
  </property>
  <property fmtid="{D5CDD505-2E9C-101B-9397-08002B2CF9AE}" pid="14" name="TriggerFlowInfo">
    <vt:lpwstr/>
  </property>
  <property fmtid="{D5CDD505-2E9C-101B-9397-08002B2CF9AE}" pid="15" name="xd_Signature">
    <vt:bool>false</vt:bool>
  </property>
  <property fmtid="{D5CDD505-2E9C-101B-9397-08002B2CF9AE}" pid="17" name="lcf76f155ced4ddcb4097134ff3c332f">
    <vt:lpwstr/>
  </property>
  <property fmtid="{D5CDD505-2E9C-101B-9397-08002B2CF9AE}" pid="19" name="SharedWithUsers">
    <vt:lpwstr/>
  </property>
</Properties>
</file>